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XSpec="center" w:tblpY="844"/>
        <w:tblW w:w="15135" w:type="dxa"/>
        <w:tblLayout w:type="fixed"/>
        <w:tblLook w:val="04A0" w:firstRow="1" w:lastRow="0" w:firstColumn="1" w:lastColumn="0" w:noHBand="0" w:noVBand="1"/>
      </w:tblPr>
      <w:tblGrid>
        <w:gridCol w:w="1276"/>
        <w:gridCol w:w="2943"/>
        <w:gridCol w:w="992"/>
        <w:gridCol w:w="1418"/>
        <w:gridCol w:w="5245"/>
        <w:gridCol w:w="1418"/>
        <w:gridCol w:w="1843"/>
      </w:tblGrid>
      <w:tr w:rsidR="009A3A8E" w:rsidRPr="00BE5942" w14:paraId="259A0970" w14:textId="77777777" w:rsidTr="00105204">
        <w:trPr>
          <w:trHeight w:val="1740"/>
        </w:trPr>
        <w:tc>
          <w:tcPr>
            <w:tcW w:w="5211" w:type="dxa"/>
            <w:gridSpan w:val="3"/>
            <w:hideMark/>
          </w:tcPr>
          <w:p w14:paraId="259A096D" w14:textId="77777777" w:rsidR="00BE5942" w:rsidRPr="00105204" w:rsidRDefault="00BE5942" w:rsidP="009A3A8E">
            <w:pPr>
              <w:rPr>
                <w:rFonts w:ascii="Times New Roman" w:hAnsi="Times New Roman" w:cs="Times New Roman"/>
                <w:b/>
                <w:sz w:val="18"/>
                <w:szCs w:val="18"/>
              </w:rPr>
            </w:pPr>
            <w:bookmarkStart w:id="0" w:name="_GoBack"/>
            <w:bookmarkEnd w:id="0"/>
            <w:r w:rsidRPr="00105204">
              <w:rPr>
                <w:rFonts w:ascii="Times New Roman" w:hAnsi="Times New Roman" w:cs="Times New Roman"/>
                <w:b/>
                <w:sz w:val="18"/>
                <w:szCs w:val="18"/>
              </w:rPr>
              <w:t>ACQUIS SË BE-SË QË SYNOHET TË PËRAFROHET (NR. CELEX 32011L0016, NR. NATYRAL 2011/16/EU NDRYSHUAR ME DIREKTIVËN 2014/107/EU, LLOJI I AKTIT – DIREKTIVË , INSTITUCIONI QË E KA MIRATUAR – KESHILLI I BASHKIMIT EUROPIAN, DATA E MIRATIMIT -  15 SHKURT 2011, TITULLI I PLOTË –“COUNCIL DIRECTIVE 2011/16/EU OF FEBRUARY 2011 ON ADMINISTRATIVE COOPERATION IN THE FIELD OF TAXATION AND REPEALING DIRECTIVE 77/799/EEC, NUMRI I FLETORES ZYRTARE – L 64/1)</w:t>
            </w:r>
          </w:p>
        </w:tc>
        <w:tc>
          <w:tcPr>
            <w:tcW w:w="9924" w:type="dxa"/>
            <w:gridSpan w:val="4"/>
            <w:hideMark/>
          </w:tcPr>
          <w:p w14:paraId="259A096E" w14:textId="77777777" w:rsidR="00105204" w:rsidRDefault="00BE5942" w:rsidP="009A3A8E">
            <w:pPr>
              <w:spacing w:after="200"/>
              <w:rPr>
                <w:rFonts w:ascii="Times New Roman" w:hAnsi="Times New Roman" w:cs="Times New Roman"/>
                <w:b/>
                <w:sz w:val="18"/>
                <w:szCs w:val="18"/>
              </w:rPr>
            </w:pPr>
            <w:r w:rsidRPr="00105204">
              <w:rPr>
                <w:rFonts w:ascii="Times New Roman" w:hAnsi="Times New Roman" w:cs="Times New Roman"/>
                <w:b/>
                <w:sz w:val="18"/>
                <w:szCs w:val="18"/>
              </w:rPr>
              <w:t xml:space="preserve">LEGJISLACIONI SHQIPTAR I PROPOZUAR (TITULLI I PROJEKTAKTIT) PROJEKTLIGJI “PËR SHKËMBIMIN AUTOMATIK TË INFORMACIONIT TË LLOGARIVE FINANCIARE” </w:t>
            </w:r>
            <w:r w:rsidRPr="00105204">
              <w:rPr>
                <w:rFonts w:ascii="Times New Roman" w:hAnsi="Times New Roman" w:cs="Times New Roman"/>
                <w:b/>
                <w:sz w:val="18"/>
                <w:szCs w:val="18"/>
              </w:rPr>
              <w:br/>
            </w:r>
            <w:r w:rsidRPr="00105204">
              <w:rPr>
                <w:rFonts w:ascii="Times New Roman" w:hAnsi="Times New Roman" w:cs="Times New Roman"/>
                <w:b/>
                <w:sz w:val="18"/>
                <w:szCs w:val="18"/>
              </w:rPr>
              <w:br/>
              <w:t xml:space="preserve">SHKALLA E PËRAFRIMIT(NJË NGA TRE MUNDËSITË E MËPOSHTME) NË TOTAL E PROJEKT-AKTIT </w:t>
            </w:r>
          </w:p>
          <w:p w14:paraId="259A096F" w14:textId="77777777" w:rsidR="00BE5942" w:rsidRPr="00105204" w:rsidRDefault="00BE5942" w:rsidP="009A3A8E">
            <w:pPr>
              <w:spacing w:after="200"/>
              <w:rPr>
                <w:rFonts w:ascii="Times New Roman" w:hAnsi="Times New Roman" w:cs="Times New Roman"/>
                <w:b/>
                <w:sz w:val="18"/>
                <w:szCs w:val="18"/>
              </w:rPr>
            </w:pPr>
            <w:r w:rsidRPr="00105204">
              <w:rPr>
                <w:rFonts w:ascii="Times New Roman" w:hAnsi="Times New Roman" w:cs="Times New Roman"/>
                <w:b/>
                <w:sz w:val="18"/>
                <w:szCs w:val="18"/>
              </w:rPr>
              <w:br/>
            </w:r>
            <w:r w:rsidR="00105204">
              <w:rPr>
                <w:rFonts w:ascii="Times New Roman" w:hAnsi="Times New Roman" w:cs="Times New Roman"/>
                <w:b/>
                <w:sz w:val="18"/>
                <w:szCs w:val="18"/>
              </w:rPr>
              <w:t>-</w:t>
            </w:r>
            <w:r w:rsidRPr="00105204">
              <w:rPr>
                <w:rFonts w:ascii="Times New Roman" w:hAnsi="Times New Roman" w:cs="Times New Roman"/>
                <w:b/>
                <w:sz w:val="18"/>
                <w:szCs w:val="18"/>
              </w:rPr>
              <w:t xml:space="preserve">PËRPUTHSHMËRI E PLOTË </w:t>
            </w:r>
            <w:r w:rsidRPr="00105204">
              <w:rPr>
                <w:rFonts w:ascii="Times New Roman" w:hAnsi="Times New Roman" w:cs="Times New Roman"/>
                <w:b/>
                <w:sz w:val="18"/>
                <w:szCs w:val="18"/>
              </w:rPr>
              <w:br/>
            </w:r>
            <w:r w:rsidR="00105204">
              <w:rPr>
                <w:rFonts w:ascii="Times New Roman" w:hAnsi="Times New Roman" w:cs="Times New Roman"/>
                <w:b/>
                <w:sz w:val="18"/>
                <w:szCs w:val="18"/>
              </w:rPr>
              <w:t>-</w:t>
            </w:r>
            <w:r w:rsidRPr="00105204">
              <w:rPr>
                <w:rFonts w:ascii="Times New Roman" w:hAnsi="Times New Roman" w:cs="Times New Roman"/>
                <w:b/>
                <w:sz w:val="18"/>
                <w:szCs w:val="18"/>
              </w:rPr>
              <w:t xml:space="preserve">PËRPUTHSHMËRI E PJESSHME </w:t>
            </w:r>
            <w:r w:rsidRPr="00105204">
              <w:rPr>
                <w:rFonts w:ascii="Times New Roman" w:hAnsi="Times New Roman" w:cs="Times New Roman"/>
                <w:b/>
                <w:sz w:val="18"/>
                <w:szCs w:val="18"/>
              </w:rPr>
              <w:br/>
            </w:r>
            <w:r w:rsidR="00105204">
              <w:rPr>
                <w:rFonts w:ascii="Times New Roman" w:hAnsi="Times New Roman" w:cs="Times New Roman"/>
                <w:b/>
                <w:sz w:val="18"/>
                <w:szCs w:val="18"/>
              </w:rPr>
              <w:t>-</w:t>
            </w:r>
            <w:r w:rsidRPr="00105204">
              <w:rPr>
                <w:rFonts w:ascii="Times New Roman" w:hAnsi="Times New Roman" w:cs="Times New Roman"/>
                <w:b/>
                <w:sz w:val="18"/>
                <w:szCs w:val="18"/>
              </w:rPr>
              <w:t>I PAPËRPUTHUR</w:t>
            </w:r>
          </w:p>
        </w:tc>
      </w:tr>
      <w:tr w:rsidR="00E209FC" w:rsidRPr="00BE5942" w14:paraId="259A0978" w14:textId="77777777" w:rsidTr="00105204">
        <w:trPr>
          <w:trHeight w:val="300"/>
        </w:trPr>
        <w:tc>
          <w:tcPr>
            <w:tcW w:w="1276" w:type="dxa"/>
            <w:noWrap/>
            <w:hideMark/>
          </w:tcPr>
          <w:p w14:paraId="259A0971"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1</w:t>
            </w:r>
          </w:p>
        </w:tc>
        <w:tc>
          <w:tcPr>
            <w:tcW w:w="2943" w:type="dxa"/>
            <w:noWrap/>
            <w:hideMark/>
          </w:tcPr>
          <w:p w14:paraId="259A0972"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2</w:t>
            </w:r>
          </w:p>
        </w:tc>
        <w:tc>
          <w:tcPr>
            <w:tcW w:w="992" w:type="dxa"/>
            <w:noWrap/>
            <w:hideMark/>
          </w:tcPr>
          <w:p w14:paraId="259A097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3</w:t>
            </w:r>
          </w:p>
        </w:tc>
        <w:tc>
          <w:tcPr>
            <w:tcW w:w="1418" w:type="dxa"/>
            <w:noWrap/>
            <w:hideMark/>
          </w:tcPr>
          <w:p w14:paraId="259A097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4</w:t>
            </w:r>
          </w:p>
        </w:tc>
        <w:tc>
          <w:tcPr>
            <w:tcW w:w="5245" w:type="dxa"/>
            <w:noWrap/>
            <w:hideMark/>
          </w:tcPr>
          <w:p w14:paraId="259A0975"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5</w:t>
            </w:r>
          </w:p>
        </w:tc>
        <w:tc>
          <w:tcPr>
            <w:tcW w:w="1418" w:type="dxa"/>
            <w:noWrap/>
            <w:hideMark/>
          </w:tcPr>
          <w:p w14:paraId="259A0976"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6</w:t>
            </w:r>
          </w:p>
        </w:tc>
        <w:tc>
          <w:tcPr>
            <w:tcW w:w="1843" w:type="dxa"/>
            <w:noWrap/>
            <w:hideMark/>
          </w:tcPr>
          <w:p w14:paraId="259A0977"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7</w:t>
            </w:r>
          </w:p>
        </w:tc>
      </w:tr>
      <w:tr w:rsidR="00E209FC" w:rsidRPr="00BE5942" w14:paraId="259A0980" w14:textId="77777777" w:rsidTr="00105204">
        <w:trPr>
          <w:trHeight w:val="300"/>
        </w:trPr>
        <w:tc>
          <w:tcPr>
            <w:tcW w:w="1276" w:type="dxa"/>
            <w:noWrap/>
            <w:hideMark/>
          </w:tcPr>
          <w:p w14:paraId="259A097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w:t>
            </w:r>
          </w:p>
        </w:tc>
        <w:tc>
          <w:tcPr>
            <w:tcW w:w="2943" w:type="dxa"/>
            <w:noWrap/>
            <w:hideMark/>
          </w:tcPr>
          <w:p w14:paraId="259A097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Teksti</w:t>
            </w:r>
          </w:p>
        </w:tc>
        <w:tc>
          <w:tcPr>
            <w:tcW w:w="992" w:type="dxa"/>
            <w:noWrap/>
            <w:hideMark/>
          </w:tcPr>
          <w:p w14:paraId="259A097B"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Referenca</w:t>
            </w:r>
          </w:p>
        </w:tc>
        <w:tc>
          <w:tcPr>
            <w:tcW w:w="1418" w:type="dxa"/>
            <w:noWrap/>
            <w:hideMark/>
          </w:tcPr>
          <w:p w14:paraId="259A097C"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w:t>
            </w:r>
          </w:p>
        </w:tc>
        <w:tc>
          <w:tcPr>
            <w:tcW w:w="5245" w:type="dxa"/>
            <w:noWrap/>
            <w:hideMark/>
          </w:tcPr>
          <w:p w14:paraId="259A097D"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Teksti</w:t>
            </w:r>
          </w:p>
        </w:tc>
        <w:tc>
          <w:tcPr>
            <w:tcW w:w="1418" w:type="dxa"/>
            <w:noWrap/>
            <w:hideMark/>
          </w:tcPr>
          <w:p w14:paraId="259A097E"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Përputhshmëria</w:t>
            </w:r>
          </w:p>
        </w:tc>
        <w:tc>
          <w:tcPr>
            <w:tcW w:w="1843" w:type="dxa"/>
            <w:noWrap/>
            <w:hideMark/>
          </w:tcPr>
          <w:p w14:paraId="259A097F"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Shënime</w:t>
            </w:r>
          </w:p>
        </w:tc>
      </w:tr>
      <w:tr w:rsidR="00E209FC" w:rsidRPr="00BE5942" w14:paraId="259A0991" w14:textId="77777777" w:rsidTr="00105204">
        <w:trPr>
          <w:trHeight w:val="416"/>
        </w:trPr>
        <w:tc>
          <w:tcPr>
            <w:tcW w:w="1276" w:type="dxa"/>
            <w:hideMark/>
          </w:tcPr>
          <w:p w14:paraId="259A0981" w14:textId="77777777" w:rsidR="00BE5942" w:rsidRPr="00BE5942" w:rsidRDefault="00BE5942" w:rsidP="00C166C2">
            <w:pPr>
              <w:rPr>
                <w:rFonts w:ascii="Times New Roman" w:hAnsi="Times New Roman" w:cs="Times New Roman"/>
                <w:sz w:val="18"/>
                <w:szCs w:val="18"/>
              </w:rPr>
            </w:pPr>
            <w:r w:rsidRPr="00BE5942">
              <w:rPr>
                <w:rFonts w:ascii="Times New Roman" w:hAnsi="Times New Roman" w:cs="Times New Roman"/>
                <w:sz w:val="18"/>
                <w:szCs w:val="18"/>
              </w:rPr>
              <w:t xml:space="preserve">Preambula e Direktivës së Keshilit të Bashkimit Europian </w:t>
            </w:r>
            <w:r w:rsidRPr="00BE5942">
              <w:rPr>
                <w:rFonts w:ascii="Times New Roman" w:hAnsi="Times New Roman" w:cs="Times New Roman"/>
                <w:sz w:val="18"/>
                <w:szCs w:val="18"/>
              </w:rPr>
              <w:br/>
              <w:t>2011/16/EU ndryshuar me Direktivën 2014/107/EU</w:t>
            </w:r>
            <w:r w:rsidR="00C970C0">
              <w:rPr>
                <w:rFonts w:ascii="Times New Roman" w:hAnsi="Times New Roman" w:cs="Times New Roman"/>
                <w:sz w:val="18"/>
                <w:szCs w:val="18"/>
              </w:rPr>
              <w:t>, pika 9</w:t>
            </w:r>
            <w:r w:rsidRPr="00BE5942">
              <w:rPr>
                <w:rFonts w:ascii="Times New Roman" w:hAnsi="Times New Roman" w:cs="Times New Roman"/>
                <w:sz w:val="18"/>
                <w:szCs w:val="18"/>
              </w:rPr>
              <w:br/>
            </w:r>
            <w:r w:rsidRPr="00BE5942">
              <w:rPr>
                <w:rFonts w:ascii="Times New Roman" w:hAnsi="Times New Roman" w:cs="Times New Roman"/>
                <w:sz w:val="18"/>
                <w:szCs w:val="18"/>
              </w:rPr>
              <w:br/>
              <w:t>Neni 1, pika 2 e Direktivës  2014/107/E</w:t>
            </w:r>
            <w:r w:rsidR="00C166C2">
              <w:rPr>
                <w:rFonts w:ascii="Times New Roman" w:hAnsi="Times New Roman" w:cs="Times New Roman"/>
                <w:sz w:val="18"/>
                <w:szCs w:val="18"/>
              </w:rPr>
              <w:t>U që ka shtuar  paragrafin 3.a n</w:t>
            </w:r>
            <w:r w:rsidRPr="00BE5942">
              <w:rPr>
                <w:rFonts w:ascii="Times New Roman" w:hAnsi="Times New Roman" w:cs="Times New Roman"/>
                <w:sz w:val="18"/>
                <w:szCs w:val="18"/>
              </w:rPr>
              <w:t>ë Neni</w:t>
            </w:r>
            <w:r w:rsidR="00C166C2">
              <w:rPr>
                <w:rFonts w:ascii="Times New Roman" w:hAnsi="Times New Roman" w:cs="Times New Roman"/>
                <w:sz w:val="18"/>
                <w:szCs w:val="18"/>
              </w:rPr>
              <w:t>n</w:t>
            </w:r>
            <w:r w:rsidRPr="00BE5942">
              <w:rPr>
                <w:rFonts w:ascii="Times New Roman" w:hAnsi="Times New Roman" w:cs="Times New Roman"/>
                <w:sz w:val="18"/>
                <w:szCs w:val="18"/>
              </w:rPr>
              <w:t xml:space="preserve"> 8 të Direktivës 2011/16/EU </w:t>
            </w:r>
          </w:p>
        </w:tc>
        <w:tc>
          <w:tcPr>
            <w:tcW w:w="2943" w:type="dxa"/>
            <w:hideMark/>
          </w:tcPr>
          <w:p w14:paraId="259A0982"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Për të minimizuar kostot dhe barrierat administrative si për administratat tatimore ashtu edhe për tatimpaguesit, është gjithashtu e rëndësishme të sigurohet që zgjerimi i shkëmbimit të informacionit automatik brenda Bashkimit të jetë në përputhje me zhvillimet ndërkombëtare. Për të arritur këtë objektiv, Shtetet Anëtare duhet t'u kërkojnë institucioneve të tyre financiare të zbatojnë rregullat e raportimit dhe të “verifikimit të duhur”, të cilat janë plotësisht në përputhje me ato të përcaktuara në Standardin e Raportimit të Përbashkët të zhvilluar nga OECD. Për më tepër, fushëveprimi i Nenit 8 të Direktivës 2011/16 / BE duhet të shtohet për të përfshirë të njëjtin informacion të mbuluar nga Marrëveshja e Autoritetit Kompetent Model të OECD dhe Standardi i Raportimit të Përbashkët. Pritet që secili Shtet Anëtar të ketë vetëm një listë të vetme të Institucioneve Financiare Raportuese të Raportuara brenda vendit dhe Llogarive të Përjashtuara që do të përdorë si në zbatimin e kësaj Direktive dhe në zbatimin e marrëveshjeve të tjera që zbatojnë standardin global.</w:t>
            </w:r>
          </w:p>
        </w:tc>
        <w:tc>
          <w:tcPr>
            <w:tcW w:w="992" w:type="dxa"/>
            <w:noWrap/>
            <w:hideMark/>
          </w:tcPr>
          <w:p w14:paraId="259A098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98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br/>
              <w:t>Neni 1 “Objekti”</w:t>
            </w:r>
          </w:p>
        </w:tc>
        <w:tc>
          <w:tcPr>
            <w:tcW w:w="5245" w:type="dxa"/>
            <w:hideMark/>
          </w:tcPr>
          <w:p w14:paraId="259A0985" w14:textId="77777777" w:rsidR="00C166C2" w:rsidRDefault="00BE5942" w:rsidP="009A3A8E">
            <w:pPr>
              <w:spacing w:after="200"/>
              <w:rPr>
                <w:rFonts w:ascii="Times New Roman" w:hAnsi="Times New Roman" w:cs="Times New Roman"/>
                <w:sz w:val="18"/>
                <w:szCs w:val="18"/>
              </w:rPr>
            </w:pPr>
            <w:r w:rsidRPr="00BE5942">
              <w:rPr>
                <w:rFonts w:ascii="Times New Roman" w:hAnsi="Times New Roman" w:cs="Times New Roman"/>
                <w:sz w:val="18"/>
                <w:szCs w:val="18"/>
              </w:rPr>
              <w:t>1. Ky ligj ka për objekt përcaktimin e rregullave në lidhje me:</w:t>
            </w:r>
          </w:p>
          <w:p w14:paraId="259A0986" w14:textId="77777777" w:rsidR="00C166C2" w:rsidRDefault="00BE5942" w:rsidP="009A3A8E">
            <w:pPr>
              <w:spacing w:after="200"/>
              <w:rPr>
                <w:rFonts w:ascii="Times New Roman" w:hAnsi="Times New Roman" w:cs="Times New Roman"/>
                <w:sz w:val="18"/>
                <w:szCs w:val="18"/>
              </w:rPr>
            </w:pPr>
            <w:r w:rsidRPr="00BE5942">
              <w:rPr>
                <w:rFonts w:ascii="Times New Roman" w:hAnsi="Times New Roman" w:cs="Times New Roman"/>
                <w:sz w:val="18"/>
                <w:szCs w:val="18"/>
              </w:rPr>
              <w:br/>
              <w:t>a)  shkëmbimin automatik të informacionit, në zbatim të Standardit të Përbashkët të Raportimit dhe Marrëveshjes Shumëpalëshe të Autoritetit Kompetent për Shkëmbimin Automatik të Informacionit të Llogarive Financiare të miratuar me Vendimin e Këshillit të Ministrave Nr. 178, datë 09.03.2016;</w:t>
            </w:r>
          </w:p>
          <w:p w14:paraId="259A0987" w14:textId="77777777" w:rsidR="00C166C2" w:rsidRDefault="00BE5942" w:rsidP="009A3A8E">
            <w:pPr>
              <w:spacing w:after="200"/>
              <w:rPr>
                <w:rFonts w:ascii="Times New Roman" w:hAnsi="Times New Roman" w:cs="Times New Roman"/>
                <w:sz w:val="18"/>
                <w:szCs w:val="18"/>
              </w:rPr>
            </w:pPr>
            <w:r w:rsidRPr="00BE5942">
              <w:rPr>
                <w:rFonts w:ascii="Times New Roman" w:hAnsi="Times New Roman" w:cs="Times New Roman"/>
                <w:sz w:val="18"/>
                <w:szCs w:val="18"/>
              </w:rPr>
              <w:br/>
              <w:t>b)  detyrimin e  Institucioneve Financiare Raportuese për mbledhjen dhe raportimin e informacioneve të caktuara financiare pranë Autoritetit Kompetent, në përputhje me Standardin e Përbashkët të Raportimit;</w:t>
            </w:r>
          </w:p>
          <w:p w14:paraId="259A0988" w14:textId="77777777" w:rsidR="00C166C2" w:rsidRDefault="00BE5942" w:rsidP="009A3A8E">
            <w:pPr>
              <w:spacing w:after="200"/>
              <w:rPr>
                <w:rFonts w:ascii="Times New Roman" w:hAnsi="Times New Roman" w:cs="Times New Roman"/>
                <w:sz w:val="18"/>
                <w:szCs w:val="18"/>
              </w:rPr>
            </w:pPr>
            <w:r w:rsidRPr="00BE5942">
              <w:rPr>
                <w:rFonts w:ascii="Times New Roman" w:hAnsi="Times New Roman" w:cs="Times New Roman"/>
                <w:sz w:val="18"/>
                <w:szCs w:val="18"/>
              </w:rPr>
              <w:br/>
              <w:t>c) përcaktimin e termave dhe kushteve të përgjithshme që lidhen me grumbullimin, përpunimin, përditësimin, bashkëveprimin, përqasjen, ruajtjen, përdorimin dhe arkivimin e informacionit në lidhje me Shkëmbimin Automatik të Informacionit të Llogarive Financiare në çështjet tatimore;</w:t>
            </w:r>
          </w:p>
          <w:p w14:paraId="259A0989" w14:textId="77777777" w:rsidR="00BE5942" w:rsidRPr="00BE5942" w:rsidRDefault="00BE5942" w:rsidP="009A3A8E">
            <w:pPr>
              <w:spacing w:after="200"/>
              <w:rPr>
                <w:rFonts w:ascii="Times New Roman" w:hAnsi="Times New Roman" w:cs="Times New Roman"/>
                <w:sz w:val="18"/>
                <w:szCs w:val="18"/>
              </w:rPr>
            </w:pPr>
            <w:r w:rsidRPr="00BE5942">
              <w:rPr>
                <w:rFonts w:ascii="Times New Roman" w:hAnsi="Times New Roman" w:cs="Times New Roman"/>
                <w:sz w:val="18"/>
                <w:szCs w:val="18"/>
              </w:rPr>
              <w:br/>
              <w:t>d) detyrat dhe kompetencat e autoritetit kompetent për të siguruar zbatimin efektiv dhe përputhshmërinë me Standardin e Përbashkët të Raportimit, duke përfshirë marrjen dhe përdorimin e informacionit.</w:t>
            </w:r>
          </w:p>
        </w:tc>
        <w:tc>
          <w:tcPr>
            <w:tcW w:w="1418" w:type="dxa"/>
            <w:hideMark/>
          </w:tcPr>
          <w:p w14:paraId="259A098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E pjesshme</w:t>
            </w:r>
          </w:p>
        </w:tc>
        <w:tc>
          <w:tcPr>
            <w:tcW w:w="1843" w:type="dxa"/>
            <w:hideMark/>
          </w:tcPr>
          <w:p w14:paraId="259A098B" w14:textId="77777777" w:rsidR="00C166C2" w:rsidRDefault="00C166C2" w:rsidP="009A3A8E">
            <w:pPr>
              <w:rPr>
                <w:rFonts w:ascii="Times New Roman" w:hAnsi="Times New Roman" w:cs="Times New Roman"/>
                <w:sz w:val="18"/>
                <w:szCs w:val="18"/>
              </w:rPr>
            </w:pPr>
          </w:p>
          <w:p w14:paraId="259A098C" w14:textId="77777777" w:rsidR="00C166C2" w:rsidRDefault="00C166C2" w:rsidP="009A3A8E">
            <w:pPr>
              <w:rPr>
                <w:rFonts w:ascii="Times New Roman" w:hAnsi="Times New Roman" w:cs="Times New Roman"/>
                <w:sz w:val="18"/>
                <w:szCs w:val="18"/>
              </w:rPr>
            </w:pPr>
            <w:r>
              <w:rPr>
                <w:rFonts w:ascii="Times New Roman" w:hAnsi="Times New Roman" w:cs="Times New Roman"/>
                <w:sz w:val="18"/>
                <w:szCs w:val="18"/>
              </w:rPr>
              <w:t>P</w:t>
            </w:r>
            <w:r w:rsidR="0065436A">
              <w:rPr>
                <w:rFonts w:ascii="Times New Roman" w:hAnsi="Times New Roman" w:cs="Times New Roman"/>
                <w:sz w:val="18"/>
                <w:szCs w:val="18"/>
              </w:rPr>
              <w:t>ë</w:t>
            </w:r>
            <w:r>
              <w:rPr>
                <w:rFonts w:ascii="Times New Roman" w:hAnsi="Times New Roman" w:cs="Times New Roman"/>
                <w:sz w:val="18"/>
                <w:szCs w:val="18"/>
              </w:rPr>
              <w:t>rcaktimi i rregullave p</w:t>
            </w:r>
            <w:r w:rsidR="0065436A">
              <w:rPr>
                <w:rFonts w:ascii="Times New Roman" w:hAnsi="Times New Roman" w:cs="Times New Roman"/>
                <w:sz w:val="18"/>
                <w:szCs w:val="18"/>
              </w:rPr>
              <w:t>ë</w:t>
            </w:r>
            <w:r>
              <w:rPr>
                <w:rFonts w:ascii="Times New Roman" w:hAnsi="Times New Roman" w:cs="Times New Roman"/>
                <w:sz w:val="18"/>
                <w:szCs w:val="18"/>
              </w:rPr>
              <w:t>r shk</w:t>
            </w:r>
            <w:r w:rsidR="0065436A">
              <w:rPr>
                <w:rFonts w:ascii="Times New Roman" w:hAnsi="Times New Roman" w:cs="Times New Roman"/>
                <w:sz w:val="18"/>
                <w:szCs w:val="18"/>
              </w:rPr>
              <w:t>ë</w:t>
            </w:r>
            <w:r>
              <w:rPr>
                <w:rFonts w:ascii="Times New Roman" w:hAnsi="Times New Roman" w:cs="Times New Roman"/>
                <w:sz w:val="18"/>
                <w:szCs w:val="18"/>
              </w:rPr>
              <w:t>mbimin automatic, detyrimin e institucioneve, termat dhe kushtet e p</w:t>
            </w:r>
            <w:r w:rsidR="0065436A">
              <w:rPr>
                <w:rFonts w:ascii="Times New Roman" w:hAnsi="Times New Roman" w:cs="Times New Roman"/>
                <w:sz w:val="18"/>
                <w:szCs w:val="18"/>
              </w:rPr>
              <w:t>ë</w:t>
            </w:r>
            <w:r>
              <w:rPr>
                <w:rFonts w:ascii="Times New Roman" w:hAnsi="Times New Roman" w:cs="Times New Roman"/>
                <w:sz w:val="18"/>
                <w:szCs w:val="18"/>
              </w:rPr>
              <w:t>rgjithshme dhe kompetencat e autoritetit kompetent.</w:t>
            </w:r>
          </w:p>
          <w:p w14:paraId="259A098D" w14:textId="77777777" w:rsidR="00C166C2" w:rsidRDefault="00C166C2" w:rsidP="009A3A8E">
            <w:pPr>
              <w:rPr>
                <w:rFonts w:ascii="Times New Roman" w:hAnsi="Times New Roman" w:cs="Times New Roman"/>
                <w:sz w:val="18"/>
                <w:szCs w:val="18"/>
              </w:rPr>
            </w:pPr>
          </w:p>
          <w:p w14:paraId="259A098E" w14:textId="77777777" w:rsidR="00C166C2" w:rsidRDefault="00C166C2" w:rsidP="009A3A8E">
            <w:pPr>
              <w:rPr>
                <w:rFonts w:ascii="Times New Roman" w:hAnsi="Times New Roman" w:cs="Times New Roman"/>
                <w:sz w:val="18"/>
                <w:szCs w:val="18"/>
              </w:rPr>
            </w:pPr>
          </w:p>
          <w:p w14:paraId="259A098F" w14:textId="77777777" w:rsidR="00C166C2" w:rsidRDefault="00C166C2" w:rsidP="009A3A8E">
            <w:pPr>
              <w:rPr>
                <w:rFonts w:ascii="Times New Roman" w:hAnsi="Times New Roman" w:cs="Times New Roman"/>
                <w:sz w:val="18"/>
                <w:szCs w:val="18"/>
              </w:rPr>
            </w:pPr>
          </w:p>
          <w:p w14:paraId="259A0990"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99E" w14:textId="77777777" w:rsidTr="00C166C2">
        <w:trPr>
          <w:trHeight w:val="3810"/>
        </w:trPr>
        <w:tc>
          <w:tcPr>
            <w:tcW w:w="1276" w:type="dxa"/>
            <w:hideMark/>
          </w:tcPr>
          <w:p w14:paraId="259A0992" w14:textId="77777777" w:rsidR="00BE5942" w:rsidRPr="00BE5942" w:rsidRDefault="00BE5942" w:rsidP="00C166C2">
            <w:pPr>
              <w:rPr>
                <w:rFonts w:ascii="Times New Roman" w:hAnsi="Times New Roman" w:cs="Times New Roman"/>
                <w:sz w:val="18"/>
                <w:szCs w:val="18"/>
              </w:rPr>
            </w:pPr>
            <w:r w:rsidRPr="00BE5942">
              <w:rPr>
                <w:rFonts w:ascii="Times New Roman" w:hAnsi="Times New Roman" w:cs="Times New Roman"/>
                <w:sz w:val="18"/>
                <w:szCs w:val="18"/>
              </w:rPr>
              <w:t xml:space="preserve">Preambula e Direktivës së Keshilit të Bashkimit Europian </w:t>
            </w:r>
            <w:r w:rsidRPr="00BE5942">
              <w:rPr>
                <w:rFonts w:ascii="Times New Roman" w:hAnsi="Times New Roman" w:cs="Times New Roman"/>
                <w:sz w:val="18"/>
                <w:szCs w:val="18"/>
              </w:rPr>
              <w:br w:type="page"/>
              <w:t>2011/16/EU ndryshuar me Direktivën 2014/107/EU</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t xml:space="preserve">Neni 1, pika 2 e Direktivës  2014/107/EU që ka shtuar  paragrafin </w:t>
            </w:r>
            <w:r w:rsidR="00C166C2">
              <w:rPr>
                <w:rFonts w:ascii="Times New Roman" w:hAnsi="Times New Roman" w:cs="Times New Roman"/>
                <w:sz w:val="18"/>
                <w:szCs w:val="18"/>
              </w:rPr>
              <w:t>3.a  n</w:t>
            </w:r>
            <w:r w:rsidRPr="00BE5942">
              <w:rPr>
                <w:rFonts w:ascii="Times New Roman" w:hAnsi="Times New Roman" w:cs="Times New Roman"/>
                <w:sz w:val="18"/>
                <w:szCs w:val="18"/>
              </w:rPr>
              <w:t>ë Neni</w:t>
            </w:r>
            <w:r w:rsidR="00C166C2">
              <w:rPr>
                <w:rFonts w:ascii="Times New Roman" w:hAnsi="Times New Roman" w:cs="Times New Roman"/>
                <w:sz w:val="18"/>
                <w:szCs w:val="18"/>
              </w:rPr>
              <w:t>n</w:t>
            </w:r>
            <w:r w:rsidRPr="00BE5942">
              <w:rPr>
                <w:rFonts w:ascii="Times New Roman" w:hAnsi="Times New Roman" w:cs="Times New Roman"/>
                <w:sz w:val="18"/>
                <w:szCs w:val="18"/>
              </w:rPr>
              <w:t xml:space="preserve"> 8 të Direktivës 2011/16/EU</w:t>
            </w:r>
            <w:r w:rsidRPr="00BE5942">
              <w:rPr>
                <w:rFonts w:ascii="Times New Roman" w:hAnsi="Times New Roman" w:cs="Times New Roman"/>
                <w:sz w:val="18"/>
                <w:szCs w:val="18"/>
              </w:rPr>
              <w:br w:type="page"/>
            </w:r>
          </w:p>
        </w:tc>
        <w:tc>
          <w:tcPr>
            <w:tcW w:w="2943" w:type="dxa"/>
            <w:hideMark/>
          </w:tcPr>
          <w:p w14:paraId="259A099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3a.   Çdo Shtet Anëtar merr masat e nevojshme për të kërkuar nga Institucionet Financiare të Raportimit që të zbatojnë rregullat e raportimit dhe të verifikimit të duhur të përfshira në Anekset I dhe II dhe të sigurojnë zbatimin efektiv të këtyre rregullave dhe përputhshmërinë me ato në përputhje me Seksionin IX të Aneksit I.</w:t>
            </w:r>
          </w:p>
        </w:tc>
        <w:tc>
          <w:tcPr>
            <w:tcW w:w="992" w:type="dxa"/>
            <w:noWrap/>
            <w:hideMark/>
          </w:tcPr>
          <w:p w14:paraId="259A0994" w14:textId="77777777" w:rsidR="00BE5942" w:rsidRPr="00BE5942" w:rsidRDefault="00BE5942" w:rsidP="009A3A8E">
            <w:pPr>
              <w:rPr>
                <w:rFonts w:ascii="Times New Roman" w:hAnsi="Times New Roman" w:cs="Times New Roman"/>
                <w:sz w:val="18"/>
                <w:szCs w:val="18"/>
              </w:rPr>
            </w:pPr>
          </w:p>
        </w:tc>
        <w:tc>
          <w:tcPr>
            <w:tcW w:w="1418" w:type="dxa"/>
            <w:hideMark/>
          </w:tcPr>
          <w:p w14:paraId="259A0995" w14:textId="77777777" w:rsidR="00BE5942" w:rsidRPr="00BE5942" w:rsidRDefault="00BE5942" w:rsidP="00A037BA">
            <w:pPr>
              <w:ind w:left="-108"/>
              <w:rPr>
                <w:rFonts w:ascii="Times New Roman" w:hAnsi="Times New Roman" w:cs="Times New Roman"/>
                <w:sz w:val="18"/>
                <w:szCs w:val="18"/>
              </w:rPr>
            </w:pPr>
            <w:r w:rsidRPr="00BE5942">
              <w:rPr>
                <w:rFonts w:ascii="Times New Roman" w:hAnsi="Times New Roman" w:cs="Times New Roman"/>
                <w:sz w:val="18"/>
                <w:szCs w:val="18"/>
              </w:rPr>
              <w:t>Neni 2</w:t>
            </w:r>
            <w:r w:rsidR="006A19CD">
              <w:rPr>
                <w:rFonts w:ascii="Times New Roman" w:hAnsi="Times New Roman" w:cs="Times New Roman"/>
                <w:sz w:val="18"/>
                <w:szCs w:val="18"/>
              </w:rPr>
              <w:t xml:space="preserve"> </w:t>
            </w:r>
            <w:r w:rsidR="00105204">
              <w:rPr>
                <w:rFonts w:ascii="Times New Roman" w:hAnsi="Times New Roman" w:cs="Times New Roman"/>
                <w:sz w:val="18"/>
                <w:szCs w:val="18"/>
              </w:rPr>
              <w:br w:type="page"/>
              <w:t xml:space="preserve">“Qëllimi </w:t>
            </w:r>
            <w:r w:rsidRPr="00BE5942">
              <w:rPr>
                <w:rFonts w:ascii="Times New Roman" w:hAnsi="Times New Roman" w:cs="Times New Roman"/>
                <w:sz w:val="18"/>
                <w:szCs w:val="18"/>
              </w:rPr>
              <w:t>”</w:t>
            </w:r>
            <w:r w:rsidRPr="00BE5942">
              <w:rPr>
                <w:rFonts w:ascii="Times New Roman" w:hAnsi="Times New Roman" w:cs="Times New Roman"/>
                <w:sz w:val="18"/>
                <w:szCs w:val="18"/>
              </w:rPr>
              <w:br w:type="page"/>
            </w:r>
          </w:p>
        </w:tc>
        <w:tc>
          <w:tcPr>
            <w:tcW w:w="5245" w:type="dxa"/>
            <w:hideMark/>
          </w:tcPr>
          <w:p w14:paraId="259A0996"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1. Ky ligj synon sigurimin e zbatimit të dispozitave të Konventës për Ndihmën e Ndërsjelltë Administrative në çështje tatimore, si dhe Marrëveshjes Shumëpalëshe të Autoritetit Kompetent për Shkëmbimin Automatik të Informacionit të Llogarive Financiare, për shmangien e mashtrimit tatimor dhe evazionit fiskal, si dhe për përmirësimin e pajtueshmërisë tatimore kombëtare dhe ndërkombëtare, duke zbatuar dispozitat e konfidencialitetit dhe mbrojtjes së të dhënave personale në përputhje me legjislacionin kombëtar në fuqi.</w:t>
            </w:r>
          </w:p>
        </w:tc>
        <w:tc>
          <w:tcPr>
            <w:tcW w:w="1418" w:type="dxa"/>
            <w:noWrap/>
            <w:hideMark/>
          </w:tcPr>
          <w:p w14:paraId="259A0997"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E pjesshme</w:t>
            </w:r>
          </w:p>
        </w:tc>
        <w:tc>
          <w:tcPr>
            <w:tcW w:w="1843" w:type="dxa"/>
            <w:hideMark/>
          </w:tcPr>
          <w:p w14:paraId="259A0998" w14:textId="77777777" w:rsidR="00C166C2" w:rsidRDefault="00C166C2" w:rsidP="009A3A8E">
            <w:pPr>
              <w:rPr>
                <w:rFonts w:ascii="Times New Roman" w:hAnsi="Times New Roman" w:cs="Times New Roman"/>
                <w:sz w:val="18"/>
                <w:szCs w:val="18"/>
              </w:rPr>
            </w:pPr>
          </w:p>
          <w:p w14:paraId="259A0999" w14:textId="77777777" w:rsidR="00C166C2" w:rsidRDefault="00C166C2" w:rsidP="009A3A8E">
            <w:pPr>
              <w:rPr>
                <w:rFonts w:ascii="Times New Roman" w:hAnsi="Times New Roman" w:cs="Times New Roman"/>
                <w:sz w:val="18"/>
                <w:szCs w:val="18"/>
              </w:rPr>
            </w:pPr>
            <w:r>
              <w:rPr>
                <w:rFonts w:ascii="Times New Roman" w:hAnsi="Times New Roman" w:cs="Times New Roman"/>
                <w:sz w:val="18"/>
                <w:szCs w:val="18"/>
              </w:rPr>
              <w:t>Sigurimi i zbatimit t</w:t>
            </w:r>
            <w:r w:rsidR="0065436A">
              <w:rPr>
                <w:rFonts w:ascii="Times New Roman" w:hAnsi="Times New Roman" w:cs="Times New Roman"/>
                <w:sz w:val="18"/>
                <w:szCs w:val="18"/>
              </w:rPr>
              <w:t>ë</w:t>
            </w:r>
            <w:r>
              <w:rPr>
                <w:rFonts w:ascii="Times New Roman" w:hAnsi="Times New Roman" w:cs="Times New Roman"/>
                <w:sz w:val="18"/>
                <w:szCs w:val="18"/>
              </w:rPr>
              <w:t xml:space="preserve"> konvent</w:t>
            </w:r>
            <w:r w:rsidR="0065436A">
              <w:rPr>
                <w:rFonts w:ascii="Times New Roman" w:hAnsi="Times New Roman" w:cs="Times New Roman"/>
                <w:sz w:val="18"/>
                <w:szCs w:val="18"/>
              </w:rPr>
              <w:t>ë</w:t>
            </w:r>
            <w:r>
              <w:rPr>
                <w:rFonts w:ascii="Times New Roman" w:hAnsi="Times New Roman" w:cs="Times New Roman"/>
                <w:sz w:val="18"/>
                <w:szCs w:val="18"/>
              </w:rPr>
              <w:t>s p</w:t>
            </w:r>
            <w:r w:rsidR="0065436A">
              <w:rPr>
                <w:rFonts w:ascii="Times New Roman" w:hAnsi="Times New Roman" w:cs="Times New Roman"/>
                <w:sz w:val="18"/>
                <w:szCs w:val="18"/>
              </w:rPr>
              <w:t>ë</w:t>
            </w:r>
            <w:r>
              <w:rPr>
                <w:rFonts w:ascii="Times New Roman" w:hAnsi="Times New Roman" w:cs="Times New Roman"/>
                <w:sz w:val="18"/>
                <w:szCs w:val="18"/>
              </w:rPr>
              <w:t>r ndihm</w:t>
            </w:r>
            <w:r w:rsidR="0065436A">
              <w:rPr>
                <w:rFonts w:ascii="Times New Roman" w:hAnsi="Times New Roman" w:cs="Times New Roman"/>
                <w:sz w:val="18"/>
                <w:szCs w:val="18"/>
              </w:rPr>
              <w:t>ë</w:t>
            </w:r>
            <w:r>
              <w:rPr>
                <w:rFonts w:ascii="Times New Roman" w:hAnsi="Times New Roman" w:cs="Times New Roman"/>
                <w:sz w:val="18"/>
                <w:szCs w:val="18"/>
              </w:rPr>
              <w:t>n e nd</w:t>
            </w:r>
            <w:r w:rsidR="0065436A">
              <w:rPr>
                <w:rFonts w:ascii="Times New Roman" w:hAnsi="Times New Roman" w:cs="Times New Roman"/>
                <w:sz w:val="18"/>
                <w:szCs w:val="18"/>
              </w:rPr>
              <w:t>ë</w:t>
            </w:r>
            <w:r>
              <w:rPr>
                <w:rFonts w:ascii="Times New Roman" w:hAnsi="Times New Roman" w:cs="Times New Roman"/>
                <w:sz w:val="18"/>
                <w:szCs w:val="18"/>
              </w:rPr>
              <w:t>rsjellt</w:t>
            </w:r>
            <w:r w:rsidR="0065436A">
              <w:rPr>
                <w:rFonts w:ascii="Times New Roman" w:hAnsi="Times New Roman" w:cs="Times New Roman"/>
                <w:sz w:val="18"/>
                <w:szCs w:val="18"/>
              </w:rPr>
              <w:t>ë</w:t>
            </w:r>
            <w:r>
              <w:rPr>
                <w:rFonts w:ascii="Times New Roman" w:hAnsi="Times New Roman" w:cs="Times New Roman"/>
                <w:sz w:val="18"/>
                <w:szCs w:val="18"/>
              </w:rPr>
              <w:t xml:space="preserve"> administrative n</w:t>
            </w:r>
            <w:r w:rsidR="0065436A">
              <w:rPr>
                <w:rFonts w:ascii="Times New Roman" w:hAnsi="Times New Roman" w:cs="Times New Roman"/>
                <w:sz w:val="18"/>
                <w:szCs w:val="18"/>
              </w:rPr>
              <w:t>ë</w:t>
            </w:r>
            <w:r>
              <w:rPr>
                <w:rFonts w:ascii="Times New Roman" w:hAnsi="Times New Roman" w:cs="Times New Roman"/>
                <w:sz w:val="18"/>
                <w:szCs w:val="18"/>
              </w:rPr>
              <w:t xml:space="preserve"> ç</w:t>
            </w:r>
            <w:r w:rsidR="0065436A">
              <w:rPr>
                <w:rFonts w:ascii="Times New Roman" w:hAnsi="Times New Roman" w:cs="Times New Roman"/>
                <w:sz w:val="18"/>
                <w:szCs w:val="18"/>
              </w:rPr>
              <w:t>ë</w:t>
            </w:r>
            <w:r>
              <w:rPr>
                <w:rFonts w:ascii="Times New Roman" w:hAnsi="Times New Roman" w:cs="Times New Roman"/>
                <w:sz w:val="18"/>
                <w:szCs w:val="18"/>
              </w:rPr>
              <w:t>shtjet tatimore.</w:t>
            </w:r>
          </w:p>
          <w:p w14:paraId="259A099A" w14:textId="77777777" w:rsidR="00C166C2" w:rsidRDefault="00C166C2" w:rsidP="009A3A8E">
            <w:pPr>
              <w:rPr>
                <w:rFonts w:ascii="Times New Roman" w:hAnsi="Times New Roman" w:cs="Times New Roman"/>
                <w:sz w:val="18"/>
                <w:szCs w:val="18"/>
              </w:rPr>
            </w:pPr>
          </w:p>
          <w:p w14:paraId="259A099B" w14:textId="77777777" w:rsidR="00C166C2" w:rsidRDefault="00C166C2" w:rsidP="009A3A8E">
            <w:pPr>
              <w:rPr>
                <w:rFonts w:ascii="Times New Roman" w:hAnsi="Times New Roman" w:cs="Times New Roman"/>
                <w:sz w:val="18"/>
                <w:szCs w:val="18"/>
              </w:rPr>
            </w:pPr>
            <w:r>
              <w:rPr>
                <w:rFonts w:ascii="Times New Roman" w:hAnsi="Times New Roman" w:cs="Times New Roman"/>
                <w:sz w:val="18"/>
                <w:szCs w:val="18"/>
              </w:rPr>
              <w:t>Shmangia e evazionit dhe p</w:t>
            </w:r>
            <w:r w:rsidR="0065436A">
              <w:rPr>
                <w:rFonts w:ascii="Times New Roman" w:hAnsi="Times New Roman" w:cs="Times New Roman"/>
                <w:sz w:val="18"/>
                <w:szCs w:val="18"/>
              </w:rPr>
              <w:t>ë</w:t>
            </w:r>
            <w:r>
              <w:rPr>
                <w:rFonts w:ascii="Times New Roman" w:hAnsi="Times New Roman" w:cs="Times New Roman"/>
                <w:sz w:val="18"/>
                <w:szCs w:val="18"/>
              </w:rPr>
              <w:t>rmir</w:t>
            </w:r>
            <w:r w:rsidR="0065436A">
              <w:rPr>
                <w:rFonts w:ascii="Times New Roman" w:hAnsi="Times New Roman" w:cs="Times New Roman"/>
                <w:sz w:val="18"/>
                <w:szCs w:val="18"/>
              </w:rPr>
              <w:t>ë</w:t>
            </w:r>
            <w:r>
              <w:rPr>
                <w:rFonts w:ascii="Times New Roman" w:hAnsi="Times New Roman" w:cs="Times New Roman"/>
                <w:sz w:val="18"/>
                <w:szCs w:val="18"/>
              </w:rPr>
              <w:t>simi I pajtueshm</w:t>
            </w:r>
            <w:r w:rsidR="0065436A">
              <w:rPr>
                <w:rFonts w:ascii="Times New Roman" w:hAnsi="Times New Roman" w:cs="Times New Roman"/>
                <w:sz w:val="18"/>
                <w:szCs w:val="18"/>
              </w:rPr>
              <w:t>ë</w:t>
            </w:r>
            <w:r>
              <w:rPr>
                <w:rFonts w:ascii="Times New Roman" w:hAnsi="Times New Roman" w:cs="Times New Roman"/>
                <w:sz w:val="18"/>
                <w:szCs w:val="18"/>
              </w:rPr>
              <w:t>ris</w:t>
            </w:r>
            <w:r w:rsidR="0065436A">
              <w:rPr>
                <w:rFonts w:ascii="Times New Roman" w:hAnsi="Times New Roman" w:cs="Times New Roman"/>
                <w:sz w:val="18"/>
                <w:szCs w:val="18"/>
              </w:rPr>
              <w:t>ë</w:t>
            </w:r>
            <w:r>
              <w:rPr>
                <w:rFonts w:ascii="Times New Roman" w:hAnsi="Times New Roman" w:cs="Times New Roman"/>
                <w:sz w:val="18"/>
                <w:szCs w:val="18"/>
              </w:rPr>
              <w:t xml:space="preserve"> tatimore komb</w:t>
            </w:r>
            <w:r w:rsidR="0065436A">
              <w:rPr>
                <w:rFonts w:ascii="Times New Roman" w:hAnsi="Times New Roman" w:cs="Times New Roman"/>
                <w:sz w:val="18"/>
                <w:szCs w:val="18"/>
              </w:rPr>
              <w:t>ë</w:t>
            </w:r>
            <w:r>
              <w:rPr>
                <w:rFonts w:ascii="Times New Roman" w:hAnsi="Times New Roman" w:cs="Times New Roman"/>
                <w:sz w:val="18"/>
                <w:szCs w:val="18"/>
              </w:rPr>
              <w:t>tare.</w:t>
            </w:r>
          </w:p>
          <w:p w14:paraId="259A099C" w14:textId="77777777" w:rsidR="00C166C2" w:rsidRDefault="00C166C2" w:rsidP="009A3A8E">
            <w:pPr>
              <w:rPr>
                <w:rFonts w:ascii="Times New Roman" w:hAnsi="Times New Roman" w:cs="Times New Roman"/>
                <w:sz w:val="18"/>
                <w:szCs w:val="18"/>
              </w:rPr>
            </w:pPr>
          </w:p>
          <w:p w14:paraId="259A099D"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9AD" w14:textId="77777777" w:rsidTr="00105204">
        <w:trPr>
          <w:trHeight w:val="5235"/>
        </w:trPr>
        <w:tc>
          <w:tcPr>
            <w:tcW w:w="1276" w:type="dxa"/>
            <w:hideMark/>
          </w:tcPr>
          <w:p w14:paraId="259A099F" w14:textId="77777777" w:rsidR="00BE5942" w:rsidRDefault="00BE5942" w:rsidP="00C166C2">
            <w:pPr>
              <w:rPr>
                <w:rFonts w:ascii="Times New Roman" w:hAnsi="Times New Roman" w:cs="Times New Roman"/>
                <w:sz w:val="18"/>
                <w:szCs w:val="18"/>
              </w:rPr>
            </w:pPr>
            <w:r w:rsidRPr="00BE5942">
              <w:rPr>
                <w:rFonts w:ascii="Times New Roman" w:hAnsi="Times New Roman" w:cs="Times New Roman"/>
                <w:sz w:val="18"/>
                <w:szCs w:val="18"/>
              </w:rPr>
              <w:lastRenderedPageBreak/>
              <w:t xml:space="preserve">Preambula e Direktivës së Keshilit të Bashkimit Europian </w:t>
            </w:r>
            <w:r w:rsidRPr="00BE5942">
              <w:rPr>
                <w:rFonts w:ascii="Times New Roman" w:hAnsi="Times New Roman" w:cs="Times New Roman"/>
                <w:sz w:val="18"/>
                <w:szCs w:val="18"/>
              </w:rPr>
              <w:br w:type="page"/>
              <w:t>2011/16/EU ndryshuar me Direktivën 2014/107/EU</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t>Neni 1 i Direktivës 2014/107/EU që ka ndryshuar Neni</w:t>
            </w:r>
            <w:r w:rsidR="00C166C2">
              <w:rPr>
                <w:rFonts w:ascii="Times New Roman" w:hAnsi="Times New Roman" w:cs="Times New Roman"/>
                <w:sz w:val="18"/>
                <w:szCs w:val="18"/>
              </w:rPr>
              <w:t>n</w:t>
            </w:r>
            <w:r w:rsidRPr="00BE5942">
              <w:rPr>
                <w:rFonts w:ascii="Times New Roman" w:hAnsi="Times New Roman" w:cs="Times New Roman"/>
                <w:sz w:val="18"/>
                <w:szCs w:val="18"/>
              </w:rPr>
              <w:t xml:space="preserve"> 8 </w:t>
            </w:r>
            <w:r w:rsidR="00C166C2">
              <w:rPr>
                <w:rFonts w:ascii="Times New Roman" w:hAnsi="Times New Roman" w:cs="Times New Roman"/>
                <w:sz w:val="18"/>
                <w:szCs w:val="18"/>
              </w:rPr>
              <w:t>t</w:t>
            </w:r>
            <w:r w:rsidR="0065436A">
              <w:rPr>
                <w:rFonts w:ascii="Times New Roman" w:hAnsi="Times New Roman" w:cs="Times New Roman"/>
                <w:sz w:val="18"/>
                <w:szCs w:val="18"/>
              </w:rPr>
              <w:t>ë</w:t>
            </w:r>
            <w:r w:rsidRPr="00BE5942">
              <w:rPr>
                <w:rFonts w:ascii="Times New Roman" w:hAnsi="Times New Roman" w:cs="Times New Roman"/>
                <w:sz w:val="18"/>
                <w:szCs w:val="18"/>
              </w:rPr>
              <w:t xml:space="preserve"> Direktivës 2011/16/EU </w:t>
            </w:r>
          </w:p>
          <w:p w14:paraId="259A09A0" w14:textId="77777777" w:rsidR="00C166C2" w:rsidRPr="00BE5942" w:rsidRDefault="00C166C2" w:rsidP="00C166C2">
            <w:pPr>
              <w:rPr>
                <w:rFonts w:ascii="Times New Roman" w:hAnsi="Times New Roman" w:cs="Times New Roman"/>
                <w:sz w:val="18"/>
                <w:szCs w:val="18"/>
              </w:rPr>
            </w:pPr>
            <w:r>
              <w:rPr>
                <w:rFonts w:ascii="Times New Roman" w:hAnsi="Times New Roman" w:cs="Times New Roman"/>
                <w:sz w:val="18"/>
                <w:szCs w:val="18"/>
              </w:rPr>
              <w:t>Paragrafi 7a.</w:t>
            </w:r>
          </w:p>
        </w:tc>
        <w:tc>
          <w:tcPr>
            <w:tcW w:w="2943" w:type="dxa"/>
            <w:hideMark/>
          </w:tcPr>
          <w:p w14:paraId="259A09A1" w14:textId="77777777" w:rsidR="00C166C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Pritet që secili Shtet Anëtar të ketë vetëm një listë të vetme të Institucioneve Financiare Raportuese të Raportuara brenda vendit dhe Llogarive të Përjashtuara që do të përdorë si në zbatimin e kësaj Direktive dhe në zbatimin e marrëveshjeve të tjera që zbatojnë standardin global.</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r>
          </w:p>
          <w:p w14:paraId="259A09A2" w14:textId="77777777" w:rsidR="00BE5942" w:rsidRPr="00BE5942" w:rsidRDefault="00C166C2" w:rsidP="009A3A8E">
            <w:pPr>
              <w:rPr>
                <w:rFonts w:ascii="Times New Roman" w:hAnsi="Times New Roman" w:cs="Times New Roman"/>
                <w:sz w:val="18"/>
                <w:szCs w:val="18"/>
              </w:rPr>
            </w:pPr>
            <w:r>
              <w:rPr>
                <w:rFonts w:ascii="Times New Roman" w:hAnsi="Times New Roman" w:cs="Times New Roman"/>
                <w:sz w:val="18"/>
                <w:szCs w:val="18"/>
              </w:rPr>
              <w:t>………..</w:t>
            </w:r>
            <w:r w:rsidR="00BE5942" w:rsidRPr="00BE5942">
              <w:rPr>
                <w:rFonts w:ascii="Times New Roman" w:hAnsi="Times New Roman" w:cs="Times New Roman"/>
                <w:sz w:val="18"/>
                <w:szCs w:val="18"/>
              </w:rPr>
              <w:t>Për qëllimet e nënparagrafëve B.1 (c) dhe C.17 (g) të Seksionit VIII të Shtojcës I, secili Shtet Anëtar, deri më 31 korrik 2015, do t'i ofrojë Komisionit listën e subjekteve dhe llogarive që do të trajtohen , përkatësisht, si Institucionet Financiare Raportuese dhe Llogaritë e Përjashtuara. Secili Shtet Anëtar gjithashtu do të informojë Komisionin nëse ndodhin ndonjë ndryshim në këtë drejtim. Komisioni do të publikojë në Gazetën Zyrtare të Bashkimit Evropian një listë të përmbledhur të informacionit të marrë dhe do të përditësojë listën sipas nevojës.</w:t>
            </w:r>
            <w:r w:rsidR="00BE5942" w:rsidRPr="00BE5942">
              <w:rPr>
                <w:rFonts w:ascii="Times New Roman" w:hAnsi="Times New Roman" w:cs="Times New Roman"/>
                <w:sz w:val="18"/>
                <w:szCs w:val="18"/>
              </w:rPr>
              <w:br w:type="page"/>
            </w:r>
          </w:p>
        </w:tc>
        <w:tc>
          <w:tcPr>
            <w:tcW w:w="992" w:type="dxa"/>
            <w:noWrap/>
            <w:hideMark/>
          </w:tcPr>
          <w:p w14:paraId="259A09A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9A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3</w:t>
            </w:r>
            <w:r w:rsidRPr="00BE5942">
              <w:rPr>
                <w:rFonts w:ascii="Times New Roman" w:hAnsi="Times New Roman" w:cs="Times New Roman"/>
                <w:sz w:val="18"/>
                <w:szCs w:val="18"/>
              </w:rPr>
              <w:br w:type="page"/>
            </w:r>
            <w:r w:rsidR="006A19CD">
              <w:rPr>
                <w:rFonts w:ascii="Times New Roman" w:hAnsi="Times New Roman" w:cs="Times New Roman"/>
                <w:sz w:val="18"/>
                <w:szCs w:val="18"/>
              </w:rPr>
              <w:t xml:space="preserve"> </w:t>
            </w:r>
            <w:r w:rsidR="00105204">
              <w:rPr>
                <w:rFonts w:ascii="Times New Roman" w:hAnsi="Times New Roman" w:cs="Times New Roman"/>
                <w:sz w:val="18"/>
                <w:szCs w:val="18"/>
              </w:rPr>
              <w:t>“Subjektet”</w:t>
            </w:r>
          </w:p>
        </w:tc>
        <w:tc>
          <w:tcPr>
            <w:tcW w:w="5245" w:type="dxa"/>
            <w:hideMark/>
          </w:tcPr>
          <w:p w14:paraId="259A09A5" w14:textId="77777777" w:rsidR="00710D56" w:rsidRPr="000A3807" w:rsidRDefault="00BE5942" w:rsidP="00710D56">
            <w:pPr>
              <w:jc w:val="both"/>
              <w:rPr>
                <w:rFonts w:ascii="Times New Roman" w:hAnsi="Times New Roman" w:cs="Times New Roman"/>
                <w:sz w:val="18"/>
                <w:szCs w:val="18"/>
                <w:shd w:val="clear" w:color="auto" w:fill="FFFFFF"/>
                <w:lang w:val="sq-AL"/>
              </w:rPr>
            </w:pPr>
            <w:r w:rsidRPr="00BE5942">
              <w:rPr>
                <w:rFonts w:ascii="Times New Roman" w:hAnsi="Times New Roman" w:cs="Times New Roman"/>
                <w:sz w:val="18"/>
                <w:szCs w:val="18"/>
              </w:rPr>
              <w:t>1. Subjekte të këtij ligji janë Institucionet Financiare Raportuese në Republikën e Shqipërisë që ngarkohen për raportimin e Llogarive të Raportueshme, të mbajtu</w:t>
            </w:r>
            <w:r w:rsidR="000A3807">
              <w:rPr>
                <w:rFonts w:ascii="Times New Roman" w:hAnsi="Times New Roman" w:cs="Times New Roman"/>
                <w:sz w:val="18"/>
                <w:szCs w:val="18"/>
              </w:rPr>
              <w:t xml:space="preserve">ra nga Personat e Raportueshëm, </w:t>
            </w:r>
            <w:r w:rsidRPr="00BE5942">
              <w:rPr>
                <w:rFonts w:ascii="Times New Roman" w:hAnsi="Times New Roman" w:cs="Times New Roman"/>
                <w:sz w:val="18"/>
                <w:szCs w:val="18"/>
              </w:rPr>
              <w:t xml:space="preserve">sipas dispozitave të vendosura në këtë ligj dhe në përputhje </w:t>
            </w:r>
            <w:r w:rsidR="00710D56" w:rsidRPr="00710D56">
              <w:rPr>
                <w:rFonts w:ascii="Times New Roman" w:hAnsi="Times New Roman" w:cs="Times New Roman"/>
                <w:sz w:val="20"/>
                <w:szCs w:val="20"/>
                <w:lang w:val="sq-AL"/>
              </w:rPr>
              <w:t xml:space="preserve">me </w:t>
            </w:r>
            <w:r w:rsidR="00710D56" w:rsidRPr="000A3807">
              <w:rPr>
                <w:rFonts w:ascii="Times New Roman" w:hAnsi="Times New Roman" w:cs="Times New Roman"/>
                <w:sz w:val="18"/>
                <w:szCs w:val="18"/>
                <w:shd w:val="clear" w:color="auto" w:fill="FFFFFF"/>
                <w:lang w:val="sq-AL"/>
              </w:rPr>
              <w:t>Vendimin e Këshillit të Ministrave, referuar pikës 4 neni 5 të kë</w:t>
            </w:r>
            <w:r w:rsidR="000A3807">
              <w:rPr>
                <w:rFonts w:ascii="Times New Roman" w:hAnsi="Times New Roman" w:cs="Times New Roman"/>
                <w:sz w:val="18"/>
                <w:szCs w:val="18"/>
                <w:shd w:val="clear" w:color="auto" w:fill="FFFFFF"/>
                <w:lang w:val="sq-AL"/>
              </w:rPr>
              <w:t>tij ligji</w:t>
            </w:r>
            <w:r w:rsidR="00710D56" w:rsidRPr="000A3807">
              <w:rPr>
                <w:rFonts w:ascii="Times New Roman" w:hAnsi="Times New Roman" w:cs="Times New Roman"/>
                <w:sz w:val="18"/>
                <w:szCs w:val="18"/>
                <w:lang w:val="sq-AL"/>
              </w:rPr>
              <w:t>.</w:t>
            </w:r>
          </w:p>
          <w:p w14:paraId="259A09A6" w14:textId="77777777" w:rsidR="00BE5942" w:rsidRPr="00BE5942" w:rsidRDefault="00BE5942" w:rsidP="009A3A8E">
            <w:pPr>
              <w:rPr>
                <w:rFonts w:ascii="Times New Roman" w:hAnsi="Times New Roman" w:cs="Times New Roman"/>
                <w:sz w:val="18"/>
                <w:szCs w:val="18"/>
              </w:rPr>
            </w:pPr>
          </w:p>
        </w:tc>
        <w:tc>
          <w:tcPr>
            <w:tcW w:w="1418" w:type="dxa"/>
            <w:noWrap/>
            <w:hideMark/>
          </w:tcPr>
          <w:p w14:paraId="259A09A7"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E pjesshme</w:t>
            </w:r>
          </w:p>
        </w:tc>
        <w:tc>
          <w:tcPr>
            <w:tcW w:w="1843" w:type="dxa"/>
            <w:hideMark/>
          </w:tcPr>
          <w:p w14:paraId="259A09A8" w14:textId="77777777" w:rsidR="00C166C2" w:rsidRDefault="00C166C2" w:rsidP="009A3A8E">
            <w:pPr>
              <w:rPr>
                <w:rFonts w:ascii="Times New Roman" w:hAnsi="Times New Roman" w:cs="Times New Roman"/>
                <w:sz w:val="18"/>
                <w:szCs w:val="18"/>
              </w:rPr>
            </w:pPr>
          </w:p>
          <w:p w14:paraId="259A09A9" w14:textId="77777777" w:rsidR="00C166C2" w:rsidRDefault="00C8405D" w:rsidP="009A3A8E">
            <w:pPr>
              <w:rPr>
                <w:rFonts w:ascii="Times New Roman" w:hAnsi="Times New Roman" w:cs="Times New Roman"/>
                <w:sz w:val="18"/>
                <w:szCs w:val="18"/>
              </w:rPr>
            </w:pPr>
            <w:r>
              <w:rPr>
                <w:rFonts w:ascii="Times New Roman" w:hAnsi="Times New Roman" w:cs="Times New Roman"/>
                <w:sz w:val="18"/>
                <w:szCs w:val="18"/>
              </w:rPr>
              <w:t>Zbatimi i k</w:t>
            </w:r>
            <w:r w:rsidR="0065436A">
              <w:rPr>
                <w:rFonts w:ascii="Times New Roman" w:hAnsi="Times New Roman" w:cs="Times New Roman"/>
                <w:sz w:val="18"/>
                <w:szCs w:val="18"/>
              </w:rPr>
              <w:t>ë</w:t>
            </w:r>
            <w:r>
              <w:rPr>
                <w:rFonts w:ascii="Times New Roman" w:hAnsi="Times New Roman" w:cs="Times New Roman"/>
                <w:sz w:val="18"/>
                <w:szCs w:val="18"/>
              </w:rPr>
              <w:t>tij ligji nga institucionet financiare raportuese n</w:t>
            </w:r>
            <w:r w:rsidR="0065436A">
              <w:rPr>
                <w:rFonts w:ascii="Times New Roman" w:hAnsi="Times New Roman" w:cs="Times New Roman"/>
                <w:sz w:val="18"/>
                <w:szCs w:val="18"/>
              </w:rPr>
              <w:t>ë</w:t>
            </w:r>
            <w:r>
              <w:rPr>
                <w:rFonts w:ascii="Times New Roman" w:hAnsi="Times New Roman" w:cs="Times New Roman"/>
                <w:sz w:val="18"/>
                <w:szCs w:val="18"/>
              </w:rPr>
              <w:t xml:space="preserve"> Republik</w:t>
            </w:r>
            <w:r w:rsidR="0065436A">
              <w:rPr>
                <w:rFonts w:ascii="Times New Roman" w:hAnsi="Times New Roman" w:cs="Times New Roman"/>
                <w:sz w:val="18"/>
                <w:szCs w:val="18"/>
              </w:rPr>
              <w:t>ë</w:t>
            </w:r>
            <w:r>
              <w:rPr>
                <w:rFonts w:ascii="Times New Roman" w:hAnsi="Times New Roman" w:cs="Times New Roman"/>
                <w:sz w:val="18"/>
                <w:szCs w:val="18"/>
              </w:rPr>
              <w:t>n e Shqip</w:t>
            </w:r>
            <w:r w:rsidR="0065436A">
              <w:rPr>
                <w:rFonts w:ascii="Times New Roman" w:hAnsi="Times New Roman" w:cs="Times New Roman"/>
                <w:sz w:val="18"/>
                <w:szCs w:val="18"/>
              </w:rPr>
              <w:t>ë</w:t>
            </w:r>
            <w:r>
              <w:rPr>
                <w:rFonts w:ascii="Times New Roman" w:hAnsi="Times New Roman" w:cs="Times New Roman"/>
                <w:sz w:val="18"/>
                <w:szCs w:val="18"/>
              </w:rPr>
              <w:t>ris</w:t>
            </w:r>
            <w:r w:rsidR="0065436A">
              <w:rPr>
                <w:rFonts w:ascii="Times New Roman" w:hAnsi="Times New Roman" w:cs="Times New Roman"/>
                <w:sz w:val="18"/>
                <w:szCs w:val="18"/>
              </w:rPr>
              <w:t>ë</w:t>
            </w:r>
            <w:r>
              <w:rPr>
                <w:rFonts w:ascii="Times New Roman" w:hAnsi="Times New Roman" w:cs="Times New Roman"/>
                <w:sz w:val="18"/>
                <w:szCs w:val="18"/>
              </w:rPr>
              <w:t xml:space="preserve"> p</w:t>
            </w:r>
            <w:r w:rsidR="0065436A">
              <w:rPr>
                <w:rFonts w:ascii="Times New Roman" w:hAnsi="Times New Roman" w:cs="Times New Roman"/>
                <w:sz w:val="18"/>
                <w:szCs w:val="18"/>
              </w:rPr>
              <w:t>ë</w:t>
            </w:r>
            <w:r>
              <w:rPr>
                <w:rFonts w:ascii="Times New Roman" w:hAnsi="Times New Roman" w:cs="Times New Roman"/>
                <w:sz w:val="18"/>
                <w:szCs w:val="18"/>
              </w:rPr>
              <w:t>r raportimin e Llogarive t</w:t>
            </w:r>
            <w:r w:rsidR="0065436A">
              <w:rPr>
                <w:rFonts w:ascii="Times New Roman" w:hAnsi="Times New Roman" w:cs="Times New Roman"/>
                <w:sz w:val="18"/>
                <w:szCs w:val="18"/>
              </w:rPr>
              <w:t>ë</w:t>
            </w:r>
            <w:r>
              <w:rPr>
                <w:rFonts w:ascii="Times New Roman" w:hAnsi="Times New Roman" w:cs="Times New Roman"/>
                <w:sz w:val="18"/>
                <w:szCs w:val="18"/>
              </w:rPr>
              <w:t xml:space="preserve"> Raportueshme.</w:t>
            </w:r>
          </w:p>
          <w:p w14:paraId="259A09AA" w14:textId="77777777" w:rsidR="00C166C2" w:rsidRDefault="00C166C2" w:rsidP="009A3A8E">
            <w:pPr>
              <w:rPr>
                <w:rFonts w:ascii="Times New Roman" w:hAnsi="Times New Roman" w:cs="Times New Roman"/>
                <w:sz w:val="18"/>
                <w:szCs w:val="18"/>
              </w:rPr>
            </w:pPr>
          </w:p>
          <w:p w14:paraId="259A09AB" w14:textId="77777777" w:rsidR="00C166C2" w:rsidRDefault="00C166C2" w:rsidP="009A3A8E">
            <w:pPr>
              <w:rPr>
                <w:rFonts w:ascii="Times New Roman" w:hAnsi="Times New Roman" w:cs="Times New Roman"/>
                <w:sz w:val="18"/>
                <w:szCs w:val="18"/>
              </w:rPr>
            </w:pPr>
          </w:p>
          <w:p w14:paraId="259A09AC"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9C7" w14:textId="77777777" w:rsidTr="00105204">
        <w:trPr>
          <w:trHeight w:val="2542"/>
        </w:trPr>
        <w:tc>
          <w:tcPr>
            <w:tcW w:w="1276" w:type="dxa"/>
            <w:hideMark/>
          </w:tcPr>
          <w:p w14:paraId="259A09AE" w14:textId="77777777" w:rsidR="00BE5942" w:rsidRPr="004264ED" w:rsidRDefault="00C8405D"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Seksioni VIII</w:t>
            </w:r>
            <w:r w:rsidRPr="004264ED">
              <w:rPr>
                <w:rFonts w:ascii="Times New Roman" w:hAnsi="Times New Roman" w:cs="Times New Roman"/>
                <w:sz w:val="18"/>
                <w:szCs w:val="18"/>
                <w:lang w:val="it-IT"/>
              </w:rPr>
              <w:br w:type="page"/>
              <w:t xml:space="preserve"> i</w:t>
            </w:r>
            <w:r w:rsidR="00BE5942" w:rsidRPr="004264ED">
              <w:rPr>
                <w:rFonts w:ascii="Times New Roman" w:hAnsi="Times New Roman" w:cs="Times New Roman"/>
                <w:sz w:val="18"/>
                <w:szCs w:val="18"/>
                <w:lang w:val="it-IT"/>
              </w:rPr>
              <w:t xml:space="preserve"> Aneksit I të Direktivës 2014/107/EU</w:t>
            </w:r>
            <w:r w:rsidR="00BE5942" w:rsidRPr="004264ED">
              <w:rPr>
                <w:rFonts w:ascii="Times New Roman" w:hAnsi="Times New Roman" w:cs="Times New Roman"/>
                <w:sz w:val="18"/>
                <w:szCs w:val="18"/>
                <w:lang w:val="it-IT"/>
              </w:rPr>
              <w:br w:type="page"/>
            </w:r>
          </w:p>
        </w:tc>
        <w:tc>
          <w:tcPr>
            <w:tcW w:w="2943" w:type="dxa"/>
            <w:noWrap/>
            <w:hideMark/>
          </w:tcPr>
          <w:p w14:paraId="259A09AF"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w:t>
            </w:r>
          </w:p>
        </w:tc>
        <w:tc>
          <w:tcPr>
            <w:tcW w:w="992" w:type="dxa"/>
            <w:noWrap/>
            <w:hideMark/>
          </w:tcPr>
          <w:p w14:paraId="259A09B0"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w:t>
            </w:r>
          </w:p>
        </w:tc>
        <w:tc>
          <w:tcPr>
            <w:tcW w:w="1418" w:type="dxa"/>
            <w:hideMark/>
          </w:tcPr>
          <w:p w14:paraId="259A09B1" w14:textId="77777777" w:rsidR="00BE5942" w:rsidRPr="00BE5942" w:rsidRDefault="00BE5942" w:rsidP="00105204">
            <w:pPr>
              <w:ind w:left="-108" w:right="-108"/>
              <w:rPr>
                <w:rFonts w:ascii="Times New Roman" w:hAnsi="Times New Roman" w:cs="Times New Roman"/>
                <w:sz w:val="18"/>
                <w:szCs w:val="18"/>
              </w:rPr>
            </w:pPr>
            <w:r w:rsidRPr="00BE5942">
              <w:rPr>
                <w:rFonts w:ascii="Times New Roman" w:hAnsi="Times New Roman" w:cs="Times New Roman"/>
                <w:sz w:val="18"/>
                <w:szCs w:val="18"/>
              </w:rPr>
              <w:t>Neni 4</w:t>
            </w:r>
            <w:r w:rsidRPr="00BE5942">
              <w:rPr>
                <w:rFonts w:ascii="Times New Roman" w:hAnsi="Times New Roman" w:cs="Times New Roman"/>
                <w:sz w:val="18"/>
                <w:szCs w:val="18"/>
              </w:rPr>
              <w:br w:type="page"/>
            </w:r>
            <w:r>
              <w:rPr>
                <w:rFonts w:ascii="Times New Roman" w:hAnsi="Times New Roman" w:cs="Times New Roman"/>
                <w:sz w:val="18"/>
                <w:szCs w:val="18"/>
              </w:rPr>
              <w:t xml:space="preserve"> </w:t>
            </w:r>
            <w:r w:rsidR="00105204">
              <w:rPr>
                <w:rFonts w:ascii="Times New Roman" w:hAnsi="Times New Roman" w:cs="Times New Roman"/>
                <w:sz w:val="18"/>
                <w:szCs w:val="18"/>
              </w:rPr>
              <w:t>“</w:t>
            </w:r>
            <w:r w:rsidRPr="00BE5942">
              <w:rPr>
                <w:rFonts w:ascii="Times New Roman" w:hAnsi="Times New Roman" w:cs="Times New Roman"/>
                <w:sz w:val="18"/>
                <w:szCs w:val="18"/>
              </w:rPr>
              <w:t>Përkufizime</w:t>
            </w:r>
            <w:r w:rsidRPr="00BE5942">
              <w:rPr>
                <w:rFonts w:ascii="Times New Roman" w:hAnsi="Times New Roman" w:cs="Times New Roman"/>
                <w:sz w:val="18"/>
                <w:szCs w:val="18"/>
              </w:rPr>
              <w:br w:type="page"/>
            </w:r>
            <w:r w:rsidR="00105204">
              <w:rPr>
                <w:rFonts w:ascii="Times New Roman" w:hAnsi="Times New Roman" w:cs="Times New Roman"/>
                <w:sz w:val="18"/>
                <w:szCs w:val="18"/>
              </w:rPr>
              <w:t>”</w:t>
            </w:r>
          </w:p>
        </w:tc>
        <w:tc>
          <w:tcPr>
            <w:tcW w:w="5245" w:type="dxa"/>
            <w:hideMark/>
          </w:tcPr>
          <w:p w14:paraId="259A09B2" w14:textId="77777777" w:rsidR="00BE5942" w:rsidRDefault="00BE5942" w:rsidP="00C8405D">
            <w:pPr>
              <w:ind w:right="-108"/>
              <w:rPr>
                <w:rFonts w:ascii="Times New Roman" w:hAnsi="Times New Roman" w:cs="Times New Roman"/>
                <w:sz w:val="18"/>
                <w:szCs w:val="18"/>
              </w:rPr>
            </w:pPr>
            <w:r w:rsidRPr="00BE5942">
              <w:rPr>
                <w:rFonts w:ascii="Times New Roman" w:hAnsi="Times New Roman" w:cs="Times New Roman"/>
                <w:sz w:val="18"/>
                <w:szCs w:val="18"/>
              </w:rPr>
              <w:t>1. Në këtë ligj termat e mëposhtëm kanë këto kuptime:</w:t>
            </w:r>
            <w:r w:rsidRPr="00BE5942">
              <w:rPr>
                <w:rFonts w:ascii="Times New Roman" w:hAnsi="Times New Roman" w:cs="Times New Roman"/>
                <w:sz w:val="18"/>
                <w:szCs w:val="18"/>
              </w:rPr>
              <w:br w:type="page"/>
            </w:r>
          </w:p>
          <w:p w14:paraId="259A09B3" w14:textId="77777777" w:rsidR="00BE5942" w:rsidRDefault="00BE5942" w:rsidP="00C8405D">
            <w:pPr>
              <w:ind w:right="-108"/>
              <w:rPr>
                <w:rFonts w:ascii="Times New Roman" w:hAnsi="Times New Roman" w:cs="Times New Roman"/>
                <w:sz w:val="18"/>
                <w:szCs w:val="18"/>
              </w:rPr>
            </w:pPr>
            <w:r w:rsidRPr="00BE5942">
              <w:rPr>
                <w:rFonts w:ascii="Times New Roman" w:hAnsi="Times New Roman" w:cs="Times New Roman"/>
                <w:sz w:val="18"/>
                <w:szCs w:val="18"/>
              </w:rPr>
              <w:t>a)   "Autoriteti Kompetent" nënkupton Administratën Tatimore, të ngarkuar nga ky ligj për mbledhjen e informacionit nga Institucionet Financiare Raportuese dhe për shkëmbimin automatik me Juridiksionet e tjera, në përputhje me Marrëveshjen;</w:t>
            </w:r>
            <w:r w:rsidRPr="00BE5942">
              <w:rPr>
                <w:rFonts w:ascii="Times New Roman" w:hAnsi="Times New Roman" w:cs="Times New Roman"/>
                <w:sz w:val="18"/>
                <w:szCs w:val="18"/>
              </w:rPr>
              <w:br w:type="page"/>
            </w:r>
          </w:p>
          <w:p w14:paraId="259A09B4" w14:textId="77777777" w:rsidR="00A037BA" w:rsidRPr="004264ED" w:rsidRDefault="00BE5942" w:rsidP="00C8405D">
            <w:pPr>
              <w:ind w:right="-108"/>
              <w:rPr>
                <w:rFonts w:ascii="Times New Roman" w:hAnsi="Times New Roman" w:cs="Times New Roman"/>
                <w:sz w:val="18"/>
                <w:szCs w:val="18"/>
                <w:lang w:val="es-ES_tradnl"/>
              </w:rPr>
            </w:pPr>
            <w:r w:rsidRPr="004264ED">
              <w:rPr>
                <w:rFonts w:ascii="Times New Roman" w:hAnsi="Times New Roman" w:cs="Times New Roman"/>
                <w:sz w:val="18"/>
                <w:szCs w:val="18"/>
                <w:lang w:val="es-ES_tradnl"/>
              </w:rPr>
              <w:t>b)  "Institucioni Financiar në Republikën e Shqipërisë" nënkupton:</w:t>
            </w:r>
          </w:p>
          <w:p w14:paraId="259A09B5" w14:textId="77777777" w:rsidR="00A037BA" w:rsidRPr="004264ED" w:rsidRDefault="00BE5942" w:rsidP="00C8405D">
            <w:pPr>
              <w:ind w:right="-108"/>
              <w:rPr>
                <w:rFonts w:ascii="Times New Roman" w:hAnsi="Times New Roman" w:cs="Times New Roman"/>
                <w:sz w:val="18"/>
                <w:szCs w:val="18"/>
                <w:lang w:val="es-ES_tradnl"/>
              </w:rPr>
            </w:pPr>
            <w:r w:rsidRPr="004264ED">
              <w:rPr>
                <w:rFonts w:ascii="Times New Roman" w:hAnsi="Times New Roman" w:cs="Times New Roman"/>
                <w:sz w:val="18"/>
                <w:szCs w:val="18"/>
                <w:lang w:val="es-ES_tradnl"/>
              </w:rPr>
              <w:t xml:space="preserve"> </w:t>
            </w:r>
            <w:r w:rsidRPr="004264ED">
              <w:rPr>
                <w:rFonts w:ascii="Times New Roman" w:hAnsi="Times New Roman" w:cs="Times New Roman"/>
                <w:sz w:val="18"/>
                <w:szCs w:val="18"/>
                <w:lang w:val="es-ES_tradnl"/>
              </w:rPr>
              <w:br w:type="page"/>
              <w:t>i) çdo Institucion Financiar rezident në Republikën e Shqipërisë, me përjashtim të çdo dege  të atij institucioni financiar, por që ndodhet jashtë territorit të Republikës së Shqipërisë; dhe</w:t>
            </w:r>
          </w:p>
          <w:p w14:paraId="259A09B6" w14:textId="77777777" w:rsidR="00BE5942" w:rsidRPr="004264ED" w:rsidRDefault="00BE5942" w:rsidP="00C8405D">
            <w:pPr>
              <w:ind w:right="-108"/>
              <w:rPr>
                <w:rFonts w:ascii="Times New Roman" w:hAnsi="Times New Roman" w:cs="Times New Roman"/>
                <w:sz w:val="18"/>
                <w:szCs w:val="18"/>
                <w:lang w:val="es-ES_tradnl"/>
              </w:rPr>
            </w:pPr>
            <w:r w:rsidRPr="004264ED">
              <w:rPr>
                <w:rFonts w:ascii="Times New Roman" w:hAnsi="Times New Roman" w:cs="Times New Roman"/>
                <w:sz w:val="18"/>
                <w:szCs w:val="18"/>
                <w:lang w:val="es-ES_tradnl"/>
              </w:rPr>
              <w:br w:type="page"/>
              <w:t>ii) çdo degë e një Institucioni Financiar jo-rezident në Republikën e Shqipërisë, nëse kjo degë është e vendosur në Republikën e Shqipërisë;</w:t>
            </w:r>
          </w:p>
          <w:p w14:paraId="259A09B7" w14:textId="77777777" w:rsidR="00BE5942" w:rsidRPr="004264ED" w:rsidRDefault="00BE5942" w:rsidP="00C8405D">
            <w:pPr>
              <w:ind w:right="-108"/>
              <w:rPr>
                <w:rFonts w:ascii="Times New Roman" w:hAnsi="Times New Roman" w:cs="Times New Roman"/>
                <w:sz w:val="18"/>
                <w:szCs w:val="18"/>
                <w:lang w:val="es-ES_tradnl"/>
              </w:rPr>
            </w:pPr>
            <w:r w:rsidRPr="004264ED">
              <w:rPr>
                <w:rFonts w:ascii="Times New Roman" w:hAnsi="Times New Roman" w:cs="Times New Roman"/>
                <w:sz w:val="18"/>
                <w:szCs w:val="18"/>
                <w:lang w:val="es-ES_tradnl"/>
              </w:rPr>
              <w:br w:type="page"/>
              <w:t>c) "Institucioni Financiar" nënkupton gjithashtu çdo Institucion Kujdestarie, Institucion depozitues, Shoqëritë e Investimit, ose një Kompani e Specifikuar Sigurimi sipas përcaktimeve të Standartit të Përbashkët të Raportimit;</w:t>
            </w:r>
            <w:r w:rsidRPr="004264ED">
              <w:rPr>
                <w:rFonts w:ascii="Times New Roman" w:hAnsi="Times New Roman" w:cs="Times New Roman"/>
                <w:sz w:val="18"/>
                <w:szCs w:val="18"/>
                <w:lang w:val="es-ES_tradnl"/>
              </w:rPr>
              <w:br w:type="page"/>
            </w:r>
          </w:p>
          <w:p w14:paraId="259A09B8" w14:textId="77777777" w:rsidR="00BE5942" w:rsidRPr="004264ED" w:rsidRDefault="00BE5942" w:rsidP="00C8405D">
            <w:pPr>
              <w:ind w:right="-108"/>
              <w:rPr>
                <w:rFonts w:ascii="Times New Roman" w:hAnsi="Times New Roman" w:cs="Times New Roman"/>
                <w:sz w:val="18"/>
                <w:szCs w:val="18"/>
                <w:lang w:val="es-ES_tradnl"/>
              </w:rPr>
            </w:pPr>
            <w:r w:rsidRPr="004264ED">
              <w:rPr>
                <w:rFonts w:ascii="Times New Roman" w:hAnsi="Times New Roman" w:cs="Times New Roman"/>
                <w:sz w:val="18"/>
                <w:szCs w:val="18"/>
                <w:lang w:val="es-ES_tradnl"/>
              </w:rPr>
              <w:t>d)  "Institucioni Financiar Raportues" nënkupton çdo Institucion Financiar në Republikën e Shqipëri</w:t>
            </w:r>
            <w:r w:rsidR="00710D56" w:rsidRPr="004264ED">
              <w:rPr>
                <w:rFonts w:ascii="Times New Roman" w:hAnsi="Times New Roman" w:cs="Times New Roman"/>
                <w:sz w:val="18"/>
                <w:szCs w:val="18"/>
                <w:lang w:val="es-ES_tradnl"/>
              </w:rPr>
              <w:t>së që ka detyrimin te raportoje veprimtarine financiare te klienteve prane administrates tatimore</w:t>
            </w:r>
            <w:r w:rsidRPr="004264ED">
              <w:rPr>
                <w:rFonts w:ascii="Times New Roman" w:hAnsi="Times New Roman" w:cs="Times New Roman"/>
                <w:sz w:val="18"/>
                <w:szCs w:val="18"/>
                <w:lang w:val="es-ES_tradnl"/>
              </w:rPr>
              <w:t>;</w:t>
            </w:r>
          </w:p>
          <w:p w14:paraId="259A09B9" w14:textId="77777777" w:rsidR="002C0FD3" w:rsidRPr="002C0FD3" w:rsidRDefault="00BE5942" w:rsidP="002C0FD3">
            <w:pPr>
              <w:jc w:val="both"/>
              <w:rPr>
                <w:rFonts w:ascii="Times New Roman" w:hAnsi="Times New Roman" w:cs="Times New Roman"/>
                <w:sz w:val="18"/>
                <w:szCs w:val="18"/>
                <w:shd w:val="clear" w:color="auto" w:fill="FFFFFF"/>
                <w:lang w:val="sq-AL"/>
              </w:rPr>
            </w:pPr>
            <w:r w:rsidRPr="004264ED">
              <w:rPr>
                <w:rFonts w:ascii="Times New Roman" w:hAnsi="Times New Roman" w:cs="Times New Roman"/>
                <w:sz w:val="18"/>
                <w:szCs w:val="18"/>
                <w:lang w:val="es-ES_tradnl"/>
              </w:rPr>
              <w:br w:type="page"/>
            </w:r>
            <w:r w:rsidR="002C0FD3" w:rsidRPr="002C0FD3">
              <w:rPr>
                <w:rFonts w:ascii="Times New Roman" w:hAnsi="Times New Roman" w:cs="Times New Roman"/>
                <w:sz w:val="18"/>
                <w:szCs w:val="18"/>
                <w:lang w:val="sq-AL"/>
              </w:rPr>
              <w:t xml:space="preserve"> e) "Juridiksion i Raportueshëm" </w:t>
            </w:r>
            <w:r w:rsidR="002C0FD3" w:rsidRPr="002C0FD3">
              <w:rPr>
                <w:rFonts w:ascii="Times New Roman" w:hAnsi="Times New Roman" w:cs="Times New Roman"/>
                <w:sz w:val="18"/>
                <w:szCs w:val="18"/>
                <w:shd w:val="clear" w:color="auto" w:fill="FFFFFF"/>
                <w:lang w:val="sq-AL"/>
              </w:rPr>
              <w:t>nënkupton një juridiksion i cili është i identifikuar në listën e publikuar sipas përcaktimit me Vendim  të Këshillit të Ministrave, referuar pikës 4 neni 5 të këtij ligji;</w:t>
            </w:r>
          </w:p>
          <w:p w14:paraId="259A09BA"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f) "Llogari e Raportueshme" nënkupton një llogari të mbajtur nga Institucioni Financiar Raportues i cili, sipas procedurave të Vigjilencës së Duhur, në përputhje me Standardet e Përbashkëta të Raportimit, është identifikuar si një llogari e cila mbahet nga një ose më shumë Persona të raportueshëm në lidhje me juridiksionin tjetër ose nga një njësi ekonomike jofinanciare pasive, me një ose shumë persona kontrollues, të cilët konsiderohen Persona të raportueshëm në lidhje me Juridiksionin tjetër;</w:t>
            </w:r>
          </w:p>
          <w:p w14:paraId="259A09BB" w14:textId="77777777" w:rsidR="002C0FD3" w:rsidRPr="002C0FD3" w:rsidRDefault="002C0FD3" w:rsidP="002C0FD3">
            <w:pPr>
              <w:jc w:val="both"/>
              <w:rPr>
                <w:rFonts w:ascii="Times New Roman" w:hAnsi="Times New Roman" w:cs="Times New Roman"/>
                <w:sz w:val="18"/>
                <w:szCs w:val="18"/>
                <w:shd w:val="clear" w:color="auto" w:fill="FFFFFF"/>
                <w:lang w:val="sq-AL"/>
              </w:rPr>
            </w:pPr>
            <w:r w:rsidRPr="002C0FD3">
              <w:rPr>
                <w:rFonts w:ascii="Times New Roman" w:hAnsi="Times New Roman" w:cs="Times New Roman"/>
                <w:sz w:val="18"/>
                <w:szCs w:val="18"/>
                <w:lang w:val="sq-AL"/>
              </w:rPr>
              <w:t xml:space="preserve">g) </w:t>
            </w:r>
            <w:r w:rsidRPr="002C0FD3">
              <w:rPr>
                <w:rFonts w:ascii="Times New Roman" w:hAnsi="Times New Roman" w:cs="Times New Roman"/>
                <w:sz w:val="18"/>
                <w:szCs w:val="18"/>
                <w:shd w:val="clear" w:color="auto" w:fill="FFFFFF"/>
                <w:lang w:val="sq-AL"/>
              </w:rPr>
              <w:t>"Marrëveshje" nënkupton Marrëveshjen Shumëpalëshe të Autoritetit Kompetent për Shkëmbimin Automatik të Informacionit  të Llogarive Financiare,</w:t>
            </w:r>
            <w:r w:rsidRPr="002C0FD3">
              <w:rPr>
                <w:rFonts w:ascii="Times New Roman" w:hAnsi="Times New Roman" w:cs="Times New Roman"/>
                <w:sz w:val="18"/>
                <w:szCs w:val="18"/>
                <w:lang w:val="sq-AL"/>
              </w:rPr>
              <w:t xml:space="preserve"> miratuar me vendimin nr. 178, datë 09.03.2016, të Këshillit të Ministrave</w:t>
            </w:r>
            <w:r w:rsidRPr="002C0FD3">
              <w:rPr>
                <w:rFonts w:ascii="Times New Roman" w:hAnsi="Times New Roman" w:cs="Times New Roman"/>
                <w:sz w:val="18"/>
                <w:szCs w:val="18"/>
                <w:shd w:val="clear" w:color="auto" w:fill="FFFFFF"/>
                <w:lang w:val="sq-AL"/>
              </w:rPr>
              <w:t>;</w:t>
            </w:r>
          </w:p>
          <w:p w14:paraId="259A09BC"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h) “Ofruesi i shërbimit palë e tretë” nënkupton personin, i cili mbledh, mban dhe raporton tek Autoriteti Kompetent informacionin e llogarive të raportueshme për një institucion financiar raportues;</w:t>
            </w:r>
          </w:p>
          <w:p w14:paraId="259A09BD"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i) “Person i raportueshëm" nënkupton një individ ose njësi Ekonomike që është identifikuar si i tillë nga një Institucion Financiar Raportues në Republikën e Shqipërisë, rezident i një Juridiksioni tjetër, sipas procedurave të Vigjilencës së duhur, në përputhje me Standardin e Përbashkët të Raportimit;</w:t>
            </w:r>
          </w:p>
          <w:p w14:paraId="259A09BE"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 xml:space="preserve">j) "Standard i Përbashkët i Raportimit" nënkupton standardin e vendosur nga Organizata për Zhvillim dhe Bashkëpunim Ekonomik, OECD për informacionin që do të raportohet nga institucionet </w:t>
            </w:r>
            <w:r w:rsidRPr="002C0FD3">
              <w:rPr>
                <w:rFonts w:ascii="Times New Roman" w:hAnsi="Times New Roman" w:cs="Times New Roman"/>
                <w:sz w:val="18"/>
                <w:szCs w:val="18"/>
                <w:lang w:val="sq-AL"/>
              </w:rPr>
              <w:lastRenderedPageBreak/>
              <w:t>financiare dhe që do të shkëmbehet me juridiksionet përkatëse, në të cilin përfshihet dhe Komentari;</w:t>
            </w:r>
          </w:p>
          <w:p w14:paraId="259A09BF"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k)"Vigjilenca e duhur" nënkupton procedurat e përcaktuara për të identifikuar Llogaritë e Raportueshme që mbahen nga Personat e Raportueshëm;</w:t>
            </w:r>
          </w:p>
          <w:p w14:paraId="259A09C0"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Çdo term tjetër, i përcaktuar ndryshe në këtë Ligj, ose Vendimit të Këshillit të Ministrave  të nxjerrë në zbatim të tij, do të ketë kuptimin që ai ka në atë moment, sipas dispozitave të tjera ligjore në fuqi në Republikën e Shqipërisë dhe në përputhje me kuptimin e përcaktuar në Standardin e Përbashkët të Raportimit.</w:t>
            </w:r>
          </w:p>
          <w:p w14:paraId="259A09C1" w14:textId="77777777" w:rsidR="002C0FD3" w:rsidRPr="002C0FD3" w:rsidRDefault="002C0FD3" w:rsidP="002C0FD3">
            <w:pPr>
              <w:jc w:val="both"/>
              <w:rPr>
                <w:rFonts w:ascii="Times New Roman" w:hAnsi="Times New Roman" w:cs="Times New Roman"/>
                <w:sz w:val="18"/>
                <w:szCs w:val="18"/>
                <w:lang w:val="sq-AL"/>
              </w:rPr>
            </w:pPr>
          </w:p>
          <w:p w14:paraId="259A09C2" w14:textId="77777777" w:rsidR="00BE5942" w:rsidRPr="004264ED" w:rsidRDefault="00BE5942" w:rsidP="00C8405D">
            <w:pPr>
              <w:ind w:right="-108"/>
              <w:rPr>
                <w:rFonts w:ascii="Times New Roman" w:hAnsi="Times New Roman" w:cs="Times New Roman"/>
                <w:sz w:val="18"/>
                <w:szCs w:val="18"/>
                <w:lang w:val="sq-AL"/>
              </w:rPr>
            </w:pPr>
          </w:p>
        </w:tc>
        <w:tc>
          <w:tcPr>
            <w:tcW w:w="1418" w:type="dxa"/>
            <w:noWrap/>
            <w:hideMark/>
          </w:tcPr>
          <w:p w14:paraId="259A09C3" w14:textId="77777777" w:rsidR="00BE5942" w:rsidRPr="00BE5942"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sq-AL"/>
              </w:rPr>
              <w:lastRenderedPageBreak/>
              <w:t> </w:t>
            </w:r>
            <w:r w:rsidR="009A3A8E" w:rsidRPr="00BE5942">
              <w:rPr>
                <w:rFonts w:ascii="Times New Roman" w:hAnsi="Times New Roman" w:cs="Times New Roman"/>
                <w:sz w:val="18"/>
                <w:szCs w:val="18"/>
              </w:rPr>
              <w:t>E pjesshme</w:t>
            </w:r>
          </w:p>
        </w:tc>
        <w:tc>
          <w:tcPr>
            <w:tcW w:w="1843" w:type="dxa"/>
            <w:noWrap/>
            <w:hideMark/>
          </w:tcPr>
          <w:p w14:paraId="259A09C4" w14:textId="77777777" w:rsidR="00C8405D" w:rsidRDefault="00C8405D" w:rsidP="009A3A8E">
            <w:pPr>
              <w:rPr>
                <w:rFonts w:ascii="Times New Roman" w:hAnsi="Times New Roman" w:cs="Times New Roman"/>
                <w:sz w:val="18"/>
                <w:szCs w:val="18"/>
              </w:rPr>
            </w:pPr>
            <w:r>
              <w:rPr>
                <w:rFonts w:ascii="Times New Roman" w:hAnsi="Times New Roman" w:cs="Times New Roman"/>
                <w:sz w:val="18"/>
                <w:szCs w:val="18"/>
              </w:rPr>
              <w:t>Termat e p</w:t>
            </w:r>
            <w:r w:rsidR="0065436A">
              <w:rPr>
                <w:rFonts w:ascii="Times New Roman" w:hAnsi="Times New Roman" w:cs="Times New Roman"/>
                <w:sz w:val="18"/>
                <w:szCs w:val="18"/>
              </w:rPr>
              <w:t>ë</w:t>
            </w:r>
            <w:r>
              <w:rPr>
                <w:rFonts w:ascii="Times New Roman" w:hAnsi="Times New Roman" w:cs="Times New Roman"/>
                <w:sz w:val="18"/>
                <w:szCs w:val="18"/>
              </w:rPr>
              <w:t>rcaktuar ndryshe n</w:t>
            </w:r>
            <w:r w:rsidR="0065436A">
              <w:rPr>
                <w:rFonts w:ascii="Times New Roman" w:hAnsi="Times New Roman" w:cs="Times New Roman"/>
                <w:sz w:val="18"/>
                <w:szCs w:val="18"/>
              </w:rPr>
              <w:t>ë</w:t>
            </w:r>
            <w:r>
              <w:rPr>
                <w:rFonts w:ascii="Times New Roman" w:hAnsi="Times New Roman" w:cs="Times New Roman"/>
                <w:sz w:val="18"/>
                <w:szCs w:val="18"/>
              </w:rPr>
              <w:t xml:space="preserve"> k</w:t>
            </w:r>
            <w:r w:rsidR="0065436A">
              <w:rPr>
                <w:rFonts w:ascii="Times New Roman" w:hAnsi="Times New Roman" w:cs="Times New Roman"/>
                <w:sz w:val="18"/>
                <w:szCs w:val="18"/>
              </w:rPr>
              <w:t>ë</w:t>
            </w:r>
            <w:r>
              <w:rPr>
                <w:rFonts w:ascii="Times New Roman" w:hAnsi="Times New Roman" w:cs="Times New Roman"/>
                <w:sz w:val="18"/>
                <w:szCs w:val="18"/>
              </w:rPr>
              <w:t>t</w:t>
            </w:r>
            <w:r w:rsidR="0065436A">
              <w:rPr>
                <w:rFonts w:ascii="Times New Roman" w:hAnsi="Times New Roman" w:cs="Times New Roman"/>
                <w:sz w:val="18"/>
                <w:szCs w:val="18"/>
              </w:rPr>
              <w:t>ë</w:t>
            </w:r>
            <w:r>
              <w:rPr>
                <w:rFonts w:ascii="Times New Roman" w:hAnsi="Times New Roman" w:cs="Times New Roman"/>
                <w:sz w:val="18"/>
                <w:szCs w:val="18"/>
              </w:rPr>
              <w:t xml:space="preserve"> ligj </w:t>
            </w:r>
            <w:r w:rsidRPr="00C8405D">
              <w:rPr>
                <w:rFonts w:ascii="Times New Roman" w:hAnsi="Times New Roman" w:cs="Times New Roman"/>
                <w:sz w:val="18"/>
                <w:szCs w:val="18"/>
              </w:rPr>
              <w:t xml:space="preserve"> </w:t>
            </w:r>
            <w:r>
              <w:rPr>
                <w:rFonts w:ascii="Times New Roman" w:hAnsi="Times New Roman" w:cs="Times New Roman"/>
                <w:sz w:val="18"/>
                <w:szCs w:val="18"/>
              </w:rPr>
              <w:t>kan</w:t>
            </w:r>
            <w:r w:rsidR="0065436A">
              <w:rPr>
                <w:rFonts w:ascii="Times New Roman" w:hAnsi="Times New Roman" w:cs="Times New Roman"/>
                <w:sz w:val="18"/>
                <w:szCs w:val="18"/>
              </w:rPr>
              <w:t>ë</w:t>
            </w:r>
            <w:r>
              <w:rPr>
                <w:rFonts w:ascii="Times New Roman" w:hAnsi="Times New Roman" w:cs="Times New Roman"/>
                <w:sz w:val="18"/>
                <w:szCs w:val="18"/>
              </w:rPr>
              <w:t xml:space="preserve"> </w:t>
            </w:r>
            <w:r w:rsidRPr="00C8405D">
              <w:rPr>
                <w:rFonts w:ascii="Times New Roman" w:hAnsi="Times New Roman" w:cs="Times New Roman"/>
                <w:sz w:val="18"/>
                <w:szCs w:val="18"/>
              </w:rPr>
              <w:t xml:space="preserve">kuptimin </w:t>
            </w:r>
            <w:r>
              <w:rPr>
                <w:rFonts w:ascii="Times New Roman" w:hAnsi="Times New Roman" w:cs="Times New Roman"/>
                <w:sz w:val="18"/>
                <w:szCs w:val="18"/>
              </w:rPr>
              <w:t>n</w:t>
            </w:r>
            <w:r w:rsidR="0065436A">
              <w:rPr>
                <w:rFonts w:ascii="Times New Roman" w:hAnsi="Times New Roman" w:cs="Times New Roman"/>
                <w:sz w:val="18"/>
                <w:szCs w:val="18"/>
              </w:rPr>
              <w:t>ë</w:t>
            </w:r>
            <w:r>
              <w:rPr>
                <w:rFonts w:ascii="Times New Roman" w:hAnsi="Times New Roman" w:cs="Times New Roman"/>
                <w:sz w:val="18"/>
                <w:szCs w:val="18"/>
              </w:rPr>
              <w:t xml:space="preserve"> </w:t>
            </w:r>
            <w:r w:rsidRPr="00C8405D">
              <w:rPr>
                <w:rFonts w:ascii="Times New Roman" w:hAnsi="Times New Roman" w:cs="Times New Roman"/>
                <w:sz w:val="18"/>
                <w:szCs w:val="18"/>
              </w:rPr>
              <w:t>atë moment, sipas dispozitave të tjera ligjore në fuqi në Republikën e Shqipërisë dhe në përputhje me kuptimin e përcaktuar në Standardin e Përbashkët të Raportimit</w:t>
            </w:r>
            <w:r>
              <w:rPr>
                <w:rFonts w:ascii="Times New Roman" w:hAnsi="Times New Roman" w:cs="Times New Roman"/>
                <w:sz w:val="18"/>
                <w:szCs w:val="18"/>
              </w:rPr>
              <w:t>.</w:t>
            </w:r>
          </w:p>
          <w:p w14:paraId="259A09C5" w14:textId="77777777" w:rsidR="00C8405D" w:rsidRDefault="00C8405D" w:rsidP="009A3A8E">
            <w:pPr>
              <w:rPr>
                <w:rFonts w:ascii="Times New Roman" w:hAnsi="Times New Roman" w:cs="Times New Roman"/>
                <w:sz w:val="18"/>
                <w:szCs w:val="18"/>
              </w:rPr>
            </w:pPr>
          </w:p>
          <w:p w14:paraId="259A09C6" w14:textId="77777777" w:rsidR="00BE5942" w:rsidRPr="00BE5942" w:rsidRDefault="009A3A8E"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r w:rsidR="00C8405D">
              <w:rPr>
                <w:rFonts w:ascii="Times New Roman" w:hAnsi="Times New Roman" w:cs="Times New Roman"/>
                <w:sz w:val="18"/>
                <w:szCs w:val="18"/>
              </w:rPr>
              <w:t>.</w:t>
            </w:r>
          </w:p>
        </w:tc>
      </w:tr>
      <w:tr w:rsidR="00E209FC" w:rsidRPr="004264ED" w14:paraId="259A09E1" w14:textId="77777777" w:rsidTr="00105204">
        <w:trPr>
          <w:trHeight w:val="4995"/>
        </w:trPr>
        <w:tc>
          <w:tcPr>
            <w:tcW w:w="1276" w:type="dxa"/>
            <w:hideMark/>
          </w:tcPr>
          <w:p w14:paraId="259A09C8" w14:textId="77777777" w:rsidR="00BE5942" w:rsidRPr="00BE5942" w:rsidRDefault="00BE5942" w:rsidP="000769DF">
            <w:pPr>
              <w:rPr>
                <w:rFonts w:ascii="Times New Roman" w:hAnsi="Times New Roman" w:cs="Times New Roman"/>
                <w:sz w:val="18"/>
                <w:szCs w:val="18"/>
              </w:rPr>
            </w:pPr>
            <w:r w:rsidRPr="00BE5942">
              <w:rPr>
                <w:rFonts w:ascii="Times New Roman" w:hAnsi="Times New Roman" w:cs="Times New Roman"/>
                <w:sz w:val="18"/>
                <w:szCs w:val="18"/>
              </w:rPr>
              <w:t>Neni  1 i Direktivës 2014/107/EU që ka ndryshuar</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r>
            <w:r w:rsidR="000769DF">
              <w:rPr>
                <w:rFonts w:ascii="Times New Roman" w:hAnsi="Times New Roman" w:cs="Times New Roman"/>
                <w:sz w:val="18"/>
                <w:szCs w:val="18"/>
              </w:rPr>
              <w:t xml:space="preserve"> </w:t>
            </w:r>
            <w:r w:rsidRPr="00BE5942">
              <w:rPr>
                <w:rFonts w:ascii="Times New Roman" w:hAnsi="Times New Roman" w:cs="Times New Roman"/>
                <w:sz w:val="18"/>
                <w:szCs w:val="18"/>
              </w:rPr>
              <w:t xml:space="preserve">Neni 8 </w:t>
            </w:r>
            <w:r w:rsidR="000769DF">
              <w:rPr>
                <w:rFonts w:ascii="Times New Roman" w:hAnsi="Times New Roman" w:cs="Times New Roman"/>
                <w:sz w:val="18"/>
                <w:szCs w:val="18"/>
              </w:rPr>
              <w:t>t</w:t>
            </w:r>
            <w:r w:rsidR="0065436A">
              <w:rPr>
                <w:rFonts w:ascii="Times New Roman" w:hAnsi="Times New Roman" w:cs="Times New Roman"/>
                <w:sz w:val="18"/>
                <w:szCs w:val="18"/>
              </w:rPr>
              <w:t>ë</w:t>
            </w:r>
            <w:r w:rsidRPr="00BE5942">
              <w:rPr>
                <w:rFonts w:ascii="Times New Roman" w:hAnsi="Times New Roman" w:cs="Times New Roman"/>
                <w:sz w:val="18"/>
                <w:szCs w:val="18"/>
              </w:rPr>
              <w:t xml:space="preserve"> Direktivës  2011/16/EU</w:t>
            </w:r>
            <w:r w:rsidR="000769DF">
              <w:rPr>
                <w:rFonts w:ascii="Times New Roman" w:hAnsi="Times New Roman" w:cs="Times New Roman"/>
                <w:sz w:val="18"/>
                <w:szCs w:val="18"/>
              </w:rPr>
              <w:t xml:space="preserve"> </w:t>
            </w:r>
            <w:r w:rsidRPr="00BE5942">
              <w:rPr>
                <w:rFonts w:ascii="Times New Roman" w:hAnsi="Times New Roman" w:cs="Times New Roman"/>
                <w:sz w:val="18"/>
                <w:szCs w:val="18"/>
              </w:rPr>
              <w:br w:type="page"/>
              <w:t>paragrafi 3.a paragrafi 6, b</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r>
            <w:r w:rsidR="00A037BA">
              <w:rPr>
                <w:rFonts w:ascii="Times New Roman" w:hAnsi="Times New Roman" w:cs="Times New Roman"/>
                <w:sz w:val="18"/>
                <w:szCs w:val="18"/>
              </w:rPr>
              <w:t xml:space="preserve"> </w:t>
            </w:r>
            <w:r w:rsidRPr="00BE5942">
              <w:rPr>
                <w:rFonts w:ascii="Times New Roman" w:hAnsi="Times New Roman" w:cs="Times New Roman"/>
                <w:sz w:val="18"/>
                <w:szCs w:val="18"/>
              </w:rPr>
              <w:t>Neni 20 i Direktivës 2011/16/EU</w:t>
            </w:r>
            <w:r w:rsidRPr="00BE5942">
              <w:rPr>
                <w:rFonts w:ascii="Times New Roman" w:hAnsi="Times New Roman" w:cs="Times New Roman"/>
                <w:sz w:val="18"/>
                <w:szCs w:val="18"/>
              </w:rPr>
              <w:br w:type="page"/>
            </w:r>
            <w:r w:rsidR="00A037BA">
              <w:rPr>
                <w:rFonts w:ascii="Times New Roman" w:hAnsi="Times New Roman" w:cs="Times New Roman"/>
                <w:sz w:val="18"/>
                <w:szCs w:val="18"/>
              </w:rPr>
              <w:t xml:space="preserve"> </w:t>
            </w:r>
            <w:r w:rsidRPr="00BE5942">
              <w:rPr>
                <w:rFonts w:ascii="Times New Roman" w:hAnsi="Times New Roman" w:cs="Times New Roman"/>
                <w:sz w:val="18"/>
                <w:szCs w:val="18"/>
              </w:rPr>
              <w:t>Paragrafi 4</w:t>
            </w:r>
            <w:r w:rsidRPr="00BE5942">
              <w:rPr>
                <w:rFonts w:ascii="Times New Roman" w:hAnsi="Times New Roman" w:cs="Times New Roman"/>
                <w:sz w:val="18"/>
                <w:szCs w:val="18"/>
              </w:rPr>
              <w:br w:type="page"/>
            </w:r>
          </w:p>
        </w:tc>
        <w:tc>
          <w:tcPr>
            <w:tcW w:w="2943" w:type="dxa"/>
            <w:hideMark/>
          </w:tcPr>
          <w:p w14:paraId="259A09C9" w14:textId="77777777" w:rsidR="00C8405D"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3a.   Çdo Shtet Anëtar merr masat e nevojshme për të kërkuar nga Institucionet Financiare të Raportimit që të zbatojnë rregullat e raportimit dhe të verifikimit të duhur të përfshira në Anekset I dhe II dhe të sigurojnë zbatimin efektiv të këtyre rregullave dhe përputhshmërinë me ato në përputhje me Seksionin IX të Aneksit I.</w:t>
            </w:r>
            <w:r w:rsidR="00A037BA">
              <w:rPr>
                <w:rFonts w:ascii="Times New Roman" w:hAnsi="Times New Roman" w:cs="Times New Roman"/>
                <w:sz w:val="18"/>
                <w:szCs w:val="18"/>
              </w:rPr>
              <w:t xml:space="preserve"> </w:t>
            </w: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r>
          </w:p>
          <w:p w14:paraId="259A09CA" w14:textId="77777777" w:rsidR="000769DF" w:rsidRDefault="000769DF" w:rsidP="009A3A8E">
            <w:pPr>
              <w:rPr>
                <w:rFonts w:ascii="Times New Roman" w:hAnsi="Times New Roman" w:cs="Times New Roman"/>
                <w:sz w:val="18"/>
                <w:szCs w:val="18"/>
              </w:rPr>
            </w:pPr>
          </w:p>
          <w:p w14:paraId="259A09CB" w14:textId="77777777" w:rsidR="00A037BA"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Komunikimi i informacionit bëhet si vijon:</w:t>
            </w:r>
            <w:r w:rsidRPr="004264ED">
              <w:rPr>
                <w:rFonts w:ascii="Times New Roman" w:hAnsi="Times New Roman" w:cs="Times New Roman"/>
                <w:sz w:val="18"/>
                <w:szCs w:val="18"/>
                <w:lang w:val="it-IT"/>
              </w:rPr>
              <w:br w:type="page"/>
            </w:r>
            <w:r w:rsidRPr="004264ED">
              <w:rPr>
                <w:rFonts w:ascii="Times New Roman" w:hAnsi="Times New Roman" w:cs="Times New Roman"/>
                <w:sz w:val="18"/>
                <w:szCs w:val="18"/>
                <w:lang w:val="it-IT"/>
              </w:rPr>
              <w:br w:type="page"/>
            </w:r>
            <w:r w:rsidR="00A037BA" w:rsidRPr="004264ED">
              <w:rPr>
                <w:rFonts w:ascii="Times New Roman" w:hAnsi="Times New Roman" w:cs="Times New Roman"/>
                <w:sz w:val="18"/>
                <w:szCs w:val="18"/>
                <w:lang w:val="it-IT"/>
              </w:rPr>
              <w:t xml:space="preserve">     </w:t>
            </w:r>
          </w:p>
          <w:p w14:paraId="259A09CC" w14:textId="77777777" w:rsidR="00C8405D"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b) për informacionin e paraqitur në paragrafin 3a: çdo vit, brenda nëntë muajve pas përfundimit të vitit kalendarik ose periudha të tjera të përshtatshme raportimi për të cilat informacioni lidhet.</w:t>
            </w:r>
          </w:p>
          <w:p w14:paraId="259A09CD" w14:textId="77777777" w:rsidR="000769DF" w:rsidRPr="004264ED" w:rsidRDefault="000769DF" w:rsidP="009A3A8E">
            <w:pPr>
              <w:rPr>
                <w:rFonts w:ascii="Times New Roman" w:hAnsi="Times New Roman" w:cs="Times New Roman"/>
                <w:sz w:val="18"/>
                <w:szCs w:val="18"/>
                <w:lang w:val="it-IT"/>
              </w:rPr>
            </w:pPr>
          </w:p>
          <w:p w14:paraId="259A09CE" w14:textId="77777777" w:rsidR="00BE5942" w:rsidRPr="00BE5942"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it-IT"/>
              </w:rPr>
              <w:br w:type="page"/>
              <w:t xml:space="preserve">Shkëmbimi automatik i informacionit në përputhje me nenin 8 do të dërgohet duke përdorur një format të kompjuterizuar të standardizuar që ka për qëllim lehtësimin e shkëmbimit të tillë automatik dhe në bazë të formatit kompjuterik ekzistues në pajtim me nenin 9 të Direktivës 2003/48 / EC, që do të përdoret për të gjitha llojet e automatike shkëmbimin e informacionit, të miratuar nga Komisioni në përputhje me procedurën e përmendur në nenin 26 (2). </w:t>
            </w:r>
            <w:r w:rsidRPr="00BE5942">
              <w:rPr>
                <w:rFonts w:ascii="Times New Roman" w:hAnsi="Times New Roman" w:cs="Times New Roman"/>
                <w:sz w:val="18"/>
                <w:szCs w:val="18"/>
              </w:rPr>
              <w:t>"</w:t>
            </w:r>
            <w:r w:rsidRPr="00BE5942">
              <w:rPr>
                <w:rFonts w:ascii="Times New Roman" w:hAnsi="Times New Roman" w:cs="Times New Roman"/>
                <w:sz w:val="18"/>
                <w:szCs w:val="18"/>
              </w:rPr>
              <w:br w:type="page"/>
            </w:r>
          </w:p>
        </w:tc>
        <w:tc>
          <w:tcPr>
            <w:tcW w:w="992" w:type="dxa"/>
            <w:noWrap/>
            <w:hideMark/>
          </w:tcPr>
          <w:p w14:paraId="259A09CF"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9D0"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Neni 5</w:t>
            </w:r>
            <w:r w:rsidRPr="004264ED">
              <w:rPr>
                <w:rFonts w:ascii="Times New Roman" w:hAnsi="Times New Roman" w:cs="Times New Roman"/>
                <w:sz w:val="18"/>
                <w:szCs w:val="18"/>
                <w:lang w:val="it-IT"/>
              </w:rPr>
              <w:br w:type="page"/>
            </w:r>
            <w:r w:rsidR="006A19CD" w:rsidRPr="004264ED">
              <w:rPr>
                <w:rFonts w:ascii="Times New Roman" w:hAnsi="Times New Roman" w:cs="Times New Roman"/>
                <w:sz w:val="18"/>
                <w:szCs w:val="18"/>
                <w:lang w:val="it-IT"/>
              </w:rPr>
              <w:t xml:space="preserve"> </w:t>
            </w:r>
            <w:r w:rsidR="00105204"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t>Raport</w:t>
            </w:r>
            <w:r w:rsidR="006A19CD"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t>imi tek Autoriteti Kompetent</w:t>
            </w:r>
            <w:r w:rsidR="00105204"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br w:type="page"/>
            </w:r>
          </w:p>
        </w:tc>
        <w:tc>
          <w:tcPr>
            <w:tcW w:w="5245" w:type="dxa"/>
            <w:hideMark/>
          </w:tcPr>
          <w:p w14:paraId="259A09D1"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1.Çdo Institucion Financiar Raportues në Republikën e Shqipërisë, i raporton Autoritetit Kompetent informacionin mbi Llogaritë e Raportueshme vjetore të specifikuara në Vendimin e Këshillit të Ministrave, referuar pikës 4 të këtij neni brenda datës 30 Maj të vitit vijues, për të cilin informacioni mblidhet, në përputhje me procedurat e përcaktuara në nenin 6 të këtij Ligji.</w:t>
            </w:r>
          </w:p>
          <w:p w14:paraId="259A09D2"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Përjashtimisht për raportimin e parë, Institucioni Financiar Raportues, pas aplikimit të procedurave të Vigjilencës së Duhur, raporton brenda datës 30 Maj 2020, për të gjitha Llogaritë e Raportueshme ekzistuese më datë 01.01.2019 si dhe Llogaritë e Raportueshme të hapura përgjatë vitit 2019.</w:t>
            </w:r>
          </w:p>
          <w:p w14:paraId="259A09D3"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Për raportimet në vitet pasuese, Institucioni Financiar Raportues raporton pranë administratës tatimore brenda datës 30 Maj, për Llogaritë e Raportueshme të vitit kalendarik paraprak.</w:t>
            </w:r>
          </w:p>
          <w:p w14:paraId="259A09D4"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2. Nëse Institucioni Financiar Raportues, pas aplikimit të procedurave të Vigjilencës së duhur të përcaktuara në nenin 6 të këtij ligji, për një vit kalendarik, nuk identifikon asnjë llogari si Llogari e Raportueshme, dërgon brenda afatit të përcaktuar në pikën 1 të këtij neni pranë Autoritetit Kompetent një deklaratë e cila konfirmon mospasjen e një Llogarie të Raportueshme për vitin raportues.</w:t>
            </w:r>
          </w:p>
          <w:p w14:paraId="259A09D5"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3. Informacioni duhet të dërgohet elektronikisht sipas një formati të standardizuar duke përdorur teknologjinë e përshtatshme në përputhje me  Vendimin e Këshillit të Ministrave, referuar pikës 4 të këtij neni.</w:t>
            </w:r>
          </w:p>
          <w:p w14:paraId="259A09D6" w14:textId="77777777" w:rsidR="002C0FD3" w:rsidRPr="002C0FD3" w:rsidRDefault="002C0FD3" w:rsidP="002C0FD3">
            <w:pPr>
              <w:jc w:val="both"/>
              <w:rPr>
                <w:rFonts w:ascii="Times New Roman" w:hAnsi="Times New Roman" w:cs="Times New Roman"/>
                <w:sz w:val="18"/>
                <w:szCs w:val="18"/>
                <w:lang w:val="sq-AL"/>
              </w:rPr>
            </w:pPr>
            <w:r w:rsidRPr="002C0FD3">
              <w:rPr>
                <w:rFonts w:ascii="Times New Roman" w:hAnsi="Times New Roman" w:cs="Times New Roman"/>
                <w:sz w:val="18"/>
                <w:szCs w:val="18"/>
                <w:lang w:val="sq-AL"/>
              </w:rPr>
              <w:t>4. Dispozitat zbatuese të këtij ligji miratohen nga Këshilli i Ministrave me propozim të Ministrit të Financave.</w:t>
            </w:r>
          </w:p>
          <w:p w14:paraId="259A09D7" w14:textId="77777777" w:rsidR="00BE5942" w:rsidRPr="004264ED" w:rsidRDefault="00BE5942" w:rsidP="009A3A8E">
            <w:pPr>
              <w:rPr>
                <w:rFonts w:ascii="Times New Roman" w:hAnsi="Times New Roman" w:cs="Times New Roman"/>
                <w:sz w:val="18"/>
                <w:szCs w:val="18"/>
                <w:lang w:val="sq-AL"/>
              </w:rPr>
            </w:pPr>
          </w:p>
        </w:tc>
        <w:tc>
          <w:tcPr>
            <w:tcW w:w="1418" w:type="dxa"/>
            <w:noWrap/>
            <w:hideMark/>
          </w:tcPr>
          <w:p w14:paraId="259A09D8" w14:textId="77777777" w:rsidR="00BE5942" w:rsidRPr="00BE5942"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sq-AL"/>
              </w:rPr>
              <w:t> </w:t>
            </w:r>
            <w:r w:rsidR="009A3A8E" w:rsidRPr="00BE5942">
              <w:rPr>
                <w:rFonts w:ascii="Times New Roman" w:hAnsi="Times New Roman" w:cs="Times New Roman"/>
                <w:sz w:val="18"/>
                <w:szCs w:val="18"/>
              </w:rPr>
              <w:t>E pjesshme</w:t>
            </w:r>
          </w:p>
        </w:tc>
        <w:tc>
          <w:tcPr>
            <w:tcW w:w="1843" w:type="dxa"/>
            <w:noWrap/>
            <w:hideMark/>
          </w:tcPr>
          <w:p w14:paraId="259A09D9" w14:textId="77777777" w:rsidR="000769DF"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w:t>
            </w:r>
          </w:p>
          <w:p w14:paraId="259A09DA" w14:textId="77777777" w:rsidR="000769DF" w:rsidRPr="004264ED" w:rsidRDefault="000769DF"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Informacioni mbi llogarit</w:t>
            </w:r>
            <w:r w:rsidR="0065436A" w:rsidRPr="004264ED">
              <w:rPr>
                <w:rFonts w:ascii="Times New Roman" w:hAnsi="Times New Roman" w:cs="Times New Roman"/>
                <w:sz w:val="18"/>
                <w:szCs w:val="18"/>
                <w:lang w:val="it-IT"/>
              </w:rPr>
              <w:t>ë</w:t>
            </w:r>
            <w:r w:rsidRPr="004264ED">
              <w:rPr>
                <w:rFonts w:ascii="Times New Roman" w:hAnsi="Times New Roman" w:cs="Times New Roman"/>
                <w:sz w:val="18"/>
                <w:szCs w:val="18"/>
                <w:lang w:val="it-IT"/>
              </w:rPr>
              <w:t xml:space="preserve"> e raportueshme. </w:t>
            </w:r>
          </w:p>
          <w:p w14:paraId="259A09DB" w14:textId="77777777" w:rsidR="000769DF" w:rsidRPr="004264ED" w:rsidRDefault="000769DF"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Afatet e raportimit dhe procedurat.</w:t>
            </w:r>
          </w:p>
          <w:p w14:paraId="259A09DC" w14:textId="77777777" w:rsidR="000769DF" w:rsidRPr="004264ED" w:rsidRDefault="000769DF" w:rsidP="009A3A8E">
            <w:pPr>
              <w:rPr>
                <w:rFonts w:ascii="Times New Roman" w:hAnsi="Times New Roman" w:cs="Times New Roman"/>
                <w:sz w:val="18"/>
                <w:szCs w:val="18"/>
                <w:lang w:val="it-IT"/>
              </w:rPr>
            </w:pPr>
          </w:p>
          <w:p w14:paraId="259A09DD" w14:textId="77777777" w:rsidR="000769DF" w:rsidRPr="004264ED" w:rsidRDefault="000769DF" w:rsidP="009A3A8E">
            <w:pPr>
              <w:rPr>
                <w:rFonts w:ascii="Times New Roman" w:hAnsi="Times New Roman" w:cs="Times New Roman"/>
                <w:sz w:val="18"/>
                <w:szCs w:val="18"/>
                <w:lang w:val="it-IT"/>
              </w:rPr>
            </w:pPr>
          </w:p>
          <w:p w14:paraId="259A09DE" w14:textId="77777777" w:rsidR="000769DF" w:rsidRPr="004264ED" w:rsidRDefault="000769DF" w:rsidP="009A3A8E">
            <w:pPr>
              <w:rPr>
                <w:rFonts w:ascii="Times New Roman" w:hAnsi="Times New Roman" w:cs="Times New Roman"/>
                <w:sz w:val="18"/>
                <w:szCs w:val="18"/>
                <w:lang w:val="it-IT"/>
              </w:rPr>
            </w:pPr>
          </w:p>
          <w:p w14:paraId="259A09DF" w14:textId="77777777" w:rsidR="000769DF" w:rsidRPr="004264ED" w:rsidRDefault="000769DF" w:rsidP="009A3A8E">
            <w:pPr>
              <w:rPr>
                <w:rFonts w:ascii="Times New Roman" w:hAnsi="Times New Roman" w:cs="Times New Roman"/>
                <w:sz w:val="18"/>
                <w:szCs w:val="18"/>
                <w:lang w:val="it-IT"/>
              </w:rPr>
            </w:pPr>
          </w:p>
          <w:p w14:paraId="259A09E0" w14:textId="77777777" w:rsidR="00BE5942" w:rsidRPr="004264ED" w:rsidRDefault="009A3A8E"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xml:space="preserve">Kjo do </w:t>
            </w:r>
            <w:r w:rsidR="00874D79" w:rsidRPr="004264ED">
              <w:rPr>
                <w:rFonts w:ascii="Times New Roman" w:hAnsi="Times New Roman" w:cs="Times New Roman"/>
                <w:sz w:val="18"/>
                <w:szCs w:val="18"/>
                <w:lang w:val="it-IT"/>
              </w:rPr>
              <w:t>të plotësohet me daljen e aktit nënligjor</w:t>
            </w:r>
          </w:p>
        </w:tc>
      </w:tr>
      <w:tr w:rsidR="00E209FC" w:rsidRPr="00BE5942" w14:paraId="259A09F3" w14:textId="77777777" w:rsidTr="00105204">
        <w:trPr>
          <w:trHeight w:val="5865"/>
        </w:trPr>
        <w:tc>
          <w:tcPr>
            <w:tcW w:w="1276" w:type="dxa"/>
            <w:hideMark/>
          </w:tcPr>
          <w:p w14:paraId="259A09E2" w14:textId="77777777" w:rsidR="00A037BA"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lastRenderedPageBreak/>
              <w:t>Neni 1 i DIREKTIVËS 2014/107 / BE i ndryshuar</w:t>
            </w:r>
            <w:r w:rsidRPr="004264ED">
              <w:rPr>
                <w:rFonts w:ascii="Times New Roman" w:hAnsi="Times New Roman" w:cs="Times New Roman"/>
                <w:sz w:val="18"/>
                <w:szCs w:val="18"/>
                <w:lang w:val="it-IT"/>
              </w:rPr>
              <w:br w:type="page"/>
            </w:r>
            <w:r w:rsidRPr="004264ED">
              <w:rPr>
                <w:rFonts w:ascii="Times New Roman" w:hAnsi="Times New Roman" w:cs="Times New Roman"/>
                <w:sz w:val="18"/>
                <w:szCs w:val="18"/>
                <w:lang w:val="it-IT"/>
              </w:rPr>
              <w:br w:type="page"/>
            </w:r>
            <w:r w:rsidR="00A037BA" w:rsidRPr="004264ED">
              <w:rPr>
                <w:rFonts w:ascii="Times New Roman" w:hAnsi="Times New Roman" w:cs="Times New Roman"/>
                <w:sz w:val="18"/>
                <w:szCs w:val="18"/>
                <w:lang w:val="it-IT"/>
              </w:rPr>
              <w:t xml:space="preserve"> </w:t>
            </w:r>
            <w:r w:rsidRPr="004264ED">
              <w:rPr>
                <w:rFonts w:ascii="Times New Roman" w:hAnsi="Times New Roman" w:cs="Times New Roman"/>
                <w:sz w:val="18"/>
                <w:szCs w:val="18"/>
                <w:lang w:val="it-IT"/>
              </w:rPr>
              <w:t>Neni 8 i Direktivës 2011/16 / BE</w:t>
            </w:r>
            <w:r w:rsidRPr="004264ED">
              <w:rPr>
                <w:rFonts w:ascii="Times New Roman" w:hAnsi="Times New Roman" w:cs="Times New Roman"/>
                <w:sz w:val="18"/>
                <w:szCs w:val="18"/>
                <w:lang w:val="it-IT"/>
              </w:rPr>
              <w:br w:type="page"/>
              <w:t>paragrafi 3.a</w:t>
            </w:r>
            <w:r w:rsidRPr="004264ED">
              <w:rPr>
                <w:rFonts w:ascii="Times New Roman" w:hAnsi="Times New Roman" w:cs="Times New Roman"/>
                <w:sz w:val="18"/>
                <w:szCs w:val="18"/>
                <w:lang w:val="it-IT"/>
              </w:rPr>
              <w:br w:type="page"/>
            </w:r>
            <w:r w:rsidRPr="004264ED">
              <w:rPr>
                <w:rFonts w:ascii="Times New Roman" w:hAnsi="Times New Roman" w:cs="Times New Roman"/>
                <w:sz w:val="18"/>
                <w:szCs w:val="18"/>
                <w:lang w:val="it-IT"/>
              </w:rPr>
              <w:br w:type="page"/>
            </w:r>
            <w:r w:rsidR="00A037BA" w:rsidRPr="004264ED">
              <w:rPr>
                <w:rFonts w:ascii="Times New Roman" w:hAnsi="Times New Roman" w:cs="Times New Roman"/>
                <w:sz w:val="18"/>
                <w:szCs w:val="18"/>
                <w:lang w:val="it-IT"/>
              </w:rPr>
              <w:t xml:space="preserve"> </w:t>
            </w:r>
          </w:p>
          <w:p w14:paraId="259A09E3"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Neni 25 i Direktivës 2011/16 / BE</w:t>
            </w:r>
            <w:r w:rsidRPr="004264ED">
              <w:rPr>
                <w:rFonts w:ascii="Times New Roman" w:hAnsi="Times New Roman" w:cs="Times New Roman"/>
                <w:sz w:val="18"/>
                <w:szCs w:val="18"/>
                <w:lang w:val="it-IT"/>
              </w:rPr>
              <w:br w:type="page"/>
              <w:t>paragrafi 2</w:t>
            </w:r>
            <w:r w:rsidRPr="004264ED">
              <w:rPr>
                <w:rFonts w:ascii="Times New Roman" w:hAnsi="Times New Roman" w:cs="Times New Roman"/>
                <w:sz w:val="18"/>
                <w:szCs w:val="18"/>
                <w:lang w:val="it-IT"/>
              </w:rPr>
              <w:br w:type="page"/>
            </w:r>
          </w:p>
        </w:tc>
        <w:tc>
          <w:tcPr>
            <w:tcW w:w="2943" w:type="dxa"/>
            <w:hideMark/>
          </w:tcPr>
          <w:p w14:paraId="259A09E4" w14:textId="77777777" w:rsidR="00D6548A"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3.a Çdo Shtet Anëtar duhet të marrë masat e nevojshme që Institucionet Financiare të Raportimit t’u përmbahen  rregullave të raportimit dhe të vigjilencës të përfshira në Shtojcat I dhe II dhe të sigurojnë zbatimin efektiv të këtyre rregullave dhe pajtueshmërinë me</w:t>
            </w:r>
            <w:r w:rsidR="00D6548A" w:rsidRPr="004264ED">
              <w:rPr>
                <w:rFonts w:ascii="Times New Roman" w:hAnsi="Times New Roman" w:cs="Times New Roman"/>
                <w:sz w:val="18"/>
                <w:szCs w:val="18"/>
                <w:lang w:val="it-IT"/>
              </w:rPr>
              <w:t xml:space="preserve"> ato të Seksionit IX të Shtojca </w:t>
            </w:r>
            <w:r w:rsidRPr="004264ED">
              <w:rPr>
                <w:rFonts w:ascii="Times New Roman" w:hAnsi="Times New Roman" w:cs="Times New Roman"/>
                <w:sz w:val="18"/>
                <w:szCs w:val="18"/>
                <w:lang w:val="it-IT"/>
              </w:rPr>
              <w:t>I</w:t>
            </w:r>
          </w:p>
          <w:p w14:paraId="259A09E5" w14:textId="77777777" w:rsidR="006A19CD"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br w:type="page"/>
              <w:t>........................</w:t>
            </w:r>
            <w:r w:rsidRPr="004264ED">
              <w:rPr>
                <w:rFonts w:ascii="Times New Roman" w:hAnsi="Times New Roman" w:cs="Times New Roman"/>
                <w:sz w:val="18"/>
                <w:szCs w:val="18"/>
                <w:lang w:val="it-IT"/>
              </w:rPr>
              <w:br w:type="page"/>
            </w:r>
          </w:p>
          <w:p w14:paraId="259A09E6" w14:textId="77777777" w:rsidR="000769DF"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2. Institucionet Financiare Raportuese  dhe autoritetet kompetente të secilit Shtet Anëtar konsiderohen si kontrollues të të dhënave për qëllimet e Direktivës 95/46 / EC.</w:t>
            </w:r>
            <w:r w:rsidRPr="004264ED">
              <w:rPr>
                <w:rFonts w:ascii="Times New Roman" w:hAnsi="Times New Roman" w:cs="Times New Roman"/>
                <w:sz w:val="18"/>
                <w:szCs w:val="18"/>
                <w:lang w:val="it-IT"/>
              </w:rPr>
              <w:br w:type="page"/>
            </w:r>
          </w:p>
          <w:p w14:paraId="259A09E7"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3. Pavarësisht nga paragrafi 1, çdo Shtet Anëtar duhet të sigurojë që çdo Institucion Financiar Raportues nën juridiksionin e tij të informojë çdo Person Individual të Përgjegjshëm që informacioni në lidhje me të përmendur në Nenin 8 (3a) do të mblidhet dhe transferohet në përputhje me këtë Direktivë dhe gjithashtu të marrë masat e nevojshme që Institucioni Financiar Raportues t’i sigurojë atij individi të gjitha informacionet që ai ka të drejtë në bazë të legjislacionit të tij të brendshëm për zbatimin e Direktivës 95/46 / EC , në kohë të mjaftueshme për individin që të ushtrojë të drejtat e tij për mbrojtjen e të dhënave dhe në çdo rast përpara Raportimit të informacionit të përmendur në Nenin 8 (3a)  që Institucioni Financiar në fjalë bën përpara Autoritetit Kompetent të Shtetit Anëtar të tij të banimit.</w:t>
            </w:r>
            <w:r w:rsidRPr="004264ED">
              <w:rPr>
                <w:rFonts w:ascii="Times New Roman" w:hAnsi="Times New Roman" w:cs="Times New Roman"/>
                <w:sz w:val="18"/>
                <w:szCs w:val="18"/>
                <w:lang w:val="it-IT"/>
              </w:rPr>
              <w:br w:type="page"/>
            </w:r>
          </w:p>
        </w:tc>
        <w:tc>
          <w:tcPr>
            <w:tcW w:w="992" w:type="dxa"/>
            <w:noWrap/>
            <w:hideMark/>
          </w:tcPr>
          <w:p w14:paraId="259A09E8"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w:t>
            </w:r>
          </w:p>
        </w:tc>
        <w:tc>
          <w:tcPr>
            <w:tcW w:w="1418" w:type="dxa"/>
            <w:hideMark/>
          </w:tcPr>
          <w:p w14:paraId="259A09E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6</w:t>
            </w:r>
            <w:r w:rsidRPr="00BE5942">
              <w:rPr>
                <w:rFonts w:ascii="Times New Roman" w:hAnsi="Times New Roman" w:cs="Times New Roman"/>
                <w:sz w:val="18"/>
                <w:szCs w:val="18"/>
              </w:rPr>
              <w:br w:type="page"/>
            </w:r>
            <w:r w:rsidR="006A19CD">
              <w:rPr>
                <w:rFonts w:ascii="Times New Roman" w:hAnsi="Times New Roman" w:cs="Times New Roman"/>
                <w:sz w:val="18"/>
                <w:szCs w:val="18"/>
              </w:rPr>
              <w:t xml:space="preserve"> </w:t>
            </w:r>
            <w:r w:rsidR="00105204">
              <w:rPr>
                <w:rFonts w:ascii="Times New Roman" w:hAnsi="Times New Roman" w:cs="Times New Roman"/>
                <w:sz w:val="18"/>
                <w:szCs w:val="18"/>
              </w:rPr>
              <w:t>“</w:t>
            </w:r>
            <w:r w:rsidR="002C0FD3">
              <w:rPr>
                <w:rFonts w:ascii="Times New Roman" w:hAnsi="Times New Roman" w:cs="Times New Roman"/>
                <w:sz w:val="18"/>
                <w:szCs w:val="18"/>
              </w:rPr>
              <w:t xml:space="preserve">Vigjilenca e </w:t>
            </w:r>
            <w:r w:rsidRPr="00BE5942">
              <w:rPr>
                <w:rFonts w:ascii="Times New Roman" w:hAnsi="Times New Roman" w:cs="Times New Roman"/>
                <w:sz w:val="18"/>
                <w:szCs w:val="18"/>
              </w:rPr>
              <w:t xml:space="preserve"> Duhur</w:t>
            </w:r>
            <w:r w:rsidR="00105204">
              <w:rPr>
                <w:rFonts w:ascii="Times New Roman" w:hAnsi="Times New Roman" w:cs="Times New Roman"/>
                <w:sz w:val="18"/>
                <w:szCs w:val="18"/>
              </w:rPr>
              <w:t>”</w:t>
            </w:r>
            <w:r w:rsidRPr="00BE5942">
              <w:rPr>
                <w:rFonts w:ascii="Times New Roman" w:hAnsi="Times New Roman" w:cs="Times New Roman"/>
                <w:sz w:val="18"/>
                <w:szCs w:val="18"/>
              </w:rPr>
              <w:br w:type="page"/>
            </w:r>
          </w:p>
        </w:tc>
        <w:tc>
          <w:tcPr>
            <w:tcW w:w="5245" w:type="dxa"/>
            <w:hideMark/>
          </w:tcPr>
          <w:p w14:paraId="259A09EA" w14:textId="77777777" w:rsidR="002C0FD3" w:rsidRPr="00B01250" w:rsidRDefault="002C0FD3" w:rsidP="002C0FD3">
            <w:pPr>
              <w:jc w:val="both"/>
              <w:rPr>
                <w:rFonts w:ascii="Times New Roman" w:hAnsi="Times New Roman" w:cs="Times New Roman"/>
                <w:color w:val="000000" w:themeColor="text1"/>
                <w:sz w:val="18"/>
                <w:szCs w:val="18"/>
                <w:lang w:val="sq-AL"/>
              </w:rPr>
            </w:pPr>
            <w:r w:rsidRPr="00B01250">
              <w:rPr>
                <w:rFonts w:ascii="Times New Roman" w:hAnsi="Times New Roman" w:cs="Times New Roman"/>
                <w:sz w:val="18"/>
                <w:szCs w:val="18"/>
                <w:lang w:val="sq-AL"/>
              </w:rPr>
              <w:t xml:space="preserve">1. Për qëllim të nenit 5, Institucionet Financiare Raportuese në Shqipëri, duhet të veprojnë në përputhje me rregullat e Vigjilencës së duhur të parashikuara meVendim të Këshillit të Ministrave referuar pikës 4 neni 5 të këtij ligji, përfshirë edhe mbledhjen e vetëdeklarimeve për të gjitha Llogaritë </w:t>
            </w:r>
            <w:r w:rsidRPr="00B01250">
              <w:rPr>
                <w:rFonts w:ascii="Times New Roman" w:hAnsi="Times New Roman" w:cs="Times New Roman"/>
                <w:color w:val="000000" w:themeColor="text1"/>
                <w:sz w:val="18"/>
                <w:szCs w:val="18"/>
                <w:lang w:val="sq-AL"/>
              </w:rPr>
              <w:t xml:space="preserve">Financiare të Raportueshme subjekte të këtij ligji. </w:t>
            </w:r>
          </w:p>
          <w:p w14:paraId="259A09EB" w14:textId="77777777" w:rsidR="002C0FD3" w:rsidRPr="00B01250" w:rsidRDefault="002C0FD3" w:rsidP="002C0FD3">
            <w:pPr>
              <w:jc w:val="both"/>
              <w:rPr>
                <w:rFonts w:ascii="Times New Roman" w:hAnsi="Times New Roman" w:cs="Times New Roman"/>
                <w:color w:val="000000" w:themeColor="text1"/>
                <w:sz w:val="18"/>
                <w:szCs w:val="18"/>
                <w:lang w:val="sq-AL"/>
              </w:rPr>
            </w:pPr>
            <w:r w:rsidRPr="00B01250">
              <w:rPr>
                <w:rFonts w:ascii="Times New Roman" w:hAnsi="Times New Roman" w:cs="Times New Roman"/>
                <w:color w:val="000000" w:themeColor="text1"/>
                <w:sz w:val="18"/>
                <w:szCs w:val="18"/>
                <w:lang w:val="sq-AL"/>
              </w:rPr>
              <w:t>2. Institucionet financiare raportuese në Republikën e Shqipërisë kanë detyrimin të informojnë Mbajtësit e llogarive të raportueshme mbi përpunimin e të dhënave të tyre personale në kuadër të procesit të Vigjilencës së duhur dhe detyrimit të raportimit të kryer në përputhje me këtë Ligj dhe Vendimit të Këshillit të Ministrave referuar pikës 4, neni 5, përpara fillimit të procesit të raportimit dhe në përputhje me legjislacionin për mbrojtjen e të dhënave personale.</w:t>
            </w:r>
          </w:p>
          <w:p w14:paraId="259A09EC" w14:textId="77777777" w:rsidR="00BE5942" w:rsidRPr="004264ED" w:rsidRDefault="00BE5942" w:rsidP="009A3A8E">
            <w:pPr>
              <w:rPr>
                <w:rFonts w:ascii="Times New Roman" w:hAnsi="Times New Roman" w:cs="Times New Roman"/>
                <w:sz w:val="18"/>
                <w:szCs w:val="18"/>
                <w:lang w:val="sq-AL"/>
              </w:rPr>
            </w:pPr>
          </w:p>
        </w:tc>
        <w:tc>
          <w:tcPr>
            <w:tcW w:w="1418" w:type="dxa"/>
            <w:noWrap/>
            <w:hideMark/>
          </w:tcPr>
          <w:p w14:paraId="259A09ED" w14:textId="77777777" w:rsidR="00BE5942" w:rsidRPr="00BE5942"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sq-AL"/>
              </w:rPr>
              <w:t> </w:t>
            </w:r>
            <w:r w:rsidR="009A3A8E" w:rsidRPr="00BE5942">
              <w:rPr>
                <w:rFonts w:ascii="Times New Roman" w:hAnsi="Times New Roman" w:cs="Times New Roman"/>
                <w:sz w:val="18"/>
                <w:szCs w:val="18"/>
              </w:rPr>
              <w:t>E pjesshme</w:t>
            </w:r>
          </w:p>
        </w:tc>
        <w:tc>
          <w:tcPr>
            <w:tcW w:w="1843" w:type="dxa"/>
            <w:hideMark/>
          </w:tcPr>
          <w:p w14:paraId="259A09EE" w14:textId="77777777" w:rsidR="000769DF" w:rsidRDefault="000769DF" w:rsidP="009A3A8E">
            <w:pPr>
              <w:rPr>
                <w:rFonts w:ascii="Times New Roman" w:hAnsi="Times New Roman" w:cs="Times New Roman"/>
                <w:sz w:val="18"/>
                <w:szCs w:val="18"/>
              </w:rPr>
            </w:pPr>
          </w:p>
          <w:p w14:paraId="259A09EF" w14:textId="77777777" w:rsidR="000769DF" w:rsidRDefault="000769DF" w:rsidP="009A3A8E">
            <w:pPr>
              <w:rPr>
                <w:rFonts w:ascii="Times New Roman" w:hAnsi="Times New Roman" w:cs="Times New Roman"/>
                <w:sz w:val="18"/>
                <w:szCs w:val="18"/>
              </w:rPr>
            </w:pPr>
            <w:r>
              <w:rPr>
                <w:rFonts w:ascii="Times New Roman" w:hAnsi="Times New Roman" w:cs="Times New Roman"/>
                <w:sz w:val="18"/>
                <w:szCs w:val="18"/>
              </w:rPr>
              <w:t xml:space="preserve">Detyrimi </w:t>
            </w:r>
            <w:r w:rsidR="00024C78">
              <w:rPr>
                <w:rFonts w:ascii="Times New Roman" w:hAnsi="Times New Roman" w:cs="Times New Roman"/>
                <w:sz w:val="18"/>
                <w:szCs w:val="18"/>
              </w:rPr>
              <w:t>i</w:t>
            </w:r>
            <w:r>
              <w:rPr>
                <w:rFonts w:ascii="Times New Roman" w:hAnsi="Times New Roman" w:cs="Times New Roman"/>
                <w:sz w:val="18"/>
                <w:szCs w:val="18"/>
              </w:rPr>
              <w:t xml:space="preserve"> informimit</w:t>
            </w:r>
            <w:r w:rsidR="00024C78">
              <w:rPr>
                <w:rFonts w:ascii="Times New Roman" w:hAnsi="Times New Roman" w:cs="Times New Roman"/>
                <w:sz w:val="18"/>
                <w:szCs w:val="18"/>
              </w:rPr>
              <w:t xml:space="preserve"> t</w:t>
            </w:r>
            <w:r w:rsidR="0065436A">
              <w:rPr>
                <w:rFonts w:ascii="Times New Roman" w:hAnsi="Times New Roman" w:cs="Times New Roman"/>
                <w:sz w:val="18"/>
                <w:szCs w:val="18"/>
              </w:rPr>
              <w:t>ë</w:t>
            </w:r>
            <w:r w:rsidR="00024C78">
              <w:rPr>
                <w:rFonts w:ascii="Times New Roman" w:hAnsi="Times New Roman" w:cs="Times New Roman"/>
                <w:sz w:val="18"/>
                <w:szCs w:val="18"/>
              </w:rPr>
              <w:t xml:space="preserve"> mbajt</w:t>
            </w:r>
            <w:r w:rsidR="0065436A">
              <w:rPr>
                <w:rFonts w:ascii="Times New Roman" w:hAnsi="Times New Roman" w:cs="Times New Roman"/>
                <w:sz w:val="18"/>
                <w:szCs w:val="18"/>
              </w:rPr>
              <w:t>ë</w:t>
            </w:r>
            <w:r w:rsidR="00024C78">
              <w:rPr>
                <w:rFonts w:ascii="Times New Roman" w:hAnsi="Times New Roman" w:cs="Times New Roman"/>
                <w:sz w:val="18"/>
                <w:szCs w:val="18"/>
              </w:rPr>
              <w:t>sve t</w:t>
            </w:r>
            <w:r w:rsidR="0065436A">
              <w:rPr>
                <w:rFonts w:ascii="Times New Roman" w:hAnsi="Times New Roman" w:cs="Times New Roman"/>
                <w:sz w:val="18"/>
                <w:szCs w:val="18"/>
              </w:rPr>
              <w:t>ë</w:t>
            </w:r>
            <w:r w:rsidR="00024C78">
              <w:rPr>
                <w:rFonts w:ascii="Times New Roman" w:hAnsi="Times New Roman" w:cs="Times New Roman"/>
                <w:sz w:val="18"/>
                <w:szCs w:val="18"/>
              </w:rPr>
              <w:t xml:space="preserve"> llogarive mbi p</w:t>
            </w:r>
            <w:r w:rsidR="0065436A">
              <w:rPr>
                <w:rFonts w:ascii="Times New Roman" w:hAnsi="Times New Roman" w:cs="Times New Roman"/>
                <w:sz w:val="18"/>
                <w:szCs w:val="18"/>
              </w:rPr>
              <w:t>ë</w:t>
            </w:r>
            <w:r w:rsidR="00024C78">
              <w:rPr>
                <w:rFonts w:ascii="Times New Roman" w:hAnsi="Times New Roman" w:cs="Times New Roman"/>
                <w:sz w:val="18"/>
                <w:szCs w:val="18"/>
              </w:rPr>
              <w:t>rpunimin e t</w:t>
            </w:r>
            <w:r w:rsidR="0065436A">
              <w:rPr>
                <w:rFonts w:ascii="Times New Roman" w:hAnsi="Times New Roman" w:cs="Times New Roman"/>
                <w:sz w:val="18"/>
                <w:szCs w:val="18"/>
              </w:rPr>
              <w:t>ë</w:t>
            </w:r>
            <w:r w:rsidR="00024C78">
              <w:rPr>
                <w:rFonts w:ascii="Times New Roman" w:hAnsi="Times New Roman" w:cs="Times New Roman"/>
                <w:sz w:val="18"/>
                <w:szCs w:val="18"/>
              </w:rPr>
              <w:t xml:space="preserve"> dh</w:t>
            </w:r>
            <w:r w:rsidR="0065436A">
              <w:rPr>
                <w:rFonts w:ascii="Times New Roman" w:hAnsi="Times New Roman" w:cs="Times New Roman"/>
                <w:sz w:val="18"/>
                <w:szCs w:val="18"/>
              </w:rPr>
              <w:t>ë</w:t>
            </w:r>
            <w:r w:rsidR="00024C78">
              <w:rPr>
                <w:rFonts w:ascii="Times New Roman" w:hAnsi="Times New Roman" w:cs="Times New Roman"/>
                <w:sz w:val="18"/>
                <w:szCs w:val="18"/>
              </w:rPr>
              <w:t>nave t</w:t>
            </w:r>
            <w:r w:rsidR="0065436A">
              <w:rPr>
                <w:rFonts w:ascii="Times New Roman" w:hAnsi="Times New Roman" w:cs="Times New Roman"/>
                <w:sz w:val="18"/>
                <w:szCs w:val="18"/>
              </w:rPr>
              <w:t>ë</w:t>
            </w:r>
            <w:r w:rsidR="00024C78">
              <w:rPr>
                <w:rFonts w:ascii="Times New Roman" w:hAnsi="Times New Roman" w:cs="Times New Roman"/>
                <w:sz w:val="18"/>
                <w:szCs w:val="18"/>
              </w:rPr>
              <w:t xml:space="preserve"> tyre personale.</w:t>
            </w:r>
          </w:p>
          <w:p w14:paraId="259A09F0" w14:textId="77777777" w:rsidR="000769DF" w:rsidRDefault="000769DF" w:rsidP="009A3A8E">
            <w:pPr>
              <w:rPr>
                <w:rFonts w:ascii="Times New Roman" w:hAnsi="Times New Roman" w:cs="Times New Roman"/>
                <w:sz w:val="18"/>
                <w:szCs w:val="18"/>
              </w:rPr>
            </w:pPr>
          </w:p>
          <w:p w14:paraId="259A09F1" w14:textId="77777777" w:rsidR="000769DF" w:rsidRDefault="000769DF" w:rsidP="009A3A8E">
            <w:pPr>
              <w:rPr>
                <w:rFonts w:ascii="Times New Roman" w:hAnsi="Times New Roman" w:cs="Times New Roman"/>
                <w:sz w:val="18"/>
                <w:szCs w:val="18"/>
              </w:rPr>
            </w:pPr>
          </w:p>
          <w:p w14:paraId="259A09F2"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r w:rsidRPr="00BE5942">
              <w:rPr>
                <w:rFonts w:ascii="Times New Roman" w:hAnsi="Times New Roman" w:cs="Times New Roman"/>
                <w:sz w:val="18"/>
                <w:szCs w:val="18"/>
              </w:rPr>
              <w:t xml:space="preserve"> si dhe duke u aplikuar parashikimet e ligjit mbi mbrojtjen e të dhënave personale.</w:t>
            </w:r>
          </w:p>
        </w:tc>
      </w:tr>
      <w:tr w:rsidR="00E209FC" w:rsidRPr="00BE5942" w14:paraId="259A0A03" w14:textId="77777777" w:rsidTr="00105204">
        <w:trPr>
          <w:trHeight w:val="699"/>
        </w:trPr>
        <w:tc>
          <w:tcPr>
            <w:tcW w:w="1276" w:type="dxa"/>
            <w:hideMark/>
          </w:tcPr>
          <w:p w14:paraId="259A09F4"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Neni 1 i DIREKTIVËS 2014/107 / BE i ndryshuar</w:t>
            </w:r>
            <w:r w:rsidRPr="004264ED">
              <w:rPr>
                <w:rFonts w:ascii="Times New Roman" w:hAnsi="Times New Roman" w:cs="Times New Roman"/>
                <w:sz w:val="18"/>
                <w:szCs w:val="18"/>
                <w:lang w:val="it-IT"/>
              </w:rPr>
              <w:br/>
            </w:r>
            <w:r w:rsidRPr="004264ED">
              <w:rPr>
                <w:rFonts w:ascii="Times New Roman" w:hAnsi="Times New Roman" w:cs="Times New Roman"/>
                <w:sz w:val="18"/>
                <w:szCs w:val="18"/>
                <w:lang w:val="it-IT"/>
              </w:rPr>
              <w:br/>
              <w:t>Neni 8 i Direktivës 2011/16 / BE</w:t>
            </w:r>
            <w:r w:rsidRPr="004264ED">
              <w:rPr>
                <w:rFonts w:ascii="Times New Roman" w:hAnsi="Times New Roman" w:cs="Times New Roman"/>
                <w:sz w:val="18"/>
                <w:szCs w:val="18"/>
                <w:lang w:val="it-IT"/>
              </w:rPr>
              <w:br/>
              <w:t>paragrafi 3.a</w:t>
            </w:r>
            <w:r w:rsidRPr="004264ED">
              <w:rPr>
                <w:rFonts w:ascii="Times New Roman" w:hAnsi="Times New Roman" w:cs="Times New Roman"/>
                <w:sz w:val="18"/>
                <w:szCs w:val="18"/>
                <w:lang w:val="it-IT"/>
              </w:rPr>
              <w:br/>
            </w:r>
            <w:r w:rsidRPr="004264ED">
              <w:rPr>
                <w:rFonts w:ascii="Times New Roman" w:hAnsi="Times New Roman" w:cs="Times New Roman"/>
                <w:sz w:val="18"/>
                <w:szCs w:val="18"/>
                <w:lang w:val="it-IT"/>
              </w:rPr>
              <w:br/>
              <w:t>Seksioni IX i Aneksit 1</w:t>
            </w:r>
            <w:r w:rsidRPr="004264ED">
              <w:rPr>
                <w:rFonts w:ascii="Times New Roman" w:hAnsi="Times New Roman" w:cs="Times New Roman"/>
                <w:sz w:val="18"/>
                <w:szCs w:val="18"/>
                <w:lang w:val="it-IT"/>
              </w:rPr>
              <w:br/>
              <w:t>Zbatimi efektiv</w:t>
            </w:r>
          </w:p>
        </w:tc>
        <w:tc>
          <w:tcPr>
            <w:tcW w:w="2943" w:type="dxa"/>
            <w:hideMark/>
          </w:tcPr>
          <w:p w14:paraId="259A09F5"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a</w:t>
            </w:r>
            <w:r w:rsidR="000769DF"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t xml:space="preserve"> Çdo Shtet Anëtar merr masat e nevojshme që Institucionet Financiare të Raportimit t’u përmbahen rregullave të raportimit dhe të vigjilencës të përfshira në Shtojcat I dhe II dhe të sigurojnë zbatimin efektiv të këtyre rregullave dhe përputhshmërinë me Seksionin IX të Shtojcës I .</w:t>
            </w:r>
            <w:r w:rsidRPr="004264ED">
              <w:rPr>
                <w:rFonts w:ascii="Times New Roman" w:hAnsi="Times New Roman" w:cs="Times New Roman"/>
                <w:sz w:val="18"/>
                <w:szCs w:val="18"/>
                <w:lang w:val="it-IT"/>
              </w:rPr>
              <w:br/>
              <w:t>.........</w:t>
            </w:r>
            <w:r w:rsidRPr="004264ED">
              <w:rPr>
                <w:rFonts w:ascii="Times New Roman" w:hAnsi="Times New Roman" w:cs="Times New Roman"/>
                <w:sz w:val="18"/>
                <w:szCs w:val="18"/>
                <w:lang w:val="it-IT"/>
              </w:rPr>
              <w:br/>
              <w:t>Në përputhje me nenin 8 (3a) të kësaj Direktive, Shtetet Anëtare duhet të kenë rregulla dhe procedura administrative për të siguruar zbatimin efektiv të procedurave të raportimit dhe të vigjilencës, siç janë:</w:t>
            </w:r>
            <w:r w:rsidRPr="004264ED">
              <w:rPr>
                <w:rFonts w:ascii="Times New Roman" w:hAnsi="Times New Roman" w:cs="Times New Roman"/>
                <w:sz w:val="18"/>
                <w:szCs w:val="18"/>
                <w:lang w:val="it-IT"/>
              </w:rPr>
              <w:br/>
            </w:r>
            <w:r w:rsidRPr="004264ED">
              <w:rPr>
                <w:rFonts w:ascii="Times New Roman" w:hAnsi="Times New Roman" w:cs="Times New Roman"/>
                <w:sz w:val="18"/>
                <w:szCs w:val="18"/>
                <w:lang w:val="it-IT"/>
              </w:rPr>
              <w:br/>
              <w:t xml:space="preserve">  (1) rregulla për të parandaluar çdo institucion financiar, person ose ndërmjetës nga adoptimi i praktikave që synojnë të anashkalojnë procedurat e raportimit dhe vigjilencës;</w:t>
            </w:r>
          </w:p>
        </w:tc>
        <w:tc>
          <w:tcPr>
            <w:tcW w:w="992" w:type="dxa"/>
            <w:noWrap/>
            <w:hideMark/>
          </w:tcPr>
          <w:p w14:paraId="259A09F6" w14:textId="77777777" w:rsidR="00BE5942" w:rsidRPr="004264ED" w:rsidRDefault="00BE5942"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w:t>
            </w:r>
          </w:p>
        </w:tc>
        <w:tc>
          <w:tcPr>
            <w:tcW w:w="1418" w:type="dxa"/>
            <w:hideMark/>
          </w:tcPr>
          <w:p w14:paraId="259A09F7" w14:textId="77777777" w:rsidR="00BE5942" w:rsidRPr="004264ED" w:rsidRDefault="00BE5942" w:rsidP="00105204">
            <w:pPr>
              <w:rPr>
                <w:rFonts w:ascii="Times New Roman" w:hAnsi="Times New Roman" w:cs="Times New Roman"/>
                <w:sz w:val="18"/>
                <w:szCs w:val="18"/>
                <w:lang w:val="it-IT"/>
              </w:rPr>
            </w:pPr>
            <w:r w:rsidRPr="004264ED">
              <w:rPr>
                <w:rFonts w:ascii="Times New Roman" w:hAnsi="Times New Roman" w:cs="Times New Roman"/>
                <w:sz w:val="18"/>
                <w:szCs w:val="18"/>
                <w:lang w:val="it-IT"/>
              </w:rPr>
              <w:t>Neni 7</w:t>
            </w:r>
            <w:r w:rsidRPr="004264ED">
              <w:rPr>
                <w:rFonts w:ascii="Times New Roman" w:hAnsi="Times New Roman" w:cs="Times New Roman"/>
                <w:sz w:val="18"/>
                <w:szCs w:val="18"/>
                <w:lang w:val="it-IT"/>
              </w:rPr>
              <w:br/>
            </w:r>
            <w:r w:rsidR="00105204"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t>Ndarja e informacionit brenda të njëjtit grup ose me ofruesit e sh</w:t>
            </w:r>
            <w:r w:rsidR="00497287" w:rsidRPr="004264ED">
              <w:rPr>
                <w:rFonts w:ascii="Times New Roman" w:hAnsi="Times New Roman" w:cs="Times New Roman"/>
                <w:sz w:val="18"/>
                <w:szCs w:val="18"/>
                <w:lang w:val="it-IT"/>
              </w:rPr>
              <w:t>ë</w:t>
            </w:r>
            <w:r w:rsidRPr="004264ED">
              <w:rPr>
                <w:rFonts w:ascii="Times New Roman" w:hAnsi="Times New Roman" w:cs="Times New Roman"/>
                <w:sz w:val="18"/>
                <w:szCs w:val="18"/>
                <w:lang w:val="it-IT"/>
              </w:rPr>
              <w:t>rbimit palë e tretë</w:t>
            </w:r>
            <w:r w:rsidR="00105204" w:rsidRPr="004264ED">
              <w:rPr>
                <w:rFonts w:ascii="Times New Roman" w:hAnsi="Times New Roman" w:cs="Times New Roman"/>
                <w:sz w:val="18"/>
                <w:szCs w:val="18"/>
                <w:lang w:val="it-IT"/>
              </w:rPr>
              <w:t>”</w:t>
            </w:r>
          </w:p>
        </w:tc>
        <w:tc>
          <w:tcPr>
            <w:tcW w:w="5245" w:type="dxa"/>
            <w:hideMark/>
          </w:tcPr>
          <w:p w14:paraId="259A09F8"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1. Institucionet Financiare Raportuese në Republikën e Shqipërisë mund të ndajnë me ofruesit e shërbimeve palë e tretë ose me institucione të tjera financiare, që janë pjesë e të njëjtit grup, dokumentacionin dhe informacionet e mbledhura në lidhje me mbajtësit e llogarive të raportueshme, me qëllim  përmbushjen e mbledhjes së të dhënave, raportimit dhe rregullave për Vigjilencën e Duhur, të parashikuara nga neni 5 dhe 6 i këtij ligji.</w:t>
            </w:r>
          </w:p>
          <w:p w14:paraId="259A09F9"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2. Ofruesit e shërbimit palë e tretë që mbajnë dokumentacionin dhe informacionin e nevojshëm për të bërë të mundur mbledhjen e të dhënave, procedurën e Vigjilencës së duhur dhe detyrimet e raportimit të përmendura nga neni 5 dhe 6 i këtij ligji, mundet që, për qëllime të pajtueshmërisë së institucioneve të tilla financiare me detyrimet e lartpërmendura, të ndajnë informacionin dhe dokumentacionin përkatës që disponojnë, me institucionet financiare raportuese në Republikën e Shqipërisë</w:t>
            </w:r>
            <w:r w:rsidRPr="00B01250">
              <w:rPr>
                <w:rFonts w:ascii="Times New Roman" w:hAnsi="Times New Roman" w:cs="Times New Roman"/>
                <w:b/>
                <w:sz w:val="18"/>
                <w:szCs w:val="18"/>
                <w:lang w:val="sq-AL"/>
              </w:rPr>
              <w:t>.</w:t>
            </w:r>
          </w:p>
          <w:p w14:paraId="259A09FA"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 xml:space="preserve">3. Institucioni Financiar Raportues mbetet përgjegjës për detyrimin e raportimit dhe zbatimin e rregullave të Vigjilencës së Duhur </w:t>
            </w:r>
            <w:r w:rsidRPr="00B01250">
              <w:rPr>
                <w:rFonts w:ascii="Times New Roman" w:hAnsi="Times New Roman" w:cs="Times New Roman"/>
                <w:color w:val="000000" w:themeColor="text1"/>
                <w:sz w:val="18"/>
                <w:szCs w:val="18"/>
                <w:lang w:val="sq-AL"/>
              </w:rPr>
              <w:t>në përputhje me këtë Ligj dhe Vendimin e Këshillit të Ministrave  referuar pikës 4 neni 5  në zbatim të këtij ligji.</w:t>
            </w:r>
          </w:p>
          <w:p w14:paraId="259A09FB" w14:textId="77777777" w:rsidR="00BE5942" w:rsidRPr="004264ED" w:rsidRDefault="00BE5942" w:rsidP="00D6548A">
            <w:pPr>
              <w:rPr>
                <w:rFonts w:ascii="Times New Roman" w:hAnsi="Times New Roman" w:cs="Times New Roman"/>
                <w:sz w:val="18"/>
                <w:szCs w:val="18"/>
                <w:lang w:val="sq-AL"/>
              </w:rPr>
            </w:pPr>
          </w:p>
        </w:tc>
        <w:tc>
          <w:tcPr>
            <w:tcW w:w="1418" w:type="dxa"/>
            <w:noWrap/>
            <w:hideMark/>
          </w:tcPr>
          <w:p w14:paraId="259A09FC" w14:textId="77777777" w:rsidR="00BE5942" w:rsidRPr="00BE5942"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sq-AL"/>
              </w:rPr>
              <w:t> </w:t>
            </w:r>
            <w:r w:rsidR="009A3A8E" w:rsidRPr="00BE5942">
              <w:rPr>
                <w:rFonts w:ascii="Times New Roman" w:hAnsi="Times New Roman" w:cs="Times New Roman"/>
                <w:sz w:val="18"/>
                <w:szCs w:val="18"/>
              </w:rPr>
              <w:t>E pjesshme</w:t>
            </w:r>
          </w:p>
        </w:tc>
        <w:tc>
          <w:tcPr>
            <w:tcW w:w="1843" w:type="dxa"/>
            <w:noWrap/>
            <w:hideMark/>
          </w:tcPr>
          <w:p w14:paraId="259A09FD" w14:textId="77777777" w:rsidR="00442719"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p w14:paraId="259A09FE" w14:textId="77777777" w:rsidR="00442719" w:rsidRDefault="00442719" w:rsidP="009A3A8E">
            <w:pPr>
              <w:rPr>
                <w:rFonts w:ascii="Times New Roman" w:hAnsi="Times New Roman" w:cs="Times New Roman"/>
                <w:sz w:val="18"/>
                <w:szCs w:val="18"/>
              </w:rPr>
            </w:pPr>
            <w:r>
              <w:rPr>
                <w:rFonts w:ascii="Times New Roman" w:hAnsi="Times New Roman" w:cs="Times New Roman"/>
                <w:sz w:val="18"/>
                <w:szCs w:val="18"/>
              </w:rPr>
              <w:t>Ndarja me ofruesit e sh</w:t>
            </w:r>
            <w:r w:rsidR="0065436A">
              <w:rPr>
                <w:rFonts w:ascii="Times New Roman" w:hAnsi="Times New Roman" w:cs="Times New Roman"/>
                <w:sz w:val="18"/>
                <w:szCs w:val="18"/>
              </w:rPr>
              <w:t>ë</w:t>
            </w:r>
            <w:r>
              <w:rPr>
                <w:rFonts w:ascii="Times New Roman" w:hAnsi="Times New Roman" w:cs="Times New Roman"/>
                <w:sz w:val="18"/>
                <w:szCs w:val="18"/>
              </w:rPr>
              <w:t>rbimeve pal</w:t>
            </w:r>
            <w:r w:rsidR="0065436A">
              <w:rPr>
                <w:rFonts w:ascii="Times New Roman" w:hAnsi="Times New Roman" w:cs="Times New Roman"/>
                <w:sz w:val="18"/>
                <w:szCs w:val="18"/>
              </w:rPr>
              <w:t>ë</w:t>
            </w:r>
            <w:r>
              <w:rPr>
                <w:rFonts w:ascii="Times New Roman" w:hAnsi="Times New Roman" w:cs="Times New Roman"/>
                <w:sz w:val="18"/>
                <w:szCs w:val="18"/>
              </w:rPr>
              <w:t xml:space="preserve"> e tret</w:t>
            </w:r>
            <w:r w:rsidR="0065436A">
              <w:rPr>
                <w:rFonts w:ascii="Times New Roman" w:hAnsi="Times New Roman" w:cs="Times New Roman"/>
                <w:sz w:val="18"/>
                <w:szCs w:val="18"/>
              </w:rPr>
              <w:t>ë</w:t>
            </w:r>
            <w:r>
              <w:rPr>
                <w:rFonts w:ascii="Times New Roman" w:hAnsi="Times New Roman" w:cs="Times New Roman"/>
                <w:sz w:val="18"/>
                <w:szCs w:val="18"/>
              </w:rPr>
              <w:t xml:space="preserve"> ose me institucione t</w:t>
            </w:r>
            <w:r w:rsidR="0065436A">
              <w:rPr>
                <w:rFonts w:ascii="Times New Roman" w:hAnsi="Times New Roman" w:cs="Times New Roman"/>
                <w:sz w:val="18"/>
                <w:szCs w:val="18"/>
              </w:rPr>
              <w:t>ë</w:t>
            </w:r>
            <w:r>
              <w:rPr>
                <w:rFonts w:ascii="Times New Roman" w:hAnsi="Times New Roman" w:cs="Times New Roman"/>
                <w:sz w:val="18"/>
                <w:szCs w:val="18"/>
              </w:rPr>
              <w:t xml:space="preserve"> tjera financiare dokumentacionin lidhur me mbajt</w:t>
            </w:r>
            <w:r w:rsidR="0065436A">
              <w:rPr>
                <w:rFonts w:ascii="Times New Roman" w:hAnsi="Times New Roman" w:cs="Times New Roman"/>
                <w:sz w:val="18"/>
                <w:szCs w:val="18"/>
              </w:rPr>
              <w:t>ë</w:t>
            </w:r>
            <w:r>
              <w:rPr>
                <w:rFonts w:ascii="Times New Roman" w:hAnsi="Times New Roman" w:cs="Times New Roman"/>
                <w:sz w:val="18"/>
                <w:szCs w:val="18"/>
              </w:rPr>
              <w:t>sit e llogarive.</w:t>
            </w:r>
          </w:p>
          <w:p w14:paraId="259A09FF" w14:textId="77777777" w:rsidR="00442719" w:rsidRDefault="00442719" w:rsidP="009A3A8E">
            <w:pPr>
              <w:rPr>
                <w:rFonts w:ascii="Times New Roman" w:hAnsi="Times New Roman" w:cs="Times New Roman"/>
                <w:sz w:val="18"/>
                <w:szCs w:val="18"/>
              </w:rPr>
            </w:pPr>
          </w:p>
          <w:p w14:paraId="259A0A00" w14:textId="77777777" w:rsidR="00442719" w:rsidRDefault="00442719" w:rsidP="009A3A8E">
            <w:pPr>
              <w:rPr>
                <w:rFonts w:ascii="Times New Roman" w:hAnsi="Times New Roman" w:cs="Times New Roman"/>
                <w:sz w:val="18"/>
                <w:szCs w:val="18"/>
              </w:rPr>
            </w:pPr>
          </w:p>
          <w:p w14:paraId="259A0A01" w14:textId="77777777" w:rsidR="00442719" w:rsidRDefault="00442719" w:rsidP="009A3A8E">
            <w:pPr>
              <w:rPr>
                <w:rFonts w:ascii="Times New Roman" w:hAnsi="Times New Roman" w:cs="Times New Roman"/>
                <w:sz w:val="18"/>
                <w:szCs w:val="18"/>
              </w:rPr>
            </w:pPr>
          </w:p>
          <w:p w14:paraId="259A0A02" w14:textId="77777777" w:rsidR="00BE5942" w:rsidRPr="00BE5942" w:rsidRDefault="009A3A8E"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A16" w14:textId="77777777" w:rsidTr="00105204">
        <w:trPr>
          <w:trHeight w:val="699"/>
        </w:trPr>
        <w:tc>
          <w:tcPr>
            <w:tcW w:w="1276" w:type="dxa"/>
            <w:noWrap/>
            <w:hideMark/>
          </w:tcPr>
          <w:p w14:paraId="259A0A0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2943" w:type="dxa"/>
            <w:hideMark/>
          </w:tcPr>
          <w:p w14:paraId="259A0A05" w14:textId="77777777" w:rsidR="000769DF" w:rsidRDefault="000769DF" w:rsidP="009A3A8E">
            <w:pPr>
              <w:rPr>
                <w:rFonts w:ascii="Times New Roman" w:hAnsi="Times New Roman" w:cs="Times New Roman"/>
                <w:sz w:val="18"/>
                <w:szCs w:val="18"/>
              </w:rPr>
            </w:pPr>
            <w:r>
              <w:rPr>
                <w:rFonts w:ascii="Times New Roman" w:hAnsi="Times New Roman" w:cs="Times New Roman"/>
                <w:sz w:val="18"/>
                <w:szCs w:val="18"/>
              </w:rPr>
              <w:t>a.</w:t>
            </w:r>
            <w:r w:rsidR="00BE5942" w:rsidRPr="00BE5942">
              <w:rPr>
                <w:rFonts w:ascii="Times New Roman" w:hAnsi="Times New Roman" w:cs="Times New Roman"/>
                <w:sz w:val="18"/>
                <w:szCs w:val="18"/>
              </w:rPr>
              <w:t xml:space="preserve">Çdo Shtet Anëtar merr masat e nevojshme që Institucionet Financiare të Raportimit t’u përmbahen rregullave të raportimit dhe të vigjilencës të përfshira në Shtojcat I dhe II dhe të sigurojnë zbatimin efektiv të këtyre rregullave </w:t>
            </w:r>
            <w:r w:rsidR="00BE5942" w:rsidRPr="00BE5942">
              <w:rPr>
                <w:rFonts w:ascii="Times New Roman" w:hAnsi="Times New Roman" w:cs="Times New Roman"/>
                <w:sz w:val="18"/>
                <w:szCs w:val="18"/>
              </w:rPr>
              <w:lastRenderedPageBreak/>
              <w:t xml:space="preserve">dhe përputhshmërinë me Seksionin IX të Shtojcës I </w:t>
            </w:r>
          </w:p>
          <w:p w14:paraId="259A0A06" w14:textId="77777777" w:rsidR="000769DF"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w:t>
            </w:r>
            <w:r w:rsidRPr="00BE5942">
              <w:rPr>
                <w:rFonts w:ascii="Times New Roman" w:hAnsi="Times New Roman" w:cs="Times New Roman"/>
                <w:sz w:val="18"/>
                <w:szCs w:val="18"/>
              </w:rPr>
              <w:br w:type="page"/>
              <w:t>.........</w:t>
            </w:r>
            <w:r w:rsidRPr="00BE5942">
              <w:rPr>
                <w:rFonts w:ascii="Times New Roman" w:hAnsi="Times New Roman" w:cs="Times New Roman"/>
                <w:sz w:val="18"/>
                <w:szCs w:val="18"/>
              </w:rPr>
              <w:br w:type="page"/>
            </w:r>
            <w:r w:rsidR="000769DF">
              <w:rPr>
                <w:rFonts w:ascii="Times New Roman" w:hAnsi="Times New Roman" w:cs="Times New Roman"/>
                <w:sz w:val="18"/>
                <w:szCs w:val="18"/>
              </w:rPr>
              <w:t>...............</w:t>
            </w:r>
          </w:p>
          <w:p w14:paraId="259A0A07" w14:textId="77777777" w:rsidR="000769DF"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Në përputhje me nenin 8 (3a) të kësaj Direktive, Shtetet Anëtare duhet të kenë rregulla dhe procedura administrative për të siguruar zbatimin efektiv të procedurave të raportimit dhe të vigjilencës, siç janë:</w:t>
            </w:r>
          </w:p>
          <w:p w14:paraId="259A0A08"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br w:type="page"/>
            </w:r>
            <w:r w:rsidRPr="00BE5942">
              <w:rPr>
                <w:rFonts w:ascii="Times New Roman" w:hAnsi="Times New Roman" w:cs="Times New Roman"/>
                <w:sz w:val="18"/>
                <w:szCs w:val="18"/>
              </w:rPr>
              <w:br w:type="page"/>
              <w:t>........ (3) procedura administrative për të verifikuar pajtueshmërinë e Institucioneve Financiare me procedurat e raportimit dhe vigjilencës; procedurat administrative që duhet të përcjellin me një Institucion Financiar Raportues kur raportohen llogaritë pa dokumente;</w:t>
            </w:r>
            <w:r w:rsidRPr="00BE5942">
              <w:rPr>
                <w:rFonts w:ascii="Times New Roman" w:hAnsi="Times New Roman" w:cs="Times New Roman"/>
                <w:sz w:val="18"/>
                <w:szCs w:val="18"/>
              </w:rPr>
              <w:br w:type="page"/>
            </w:r>
          </w:p>
        </w:tc>
        <w:tc>
          <w:tcPr>
            <w:tcW w:w="992" w:type="dxa"/>
            <w:noWrap/>
            <w:hideMark/>
          </w:tcPr>
          <w:p w14:paraId="259A0A0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lastRenderedPageBreak/>
              <w:t> </w:t>
            </w:r>
          </w:p>
        </w:tc>
        <w:tc>
          <w:tcPr>
            <w:tcW w:w="1418" w:type="dxa"/>
            <w:hideMark/>
          </w:tcPr>
          <w:p w14:paraId="259A0A0A" w14:textId="77777777" w:rsidR="00BE5942" w:rsidRPr="004264ED" w:rsidRDefault="00BE5942" w:rsidP="00105204">
            <w:pPr>
              <w:ind w:left="-108"/>
              <w:rPr>
                <w:rFonts w:ascii="Times New Roman" w:hAnsi="Times New Roman" w:cs="Times New Roman"/>
                <w:sz w:val="18"/>
                <w:szCs w:val="18"/>
                <w:lang w:val="it-IT"/>
              </w:rPr>
            </w:pPr>
            <w:r w:rsidRPr="004264ED">
              <w:rPr>
                <w:rFonts w:ascii="Times New Roman" w:hAnsi="Times New Roman" w:cs="Times New Roman"/>
                <w:sz w:val="18"/>
                <w:szCs w:val="18"/>
                <w:lang w:val="it-IT"/>
              </w:rPr>
              <w:t>Neni 8</w:t>
            </w:r>
            <w:r w:rsidR="009A3A8E" w:rsidRPr="004264ED">
              <w:rPr>
                <w:rFonts w:ascii="Times New Roman" w:hAnsi="Times New Roman" w:cs="Times New Roman"/>
                <w:sz w:val="18"/>
                <w:szCs w:val="18"/>
                <w:lang w:val="it-IT"/>
              </w:rPr>
              <w:t xml:space="preserve"> </w:t>
            </w:r>
            <w:r w:rsidRPr="004264ED">
              <w:rPr>
                <w:rFonts w:ascii="Times New Roman" w:hAnsi="Times New Roman" w:cs="Times New Roman"/>
                <w:sz w:val="18"/>
                <w:szCs w:val="18"/>
                <w:lang w:val="it-IT"/>
              </w:rPr>
              <w:br w:type="page"/>
            </w:r>
            <w:r w:rsidR="00105204" w:rsidRPr="004264ED">
              <w:rPr>
                <w:rFonts w:ascii="Times New Roman" w:hAnsi="Times New Roman" w:cs="Times New Roman"/>
                <w:sz w:val="18"/>
                <w:szCs w:val="18"/>
                <w:lang w:val="it-IT"/>
              </w:rPr>
              <w:t>“</w:t>
            </w:r>
            <w:r w:rsidRPr="004264ED">
              <w:rPr>
                <w:rFonts w:ascii="Times New Roman" w:hAnsi="Times New Roman" w:cs="Times New Roman"/>
                <w:sz w:val="18"/>
                <w:szCs w:val="18"/>
                <w:lang w:val="it-IT"/>
              </w:rPr>
              <w:t>Detyrat dhe Kompetencat e Autoritetit Kompetent</w:t>
            </w:r>
            <w:r w:rsidRPr="004264ED">
              <w:rPr>
                <w:rFonts w:ascii="Times New Roman" w:hAnsi="Times New Roman" w:cs="Times New Roman"/>
                <w:sz w:val="18"/>
                <w:szCs w:val="18"/>
                <w:lang w:val="it-IT"/>
              </w:rPr>
              <w:br w:type="page"/>
            </w:r>
            <w:r w:rsidR="00105204" w:rsidRPr="004264ED">
              <w:rPr>
                <w:rFonts w:ascii="Times New Roman" w:hAnsi="Times New Roman" w:cs="Times New Roman"/>
                <w:sz w:val="18"/>
                <w:szCs w:val="18"/>
                <w:lang w:val="it-IT"/>
              </w:rPr>
              <w:t>”</w:t>
            </w:r>
          </w:p>
        </w:tc>
        <w:tc>
          <w:tcPr>
            <w:tcW w:w="5245" w:type="dxa"/>
            <w:hideMark/>
          </w:tcPr>
          <w:p w14:paraId="259A0A0B" w14:textId="77777777" w:rsidR="00D6548A" w:rsidRPr="004264ED" w:rsidRDefault="00D6548A" w:rsidP="009A3A8E">
            <w:pPr>
              <w:rPr>
                <w:rFonts w:ascii="Times New Roman" w:hAnsi="Times New Roman" w:cs="Times New Roman"/>
                <w:sz w:val="18"/>
                <w:szCs w:val="18"/>
                <w:lang w:val="it-IT"/>
              </w:rPr>
            </w:pPr>
            <w:r w:rsidRPr="004264ED">
              <w:rPr>
                <w:rFonts w:ascii="Times New Roman" w:hAnsi="Times New Roman" w:cs="Times New Roman"/>
                <w:sz w:val="18"/>
                <w:szCs w:val="18"/>
                <w:lang w:val="it-IT"/>
              </w:rPr>
              <w:t xml:space="preserve">1. </w:t>
            </w:r>
            <w:r w:rsidR="00BE5942" w:rsidRPr="004264ED">
              <w:rPr>
                <w:rFonts w:ascii="Times New Roman" w:hAnsi="Times New Roman" w:cs="Times New Roman"/>
                <w:sz w:val="18"/>
                <w:szCs w:val="18"/>
                <w:lang w:val="it-IT"/>
              </w:rPr>
              <w:t>Autoriteti Kompetent, nëpërmjet strukturave të saj të varësisë mund të kërkojë informacion nga çdo Institucion Financiar Raportues në Republikën e Shqipërisë dhe në çdo kohë të arsyeshme gjatë orarit zyrtar të punës së një institucioni të tillë financiar, mund të hyjë në ambientet ku ushtrohet veprimtaria ekonomike e tij, me qëllim  verifikimin e përmbushjes së detyrimit të përcaktuar me këtë ligj.</w:t>
            </w:r>
          </w:p>
          <w:p w14:paraId="259A0A0C" w14:textId="77777777" w:rsidR="00D6548A" w:rsidRDefault="00BE5942" w:rsidP="009A3A8E">
            <w:pPr>
              <w:rPr>
                <w:rFonts w:ascii="Times New Roman" w:hAnsi="Times New Roman" w:cs="Times New Roman"/>
                <w:sz w:val="18"/>
                <w:szCs w:val="18"/>
              </w:rPr>
            </w:pPr>
            <w:r w:rsidRPr="004264ED">
              <w:rPr>
                <w:rFonts w:ascii="Times New Roman" w:hAnsi="Times New Roman" w:cs="Times New Roman"/>
                <w:sz w:val="18"/>
                <w:szCs w:val="18"/>
                <w:lang w:val="it-IT"/>
              </w:rPr>
              <w:lastRenderedPageBreak/>
              <w:br w:type="page"/>
            </w:r>
            <w:r w:rsidRPr="00BE5942">
              <w:rPr>
                <w:rFonts w:ascii="Times New Roman" w:hAnsi="Times New Roman" w:cs="Times New Roman"/>
                <w:sz w:val="18"/>
                <w:szCs w:val="18"/>
              </w:rPr>
              <w:t>2.  Një Institucion Financiar Raportues në Republikën e Shqipërisë i vë në dispozicion Autoritetit  Kompetent librat, shënimet, informacionet dhe çdo dokument tjetër që kërkohet për të kryer verfikimin e përmbushjes së detyrimit të përcaktuar me këtë ligj, brenda një afati kohor prej jo me shumë se 15 ditë pune, pas kërkesës me shkrim të dërguar nga Autoriteti Kompetent.</w:t>
            </w:r>
            <w:r w:rsidRPr="00BE5942">
              <w:rPr>
                <w:rFonts w:ascii="Times New Roman" w:hAnsi="Times New Roman" w:cs="Times New Roman"/>
                <w:sz w:val="18"/>
                <w:szCs w:val="18"/>
              </w:rPr>
              <w:br w:type="page"/>
            </w:r>
          </w:p>
          <w:p w14:paraId="259A0A0D" w14:textId="77777777" w:rsidR="00D6548A"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3.  Me kërkesë të Autoritetit Kompetent, një Institucion Financiar Raportues në Republikën e Shqipërisë duhet të japë shpjegime shtesë. Ky detyrim përfshin, por nuk kufizohet vetëm në:</w:t>
            </w:r>
            <w:r w:rsidRPr="00BE5942">
              <w:rPr>
                <w:rFonts w:ascii="Times New Roman" w:hAnsi="Times New Roman" w:cs="Times New Roman"/>
                <w:sz w:val="18"/>
                <w:szCs w:val="18"/>
              </w:rPr>
              <w:br w:type="page"/>
              <w:t>a)  plotësimin, nënshkrimin dhe kthimin e pyetësorëve ose kërkesave të tjera me shkrim për informacion nga Autoriteti Kompetent, brenda 15 ditëve të punës, nga data e marrjes së kërkesës;</w:t>
            </w:r>
            <w:r w:rsidRPr="00BE5942">
              <w:rPr>
                <w:rFonts w:ascii="Times New Roman" w:hAnsi="Times New Roman" w:cs="Times New Roman"/>
                <w:sz w:val="18"/>
                <w:szCs w:val="18"/>
              </w:rPr>
              <w:br w:type="page"/>
              <w:t>b)  takimin me punonjësit e Autoritetit Kompetent gjatë orarit të punës, dhënien e përgjigjeve për pyetjet e adresuara si dhe të informacionit lidhur me zbatimin e këtij ligji.</w:t>
            </w:r>
          </w:p>
          <w:p w14:paraId="259A0A0E" w14:textId="77777777" w:rsidR="00BE5942" w:rsidRPr="00BE5942" w:rsidRDefault="00BE5942" w:rsidP="000769DF">
            <w:pPr>
              <w:rPr>
                <w:rFonts w:ascii="Times New Roman" w:hAnsi="Times New Roman" w:cs="Times New Roman"/>
                <w:sz w:val="18"/>
                <w:szCs w:val="18"/>
              </w:rPr>
            </w:pPr>
            <w:r w:rsidRPr="00BE5942">
              <w:rPr>
                <w:rFonts w:ascii="Times New Roman" w:hAnsi="Times New Roman" w:cs="Times New Roman"/>
                <w:sz w:val="18"/>
                <w:szCs w:val="18"/>
              </w:rPr>
              <w:br w:type="page"/>
              <w:t>4.  Autoriteti Kompetent mund të njoftojë Institucionin Financiar kur ka arsye të besojë se një gabim mund të ketë çuar në informacione të pasakta ose të paplota, ose nëse raportimi nuk është në pajtim me kërkesat e zbatueshme dhe procedurat e Verifikimit të Duhur në përputhje me Standar</w:t>
            </w:r>
            <w:r w:rsidR="000769DF">
              <w:rPr>
                <w:rFonts w:ascii="Times New Roman" w:hAnsi="Times New Roman" w:cs="Times New Roman"/>
                <w:sz w:val="18"/>
                <w:szCs w:val="18"/>
              </w:rPr>
              <w:t>d</w:t>
            </w:r>
            <w:r w:rsidRPr="00BE5942">
              <w:rPr>
                <w:rFonts w:ascii="Times New Roman" w:hAnsi="Times New Roman" w:cs="Times New Roman"/>
                <w:sz w:val="18"/>
                <w:szCs w:val="18"/>
              </w:rPr>
              <w:t xml:space="preserve">in e Përbashkët të Raportimit. </w:t>
            </w:r>
            <w:r w:rsidRPr="00BE5942">
              <w:rPr>
                <w:rFonts w:ascii="Times New Roman" w:hAnsi="Times New Roman" w:cs="Times New Roman"/>
                <w:sz w:val="18"/>
                <w:szCs w:val="18"/>
              </w:rPr>
              <w:br w:type="page"/>
            </w:r>
          </w:p>
        </w:tc>
        <w:tc>
          <w:tcPr>
            <w:tcW w:w="1418" w:type="dxa"/>
            <w:noWrap/>
            <w:hideMark/>
          </w:tcPr>
          <w:p w14:paraId="259A0A0F"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lastRenderedPageBreak/>
              <w:t> </w:t>
            </w:r>
            <w:r w:rsidR="009A3A8E" w:rsidRPr="00BE5942">
              <w:rPr>
                <w:rFonts w:ascii="Times New Roman" w:hAnsi="Times New Roman" w:cs="Times New Roman"/>
                <w:sz w:val="18"/>
                <w:szCs w:val="18"/>
              </w:rPr>
              <w:t>E pjesshme</w:t>
            </w:r>
          </w:p>
        </w:tc>
        <w:tc>
          <w:tcPr>
            <w:tcW w:w="1843" w:type="dxa"/>
            <w:hideMark/>
          </w:tcPr>
          <w:p w14:paraId="259A0A10" w14:textId="77777777" w:rsidR="00787D2F" w:rsidRDefault="00787D2F" w:rsidP="009A3A8E">
            <w:pPr>
              <w:rPr>
                <w:rFonts w:ascii="Times New Roman" w:hAnsi="Times New Roman" w:cs="Times New Roman"/>
                <w:sz w:val="18"/>
                <w:szCs w:val="18"/>
              </w:rPr>
            </w:pPr>
          </w:p>
          <w:p w14:paraId="259A0A11" w14:textId="77777777" w:rsidR="00787D2F" w:rsidRDefault="00787D2F" w:rsidP="009A3A8E">
            <w:pPr>
              <w:rPr>
                <w:rFonts w:ascii="Times New Roman" w:hAnsi="Times New Roman" w:cs="Times New Roman"/>
                <w:sz w:val="18"/>
                <w:szCs w:val="18"/>
              </w:rPr>
            </w:pPr>
            <w:r>
              <w:rPr>
                <w:rFonts w:ascii="Times New Roman" w:hAnsi="Times New Roman" w:cs="Times New Roman"/>
                <w:sz w:val="18"/>
                <w:szCs w:val="18"/>
              </w:rPr>
              <w:t>E drejta e Autoritetit Kompetent p</w:t>
            </w:r>
            <w:r w:rsidR="0065436A">
              <w:rPr>
                <w:rFonts w:ascii="Times New Roman" w:hAnsi="Times New Roman" w:cs="Times New Roman"/>
                <w:sz w:val="18"/>
                <w:szCs w:val="18"/>
              </w:rPr>
              <w:t>ë</w:t>
            </w:r>
            <w:r>
              <w:rPr>
                <w:rFonts w:ascii="Times New Roman" w:hAnsi="Times New Roman" w:cs="Times New Roman"/>
                <w:sz w:val="18"/>
                <w:szCs w:val="18"/>
              </w:rPr>
              <w:t>r t</w:t>
            </w:r>
            <w:r w:rsidR="0065436A">
              <w:rPr>
                <w:rFonts w:ascii="Times New Roman" w:hAnsi="Times New Roman" w:cs="Times New Roman"/>
                <w:sz w:val="18"/>
                <w:szCs w:val="18"/>
              </w:rPr>
              <w:t>ë</w:t>
            </w:r>
            <w:r>
              <w:rPr>
                <w:rFonts w:ascii="Times New Roman" w:hAnsi="Times New Roman" w:cs="Times New Roman"/>
                <w:sz w:val="18"/>
                <w:szCs w:val="18"/>
              </w:rPr>
              <w:t xml:space="preserve"> k</w:t>
            </w:r>
            <w:r w:rsidR="0065436A">
              <w:rPr>
                <w:rFonts w:ascii="Times New Roman" w:hAnsi="Times New Roman" w:cs="Times New Roman"/>
                <w:sz w:val="18"/>
                <w:szCs w:val="18"/>
              </w:rPr>
              <w:t>ë</w:t>
            </w:r>
            <w:r>
              <w:rPr>
                <w:rFonts w:ascii="Times New Roman" w:hAnsi="Times New Roman" w:cs="Times New Roman"/>
                <w:sz w:val="18"/>
                <w:szCs w:val="18"/>
              </w:rPr>
              <w:t xml:space="preserve">rkuar informacion nga çdo </w:t>
            </w:r>
            <w:r w:rsidR="003D5773" w:rsidRPr="003D5773">
              <w:rPr>
                <w:rFonts w:ascii="Times New Roman" w:hAnsi="Times New Roman" w:cs="Times New Roman"/>
                <w:sz w:val="18"/>
                <w:szCs w:val="18"/>
              </w:rPr>
              <w:t xml:space="preserve"> Institucion Financiar Raportues në Republikën e Shqipërisë dhe në çdo </w:t>
            </w:r>
            <w:r w:rsidR="003D5773" w:rsidRPr="003D5773">
              <w:rPr>
                <w:rFonts w:ascii="Times New Roman" w:hAnsi="Times New Roman" w:cs="Times New Roman"/>
                <w:sz w:val="18"/>
                <w:szCs w:val="18"/>
              </w:rPr>
              <w:lastRenderedPageBreak/>
              <w:t>kohë të arsyeshme gjatë orarit zyrtar të punës</w:t>
            </w:r>
            <w:r w:rsidR="003D5773">
              <w:rPr>
                <w:rFonts w:ascii="Times New Roman" w:hAnsi="Times New Roman" w:cs="Times New Roman"/>
                <w:sz w:val="18"/>
                <w:szCs w:val="18"/>
              </w:rPr>
              <w:t>.</w:t>
            </w:r>
          </w:p>
          <w:p w14:paraId="259A0A12" w14:textId="77777777" w:rsidR="00787D2F" w:rsidRDefault="00787D2F" w:rsidP="009A3A8E">
            <w:pPr>
              <w:rPr>
                <w:rFonts w:ascii="Times New Roman" w:hAnsi="Times New Roman" w:cs="Times New Roman"/>
                <w:sz w:val="18"/>
                <w:szCs w:val="18"/>
              </w:rPr>
            </w:pPr>
          </w:p>
          <w:p w14:paraId="259A0A13" w14:textId="77777777" w:rsidR="00787D2F" w:rsidRDefault="00787D2F" w:rsidP="009A3A8E">
            <w:pPr>
              <w:rPr>
                <w:rFonts w:ascii="Times New Roman" w:hAnsi="Times New Roman" w:cs="Times New Roman"/>
                <w:sz w:val="18"/>
                <w:szCs w:val="18"/>
              </w:rPr>
            </w:pPr>
          </w:p>
          <w:p w14:paraId="259A0A14" w14:textId="77777777" w:rsidR="00787D2F" w:rsidRDefault="00787D2F" w:rsidP="009A3A8E">
            <w:pPr>
              <w:rPr>
                <w:rFonts w:ascii="Times New Roman" w:hAnsi="Times New Roman" w:cs="Times New Roman"/>
                <w:sz w:val="18"/>
                <w:szCs w:val="18"/>
              </w:rPr>
            </w:pPr>
          </w:p>
          <w:p w14:paraId="259A0A15"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Aplikohen edhe masa të tjera plotësuese të parashikuara në ligj.</w:t>
            </w:r>
          </w:p>
        </w:tc>
      </w:tr>
      <w:tr w:rsidR="00E209FC" w:rsidRPr="00BE5942" w14:paraId="259A0A28" w14:textId="77777777" w:rsidTr="00105204">
        <w:trPr>
          <w:trHeight w:val="4005"/>
        </w:trPr>
        <w:tc>
          <w:tcPr>
            <w:tcW w:w="1276" w:type="dxa"/>
            <w:noWrap/>
            <w:hideMark/>
          </w:tcPr>
          <w:p w14:paraId="259A0A17"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lastRenderedPageBreak/>
              <w:t> </w:t>
            </w:r>
          </w:p>
        </w:tc>
        <w:tc>
          <w:tcPr>
            <w:tcW w:w="2943" w:type="dxa"/>
            <w:hideMark/>
          </w:tcPr>
          <w:p w14:paraId="259A0A18"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a</w:t>
            </w:r>
            <w:r w:rsidR="000769DF">
              <w:rPr>
                <w:rFonts w:ascii="Times New Roman" w:hAnsi="Times New Roman" w:cs="Times New Roman"/>
                <w:sz w:val="18"/>
                <w:szCs w:val="18"/>
              </w:rPr>
              <w:t>.</w:t>
            </w:r>
            <w:r w:rsidRPr="00BE5942">
              <w:rPr>
                <w:rFonts w:ascii="Times New Roman" w:hAnsi="Times New Roman" w:cs="Times New Roman"/>
                <w:sz w:val="18"/>
                <w:szCs w:val="18"/>
              </w:rPr>
              <w:t xml:space="preserve"> Çdo Shtet Anëtar merr masat e nevojshme që të kërkojë nga Institucionet Financiare të Raportimit që t’u përmbahen  rregullave të raportimit dhe të vigjilencës së duhur të përfshira në Anekset I dhe II dhe të sigurojnë zbatimin efektiv të këtyre rregullave dhe përputhshmërinë e tyre me Seksionin IX të Aneksit I.</w:t>
            </w:r>
            <w:r w:rsidRPr="00BE5942">
              <w:rPr>
                <w:rFonts w:ascii="Times New Roman" w:hAnsi="Times New Roman" w:cs="Times New Roman"/>
                <w:sz w:val="18"/>
                <w:szCs w:val="18"/>
              </w:rPr>
              <w:br/>
              <w:t>.........</w:t>
            </w:r>
            <w:r w:rsidRPr="00BE5942">
              <w:rPr>
                <w:rFonts w:ascii="Times New Roman" w:hAnsi="Times New Roman" w:cs="Times New Roman"/>
                <w:sz w:val="18"/>
                <w:szCs w:val="18"/>
              </w:rPr>
              <w:br/>
              <w:t>Në përputhje me nenin 8 (3a) të kësaj Direktive, Shtetet Anëtare duhet të kenë rregulla dhe procedura administrative të tilla që të sigurojnë zbatimin efektiv të procedurave të raportimit dhe të vigjilencës, siç janë:</w:t>
            </w:r>
            <w:r w:rsidRPr="00BE5942">
              <w:rPr>
                <w:rFonts w:ascii="Times New Roman" w:hAnsi="Times New Roman" w:cs="Times New Roman"/>
                <w:sz w:val="18"/>
                <w:szCs w:val="18"/>
              </w:rPr>
              <w:br/>
              <w:t>....</w:t>
            </w:r>
            <w:r w:rsidRPr="00BE5942">
              <w:rPr>
                <w:rFonts w:ascii="Times New Roman" w:hAnsi="Times New Roman" w:cs="Times New Roman"/>
                <w:sz w:val="18"/>
                <w:szCs w:val="18"/>
              </w:rPr>
              <w:br/>
              <w:t>(2) rregulla që kërkojnë që Institucionet Financiare të Raportimit të mbajnë shënime mbi hapat e ndërmarrë dhe çdo dëshmi të mbështetur për kryerjen e procedurave të mësipërme dhe masat adekuate për të marrë ato shënime;</w:t>
            </w:r>
          </w:p>
        </w:tc>
        <w:tc>
          <w:tcPr>
            <w:tcW w:w="992" w:type="dxa"/>
            <w:noWrap/>
            <w:hideMark/>
          </w:tcPr>
          <w:p w14:paraId="259A0A1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1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9</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Mbajtja e të dhënave dhe detyrimi për ruajtjen e tyre</w:t>
            </w:r>
            <w:r w:rsidR="00105204">
              <w:rPr>
                <w:rFonts w:ascii="Times New Roman" w:hAnsi="Times New Roman" w:cs="Times New Roman"/>
                <w:sz w:val="18"/>
                <w:szCs w:val="18"/>
              </w:rPr>
              <w:t>”</w:t>
            </w:r>
          </w:p>
        </w:tc>
        <w:tc>
          <w:tcPr>
            <w:tcW w:w="5245" w:type="dxa"/>
            <w:hideMark/>
          </w:tcPr>
          <w:p w14:paraId="259A0A1B"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 xml:space="preserve">1. Institucioni Financiar Raportues në Republikën e Shqipërisë duhet të krijojë, mbajë dhe dokumentojë procedurat e Vigjilencës së Duhur në zbatim të këtij ligji, të cilat janë hartuar për të identifikuar Llogaritë e Raportueshme të mbajtura nga institucione të tilla financiare. </w:t>
            </w:r>
          </w:p>
          <w:p w14:paraId="259A0A1C"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2. Institucioni Financiar Raportues:</w:t>
            </w:r>
          </w:p>
          <w:p w14:paraId="259A0A1D"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a. mban regjistrimet që institucioni merr ose krijon me qëllim të përmbushjes së Standardit të Përbashkët të Raportimit, rregullave dhe procedurave, përfshirë vetëdeklarimet, hapat e ndërmarrë për identifikimin e Llogarive të Raportueshme dhe të dëshmive të dokumentuara. Të dhënat të tilla mbahen në formë elektronike ose letër; dhe</w:t>
            </w:r>
          </w:p>
          <w:p w14:paraId="259A0A1E"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 xml:space="preserve"> b. mban këto të dhëna për një periudhë prej të paktën pesë vite pas përfundimit të periudhës brenda së cilës institucioni duhet të raportojë informacionin e kërkuar për raportim sipas Standardit të Përbashkët të Raportimit. Me përfundimin e këtij afati këto të dhëna shkatërrohen;</w:t>
            </w:r>
          </w:p>
          <w:p w14:paraId="259A0A1F" w14:textId="77777777" w:rsidR="00B01250" w:rsidRPr="00B01250" w:rsidRDefault="00B01250" w:rsidP="00B01250">
            <w:pPr>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c. merr masat e nevojshme teknike dhe organizative për të garantuar sigurinë e të dhënave personale që përpunohen në kuadër të këtij ligji;</w:t>
            </w:r>
          </w:p>
          <w:p w14:paraId="259A0A20" w14:textId="77777777" w:rsidR="00BE5942" w:rsidRPr="00D6548A" w:rsidRDefault="00B01250" w:rsidP="00B01250">
            <w:pPr>
              <w:rPr>
                <w:rFonts w:ascii="Times New Roman" w:hAnsi="Times New Roman" w:cs="Times New Roman"/>
                <w:sz w:val="18"/>
                <w:szCs w:val="18"/>
              </w:rPr>
            </w:pPr>
            <w:r w:rsidRPr="00B01250">
              <w:rPr>
                <w:rFonts w:ascii="Times New Roman" w:hAnsi="Times New Roman" w:cs="Times New Roman"/>
                <w:sz w:val="18"/>
                <w:szCs w:val="18"/>
                <w:lang w:val="sq-AL"/>
              </w:rPr>
              <w:t>3. Nëse këto regjistrime mbahen në një gjuhë tjetër, përveç asaj shqipe, në bazë të kërkesës së Autoritetit Kompetent, Institucioni Financiar Raportues në Republikën e Shqipërisë duhet të sigurojë  përkthim të tyre në gjuhën shqipe.</w:t>
            </w:r>
          </w:p>
        </w:tc>
        <w:tc>
          <w:tcPr>
            <w:tcW w:w="1418" w:type="dxa"/>
            <w:noWrap/>
            <w:hideMark/>
          </w:tcPr>
          <w:p w14:paraId="259A0A21"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E pjesshme</w:t>
            </w:r>
          </w:p>
        </w:tc>
        <w:tc>
          <w:tcPr>
            <w:tcW w:w="1843" w:type="dxa"/>
            <w:noWrap/>
            <w:hideMark/>
          </w:tcPr>
          <w:p w14:paraId="259A0A22" w14:textId="77777777" w:rsidR="003D5773"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3D5773">
              <w:rPr>
                <w:rFonts w:ascii="Times New Roman" w:hAnsi="Times New Roman" w:cs="Times New Roman"/>
                <w:sz w:val="18"/>
                <w:szCs w:val="18"/>
              </w:rPr>
              <w:t>Dokumentimi i procedurave t</w:t>
            </w:r>
            <w:r w:rsidR="0065436A">
              <w:rPr>
                <w:rFonts w:ascii="Times New Roman" w:hAnsi="Times New Roman" w:cs="Times New Roman"/>
                <w:sz w:val="18"/>
                <w:szCs w:val="18"/>
              </w:rPr>
              <w:t>ë</w:t>
            </w:r>
            <w:r w:rsidR="003D5773">
              <w:rPr>
                <w:rFonts w:ascii="Times New Roman" w:hAnsi="Times New Roman" w:cs="Times New Roman"/>
                <w:sz w:val="18"/>
                <w:szCs w:val="18"/>
              </w:rPr>
              <w:t xml:space="preserve"> verifikimit t</w:t>
            </w:r>
            <w:r w:rsidR="0065436A">
              <w:rPr>
                <w:rFonts w:ascii="Times New Roman" w:hAnsi="Times New Roman" w:cs="Times New Roman"/>
                <w:sz w:val="18"/>
                <w:szCs w:val="18"/>
              </w:rPr>
              <w:t>ë</w:t>
            </w:r>
            <w:r w:rsidR="003D5773">
              <w:rPr>
                <w:rFonts w:ascii="Times New Roman" w:hAnsi="Times New Roman" w:cs="Times New Roman"/>
                <w:sz w:val="18"/>
                <w:szCs w:val="18"/>
              </w:rPr>
              <w:t xml:space="preserve"> duhur.</w:t>
            </w:r>
          </w:p>
          <w:p w14:paraId="259A0A23" w14:textId="77777777" w:rsidR="003D5773" w:rsidRDefault="003D5773" w:rsidP="009A3A8E">
            <w:pPr>
              <w:rPr>
                <w:rFonts w:ascii="Times New Roman" w:hAnsi="Times New Roman" w:cs="Times New Roman"/>
                <w:sz w:val="18"/>
                <w:szCs w:val="18"/>
              </w:rPr>
            </w:pPr>
          </w:p>
          <w:p w14:paraId="259A0A24" w14:textId="77777777" w:rsidR="003D5773" w:rsidRDefault="003D5773" w:rsidP="009A3A8E">
            <w:pPr>
              <w:rPr>
                <w:rFonts w:ascii="Times New Roman" w:hAnsi="Times New Roman" w:cs="Times New Roman"/>
                <w:sz w:val="18"/>
                <w:szCs w:val="18"/>
              </w:rPr>
            </w:pPr>
            <w:r>
              <w:rPr>
                <w:rFonts w:ascii="Times New Roman" w:hAnsi="Times New Roman" w:cs="Times New Roman"/>
                <w:sz w:val="18"/>
                <w:szCs w:val="18"/>
              </w:rPr>
              <w:t xml:space="preserve">Institucioni financiar raportues </w:t>
            </w:r>
            <w:r w:rsidRPr="003D5773">
              <w:rPr>
                <w:rFonts w:ascii="Times New Roman" w:hAnsi="Times New Roman" w:cs="Times New Roman"/>
                <w:sz w:val="18"/>
                <w:szCs w:val="18"/>
              </w:rPr>
              <w:t xml:space="preserve"> mban regjistrimet që institucioni merr </w:t>
            </w:r>
            <w:r>
              <w:rPr>
                <w:rFonts w:ascii="Times New Roman" w:hAnsi="Times New Roman" w:cs="Times New Roman"/>
                <w:sz w:val="18"/>
                <w:szCs w:val="18"/>
              </w:rPr>
              <w:t>p</w:t>
            </w:r>
            <w:r w:rsidR="0065436A">
              <w:rPr>
                <w:rFonts w:ascii="Times New Roman" w:hAnsi="Times New Roman" w:cs="Times New Roman"/>
                <w:sz w:val="18"/>
                <w:szCs w:val="18"/>
              </w:rPr>
              <w:t>ë</w:t>
            </w:r>
            <w:r>
              <w:rPr>
                <w:rFonts w:ascii="Times New Roman" w:hAnsi="Times New Roman" w:cs="Times New Roman"/>
                <w:sz w:val="18"/>
                <w:szCs w:val="18"/>
              </w:rPr>
              <w:t>r nj</w:t>
            </w:r>
            <w:r w:rsidR="0065436A">
              <w:rPr>
                <w:rFonts w:ascii="Times New Roman" w:hAnsi="Times New Roman" w:cs="Times New Roman"/>
                <w:sz w:val="18"/>
                <w:szCs w:val="18"/>
              </w:rPr>
              <w:t>ë</w:t>
            </w:r>
            <w:r>
              <w:rPr>
                <w:rFonts w:ascii="Times New Roman" w:hAnsi="Times New Roman" w:cs="Times New Roman"/>
                <w:sz w:val="18"/>
                <w:szCs w:val="18"/>
              </w:rPr>
              <w:t xml:space="preserve"> periudh</w:t>
            </w:r>
            <w:r w:rsidR="0065436A">
              <w:rPr>
                <w:rFonts w:ascii="Times New Roman" w:hAnsi="Times New Roman" w:cs="Times New Roman"/>
                <w:sz w:val="18"/>
                <w:szCs w:val="18"/>
              </w:rPr>
              <w:t>ë</w:t>
            </w:r>
            <w:r>
              <w:rPr>
                <w:rFonts w:ascii="Times New Roman" w:hAnsi="Times New Roman" w:cs="Times New Roman"/>
                <w:sz w:val="18"/>
                <w:szCs w:val="18"/>
              </w:rPr>
              <w:t xml:space="preserve"> t</w:t>
            </w:r>
            <w:r w:rsidR="0065436A">
              <w:rPr>
                <w:rFonts w:ascii="Times New Roman" w:hAnsi="Times New Roman" w:cs="Times New Roman"/>
                <w:sz w:val="18"/>
                <w:szCs w:val="18"/>
              </w:rPr>
              <w:t>ë</w:t>
            </w:r>
            <w:r>
              <w:rPr>
                <w:rFonts w:ascii="Times New Roman" w:hAnsi="Times New Roman" w:cs="Times New Roman"/>
                <w:sz w:val="18"/>
                <w:szCs w:val="18"/>
              </w:rPr>
              <w:t xml:space="preserve"> pakt</w:t>
            </w:r>
            <w:r w:rsidR="0065436A">
              <w:rPr>
                <w:rFonts w:ascii="Times New Roman" w:hAnsi="Times New Roman" w:cs="Times New Roman"/>
                <w:sz w:val="18"/>
                <w:szCs w:val="18"/>
              </w:rPr>
              <w:t>ë</w:t>
            </w:r>
            <w:r>
              <w:rPr>
                <w:rFonts w:ascii="Times New Roman" w:hAnsi="Times New Roman" w:cs="Times New Roman"/>
                <w:sz w:val="18"/>
                <w:szCs w:val="18"/>
              </w:rPr>
              <w:t>n 5 vjet dhe</w:t>
            </w:r>
            <w:r w:rsidRPr="003D5773">
              <w:rPr>
                <w:rFonts w:ascii="Times New Roman" w:hAnsi="Times New Roman" w:cs="Times New Roman"/>
                <w:sz w:val="18"/>
                <w:szCs w:val="18"/>
              </w:rPr>
              <w:t xml:space="preserve"> merr masat e nevojshme teknike dhe organizative për të garantuar sigurinë e të dhënave personale që përpunohen në kuadër të këtij ligji</w:t>
            </w:r>
            <w:r>
              <w:rPr>
                <w:rFonts w:ascii="Times New Roman" w:hAnsi="Times New Roman" w:cs="Times New Roman"/>
                <w:sz w:val="18"/>
                <w:szCs w:val="18"/>
              </w:rPr>
              <w:t>.</w:t>
            </w:r>
          </w:p>
          <w:p w14:paraId="259A0A25" w14:textId="77777777" w:rsidR="003D5773" w:rsidRDefault="003D5773" w:rsidP="009A3A8E">
            <w:pPr>
              <w:rPr>
                <w:rFonts w:ascii="Times New Roman" w:hAnsi="Times New Roman" w:cs="Times New Roman"/>
                <w:sz w:val="18"/>
                <w:szCs w:val="18"/>
              </w:rPr>
            </w:pPr>
          </w:p>
          <w:p w14:paraId="259A0A26" w14:textId="77777777" w:rsidR="003D5773" w:rsidRDefault="003D5773" w:rsidP="009A3A8E">
            <w:pPr>
              <w:rPr>
                <w:rFonts w:ascii="Times New Roman" w:hAnsi="Times New Roman" w:cs="Times New Roman"/>
                <w:sz w:val="18"/>
                <w:szCs w:val="18"/>
              </w:rPr>
            </w:pPr>
          </w:p>
          <w:p w14:paraId="259A0A27" w14:textId="77777777" w:rsidR="00BE5942" w:rsidRPr="00BE5942" w:rsidRDefault="009A3A8E" w:rsidP="009A3A8E">
            <w:pPr>
              <w:rPr>
                <w:rFonts w:ascii="Times New Roman" w:hAnsi="Times New Roman" w:cs="Times New Roman"/>
                <w:sz w:val="18"/>
                <w:szCs w:val="18"/>
              </w:rPr>
            </w:pPr>
            <w:r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A32" w14:textId="77777777" w:rsidTr="00105204">
        <w:trPr>
          <w:trHeight w:val="1785"/>
        </w:trPr>
        <w:tc>
          <w:tcPr>
            <w:tcW w:w="1276" w:type="dxa"/>
            <w:hideMark/>
          </w:tcPr>
          <w:p w14:paraId="259A0A2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8 i Direktivës 2011/16 / BE</w:t>
            </w:r>
          </w:p>
        </w:tc>
        <w:tc>
          <w:tcPr>
            <w:tcW w:w="2943" w:type="dxa"/>
            <w:hideMark/>
          </w:tcPr>
          <w:p w14:paraId="259A0A2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Autoriteti kompetent i çdo Shteti Anëtar, nëpërmjet Shkëmbimit Automatik, do të komunikojë tek Autoriteti Kompetent i çdo Shteti tjetër Anëtar, informacione në lidhje me periudhat e tatueshme që nga 1 janari i vitit 2014 që janë në dispozicion në lidhje me rezidentët në atë Shtet tjetër Anëtar, në kategoritë e mëposhtme të të ardhurave dhe kapitalit ashtu si ato duhet të kuptohen nën legjislacionin kombëtar të Shtetit Anëtar.</w:t>
            </w:r>
          </w:p>
        </w:tc>
        <w:tc>
          <w:tcPr>
            <w:tcW w:w="992" w:type="dxa"/>
            <w:noWrap/>
            <w:hideMark/>
          </w:tcPr>
          <w:p w14:paraId="259A0A2B"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2C" w14:textId="77777777" w:rsidR="00BE5942" w:rsidRPr="00BE5942" w:rsidRDefault="00BE5942" w:rsidP="00105204">
            <w:pPr>
              <w:ind w:left="-108" w:right="-108"/>
              <w:rPr>
                <w:rFonts w:ascii="Times New Roman" w:hAnsi="Times New Roman" w:cs="Times New Roman"/>
                <w:sz w:val="18"/>
                <w:szCs w:val="18"/>
              </w:rPr>
            </w:pPr>
            <w:r w:rsidRPr="00BE5942">
              <w:rPr>
                <w:rFonts w:ascii="Times New Roman" w:hAnsi="Times New Roman" w:cs="Times New Roman"/>
                <w:sz w:val="18"/>
                <w:szCs w:val="18"/>
              </w:rPr>
              <w:t>Neni 10</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Shkëmbimi i informaci</w:t>
            </w:r>
            <w:r w:rsidR="00105204">
              <w:rPr>
                <w:rFonts w:ascii="Times New Roman" w:hAnsi="Times New Roman" w:cs="Times New Roman"/>
                <w:sz w:val="18"/>
                <w:szCs w:val="18"/>
              </w:rPr>
              <w:t>onit mbi Llogaritë e Raportueshm</w:t>
            </w:r>
            <w:r w:rsidRPr="00BE5942">
              <w:rPr>
                <w:rFonts w:ascii="Times New Roman" w:hAnsi="Times New Roman" w:cs="Times New Roman"/>
                <w:sz w:val="18"/>
                <w:szCs w:val="18"/>
              </w:rPr>
              <w:t>e</w:t>
            </w:r>
            <w:r w:rsidR="00105204">
              <w:rPr>
                <w:rFonts w:ascii="Times New Roman" w:hAnsi="Times New Roman" w:cs="Times New Roman"/>
                <w:sz w:val="18"/>
                <w:szCs w:val="18"/>
              </w:rPr>
              <w:t>”</w:t>
            </w:r>
          </w:p>
        </w:tc>
        <w:tc>
          <w:tcPr>
            <w:tcW w:w="5245" w:type="dxa"/>
            <w:hideMark/>
          </w:tcPr>
          <w:p w14:paraId="259A0A2D" w14:textId="77777777" w:rsidR="00B01250" w:rsidRPr="00B01250" w:rsidRDefault="00B01250" w:rsidP="00B01250">
            <w:pPr>
              <w:autoSpaceDE w:val="0"/>
              <w:autoSpaceDN w:val="0"/>
              <w:adjustRightInd w:val="0"/>
              <w:jc w:val="both"/>
              <w:rPr>
                <w:rFonts w:ascii="Times New Roman" w:hAnsi="Times New Roman" w:cs="Times New Roman"/>
                <w:sz w:val="18"/>
                <w:szCs w:val="18"/>
                <w:lang w:val="sq-AL"/>
              </w:rPr>
            </w:pPr>
            <w:r w:rsidRPr="00B01250">
              <w:rPr>
                <w:rFonts w:ascii="Times New Roman" w:hAnsi="Times New Roman" w:cs="Times New Roman"/>
                <w:sz w:val="18"/>
                <w:szCs w:val="18"/>
                <w:lang w:val="sq-AL"/>
              </w:rPr>
              <w:t>Në pajtim me dispozitat e Neneve 6 dhe 22 të Konventës për Ndihmën e Ndërsjelltë Administrative në Çështjet Tatimore, ratifikuar me ligjin nr. 146/2013 dhe në varësi të rregullave të raportimit dhe të Vigjilencës së Duhur në përputhje me Standardin e Përbashkët të Raportimit, Autoriteti Kompetent do të shkëmbejë, me</w:t>
            </w:r>
            <w:r w:rsidRPr="00B01250">
              <w:rPr>
                <w:rFonts w:ascii="Times New Roman" w:hAnsi="Times New Roman" w:cs="Times New Roman"/>
                <w:color w:val="FF0000"/>
                <w:sz w:val="18"/>
                <w:szCs w:val="18"/>
                <w:lang w:val="sq-AL"/>
              </w:rPr>
              <w:t xml:space="preserve"> </w:t>
            </w:r>
            <w:r w:rsidRPr="00B01250">
              <w:rPr>
                <w:rFonts w:ascii="Times New Roman" w:hAnsi="Times New Roman" w:cs="Times New Roman"/>
                <w:sz w:val="18"/>
                <w:szCs w:val="18"/>
                <w:lang w:val="sq-AL"/>
              </w:rPr>
              <w:t>juridiksione të tjera kompetente, çdo vit brenda 9 mujorit dhe në mënyrë automatike, informacionet e marra në bazë të procedurave dhe rregullave të specifikuara në këtë ligj dhe në Vendimin e Këshillit të Ministrave, referuar pikës 4, neni 5 të këtij ligji.</w:t>
            </w:r>
          </w:p>
          <w:p w14:paraId="259A0A2E" w14:textId="77777777" w:rsidR="00BE5942" w:rsidRPr="00B01250" w:rsidRDefault="00BE5942" w:rsidP="009A3A8E">
            <w:pPr>
              <w:rPr>
                <w:rFonts w:ascii="Times New Roman" w:hAnsi="Times New Roman" w:cs="Times New Roman"/>
                <w:sz w:val="18"/>
                <w:szCs w:val="18"/>
              </w:rPr>
            </w:pPr>
          </w:p>
        </w:tc>
        <w:tc>
          <w:tcPr>
            <w:tcW w:w="1418" w:type="dxa"/>
            <w:noWrap/>
            <w:hideMark/>
          </w:tcPr>
          <w:p w14:paraId="259A0A2F"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E pjesshme</w:t>
            </w:r>
          </w:p>
        </w:tc>
        <w:tc>
          <w:tcPr>
            <w:tcW w:w="1843" w:type="dxa"/>
            <w:noWrap/>
            <w:hideMark/>
          </w:tcPr>
          <w:p w14:paraId="259A0A30" w14:textId="77777777" w:rsidR="00BE5942" w:rsidRDefault="003D5773" w:rsidP="009A3A8E">
            <w:pPr>
              <w:rPr>
                <w:rFonts w:ascii="Times New Roman" w:hAnsi="Times New Roman" w:cs="Times New Roman"/>
                <w:sz w:val="18"/>
                <w:szCs w:val="18"/>
              </w:rPr>
            </w:pPr>
            <w:r>
              <w:rPr>
                <w:rFonts w:ascii="Times New Roman" w:hAnsi="Times New Roman" w:cs="Times New Roman"/>
                <w:sz w:val="18"/>
                <w:szCs w:val="18"/>
              </w:rPr>
              <w:t>Shk</w:t>
            </w:r>
            <w:r w:rsidR="0065436A">
              <w:rPr>
                <w:rFonts w:ascii="Times New Roman" w:hAnsi="Times New Roman" w:cs="Times New Roman"/>
                <w:sz w:val="18"/>
                <w:szCs w:val="18"/>
              </w:rPr>
              <w:t>ë</w:t>
            </w:r>
            <w:r>
              <w:rPr>
                <w:rFonts w:ascii="Times New Roman" w:hAnsi="Times New Roman" w:cs="Times New Roman"/>
                <w:sz w:val="18"/>
                <w:szCs w:val="18"/>
              </w:rPr>
              <w:t>mbimi i informacioneve t</w:t>
            </w:r>
            <w:r w:rsidR="0065436A">
              <w:rPr>
                <w:rFonts w:ascii="Times New Roman" w:hAnsi="Times New Roman" w:cs="Times New Roman"/>
                <w:sz w:val="18"/>
                <w:szCs w:val="18"/>
              </w:rPr>
              <w:t>ë</w:t>
            </w:r>
            <w:r>
              <w:rPr>
                <w:rFonts w:ascii="Times New Roman" w:hAnsi="Times New Roman" w:cs="Times New Roman"/>
                <w:sz w:val="18"/>
                <w:szCs w:val="18"/>
              </w:rPr>
              <w:t xml:space="preserve"> marra nga autoriteti kompetent çdo vit dhe n</w:t>
            </w:r>
            <w:r w:rsidR="0065436A">
              <w:rPr>
                <w:rFonts w:ascii="Times New Roman" w:hAnsi="Times New Roman" w:cs="Times New Roman"/>
                <w:sz w:val="18"/>
                <w:szCs w:val="18"/>
              </w:rPr>
              <w:t>ë</w:t>
            </w:r>
            <w:r>
              <w:rPr>
                <w:rFonts w:ascii="Times New Roman" w:hAnsi="Times New Roman" w:cs="Times New Roman"/>
                <w:sz w:val="18"/>
                <w:szCs w:val="18"/>
              </w:rPr>
              <w:t xml:space="preserve"> m</w:t>
            </w:r>
            <w:r w:rsidR="0065436A">
              <w:rPr>
                <w:rFonts w:ascii="Times New Roman" w:hAnsi="Times New Roman" w:cs="Times New Roman"/>
                <w:sz w:val="18"/>
                <w:szCs w:val="18"/>
              </w:rPr>
              <w:t>ë</w:t>
            </w:r>
            <w:r>
              <w:rPr>
                <w:rFonts w:ascii="Times New Roman" w:hAnsi="Times New Roman" w:cs="Times New Roman"/>
                <w:sz w:val="18"/>
                <w:szCs w:val="18"/>
              </w:rPr>
              <w:t>nyr</w:t>
            </w:r>
            <w:r w:rsidR="0065436A">
              <w:rPr>
                <w:rFonts w:ascii="Times New Roman" w:hAnsi="Times New Roman" w:cs="Times New Roman"/>
                <w:sz w:val="18"/>
                <w:szCs w:val="18"/>
              </w:rPr>
              <w:t>ë</w:t>
            </w:r>
            <w:r>
              <w:rPr>
                <w:rFonts w:ascii="Times New Roman" w:hAnsi="Times New Roman" w:cs="Times New Roman"/>
                <w:sz w:val="18"/>
                <w:szCs w:val="18"/>
              </w:rPr>
              <w:t xml:space="preserve"> automatike me autoritetet e tjera kompetente.</w:t>
            </w:r>
          </w:p>
          <w:p w14:paraId="259A0A31" w14:textId="77777777" w:rsidR="00442719" w:rsidRPr="00BE5942" w:rsidRDefault="00442719" w:rsidP="009A3A8E">
            <w:pPr>
              <w:rPr>
                <w:rFonts w:ascii="Times New Roman" w:hAnsi="Times New Roman" w:cs="Times New Roman"/>
                <w:sz w:val="18"/>
                <w:szCs w:val="18"/>
              </w:rPr>
            </w:pPr>
            <w:r w:rsidRPr="00442719">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A42" w14:textId="77777777" w:rsidTr="00105204">
        <w:trPr>
          <w:trHeight w:val="1800"/>
        </w:trPr>
        <w:tc>
          <w:tcPr>
            <w:tcW w:w="1276" w:type="dxa"/>
            <w:noWrap/>
            <w:hideMark/>
          </w:tcPr>
          <w:p w14:paraId="259A0A3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2943" w:type="dxa"/>
            <w:hideMark/>
          </w:tcPr>
          <w:p w14:paraId="259A0A3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Në përputhje me nenin 8 (3a) të kësaj Direktive, Shtetet Anëtare duhet të kenë rregulla dhe procedura administrative të tilla që të sigurojnë zbatimin efektiv të procedurave të raportimit dhe të vigjilencës, siç janë:</w:t>
            </w:r>
            <w:r w:rsidRPr="00BE5942">
              <w:rPr>
                <w:rFonts w:ascii="Times New Roman" w:hAnsi="Times New Roman" w:cs="Times New Roman"/>
                <w:sz w:val="18"/>
                <w:szCs w:val="18"/>
              </w:rPr>
              <w:br w:type="page"/>
              <w:t xml:space="preserve">   (5) dispozita efektive të përmbarimit për të adresuar mospërputhjen.</w:t>
            </w:r>
            <w:r w:rsidRPr="00BE5942">
              <w:rPr>
                <w:rFonts w:ascii="Times New Roman" w:hAnsi="Times New Roman" w:cs="Times New Roman"/>
                <w:sz w:val="18"/>
                <w:szCs w:val="18"/>
              </w:rPr>
              <w:br w:type="page"/>
            </w:r>
          </w:p>
        </w:tc>
        <w:tc>
          <w:tcPr>
            <w:tcW w:w="992" w:type="dxa"/>
            <w:noWrap/>
            <w:hideMark/>
          </w:tcPr>
          <w:p w14:paraId="259A0A35"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36" w14:textId="77777777" w:rsidR="00BE5942" w:rsidRPr="00BE5942" w:rsidRDefault="00BE5942" w:rsidP="00105204">
            <w:pPr>
              <w:ind w:left="-108" w:right="-108"/>
              <w:rPr>
                <w:rFonts w:ascii="Times New Roman" w:hAnsi="Times New Roman" w:cs="Times New Roman"/>
                <w:sz w:val="18"/>
                <w:szCs w:val="18"/>
              </w:rPr>
            </w:pPr>
            <w:r w:rsidRPr="00BE5942">
              <w:rPr>
                <w:rFonts w:ascii="Times New Roman" w:hAnsi="Times New Roman" w:cs="Times New Roman"/>
                <w:sz w:val="18"/>
                <w:szCs w:val="18"/>
              </w:rPr>
              <w:t>Neni 11</w:t>
            </w:r>
            <w:r w:rsidR="009A3A8E">
              <w:rPr>
                <w:rFonts w:ascii="Times New Roman" w:hAnsi="Times New Roman" w:cs="Times New Roman"/>
                <w:sz w:val="18"/>
                <w:szCs w:val="18"/>
              </w:rPr>
              <w:t xml:space="preserve"> </w:t>
            </w:r>
            <w:r w:rsidRPr="00BE5942">
              <w:rPr>
                <w:rFonts w:ascii="Times New Roman" w:hAnsi="Times New Roman" w:cs="Times New Roman"/>
                <w:sz w:val="18"/>
                <w:szCs w:val="18"/>
              </w:rPr>
              <w:br w:type="page"/>
            </w:r>
            <w:r w:rsidR="00105204">
              <w:rPr>
                <w:rFonts w:ascii="Times New Roman" w:hAnsi="Times New Roman" w:cs="Times New Roman"/>
                <w:sz w:val="18"/>
                <w:szCs w:val="18"/>
              </w:rPr>
              <w:t>“</w:t>
            </w:r>
            <w:r w:rsidRPr="00BE5942">
              <w:rPr>
                <w:rFonts w:ascii="Times New Roman" w:hAnsi="Times New Roman" w:cs="Times New Roman"/>
                <w:sz w:val="18"/>
                <w:szCs w:val="18"/>
              </w:rPr>
              <w:t>Kundërvajtjet administrative</w:t>
            </w:r>
            <w:r w:rsidRPr="00BE5942">
              <w:rPr>
                <w:rFonts w:ascii="Times New Roman" w:hAnsi="Times New Roman" w:cs="Times New Roman"/>
                <w:sz w:val="18"/>
                <w:szCs w:val="18"/>
              </w:rPr>
              <w:br w:type="page"/>
            </w:r>
            <w:r w:rsidR="00105204">
              <w:rPr>
                <w:rFonts w:ascii="Times New Roman" w:hAnsi="Times New Roman" w:cs="Times New Roman"/>
                <w:sz w:val="18"/>
                <w:szCs w:val="18"/>
              </w:rPr>
              <w:t>”</w:t>
            </w:r>
          </w:p>
        </w:tc>
        <w:tc>
          <w:tcPr>
            <w:tcW w:w="5245" w:type="dxa"/>
            <w:noWrap/>
            <w:hideMark/>
          </w:tcPr>
          <w:p w14:paraId="259A0A37"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 xml:space="preserve">Shkeljet e kryera nga institucionet financiare raportuese apo persona përgjegjës të tjerë, të cilat janë në kundërshtim me parashikimet e këtij ligji dhe konsiderohen kundërvajtje administrative janë: </w:t>
            </w:r>
          </w:p>
          <w:p w14:paraId="259A0A38"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 xml:space="preserve">a. Mos </w:t>
            </w:r>
            <w:r w:rsidRPr="00066F8B">
              <w:rPr>
                <w:rFonts w:ascii="Times New Roman" w:hAnsi="Times New Roman" w:cs="Times New Roman"/>
                <w:b/>
                <w:sz w:val="18"/>
                <w:szCs w:val="18"/>
                <w:lang w:val="sq-AL"/>
              </w:rPr>
              <w:t xml:space="preserve">dorëzimi në afat </w:t>
            </w:r>
            <w:r w:rsidRPr="00066F8B">
              <w:rPr>
                <w:rFonts w:ascii="Times New Roman" w:hAnsi="Times New Roman" w:cs="Times New Roman"/>
                <w:sz w:val="18"/>
                <w:szCs w:val="18"/>
                <w:lang w:val="sq-AL"/>
              </w:rPr>
              <w:t>i informacionit të detyrueshëm për tu raportuar të përcaktuar sipas këtij ligji, nga institucionet financiare raportuese, të cilët detyrohen sipas këtij ligji të raportojnë.</w:t>
            </w:r>
          </w:p>
          <w:p w14:paraId="259A0A39"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 xml:space="preserve">b. </w:t>
            </w:r>
            <w:r w:rsidRPr="00066F8B">
              <w:rPr>
                <w:rFonts w:ascii="Times New Roman" w:hAnsi="Times New Roman" w:cs="Times New Roman"/>
                <w:b/>
                <w:sz w:val="18"/>
                <w:szCs w:val="18"/>
                <w:lang w:val="sq-AL"/>
              </w:rPr>
              <w:t xml:space="preserve">dorëzimi i pasaktë </w:t>
            </w:r>
            <w:r w:rsidRPr="00066F8B">
              <w:rPr>
                <w:rFonts w:ascii="Times New Roman" w:hAnsi="Times New Roman" w:cs="Times New Roman"/>
                <w:sz w:val="18"/>
                <w:szCs w:val="18"/>
                <w:lang w:val="sq-AL"/>
              </w:rPr>
              <w:t>i informacionit të detyrueshëm për tu raportuar, jo në përputhje me nevojën dhe formën e përcaktuar në këtë ligj dhe Vendimin e Këshillit të Ministrave, referuar pikës 4, neni 5 të këtij ligji .</w:t>
            </w:r>
          </w:p>
          <w:p w14:paraId="259A0A3A"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 xml:space="preserve">c. </w:t>
            </w:r>
            <w:r w:rsidRPr="00066F8B">
              <w:rPr>
                <w:rFonts w:ascii="Times New Roman" w:hAnsi="Times New Roman" w:cs="Times New Roman"/>
                <w:b/>
                <w:sz w:val="18"/>
                <w:szCs w:val="18"/>
                <w:lang w:val="sq-AL"/>
              </w:rPr>
              <w:t>kryerja e deklarimit të rremë</w:t>
            </w:r>
            <w:r w:rsidRPr="00066F8B">
              <w:rPr>
                <w:rFonts w:ascii="Times New Roman" w:hAnsi="Times New Roman" w:cs="Times New Roman"/>
                <w:sz w:val="18"/>
                <w:szCs w:val="18"/>
                <w:lang w:val="sq-AL"/>
              </w:rPr>
              <w:t xml:space="preserve"> ose mosdhënia e informacionit të kërkuar nga çdo mbajtës llogarie të raportueshme ose person tjetër </w:t>
            </w:r>
            <w:r w:rsidRPr="00066F8B">
              <w:rPr>
                <w:rFonts w:ascii="Times New Roman" w:hAnsi="Times New Roman" w:cs="Times New Roman"/>
                <w:sz w:val="18"/>
                <w:szCs w:val="18"/>
                <w:lang w:val="sq-AL"/>
              </w:rPr>
              <w:lastRenderedPageBreak/>
              <w:t>përgjegjës, në kundërshtim me kërkesat e këtij ligji dhe Vendimit të Këshillit të Ministrave, referuar pikës 4, neni 5 të këtij ligji, përveç nëse ky informacion ka të bëjë me një person të tretë dhe provohet se dhënia e një deklarate të rreme apo mosveprimi nuk ishte e qëllimshme.</w:t>
            </w:r>
          </w:p>
          <w:p w14:paraId="259A0A3B"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 xml:space="preserve">d. </w:t>
            </w:r>
            <w:r w:rsidRPr="00066F8B">
              <w:rPr>
                <w:rFonts w:ascii="Times New Roman" w:hAnsi="Times New Roman" w:cs="Times New Roman"/>
                <w:b/>
                <w:sz w:val="18"/>
                <w:szCs w:val="18"/>
                <w:lang w:val="sq-AL"/>
              </w:rPr>
              <w:t>pengimi</w:t>
            </w:r>
            <w:r w:rsidRPr="00066F8B">
              <w:rPr>
                <w:rFonts w:ascii="Times New Roman" w:hAnsi="Times New Roman" w:cs="Times New Roman"/>
                <w:sz w:val="18"/>
                <w:szCs w:val="18"/>
                <w:lang w:val="sq-AL"/>
              </w:rPr>
              <w:t xml:space="preserve"> nga personat përgjegjës në mënyrë të drejtpërdrejtë apo të tërthortë, i ushtrimit të të drejtave dhe detyrave të Autoritetit Kompetent për kryerjen e detyrave të përcaktuara në këtë ligj dhe Vendimit të Këshilit të Ministrave, referuar pikës 4 neni 5 të këtij ligji.; </w:t>
            </w:r>
          </w:p>
          <w:p w14:paraId="259A0A3C" w14:textId="77777777" w:rsidR="00066F8B" w:rsidRPr="00D65495" w:rsidRDefault="00066F8B" w:rsidP="00066F8B">
            <w:pPr>
              <w:jc w:val="both"/>
              <w:rPr>
                <w:rFonts w:ascii="Times New Roman" w:hAnsi="Times New Roman" w:cs="Times New Roman"/>
                <w:sz w:val="24"/>
                <w:szCs w:val="24"/>
                <w:lang w:val="sq-AL"/>
              </w:rPr>
            </w:pPr>
            <w:r w:rsidRPr="00066F8B">
              <w:rPr>
                <w:rFonts w:ascii="Times New Roman" w:hAnsi="Times New Roman" w:cs="Times New Roman"/>
                <w:sz w:val="18"/>
                <w:szCs w:val="18"/>
                <w:lang w:val="sq-AL"/>
              </w:rPr>
              <w:t xml:space="preserve">e. </w:t>
            </w:r>
            <w:r w:rsidRPr="00066F8B">
              <w:rPr>
                <w:rFonts w:ascii="Times New Roman" w:hAnsi="Times New Roman" w:cs="Times New Roman"/>
                <w:b/>
                <w:sz w:val="18"/>
                <w:szCs w:val="18"/>
                <w:lang w:val="sq-AL"/>
              </w:rPr>
              <w:t>aplikimi jo korrekt i rregullave</w:t>
            </w:r>
            <w:r w:rsidRPr="00066F8B">
              <w:rPr>
                <w:rFonts w:ascii="Times New Roman" w:hAnsi="Times New Roman" w:cs="Times New Roman"/>
                <w:sz w:val="18"/>
                <w:szCs w:val="18"/>
                <w:lang w:val="sq-AL"/>
              </w:rPr>
              <w:t xml:space="preserve"> të vendosura mbi Vigjilencën e duhur të ardhur si pasojë e neglizhencës, si dhe veprimeve të qëllimshme të subjekteve përgjegjës</w:t>
            </w:r>
            <w:r w:rsidRPr="003B7A76">
              <w:rPr>
                <w:rFonts w:ascii="Times New Roman" w:hAnsi="Times New Roman" w:cs="Times New Roman"/>
                <w:sz w:val="24"/>
                <w:szCs w:val="24"/>
                <w:lang w:val="sq-AL"/>
              </w:rPr>
              <w:t>.</w:t>
            </w:r>
          </w:p>
          <w:p w14:paraId="259A0A3D" w14:textId="77777777" w:rsidR="00BE5942" w:rsidRPr="00BE5942" w:rsidRDefault="00BE5942" w:rsidP="009A3A8E">
            <w:pPr>
              <w:rPr>
                <w:rFonts w:ascii="Times New Roman" w:hAnsi="Times New Roman" w:cs="Times New Roman"/>
                <w:sz w:val="18"/>
                <w:szCs w:val="18"/>
              </w:rPr>
            </w:pPr>
          </w:p>
        </w:tc>
        <w:tc>
          <w:tcPr>
            <w:tcW w:w="1418" w:type="dxa"/>
            <w:noWrap/>
            <w:hideMark/>
          </w:tcPr>
          <w:p w14:paraId="259A0A3E"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lastRenderedPageBreak/>
              <w:t> </w:t>
            </w:r>
            <w:r w:rsidR="009A3A8E" w:rsidRPr="00BE5942">
              <w:rPr>
                <w:rFonts w:ascii="Times New Roman" w:hAnsi="Times New Roman" w:cs="Times New Roman"/>
                <w:sz w:val="18"/>
                <w:szCs w:val="18"/>
              </w:rPr>
              <w:t>E pjesshme</w:t>
            </w:r>
          </w:p>
        </w:tc>
        <w:tc>
          <w:tcPr>
            <w:tcW w:w="1843" w:type="dxa"/>
            <w:noWrap/>
            <w:hideMark/>
          </w:tcPr>
          <w:p w14:paraId="259A0A3F" w14:textId="77777777" w:rsidR="00BE5942" w:rsidRDefault="003D5773" w:rsidP="009A3A8E">
            <w:pPr>
              <w:rPr>
                <w:rFonts w:ascii="Times New Roman" w:hAnsi="Times New Roman" w:cs="Times New Roman"/>
                <w:sz w:val="18"/>
                <w:szCs w:val="18"/>
              </w:rPr>
            </w:pPr>
            <w:r>
              <w:rPr>
                <w:rFonts w:ascii="Times New Roman" w:hAnsi="Times New Roman" w:cs="Times New Roman"/>
                <w:sz w:val="18"/>
                <w:szCs w:val="18"/>
              </w:rPr>
              <w:t>P</w:t>
            </w:r>
            <w:r w:rsidR="0065436A">
              <w:rPr>
                <w:rFonts w:ascii="Times New Roman" w:hAnsi="Times New Roman" w:cs="Times New Roman"/>
                <w:sz w:val="18"/>
                <w:szCs w:val="18"/>
              </w:rPr>
              <w:t>ë</w:t>
            </w:r>
            <w:r>
              <w:rPr>
                <w:rFonts w:ascii="Times New Roman" w:hAnsi="Times New Roman" w:cs="Times New Roman"/>
                <w:sz w:val="18"/>
                <w:szCs w:val="18"/>
              </w:rPr>
              <w:t>rcaktimi i shkeljeve t</w:t>
            </w:r>
            <w:r w:rsidR="0065436A">
              <w:rPr>
                <w:rFonts w:ascii="Times New Roman" w:hAnsi="Times New Roman" w:cs="Times New Roman"/>
                <w:sz w:val="18"/>
                <w:szCs w:val="18"/>
              </w:rPr>
              <w:t>ë</w:t>
            </w:r>
            <w:r>
              <w:rPr>
                <w:rFonts w:ascii="Times New Roman" w:hAnsi="Times New Roman" w:cs="Times New Roman"/>
                <w:sz w:val="18"/>
                <w:szCs w:val="18"/>
              </w:rPr>
              <w:t xml:space="preserve"> kryera nga institucionet financiare raportuese apo nga persona p</w:t>
            </w:r>
            <w:r w:rsidR="0065436A">
              <w:rPr>
                <w:rFonts w:ascii="Times New Roman" w:hAnsi="Times New Roman" w:cs="Times New Roman"/>
                <w:sz w:val="18"/>
                <w:szCs w:val="18"/>
              </w:rPr>
              <w:t>ë</w:t>
            </w:r>
            <w:r>
              <w:rPr>
                <w:rFonts w:ascii="Times New Roman" w:hAnsi="Times New Roman" w:cs="Times New Roman"/>
                <w:sz w:val="18"/>
                <w:szCs w:val="18"/>
              </w:rPr>
              <w:t>rgjegj</w:t>
            </w:r>
            <w:r w:rsidR="0065436A">
              <w:rPr>
                <w:rFonts w:ascii="Times New Roman" w:hAnsi="Times New Roman" w:cs="Times New Roman"/>
                <w:sz w:val="18"/>
                <w:szCs w:val="18"/>
              </w:rPr>
              <w:t>ë</w:t>
            </w:r>
            <w:r>
              <w:rPr>
                <w:rFonts w:ascii="Times New Roman" w:hAnsi="Times New Roman" w:cs="Times New Roman"/>
                <w:sz w:val="18"/>
                <w:szCs w:val="18"/>
              </w:rPr>
              <w:t>s t</w:t>
            </w:r>
            <w:r w:rsidR="0065436A">
              <w:rPr>
                <w:rFonts w:ascii="Times New Roman" w:hAnsi="Times New Roman" w:cs="Times New Roman"/>
                <w:sz w:val="18"/>
                <w:szCs w:val="18"/>
              </w:rPr>
              <w:t>ë</w:t>
            </w:r>
            <w:r>
              <w:rPr>
                <w:rFonts w:ascii="Times New Roman" w:hAnsi="Times New Roman" w:cs="Times New Roman"/>
                <w:sz w:val="18"/>
                <w:szCs w:val="18"/>
              </w:rPr>
              <w:t xml:space="preserve"> tjer</w:t>
            </w:r>
            <w:r w:rsidR="0065436A">
              <w:rPr>
                <w:rFonts w:ascii="Times New Roman" w:hAnsi="Times New Roman" w:cs="Times New Roman"/>
                <w:sz w:val="18"/>
                <w:szCs w:val="18"/>
              </w:rPr>
              <w:t>ë</w:t>
            </w:r>
            <w:r>
              <w:rPr>
                <w:rFonts w:ascii="Times New Roman" w:hAnsi="Times New Roman" w:cs="Times New Roman"/>
                <w:sz w:val="18"/>
                <w:szCs w:val="18"/>
              </w:rPr>
              <w:t>, q</w:t>
            </w:r>
            <w:r w:rsidR="0065436A">
              <w:rPr>
                <w:rFonts w:ascii="Times New Roman" w:hAnsi="Times New Roman" w:cs="Times New Roman"/>
                <w:sz w:val="18"/>
                <w:szCs w:val="18"/>
              </w:rPr>
              <w:t>ë</w:t>
            </w:r>
            <w:r>
              <w:rPr>
                <w:rFonts w:ascii="Times New Roman" w:hAnsi="Times New Roman" w:cs="Times New Roman"/>
                <w:sz w:val="18"/>
                <w:szCs w:val="18"/>
              </w:rPr>
              <w:t xml:space="preserve"> konsiderohen kund</w:t>
            </w:r>
            <w:r w:rsidR="0065436A">
              <w:rPr>
                <w:rFonts w:ascii="Times New Roman" w:hAnsi="Times New Roman" w:cs="Times New Roman"/>
                <w:sz w:val="18"/>
                <w:szCs w:val="18"/>
              </w:rPr>
              <w:t>ë</w:t>
            </w:r>
            <w:r>
              <w:rPr>
                <w:rFonts w:ascii="Times New Roman" w:hAnsi="Times New Roman" w:cs="Times New Roman"/>
                <w:sz w:val="18"/>
                <w:szCs w:val="18"/>
              </w:rPr>
              <w:t>rvajtje administrative.</w:t>
            </w:r>
          </w:p>
          <w:p w14:paraId="259A0A40" w14:textId="77777777" w:rsidR="00442719" w:rsidRDefault="00442719" w:rsidP="009A3A8E">
            <w:pPr>
              <w:rPr>
                <w:rFonts w:ascii="Times New Roman" w:hAnsi="Times New Roman" w:cs="Times New Roman"/>
                <w:sz w:val="18"/>
                <w:szCs w:val="18"/>
              </w:rPr>
            </w:pPr>
          </w:p>
          <w:p w14:paraId="259A0A41" w14:textId="77777777" w:rsidR="00442719" w:rsidRPr="00BE5942" w:rsidRDefault="00442719" w:rsidP="009A3A8E">
            <w:pPr>
              <w:rPr>
                <w:rFonts w:ascii="Times New Roman" w:hAnsi="Times New Roman" w:cs="Times New Roman"/>
                <w:sz w:val="18"/>
                <w:szCs w:val="18"/>
              </w:rPr>
            </w:pPr>
          </w:p>
        </w:tc>
      </w:tr>
      <w:tr w:rsidR="00E209FC" w:rsidRPr="00BE5942" w14:paraId="259A0A53" w14:textId="77777777" w:rsidTr="00105204">
        <w:trPr>
          <w:trHeight w:val="1800"/>
        </w:trPr>
        <w:tc>
          <w:tcPr>
            <w:tcW w:w="1276" w:type="dxa"/>
            <w:noWrap/>
            <w:hideMark/>
          </w:tcPr>
          <w:p w14:paraId="259A0A4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2943" w:type="dxa"/>
            <w:hideMark/>
          </w:tcPr>
          <w:p w14:paraId="259A0A4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Në përputhje me nenin 8 (3a) të kësaj Direktive, Shtetet Anëtare duhet të kenë rregulla dhe procedura administrative të tilla që të sigurojnë zbatimin efektiv të procedurave të raportimit dhe të vigjilencës, siç janë:</w:t>
            </w:r>
            <w:r w:rsidRPr="00BE5942">
              <w:rPr>
                <w:rFonts w:ascii="Times New Roman" w:hAnsi="Times New Roman" w:cs="Times New Roman"/>
                <w:sz w:val="18"/>
                <w:szCs w:val="18"/>
              </w:rPr>
              <w:br/>
              <w:t xml:space="preserve">   (5) dispozita efektive të përmbarimit për të adresuar mospërputhjen.</w:t>
            </w:r>
          </w:p>
        </w:tc>
        <w:tc>
          <w:tcPr>
            <w:tcW w:w="992" w:type="dxa"/>
            <w:noWrap/>
            <w:hideMark/>
          </w:tcPr>
          <w:p w14:paraId="259A0A45"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46" w14:textId="77777777" w:rsidR="00BE5942" w:rsidRPr="00BE5942" w:rsidRDefault="00BE5942" w:rsidP="00105204">
            <w:pPr>
              <w:ind w:left="-108" w:firstLine="108"/>
              <w:rPr>
                <w:rFonts w:ascii="Times New Roman" w:hAnsi="Times New Roman" w:cs="Times New Roman"/>
                <w:sz w:val="18"/>
                <w:szCs w:val="18"/>
              </w:rPr>
            </w:pPr>
            <w:r w:rsidRPr="00BE5942">
              <w:rPr>
                <w:rFonts w:ascii="Times New Roman" w:hAnsi="Times New Roman" w:cs="Times New Roman"/>
                <w:sz w:val="18"/>
                <w:szCs w:val="18"/>
              </w:rPr>
              <w:t>Neni 12</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Sanksionet</w:t>
            </w:r>
            <w:r w:rsidR="00105204">
              <w:rPr>
                <w:rFonts w:ascii="Times New Roman" w:hAnsi="Times New Roman" w:cs="Times New Roman"/>
                <w:sz w:val="18"/>
                <w:szCs w:val="18"/>
              </w:rPr>
              <w:t>”</w:t>
            </w:r>
          </w:p>
        </w:tc>
        <w:tc>
          <w:tcPr>
            <w:tcW w:w="5245" w:type="dxa"/>
            <w:noWrap/>
            <w:hideMark/>
          </w:tcPr>
          <w:p w14:paraId="259A0A47"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rPr>
              <w:t>1.</w:t>
            </w:r>
            <w:r w:rsidR="00BE5942" w:rsidRPr="00BE5942">
              <w:rPr>
                <w:rFonts w:ascii="Times New Roman" w:hAnsi="Times New Roman" w:cs="Times New Roman"/>
                <w:sz w:val="18"/>
                <w:szCs w:val="18"/>
              </w:rPr>
              <w:t> </w:t>
            </w:r>
            <w:r w:rsidRPr="003D5773">
              <w:rPr>
                <w:rFonts w:ascii="Times New Roman" w:hAnsi="Times New Roman" w:cs="Times New Roman"/>
                <w:sz w:val="24"/>
                <w:szCs w:val="24"/>
                <w:lang w:val="sq-AL"/>
              </w:rPr>
              <w:t xml:space="preserve"> </w:t>
            </w:r>
            <w:r w:rsidRPr="003D5773">
              <w:rPr>
                <w:rFonts w:ascii="Times New Roman" w:hAnsi="Times New Roman" w:cs="Times New Roman"/>
                <w:sz w:val="18"/>
                <w:szCs w:val="18"/>
                <w:lang w:val="sq-AL"/>
              </w:rPr>
              <w:t>Për kundravajtjet administrative të parashikuara në nenin 11 të këtij ligji, zbatohen dënimet e mëposhtme:</w:t>
            </w:r>
          </w:p>
          <w:p w14:paraId="259A0A48"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 xml:space="preserve">a. </w:t>
            </w:r>
            <w:r w:rsidRPr="003D5773">
              <w:rPr>
                <w:rFonts w:ascii="Times New Roman" w:hAnsi="Times New Roman" w:cs="Times New Roman"/>
                <w:sz w:val="18"/>
                <w:szCs w:val="18"/>
                <w:lang w:val="sq-AL"/>
              </w:rPr>
              <w:t>Për kundravajtjet e parashikuara në paragrafin “a” të nenit 11, gjobe         10.000 lekë</w:t>
            </w:r>
          </w:p>
          <w:p w14:paraId="259A0A49"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 xml:space="preserve">b. </w:t>
            </w:r>
            <w:r w:rsidRPr="003D5773">
              <w:rPr>
                <w:rFonts w:ascii="Times New Roman" w:hAnsi="Times New Roman" w:cs="Times New Roman"/>
                <w:sz w:val="18"/>
                <w:szCs w:val="18"/>
                <w:lang w:val="sq-AL"/>
              </w:rPr>
              <w:t>Për kundravajtjet e parashikuara në paragrafin “b” të nenit 11, gjobe         50.000 lekë</w:t>
            </w:r>
          </w:p>
          <w:p w14:paraId="259A0A4A"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 xml:space="preserve">c. </w:t>
            </w:r>
            <w:r w:rsidRPr="003D5773">
              <w:rPr>
                <w:rFonts w:ascii="Times New Roman" w:hAnsi="Times New Roman" w:cs="Times New Roman"/>
                <w:sz w:val="18"/>
                <w:szCs w:val="18"/>
                <w:lang w:val="sq-AL"/>
              </w:rPr>
              <w:t>Për kundravajtjet e parashikuara në paragrafin “c” të nenit 11, gjobe    1.000.000 lekë</w:t>
            </w:r>
          </w:p>
          <w:p w14:paraId="259A0A4B"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 xml:space="preserve">d. </w:t>
            </w:r>
            <w:r w:rsidRPr="003D5773">
              <w:rPr>
                <w:rFonts w:ascii="Times New Roman" w:hAnsi="Times New Roman" w:cs="Times New Roman"/>
                <w:sz w:val="18"/>
                <w:szCs w:val="18"/>
                <w:lang w:val="sq-AL"/>
              </w:rPr>
              <w:t>Për kundravajtjet e parashikuara në paragrafin “d” të nenit 11, gjobe    1.000.000 lekë</w:t>
            </w:r>
          </w:p>
          <w:p w14:paraId="259A0A4C"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 xml:space="preserve">e. </w:t>
            </w:r>
            <w:r w:rsidRPr="003D5773">
              <w:rPr>
                <w:rFonts w:ascii="Times New Roman" w:hAnsi="Times New Roman" w:cs="Times New Roman"/>
                <w:sz w:val="18"/>
                <w:szCs w:val="18"/>
                <w:lang w:val="sq-AL"/>
              </w:rPr>
              <w:t>Për kundravajtjet</w:t>
            </w:r>
            <w:r w:rsidR="00066F8B">
              <w:rPr>
                <w:rFonts w:ascii="Times New Roman" w:hAnsi="Times New Roman" w:cs="Times New Roman"/>
                <w:sz w:val="18"/>
                <w:szCs w:val="18"/>
                <w:lang w:val="sq-AL"/>
              </w:rPr>
              <w:t xml:space="preserve"> e parashikuara në paragrafin “e</w:t>
            </w:r>
            <w:r w:rsidRPr="003D5773">
              <w:rPr>
                <w:rFonts w:ascii="Times New Roman" w:hAnsi="Times New Roman" w:cs="Times New Roman"/>
                <w:sz w:val="18"/>
                <w:szCs w:val="18"/>
                <w:lang w:val="sq-AL"/>
              </w:rPr>
              <w:t>” të nenit 11, gjobe       250.000 lekë</w:t>
            </w:r>
          </w:p>
          <w:p w14:paraId="259A0A4D" w14:textId="77777777" w:rsidR="003D5773" w:rsidRPr="003D5773" w:rsidRDefault="003D5773" w:rsidP="003D5773">
            <w:pPr>
              <w:rPr>
                <w:rFonts w:ascii="Times New Roman" w:hAnsi="Times New Roman" w:cs="Times New Roman"/>
                <w:sz w:val="18"/>
                <w:szCs w:val="18"/>
                <w:lang w:val="sq-AL"/>
              </w:rPr>
            </w:pPr>
            <w:r>
              <w:rPr>
                <w:rFonts w:ascii="Times New Roman" w:hAnsi="Times New Roman" w:cs="Times New Roman"/>
                <w:sz w:val="18"/>
                <w:szCs w:val="18"/>
                <w:lang w:val="sq-AL"/>
              </w:rPr>
              <w:t>2.</w:t>
            </w:r>
            <w:r w:rsidRPr="003D5773">
              <w:rPr>
                <w:rFonts w:ascii="Times New Roman" w:hAnsi="Times New Roman" w:cs="Times New Roman"/>
                <w:sz w:val="18"/>
                <w:szCs w:val="18"/>
                <w:lang w:val="sq-AL"/>
              </w:rPr>
              <w:t>Për raste të tjera kundravajtjesh administrative të paparashikuara në këtë ligj, zbatohen dispozitat e parashikuara në ligjin nr.9920, datë 19.05.2008 ”Për procedurat tatimore në Republikën e Shqipërisë”, i ndryshuar</w:t>
            </w:r>
          </w:p>
          <w:p w14:paraId="259A0A4E" w14:textId="77777777" w:rsidR="00BE5942" w:rsidRPr="00BE5942" w:rsidRDefault="00BE5942" w:rsidP="009A3A8E">
            <w:pPr>
              <w:rPr>
                <w:rFonts w:ascii="Times New Roman" w:hAnsi="Times New Roman" w:cs="Times New Roman"/>
                <w:sz w:val="18"/>
                <w:szCs w:val="18"/>
              </w:rPr>
            </w:pPr>
          </w:p>
        </w:tc>
        <w:tc>
          <w:tcPr>
            <w:tcW w:w="1418" w:type="dxa"/>
            <w:noWrap/>
            <w:hideMark/>
          </w:tcPr>
          <w:p w14:paraId="259A0A4F"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E pjesshme</w:t>
            </w:r>
          </w:p>
        </w:tc>
        <w:tc>
          <w:tcPr>
            <w:tcW w:w="1843" w:type="dxa"/>
            <w:noWrap/>
            <w:hideMark/>
          </w:tcPr>
          <w:p w14:paraId="259A0A50" w14:textId="77777777" w:rsid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EA629E">
              <w:rPr>
                <w:rFonts w:ascii="Times New Roman" w:hAnsi="Times New Roman" w:cs="Times New Roman"/>
                <w:sz w:val="18"/>
                <w:szCs w:val="18"/>
              </w:rPr>
              <w:t>P</w:t>
            </w:r>
            <w:r w:rsidR="0065436A">
              <w:rPr>
                <w:rFonts w:ascii="Times New Roman" w:hAnsi="Times New Roman" w:cs="Times New Roman"/>
                <w:sz w:val="18"/>
                <w:szCs w:val="18"/>
              </w:rPr>
              <w:t>ë</w:t>
            </w:r>
            <w:r w:rsidR="00EA629E">
              <w:rPr>
                <w:rFonts w:ascii="Times New Roman" w:hAnsi="Times New Roman" w:cs="Times New Roman"/>
                <w:sz w:val="18"/>
                <w:szCs w:val="18"/>
              </w:rPr>
              <w:t>rcaktimi i masave t</w:t>
            </w:r>
            <w:r w:rsidR="0065436A">
              <w:rPr>
                <w:rFonts w:ascii="Times New Roman" w:hAnsi="Times New Roman" w:cs="Times New Roman"/>
                <w:sz w:val="18"/>
                <w:szCs w:val="18"/>
              </w:rPr>
              <w:t>ë</w:t>
            </w:r>
            <w:r w:rsidR="00EA629E">
              <w:rPr>
                <w:rFonts w:ascii="Times New Roman" w:hAnsi="Times New Roman" w:cs="Times New Roman"/>
                <w:sz w:val="18"/>
                <w:szCs w:val="18"/>
              </w:rPr>
              <w:t xml:space="preserve"> d</w:t>
            </w:r>
            <w:r w:rsidR="0065436A">
              <w:rPr>
                <w:rFonts w:ascii="Times New Roman" w:hAnsi="Times New Roman" w:cs="Times New Roman"/>
                <w:sz w:val="18"/>
                <w:szCs w:val="18"/>
              </w:rPr>
              <w:t>ë</w:t>
            </w:r>
            <w:r w:rsidR="00EA629E">
              <w:rPr>
                <w:rFonts w:ascii="Times New Roman" w:hAnsi="Times New Roman" w:cs="Times New Roman"/>
                <w:sz w:val="18"/>
                <w:szCs w:val="18"/>
              </w:rPr>
              <w:t>nimit p</w:t>
            </w:r>
            <w:r w:rsidR="0065436A">
              <w:rPr>
                <w:rFonts w:ascii="Times New Roman" w:hAnsi="Times New Roman" w:cs="Times New Roman"/>
                <w:sz w:val="18"/>
                <w:szCs w:val="18"/>
              </w:rPr>
              <w:t>ë</w:t>
            </w:r>
            <w:r w:rsidR="00EA629E">
              <w:rPr>
                <w:rFonts w:ascii="Times New Roman" w:hAnsi="Times New Roman" w:cs="Times New Roman"/>
                <w:sz w:val="18"/>
                <w:szCs w:val="18"/>
              </w:rPr>
              <w:t>r kund</w:t>
            </w:r>
            <w:r w:rsidR="0065436A">
              <w:rPr>
                <w:rFonts w:ascii="Times New Roman" w:hAnsi="Times New Roman" w:cs="Times New Roman"/>
                <w:sz w:val="18"/>
                <w:szCs w:val="18"/>
              </w:rPr>
              <w:t>ë</w:t>
            </w:r>
            <w:r w:rsidR="00EA629E">
              <w:rPr>
                <w:rFonts w:ascii="Times New Roman" w:hAnsi="Times New Roman" w:cs="Times New Roman"/>
                <w:sz w:val="18"/>
                <w:szCs w:val="18"/>
              </w:rPr>
              <w:t>rvajtjet administrative sipas nenit 11 t</w:t>
            </w:r>
            <w:r w:rsidR="0065436A">
              <w:rPr>
                <w:rFonts w:ascii="Times New Roman" w:hAnsi="Times New Roman" w:cs="Times New Roman"/>
                <w:sz w:val="18"/>
                <w:szCs w:val="18"/>
              </w:rPr>
              <w:t>ë</w:t>
            </w:r>
            <w:r w:rsidR="00EA629E">
              <w:rPr>
                <w:rFonts w:ascii="Times New Roman" w:hAnsi="Times New Roman" w:cs="Times New Roman"/>
                <w:sz w:val="18"/>
                <w:szCs w:val="18"/>
              </w:rPr>
              <w:t xml:space="preserve"> ligjit.</w:t>
            </w:r>
          </w:p>
          <w:p w14:paraId="259A0A51" w14:textId="77777777" w:rsidR="00442719" w:rsidRDefault="00442719" w:rsidP="009A3A8E">
            <w:pPr>
              <w:rPr>
                <w:rFonts w:ascii="Times New Roman" w:hAnsi="Times New Roman" w:cs="Times New Roman"/>
                <w:sz w:val="18"/>
                <w:szCs w:val="18"/>
              </w:rPr>
            </w:pPr>
          </w:p>
          <w:p w14:paraId="259A0A52" w14:textId="77777777" w:rsidR="00442719" w:rsidRPr="00BE5942" w:rsidRDefault="00442719" w:rsidP="009A3A8E">
            <w:pPr>
              <w:rPr>
                <w:rFonts w:ascii="Times New Roman" w:hAnsi="Times New Roman" w:cs="Times New Roman"/>
                <w:sz w:val="18"/>
                <w:szCs w:val="18"/>
              </w:rPr>
            </w:pPr>
          </w:p>
        </w:tc>
      </w:tr>
      <w:tr w:rsidR="00E209FC" w:rsidRPr="00BE5942" w14:paraId="259A0A5F" w14:textId="77777777" w:rsidTr="00105204">
        <w:trPr>
          <w:trHeight w:val="983"/>
        </w:trPr>
        <w:tc>
          <w:tcPr>
            <w:tcW w:w="1276" w:type="dxa"/>
            <w:hideMark/>
          </w:tcPr>
          <w:p w14:paraId="259A0A5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25 i Direktivës 2011/16 / BE, i ndryshuar nga Neni 1 i DIREKTIVËS 2014/107 / BE</w:t>
            </w:r>
          </w:p>
        </w:tc>
        <w:tc>
          <w:tcPr>
            <w:tcW w:w="2943" w:type="dxa"/>
            <w:hideMark/>
          </w:tcPr>
          <w:p w14:paraId="259A0A55" w14:textId="77777777" w:rsidR="00BE5942" w:rsidRPr="00BE5942" w:rsidRDefault="00D6548A" w:rsidP="009A3A8E">
            <w:pPr>
              <w:rPr>
                <w:rFonts w:ascii="Times New Roman" w:hAnsi="Times New Roman" w:cs="Times New Roman"/>
                <w:sz w:val="18"/>
                <w:szCs w:val="18"/>
              </w:rPr>
            </w:pPr>
            <w:r>
              <w:rPr>
                <w:rFonts w:ascii="Times New Roman" w:hAnsi="Times New Roman" w:cs="Times New Roman"/>
                <w:sz w:val="18"/>
                <w:szCs w:val="18"/>
              </w:rPr>
              <w:t xml:space="preserve">2. </w:t>
            </w:r>
            <w:r w:rsidR="00BE5942" w:rsidRPr="00BE5942">
              <w:rPr>
                <w:rFonts w:ascii="Times New Roman" w:hAnsi="Times New Roman" w:cs="Times New Roman"/>
                <w:sz w:val="18"/>
                <w:szCs w:val="18"/>
              </w:rPr>
              <w:t>Institucionet Financiare Raportuese dhe  Autoritetet Kompetente të secilit Shtet Anëtar konsiderohen si kontrollues të të dhënave për qëllimet e Direktivës 95/46 / EC.</w:t>
            </w:r>
            <w:r w:rsidR="00BE5942" w:rsidRPr="00BE5942">
              <w:rPr>
                <w:rFonts w:ascii="Times New Roman" w:hAnsi="Times New Roman" w:cs="Times New Roman"/>
                <w:sz w:val="18"/>
                <w:szCs w:val="18"/>
              </w:rPr>
              <w:br/>
              <w:t>3. Pavarësisht nga paragrafi 1, çdo Shtet Anëtar duhet të sigurojë që çdo Institucion Financiar Raportues nën juridiksionin e tij të informojë çdo Person Individual të Përgjegjshëm që informacioni në lidhje me të përmendur në Nenin 8 (3a) do të mblidhet dhe transferohet në përputhje me këtë Direktivë dhe gjithashtu të marrë masat e nevojshme që Institucioni Financiar Raportues t’i sigurojë atij individi të gjitha informacionet që ai ka të drejtë në bazë të legjislacionit të tij të brendshëm për zbatimin e Direktivës 95/46 / EC , në kohë të mjaftueshme për individin që të ushtrojë të drejtat e tij për mbrojtjen e të dhënave dhe në çdo rast përpara Raportimit të informacionit të përmendur në Nenin 8 (3a)  që Institucioni Financiar në fjalë bën përpara Autoritetit Kompetent të Shtetit Anëtar të tij të banimit.</w:t>
            </w:r>
          </w:p>
        </w:tc>
        <w:tc>
          <w:tcPr>
            <w:tcW w:w="992" w:type="dxa"/>
            <w:noWrap/>
            <w:hideMark/>
          </w:tcPr>
          <w:p w14:paraId="259A0A56"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57" w14:textId="77777777" w:rsidR="00BE5942" w:rsidRPr="00BE5942" w:rsidRDefault="00BE5942" w:rsidP="00105204">
            <w:pPr>
              <w:ind w:left="-108" w:right="-108"/>
              <w:rPr>
                <w:rFonts w:ascii="Times New Roman" w:hAnsi="Times New Roman" w:cs="Times New Roman"/>
                <w:sz w:val="18"/>
                <w:szCs w:val="18"/>
              </w:rPr>
            </w:pPr>
            <w:r w:rsidRPr="00BE5942">
              <w:rPr>
                <w:rFonts w:ascii="Times New Roman" w:hAnsi="Times New Roman" w:cs="Times New Roman"/>
                <w:sz w:val="18"/>
                <w:szCs w:val="18"/>
              </w:rPr>
              <w:t>Neni 15</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Konfidencialiteti</w:t>
            </w:r>
            <w:r w:rsidR="00105204">
              <w:rPr>
                <w:rFonts w:ascii="Times New Roman" w:hAnsi="Times New Roman" w:cs="Times New Roman"/>
                <w:sz w:val="18"/>
                <w:szCs w:val="18"/>
              </w:rPr>
              <w:t>”</w:t>
            </w:r>
          </w:p>
        </w:tc>
        <w:tc>
          <w:tcPr>
            <w:tcW w:w="5245" w:type="dxa"/>
            <w:hideMark/>
          </w:tcPr>
          <w:p w14:paraId="259A0A58" w14:textId="77777777" w:rsidR="00066F8B" w:rsidRPr="00066F8B" w:rsidRDefault="00066F8B" w:rsidP="00066F8B">
            <w:pPr>
              <w:pStyle w:val="ListParagraph"/>
              <w:numPr>
                <w:ilvl w:val="0"/>
                <w:numId w:val="5"/>
              </w:num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Informacioni i siguruar nga Institucionet Financiare Raportuese në Republikën e Shqipërisë është konfidencial në përputhje me dispozitat e ligjit “Për procedurat tatimore në Republikën e Shqipërisë”.</w:t>
            </w:r>
          </w:p>
          <w:p w14:paraId="259A0A59" w14:textId="77777777" w:rsidR="00066F8B" w:rsidRPr="00066F8B" w:rsidRDefault="00066F8B" w:rsidP="00066F8B">
            <w:pPr>
              <w:pStyle w:val="ListParagraph"/>
              <w:numPr>
                <w:ilvl w:val="0"/>
                <w:numId w:val="5"/>
              </w:num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Çdo punonjës i Autoritetit Kompetent, Institucionit Financiar Raportues dhe çdo funksionar publik që ka akses në të dhënat personale që përpunohen në kuadër të këtij ligji, ka detyrimin që të nënshkruajë deklaratën e konfidencialitetit, e cila administrohet nga Institucionet përkatëse në cilësinë e punëdhënësit.</w:t>
            </w:r>
          </w:p>
          <w:p w14:paraId="259A0A5A" w14:textId="77777777" w:rsidR="00066F8B" w:rsidRPr="00066F8B" w:rsidRDefault="00066F8B" w:rsidP="00066F8B">
            <w:pPr>
              <w:pStyle w:val="ListParagraph"/>
              <w:numPr>
                <w:ilvl w:val="0"/>
                <w:numId w:val="5"/>
              </w:num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Detyrimi për ruajtjen e konfidencialitetit vazhdon edhe pasi zyrtarët ose punonjësit nuk janë më të punësuar nga Autoriteti Kompetent, Institucioni Financiar Raportues apo Institucioni përkatës.</w:t>
            </w:r>
          </w:p>
          <w:p w14:paraId="259A0A5B" w14:textId="77777777" w:rsidR="00066F8B" w:rsidRPr="00066F8B" w:rsidRDefault="00066F8B" w:rsidP="00066F8B">
            <w:pPr>
              <w:pStyle w:val="ListParagraph"/>
              <w:numPr>
                <w:ilvl w:val="0"/>
                <w:numId w:val="5"/>
              </w:num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Informacioni i marrë nga autoritetet kompetente të huaja duhet të mbahet konfidencial në përputhje me dispozitat e nenit 22 të Konventës “Për ndihmën e ndërsjelltë administrative në çështjet tatimore”, ratifikuar me ligjin nr. 146/2013, “Marrëveshjen” dhe çdo ligj tjetër në fuqi në Republikën e Shqipërisë.</w:t>
            </w:r>
          </w:p>
          <w:p w14:paraId="259A0A5C" w14:textId="77777777" w:rsidR="00BE5942" w:rsidRPr="00BE5942" w:rsidRDefault="00BE5942" w:rsidP="009A3A8E">
            <w:pPr>
              <w:rPr>
                <w:rFonts w:ascii="Times New Roman" w:hAnsi="Times New Roman" w:cs="Times New Roman"/>
                <w:sz w:val="18"/>
                <w:szCs w:val="18"/>
              </w:rPr>
            </w:pPr>
          </w:p>
        </w:tc>
        <w:tc>
          <w:tcPr>
            <w:tcW w:w="1418" w:type="dxa"/>
            <w:hideMark/>
          </w:tcPr>
          <w:p w14:paraId="259A0A5D" w14:textId="77777777" w:rsidR="00BE5942" w:rsidRPr="00BE5942" w:rsidRDefault="009A3A8E" w:rsidP="009A3A8E">
            <w:pPr>
              <w:rPr>
                <w:rFonts w:ascii="Times New Roman" w:hAnsi="Times New Roman" w:cs="Times New Roman"/>
                <w:sz w:val="18"/>
                <w:szCs w:val="18"/>
              </w:rPr>
            </w:pPr>
            <w:r w:rsidRPr="00BE5942">
              <w:rPr>
                <w:rFonts w:ascii="Times New Roman" w:hAnsi="Times New Roman" w:cs="Times New Roman"/>
                <w:sz w:val="18"/>
                <w:szCs w:val="18"/>
              </w:rPr>
              <w:t>E pjesshme</w:t>
            </w:r>
          </w:p>
        </w:tc>
        <w:tc>
          <w:tcPr>
            <w:tcW w:w="1843" w:type="dxa"/>
            <w:noWrap/>
            <w:hideMark/>
          </w:tcPr>
          <w:p w14:paraId="259A0A5E" w14:textId="77777777" w:rsidR="00BE5942" w:rsidRPr="00BE5942" w:rsidRDefault="00D6548A" w:rsidP="00EA629E">
            <w:pPr>
              <w:rPr>
                <w:rFonts w:ascii="Times New Roman" w:hAnsi="Times New Roman" w:cs="Times New Roman"/>
                <w:sz w:val="18"/>
                <w:szCs w:val="18"/>
              </w:rPr>
            </w:pPr>
            <w:r w:rsidRPr="00BE5942">
              <w:rPr>
                <w:rFonts w:ascii="Times New Roman" w:hAnsi="Times New Roman" w:cs="Times New Roman"/>
                <w:sz w:val="18"/>
                <w:szCs w:val="18"/>
              </w:rPr>
              <w:t>K</w:t>
            </w:r>
            <w:r w:rsidR="009A3A8E" w:rsidRPr="00BE5942">
              <w:rPr>
                <w:rFonts w:ascii="Times New Roman" w:hAnsi="Times New Roman" w:cs="Times New Roman"/>
                <w:sz w:val="18"/>
                <w:szCs w:val="18"/>
              </w:rPr>
              <w:t xml:space="preserve">onfidencialiteti garantohet gjithashtu edhe nga neni 22 </w:t>
            </w:r>
            <w:r w:rsidR="00EA629E">
              <w:rPr>
                <w:rFonts w:ascii="Times New Roman" w:hAnsi="Times New Roman" w:cs="Times New Roman"/>
                <w:sz w:val="18"/>
                <w:szCs w:val="18"/>
              </w:rPr>
              <w:t>i</w:t>
            </w:r>
            <w:r w:rsidR="009A3A8E" w:rsidRPr="00BE5942">
              <w:rPr>
                <w:rFonts w:ascii="Times New Roman" w:hAnsi="Times New Roman" w:cs="Times New Roman"/>
                <w:sz w:val="18"/>
                <w:szCs w:val="18"/>
              </w:rPr>
              <w:t xml:space="preserve"> MAC</w:t>
            </w:r>
            <w:r w:rsidR="00EA629E">
              <w:rPr>
                <w:rFonts w:ascii="Times New Roman" w:hAnsi="Times New Roman" w:cs="Times New Roman"/>
                <w:sz w:val="18"/>
                <w:szCs w:val="18"/>
              </w:rPr>
              <w:t xml:space="preserve"> </w:t>
            </w:r>
            <w:r w:rsidR="009A3A8E" w:rsidRPr="00BE5942">
              <w:rPr>
                <w:rFonts w:ascii="Times New Roman" w:hAnsi="Times New Roman" w:cs="Times New Roman"/>
                <w:sz w:val="18"/>
                <w:szCs w:val="18"/>
              </w:rPr>
              <w:t xml:space="preserve">( </w:t>
            </w:r>
            <w:r w:rsidR="00EA629E" w:rsidRPr="00BE5942">
              <w:rPr>
                <w:rFonts w:ascii="Times New Roman" w:hAnsi="Times New Roman" w:cs="Times New Roman"/>
                <w:sz w:val="18"/>
                <w:szCs w:val="18"/>
              </w:rPr>
              <w:t>C</w:t>
            </w:r>
            <w:r w:rsidR="009A3A8E" w:rsidRPr="00BE5942">
              <w:rPr>
                <w:rFonts w:ascii="Times New Roman" w:hAnsi="Times New Roman" w:cs="Times New Roman"/>
                <w:sz w:val="18"/>
                <w:szCs w:val="18"/>
              </w:rPr>
              <w:t xml:space="preserve">onvention on </w:t>
            </w:r>
            <w:r w:rsidR="00EA629E" w:rsidRPr="00BE5942">
              <w:rPr>
                <w:rFonts w:ascii="Times New Roman" w:hAnsi="Times New Roman" w:cs="Times New Roman"/>
                <w:sz w:val="18"/>
                <w:szCs w:val="18"/>
              </w:rPr>
              <w:t xml:space="preserve">Mutual Administrative Assistance </w:t>
            </w:r>
            <w:r w:rsidR="009A3A8E" w:rsidRPr="00BE5942">
              <w:rPr>
                <w:rFonts w:ascii="Times New Roman" w:hAnsi="Times New Roman" w:cs="Times New Roman"/>
                <w:sz w:val="18"/>
                <w:szCs w:val="18"/>
              </w:rPr>
              <w:t xml:space="preserve">in </w:t>
            </w:r>
            <w:r w:rsidR="00EA629E" w:rsidRPr="00BE5942">
              <w:rPr>
                <w:rFonts w:ascii="Times New Roman" w:hAnsi="Times New Roman" w:cs="Times New Roman"/>
                <w:sz w:val="18"/>
                <w:szCs w:val="18"/>
              </w:rPr>
              <w:t>Tax Matters</w:t>
            </w:r>
            <w:r w:rsidR="009A3A8E" w:rsidRPr="00BE5942">
              <w:rPr>
                <w:rFonts w:ascii="Times New Roman" w:hAnsi="Times New Roman" w:cs="Times New Roman"/>
                <w:sz w:val="18"/>
                <w:szCs w:val="18"/>
              </w:rPr>
              <w:t xml:space="preserve">) dhe </w:t>
            </w:r>
            <w:r w:rsidR="00EA629E" w:rsidRPr="00BE5942">
              <w:rPr>
                <w:rFonts w:ascii="Times New Roman" w:hAnsi="Times New Roman" w:cs="Times New Roman"/>
                <w:sz w:val="18"/>
                <w:szCs w:val="18"/>
              </w:rPr>
              <w:t>MACAA</w:t>
            </w:r>
            <w:r w:rsidR="009A3A8E" w:rsidRPr="00BE5942">
              <w:rPr>
                <w:rFonts w:ascii="Times New Roman" w:hAnsi="Times New Roman" w:cs="Times New Roman"/>
                <w:sz w:val="18"/>
                <w:szCs w:val="18"/>
              </w:rPr>
              <w:t xml:space="preserve"> (</w:t>
            </w:r>
            <w:r w:rsidR="00EA629E" w:rsidRPr="00BE5942">
              <w:rPr>
                <w:rFonts w:ascii="Times New Roman" w:hAnsi="Times New Roman" w:cs="Times New Roman"/>
                <w:sz w:val="18"/>
                <w:szCs w:val="18"/>
              </w:rPr>
              <w:t>Multilateral Competent Authority Agreeme</w:t>
            </w:r>
            <w:r w:rsidR="009A3A8E" w:rsidRPr="00BE5942">
              <w:rPr>
                <w:rFonts w:ascii="Times New Roman" w:hAnsi="Times New Roman" w:cs="Times New Roman"/>
                <w:sz w:val="18"/>
                <w:szCs w:val="18"/>
              </w:rPr>
              <w:t>nt).</w:t>
            </w:r>
          </w:p>
        </w:tc>
      </w:tr>
      <w:tr w:rsidR="00E209FC" w:rsidRPr="00BE5942" w14:paraId="259A0A69" w14:textId="77777777" w:rsidTr="00105204">
        <w:trPr>
          <w:trHeight w:val="4155"/>
        </w:trPr>
        <w:tc>
          <w:tcPr>
            <w:tcW w:w="1276" w:type="dxa"/>
            <w:hideMark/>
          </w:tcPr>
          <w:p w14:paraId="259A0A60"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lastRenderedPageBreak/>
              <w:t>Neni 25 i Direktivës 2011/16 / BE, i ndryshuar nga Neni 1 i DIREKTIVËS 2014/107 / BE</w:t>
            </w:r>
          </w:p>
        </w:tc>
        <w:tc>
          <w:tcPr>
            <w:tcW w:w="2943" w:type="dxa"/>
            <w:hideMark/>
          </w:tcPr>
          <w:p w14:paraId="259A0A61" w14:textId="77777777" w:rsidR="00D442C0"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2. Institucionet Financiare Raportuese dhe  Autoritetet Kompetente të secilit Shtet Anëtar konsiderohen si kontrollues të të dhënave për qëllimet e Direktivës 95/46 / EC.</w:t>
            </w:r>
          </w:p>
          <w:p w14:paraId="259A0A62"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br w:type="page"/>
              <w:t>3. Pavarësisht nga paragrafi 1, çdo Shtet Anëtar duhet të sigurojë që çdo Institucion Financiar Raportues nën juridiksionin e tij të informojë çdo Person Individual të Përgjegjshëm që informacioni në lidhje me të përmendur në Nenin 8 (3a) do të mblidhet dhe transferohet në përputhje me këtë Direktivë dhe gjithashtu të marrë masat e nevojshme që Institucioni Financiar Raportues t’i sigurojë atij individi të gjitha informacionet që ai ka të drejtë në bazë të legjislacionit të tij të brendshëm për zbatimin e Direktivës 95/46 / EC , në kohë të mjaftueshme për individin që të ushtrojë të drejtat e tij për mbrojtjen e të dhënave dhe në çdo rast përpara Raportimit të informacionit të përmendur në Nenin 8 (3a)  që Institucioni Financiar në fjalë bën përpara Autoritetit Kompetent të Shtetit Anëtar të tij të banimit.</w:t>
            </w:r>
            <w:r w:rsidRPr="00BE5942">
              <w:rPr>
                <w:rFonts w:ascii="Times New Roman" w:hAnsi="Times New Roman" w:cs="Times New Roman"/>
                <w:sz w:val="18"/>
                <w:szCs w:val="18"/>
              </w:rPr>
              <w:br w:type="page"/>
            </w:r>
          </w:p>
        </w:tc>
        <w:tc>
          <w:tcPr>
            <w:tcW w:w="992" w:type="dxa"/>
            <w:noWrap/>
            <w:hideMark/>
          </w:tcPr>
          <w:p w14:paraId="259A0A6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64" w14:textId="77777777" w:rsidR="00105204"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16</w:t>
            </w:r>
            <w:r w:rsidRPr="00BE5942">
              <w:rPr>
                <w:rFonts w:ascii="Times New Roman" w:hAnsi="Times New Roman" w:cs="Times New Roman"/>
                <w:sz w:val="18"/>
                <w:szCs w:val="18"/>
              </w:rPr>
              <w:br w:type="page"/>
            </w:r>
            <w:r w:rsidR="009A3A8E">
              <w:rPr>
                <w:rFonts w:ascii="Times New Roman" w:hAnsi="Times New Roman" w:cs="Times New Roman"/>
                <w:sz w:val="18"/>
                <w:szCs w:val="18"/>
              </w:rPr>
              <w:t xml:space="preserve"> </w:t>
            </w:r>
          </w:p>
          <w:p w14:paraId="259A0A65" w14:textId="77777777" w:rsidR="00BE5942" w:rsidRPr="00BE5942" w:rsidRDefault="00105204" w:rsidP="00105204">
            <w:pPr>
              <w:ind w:left="-108" w:right="-108"/>
              <w:rPr>
                <w:rFonts w:ascii="Times New Roman" w:hAnsi="Times New Roman" w:cs="Times New Roman"/>
                <w:sz w:val="18"/>
                <w:szCs w:val="18"/>
              </w:rPr>
            </w:pPr>
            <w:r>
              <w:rPr>
                <w:rFonts w:ascii="Times New Roman" w:hAnsi="Times New Roman" w:cs="Times New Roman"/>
                <w:sz w:val="18"/>
                <w:szCs w:val="18"/>
              </w:rPr>
              <w:t>“</w:t>
            </w:r>
            <w:r w:rsidR="00BE5942" w:rsidRPr="00BE5942">
              <w:rPr>
                <w:rFonts w:ascii="Times New Roman" w:hAnsi="Times New Roman" w:cs="Times New Roman"/>
                <w:sz w:val="18"/>
                <w:szCs w:val="18"/>
              </w:rPr>
              <w:t>Siguria e të dhënave</w:t>
            </w:r>
            <w:r w:rsidR="00BE5942" w:rsidRPr="00BE5942">
              <w:rPr>
                <w:rFonts w:ascii="Times New Roman" w:hAnsi="Times New Roman" w:cs="Times New Roman"/>
                <w:sz w:val="18"/>
                <w:szCs w:val="18"/>
              </w:rPr>
              <w:br w:type="page"/>
            </w:r>
            <w:r>
              <w:rPr>
                <w:rFonts w:ascii="Times New Roman" w:hAnsi="Times New Roman" w:cs="Times New Roman"/>
                <w:sz w:val="18"/>
                <w:szCs w:val="18"/>
              </w:rPr>
              <w:t>”</w:t>
            </w:r>
          </w:p>
        </w:tc>
        <w:tc>
          <w:tcPr>
            <w:tcW w:w="5245" w:type="dxa"/>
            <w:hideMark/>
          </w:tcPr>
          <w:p w14:paraId="259A0A66"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1. Përpunimi i të dhënave personale në kuadër të procesit të shkëmbimit automatik të informacionit të llogarive financiare për çështje tatimore do të kryhet në përputhje me legjislacionin për mbrojtjen e të dhënave personale.</w:t>
            </w:r>
          </w:p>
        </w:tc>
        <w:tc>
          <w:tcPr>
            <w:tcW w:w="1418" w:type="dxa"/>
            <w:noWrap/>
            <w:hideMark/>
          </w:tcPr>
          <w:p w14:paraId="259A0A67"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E pjesshme</w:t>
            </w:r>
          </w:p>
        </w:tc>
        <w:tc>
          <w:tcPr>
            <w:tcW w:w="1843" w:type="dxa"/>
            <w:noWrap/>
            <w:hideMark/>
          </w:tcPr>
          <w:p w14:paraId="259A0A68" w14:textId="77777777" w:rsidR="00BE5942" w:rsidRPr="00BE5942" w:rsidRDefault="00BE5942" w:rsidP="009A3A8E">
            <w:pPr>
              <w:rPr>
                <w:rFonts w:ascii="Times New Roman" w:hAnsi="Times New Roman" w:cs="Times New Roman"/>
                <w:sz w:val="18"/>
                <w:szCs w:val="18"/>
              </w:rPr>
            </w:pPr>
          </w:p>
        </w:tc>
      </w:tr>
      <w:tr w:rsidR="00E209FC" w:rsidRPr="00BE5942" w14:paraId="259A0A72" w14:textId="77777777" w:rsidTr="00105204">
        <w:trPr>
          <w:trHeight w:val="4335"/>
        </w:trPr>
        <w:tc>
          <w:tcPr>
            <w:tcW w:w="1276" w:type="dxa"/>
            <w:hideMark/>
          </w:tcPr>
          <w:p w14:paraId="259A0A6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Parathënie e DIREKTIVIT TË KËSHILLIT 2014/107 / BE</w:t>
            </w:r>
          </w:p>
        </w:tc>
        <w:tc>
          <w:tcPr>
            <w:tcW w:w="2943" w:type="dxa"/>
            <w:hideMark/>
          </w:tcPr>
          <w:p w14:paraId="259A0A6B"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Për të minimizuar kostot dhe ngarkesat administrative si për administratat tatimore ashtu edhe për operatorët ekonomik, është gjithashtu e rëndësishme të sigurohet që zgjerimi i shkëmbimit të informacionit automatik brenda Bashkimit të jetë në përputhje me zhvillimet ndërkombëtare. Për të arritur këtë objektiv, Shtetet Anëtare duhet t'u kërkojnë Institucioneve të tyre Financiare të zbatojnë rregullat e raportimit dhe të vigjilencës, të cilat janë plotësisht në përputhje me ato të përcaktuara në Standardin e Raportimit të Përbashkët të zhvilluar nga OECD. Për më tepër, fushëveprimi i Nenit 8 të Direktivës 2011/16 / BE duhet të zgjerohet për të përfshirë të njëjtin informacion të mbuluar nga Marrëveshja e Autoritetit Kompetent Model të OECD dhe Standardi i Raportimit të Përbashkët. Pritet që secili Shtet Anëtar të ketë vetëm një listë të vetme të Institucioneve Financiare Jo-Raportuese brenda vendit dhe Llogarive të Përjashtuara që do të përdorë si në zbatimin e kësaj Direktive ashtu dhe në zbatimin e marrëveshjeve të tjera që zbatojnë standardin global.</w:t>
            </w:r>
          </w:p>
        </w:tc>
        <w:tc>
          <w:tcPr>
            <w:tcW w:w="992" w:type="dxa"/>
            <w:noWrap/>
            <w:hideMark/>
          </w:tcPr>
          <w:p w14:paraId="259A0A6C"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6D"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17</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Interpretimi</w:t>
            </w:r>
            <w:r w:rsidR="00105204">
              <w:rPr>
                <w:rFonts w:ascii="Times New Roman" w:hAnsi="Times New Roman" w:cs="Times New Roman"/>
                <w:sz w:val="18"/>
                <w:szCs w:val="18"/>
              </w:rPr>
              <w:t>”</w:t>
            </w:r>
          </w:p>
        </w:tc>
        <w:tc>
          <w:tcPr>
            <w:tcW w:w="5245" w:type="dxa"/>
            <w:hideMark/>
          </w:tcPr>
          <w:p w14:paraId="259A0A6E" w14:textId="77777777" w:rsidR="00066F8B" w:rsidRPr="00D65495" w:rsidRDefault="00066F8B" w:rsidP="00066F8B">
            <w:pPr>
              <w:jc w:val="both"/>
              <w:rPr>
                <w:rFonts w:ascii="Times New Roman" w:hAnsi="Times New Roman" w:cs="Times New Roman"/>
                <w:sz w:val="24"/>
                <w:szCs w:val="24"/>
                <w:lang w:val="sq-AL"/>
              </w:rPr>
            </w:pPr>
            <w:r w:rsidRPr="00066F8B">
              <w:rPr>
                <w:rFonts w:ascii="Times New Roman" w:hAnsi="Times New Roman" w:cs="Times New Roman"/>
                <w:sz w:val="18"/>
                <w:szCs w:val="18"/>
                <w:lang w:val="sq-AL"/>
              </w:rPr>
              <w:t>Dispozitat e këtij ligji dhe të Vendimit të Këshillit të Ministrave  të dalë në zbatim të tij, interpretohen në përputhje me Komentarin e Standardit të Përbashkët të Raportimit</w:t>
            </w:r>
            <w:r w:rsidRPr="00D65495">
              <w:rPr>
                <w:rFonts w:ascii="Times New Roman" w:hAnsi="Times New Roman" w:cs="Times New Roman"/>
                <w:sz w:val="24"/>
                <w:szCs w:val="24"/>
                <w:lang w:val="sq-AL"/>
              </w:rPr>
              <w:t>.</w:t>
            </w:r>
          </w:p>
          <w:p w14:paraId="259A0A6F" w14:textId="77777777" w:rsidR="00BE5942" w:rsidRPr="00BE5942" w:rsidRDefault="00BE5942" w:rsidP="009A3A8E">
            <w:pPr>
              <w:rPr>
                <w:rFonts w:ascii="Times New Roman" w:hAnsi="Times New Roman" w:cs="Times New Roman"/>
                <w:sz w:val="18"/>
                <w:szCs w:val="18"/>
              </w:rPr>
            </w:pPr>
          </w:p>
        </w:tc>
        <w:tc>
          <w:tcPr>
            <w:tcW w:w="1418" w:type="dxa"/>
            <w:noWrap/>
            <w:hideMark/>
          </w:tcPr>
          <w:p w14:paraId="259A0A70"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E pjesshme</w:t>
            </w:r>
          </w:p>
        </w:tc>
        <w:tc>
          <w:tcPr>
            <w:tcW w:w="1843" w:type="dxa"/>
            <w:noWrap/>
            <w:hideMark/>
          </w:tcPr>
          <w:p w14:paraId="259A0A71"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r w:rsidR="00E209FC" w:rsidRPr="00BE5942" w14:paraId="259A0A7B" w14:textId="77777777" w:rsidTr="00105204">
        <w:trPr>
          <w:trHeight w:val="1020"/>
        </w:trPr>
        <w:tc>
          <w:tcPr>
            <w:tcW w:w="1276" w:type="dxa"/>
            <w:noWrap/>
            <w:hideMark/>
          </w:tcPr>
          <w:p w14:paraId="259A0A73"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2</w:t>
            </w:r>
          </w:p>
        </w:tc>
        <w:tc>
          <w:tcPr>
            <w:tcW w:w="2943" w:type="dxa"/>
            <w:hideMark/>
          </w:tcPr>
          <w:p w14:paraId="259A0A74"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1. Shtetet Anëtare duhet të miratojnë dhe publikojnë, deri më 31 dhjetor 2015, ligjet, rregulloret dhe dispozitat administrative të nevojshme për t'u pajtuar me këtë Direktivë. Ata duhet t'i komunikojnë menjëherë Komisionit tekstin e këtyre masave.</w:t>
            </w:r>
          </w:p>
        </w:tc>
        <w:tc>
          <w:tcPr>
            <w:tcW w:w="992" w:type="dxa"/>
            <w:noWrap/>
            <w:hideMark/>
          </w:tcPr>
          <w:p w14:paraId="259A0A75"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p>
        </w:tc>
        <w:tc>
          <w:tcPr>
            <w:tcW w:w="1418" w:type="dxa"/>
            <w:hideMark/>
          </w:tcPr>
          <w:p w14:paraId="259A0A76"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Neni 18</w:t>
            </w:r>
            <w:r w:rsidRPr="00BE5942">
              <w:rPr>
                <w:rFonts w:ascii="Times New Roman" w:hAnsi="Times New Roman" w:cs="Times New Roman"/>
                <w:sz w:val="18"/>
                <w:szCs w:val="18"/>
              </w:rPr>
              <w:br/>
            </w:r>
            <w:r w:rsidR="00105204">
              <w:rPr>
                <w:rFonts w:ascii="Times New Roman" w:hAnsi="Times New Roman" w:cs="Times New Roman"/>
                <w:sz w:val="18"/>
                <w:szCs w:val="18"/>
              </w:rPr>
              <w:t>“</w:t>
            </w:r>
            <w:r w:rsidRPr="00BE5942">
              <w:rPr>
                <w:rFonts w:ascii="Times New Roman" w:hAnsi="Times New Roman" w:cs="Times New Roman"/>
                <w:sz w:val="18"/>
                <w:szCs w:val="18"/>
              </w:rPr>
              <w:t>Aktet nënligjore</w:t>
            </w:r>
            <w:r w:rsidR="00105204">
              <w:rPr>
                <w:rFonts w:ascii="Times New Roman" w:hAnsi="Times New Roman" w:cs="Times New Roman"/>
                <w:sz w:val="18"/>
                <w:szCs w:val="18"/>
              </w:rPr>
              <w:t>”</w:t>
            </w:r>
          </w:p>
        </w:tc>
        <w:tc>
          <w:tcPr>
            <w:tcW w:w="5245" w:type="dxa"/>
            <w:hideMark/>
          </w:tcPr>
          <w:p w14:paraId="259A0A77" w14:textId="77777777" w:rsidR="00066F8B" w:rsidRPr="00066F8B" w:rsidRDefault="00066F8B" w:rsidP="00066F8B">
            <w:pPr>
              <w:jc w:val="both"/>
              <w:rPr>
                <w:rFonts w:ascii="Times New Roman" w:hAnsi="Times New Roman" w:cs="Times New Roman"/>
                <w:sz w:val="18"/>
                <w:szCs w:val="18"/>
                <w:lang w:val="sq-AL"/>
              </w:rPr>
            </w:pPr>
            <w:r w:rsidRPr="00066F8B">
              <w:rPr>
                <w:rFonts w:ascii="Times New Roman" w:hAnsi="Times New Roman" w:cs="Times New Roman"/>
                <w:sz w:val="18"/>
                <w:szCs w:val="18"/>
                <w:lang w:val="sq-AL"/>
              </w:rPr>
              <w:t>Ngarkohet Këshilli i Ministrave për nxjerrjen e aktit nënligjor në zbatim të pikës 4 neni 5 të këtij ligji, jo më vonë se tre muaj nga data e hyrjes në fuqi të tij.</w:t>
            </w:r>
          </w:p>
          <w:p w14:paraId="259A0A78" w14:textId="77777777" w:rsidR="00BE5942" w:rsidRPr="00BE5942" w:rsidRDefault="00BE5942" w:rsidP="009A3A8E">
            <w:pPr>
              <w:rPr>
                <w:rFonts w:ascii="Times New Roman" w:hAnsi="Times New Roman" w:cs="Times New Roman"/>
                <w:sz w:val="18"/>
                <w:szCs w:val="18"/>
              </w:rPr>
            </w:pPr>
          </w:p>
        </w:tc>
        <w:tc>
          <w:tcPr>
            <w:tcW w:w="1418" w:type="dxa"/>
            <w:noWrap/>
            <w:hideMark/>
          </w:tcPr>
          <w:p w14:paraId="259A0A79"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 E pjesshme</w:t>
            </w:r>
          </w:p>
        </w:tc>
        <w:tc>
          <w:tcPr>
            <w:tcW w:w="1843" w:type="dxa"/>
            <w:noWrap/>
            <w:hideMark/>
          </w:tcPr>
          <w:p w14:paraId="259A0A7A" w14:textId="77777777" w:rsidR="00BE5942" w:rsidRPr="00BE5942" w:rsidRDefault="00BE5942" w:rsidP="009A3A8E">
            <w:pPr>
              <w:rPr>
                <w:rFonts w:ascii="Times New Roman" w:hAnsi="Times New Roman" w:cs="Times New Roman"/>
                <w:sz w:val="18"/>
                <w:szCs w:val="18"/>
              </w:rPr>
            </w:pPr>
            <w:r w:rsidRPr="00BE5942">
              <w:rPr>
                <w:rFonts w:ascii="Times New Roman" w:hAnsi="Times New Roman" w:cs="Times New Roman"/>
                <w:sz w:val="18"/>
                <w:szCs w:val="18"/>
              </w:rPr>
              <w:t> </w:t>
            </w:r>
            <w:r w:rsidR="009A3A8E" w:rsidRPr="00BE5942">
              <w:rPr>
                <w:rFonts w:ascii="Times New Roman" w:hAnsi="Times New Roman" w:cs="Times New Roman"/>
                <w:sz w:val="18"/>
                <w:szCs w:val="18"/>
              </w:rPr>
              <w:t xml:space="preserve">Kjo do </w:t>
            </w:r>
            <w:r w:rsidR="00874D79">
              <w:rPr>
                <w:rFonts w:ascii="Times New Roman" w:hAnsi="Times New Roman" w:cs="Times New Roman"/>
                <w:sz w:val="18"/>
                <w:szCs w:val="18"/>
              </w:rPr>
              <w:t>të plotësohet me daljen e aktit nënligjor</w:t>
            </w:r>
          </w:p>
        </w:tc>
      </w:tr>
    </w:tbl>
    <w:p w14:paraId="259A0A7C" w14:textId="77777777" w:rsidR="008F20E6" w:rsidRPr="00BE5942" w:rsidRDefault="004264ED" w:rsidP="006A19CD">
      <w:pPr>
        <w:rPr>
          <w:rFonts w:ascii="Times New Roman" w:hAnsi="Times New Roman" w:cs="Times New Roman"/>
          <w:sz w:val="18"/>
          <w:szCs w:val="18"/>
        </w:rPr>
      </w:pPr>
    </w:p>
    <w:sectPr w:rsidR="008F20E6" w:rsidRPr="00BE5942" w:rsidSect="009A3A8E">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A0A7F" w14:textId="77777777" w:rsidR="00E80A12" w:rsidRDefault="00E80A12" w:rsidP="006A19CD">
      <w:pPr>
        <w:spacing w:after="0" w:line="240" w:lineRule="auto"/>
      </w:pPr>
      <w:r>
        <w:separator/>
      </w:r>
    </w:p>
  </w:endnote>
  <w:endnote w:type="continuationSeparator" w:id="0">
    <w:p w14:paraId="259A0A80" w14:textId="77777777" w:rsidR="00E80A12" w:rsidRDefault="00E80A12" w:rsidP="006A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A0A7D" w14:textId="77777777" w:rsidR="00E80A12" w:rsidRDefault="00E80A12" w:rsidP="006A19CD">
      <w:pPr>
        <w:spacing w:after="0" w:line="240" w:lineRule="auto"/>
      </w:pPr>
      <w:r>
        <w:separator/>
      </w:r>
    </w:p>
  </w:footnote>
  <w:footnote w:type="continuationSeparator" w:id="0">
    <w:p w14:paraId="259A0A7E" w14:textId="77777777" w:rsidR="00E80A12" w:rsidRDefault="00E80A12" w:rsidP="006A1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579EE"/>
    <w:multiLevelType w:val="hybridMultilevel"/>
    <w:tmpl w:val="E5AA6C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D7381D"/>
    <w:multiLevelType w:val="hybridMultilevel"/>
    <w:tmpl w:val="7D46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BE3111"/>
    <w:multiLevelType w:val="hybridMultilevel"/>
    <w:tmpl w:val="221CC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BA711E"/>
    <w:multiLevelType w:val="hybridMultilevel"/>
    <w:tmpl w:val="6A105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2A53C1"/>
    <w:multiLevelType w:val="hybridMultilevel"/>
    <w:tmpl w:val="EBC0AA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942"/>
    <w:rsid w:val="00024C78"/>
    <w:rsid w:val="00066F8B"/>
    <w:rsid w:val="000769DF"/>
    <w:rsid w:val="00095D92"/>
    <w:rsid w:val="000A3807"/>
    <w:rsid w:val="00105204"/>
    <w:rsid w:val="002C0FD3"/>
    <w:rsid w:val="002D0259"/>
    <w:rsid w:val="00303D1D"/>
    <w:rsid w:val="00334F4D"/>
    <w:rsid w:val="00384978"/>
    <w:rsid w:val="003D5773"/>
    <w:rsid w:val="004264ED"/>
    <w:rsid w:val="00442719"/>
    <w:rsid w:val="00497287"/>
    <w:rsid w:val="004E46E1"/>
    <w:rsid w:val="005E2ABD"/>
    <w:rsid w:val="0065436A"/>
    <w:rsid w:val="006A19CD"/>
    <w:rsid w:val="006F74DB"/>
    <w:rsid w:val="00710D56"/>
    <w:rsid w:val="00754723"/>
    <w:rsid w:val="00787D2F"/>
    <w:rsid w:val="00874D79"/>
    <w:rsid w:val="00927DFF"/>
    <w:rsid w:val="009A3A8E"/>
    <w:rsid w:val="00A037BA"/>
    <w:rsid w:val="00A5232D"/>
    <w:rsid w:val="00A601A8"/>
    <w:rsid w:val="00AC4075"/>
    <w:rsid w:val="00B01250"/>
    <w:rsid w:val="00BE5942"/>
    <w:rsid w:val="00C00859"/>
    <w:rsid w:val="00C166C2"/>
    <w:rsid w:val="00C535C2"/>
    <w:rsid w:val="00C8405D"/>
    <w:rsid w:val="00C970C0"/>
    <w:rsid w:val="00CF10F5"/>
    <w:rsid w:val="00D02462"/>
    <w:rsid w:val="00D442C0"/>
    <w:rsid w:val="00D6548A"/>
    <w:rsid w:val="00DC738F"/>
    <w:rsid w:val="00DE1909"/>
    <w:rsid w:val="00E209FC"/>
    <w:rsid w:val="00E314DE"/>
    <w:rsid w:val="00E80A12"/>
    <w:rsid w:val="00EA46C2"/>
    <w:rsid w:val="00EA629E"/>
    <w:rsid w:val="00EA6D4C"/>
    <w:rsid w:val="00FA6F6E"/>
    <w:rsid w:val="00FC5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096D"/>
  <w15:docId w15:val="{9391019C-A820-4E9C-98C3-0FFB055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5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1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9CD"/>
  </w:style>
  <w:style w:type="paragraph" w:styleId="Footer">
    <w:name w:val="footer"/>
    <w:basedOn w:val="Normal"/>
    <w:link w:val="FooterChar"/>
    <w:uiPriority w:val="99"/>
    <w:unhideWhenUsed/>
    <w:rsid w:val="006A1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9CD"/>
  </w:style>
  <w:style w:type="paragraph" w:styleId="ListParagraph">
    <w:name w:val="List Paragraph"/>
    <w:basedOn w:val="Normal"/>
    <w:uiPriority w:val="34"/>
    <w:qFormat/>
    <w:rsid w:val="00105204"/>
    <w:pPr>
      <w:ind w:left="720"/>
      <w:contextualSpacing/>
    </w:pPr>
  </w:style>
  <w:style w:type="paragraph" w:styleId="BalloonText">
    <w:name w:val="Balloon Text"/>
    <w:basedOn w:val="Normal"/>
    <w:link w:val="BalloonTextChar"/>
    <w:uiPriority w:val="99"/>
    <w:semiHidden/>
    <w:unhideWhenUsed/>
    <w:rsid w:val="00303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24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0x0032C84562B9F07C479BC67E1C7E68F978</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32C84562B9F07C479BC67E1C7E68F978" ma:contentTypeVersion="" ma:contentTypeDescription="" ma:contentTypeScope="" ma:versionID="4233607b8ad6649a87f5326e34f67bd5">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274DC-CFE4-46FF-8558-9E9358694FF2}">
  <ds:schemaRefs>
    <ds:schemaRef ds:uri="http://purl.org/dc/dcmitype/"/>
    <ds:schemaRef ds:uri="http://schemas.microsoft.com/office/2006/documentManagement/types"/>
    <ds:schemaRef ds:uri="http://schemas.microsoft.com/sharepoint/v3"/>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C721E438-C785-4023-B6FD-C029A93F5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5106</Words>
  <Characters>28087</Characters>
  <Application>Microsoft Office Word</Application>
  <DocSecurity>4</DocSecurity>
  <Lines>234</Lines>
  <Paragraphs>66</Paragraphs>
  <ScaleCrop>false</ScaleCrop>
  <HeadingPairs>
    <vt:vector size="2" baseType="variant">
      <vt:variant>
        <vt:lpstr>Title</vt:lpstr>
      </vt:variant>
      <vt:variant>
        <vt:i4>1</vt:i4>
      </vt:variant>
    </vt:vector>
  </HeadingPairs>
  <TitlesOfParts>
    <vt:vector size="1" baseType="lpstr">
      <vt:lpstr>tabela e perputhshmerise-shqip</vt:lpstr>
    </vt:vector>
  </TitlesOfParts>
  <Company/>
  <LinksUpToDate>false</LinksUpToDate>
  <CharactersWithSpaces>33127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tabela e perputhshmerise-shqip</dc:title>
  <dc:creator>Olta Allmuca</dc:creator>
  <cp:lastModifiedBy>Sara Kosova</cp:lastModifiedBy>
  <cp:revision>2</cp:revision>
  <cp:lastPrinted>2019-09-18T13:24:00Z</cp:lastPrinted>
  <dcterms:created xsi:type="dcterms:W3CDTF">2019-09-18T13:24:00Z</dcterms:created>
  <dcterms:modified xsi:type="dcterms:W3CDTF">2019-09-18T13:24:00Z</dcterms:modified>
</cp:coreProperties>
</file>