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683" w:rsidRPr="003F254D" w:rsidRDefault="00450683" w:rsidP="001C4249">
      <w:pPr>
        <w:pStyle w:val="NoSpacing"/>
        <w:jc w:val="center"/>
        <w:rPr>
          <w:rFonts w:ascii="Times New Roman" w:hAnsi="Times New Roman"/>
          <w:b/>
          <w:sz w:val="24"/>
          <w:szCs w:val="24"/>
        </w:rPr>
      </w:pPr>
      <w:r w:rsidRPr="003F254D">
        <w:rPr>
          <w:rFonts w:ascii="Times New Roman" w:hAnsi="Times New Roman"/>
          <w:b/>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o:ole="" o:preferrelative="f" fillcolor="window">
            <v:imagedata r:id="rId8" o:title=""/>
            <o:lock v:ext="edit" aspectratio="f"/>
          </v:shape>
          <o:OLEObject Type="Embed" ProgID="Unknown" ShapeID="_x0000_i1025" DrawAspect="Content" ObjectID="_1643703216" r:id="rId9"/>
        </w:object>
      </w:r>
    </w:p>
    <w:p w:rsidR="00450683" w:rsidRPr="003F254D" w:rsidRDefault="00450683" w:rsidP="001C4249">
      <w:pPr>
        <w:pStyle w:val="NoSpacing"/>
        <w:jc w:val="center"/>
        <w:rPr>
          <w:rFonts w:ascii="Times New Roman" w:hAnsi="Times New Roman"/>
          <w:b/>
          <w:sz w:val="24"/>
          <w:szCs w:val="24"/>
        </w:rPr>
      </w:pPr>
      <w:r w:rsidRPr="003F254D">
        <w:rPr>
          <w:rFonts w:ascii="Times New Roman" w:hAnsi="Times New Roman"/>
          <w:b/>
          <w:sz w:val="24"/>
          <w:szCs w:val="24"/>
        </w:rPr>
        <w:t>REPUBLIKA E SHQIPËRISË</w:t>
      </w:r>
    </w:p>
    <w:p w:rsidR="00450683" w:rsidRPr="003F254D" w:rsidRDefault="00450683" w:rsidP="001C4249">
      <w:pPr>
        <w:pStyle w:val="NoSpacing"/>
        <w:jc w:val="center"/>
        <w:rPr>
          <w:rFonts w:ascii="Times New Roman" w:hAnsi="Times New Roman"/>
          <w:b/>
          <w:sz w:val="24"/>
          <w:szCs w:val="24"/>
        </w:rPr>
      </w:pPr>
      <w:r w:rsidRPr="003F254D">
        <w:rPr>
          <w:rFonts w:ascii="Times New Roman" w:hAnsi="Times New Roman"/>
          <w:b/>
          <w:sz w:val="24"/>
          <w:szCs w:val="24"/>
        </w:rPr>
        <w:t>KUVENDI</w:t>
      </w:r>
    </w:p>
    <w:p w:rsidR="00450683" w:rsidRPr="003F254D" w:rsidRDefault="00497F8A" w:rsidP="001C4249">
      <w:pPr>
        <w:pStyle w:val="NoSpacing"/>
        <w:jc w:val="center"/>
        <w:rPr>
          <w:rFonts w:ascii="Times New Roman" w:hAnsi="Times New Roman"/>
          <w:b/>
          <w:sz w:val="24"/>
          <w:szCs w:val="24"/>
        </w:rPr>
      </w:pPr>
      <w:r w:rsidRPr="003F254D">
        <w:rPr>
          <w:rFonts w:ascii="Times New Roman" w:hAnsi="Times New Roman"/>
          <w:b/>
          <w:sz w:val="24"/>
          <w:szCs w:val="24"/>
        </w:rPr>
        <w:t>KOMISIONI PËR PUNËN, ÇËSHTJET SOCIALE DHE SHËNDETËSINË</w:t>
      </w:r>
    </w:p>
    <w:p w:rsidR="00450683" w:rsidRPr="003F254D" w:rsidRDefault="00450683" w:rsidP="001C4249">
      <w:pPr>
        <w:pStyle w:val="NoSpacing"/>
        <w:jc w:val="both"/>
        <w:rPr>
          <w:rFonts w:ascii="Times New Roman" w:hAnsi="Times New Roman"/>
          <w:i/>
          <w:sz w:val="24"/>
          <w:szCs w:val="24"/>
        </w:rPr>
      </w:pPr>
    </w:p>
    <w:p w:rsidR="009D494E" w:rsidRPr="003F254D" w:rsidRDefault="009D494E" w:rsidP="001C4249">
      <w:pPr>
        <w:ind w:left="5760" w:firstLine="720"/>
        <w:jc w:val="both"/>
        <w:rPr>
          <w:rFonts w:ascii="Times New Roman" w:eastAsia="Times New Roman" w:hAnsi="Times New Roman" w:cs="Times New Roman"/>
          <w:bCs/>
          <w:sz w:val="24"/>
          <w:szCs w:val="24"/>
        </w:rPr>
      </w:pPr>
    </w:p>
    <w:p w:rsidR="00D34D7B" w:rsidRPr="003F254D" w:rsidRDefault="00D34D7B" w:rsidP="001C4249">
      <w:pPr>
        <w:ind w:left="5760" w:firstLine="720"/>
        <w:jc w:val="both"/>
        <w:rPr>
          <w:rFonts w:ascii="Times New Roman" w:eastAsia="Times New Roman" w:hAnsi="Times New Roman" w:cs="Times New Roman"/>
          <w:bCs/>
          <w:sz w:val="24"/>
          <w:szCs w:val="24"/>
        </w:rPr>
      </w:pPr>
      <w:r w:rsidRPr="003F254D">
        <w:rPr>
          <w:rFonts w:ascii="Times New Roman" w:eastAsia="Times New Roman" w:hAnsi="Times New Roman" w:cs="Times New Roman"/>
          <w:bCs/>
          <w:sz w:val="24"/>
          <w:szCs w:val="24"/>
        </w:rPr>
        <w:t xml:space="preserve">Tiranë, më </w:t>
      </w:r>
      <w:r w:rsidR="003D0321">
        <w:rPr>
          <w:rFonts w:ascii="Times New Roman" w:eastAsia="Times New Roman" w:hAnsi="Times New Roman" w:cs="Times New Roman"/>
          <w:bCs/>
          <w:sz w:val="24"/>
          <w:szCs w:val="24"/>
        </w:rPr>
        <w:t>20.02.</w:t>
      </w:r>
      <w:r w:rsidR="00073441">
        <w:rPr>
          <w:rFonts w:ascii="Times New Roman" w:eastAsia="Times New Roman" w:hAnsi="Times New Roman" w:cs="Times New Roman"/>
          <w:bCs/>
          <w:sz w:val="24"/>
          <w:szCs w:val="24"/>
        </w:rPr>
        <w:t>2020</w:t>
      </w:r>
    </w:p>
    <w:p w:rsidR="003B7841" w:rsidRPr="003F254D" w:rsidRDefault="003B7841" w:rsidP="001C4249">
      <w:pPr>
        <w:jc w:val="both"/>
        <w:rPr>
          <w:rFonts w:ascii="Times New Roman" w:hAnsi="Times New Roman" w:cs="Times New Roman"/>
          <w:b/>
          <w:sz w:val="24"/>
          <w:szCs w:val="24"/>
        </w:rPr>
      </w:pPr>
    </w:p>
    <w:p w:rsidR="000A352A" w:rsidRPr="003F254D" w:rsidRDefault="000A352A" w:rsidP="001C4249">
      <w:pPr>
        <w:jc w:val="both"/>
        <w:rPr>
          <w:rFonts w:ascii="Times New Roman" w:hAnsi="Times New Roman" w:cs="Times New Roman"/>
          <w:b/>
          <w:sz w:val="24"/>
          <w:szCs w:val="24"/>
        </w:rPr>
      </w:pPr>
    </w:p>
    <w:p w:rsidR="00034CB1" w:rsidRDefault="00034CB1" w:rsidP="001C4249">
      <w:pPr>
        <w:jc w:val="both"/>
        <w:rPr>
          <w:rFonts w:ascii="Times New Roman" w:hAnsi="Times New Roman" w:cs="Times New Roman"/>
          <w:b/>
          <w:sz w:val="24"/>
          <w:szCs w:val="24"/>
        </w:rPr>
      </w:pPr>
    </w:p>
    <w:p w:rsidR="00EF4D38" w:rsidRPr="003F254D" w:rsidRDefault="00EF4D38" w:rsidP="001C4249">
      <w:pPr>
        <w:jc w:val="both"/>
        <w:rPr>
          <w:rFonts w:ascii="Times New Roman" w:hAnsi="Times New Roman" w:cs="Times New Roman"/>
          <w:b/>
          <w:sz w:val="24"/>
          <w:szCs w:val="24"/>
        </w:rPr>
      </w:pPr>
    </w:p>
    <w:p w:rsidR="00D34D7B" w:rsidRDefault="00EA3A1A" w:rsidP="001C4249">
      <w:pPr>
        <w:jc w:val="center"/>
        <w:rPr>
          <w:rFonts w:ascii="Times New Roman" w:hAnsi="Times New Roman" w:cs="Times New Roman"/>
          <w:b/>
          <w:sz w:val="24"/>
          <w:szCs w:val="24"/>
        </w:rPr>
      </w:pPr>
      <w:r>
        <w:rPr>
          <w:rFonts w:ascii="Times New Roman" w:hAnsi="Times New Roman" w:cs="Times New Roman"/>
          <w:b/>
          <w:sz w:val="24"/>
          <w:szCs w:val="24"/>
        </w:rPr>
        <w:t>RAPORT</w:t>
      </w:r>
    </w:p>
    <w:p w:rsidR="00EA3A1A" w:rsidRDefault="00EA3A1A" w:rsidP="001C4249">
      <w:pPr>
        <w:jc w:val="center"/>
        <w:rPr>
          <w:rFonts w:ascii="Times New Roman" w:hAnsi="Times New Roman" w:cs="Times New Roman"/>
          <w:b/>
          <w:sz w:val="24"/>
          <w:szCs w:val="24"/>
        </w:rPr>
      </w:pPr>
    </w:p>
    <w:p w:rsidR="00EA3A1A" w:rsidRPr="003F254D" w:rsidRDefault="00EA3A1A" w:rsidP="001C4249">
      <w:pPr>
        <w:jc w:val="center"/>
        <w:rPr>
          <w:rFonts w:ascii="Times New Roman" w:hAnsi="Times New Roman" w:cs="Times New Roman"/>
          <w:b/>
          <w:sz w:val="24"/>
          <w:szCs w:val="24"/>
        </w:rPr>
      </w:pPr>
      <w:r>
        <w:rPr>
          <w:rFonts w:ascii="Times New Roman" w:hAnsi="Times New Roman" w:cs="Times New Roman"/>
          <w:b/>
          <w:sz w:val="24"/>
          <w:szCs w:val="24"/>
        </w:rPr>
        <w:t>MBI</w:t>
      </w:r>
    </w:p>
    <w:p w:rsidR="00C32EC3" w:rsidRPr="003F254D" w:rsidRDefault="00C32EC3" w:rsidP="001C4249">
      <w:pPr>
        <w:ind w:right="20"/>
        <w:jc w:val="center"/>
        <w:rPr>
          <w:rFonts w:ascii="Times New Roman" w:hAnsi="Times New Roman" w:cs="Times New Roman"/>
          <w:b/>
          <w:sz w:val="24"/>
          <w:szCs w:val="24"/>
        </w:rPr>
      </w:pPr>
    </w:p>
    <w:p w:rsidR="00C32EC3" w:rsidRPr="003F254D" w:rsidRDefault="00EA3A1A" w:rsidP="001C4249">
      <w:pPr>
        <w:ind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PROJEKTLIGJIN </w:t>
      </w:r>
      <w:r w:rsidRPr="003F254D">
        <w:rPr>
          <w:rFonts w:ascii="Times New Roman" w:eastAsia="Times New Roman" w:hAnsi="Times New Roman" w:cs="Times New Roman"/>
          <w:b/>
          <w:sz w:val="24"/>
          <w:szCs w:val="24"/>
        </w:rPr>
        <w:t xml:space="preserve">“PËR </w:t>
      </w:r>
      <w:r>
        <w:rPr>
          <w:rFonts w:ascii="Times New Roman" w:eastAsia="Times New Roman" w:hAnsi="Times New Roman" w:cs="Times New Roman"/>
          <w:b/>
          <w:sz w:val="24"/>
          <w:szCs w:val="24"/>
        </w:rPr>
        <w:t>DISA SHTESA DHE NDRYSHIME NË LIGJIN NR. 89/2014, “PËR PAJISJET MJEKËSORE”</w:t>
      </w:r>
      <w:r w:rsidRPr="003F254D">
        <w:rPr>
          <w:rFonts w:ascii="Times New Roman" w:eastAsia="Times New Roman" w:hAnsi="Times New Roman" w:cs="Times New Roman"/>
          <w:b/>
          <w:sz w:val="24"/>
          <w:szCs w:val="24"/>
        </w:rPr>
        <w:t>”</w:t>
      </w:r>
    </w:p>
    <w:p w:rsidR="003B7841" w:rsidRPr="003F254D" w:rsidRDefault="003B7841" w:rsidP="001C4249">
      <w:pPr>
        <w:jc w:val="center"/>
        <w:rPr>
          <w:rFonts w:ascii="Times New Roman" w:hAnsi="Times New Roman" w:cs="Times New Roman"/>
          <w:b/>
          <w:sz w:val="24"/>
          <w:szCs w:val="24"/>
        </w:rPr>
      </w:pPr>
    </w:p>
    <w:p w:rsidR="00475B7D" w:rsidRPr="003F254D" w:rsidRDefault="00475B7D" w:rsidP="001C4249">
      <w:pPr>
        <w:pStyle w:val="ListParagraph"/>
        <w:autoSpaceDE w:val="0"/>
        <w:autoSpaceDN w:val="0"/>
        <w:adjustRightInd w:val="0"/>
        <w:jc w:val="both"/>
        <w:rPr>
          <w:rFonts w:ascii="Times New Roman" w:eastAsia="Times New Roman" w:hAnsi="Times New Roman" w:cs="Times New Roman"/>
          <w:b/>
          <w:i/>
          <w:sz w:val="24"/>
          <w:szCs w:val="24"/>
        </w:rPr>
      </w:pPr>
    </w:p>
    <w:p w:rsidR="00D34D7B" w:rsidRPr="003F254D" w:rsidRDefault="00D34D7B" w:rsidP="001C4249">
      <w:pPr>
        <w:pStyle w:val="ListParagraph"/>
        <w:numPr>
          <w:ilvl w:val="0"/>
          <w:numId w:val="1"/>
        </w:numPr>
        <w:autoSpaceDE w:val="0"/>
        <w:autoSpaceDN w:val="0"/>
        <w:adjustRightInd w:val="0"/>
        <w:jc w:val="both"/>
        <w:rPr>
          <w:rFonts w:ascii="Times New Roman" w:eastAsia="Times New Roman" w:hAnsi="Times New Roman" w:cs="Times New Roman"/>
          <w:b/>
          <w:i/>
          <w:sz w:val="24"/>
          <w:szCs w:val="24"/>
        </w:rPr>
      </w:pPr>
      <w:r w:rsidRPr="003F254D">
        <w:rPr>
          <w:rFonts w:ascii="Times New Roman" w:eastAsia="Times New Roman" w:hAnsi="Times New Roman" w:cs="Times New Roman"/>
          <w:b/>
          <w:i/>
          <w:sz w:val="24"/>
          <w:szCs w:val="24"/>
        </w:rPr>
        <w:t>Hyrje</w:t>
      </w:r>
    </w:p>
    <w:p w:rsidR="00D34D7B" w:rsidRPr="003F254D" w:rsidRDefault="00D34D7B" w:rsidP="001C4249">
      <w:pPr>
        <w:pStyle w:val="ListParagraph"/>
        <w:autoSpaceDE w:val="0"/>
        <w:autoSpaceDN w:val="0"/>
        <w:adjustRightInd w:val="0"/>
        <w:jc w:val="both"/>
        <w:rPr>
          <w:rFonts w:ascii="Times New Roman" w:eastAsia="Times New Roman" w:hAnsi="Times New Roman" w:cs="Times New Roman"/>
          <w:b/>
          <w:i/>
          <w:sz w:val="24"/>
          <w:szCs w:val="24"/>
        </w:rPr>
      </w:pPr>
    </w:p>
    <w:p w:rsidR="00EA3A1A" w:rsidRPr="00EA3A1A" w:rsidRDefault="00EA3A1A" w:rsidP="001C4249">
      <w:pPr>
        <w:jc w:val="both"/>
        <w:rPr>
          <w:rFonts w:ascii="Times New Roman" w:eastAsiaTheme="minorHAnsi" w:hAnsi="Times New Roman" w:cs="Times New Roman"/>
          <w:sz w:val="24"/>
          <w:szCs w:val="24"/>
        </w:rPr>
      </w:pPr>
      <w:r w:rsidRPr="00EA3A1A">
        <w:rPr>
          <w:rFonts w:ascii="Times New Roman" w:eastAsiaTheme="minorHAnsi" w:hAnsi="Times New Roman" w:cs="Times New Roman"/>
          <w:sz w:val="24"/>
          <w:szCs w:val="24"/>
        </w:rPr>
        <w:t xml:space="preserve">Komisioni për </w:t>
      </w:r>
      <w:r w:rsidRPr="00EA3A1A">
        <w:rPr>
          <w:rFonts w:ascii="Times New Roman" w:eastAsia="Times New Roman" w:hAnsi="Times New Roman" w:cs="Times New Roman"/>
          <w:bCs/>
          <w:sz w:val="24"/>
          <w:szCs w:val="24"/>
        </w:rPr>
        <w:t>Punën, Çështjet Sociale dhe Shëndetësisë</w:t>
      </w:r>
      <w:r w:rsidRPr="00EA3A1A">
        <w:rPr>
          <w:rFonts w:ascii="Times New Roman" w:eastAsiaTheme="minorHAnsi" w:hAnsi="Times New Roman" w:cs="Times New Roman"/>
          <w:sz w:val="24"/>
          <w:szCs w:val="24"/>
        </w:rPr>
        <w:t>, në cilësinë e komisionit përgjeg</w:t>
      </w:r>
      <w:r>
        <w:rPr>
          <w:rFonts w:ascii="Times New Roman" w:eastAsiaTheme="minorHAnsi" w:hAnsi="Times New Roman" w:cs="Times New Roman"/>
          <w:sz w:val="24"/>
          <w:szCs w:val="24"/>
        </w:rPr>
        <w:t xml:space="preserve">jës, në mbledhjet e datave </w:t>
      </w:r>
      <w:r w:rsidR="00622F0C">
        <w:rPr>
          <w:rFonts w:ascii="Times New Roman" w:eastAsiaTheme="minorHAnsi" w:hAnsi="Times New Roman" w:cs="Times New Roman"/>
          <w:sz w:val="24"/>
          <w:szCs w:val="24"/>
        </w:rPr>
        <w:t>1</w:t>
      </w:r>
      <w:r>
        <w:rPr>
          <w:rFonts w:ascii="Times New Roman" w:eastAsiaTheme="minorHAnsi" w:hAnsi="Times New Roman" w:cs="Times New Roman"/>
          <w:sz w:val="24"/>
          <w:szCs w:val="24"/>
        </w:rPr>
        <w:t>.10</w:t>
      </w:r>
      <w:r w:rsidRPr="00EA3A1A">
        <w:rPr>
          <w:rFonts w:ascii="Times New Roman" w:eastAsiaTheme="minorHAnsi" w:hAnsi="Times New Roman" w:cs="Times New Roman"/>
          <w:sz w:val="24"/>
          <w:szCs w:val="24"/>
        </w:rPr>
        <w:t>.2019</w:t>
      </w:r>
      <w:r w:rsidR="003F55A8">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w:t>
      </w:r>
      <w:r w:rsidR="00622F0C">
        <w:rPr>
          <w:rFonts w:ascii="Times New Roman" w:eastAsiaTheme="minorHAnsi" w:hAnsi="Times New Roman" w:cs="Times New Roman"/>
          <w:sz w:val="24"/>
          <w:szCs w:val="24"/>
        </w:rPr>
        <w:t>8</w:t>
      </w:r>
      <w:r w:rsidR="00804F66">
        <w:rPr>
          <w:rFonts w:ascii="Times New Roman" w:eastAsiaTheme="minorHAnsi" w:hAnsi="Times New Roman" w:cs="Times New Roman"/>
          <w:sz w:val="24"/>
          <w:szCs w:val="24"/>
        </w:rPr>
        <w:t>.10.2019 dhe 20.02.2020</w:t>
      </w:r>
      <w:r w:rsidRPr="00EA3A1A">
        <w:rPr>
          <w:rFonts w:ascii="Times New Roman" w:eastAsiaTheme="minorHAnsi" w:hAnsi="Times New Roman" w:cs="Times New Roman"/>
          <w:sz w:val="24"/>
          <w:szCs w:val="24"/>
        </w:rPr>
        <w:t xml:space="preserve"> mori në shqyrtim projektligjin </w:t>
      </w:r>
      <w:r w:rsidRPr="00EA3A1A">
        <w:rPr>
          <w:rFonts w:ascii="Times New Roman" w:hAnsi="Times New Roman" w:cs="Times New Roman"/>
          <w:bCs/>
          <w:sz w:val="24"/>
          <w:szCs w:val="24"/>
        </w:rPr>
        <w:t>“</w:t>
      </w:r>
      <w:r>
        <w:rPr>
          <w:rFonts w:ascii="Times New Roman" w:eastAsia="Times New Roman" w:hAnsi="Times New Roman" w:cs="Times New Roman"/>
          <w:sz w:val="24"/>
          <w:szCs w:val="24"/>
        </w:rPr>
        <w:t>P</w:t>
      </w:r>
      <w:r w:rsidRPr="00EA3A1A">
        <w:rPr>
          <w:rFonts w:ascii="Times New Roman" w:eastAsia="Times New Roman" w:hAnsi="Times New Roman" w:cs="Times New Roman"/>
          <w:sz w:val="24"/>
          <w:szCs w:val="24"/>
        </w:rPr>
        <w:t>ër disa shtesa dhe ndr</w:t>
      </w:r>
      <w:r>
        <w:rPr>
          <w:rFonts w:ascii="Times New Roman" w:eastAsia="Times New Roman" w:hAnsi="Times New Roman" w:cs="Times New Roman"/>
          <w:sz w:val="24"/>
          <w:szCs w:val="24"/>
        </w:rPr>
        <w:t>yshime në ligjin nr. 89/2014, “P</w:t>
      </w:r>
      <w:r w:rsidRPr="00EA3A1A">
        <w:rPr>
          <w:rFonts w:ascii="Times New Roman" w:eastAsia="Times New Roman" w:hAnsi="Times New Roman" w:cs="Times New Roman"/>
          <w:sz w:val="24"/>
          <w:szCs w:val="24"/>
        </w:rPr>
        <w:t>ër pajisjet mjekësore</w:t>
      </w:r>
      <w:r w:rsidRPr="00EA3A1A">
        <w:rPr>
          <w:rFonts w:ascii="Times New Roman" w:eastAsia="Times New Roman" w:hAnsi="Times New Roman" w:cs="Times New Roman"/>
          <w:sz w:val="24"/>
          <w:szCs w:val="24"/>
          <w:lang w:eastAsia="en-US"/>
        </w:rPr>
        <w:t>”</w:t>
      </w:r>
      <w:r w:rsidRPr="00EA3A1A">
        <w:rPr>
          <w:rFonts w:ascii="Times New Roman" w:eastAsiaTheme="minorHAnsi" w:hAnsi="Times New Roman" w:cs="Times New Roman"/>
          <w:sz w:val="24"/>
          <w:szCs w:val="24"/>
        </w:rPr>
        <w:t>, nismë e Këshillit të Ministrave.</w:t>
      </w:r>
    </w:p>
    <w:p w:rsidR="00EA3A1A" w:rsidRPr="00EA3A1A" w:rsidRDefault="00EA3A1A" w:rsidP="001C4249">
      <w:pPr>
        <w:jc w:val="both"/>
        <w:rPr>
          <w:rFonts w:ascii="Times New Roman" w:eastAsiaTheme="minorHAnsi" w:hAnsi="Times New Roman" w:cs="Times New Roman"/>
          <w:sz w:val="24"/>
          <w:szCs w:val="24"/>
        </w:rPr>
      </w:pPr>
      <w:r w:rsidRPr="00EA3A1A">
        <w:rPr>
          <w:rFonts w:ascii="Times New Roman" w:eastAsiaTheme="minorHAnsi" w:hAnsi="Times New Roman" w:cs="Times New Roman"/>
          <w:color w:val="000000"/>
          <w:sz w:val="24"/>
          <w:szCs w:val="24"/>
          <w:lang w:val="en-US" w:eastAsia="en-US"/>
        </w:rPr>
        <w:t xml:space="preserve">Komisioni për Punën, Çështjet Sociale dhe Shëndetësinë e shqyrtoi këtë projektligj në cilësinë e komisionit përgjegjës, bazuar </w:t>
      </w:r>
      <w:r w:rsidRPr="00EA3A1A">
        <w:rPr>
          <w:rFonts w:ascii="Times New Roman" w:eastAsiaTheme="minorHAnsi" w:hAnsi="Times New Roman" w:cs="Times New Roman"/>
          <w:sz w:val="24"/>
          <w:szCs w:val="24"/>
        </w:rPr>
        <w:t>në nenet 32-38 të Rregullores së Kuvendit.</w:t>
      </w:r>
    </w:p>
    <w:p w:rsidR="00EA3A1A" w:rsidRPr="00EA3A1A" w:rsidRDefault="00EA3A1A" w:rsidP="001C4249">
      <w:pPr>
        <w:jc w:val="both"/>
        <w:rPr>
          <w:rFonts w:ascii="Times New Roman" w:eastAsiaTheme="minorHAnsi" w:hAnsi="Times New Roman" w:cs="Times New Roman"/>
          <w:sz w:val="24"/>
          <w:szCs w:val="24"/>
        </w:rPr>
      </w:pPr>
      <w:r w:rsidRPr="00EA3A1A">
        <w:rPr>
          <w:rFonts w:ascii="Times New Roman" w:eastAsiaTheme="minorHAnsi" w:hAnsi="Times New Roman" w:cs="Times New Roman"/>
          <w:sz w:val="24"/>
          <w:szCs w:val="24"/>
        </w:rPr>
        <w:t xml:space="preserve"> </w:t>
      </w:r>
    </w:p>
    <w:p w:rsidR="00EA3A1A" w:rsidRPr="00EA3A1A" w:rsidRDefault="00EA3A1A" w:rsidP="001C4249">
      <w:pPr>
        <w:jc w:val="both"/>
        <w:rPr>
          <w:rFonts w:ascii="Times New Roman" w:eastAsia="Times New Roman" w:hAnsi="Times New Roman" w:cs="Times New Roman"/>
          <w:sz w:val="24"/>
          <w:szCs w:val="24"/>
          <w:lang w:eastAsia="en-US"/>
        </w:rPr>
      </w:pPr>
      <w:r w:rsidRPr="00EA3A1A">
        <w:rPr>
          <w:rFonts w:ascii="Times New Roman" w:eastAsia="Times New Roman" w:hAnsi="Times New Roman" w:cs="Times New Roman"/>
          <w:sz w:val="24"/>
          <w:szCs w:val="24"/>
          <w:lang w:eastAsia="en-US"/>
        </w:rPr>
        <w:t>Për shqyrtimin e këtij projektligji  u caktua relator</w:t>
      </w:r>
      <w:r w:rsidR="00744278">
        <w:rPr>
          <w:rFonts w:ascii="Times New Roman" w:eastAsia="Times New Roman" w:hAnsi="Times New Roman" w:cs="Times New Roman"/>
          <w:sz w:val="24"/>
          <w:szCs w:val="24"/>
          <w:lang w:eastAsia="en-US"/>
        </w:rPr>
        <w:t>e</w:t>
      </w:r>
      <w:r w:rsidRPr="00EA3A1A">
        <w:rPr>
          <w:rFonts w:ascii="Times New Roman" w:eastAsia="Times New Roman" w:hAnsi="Times New Roman" w:cs="Times New Roman"/>
          <w:sz w:val="24"/>
          <w:szCs w:val="24"/>
          <w:lang w:eastAsia="en-US"/>
        </w:rPr>
        <w:t xml:space="preserve"> znj. </w:t>
      </w:r>
      <w:r>
        <w:rPr>
          <w:rFonts w:ascii="Times New Roman" w:eastAsia="Times New Roman" w:hAnsi="Times New Roman" w:cs="Times New Roman"/>
          <w:sz w:val="24"/>
          <w:szCs w:val="24"/>
          <w:lang w:eastAsia="en-US"/>
        </w:rPr>
        <w:t>Edlira Bode</w:t>
      </w:r>
      <w:r w:rsidRPr="00EA3A1A">
        <w:rPr>
          <w:rFonts w:ascii="Times New Roman" w:eastAsia="Times New Roman" w:hAnsi="Times New Roman" w:cs="Times New Roman"/>
          <w:sz w:val="24"/>
          <w:szCs w:val="24"/>
          <w:lang w:eastAsia="en-US"/>
        </w:rPr>
        <w:t xml:space="preserve">.  </w:t>
      </w:r>
    </w:p>
    <w:p w:rsidR="00EA3A1A" w:rsidRPr="00EA3A1A" w:rsidRDefault="00EA3A1A" w:rsidP="001C4249">
      <w:pPr>
        <w:jc w:val="both"/>
        <w:rPr>
          <w:rFonts w:ascii="Times New Roman" w:eastAsia="Times New Roman" w:hAnsi="Times New Roman" w:cs="Times New Roman"/>
          <w:sz w:val="24"/>
          <w:szCs w:val="24"/>
          <w:lang w:eastAsia="en-US"/>
        </w:rPr>
      </w:pPr>
    </w:p>
    <w:p w:rsidR="00622F0C" w:rsidRPr="00622F0C" w:rsidRDefault="00EA3A1A" w:rsidP="003F55A8">
      <w:pPr>
        <w:pStyle w:val="Default"/>
        <w:jc w:val="both"/>
      </w:pPr>
      <w:r w:rsidRPr="00EA3A1A">
        <w:t xml:space="preserve">Në mbledhjet e Komisionit për të mbrojtur projektligjin dhe për të dhënë shpjegime për pyetjet e anëtarëve të Komisionit ishin të pranishëm Znj. </w:t>
      </w:r>
      <w:r w:rsidRPr="00EA3A1A">
        <w:rPr>
          <w:bCs/>
        </w:rPr>
        <w:t>Ogerta Manastirlliu,</w:t>
      </w:r>
      <w:r w:rsidRPr="00EA3A1A">
        <w:t xml:space="preserve"> Ministre e Shëndetësisë dhe Mbrojtjes Sociale dhe përfaqësues të tjerë të kësaj ministrie, ndërsa në seancën dëgjimore morën pjesë përfaqë</w:t>
      </w:r>
      <w:r w:rsidR="00622F0C">
        <w:t>sues t</w:t>
      </w:r>
      <w:r w:rsidR="00073441">
        <w:t>ë</w:t>
      </w:r>
      <w:r w:rsidR="00622F0C">
        <w:t xml:space="preserve"> </w:t>
      </w:r>
      <w:r w:rsidR="00622F0C" w:rsidRPr="00622F0C">
        <w:rPr>
          <w:shd w:val="clear" w:color="auto" w:fill="FFFFFF"/>
        </w:rPr>
        <w:t>kompanisë "Health and Light"</w:t>
      </w:r>
      <w:r w:rsidR="00622F0C">
        <w:rPr>
          <w:shd w:val="clear" w:color="auto" w:fill="FFFFFF"/>
        </w:rPr>
        <w:t xml:space="preserve">, </w:t>
      </w:r>
      <w:r w:rsidR="00622F0C" w:rsidRPr="00622F0C">
        <w:rPr>
          <w:shd w:val="clear" w:color="auto" w:fill="FFFFFF"/>
        </w:rPr>
        <w:t>"Saer Medical"</w:t>
      </w:r>
      <w:r w:rsidR="00622F0C">
        <w:rPr>
          <w:shd w:val="clear" w:color="auto" w:fill="FFFFFF"/>
        </w:rPr>
        <w:t xml:space="preserve">, </w:t>
      </w:r>
      <w:r w:rsidR="00622F0C" w:rsidRPr="00622F0C">
        <w:rPr>
          <w:shd w:val="clear" w:color="auto" w:fill="FFFFFF"/>
        </w:rPr>
        <w:t>"Trimed shpk"</w:t>
      </w:r>
      <w:r w:rsidR="00622F0C">
        <w:rPr>
          <w:shd w:val="clear" w:color="auto" w:fill="FFFFFF"/>
        </w:rPr>
        <w:t xml:space="preserve"> dhe </w:t>
      </w:r>
      <w:r w:rsidR="00622F0C" w:rsidRPr="00622F0C">
        <w:rPr>
          <w:shd w:val="clear" w:color="auto" w:fill="FFFFFF"/>
        </w:rPr>
        <w:t>"Montal shpk"</w:t>
      </w:r>
    </w:p>
    <w:p w:rsidR="00EA3A1A" w:rsidRPr="00EA3A1A" w:rsidRDefault="00EA3A1A" w:rsidP="001C4249">
      <w:pPr>
        <w:spacing w:after="160"/>
        <w:jc w:val="both"/>
        <w:rPr>
          <w:rFonts w:ascii="Times New Roman" w:eastAsiaTheme="minorHAnsi" w:hAnsi="Times New Roman" w:cs="Times New Roman"/>
          <w:b/>
          <w:sz w:val="24"/>
          <w:szCs w:val="24"/>
          <w:u w:val="single"/>
          <w:lang w:eastAsia="en-US"/>
        </w:rPr>
      </w:pPr>
    </w:p>
    <w:p w:rsidR="007040F4" w:rsidRPr="003F254D" w:rsidRDefault="007040F4" w:rsidP="001C4249">
      <w:pPr>
        <w:pStyle w:val="ListParagraph"/>
        <w:numPr>
          <w:ilvl w:val="0"/>
          <w:numId w:val="1"/>
        </w:numPr>
        <w:jc w:val="both"/>
        <w:rPr>
          <w:rFonts w:ascii="Times New Roman" w:eastAsia="Times New Roman" w:hAnsi="Times New Roman" w:cs="Times New Roman"/>
          <w:b/>
          <w:i/>
          <w:sz w:val="24"/>
          <w:szCs w:val="24"/>
        </w:rPr>
      </w:pPr>
      <w:r w:rsidRPr="003F254D">
        <w:rPr>
          <w:rFonts w:ascii="Times New Roman" w:eastAsia="Times New Roman" w:hAnsi="Times New Roman" w:cs="Times New Roman"/>
          <w:b/>
          <w:i/>
          <w:sz w:val="24"/>
          <w:szCs w:val="24"/>
        </w:rPr>
        <w:t xml:space="preserve">Baza ligjore Kushtetuese </w:t>
      </w:r>
    </w:p>
    <w:p w:rsidR="009D494E" w:rsidRPr="003F254D" w:rsidRDefault="009D494E" w:rsidP="001C4249">
      <w:pPr>
        <w:pStyle w:val="ListParagraph"/>
        <w:jc w:val="both"/>
        <w:rPr>
          <w:rFonts w:ascii="Times New Roman" w:eastAsia="Times New Roman" w:hAnsi="Times New Roman" w:cs="Times New Roman"/>
          <w:b/>
          <w:i/>
          <w:sz w:val="24"/>
          <w:szCs w:val="24"/>
        </w:rPr>
      </w:pPr>
    </w:p>
    <w:p w:rsidR="00687200" w:rsidRPr="003F254D" w:rsidRDefault="007040F4" w:rsidP="001C4249">
      <w:pPr>
        <w:jc w:val="both"/>
        <w:rPr>
          <w:rFonts w:ascii="Times New Roman" w:hAnsi="Times New Roman" w:cs="Times New Roman"/>
          <w:sz w:val="24"/>
          <w:szCs w:val="24"/>
        </w:rPr>
      </w:pPr>
      <w:r w:rsidRPr="003F254D">
        <w:rPr>
          <w:rFonts w:ascii="Times New Roman" w:hAnsi="Times New Roman" w:cs="Times New Roman"/>
          <w:sz w:val="24"/>
          <w:szCs w:val="24"/>
        </w:rPr>
        <w:t xml:space="preserve">Projektligji </w:t>
      </w:r>
      <w:r w:rsidR="009B698E" w:rsidRPr="003F254D">
        <w:rPr>
          <w:rFonts w:ascii="Times New Roman" w:hAnsi="Times New Roman" w:cs="Times New Roman"/>
          <w:sz w:val="24"/>
          <w:szCs w:val="24"/>
        </w:rPr>
        <w:t>është</w:t>
      </w:r>
      <w:r w:rsidR="008A0156" w:rsidRPr="003F254D">
        <w:rPr>
          <w:rFonts w:ascii="Times New Roman" w:hAnsi="Times New Roman" w:cs="Times New Roman"/>
          <w:sz w:val="24"/>
          <w:szCs w:val="24"/>
        </w:rPr>
        <w:t xml:space="preserve"> </w:t>
      </w:r>
      <w:r w:rsidRPr="003F254D">
        <w:rPr>
          <w:rFonts w:ascii="Times New Roman" w:hAnsi="Times New Roman" w:cs="Times New Roman"/>
          <w:sz w:val="24"/>
          <w:szCs w:val="24"/>
        </w:rPr>
        <w:t>propozuar nga Këshilli i Ministrave në përputhje me nenet 81, pika 1</w:t>
      </w:r>
      <w:r w:rsidR="00751FA7" w:rsidRPr="003F254D">
        <w:rPr>
          <w:rFonts w:ascii="Times New Roman" w:hAnsi="Times New Roman" w:cs="Times New Roman"/>
          <w:sz w:val="24"/>
          <w:szCs w:val="24"/>
        </w:rPr>
        <w:t xml:space="preserve"> dhe 100</w:t>
      </w:r>
      <w:r w:rsidRPr="003F254D">
        <w:rPr>
          <w:rFonts w:ascii="Times New Roman" w:hAnsi="Times New Roman" w:cs="Times New Roman"/>
          <w:sz w:val="24"/>
          <w:szCs w:val="24"/>
        </w:rPr>
        <w:t xml:space="preserve"> të Kushtetutës së Republikës së Shqipërisë. Ai </w:t>
      </w:r>
      <w:r w:rsidRPr="003F254D">
        <w:rPr>
          <w:rFonts w:ascii="Times New Roman" w:hAnsi="Times New Roman" w:cs="Times New Roman"/>
          <w:bCs/>
          <w:sz w:val="24"/>
          <w:szCs w:val="24"/>
        </w:rPr>
        <w:t xml:space="preserve">bazohet në nenet 78, 83 pika </w:t>
      </w:r>
      <w:r w:rsidRPr="003F254D">
        <w:rPr>
          <w:rFonts w:ascii="Times New Roman" w:hAnsi="Times New Roman" w:cs="Times New Roman"/>
          <w:sz w:val="24"/>
          <w:szCs w:val="24"/>
        </w:rPr>
        <w:t>1, të Kushtetutës</w:t>
      </w:r>
      <w:r w:rsidR="008A0156" w:rsidRPr="003F254D">
        <w:rPr>
          <w:rFonts w:ascii="Times New Roman" w:hAnsi="Times New Roman" w:cs="Times New Roman"/>
          <w:sz w:val="24"/>
          <w:szCs w:val="24"/>
        </w:rPr>
        <w:t xml:space="preserve"> </w:t>
      </w:r>
      <w:r w:rsidR="00687200" w:rsidRPr="003F254D">
        <w:rPr>
          <w:rFonts w:ascii="Times New Roman" w:hAnsi="Times New Roman" w:cs="Times New Roman"/>
          <w:noProof/>
          <w:sz w:val="24"/>
          <w:szCs w:val="24"/>
          <w:lang w:val="pt-BR"/>
        </w:rPr>
        <w:t xml:space="preserve">dhe </w:t>
      </w:r>
      <w:r w:rsidR="00687200" w:rsidRPr="003F254D">
        <w:rPr>
          <w:rFonts w:ascii="Times New Roman" w:hAnsi="Times New Roman" w:cs="Times New Roman"/>
          <w:sz w:val="24"/>
          <w:szCs w:val="24"/>
        </w:rPr>
        <w:t>shoqërohet me relacionin përkatës sipas nenit 68, të Rregullores së Kuvendit.</w:t>
      </w:r>
    </w:p>
    <w:p w:rsidR="00034CB1" w:rsidRPr="003F254D" w:rsidRDefault="00034CB1" w:rsidP="001C4249">
      <w:pPr>
        <w:jc w:val="both"/>
        <w:rPr>
          <w:rFonts w:ascii="Times New Roman" w:hAnsi="Times New Roman" w:cs="Times New Roman"/>
          <w:sz w:val="24"/>
          <w:szCs w:val="24"/>
        </w:rPr>
      </w:pPr>
    </w:p>
    <w:p w:rsidR="008C6383" w:rsidRPr="003F254D" w:rsidRDefault="008C6383" w:rsidP="008C6383">
      <w:pPr>
        <w:autoSpaceDE w:val="0"/>
        <w:autoSpaceDN w:val="0"/>
        <w:adjustRightInd w:val="0"/>
        <w:jc w:val="both"/>
        <w:rPr>
          <w:rFonts w:ascii="Times New Roman" w:hAnsi="Times New Roman" w:cs="Times New Roman"/>
          <w:sz w:val="24"/>
          <w:szCs w:val="24"/>
        </w:rPr>
      </w:pPr>
      <w:r w:rsidRPr="002C7026">
        <w:rPr>
          <w:rFonts w:ascii="Times New Roman" w:eastAsiaTheme="minorHAnsi" w:hAnsi="Times New Roman" w:cs="Times New Roman"/>
          <w:color w:val="000000"/>
          <w:sz w:val="23"/>
          <w:szCs w:val="23"/>
          <w:lang w:val="en-US" w:eastAsia="en-US"/>
        </w:rPr>
        <w:t xml:space="preserve">Nga analiza e nenit 81, pika 2, të Kushtetutës së Republikës së Shqipërisë dhe përmbajtjes konkrete të këtij projektligji, rezulton se fusha </w:t>
      </w:r>
      <w:r>
        <w:rPr>
          <w:rFonts w:ascii="Times New Roman" w:eastAsiaTheme="minorHAnsi" w:hAnsi="Times New Roman" w:cs="Times New Roman"/>
          <w:color w:val="000000"/>
          <w:sz w:val="23"/>
          <w:szCs w:val="23"/>
          <w:lang w:val="en-US" w:eastAsia="en-US"/>
        </w:rPr>
        <w:t xml:space="preserve">që rregullon ky projektligj nuk </w:t>
      </w:r>
      <w:r w:rsidRPr="002C7026">
        <w:rPr>
          <w:rFonts w:ascii="Times New Roman" w:eastAsiaTheme="minorHAnsi" w:hAnsi="Times New Roman" w:cs="Times New Roman"/>
          <w:sz w:val="23"/>
          <w:szCs w:val="23"/>
          <w:lang w:val="en-US" w:eastAsia="en-US"/>
        </w:rPr>
        <w:t xml:space="preserve">përfshihet në çështjet që </w:t>
      </w:r>
      <w:r w:rsidRPr="002C7026">
        <w:rPr>
          <w:rFonts w:ascii="Times New Roman" w:eastAsiaTheme="minorHAnsi" w:hAnsi="Times New Roman" w:cs="Times New Roman"/>
          <w:sz w:val="23"/>
          <w:szCs w:val="23"/>
          <w:lang w:val="en-US" w:eastAsia="en-US"/>
        </w:rPr>
        <w:lastRenderedPageBreak/>
        <w:t>trajton kjo dispozitë kushtetuese, e për pasojë miratimi i këtij projektligji i nënshtrohet rregullit të përgjithshëm për sa i përket shumicës.</w:t>
      </w:r>
    </w:p>
    <w:p w:rsidR="000A352A" w:rsidRPr="003F254D" w:rsidRDefault="000A352A" w:rsidP="001C4249">
      <w:pPr>
        <w:jc w:val="both"/>
        <w:rPr>
          <w:rFonts w:ascii="Times New Roman" w:hAnsi="Times New Roman" w:cs="Times New Roman"/>
          <w:sz w:val="24"/>
          <w:szCs w:val="24"/>
        </w:rPr>
      </w:pPr>
    </w:p>
    <w:p w:rsidR="000A352A" w:rsidRPr="003F254D" w:rsidRDefault="000A352A" w:rsidP="001C4249">
      <w:pPr>
        <w:jc w:val="both"/>
        <w:rPr>
          <w:rFonts w:ascii="Times New Roman" w:hAnsi="Times New Roman" w:cs="Times New Roman"/>
          <w:sz w:val="24"/>
          <w:szCs w:val="24"/>
        </w:rPr>
      </w:pPr>
    </w:p>
    <w:p w:rsidR="007040F4" w:rsidRPr="003F254D" w:rsidRDefault="007040F4" w:rsidP="001C4249">
      <w:pPr>
        <w:pStyle w:val="ListParagraph"/>
        <w:numPr>
          <w:ilvl w:val="0"/>
          <w:numId w:val="1"/>
        </w:numPr>
        <w:jc w:val="both"/>
        <w:rPr>
          <w:rFonts w:ascii="Times New Roman" w:eastAsia="Times New Roman" w:hAnsi="Times New Roman" w:cs="Times New Roman"/>
          <w:b/>
          <w:i/>
          <w:sz w:val="24"/>
          <w:szCs w:val="24"/>
        </w:rPr>
      </w:pPr>
      <w:r w:rsidRPr="003F254D">
        <w:rPr>
          <w:rFonts w:ascii="Times New Roman" w:eastAsia="Times New Roman" w:hAnsi="Times New Roman" w:cs="Times New Roman"/>
          <w:b/>
          <w:i/>
          <w:sz w:val="24"/>
          <w:szCs w:val="24"/>
        </w:rPr>
        <w:t>Qëllimi</w:t>
      </w:r>
      <w:r w:rsidR="00450683" w:rsidRPr="003F254D">
        <w:rPr>
          <w:rFonts w:ascii="Times New Roman" w:eastAsia="Times New Roman" w:hAnsi="Times New Roman" w:cs="Times New Roman"/>
          <w:b/>
          <w:i/>
          <w:sz w:val="24"/>
          <w:szCs w:val="24"/>
        </w:rPr>
        <w:t xml:space="preserve">, </w:t>
      </w:r>
      <w:r w:rsidRPr="003F254D">
        <w:rPr>
          <w:rFonts w:ascii="Times New Roman" w:eastAsia="Times New Roman" w:hAnsi="Times New Roman" w:cs="Times New Roman"/>
          <w:b/>
          <w:i/>
          <w:sz w:val="24"/>
          <w:szCs w:val="24"/>
        </w:rPr>
        <w:t xml:space="preserve">përmbajtja </w:t>
      </w:r>
      <w:r w:rsidR="008C6383">
        <w:rPr>
          <w:rFonts w:ascii="Times New Roman" w:eastAsia="Times New Roman" w:hAnsi="Times New Roman" w:cs="Times New Roman"/>
          <w:b/>
          <w:i/>
          <w:sz w:val="24"/>
          <w:szCs w:val="24"/>
        </w:rPr>
        <w:t>dhe risit</w:t>
      </w:r>
      <w:r w:rsidR="00073441">
        <w:rPr>
          <w:rFonts w:ascii="Times New Roman" w:eastAsia="Times New Roman" w:hAnsi="Times New Roman" w:cs="Times New Roman"/>
          <w:b/>
          <w:i/>
          <w:sz w:val="24"/>
          <w:szCs w:val="24"/>
        </w:rPr>
        <w:t>ë</w:t>
      </w:r>
      <w:r w:rsidR="008C6383">
        <w:rPr>
          <w:rFonts w:ascii="Times New Roman" w:eastAsia="Times New Roman" w:hAnsi="Times New Roman" w:cs="Times New Roman"/>
          <w:b/>
          <w:i/>
          <w:sz w:val="24"/>
          <w:szCs w:val="24"/>
        </w:rPr>
        <w:t xml:space="preserve"> e </w:t>
      </w:r>
      <w:r w:rsidRPr="003F254D">
        <w:rPr>
          <w:rFonts w:ascii="Times New Roman" w:eastAsia="Times New Roman" w:hAnsi="Times New Roman" w:cs="Times New Roman"/>
          <w:b/>
          <w:i/>
          <w:sz w:val="24"/>
          <w:szCs w:val="24"/>
        </w:rPr>
        <w:t xml:space="preserve"> projektligjit</w:t>
      </w:r>
    </w:p>
    <w:p w:rsidR="007040F4" w:rsidRDefault="007040F4" w:rsidP="001C4249">
      <w:pPr>
        <w:ind w:left="1080"/>
        <w:contextualSpacing/>
        <w:jc w:val="both"/>
        <w:rPr>
          <w:rFonts w:ascii="Times New Roman" w:eastAsia="Times New Roman" w:hAnsi="Times New Roman" w:cs="Times New Roman"/>
          <w:b/>
          <w:sz w:val="24"/>
          <w:szCs w:val="24"/>
        </w:rPr>
      </w:pPr>
    </w:p>
    <w:p w:rsidR="00EF4D38" w:rsidRPr="003F254D" w:rsidRDefault="00EF4D38" w:rsidP="001C4249">
      <w:pPr>
        <w:ind w:left="1080"/>
        <w:contextualSpacing/>
        <w:jc w:val="both"/>
        <w:rPr>
          <w:rFonts w:ascii="Times New Roman" w:eastAsia="Times New Roman" w:hAnsi="Times New Roman" w:cs="Times New Roman"/>
          <w:b/>
          <w:sz w:val="24"/>
          <w:szCs w:val="24"/>
        </w:rPr>
      </w:pPr>
    </w:p>
    <w:p w:rsidR="00BE4642" w:rsidRPr="003F254D" w:rsidRDefault="00450683" w:rsidP="001C4249">
      <w:pPr>
        <w:pStyle w:val="NoSpacing"/>
        <w:jc w:val="both"/>
        <w:rPr>
          <w:rFonts w:ascii="Times New Roman" w:eastAsia="Calibri" w:hAnsi="Times New Roman"/>
          <w:b/>
          <w:i/>
          <w:sz w:val="24"/>
          <w:szCs w:val="24"/>
          <w:lang w:eastAsia="sq-AL"/>
        </w:rPr>
      </w:pPr>
      <w:r w:rsidRPr="003F254D">
        <w:rPr>
          <w:rFonts w:ascii="Times New Roman" w:eastAsia="Calibri" w:hAnsi="Times New Roman"/>
          <w:b/>
          <w:i/>
          <w:sz w:val="24"/>
          <w:szCs w:val="24"/>
          <w:lang w:eastAsia="sq-AL"/>
        </w:rPr>
        <w:t>Q</w:t>
      </w:r>
      <w:r w:rsidR="00C223A7" w:rsidRPr="003F254D">
        <w:rPr>
          <w:rFonts w:ascii="Times New Roman" w:eastAsia="Calibri" w:hAnsi="Times New Roman"/>
          <w:b/>
          <w:i/>
          <w:sz w:val="24"/>
          <w:szCs w:val="24"/>
          <w:lang w:eastAsia="sq-AL"/>
        </w:rPr>
        <w:t>ë</w:t>
      </w:r>
      <w:r w:rsidRPr="003F254D">
        <w:rPr>
          <w:rFonts w:ascii="Times New Roman" w:eastAsia="Calibri" w:hAnsi="Times New Roman"/>
          <w:b/>
          <w:i/>
          <w:sz w:val="24"/>
          <w:szCs w:val="24"/>
          <w:lang w:eastAsia="sq-AL"/>
        </w:rPr>
        <w:t>llimi</w:t>
      </w:r>
      <w:r w:rsidR="00475B7D" w:rsidRPr="003F254D">
        <w:rPr>
          <w:rFonts w:ascii="Times New Roman" w:eastAsia="Calibri" w:hAnsi="Times New Roman"/>
          <w:b/>
          <w:i/>
          <w:sz w:val="24"/>
          <w:szCs w:val="24"/>
          <w:lang w:eastAsia="sq-AL"/>
        </w:rPr>
        <w:t xml:space="preserve"> i projektligjit</w:t>
      </w:r>
      <w:r w:rsidRPr="003F254D">
        <w:rPr>
          <w:rFonts w:ascii="Times New Roman" w:eastAsia="Calibri" w:hAnsi="Times New Roman"/>
          <w:b/>
          <w:i/>
          <w:sz w:val="24"/>
          <w:szCs w:val="24"/>
          <w:lang w:eastAsia="sq-AL"/>
        </w:rPr>
        <w:t>:</w:t>
      </w:r>
    </w:p>
    <w:p w:rsidR="00583A4C" w:rsidRPr="003F254D" w:rsidRDefault="00583A4C" w:rsidP="001C4249">
      <w:pPr>
        <w:autoSpaceDE w:val="0"/>
        <w:autoSpaceDN w:val="0"/>
        <w:adjustRightInd w:val="0"/>
        <w:jc w:val="both"/>
        <w:rPr>
          <w:rFonts w:ascii="Times New Roman" w:eastAsiaTheme="minorHAnsi" w:hAnsi="Times New Roman" w:cs="Times New Roman"/>
          <w:color w:val="000000"/>
          <w:sz w:val="24"/>
          <w:szCs w:val="24"/>
          <w:lang w:val="en-US" w:eastAsia="en-US"/>
        </w:rPr>
      </w:pPr>
    </w:p>
    <w:p w:rsidR="00CE430C" w:rsidRDefault="00034CB1" w:rsidP="001C4249">
      <w:pPr>
        <w:pStyle w:val="Default"/>
        <w:jc w:val="both"/>
      </w:pPr>
      <w:proofErr w:type="gramStart"/>
      <w:r w:rsidRPr="00AE4513">
        <w:t>Ky</w:t>
      </w:r>
      <w:proofErr w:type="gramEnd"/>
      <w:r w:rsidRPr="00AE4513">
        <w:t xml:space="preserve"> projek</w:t>
      </w:r>
      <w:r w:rsidR="00FD2962" w:rsidRPr="00AE4513">
        <w:t>t</w:t>
      </w:r>
      <w:r w:rsidR="001C4249">
        <w:t>ligj</w:t>
      </w:r>
      <w:r w:rsidRPr="00AE4513">
        <w:t xml:space="preserve"> ka për qëllim </w:t>
      </w:r>
      <w:r w:rsidR="00AE4513" w:rsidRPr="00AE4513">
        <w:t xml:space="preserve">përmirësimin e procedurave rregullatore, që çojnë në rritjen e cilësisë dhe të standardeve të pajisjeve mjekësore që prodhohen, importohen apo tregtohen në Republikën e Shqipërisë, përmirësimin e procedurave të shpërndarjes, transportit dhe ruajtjes së pajisjeve, duke rritur efektshmërinë e pajisjeve mjekësore. </w:t>
      </w:r>
    </w:p>
    <w:p w:rsidR="00CE430C" w:rsidRDefault="00CE430C" w:rsidP="001C4249">
      <w:pPr>
        <w:pStyle w:val="Default"/>
        <w:jc w:val="both"/>
      </w:pPr>
    </w:p>
    <w:p w:rsidR="00CE430C" w:rsidRPr="00622F0C" w:rsidRDefault="00AE4513" w:rsidP="001C4249">
      <w:pPr>
        <w:pStyle w:val="Default"/>
        <w:jc w:val="both"/>
      </w:pPr>
      <w:r w:rsidRPr="00AE4513">
        <w:t xml:space="preserve">Tërësia e masave të parashikuara në këtë projektligj synon të përmirësojë nivelin e mbrojtjes, të sigurisë dhe shëndetit të pacientëve, </w:t>
      </w:r>
      <w:r w:rsidR="00CE430C">
        <w:t>përdoruesve dhe palëve të tre</w:t>
      </w:r>
      <w:r w:rsidR="00213D19">
        <w:t>t</w:t>
      </w:r>
      <w:r w:rsidR="00CE430C">
        <w:t xml:space="preserve">a, </w:t>
      </w:r>
      <w:r w:rsidR="00622F0C" w:rsidRPr="007C73FE">
        <w:t>jo vetëm për të siguruar që pajisjet mjekësore, të cilat tregtohen në vendin tonë të jenë pajisje</w:t>
      </w:r>
      <w:r w:rsidR="00622F0C" w:rsidRPr="00622F0C">
        <w:t xml:space="preserve"> </w:t>
      </w:r>
      <w:r w:rsidR="00213D19">
        <w:t>mjekësore  të sigurta por edhe</w:t>
      </w:r>
      <w:r w:rsidR="00622F0C" w:rsidRPr="00622F0C">
        <w:t xml:space="preserve"> të mos</w:t>
      </w:r>
      <w:r w:rsidR="001C4249">
        <w:t xml:space="preserve"> cenojnë shëndetin e qytetarëve.</w:t>
      </w:r>
      <w:r w:rsidR="00622F0C" w:rsidRPr="00622F0C">
        <w:t xml:space="preserve"> </w:t>
      </w:r>
    </w:p>
    <w:p w:rsidR="009D494E" w:rsidRPr="003F254D" w:rsidRDefault="009D494E" w:rsidP="001C4249">
      <w:pPr>
        <w:jc w:val="both"/>
        <w:rPr>
          <w:rFonts w:ascii="Times New Roman" w:hAnsi="Times New Roman" w:cs="Times New Roman"/>
          <w:sz w:val="24"/>
          <w:szCs w:val="24"/>
        </w:rPr>
      </w:pPr>
    </w:p>
    <w:p w:rsidR="00AE4513" w:rsidRPr="00AE4513" w:rsidRDefault="00AE4513" w:rsidP="001C4249">
      <w:pPr>
        <w:pStyle w:val="Default"/>
        <w:jc w:val="both"/>
      </w:pPr>
      <w:proofErr w:type="gramStart"/>
      <w:r w:rsidRPr="00AE4513">
        <w:t>Ky</w:t>
      </w:r>
      <w:proofErr w:type="gramEnd"/>
      <w:r w:rsidRPr="00AE4513">
        <w:t xml:space="preserve"> projektligj ka si objektiv specifik mënyrën e kryerjes së regjistrimit të pajisjeve mjekësore, duke filluar nga seleksionimi i aplikantit, procedurat e aplikimit për regjistrim, shpërndarjen, inspektimin e pajisjeve mjekësore si dhe masat administrative përkatëse. </w:t>
      </w:r>
    </w:p>
    <w:p w:rsidR="0067543D" w:rsidRDefault="0067543D" w:rsidP="001C4249">
      <w:pPr>
        <w:pStyle w:val="Default"/>
        <w:jc w:val="both"/>
        <w:rPr>
          <w:b/>
          <w:i/>
        </w:rPr>
      </w:pPr>
    </w:p>
    <w:p w:rsidR="00EF4D38" w:rsidRDefault="00EF4D38" w:rsidP="001C4249">
      <w:pPr>
        <w:pStyle w:val="Default"/>
        <w:jc w:val="both"/>
        <w:rPr>
          <w:b/>
          <w:i/>
        </w:rPr>
      </w:pPr>
    </w:p>
    <w:p w:rsidR="00672F29" w:rsidRPr="00AE4513" w:rsidRDefault="008C6383" w:rsidP="001C4249">
      <w:pPr>
        <w:pStyle w:val="Default"/>
        <w:jc w:val="both"/>
      </w:pPr>
      <w:r>
        <w:rPr>
          <w:b/>
          <w:i/>
        </w:rPr>
        <w:t>Risitë e projektligjit:</w:t>
      </w:r>
    </w:p>
    <w:p w:rsidR="00672F29" w:rsidRPr="003F254D" w:rsidRDefault="00672F29" w:rsidP="001C4249">
      <w:pPr>
        <w:pStyle w:val="NoSpacing"/>
        <w:jc w:val="both"/>
        <w:rPr>
          <w:rFonts w:ascii="Times New Roman" w:hAnsi="Times New Roman"/>
          <w:sz w:val="24"/>
          <w:szCs w:val="24"/>
        </w:rPr>
      </w:pPr>
    </w:p>
    <w:p w:rsidR="00AE4513" w:rsidRDefault="00AE4513" w:rsidP="001C4249">
      <w:pPr>
        <w:autoSpaceDE w:val="0"/>
        <w:autoSpaceDN w:val="0"/>
        <w:adjustRightInd w:val="0"/>
        <w:jc w:val="both"/>
        <w:rPr>
          <w:rFonts w:ascii="Times New Roman" w:eastAsiaTheme="minorHAnsi" w:hAnsi="Times New Roman" w:cs="Times New Roman"/>
          <w:color w:val="000000"/>
          <w:sz w:val="24"/>
          <w:szCs w:val="24"/>
          <w:lang w:val="en-US" w:eastAsia="en-US"/>
        </w:rPr>
      </w:pPr>
      <w:r w:rsidRPr="00AE4513">
        <w:rPr>
          <w:rFonts w:ascii="Times New Roman" w:eastAsiaTheme="minorHAnsi" w:hAnsi="Times New Roman" w:cs="Times New Roman"/>
          <w:color w:val="000000"/>
          <w:sz w:val="24"/>
          <w:szCs w:val="24"/>
          <w:lang w:val="en-US" w:eastAsia="en-US"/>
        </w:rPr>
        <w:t xml:space="preserve">Miratimi i ndryshimeve ligjore sjell ndryshime që lidhen me procedurat rregullatore, që çojnë në rritjen e standardeve të pajisjeve mjekësore që prodhohen, importohen apo tregtohen në Republikën e Shqipërisë, në mënyrë që t’u sigurohet pacientëve, përdoruesve dhe palëve të treta një nivel të lartë mbrojtjeje, sigurie dhe shëndeti. </w:t>
      </w:r>
    </w:p>
    <w:p w:rsidR="00396C5D" w:rsidRPr="00AE4513" w:rsidRDefault="00396C5D" w:rsidP="001C4249">
      <w:pPr>
        <w:autoSpaceDE w:val="0"/>
        <w:autoSpaceDN w:val="0"/>
        <w:adjustRightInd w:val="0"/>
        <w:jc w:val="both"/>
        <w:rPr>
          <w:rFonts w:ascii="Times New Roman" w:eastAsiaTheme="minorHAnsi" w:hAnsi="Times New Roman" w:cs="Times New Roman"/>
          <w:color w:val="000000"/>
          <w:sz w:val="24"/>
          <w:szCs w:val="24"/>
          <w:lang w:val="en-US" w:eastAsia="en-US"/>
        </w:rPr>
      </w:pPr>
    </w:p>
    <w:p w:rsidR="00396C5D"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color w:val="000000"/>
          <w:sz w:val="24"/>
          <w:szCs w:val="24"/>
          <w:lang w:val="en-US" w:eastAsia="en-US"/>
        </w:rPr>
        <w:t xml:space="preserve">Një tjetër ndryshim lidhet me procesin e regjistrimit të pajisjeve mjekësore, ku propozohet ndryshimi i kategorisë së aplikantëve aktualë, që paraqesin aplikim për regjistrimin e pajisjeve mjekësore në Regjistrin Kombëtar të Pajisjeve Mjekësore, duke përckatuar kategorinë e aplikantëve që kanë të drejtën për të </w:t>
      </w:r>
      <w:r w:rsidRPr="00AE4513">
        <w:rPr>
          <w:rFonts w:ascii="Times New Roman" w:eastAsiaTheme="minorHAnsi" w:hAnsi="Times New Roman" w:cs="Times New Roman"/>
          <w:sz w:val="24"/>
          <w:szCs w:val="24"/>
          <w:lang w:val="en-US" w:eastAsia="en-US"/>
        </w:rPr>
        <w:t xml:space="preserve">paraqitur aplikim për regjistrim sipas ndarjes së klasave të pajisjeve mjekësore, e konkretisht, aplikimin për regjistrimin e pajisjes mjekësore në Regjistrin Kombëtar të Pajisjeve Mjekësore për pajisjet e klasës IIa, IIb dhe III të kryhet nga prodhuesi ose përfaqësuesi i prodhuesit në Republikën e Shqipërisë dhe për pajisjet e klasës I të kryhet nga prodhuesit e pajisjeve mjekësore, që kanë të regjistruar aktivitetin në Republikën e Shqipërisë, përfaqësuesit e prodhuesve të huaj, që kanë të regjistruar aktivitetin në Republikën e Shqipërisë dhe tregtuesit me shumicë të pajisjeve mjekësore. </w:t>
      </w:r>
    </w:p>
    <w:p w:rsidR="00396C5D" w:rsidRDefault="00396C5D" w:rsidP="001C4249">
      <w:pPr>
        <w:autoSpaceDE w:val="0"/>
        <w:autoSpaceDN w:val="0"/>
        <w:adjustRightInd w:val="0"/>
        <w:jc w:val="both"/>
        <w:rPr>
          <w:rFonts w:ascii="Times New Roman" w:eastAsiaTheme="minorHAnsi" w:hAnsi="Times New Roman" w:cs="Times New Roman"/>
          <w:sz w:val="24"/>
          <w:szCs w:val="24"/>
          <w:lang w:val="en-US" w:eastAsia="en-US"/>
        </w:rPr>
      </w:pPr>
    </w:p>
    <w:p w:rsidR="00396C5D" w:rsidRDefault="00DE7B73" w:rsidP="001C4249">
      <w:pPr>
        <w:autoSpaceDE w:val="0"/>
        <w:autoSpaceDN w:val="0"/>
        <w:adjustRightInd w:val="0"/>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P</w:t>
      </w:r>
      <w:r w:rsidR="00AE4513" w:rsidRPr="00AE4513">
        <w:rPr>
          <w:rFonts w:ascii="Times New Roman" w:eastAsiaTheme="minorHAnsi" w:hAnsi="Times New Roman" w:cs="Times New Roman"/>
          <w:sz w:val="24"/>
          <w:szCs w:val="24"/>
          <w:lang w:val="en-US" w:eastAsia="en-US"/>
        </w:rPr>
        <w:t xml:space="preserve">ërcaktohet afati i vlefshmërisë së certifikatës së regjistrimit për një periudhë 5-vjeçare nga data e lëshimit. </w:t>
      </w:r>
    </w:p>
    <w:p w:rsidR="00396C5D" w:rsidRDefault="00396C5D" w:rsidP="001C4249">
      <w:pPr>
        <w:autoSpaceDE w:val="0"/>
        <w:autoSpaceDN w:val="0"/>
        <w:adjustRightInd w:val="0"/>
        <w:jc w:val="both"/>
        <w:rPr>
          <w:rFonts w:ascii="Times New Roman" w:eastAsiaTheme="minorHAnsi" w:hAnsi="Times New Roman" w:cs="Times New Roman"/>
          <w:sz w:val="24"/>
          <w:szCs w:val="24"/>
          <w:lang w:val="en-US" w:eastAsia="en-US"/>
        </w:rPr>
      </w:pPr>
    </w:p>
    <w:p w:rsidR="00396C5D" w:rsidRPr="00E6587A"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Gjithashtu, shtohet detyrimi për të gjitha subjektet që importojnë pajisjet mjekësore, që të regjistruara më parë në Regjistrin Kombëtar të Pajisjeve Mjekësore, të dërgojnë në rrugë </w:t>
      </w:r>
      <w:r w:rsidRPr="00AE4513">
        <w:rPr>
          <w:rFonts w:ascii="Times New Roman" w:eastAsiaTheme="minorHAnsi" w:hAnsi="Times New Roman" w:cs="Times New Roman"/>
          <w:sz w:val="24"/>
          <w:szCs w:val="24"/>
          <w:lang w:val="en-US" w:eastAsia="en-US"/>
        </w:rPr>
        <w:lastRenderedPageBreak/>
        <w:t>elektronike një vetëdeklarim, brenda 10 ditëve të zhdoganimit të çdo pajisjeje t</w:t>
      </w:r>
      <w:r w:rsidR="00E6587A">
        <w:rPr>
          <w:rFonts w:ascii="Times New Roman" w:eastAsiaTheme="minorHAnsi" w:hAnsi="Times New Roman" w:cs="Times New Roman"/>
          <w:sz w:val="24"/>
          <w:szCs w:val="24"/>
          <w:lang w:val="en-US" w:eastAsia="en-US"/>
        </w:rPr>
        <w:t xml:space="preserve">ë regjistruar, me të dhënat si </w:t>
      </w:r>
      <w:r w:rsidRPr="00E6587A">
        <w:rPr>
          <w:rFonts w:ascii="Times New Roman" w:eastAsiaTheme="minorHAnsi" w:hAnsi="Times New Roman" w:cs="Times New Roman"/>
          <w:sz w:val="24"/>
          <w:szCs w:val="24"/>
          <w:lang w:val="en-US" w:eastAsia="en-US"/>
        </w:rPr>
        <w:t>sasinë e p</w:t>
      </w:r>
      <w:r w:rsidR="00E6587A">
        <w:rPr>
          <w:rFonts w:ascii="Times New Roman" w:eastAsiaTheme="minorHAnsi" w:hAnsi="Times New Roman" w:cs="Times New Roman"/>
          <w:sz w:val="24"/>
          <w:szCs w:val="24"/>
          <w:lang w:val="en-US" w:eastAsia="en-US"/>
        </w:rPr>
        <w:t xml:space="preserve">ajisjeve mjekësore të importuar, serinë/lot dhe </w:t>
      </w:r>
      <w:r w:rsidRPr="00E6587A">
        <w:rPr>
          <w:rFonts w:ascii="Times New Roman" w:eastAsiaTheme="minorHAnsi" w:hAnsi="Times New Roman" w:cs="Times New Roman"/>
          <w:sz w:val="24"/>
          <w:szCs w:val="24"/>
          <w:lang w:val="en-US" w:eastAsia="en-US"/>
        </w:rPr>
        <w:t xml:space="preserve">skadencat. </w:t>
      </w:r>
    </w:p>
    <w:p w:rsidR="00AE4513" w:rsidRPr="00396C5D"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396C5D">
        <w:rPr>
          <w:rFonts w:ascii="Times New Roman" w:eastAsiaTheme="minorHAnsi" w:hAnsi="Times New Roman" w:cs="Times New Roman"/>
          <w:sz w:val="24"/>
          <w:szCs w:val="24"/>
          <w:lang w:val="en-US" w:eastAsia="en-US"/>
        </w:rPr>
        <w:t xml:space="preserve">Ministri përgjegjës për shëndetësinë ka të drejtë të lejojë vendosjen në shërbim të pajisjeve mjekësore për raste të veçanta, me autorizim të posaçëm. </w:t>
      </w:r>
    </w:p>
    <w:p w:rsidR="00396C5D" w:rsidRDefault="00396C5D" w:rsidP="001C4249">
      <w:pPr>
        <w:autoSpaceDE w:val="0"/>
        <w:autoSpaceDN w:val="0"/>
        <w:adjustRightInd w:val="0"/>
        <w:jc w:val="both"/>
        <w:rPr>
          <w:rFonts w:ascii="Times New Roman" w:eastAsiaTheme="minorHAnsi" w:hAnsi="Times New Roman" w:cs="Times New Roman"/>
          <w:sz w:val="24"/>
          <w:szCs w:val="24"/>
          <w:lang w:val="en-US" w:eastAsia="en-US"/>
        </w:rPr>
      </w:pPr>
    </w:p>
    <w:p w:rsidR="00AE4513" w:rsidRDefault="00396C5D" w:rsidP="001C4249">
      <w:pPr>
        <w:autoSpaceDE w:val="0"/>
        <w:autoSpaceDN w:val="0"/>
        <w:adjustRightInd w:val="0"/>
        <w:jc w:val="both"/>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Nj</w:t>
      </w:r>
      <w:r w:rsidR="00AE4513" w:rsidRPr="00AE4513">
        <w:rPr>
          <w:rFonts w:ascii="Times New Roman" w:eastAsiaTheme="minorHAnsi" w:hAnsi="Times New Roman" w:cs="Times New Roman"/>
          <w:sz w:val="24"/>
          <w:szCs w:val="24"/>
          <w:lang w:val="en-US" w:eastAsia="en-US"/>
        </w:rPr>
        <w:t xml:space="preserve">ë përmirësim i kuadrit ligjor aktual ka të bëjë me riformulimin e dispozitës së etiketimit, duke propozuar për të shtuar edhe instruksionet për përdorim të pajisjeve mjekësore. Etiketimi dhe udhëzimet për përdorim ndihmojnë përdoruesit të kuptojnë dhe të përdorin në mënyrë të saktë e të sigurt pajisjet mjekësore, duke reduktuar në minimum rrezikun e përdorimit të gabuar për shkak të karakteristikave të pajisjes dhe të mjedisit në të cilin pajisja është destinuar të përdoret. Udhëzimet për përdorim nuk do të kërkohen për pajisjet e klasave I dhe IIa, nëse këto pajisje mund të përdoren në mënyrë të sigurt pa ndonjë udhëzim të tillë. </w:t>
      </w:r>
    </w:p>
    <w:p w:rsidR="00CE430C" w:rsidRDefault="00CE430C" w:rsidP="001C4249">
      <w:pPr>
        <w:jc w:val="both"/>
        <w:rPr>
          <w:rFonts w:ascii="Times New Roman" w:eastAsiaTheme="minorHAnsi" w:hAnsi="Times New Roman" w:cs="Times New Roman"/>
          <w:sz w:val="24"/>
          <w:szCs w:val="24"/>
          <w:lang w:eastAsia="en-US"/>
        </w:rPr>
      </w:pPr>
    </w:p>
    <w:p w:rsidR="00CE430C" w:rsidRPr="00622F0C" w:rsidRDefault="00CE430C" w:rsidP="001C4249">
      <w:pPr>
        <w:jc w:val="both"/>
        <w:rPr>
          <w:rFonts w:ascii="Times New Roman" w:eastAsiaTheme="minorHAnsi" w:hAnsi="Times New Roman" w:cs="Times New Roman"/>
          <w:sz w:val="24"/>
          <w:szCs w:val="24"/>
          <w:lang w:eastAsia="en-US"/>
        </w:rPr>
      </w:pPr>
      <w:r w:rsidRPr="00622F0C">
        <w:rPr>
          <w:rFonts w:ascii="Times New Roman" w:eastAsiaTheme="minorHAnsi" w:hAnsi="Times New Roman" w:cs="Times New Roman"/>
          <w:sz w:val="24"/>
          <w:szCs w:val="24"/>
          <w:lang w:eastAsia="en-US"/>
        </w:rPr>
        <w:t xml:space="preserve">Komiteti i Etikës shtohet në këtë projektligj si një ent, i cili ka të drejta të plota në kuadër të shërbimit që ai kryen për sigurinë e qytetarëve, ku pas verifikimeve të kryera për protokollet e provave klinike, përshtatshmërisë investiguese, metodave dhe dokumentimit të përdorura rast pas rasti në evidentimin e rregullave apo parregullsive, të mund të jetë si një trupë përgjegjëse, e cila vendos qoftë miratimin e provave klinike, qoftë revokimin e autorizimeve për hetimet klinike të caktuara, pezullime  apo përfundim të hetimeve klinike dhe çfarëdolloj opsioni tjetër, i cili, praktikisht, merret si një përgjegjësi nga Komiteti i Etikës. </w:t>
      </w:r>
    </w:p>
    <w:p w:rsidR="0067543D" w:rsidRDefault="0067543D" w:rsidP="001C4249">
      <w:pPr>
        <w:autoSpaceDE w:val="0"/>
        <w:autoSpaceDN w:val="0"/>
        <w:adjustRightInd w:val="0"/>
        <w:jc w:val="both"/>
        <w:rPr>
          <w:rFonts w:ascii="Times New Roman" w:hAnsi="Times New Roman" w:cs="Times New Roman"/>
          <w:sz w:val="24"/>
          <w:szCs w:val="24"/>
        </w:rPr>
      </w:pPr>
    </w:p>
    <w:p w:rsidR="00BC194F"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Një përmirësim dhe plotësim i kuadrit ligjor ekzitues është rregullimi me ligj i prodhimit të pajisjeve mjekësore. Projektligji parashikon që prodhimi i pajisjeve mjekësore në Republikën e Shqipërisë të kryhet në përputhje me dispozitat e ligjit “Për pajisjet mjekësore”, parimet dhe legjislacionin shqiptar për mbrojtjen e mjedisit. Prodhimi i pajisjeve mjekësore në vend kryhet nga persona juridikë të licencuar për këtë veprimtari, pas marrjes së licencimit të prodhimit nga ministri përgjegjës për shëndetësinë. Kriteret që duhet të plotësojë prodhuesi </w:t>
      </w:r>
      <w:proofErr w:type="gramStart"/>
      <w:r w:rsidRPr="00AE4513">
        <w:rPr>
          <w:rFonts w:ascii="Times New Roman" w:eastAsiaTheme="minorHAnsi" w:hAnsi="Times New Roman" w:cs="Times New Roman"/>
          <w:sz w:val="24"/>
          <w:szCs w:val="24"/>
          <w:lang w:val="en-US" w:eastAsia="en-US"/>
        </w:rPr>
        <w:t>vendas</w:t>
      </w:r>
      <w:proofErr w:type="gramEnd"/>
      <w:r w:rsidRPr="00AE4513">
        <w:rPr>
          <w:rFonts w:ascii="Times New Roman" w:eastAsiaTheme="minorHAnsi" w:hAnsi="Times New Roman" w:cs="Times New Roman"/>
          <w:sz w:val="24"/>
          <w:szCs w:val="24"/>
          <w:lang w:val="en-US" w:eastAsia="en-US"/>
        </w:rPr>
        <w:t xml:space="preserve"> në marrjen e aktit të miratimit dhe kushtet e ruajtjes dhe transportit përcaktohen me vendim të Këshillit të Ministrave.</w:t>
      </w:r>
    </w:p>
    <w:p w:rsidR="00AE4513" w:rsidRPr="00AE4513"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 </w:t>
      </w:r>
    </w:p>
    <w:p w:rsidR="00AE4513"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Një tjetër ndryshim i rëndësishëm është pasqyrimi në projektligj i rimbursimit të pajisjeve mjekësore nga Fondi i Sigurimit të Detyrueshëm të Kujdesit Shëndetësor, me qëllim garantimin e aksesit në ofrimin e kujdesit shëndetësor të të gjithë njerëzve në Shqipëri. Rimbursimi i pajisjeve mjekësore mundëson që asnjë familje shqiptare të mos bjerë në varfëri për shkak të pagesës për kujdes shëndetësor. Lista e pajisjeve mjekësore hartohet nga komisioni teknik i listës së pajisjeve mjekësore të rimbursueshme, i cili ngrihet me vendim të Këshillit Administrativ të Fondit. Komisioni përfshin në listën e pajisjeve të rimbursueshme pajisje të cilat janë të regjistruara dhe plotësojnë kërkesat e legjislacionit në fuqi për pajisjet mjekësore. </w:t>
      </w:r>
    </w:p>
    <w:p w:rsidR="00BC194F" w:rsidRPr="00AE4513" w:rsidRDefault="00BC194F" w:rsidP="001C4249">
      <w:pPr>
        <w:autoSpaceDE w:val="0"/>
        <w:autoSpaceDN w:val="0"/>
        <w:adjustRightInd w:val="0"/>
        <w:jc w:val="both"/>
        <w:rPr>
          <w:rFonts w:ascii="Times New Roman" w:eastAsiaTheme="minorHAnsi" w:hAnsi="Times New Roman" w:cs="Times New Roman"/>
          <w:sz w:val="24"/>
          <w:szCs w:val="24"/>
          <w:lang w:val="en-US" w:eastAsia="en-US"/>
        </w:rPr>
      </w:pPr>
    </w:p>
    <w:p w:rsidR="00AE4513"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Projektligji</w:t>
      </w:r>
      <w:r w:rsidR="00DE7B73">
        <w:rPr>
          <w:rFonts w:ascii="Times New Roman" w:eastAsiaTheme="minorHAnsi" w:hAnsi="Times New Roman" w:cs="Times New Roman"/>
          <w:sz w:val="24"/>
          <w:szCs w:val="24"/>
          <w:lang w:val="en-US" w:eastAsia="en-US"/>
        </w:rPr>
        <w:t xml:space="preserve"> sjell</w:t>
      </w:r>
      <w:r w:rsidRPr="00AE4513">
        <w:rPr>
          <w:rFonts w:ascii="Times New Roman" w:eastAsiaTheme="minorHAnsi" w:hAnsi="Times New Roman" w:cs="Times New Roman"/>
          <w:sz w:val="24"/>
          <w:szCs w:val="24"/>
          <w:lang w:val="en-US" w:eastAsia="en-US"/>
        </w:rPr>
        <w:t xml:space="preserve"> plotësimin e kuadrit ligjor me rregullat për publicitetin, si një e drejtë e tregtuesit të pajisjeve mjekësore, të drejtat dhe detyrimet e subjekteve dhe informacionet për të cilat ndalohet publiciteti. </w:t>
      </w:r>
    </w:p>
    <w:p w:rsidR="00BC194F" w:rsidRPr="00AE4513" w:rsidRDefault="00BC194F" w:rsidP="001C4249">
      <w:pPr>
        <w:autoSpaceDE w:val="0"/>
        <w:autoSpaceDN w:val="0"/>
        <w:adjustRightInd w:val="0"/>
        <w:jc w:val="both"/>
        <w:rPr>
          <w:rFonts w:ascii="Times New Roman" w:eastAsiaTheme="minorHAnsi" w:hAnsi="Times New Roman" w:cs="Times New Roman"/>
          <w:sz w:val="24"/>
          <w:szCs w:val="24"/>
          <w:lang w:val="en-US" w:eastAsia="en-US"/>
        </w:rPr>
      </w:pPr>
    </w:p>
    <w:p w:rsidR="00AE4513"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Projektligji përmirëson kuadrin ligjor në lidhje me tregtimin e pajisjeve mjekësore nëpërmjet internetit, nga personat juridikë dhe fizikë të autorizuar nga Ministria e Shëndetësisë dhe Mbrojtjes Sociale, për të tregtuar me shumicë apo pakicë. Këta të fundit duhet të shesin apo të blejnë në përputhje me linjën e tyre të biznesit dhe me rregulla të ndara edhe duhet t’i </w:t>
      </w:r>
      <w:r w:rsidRPr="00AE4513">
        <w:rPr>
          <w:rFonts w:ascii="Times New Roman" w:eastAsiaTheme="minorHAnsi" w:hAnsi="Times New Roman" w:cs="Times New Roman"/>
          <w:sz w:val="24"/>
          <w:szCs w:val="24"/>
          <w:lang w:val="en-US" w:eastAsia="en-US"/>
        </w:rPr>
        <w:lastRenderedPageBreak/>
        <w:t xml:space="preserve">komunikojnë Agjencisë Kombëtare të Barnave dhe Pajisjeve Mjekësore informacionin e nevojshëm mbi biznesin e tyre. </w:t>
      </w:r>
    </w:p>
    <w:p w:rsidR="00BC194F" w:rsidRPr="00AE4513" w:rsidRDefault="00BC194F" w:rsidP="001C4249">
      <w:pPr>
        <w:autoSpaceDE w:val="0"/>
        <w:autoSpaceDN w:val="0"/>
        <w:adjustRightInd w:val="0"/>
        <w:jc w:val="both"/>
        <w:rPr>
          <w:rFonts w:ascii="Times New Roman" w:eastAsiaTheme="minorHAnsi" w:hAnsi="Times New Roman" w:cs="Times New Roman"/>
          <w:sz w:val="24"/>
          <w:szCs w:val="24"/>
          <w:lang w:val="en-US" w:eastAsia="en-US"/>
        </w:rPr>
      </w:pPr>
    </w:p>
    <w:p w:rsidR="00EB353A" w:rsidRPr="00AE4513" w:rsidRDefault="00EB353A" w:rsidP="001C4249">
      <w:pPr>
        <w:autoSpaceDE w:val="0"/>
        <w:autoSpaceDN w:val="0"/>
        <w:adjustRightInd w:val="0"/>
        <w:jc w:val="both"/>
        <w:rPr>
          <w:rFonts w:ascii="Times New Roman" w:eastAsiaTheme="minorHAnsi" w:hAnsi="Times New Roman" w:cs="Times New Roman"/>
          <w:sz w:val="24"/>
          <w:szCs w:val="24"/>
          <w:lang w:val="en-US" w:eastAsia="en-US"/>
        </w:rPr>
      </w:pPr>
    </w:p>
    <w:p w:rsidR="00AE4513" w:rsidRDefault="00AE4513" w:rsidP="001C4249">
      <w:pPr>
        <w:autoSpaceDE w:val="0"/>
        <w:autoSpaceDN w:val="0"/>
        <w:adjustRightInd w:val="0"/>
        <w:jc w:val="both"/>
        <w:rPr>
          <w:rFonts w:ascii="Times New Roman" w:eastAsiaTheme="minorHAnsi" w:hAnsi="Times New Roman" w:cs="Times New Roman"/>
          <w:sz w:val="24"/>
          <w:szCs w:val="24"/>
          <w:lang w:val="en-US" w:eastAsia="en-US"/>
        </w:rPr>
      </w:pPr>
      <w:r w:rsidRPr="00AE4513">
        <w:rPr>
          <w:rFonts w:ascii="Times New Roman" w:eastAsiaTheme="minorHAnsi" w:hAnsi="Times New Roman" w:cs="Times New Roman"/>
          <w:sz w:val="24"/>
          <w:szCs w:val="24"/>
          <w:lang w:val="en-US" w:eastAsia="en-US"/>
        </w:rPr>
        <w:t xml:space="preserve">Projektligji </w:t>
      </w:r>
      <w:r w:rsidR="00DE7B73">
        <w:rPr>
          <w:rFonts w:ascii="Times New Roman" w:eastAsiaTheme="minorHAnsi" w:hAnsi="Times New Roman" w:cs="Times New Roman"/>
          <w:sz w:val="24"/>
          <w:szCs w:val="24"/>
          <w:lang w:val="en-US" w:eastAsia="en-US"/>
        </w:rPr>
        <w:t>plotëson kuadrin</w:t>
      </w:r>
      <w:r w:rsidRPr="00AE4513">
        <w:rPr>
          <w:rFonts w:ascii="Times New Roman" w:eastAsiaTheme="minorHAnsi" w:hAnsi="Times New Roman" w:cs="Times New Roman"/>
          <w:sz w:val="24"/>
          <w:szCs w:val="24"/>
          <w:lang w:val="en-US" w:eastAsia="en-US"/>
        </w:rPr>
        <w:t xml:space="preserve"> ligjor me një dispozitë mbi procedurën që duhet të ndjekin autoritetet kompetente në rastet kur konstatojnë se pajisjet mjekësore paraqesin rrezik për shëndetin dhe sigurinë e pacientëve, të përdoruesve ose personave të tjerë, apo në aspekte të mbrojtjes së shëndetit publik, duke përmirësuar nivelin e mbrojtjes, sigurisë dhe shëndetin e tyre. </w:t>
      </w:r>
    </w:p>
    <w:p w:rsidR="00EB353A" w:rsidRPr="00AE4513" w:rsidRDefault="00EB353A" w:rsidP="001C4249">
      <w:pPr>
        <w:autoSpaceDE w:val="0"/>
        <w:autoSpaceDN w:val="0"/>
        <w:adjustRightInd w:val="0"/>
        <w:jc w:val="both"/>
        <w:rPr>
          <w:rFonts w:ascii="Times New Roman" w:eastAsiaTheme="minorHAnsi" w:hAnsi="Times New Roman" w:cs="Times New Roman"/>
          <w:sz w:val="24"/>
          <w:szCs w:val="24"/>
          <w:lang w:val="en-US" w:eastAsia="en-US"/>
        </w:rPr>
      </w:pPr>
    </w:p>
    <w:p w:rsidR="00F42A87" w:rsidRPr="00AE4513" w:rsidRDefault="00AE4513" w:rsidP="001C4249">
      <w:pPr>
        <w:contextualSpacing/>
        <w:jc w:val="both"/>
        <w:rPr>
          <w:rFonts w:ascii="Times New Roman" w:hAnsi="Times New Roman" w:cs="Times New Roman"/>
          <w:b/>
          <w:color w:val="000000"/>
          <w:sz w:val="24"/>
          <w:szCs w:val="24"/>
        </w:rPr>
      </w:pPr>
      <w:r w:rsidRPr="00AE4513">
        <w:rPr>
          <w:rFonts w:ascii="Times New Roman" w:eastAsiaTheme="minorHAnsi" w:hAnsi="Times New Roman" w:cs="Times New Roman"/>
          <w:sz w:val="24"/>
          <w:szCs w:val="24"/>
          <w:lang w:val="en-US" w:eastAsia="en-US"/>
        </w:rPr>
        <w:t xml:space="preserve">Projekligji </w:t>
      </w:r>
      <w:r w:rsidR="00DE7B73">
        <w:rPr>
          <w:rFonts w:ascii="Times New Roman" w:eastAsiaTheme="minorHAnsi" w:hAnsi="Times New Roman" w:cs="Times New Roman"/>
          <w:sz w:val="24"/>
          <w:szCs w:val="24"/>
          <w:lang w:val="en-US" w:eastAsia="en-US"/>
        </w:rPr>
        <w:t>sjell</w:t>
      </w:r>
      <w:r w:rsidRPr="00AE4513">
        <w:rPr>
          <w:rFonts w:ascii="Times New Roman" w:eastAsiaTheme="minorHAnsi" w:hAnsi="Times New Roman" w:cs="Times New Roman"/>
          <w:sz w:val="24"/>
          <w:szCs w:val="24"/>
          <w:lang w:val="en-US" w:eastAsia="en-US"/>
        </w:rPr>
        <w:t xml:space="preserve"> gjithashtu, masat administrative për subjektet që veprojnë në kundërshtim me parashikimet e këtij ligji dhe përcakton se në rastet e masave administrative të përsëritura </w:t>
      </w:r>
      <w:proofErr w:type="gramStart"/>
      <w:r w:rsidRPr="00AE4513">
        <w:rPr>
          <w:rFonts w:ascii="Times New Roman" w:eastAsiaTheme="minorHAnsi" w:hAnsi="Times New Roman" w:cs="Times New Roman"/>
          <w:sz w:val="24"/>
          <w:szCs w:val="24"/>
          <w:lang w:val="en-US" w:eastAsia="en-US"/>
        </w:rPr>
        <w:t>dy</w:t>
      </w:r>
      <w:proofErr w:type="gramEnd"/>
      <w:r w:rsidRPr="00AE4513">
        <w:rPr>
          <w:rFonts w:ascii="Times New Roman" w:eastAsiaTheme="minorHAnsi" w:hAnsi="Times New Roman" w:cs="Times New Roman"/>
          <w:sz w:val="24"/>
          <w:szCs w:val="24"/>
          <w:lang w:val="en-US" w:eastAsia="en-US"/>
        </w:rPr>
        <w:t xml:space="preserve"> herë, brenda dy viteve, agjencia i propozon ministrit përgjegjës për shëndetësinë heqje të autorizimit për tregtim për subjektin përkatës.</w:t>
      </w:r>
    </w:p>
    <w:p w:rsidR="00AE4513" w:rsidRDefault="00AE4513" w:rsidP="001C4249">
      <w:pPr>
        <w:contextualSpacing/>
        <w:jc w:val="both"/>
        <w:rPr>
          <w:rFonts w:ascii="Times New Roman" w:hAnsi="Times New Roman" w:cs="Times New Roman"/>
          <w:b/>
          <w:color w:val="000000"/>
          <w:sz w:val="24"/>
          <w:szCs w:val="24"/>
        </w:rPr>
      </w:pPr>
    </w:p>
    <w:p w:rsidR="00EF4D38" w:rsidRDefault="00EF4D38" w:rsidP="001C4249">
      <w:pPr>
        <w:contextualSpacing/>
        <w:jc w:val="both"/>
        <w:rPr>
          <w:rFonts w:ascii="Times New Roman" w:hAnsi="Times New Roman" w:cs="Times New Roman"/>
          <w:b/>
          <w:color w:val="000000"/>
          <w:sz w:val="24"/>
          <w:szCs w:val="24"/>
        </w:rPr>
      </w:pPr>
    </w:p>
    <w:p w:rsidR="00B8197A" w:rsidRPr="008C6383" w:rsidRDefault="00B8197A" w:rsidP="001C4249">
      <w:pPr>
        <w:contextualSpacing/>
        <w:jc w:val="both"/>
        <w:rPr>
          <w:rFonts w:ascii="Times New Roman" w:hAnsi="Times New Roman" w:cs="Times New Roman"/>
          <w:b/>
          <w:i/>
          <w:color w:val="000000"/>
          <w:sz w:val="24"/>
          <w:szCs w:val="24"/>
        </w:rPr>
      </w:pPr>
      <w:r w:rsidRPr="008C6383">
        <w:rPr>
          <w:rFonts w:ascii="Times New Roman" w:hAnsi="Times New Roman" w:cs="Times New Roman"/>
          <w:b/>
          <w:i/>
          <w:color w:val="000000"/>
          <w:sz w:val="24"/>
          <w:szCs w:val="24"/>
        </w:rPr>
        <w:t>P</w:t>
      </w:r>
      <w:r w:rsidR="00C223A7" w:rsidRPr="008C6383">
        <w:rPr>
          <w:rFonts w:ascii="Times New Roman" w:hAnsi="Times New Roman" w:cs="Times New Roman"/>
          <w:b/>
          <w:i/>
          <w:color w:val="000000"/>
          <w:sz w:val="24"/>
          <w:szCs w:val="24"/>
        </w:rPr>
        <w:t>ë</w:t>
      </w:r>
      <w:r w:rsidRPr="008C6383">
        <w:rPr>
          <w:rFonts w:ascii="Times New Roman" w:hAnsi="Times New Roman" w:cs="Times New Roman"/>
          <w:b/>
          <w:i/>
          <w:color w:val="000000"/>
          <w:sz w:val="24"/>
          <w:szCs w:val="24"/>
        </w:rPr>
        <w:t>rmbajtja e projektligjit:</w:t>
      </w:r>
    </w:p>
    <w:p w:rsidR="00B8197A" w:rsidRPr="003F254D" w:rsidRDefault="00B8197A" w:rsidP="001C4249">
      <w:pPr>
        <w:contextualSpacing/>
        <w:jc w:val="both"/>
        <w:rPr>
          <w:rFonts w:ascii="Times New Roman" w:hAnsi="Times New Roman" w:cs="Times New Roman"/>
          <w:color w:val="000000"/>
          <w:sz w:val="24"/>
          <w:szCs w:val="24"/>
        </w:rPr>
      </w:pPr>
    </w:p>
    <w:p w:rsidR="00BE4642" w:rsidRPr="00766B08" w:rsidRDefault="00766B08" w:rsidP="001C4249">
      <w:pPr>
        <w:jc w:val="both"/>
        <w:rPr>
          <w:rFonts w:ascii="Times New Roman" w:hAnsi="Times New Roman" w:cs="Times New Roman"/>
          <w:color w:val="000000"/>
          <w:sz w:val="24"/>
          <w:szCs w:val="24"/>
        </w:rPr>
      </w:pPr>
      <w:r w:rsidRPr="00766B08">
        <w:rPr>
          <w:rFonts w:ascii="Times New Roman" w:eastAsia="Times New Roman" w:hAnsi="Times New Roman" w:cs="Times New Roman"/>
          <w:sz w:val="24"/>
          <w:szCs w:val="24"/>
        </w:rPr>
        <w:t>Projektligji “Për disa shtesa dhe ndryshime n</w:t>
      </w:r>
      <w:r w:rsidR="00DD7C49">
        <w:rPr>
          <w:rFonts w:ascii="Times New Roman" w:eastAsia="Times New Roman" w:hAnsi="Times New Roman" w:cs="Times New Roman"/>
          <w:sz w:val="24"/>
          <w:szCs w:val="24"/>
        </w:rPr>
        <w:t>ë</w:t>
      </w:r>
      <w:r w:rsidRPr="00766B08">
        <w:rPr>
          <w:rFonts w:ascii="Times New Roman" w:eastAsia="Times New Roman" w:hAnsi="Times New Roman" w:cs="Times New Roman"/>
          <w:sz w:val="24"/>
          <w:szCs w:val="24"/>
        </w:rPr>
        <w:t xml:space="preserve"> ligjin nr. 89/2014, “P</w:t>
      </w:r>
      <w:r w:rsidR="00DD7C49">
        <w:rPr>
          <w:rFonts w:ascii="Times New Roman" w:eastAsia="Times New Roman" w:hAnsi="Times New Roman" w:cs="Times New Roman"/>
          <w:sz w:val="24"/>
          <w:szCs w:val="24"/>
        </w:rPr>
        <w:t>ë</w:t>
      </w:r>
      <w:r w:rsidRPr="00766B08">
        <w:rPr>
          <w:rFonts w:ascii="Times New Roman" w:eastAsia="Times New Roman" w:hAnsi="Times New Roman" w:cs="Times New Roman"/>
          <w:sz w:val="24"/>
          <w:szCs w:val="24"/>
        </w:rPr>
        <w:t>r pajisjet mjek</w:t>
      </w:r>
      <w:r w:rsidR="00DD7C49">
        <w:rPr>
          <w:rFonts w:ascii="Times New Roman" w:eastAsia="Times New Roman" w:hAnsi="Times New Roman" w:cs="Times New Roman"/>
          <w:sz w:val="24"/>
          <w:szCs w:val="24"/>
        </w:rPr>
        <w:t>ë</w:t>
      </w:r>
      <w:r w:rsidRPr="00766B08">
        <w:rPr>
          <w:rFonts w:ascii="Times New Roman" w:eastAsia="Times New Roman" w:hAnsi="Times New Roman" w:cs="Times New Roman"/>
          <w:sz w:val="24"/>
          <w:szCs w:val="24"/>
        </w:rPr>
        <w:t xml:space="preserve">sore””, </w:t>
      </w:r>
      <w:r w:rsidR="00BE4642" w:rsidRPr="00766B08">
        <w:rPr>
          <w:rFonts w:ascii="Times New Roman" w:hAnsi="Times New Roman" w:cs="Times New Roman"/>
          <w:color w:val="000000"/>
          <w:sz w:val="24"/>
          <w:szCs w:val="24"/>
        </w:rPr>
        <w:t xml:space="preserve"> p</w:t>
      </w:r>
      <w:r w:rsidR="009C74B2" w:rsidRPr="00766B08">
        <w:rPr>
          <w:rFonts w:ascii="Times New Roman" w:hAnsi="Times New Roman" w:cs="Times New Roman"/>
          <w:color w:val="000000"/>
          <w:sz w:val="24"/>
          <w:szCs w:val="24"/>
        </w:rPr>
        <w:t xml:space="preserve">ropozon konkretisht </w:t>
      </w:r>
      <w:r w:rsidR="00BE4642" w:rsidRPr="00766B08">
        <w:rPr>
          <w:rFonts w:ascii="Times New Roman" w:hAnsi="Times New Roman" w:cs="Times New Roman"/>
          <w:color w:val="000000"/>
          <w:sz w:val="24"/>
          <w:szCs w:val="24"/>
        </w:rPr>
        <w:t>sa më poshtë:</w:t>
      </w:r>
    </w:p>
    <w:p w:rsidR="00AE4513" w:rsidRDefault="00AE4513" w:rsidP="001C4249">
      <w:pPr>
        <w:autoSpaceDE w:val="0"/>
        <w:autoSpaceDN w:val="0"/>
        <w:adjustRightInd w:val="0"/>
        <w:jc w:val="both"/>
        <w:rPr>
          <w:rFonts w:ascii="Times New Roman" w:eastAsiaTheme="minorHAnsi" w:hAnsi="Times New Roman" w:cs="Times New Roman"/>
          <w:color w:val="000000"/>
          <w:sz w:val="24"/>
          <w:szCs w:val="24"/>
          <w:lang w:val="en-US" w:eastAsia="en-US"/>
        </w:rPr>
      </w:pPr>
    </w:p>
    <w:p w:rsidR="00AE4513" w:rsidRDefault="00766B08"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sidRPr="00766B08">
        <w:rPr>
          <w:rFonts w:ascii="Times New Roman" w:eastAsia="Times New Roman" w:hAnsi="Times New Roman" w:cs="Times New Roman"/>
          <w:sz w:val="24"/>
          <w:szCs w:val="24"/>
        </w:rPr>
        <w:t>Neni 1 pa</w:t>
      </w:r>
      <w:r>
        <w:rPr>
          <w:rFonts w:ascii="Times New Roman" w:eastAsia="Times New Roman" w:hAnsi="Times New Roman" w:cs="Times New Roman"/>
          <w:sz w:val="24"/>
          <w:szCs w:val="24"/>
        </w:rPr>
        <w:t>sqyron</w:t>
      </w:r>
      <w:r w:rsidRPr="00766B08">
        <w:rPr>
          <w:rFonts w:ascii="Times New Roman" w:eastAsia="Times New Roman" w:hAnsi="Times New Roman" w:cs="Times New Roman"/>
          <w:sz w:val="24"/>
          <w:szCs w:val="24"/>
        </w:rPr>
        <w:t xml:space="preserve"> </w:t>
      </w:r>
      <w:r w:rsidR="00AE4513" w:rsidRPr="00766B08">
        <w:rPr>
          <w:rFonts w:ascii="Times New Roman" w:eastAsiaTheme="minorHAnsi" w:hAnsi="Times New Roman" w:cs="Times New Roman"/>
          <w:color w:val="000000"/>
          <w:sz w:val="24"/>
          <w:szCs w:val="24"/>
          <w:lang w:val="en-US" w:eastAsia="en-US"/>
        </w:rPr>
        <w:t xml:space="preserve">dryshime </w:t>
      </w:r>
      <w:r>
        <w:rPr>
          <w:rFonts w:ascii="Times New Roman" w:eastAsiaTheme="minorHAnsi" w:hAnsi="Times New Roman" w:cs="Times New Roman"/>
          <w:color w:val="000000"/>
          <w:sz w:val="24"/>
          <w:szCs w:val="24"/>
          <w:lang w:val="en-US" w:eastAsia="en-US"/>
        </w:rPr>
        <w:t>q</w:t>
      </w:r>
      <w:r w:rsidR="00DD7C49">
        <w:rPr>
          <w:rFonts w:ascii="Times New Roman" w:eastAsiaTheme="minorHAnsi" w:hAnsi="Times New Roman" w:cs="Times New Roman"/>
          <w:color w:val="000000"/>
          <w:sz w:val="24"/>
          <w:szCs w:val="24"/>
          <w:lang w:val="en-US" w:eastAsia="en-US"/>
        </w:rPr>
        <w:t>ë</w:t>
      </w:r>
      <w:r w:rsidR="00AE4513" w:rsidRPr="00766B08">
        <w:rPr>
          <w:rFonts w:ascii="Times New Roman" w:eastAsiaTheme="minorHAnsi" w:hAnsi="Times New Roman" w:cs="Times New Roman"/>
          <w:color w:val="000000"/>
          <w:sz w:val="24"/>
          <w:szCs w:val="24"/>
          <w:lang w:val="en-US" w:eastAsia="en-US"/>
        </w:rPr>
        <w:t xml:space="preserve"> sjellin edhe parashikimet e tjera ligjore, të detajuara më poshtë, në mënyrë që të ruhen nivelet e efektshmërisë së pajisjeve</w:t>
      </w:r>
      <w:r>
        <w:rPr>
          <w:rFonts w:ascii="Times New Roman" w:eastAsiaTheme="minorHAnsi" w:hAnsi="Times New Roman" w:cs="Times New Roman"/>
          <w:color w:val="000000"/>
          <w:sz w:val="24"/>
          <w:szCs w:val="24"/>
          <w:lang w:val="en-US" w:eastAsia="en-US"/>
        </w:rPr>
        <w:t xml:space="preserve"> mjekësore dhënë nga prodhuesi, si dhe </w:t>
      </w:r>
      <w:r w:rsidR="00AE4513" w:rsidRPr="00766B08">
        <w:rPr>
          <w:rFonts w:ascii="Times New Roman" w:eastAsiaTheme="minorHAnsi" w:hAnsi="Times New Roman" w:cs="Times New Roman"/>
          <w:color w:val="000000"/>
          <w:sz w:val="24"/>
          <w:szCs w:val="24"/>
          <w:lang w:val="en-US" w:eastAsia="en-US"/>
        </w:rPr>
        <w:t xml:space="preserve">pasqyrimi në ligj i përkufizimeve të termave si “Komiteti i Etikës”, “Hetim klinik”, “Paketë procedurale”, “Sistem”, “Përfaqësuesi i prodhuesit të pajisjes mjekësore”, “Etiketim”, “Instruksionet për përdorim”, “Distributor”, “Kthim mbrapsht”, “Tërheqje nga tregu” etj. </w:t>
      </w:r>
    </w:p>
    <w:p w:rsidR="00766B08" w:rsidRPr="00766B08" w:rsidRDefault="00766B08"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Pr>
          <w:rFonts w:ascii="Times New Roman" w:eastAsia="Times New Roman" w:hAnsi="Times New Roman" w:cs="Times New Roman"/>
          <w:sz w:val="24"/>
          <w:szCs w:val="24"/>
        </w:rPr>
        <w:t>Neni 2 pasqyron z</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vend</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simin e p</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rcaktimit “fabrikim” me “prodhim” n</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gjith</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rmbajtjen e ligjit.</w:t>
      </w:r>
    </w:p>
    <w:p w:rsidR="00766B08" w:rsidRPr="00820013" w:rsidRDefault="00766B08"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Pr>
          <w:rFonts w:ascii="Times New Roman" w:eastAsia="Times New Roman" w:hAnsi="Times New Roman" w:cs="Times New Roman"/>
          <w:sz w:val="24"/>
          <w:szCs w:val="24"/>
        </w:rPr>
        <w:t xml:space="preserve">Neni 3 pasqyron </w:t>
      </w:r>
      <w:r w:rsidR="00820013">
        <w:rPr>
          <w:rFonts w:ascii="Times New Roman" w:eastAsia="Times New Roman" w:hAnsi="Times New Roman" w:cs="Times New Roman"/>
          <w:sz w:val="24"/>
          <w:szCs w:val="24"/>
        </w:rPr>
        <w:t>shtimin e pik</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s 4/1, e cila ka t</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b</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j</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me propozimet q</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Komiteti i etik</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s i propozon Ministrit t</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sh</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ndet</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sis</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kur konstaton se nuk plot</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sohen k</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rkesat e p</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rcaktuara n</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k</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t</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ligj dhe n</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aktet n</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nligjoreq</w:t>
      </w:r>
      <w:r w:rsidR="00DD7C49">
        <w:rPr>
          <w:rFonts w:ascii="Times New Roman" w:eastAsia="Times New Roman" w:hAnsi="Times New Roman" w:cs="Times New Roman"/>
          <w:sz w:val="24"/>
          <w:szCs w:val="24"/>
        </w:rPr>
        <w:t>ë</w:t>
      </w:r>
      <w:r w:rsidR="00820013">
        <w:rPr>
          <w:rFonts w:ascii="Times New Roman" w:eastAsia="Times New Roman" w:hAnsi="Times New Roman" w:cs="Times New Roman"/>
          <w:sz w:val="24"/>
          <w:szCs w:val="24"/>
        </w:rPr>
        <w:t xml:space="preserve"> lidhen me hetimin klinik.</w:t>
      </w:r>
    </w:p>
    <w:p w:rsidR="00820013" w:rsidRPr="00820013" w:rsidRDefault="00820013"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Neni 4 pasqyron</w:t>
      </w:r>
      <w:r w:rsidRPr="00AE4513">
        <w:rPr>
          <w:rFonts w:ascii="Times New Roman" w:eastAsiaTheme="minorHAnsi" w:hAnsi="Times New Roman" w:cs="Times New Roman"/>
          <w:color w:val="000000"/>
          <w:sz w:val="24"/>
          <w:szCs w:val="24"/>
          <w:lang w:val="en-US" w:eastAsia="en-US"/>
        </w:rPr>
        <w:t xml:space="preserve"> procesin e regjistrimit të pajisjeve mjekësore, ku propozohet ndryshimi i kategorisë së aplikantëve aktualë, që paraqesin aplikim për regjistrimin e pajisjeve mjekësore në Regjistrin Kombëtar të Pajisjeve Mjekësore, duke përckatuar kategorinë e aplikantëve që kanë të drejtën për të </w:t>
      </w:r>
      <w:r w:rsidRPr="00AE4513">
        <w:rPr>
          <w:rFonts w:ascii="Times New Roman" w:eastAsiaTheme="minorHAnsi" w:hAnsi="Times New Roman" w:cs="Times New Roman"/>
          <w:sz w:val="24"/>
          <w:szCs w:val="24"/>
          <w:lang w:val="en-US" w:eastAsia="en-US"/>
        </w:rPr>
        <w:t>paraqitur aplikim për regjistrim sipas ndarjes së</w:t>
      </w:r>
      <w:r>
        <w:rPr>
          <w:rFonts w:ascii="Times New Roman" w:eastAsiaTheme="minorHAnsi" w:hAnsi="Times New Roman" w:cs="Times New Roman"/>
          <w:sz w:val="24"/>
          <w:szCs w:val="24"/>
          <w:lang w:val="en-US" w:eastAsia="en-US"/>
        </w:rPr>
        <w:t xml:space="preserve"> klasave të pajisjeve mjekësore.</w:t>
      </w:r>
    </w:p>
    <w:p w:rsidR="00820013" w:rsidRDefault="00820013"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Pr>
          <w:rFonts w:ascii="Times New Roman" w:eastAsiaTheme="minorHAnsi" w:hAnsi="Times New Roman" w:cs="Times New Roman"/>
          <w:color w:val="000000"/>
          <w:sz w:val="24"/>
          <w:szCs w:val="24"/>
          <w:lang w:val="en-US" w:eastAsia="en-US"/>
        </w:rPr>
        <w:t>Neni 5 pasqyron shtimin e g</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rm</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s “c”, pas g</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rm</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s “b” t</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 xml:space="preserve"> pik</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s 1 n</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 xml:space="preserve"> nenin 16, e cila ka t</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 xml:space="preserve"> b</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j</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 xml:space="preserve"> me anullimin e regjistrimit nga Ministri I sh</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ndet</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sis</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kur konstatohetse paisja p</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rb</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n rrezik p</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r sh</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ndetin, ose sigurin</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 xml:space="preserve"> e pacint</w:t>
      </w:r>
      <w:r w:rsidR="00DD7C49">
        <w:rPr>
          <w:rFonts w:ascii="Times New Roman" w:eastAsiaTheme="minorHAnsi" w:hAnsi="Times New Roman" w:cs="Times New Roman"/>
          <w:color w:val="000000"/>
          <w:sz w:val="24"/>
          <w:szCs w:val="24"/>
          <w:lang w:val="en-US" w:eastAsia="en-US"/>
        </w:rPr>
        <w:t>ë</w:t>
      </w:r>
      <w:r>
        <w:rPr>
          <w:rFonts w:ascii="Times New Roman" w:eastAsiaTheme="minorHAnsi" w:hAnsi="Times New Roman" w:cs="Times New Roman"/>
          <w:color w:val="000000"/>
          <w:sz w:val="24"/>
          <w:szCs w:val="24"/>
          <w:lang w:val="en-US" w:eastAsia="en-US"/>
        </w:rPr>
        <w:t>ve etj.</w:t>
      </w:r>
    </w:p>
    <w:p w:rsidR="00820013" w:rsidRPr="00820013" w:rsidRDefault="00820013" w:rsidP="002F7999">
      <w:pPr>
        <w:pStyle w:val="ListParagraph"/>
        <w:numPr>
          <w:ilvl w:val="0"/>
          <w:numId w:val="7"/>
        </w:numPr>
        <w:autoSpaceDE w:val="0"/>
        <w:autoSpaceDN w:val="0"/>
        <w:adjustRightInd w:val="0"/>
        <w:jc w:val="both"/>
        <w:rPr>
          <w:rFonts w:ascii="Times New Roman" w:eastAsiaTheme="minorHAnsi" w:hAnsi="Times New Roman" w:cs="Times New Roman"/>
          <w:color w:val="000000"/>
          <w:sz w:val="24"/>
          <w:szCs w:val="24"/>
          <w:lang w:val="en-US" w:eastAsia="en-US"/>
        </w:rPr>
      </w:pPr>
      <w:r>
        <w:rPr>
          <w:rFonts w:ascii="Times New Roman" w:eastAsia="Times New Roman" w:hAnsi="Times New Roman" w:cs="Times New Roman"/>
          <w:sz w:val="24"/>
          <w:szCs w:val="24"/>
        </w:rPr>
        <w:t>Neni 6 pasqyron z</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vend</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simin e p</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rcaktimit “personat” me “tregtuesit e pajisjeve mjek</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sore” n</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nenin 19 t</w:t>
      </w:r>
      <w:r w:rsidR="00DD7C49">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ligjit.</w:t>
      </w:r>
    </w:p>
    <w:p w:rsidR="00BE4642" w:rsidRPr="00406191" w:rsidRDefault="00406191" w:rsidP="002F7999">
      <w:pPr>
        <w:pStyle w:val="ListParagraph"/>
        <w:numPr>
          <w:ilvl w:val="0"/>
          <w:numId w:val="7"/>
        </w:numPr>
        <w:autoSpaceDE w:val="0"/>
        <w:autoSpaceDN w:val="0"/>
        <w:adjustRightInd w:val="0"/>
        <w:jc w:val="both"/>
        <w:rPr>
          <w:rFonts w:ascii="Times New Roman" w:hAnsi="Times New Roman" w:cs="Times New Roman"/>
          <w:sz w:val="24"/>
          <w:szCs w:val="24"/>
        </w:rPr>
      </w:pPr>
      <w:r w:rsidRPr="00406191">
        <w:rPr>
          <w:rFonts w:ascii="Times New Roman" w:eastAsiaTheme="minorHAnsi" w:hAnsi="Times New Roman" w:cs="Times New Roman"/>
          <w:color w:val="000000"/>
          <w:sz w:val="24"/>
          <w:szCs w:val="24"/>
          <w:lang w:val="en-US" w:eastAsia="en-US"/>
        </w:rPr>
        <w:t xml:space="preserve">Neni 7 pasqyron riformulimin e </w:t>
      </w:r>
      <w:r w:rsidRPr="00406191">
        <w:rPr>
          <w:rFonts w:ascii="Times New Roman" w:eastAsiaTheme="minorHAnsi" w:hAnsi="Times New Roman" w:cs="Times New Roman"/>
          <w:sz w:val="24"/>
          <w:szCs w:val="24"/>
          <w:lang w:val="en-US" w:eastAsia="en-US"/>
        </w:rPr>
        <w:t>dispozitës së etiketimit, duke propozuar shtimin edhe t</w:t>
      </w:r>
      <w:r w:rsidR="00DD7C49">
        <w:rPr>
          <w:rFonts w:ascii="Times New Roman" w:eastAsiaTheme="minorHAnsi" w:hAnsi="Times New Roman" w:cs="Times New Roman"/>
          <w:sz w:val="24"/>
          <w:szCs w:val="24"/>
          <w:lang w:val="en-US" w:eastAsia="en-US"/>
        </w:rPr>
        <w:t>ë</w:t>
      </w:r>
      <w:r w:rsidRPr="00406191">
        <w:rPr>
          <w:rFonts w:ascii="Times New Roman" w:eastAsiaTheme="minorHAnsi" w:hAnsi="Times New Roman" w:cs="Times New Roman"/>
          <w:sz w:val="24"/>
          <w:szCs w:val="24"/>
          <w:lang w:val="en-US" w:eastAsia="en-US"/>
        </w:rPr>
        <w:t xml:space="preserve"> instruksioneve për përdorim të pajisjeve mjekësore. </w:t>
      </w:r>
    </w:p>
    <w:p w:rsidR="00406191" w:rsidRPr="00406191" w:rsidRDefault="00406191" w:rsidP="002F7999">
      <w:pPr>
        <w:pStyle w:val="ListParagraph"/>
        <w:numPr>
          <w:ilvl w:val="0"/>
          <w:numId w:val="7"/>
        </w:numPr>
        <w:autoSpaceDE w:val="0"/>
        <w:autoSpaceDN w:val="0"/>
        <w:adjustRightInd w:val="0"/>
        <w:jc w:val="both"/>
        <w:rPr>
          <w:rFonts w:ascii="Times New Roman" w:eastAsiaTheme="minorHAnsi" w:hAnsi="Times New Roman" w:cs="Times New Roman"/>
          <w:sz w:val="24"/>
          <w:szCs w:val="24"/>
          <w:lang w:val="en-US" w:eastAsia="en-US"/>
        </w:rPr>
      </w:pPr>
      <w:r w:rsidRPr="00406191">
        <w:rPr>
          <w:rFonts w:ascii="Times New Roman" w:hAnsi="Times New Roman" w:cs="Times New Roman"/>
          <w:sz w:val="24"/>
          <w:szCs w:val="24"/>
        </w:rPr>
        <w:t xml:space="preserve">Neni 8 pasqyron </w:t>
      </w:r>
      <w:r w:rsidRPr="00406191">
        <w:rPr>
          <w:rFonts w:ascii="Times New Roman" w:eastAsiaTheme="minorHAnsi" w:hAnsi="Times New Roman" w:cs="Times New Roman"/>
          <w:sz w:val="24"/>
          <w:szCs w:val="24"/>
          <w:lang w:val="en-US" w:eastAsia="en-US"/>
        </w:rPr>
        <w:t xml:space="preserve">që prodhimi i pajisjeve mjekësore në Republikën e Shqipërisë të kryhet në përputhje me dispozitat e ligjit “Për pajisjet mjekësore”, parimet dhe legjislacionin shqiptar për mbrojtjen e mjedisit. </w:t>
      </w:r>
    </w:p>
    <w:p w:rsidR="00406191" w:rsidRPr="00406191" w:rsidRDefault="00406191" w:rsidP="002F7999">
      <w:pPr>
        <w:pStyle w:val="ListParagraph"/>
        <w:numPr>
          <w:ilvl w:val="0"/>
          <w:numId w:val="7"/>
        </w:numPr>
        <w:autoSpaceDE w:val="0"/>
        <w:autoSpaceDN w:val="0"/>
        <w:adjustRightInd w:val="0"/>
        <w:jc w:val="both"/>
        <w:rPr>
          <w:rFonts w:ascii="Times New Roman" w:eastAsiaTheme="minorHAnsi" w:hAnsi="Times New Roman" w:cs="Times New Roman"/>
          <w:sz w:val="24"/>
          <w:szCs w:val="24"/>
          <w:lang w:val="en-US" w:eastAsia="en-US"/>
        </w:rPr>
      </w:pPr>
      <w:r w:rsidRPr="00406191">
        <w:rPr>
          <w:rFonts w:ascii="Times New Roman" w:hAnsi="Times New Roman" w:cs="Times New Roman"/>
          <w:sz w:val="24"/>
          <w:szCs w:val="24"/>
        </w:rPr>
        <w:lastRenderedPageBreak/>
        <w:t xml:space="preserve">Neni 9 </w:t>
      </w:r>
      <w:r>
        <w:rPr>
          <w:rFonts w:ascii="Times New Roman" w:hAnsi="Times New Roman" w:cs="Times New Roman"/>
          <w:sz w:val="24"/>
          <w:szCs w:val="24"/>
        </w:rPr>
        <w:t xml:space="preserve">dhe neni 10 </w:t>
      </w:r>
      <w:r w:rsidRPr="00406191">
        <w:rPr>
          <w:rFonts w:ascii="Times New Roman" w:hAnsi="Times New Roman" w:cs="Times New Roman"/>
          <w:sz w:val="24"/>
          <w:szCs w:val="24"/>
        </w:rPr>
        <w:t xml:space="preserve">pasqyron </w:t>
      </w:r>
      <w:r w:rsidRPr="00406191">
        <w:rPr>
          <w:rFonts w:ascii="Times New Roman" w:eastAsiaTheme="minorHAnsi" w:hAnsi="Times New Roman" w:cs="Times New Roman"/>
          <w:sz w:val="24"/>
          <w:szCs w:val="24"/>
          <w:lang w:val="en-US" w:eastAsia="en-US"/>
        </w:rPr>
        <w:t>përmirësimin e kuadrit ligjor në lidhje me tregtimin</w:t>
      </w:r>
      <w:r>
        <w:rPr>
          <w:rFonts w:ascii="Times New Roman" w:eastAsiaTheme="minorHAnsi" w:hAnsi="Times New Roman" w:cs="Times New Roman"/>
          <w:sz w:val="24"/>
          <w:szCs w:val="24"/>
          <w:lang w:val="en-US" w:eastAsia="en-US"/>
        </w:rPr>
        <w:t xml:space="preserve"> me shumic</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dhe me pakic</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t</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w:t>
      </w:r>
      <w:r w:rsidRPr="00406191">
        <w:rPr>
          <w:rFonts w:ascii="Times New Roman" w:eastAsiaTheme="minorHAnsi" w:hAnsi="Times New Roman" w:cs="Times New Roman"/>
          <w:sz w:val="24"/>
          <w:szCs w:val="24"/>
          <w:lang w:val="en-US" w:eastAsia="en-US"/>
        </w:rPr>
        <w:t>pajisjeve mjekësore, n</w:t>
      </w:r>
      <w:r w:rsidR="00906D79">
        <w:rPr>
          <w:rFonts w:ascii="Times New Roman" w:eastAsiaTheme="minorHAnsi" w:hAnsi="Times New Roman" w:cs="Times New Roman"/>
          <w:sz w:val="24"/>
          <w:szCs w:val="24"/>
          <w:lang w:val="en-US" w:eastAsia="en-US"/>
        </w:rPr>
        <w:t>ga personat juridikë dhe fizikë.</w:t>
      </w:r>
      <w:r w:rsidRPr="00406191">
        <w:rPr>
          <w:rFonts w:ascii="Times New Roman" w:eastAsiaTheme="minorHAnsi" w:hAnsi="Times New Roman" w:cs="Times New Roman"/>
          <w:sz w:val="24"/>
          <w:szCs w:val="24"/>
          <w:lang w:val="en-US" w:eastAsia="en-US"/>
        </w:rPr>
        <w:t xml:space="preserve"> </w:t>
      </w:r>
    </w:p>
    <w:p w:rsidR="00406191" w:rsidRPr="00406191" w:rsidRDefault="00406191"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Neni 11 pasqyron </w:t>
      </w:r>
      <w:r>
        <w:rPr>
          <w:rFonts w:ascii="Times New Roman" w:eastAsiaTheme="minorHAnsi" w:hAnsi="Times New Roman" w:cs="Times New Roman"/>
          <w:sz w:val="24"/>
          <w:szCs w:val="24"/>
          <w:lang w:val="en-US" w:eastAsia="en-US"/>
        </w:rPr>
        <w:t>rimbursimin</w:t>
      </w:r>
      <w:r w:rsidRPr="00AE4513">
        <w:rPr>
          <w:rFonts w:ascii="Times New Roman" w:eastAsiaTheme="minorHAnsi" w:hAnsi="Times New Roman" w:cs="Times New Roman"/>
          <w:sz w:val="24"/>
          <w:szCs w:val="24"/>
          <w:lang w:val="en-US" w:eastAsia="en-US"/>
        </w:rPr>
        <w:t xml:space="preserve"> </w:t>
      </w:r>
      <w:r>
        <w:rPr>
          <w:rFonts w:ascii="Times New Roman" w:eastAsiaTheme="minorHAnsi" w:hAnsi="Times New Roman" w:cs="Times New Roman"/>
          <w:sz w:val="24"/>
          <w:szCs w:val="24"/>
          <w:lang w:val="en-US" w:eastAsia="en-US"/>
        </w:rPr>
        <w:t>e</w:t>
      </w:r>
      <w:r w:rsidRPr="00AE4513">
        <w:rPr>
          <w:rFonts w:ascii="Times New Roman" w:eastAsiaTheme="minorHAnsi" w:hAnsi="Times New Roman" w:cs="Times New Roman"/>
          <w:sz w:val="24"/>
          <w:szCs w:val="24"/>
          <w:lang w:val="en-US" w:eastAsia="en-US"/>
        </w:rPr>
        <w:t xml:space="preserve"> pajisjeve mjekësore nga Fondi i Sigurimit të Detyrueshëm të Kujdesit Shëndetësor, me qëllim garantimin e aksesit në ofrimin e kujdesit shëndetësor të të gjithë njerëzve në Shqipëri.</w:t>
      </w:r>
    </w:p>
    <w:p w:rsidR="00406191" w:rsidRPr="009441E8" w:rsidRDefault="00406191"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eastAsiaTheme="minorHAnsi" w:hAnsi="Times New Roman" w:cs="Times New Roman"/>
          <w:sz w:val="24"/>
          <w:szCs w:val="24"/>
          <w:lang w:val="en-US" w:eastAsia="en-US"/>
        </w:rPr>
        <w:t>Neni 12 pasqyron</w:t>
      </w:r>
      <w:r w:rsidR="00906D79">
        <w:rPr>
          <w:rFonts w:ascii="Times New Roman" w:eastAsiaTheme="minorHAnsi" w:hAnsi="Times New Roman" w:cs="Times New Roman"/>
          <w:sz w:val="24"/>
          <w:szCs w:val="24"/>
          <w:lang w:val="en-US" w:eastAsia="en-US"/>
        </w:rPr>
        <w:t xml:space="preserve"> </w:t>
      </w:r>
      <w:r w:rsidR="00906D79" w:rsidRPr="00406191">
        <w:rPr>
          <w:rFonts w:ascii="Times New Roman" w:hAnsi="Times New Roman" w:cs="Times New Roman"/>
          <w:sz w:val="24"/>
          <w:szCs w:val="24"/>
        </w:rPr>
        <w:t xml:space="preserve">pasqyron </w:t>
      </w:r>
      <w:r w:rsidR="00906D79" w:rsidRPr="00406191">
        <w:rPr>
          <w:rFonts w:ascii="Times New Roman" w:eastAsiaTheme="minorHAnsi" w:hAnsi="Times New Roman" w:cs="Times New Roman"/>
          <w:sz w:val="24"/>
          <w:szCs w:val="24"/>
          <w:lang w:val="en-US" w:eastAsia="en-US"/>
        </w:rPr>
        <w:t>përmirësimin e kuadrit ligjor në lidhje me tregtimin</w:t>
      </w:r>
      <w:r w:rsidR="00906D79">
        <w:rPr>
          <w:rFonts w:ascii="Times New Roman" w:eastAsiaTheme="minorHAnsi" w:hAnsi="Times New Roman" w:cs="Times New Roman"/>
          <w:sz w:val="24"/>
          <w:szCs w:val="24"/>
          <w:lang w:val="en-US" w:eastAsia="en-US"/>
        </w:rPr>
        <w:t xml:space="preserve"> me shumic</w:t>
      </w:r>
      <w:r w:rsidR="00DD7C49">
        <w:rPr>
          <w:rFonts w:ascii="Times New Roman" w:eastAsiaTheme="minorHAnsi" w:hAnsi="Times New Roman" w:cs="Times New Roman"/>
          <w:sz w:val="24"/>
          <w:szCs w:val="24"/>
          <w:lang w:val="en-US" w:eastAsia="en-US"/>
        </w:rPr>
        <w:t>ë</w:t>
      </w:r>
      <w:r w:rsidR="00906D79">
        <w:rPr>
          <w:rFonts w:ascii="Times New Roman" w:eastAsiaTheme="minorHAnsi" w:hAnsi="Times New Roman" w:cs="Times New Roman"/>
          <w:sz w:val="24"/>
          <w:szCs w:val="24"/>
          <w:lang w:val="en-US" w:eastAsia="en-US"/>
        </w:rPr>
        <w:t xml:space="preserve"> dhe me pakic</w:t>
      </w:r>
      <w:r w:rsidR="00DD7C49">
        <w:rPr>
          <w:rFonts w:ascii="Times New Roman" w:eastAsiaTheme="minorHAnsi" w:hAnsi="Times New Roman" w:cs="Times New Roman"/>
          <w:sz w:val="24"/>
          <w:szCs w:val="24"/>
          <w:lang w:val="en-US" w:eastAsia="en-US"/>
        </w:rPr>
        <w:t>ë</w:t>
      </w:r>
      <w:r w:rsidR="00906D79">
        <w:rPr>
          <w:rFonts w:ascii="Times New Roman" w:eastAsiaTheme="minorHAnsi" w:hAnsi="Times New Roman" w:cs="Times New Roman"/>
          <w:sz w:val="24"/>
          <w:szCs w:val="24"/>
          <w:lang w:val="en-US" w:eastAsia="en-US"/>
        </w:rPr>
        <w:t xml:space="preserve"> t</w:t>
      </w:r>
      <w:r w:rsidR="00DD7C49">
        <w:rPr>
          <w:rFonts w:ascii="Times New Roman" w:eastAsiaTheme="minorHAnsi" w:hAnsi="Times New Roman" w:cs="Times New Roman"/>
          <w:sz w:val="24"/>
          <w:szCs w:val="24"/>
          <w:lang w:val="en-US" w:eastAsia="en-US"/>
        </w:rPr>
        <w:t>ë</w:t>
      </w:r>
      <w:r w:rsidR="00906D79">
        <w:rPr>
          <w:rFonts w:ascii="Times New Roman" w:eastAsiaTheme="minorHAnsi" w:hAnsi="Times New Roman" w:cs="Times New Roman"/>
          <w:sz w:val="24"/>
          <w:szCs w:val="24"/>
          <w:lang w:val="en-US" w:eastAsia="en-US"/>
        </w:rPr>
        <w:t xml:space="preserve"> </w:t>
      </w:r>
      <w:r w:rsidR="00906D79" w:rsidRPr="00406191">
        <w:rPr>
          <w:rFonts w:ascii="Times New Roman" w:eastAsiaTheme="minorHAnsi" w:hAnsi="Times New Roman" w:cs="Times New Roman"/>
          <w:sz w:val="24"/>
          <w:szCs w:val="24"/>
          <w:lang w:val="en-US" w:eastAsia="en-US"/>
        </w:rPr>
        <w:t>pajisjeve mjekësore nëpërmjet internetit, nga personat juridikë dhe fizikë të autorizuar nga Ministria e Shë</w:t>
      </w:r>
      <w:r w:rsidR="00906D79">
        <w:rPr>
          <w:rFonts w:ascii="Times New Roman" w:eastAsiaTheme="minorHAnsi" w:hAnsi="Times New Roman" w:cs="Times New Roman"/>
          <w:sz w:val="24"/>
          <w:szCs w:val="24"/>
          <w:lang w:val="en-US" w:eastAsia="en-US"/>
        </w:rPr>
        <w:t>ndetësisë dhe Mbrojtjes Sociale</w:t>
      </w:r>
      <w:r w:rsidR="00906D79" w:rsidRPr="00406191">
        <w:rPr>
          <w:rFonts w:ascii="Times New Roman" w:eastAsiaTheme="minorHAnsi" w:hAnsi="Times New Roman" w:cs="Times New Roman"/>
          <w:sz w:val="24"/>
          <w:szCs w:val="24"/>
          <w:lang w:val="en-US" w:eastAsia="en-US"/>
        </w:rPr>
        <w:t>.</w:t>
      </w:r>
    </w:p>
    <w:p w:rsidR="009441E8" w:rsidRPr="009441E8" w:rsidRDefault="009441E8"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eastAsiaTheme="minorHAnsi" w:hAnsi="Times New Roman" w:cs="Times New Roman"/>
          <w:sz w:val="24"/>
          <w:szCs w:val="24"/>
          <w:lang w:val="en-US" w:eastAsia="en-US"/>
        </w:rPr>
        <w:t>Neni 13 pasqyron kontrollin dhe certifikimin e pajisjeve t</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p</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rdorura para vendosjes n</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treg t</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tyre.</w:t>
      </w:r>
    </w:p>
    <w:p w:rsidR="009441E8" w:rsidRPr="009441E8" w:rsidRDefault="009441E8"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eastAsiaTheme="minorHAnsi" w:hAnsi="Times New Roman" w:cs="Times New Roman"/>
          <w:sz w:val="24"/>
          <w:szCs w:val="24"/>
          <w:lang w:val="en-US" w:eastAsia="en-US"/>
        </w:rPr>
        <w:t>Neni 14 pasqyron formimin q</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duhet t</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ket</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Inspektori pran</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Agjencis</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s</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 xml:space="preserve"> Barnave dhe Pajisjeve Mjek</w:t>
      </w:r>
      <w:r w:rsidR="00DD7C49">
        <w:rPr>
          <w:rFonts w:ascii="Times New Roman" w:eastAsiaTheme="minorHAnsi" w:hAnsi="Times New Roman" w:cs="Times New Roman"/>
          <w:sz w:val="24"/>
          <w:szCs w:val="24"/>
          <w:lang w:val="en-US" w:eastAsia="en-US"/>
        </w:rPr>
        <w:t>ë</w:t>
      </w:r>
      <w:r>
        <w:rPr>
          <w:rFonts w:ascii="Times New Roman" w:eastAsiaTheme="minorHAnsi" w:hAnsi="Times New Roman" w:cs="Times New Roman"/>
          <w:sz w:val="24"/>
          <w:szCs w:val="24"/>
          <w:lang w:val="en-US" w:eastAsia="en-US"/>
        </w:rPr>
        <w:t>sore.</w:t>
      </w:r>
    </w:p>
    <w:p w:rsidR="009441E8" w:rsidRPr="009441E8" w:rsidRDefault="009441E8" w:rsidP="002F7999">
      <w:pPr>
        <w:pStyle w:val="ListParagraph"/>
        <w:numPr>
          <w:ilvl w:val="0"/>
          <w:numId w:val="7"/>
        </w:numPr>
        <w:autoSpaceDE w:val="0"/>
        <w:autoSpaceDN w:val="0"/>
        <w:adjustRightInd w:val="0"/>
        <w:jc w:val="both"/>
        <w:rPr>
          <w:rFonts w:ascii="Times New Roman" w:eastAsiaTheme="minorHAnsi" w:hAnsi="Times New Roman" w:cs="Times New Roman"/>
          <w:sz w:val="24"/>
          <w:szCs w:val="24"/>
          <w:lang w:val="en-US" w:eastAsia="en-US"/>
        </w:rPr>
      </w:pPr>
      <w:r w:rsidRPr="009441E8">
        <w:rPr>
          <w:rFonts w:ascii="Times New Roman" w:eastAsiaTheme="minorHAnsi" w:hAnsi="Times New Roman" w:cs="Times New Roman"/>
          <w:sz w:val="24"/>
          <w:szCs w:val="24"/>
          <w:lang w:val="en-US" w:eastAsia="en-US"/>
        </w:rPr>
        <w:t>Neni 15</w:t>
      </w:r>
      <w:r>
        <w:rPr>
          <w:rFonts w:ascii="Times New Roman" w:eastAsiaTheme="minorHAnsi" w:hAnsi="Times New Roman" w:cs="Times New Roman"/>
          <w:sz w:val="24"/>
          <w:szCs w:val="24"/>
          <w:lang w:val="en-US" w:eastAsia="en-US"/>
        </w:rPr>
        <w:t xml:space="preserve"> pasqyron</w:t>
      </w:r>
      <w:r w:rsidRPr="009441E8">
        <w:rPr>
          <w:rFonts w:ascii="Times New Roman" w:eastAsiaTheme="minorHAnsi" w:hAnsi="Times New Roman" w:cs="Times New Roman"/>
          <w:sz w:val="24"/>
          <w:szCs w:val="24"/>
          <w:lang w:val="en-US" w:eastAsia="en-US"/>
        </w:rPr>
        <w:t xml:space="preserve"> plotësim</w:t>
      </w:r>
      <w:r>
        <w:rPr>
          <w:rFonts w:ascii="Times New Roman" w:eastAsiaTheme="minorHAnsi" w:hAnsi="Times New Roman" w:cs="Times New Roman"/>
          <w:sz w:val="24"/>
          <w:szCs w:val="24"/>
          <w:lang w:val="en-US" w:eastAsia="en-US"/>
        </w:rPr>
        <w:t>in e</w:t>
      </w:r>
      <w:r w:rsidRPr="009441E8">
        <w:rPr>
          <w:rFonts w:ascii="Times New Roman" w:eastAsiaTheme="minorHAnsi" w:hAnsi="Times New Roman" w:cs="Times New Roman"/>
          <w:sz w:val="24"/>
          <w:szCs w:val="24"/>
          <w:lang w:val="en-US" w:eastAsia="en-US"/>
        </w:rPr>
        <w:t xml:space="preserve"> kuadrit ligjor mbi procedurën që duhet të ndjekin autoritetet kompetente në rastet kur konstatojnë se pajisjet mjekësore paraqesin rrezik për shëndetin dhe sigurinë e pacientëve, të përdoruesve ose personave të tjerë, apo në aspekte të mbrojtjes së shëndetit </w:t>
      </w:r>
      <w:r>
        <w:rPr>
          <w:rFonts w:ascii="Times New Roman" w:eastAsiaTheme="minorHAnsi" w:hAnsi="Times New Roman" w:cs="Times New Roman"/>
          <w:sz w:val="24"/>
          <w:szCs w:val="24"/>
          <w:lang w:val="en-US" w:eastAsia="en-US"/>
        </w:rPr>
        <w:t>publik.</w:t>
      </w:r>
      <w:r w:rsidRPr="009441E8">
        <w:rPr>
          <w:rFonts w:ascii="Times New Roman" w:eastAsiaTheme="minorHAnsi" w:hAnsi="Times New Roman" w:cs="Times New Roman"/>
          <w:sz w:val="24"/>
          <w:szCs w:val="24"/>
          <w:lang w:val="en-US" w:eastAsia="en-US"/>
        </w:rPr>
        <w:t xml:space="preserve"> </w:t>
      </w:r>
    </w:p>
    <w:p w:rsidR="009441E8" w:rsidRDefault="009441E8"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Neni 16 shfiqizon nenin 28 t</w:t>
      </w:r>
      <w:r w:rsidR="00DD7C49">
        <w:rPr>
          <w:rFonts w:ascii="Times New Roman" w:hAnsi="Times New Roman" w:cs="Times New Roman"/>
          <w:sz w:val="24"/>
          <w:szCs w:val="24"/>
        </w:rPr>
        <w:t>ë</w:t>
      </w:r>
      <w:r>
        <w:rPr>
          <w:rFonts w:ascii="Times New Roman" w:hAnsi="Times New Roman" w:cs="Times New Roman"/>
          <w:sz w:val="24"/>
          <w:szCs w:val="24"/>
        </w:rPr>
        <w:t xml:space="preserve"> ligjit aktual.</w:t>
      </w:r>
    </w:p>
    <w:p w:rsidR="009441E8" w:rsidRDefault="009441E8"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Neni 17 parashikon shtimin e penaliteteve n</w:t>
      </w:r>
      <w:r w:rsidR="00DD7C49">
        <w:rPr>
          <w:rFonts w:ascii="Times New Roman" w:hAnsi="Times New Roman" w:cs="Times New Roman"/>
          <w:sz w:val="24"/>
          <w:szCs w:val="24"/>
        </w:rPr>
        <w:t>ë</w:t>
      </w:r>
      <w:r>
        <w:rPr>
          <w:rFonts w:ascii="Times New Roman" w:hAnsi="Times New Roman" w:cs="Times New Roman"/>
          <w:sz w:val="24"/>
          <w:szCs w:val="24"/>
        </w:rPr>
        <w:t xml:space="preserve"> rastet e shkeljes s</w:t>
      </w:r>
      <w:r w:rsidR="00DD7C49">
        <w:rPr>
          <w:rFonts w:ascii="Times New Roman" w:hAnsi="Times New Roman" w:cs="Times New Roman"/>
          <w:sz w:val="24"/>
          <w:szCs w:val="24"/>
        </w:rPr>
        <w:t>ë</w:t>
      </w:r>
      <w:r>
        <w:rPr>
          <w:rFonts w:ascii="Times New Roman" w:hAnsi="Times New Roman" w:cs="Times New Roman"/>
          <w:sz w:val="24"/>
          <w:szCs w:val="24"/>
        </w:rPr>
        <w:t xml:space="preserve"> rregullave t</w:t>
      </w:r>
      <w:r w:rsidR="00DD7C49">
        <w:rPr>
          <w:rFonts w:ascii="Times New Roman" w:hAnsi="Times New Roman" w:cs="Times New Roman"/>
          <w:sz w:val="24"/>
          <w:szCs w:val="24"/>
        </w:rPr>
        <w:t>ë</w:t>
      </w:r>
      <w:r>
        <w:rPr>
          <w:rFonts w:ascii="Times New Roman" w:hAnsi="Times New Roman" w:cs="Times New Roman"/>
          <w:sz w:val="24"/>
          <w:szCs w:val="24"/>
        </w:rPr>
        <w:t xml:space="preserve"> vendosura n</w:t>
      </w:r>
      <w:r w:rsidR="00DD7C49">
        <w:rPr>
          <w:rFonts w:ascii="Times New Roman" w:hAnsi="Times New Roman" w:cs="Times New Roman"/>
          <w:sz w:val="24"/>
          <w:szCs w:val="24"/>
        </w:rPr>
        <w:t>ë</w:t>
      </w:r>
      <w:r>
        <w:rPr>
          <w:rFonts w:ascii="Times New Roman" w:hAnsi="Times New Roman" w:cs="Times New Roman"/>
          <w:sz w:val="24"/>
          <w:szCs w:val="24"/>
        </w:rPr>
        <w:t xml:space="preserve"> k</w:t>
      </w:r>
      <w:r w:rsidR="00DD7C49">
        <w:rPr>
          <w:rFonts w:ascii="Times New Roman" w:hAnsi="Times New Roman" w:cs="Times New Roman"/>
          <w:sz w:val="24"/>
          <w:szCs w:val="24"/>
        </w:rPr>
        <w:t>ë</w:t>
      </w:r>
      <w:r>
        <w:rPr>
          <w:rFonts w:ascii="Times New Roman" w:hAnsi="Times New Roman" w:cs="Times New Roman"/>
          <w:sz w:val="24"/>
          <w:szCs w:val="24"/>
        </w:rPr>
        <w:t>t</w:t>
      </w:r>
      <w:r w:rsidR="00DD7C49">
        <w:rPr>
          <w:rFonts w:ascii="Times New Roman" w:hAnsi="Times New Roman" w:cs="Times New Roman"/>
          <w:sz w:val="24"/>
          <w:szCs w:val="24"/>
        </w:rPr>
        <w:t>ë</w:t>
      </w:r>
      <w:r>
        <w:rPr>
          <w:rFonts w:ascii="Times New Roman" w:hAnsi="Times New Roman" w:cs="Times New Roman"/>
          <w:sz w:val="24"/>
          <w:szCs w:val="24"/>
        </w:rPr>
        <w:t xml:space="preserve"> ligj.</w:t>
      </w:r>
    </w:p>
    <w:p w:rsidR="009441E8" w:rsidRDefault="009441E8" w:rsidP="002F7999">
      <w:pPr>
        <w:pStyle w:val="ListParagraph"/>
        <w:numPr>
          <w:ilvl w:val="0"/>
          <w:numId w:val="7"/>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Neni 18 pasqyron hyrjen n</w:t>
      </w:r>
      <w:r w:rsidR="00DD7C49">
        <w:rPr>
          <w:rFonts w:ascii="Times New Roman" w:hAnsi="Times New Roman" w:cs="Times New Roman"/>
          <w:sz w:val="24"/>
          <w:szCs w:val="24"/>
        </w:rPr>
        <w:t>ë</w:t>
      </w:r>
      <w:r>
        <w:rPr>
          <w:rFonts w:ascii="Times New Roman" w:hAnsi="Times New Roman" w:cs="Times New Roman"/>
          <w:sz w:val="24"/>
          <w:szCs w:val="24"/>
        </w:rPr>
        <w:t xml:space="preserve"> fuqi t</w:t>
      </w:r>
      <w:r w:rsidR="00DD7C49">
        <w:rPr>
          <w:rFonts w:ascii="Times New Roman" w:hAnsi="Times New Roman" w:cs="Times New Roman"/>
          <w:sz w:val="24"/>
          <w:szCs w:val="24"/>
        </w:rPr>
        <w:t>ë</w:t>
      </w:r>
      <w:r>
        <w:rPr>
          <w:rFonts w:ascii="Times New Roman" w:hAnsi="Times New Roman" w:cs="Times New Roman"/>
          <w:sz w:val="24"/>
          <w:szCs w:val="24"/>
        </w:rPr>
        <w:t xml:space="preserve"> projektligjit.</w:t>
      </w:r>
    </w:p>
    <w:p w:rsidR="00085DB2" w:rsidRDefault="00085DB2" w:rsidP="00085DB2">
      <w:pPr>
        <w:autoSpaceDE w:val="0"/>
        <w:autoSpaceDN w:val="0"/>
        <w:adjustRightInd w:val="0"/>
        <w:jc w:val="both"/>
        <w:rPr>
          <w:rFonts w:ascii="Times New Roman" w:hAnsi="Times New Roman" w:cs="Times New Roman"/>
          <w:sz w:val="24"/>
          <w:szCs w:val="24"/>
        </w:rPr>
      </w:pPr>
    </w:p>
    <w:p w:rsidR="00EF4D38" w:rsidRPr="00085DB2" w:rsidRDefault="00EF4D38" w:rsidP="00085DB2">
      <w:pPr>
        <w:autoSpaceDE w:val="0"/>
        <w:autoSpaceDN w:val="0"/>
        <w:adjustRightInd w:val="0"/>
        <w:jc w:val="both"/>
        <w:rPr>
          <w:rFonts w:ascii="Times New Roman" w:hAnsi="Times New Roman" w:cs="Times New Roman"/>
          <w:sz w:val="24"/>
          <w:szCs w:val="24"/>
        </w:rPr>
      </w:pPr>
    </w:p>
    <w:p w:rsidR="00085DB2" w:rsidRDefault="00085DB2" w:rsidP="00085DB2">
      <w:pPr>
        <w:numPr>
          <w:ilvl w:val="0"/>
          <w:numId w:val="1"/>
        </w:numPr>
        <w:spacing w:after="160" w:line="259" w:lineRule="auto"/>
        <w:contextualSpacing/>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Vler</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simi i Ligjshm</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ris</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 xml:space="preserve"> Kushtetuese dhe harmonizimi me legjislacionin n</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 xml:space="preserve"> fuqi dhe aktet nd</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rkomb</w:t>
      </w:r>
      <w:r w:rsidR="00073441">
        <w:rPr>
          <w:rFonts w:ascii="Times New Roman" w:eastAsia="Times New Roman" w:hAnsi="Times New Roman" w:cs="Times New Roman"/>
          <w:b/>
          <w:i/>
          <w:sz w:val="24"/>
          <w:szCs w:val="24"/>
        </w:rPr>
        <w:t>ë</w:t>
      </w:r>
      <w:r>
        <w:rPr>
          <w:rFonts w:ascii="Times New Roman" w:eastAsia="Times New Roman" w:hAnsi="Times New Roman" w:cs="Times New Roman"/>
          <w:b/>
          <w:i/>
          <w:sz w:val="24"/>
          <w:szCs w:val="24"/>
        </w:rPr>
        <w:t>tare</w:t>
      </w:r>
      <w:r w:rsidRPr="0067543D">
        <w:rPr>
          <w:rFonts w:ascii="Times New Roman" w:eastAsia="Times New Roman" w:hAnsi="Times New Roman" w:cs="Times New Roman"/>
          <w:b/>
          <w:i/>
          <w:sz w:val="24"/>
          <w:szCs w:val="24"/>
        </w:rPr>
        <w:t xml:space="preserve">. </w:t>
      </w:r>
    </w:p>
    <w:p w:rsidR="00085DB2" w:rsidRDefault="00085DB2" w:rsidP="00E35D76">
      <w:pPr>
        <w:spacing w:after="160" w:line="259" w:lineRule="auto"/>
        <w:contextualSpacing/>
        <w:jc w:val="both"/>
        <w:rPr>
          <w:rFonts w:ascii="Times New Roman" w:eastAsia="Times New Roman" w:hAnsi="Times New Roman" w:cs="Times New Roman"/>
          <w:b/>
          <w:i/>
          <w:sz w:val="24"/>
          <w:szCs w:val="24"/>
        </w:rPr>
      </w:pPr>
    </w:p>
    <w:p w:rsidR="00E35D76" w:rsidRDefault="00E35D76" w:rsidP="00E35D76">
      <w:pPr>
        <w:autoSpaceDE w:val="0"/>
        <w:autoSpaceDN w:val="0"/>
        <w:adjustRightInd w:val="0"/>
        <w:jc w:val="both"/>
        <w:rPr>
          <w:rFonts w:ascii="Times New Roman" w:eastAsiaTheme="minorHAnsi" w:hAnsi="Times New Roman" w:cs="Times New Roman"/>
          <w:sz w:val="24"/>
          <w:szCs w:val="24"/>
          <w:lang w:val="en-US" w:eastAsia="en-US"/>
        </w:rPr>
      </w:pPr>
      <w:r w:rsidRPr="00E35D76">
        <w:rPr>
          <w:rFonts w:ascii="Times New Roman" w:eastAsiaTheme="minorHAnsi" w:hAnsi="Times New Roman" w:cs="Times New Roman"/>
          <w:color w:val="000000"/>
          <w:sz w:val="24"/>
          <w:szCs w:val="24"/>
          <w:lang w:val="en-US" w:eastAsia="en-US"/>
        </w:rPr>
        <w:t xml:space="preserve">Ky projektligj hartohet në mbështetje të neneve 78 e 83, pika 1, të Kushtetutës dhe është në përputhje me direktivat e amenduara të Këshillit Evropian: direktivën 93/42/EEC “Mbi pajisjet </w:t>
      </w:r>
      <w:r w:rsidRPr="00E35D76">
        <w:rPr>
          <w:rFonts w:ascii="Times New Roman" w:eastAsiaTheme="minorHAnsi" w:hAnsi="Times New Roman" w:cs="Times New Roman"/>
          <w:sz w:val="24"/>
          <w:szCs w:val="24"/>
          <w:lang w:val="en-US" w:eastAsia="en-US"/>
        </w:rPr>
        <w:t>mjekësore” datë 14 qershor 1993, amenduar me direktivën 2017/745; direktivën 90/385/EEC, “Mbi pajisjet mjekësore të implantueshme aktive”, direktivën 98/79/EC “Mbi pajisjet in vitro”, të amenduar me direktivën 2017/746.</w:t>
      </w:r>
    </w:p>
    <w:p w:rsidR="00E35D76" w:rsidRDefault="00E35D76" w:rsidP="00E35D76">
      <w:pPr>
        <w:autoSpaceDE w:val="0"/>
        <w:autoSpaceDN w:val="0"/>
        <w:adjustRightInd w:val="0"/>
        <w:jc w:val="both"/>
        <w:rPr>
          <w:rFonts w:ascii="Times New Roman" w:eastAsia="Times New Roman" w:hAnsi="Times New Roman" w:cs="Times New Roman"/>
          <w:b/>
          <w:i/>
          <w:sz w:val="24"/>
          <w:szCs w:val="24"/>
        </w:rPr>
      </w:pPr>
    </w:p>
    <w:p w:rsidR="00EF4D38" w:rsidRPr="00E35D76" w:rsidRDefault="00EF4D38" w:rsidP="00E35D76">
      <w:pPr>
        <w:autoSpaceDE w:val="0"/>
        <w:autoSpaceDN w:val="0"/>
        <w:adjustRightInd w:val="0"/>
        <w:jc w:val="both"/>
        <w:rPr>
          <w:rFonts w:ascii="Times New Roman" w:eastAsia="Times New Roman" w:hAnsi="Times New Roman" w:cs="Times New Roman"/>
          <w:b/>
          <w:i/>
          <w:sz w:val="24"/>
          <w:szCs w:val="24"/>
        </w:rPr>
      </w:pPr>
    </w:p>
    <w:p w:rsidR="00CA0B7F" w:rsidRPr="004A7E5D" w:rsidRDefault="00CA0B7F" w:rsidP="00CA0B7F">
      <w:pPr>
        <w:numPr>
          <w:ilvl w:val="0"/>
          <w:numId w:val="1"/>
        </w:numPr>
        <w:spacing w:after="160" w:line="259" w:lineRule="auto"/>
        <w:contextualSpacing/>
        <w:jc w:val="both"/>
        <w:rPr>
          <w:rFonts w:ascii="Times New Roman" w:eastAsia="Times New Roman" w:hAnsi="Times New Roman" w:cs="Times New Roman"/>
          <w:b/>
          <w:i/>
          <w:sz w:val="24"/>
          <w:szCs w:val="24"/>
        </w:rPr>
      </w:pPr>
      <w:r w:rsidRPr="004A7E5D">
        <w:rPr>
          <w:rFonts w:ascii="Times New Roman" w:eastAsia="Times New Roman" w:hAnsi="Times New Roman" w:cs="Times New Roman"/>
          <w:b/>
          <w:i/>
          <w:sz w:val="24"/>
          <w:szCs w:val="24"/>
        </w:rPr>
        <w:t>Vlerësimi i përputhshmërisë së projektligjit me Acquis të BE-së</w:t>
      </w:r>
    </w:p>
    <w:p w:rsidR="00A9409B" w:rsidRPr="00E35D76" w:rsidRDefault="00A9409B" w:rsidP="00A9409B">
      <w:pPr>
        <w:spacing w:after="160" w:line="259" w:lineRule="auto"/>
        <w:ind w:left="720"/>
        <w:contextualSpacing/>
        <w:jc w:val="both"/>
        <w:rPr>
          <w:rFonts w:ascii="Times New Roman" w:eastAsia="Times New Roman" w:hAnsi="Times New Roman" w:cs="Times New Roman"/>
          <w:b/>
          <w:i/>
          <w:sz w:val="24"/>
          <w:szCs w:val="24"/>
        </w:rPr>
      </w:pPr>
    </w:p>
    <w:p w:rsidR="00085DB2" w:rsidRDefault="00A9409B" w:rsidP="00A9409B">
      <w:pPr>
        <w:spacing w:after="160" w:line="259" w:lineRule="auto"/>
        <w:contextualSpacing/>
        <w:jc w:val="both"/>
        <w:rPr>
          <w:rFonts w:ascii="Times New Roman" w:hAnsi="Times New Roman" w:cs="Times New Roman"/>
          <w:sz w:val="24"/>
          <w:szCs w:val="24"/>
        </w:rPr>
      </w:pPr>
      <w:r w:rsidRPr="00A9409B">
        <w:rPr>
          <w:rFonts w:ascii="Times New Roman" w:hAnsi="Times New Roman" w:cs="Times New Roman"/>
          <w:sz w:val="24"/>
          <w:szCs w:val="24"/>
        </w:rPr>
        <w:t xml:space="preserve">Projektligji është në përputhje me </w:t>
      </w:r>
      <w:r w:rsidRPr="00A9409B">
        <w:rPr>
          <w:rFonts w:ascii="Times New Roman" w:hAnsi="Times New Roman" w:cs="Times New Roman"/>
          <w:i/>
          <w:iCs/>
          <w:sz w:val="24"/>
          <w:szCs w:val="24"/>
        </w:rPr>
        <w:t xml:space="preserve">acquis </w:t>
      </w:r>
      <w:r w:rsidRPr="00A9409B">
        <w:rPr>
          <w:rFonts w:ascii="Times New Roman" w:hAnsi="Times New Roman" w:cs="Times New Roman"/>
          <w:sz w:val="24"/>
          <w:szCs w:val="24"/>
        </w:rPr>
        <w:t xml:space="preserve">të Bashkimit Evropian. Bashkëngjitur projektaktit është tabela e përputhshmërisë për verifikimin dhe konfirmimin e shkallës së përputhshmërisë së projektaktit me </w:t>
      </w:r>
      <w:r w:rsidRPr="00A9409B">
        <w:rPr>
          <w:rFonts w:ascii="Times New Roman" w:hAnsi="Times New Roman" w:cs="Times New Roman"/>
          <w:i/>
          <w:iCs/>
          <w:sz w:val="24"/>
          <w:szCs w:val="24"/>
        </w:rPr>
        <w:t xml:space="preserve">acquis </w:t>
      </w:r>
      <w:r w:rsidRPr="00A9409B">
        <w:rPr>
          <w:rFonts w:ascii="Times New Roman" w:hAnsi="Times New Roman" w:cs="Times New Roman"/>
          <w:sz w:val="24"/>
          <w:szCs w:val="24"/>
        </w:rPr>
        <w:t>të Bashkimit Evropian.</w:t>
      </w:r>
    </w:p>
    <w:p w:rsidR="00A9409B" w:rsidRDefault="00A9409B" w:rsidP="00A9409B">
      <w:pPr>
        <w:spacing w:after="160" w:line="259" w:lineRule="auto"/>
        <w:contextualSpacing/>
        <w:jc w:val="both"/>
        <w:rPr>
          <w:rFonts w:ascii="Times New Roman" w:hAnsi="Times New Roman" w:cs="Times New Roman"/>
          <w:sz w:val="24"/>
          <w:szCs w:val="24"/>
        </w:rPr>
      </w:pPr>
    </w:p>
    <w:p w:rsidR="00A9409B" w:rsidRDefault="00A9409B" w:rsidP="00A9409B">
      <w:pPr>
        <w:pStyle w:val="ListParagraph"/>
        <w:numPr>
          <w:ilvl w:val="0"/>
          <w:numId w:val="1"/>
        </w:numPr>
        <w:spacing w:after="160" w:line="259" w:lineRule="auto"/>
        <w:jc w:val="both"/>
        <w:rPr>
          <w:rFonts w:ascii="Times New Roman" w:hAnsi="Times New Roman" w:cs="Times New Roman"/>
          <w:b/>
          <w:i/>
          <w:sz w:val="24"/>
          <w:szCs w:val="24"/>
        </w:rPr>
      </w:pPr>
      <w:r w:rsidRPr="00A9409B">
        <w:rPr>
          <w:rFonts w:ascii="Times New Roman" w:hAnsi="Times New Roman" w:cs="Times New Roman"/>
          <w:b/>
          <w:i/>
          <w:sz w:val="24"/>
          <w:szCs w:val="24"/>
        </w:rPr>
        <w:t>Konsultimi Publik</w:t>
      </w:r>
    </w:p>
    <w:p w:rsidR="00073441" w:rsidRPr="002D176B" w:rsidRDefault="00073441" w:rsidP="00073441">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Sipas tabelës së konsultimit publik që shoqëron projektligjin, ky i fundit është publikuar përmes faqes së Ministrisë së Shën</w:t>
      </w:r>
      <w:r w:rsidR="002D176B">
        <w:rPr>
          <w:rFonts w:ascii="Times New Roman" w:hAnsi="Times New Roman" w:cs="Times New Roman"/>
          <w:sz w:val="24"/>
          <w:szCs w:val="24"/>
        </w:rPr>
        <w:t xml:space="preserve">detësisë dhe Mbrojtjes Sociale </w:t>
      </w:r>
      <w:r>
        <w:rPr>
          <w:rFonts w:ascii="Times New Roman" w:eastAsiaTheme="minorHAnsi" w:hAnsi="Times New Roman" w:cs="Times New Roman"/>
          <w:color w:val="000000"/>
          <w:sz w:val="23"/>
          <w:szCs w:val="23"/>
          <w:lang w:val="en-US" w:eastAsia="en-US"/>
        </w:rPr>
        <w:t>dhe E-mail për njoftimin e datës së tyezës së rrumbullakët</w:t>
      </w:r>
      <w:r w:rsidR="002D176B">
        <w:rPr>
          <w:rFonts w:ascii="Times New Roman" w:eastAsiaTheme="minorHAnsi" w:hAnsi="Times New Roman" w:cs="Times New Roman"/>
          <w:color w:val="000000"/>
          <w:sz w:val="23"/>
          <w:szCs w:val="23"/>
          <w:lang w:val="en-US" w:eastAsia="en-US"/>
        </w:rPr>
        <w:t xml:space="preserve">. </w:t>
      </w:r>
      <w:r w:rsidR="002D176B">
        <w:rPr>
          <w:rFonts w:ascii="Times New Roman" w:hAnsi="Times New Roman" w:cs="Times New Roman"/>
          <w:sz w:val="24"/>
          <w:szCs w:val="24"/>
        </w:rPr>
        <w:t>Tabela</w:t>
      </w:r>
      <w:r w:rsidR="002D176B" w:rsidRPr="002D176B">
        <w:rPr>
          <w:rFonts w:ascii="Times New Roman" w:hAnsi="Times New Roman" w:cs="Times New Roman"/>
          <w:sz w:val="24"/>
          <w:szCs w:val="24"/>
        </w:rPr>
        <w:t xml:space="preserve"> përmban të dhëna në lidhje me komentet dhe sugjerimet e adresuara nga institucionet.</w:t>
      </w:r>
    </w:p>
    <w:p w:rsidR="00A9409B" w:rsidRPr="00085DB2" w:rsidRDefault="00A9409B" w:rsidP="00A9409B">
      <w:pPr>
        <w:jc w:val="both"/>
        <w:rPr>
          <w:rFonts w:ascii="Times New Roman" w:hAnsi="Times New Roman" w:cs="Times New Roman"/>
          <w:sz w:val="24"/>
          <w:szCs w:val="24"/>
        </w:rPr>
      </w:pPr>
    </w:p>
    <w:p w:rsidR="0067543D" w:rsidRPr="0067543D" w:rsidRDefault="0067543D" w:rsidP="0067543D">
      <w:pPr>
        <w:numPr>
          <w:ilvl w:val="0"/>
          <w:numId w:val="1"/>
        </w:numPr>
        <w:spacing w:after="160" w:line="259" w:lineRule="auto"/>
        <w:contextualSpacing/>
        <w:jc w:val="both"/>
        <w:rPr>
          <w:rFonts w:ascii="Times New Roman" w:eastAsia="Times New Roman" w:hAnsi="Times New Roman" w:cs="Times New Roman"/>
          <w:b/>
          <w:i/>
          <w:sz w:val="24"/>
          <w:szCs w:val="24"/>
        </w:rPr>
      </w:pPr>
      <w:r w:rsidRPr="0067543D">
        <w:rPr>
          <w:rFonts w:ascii="Times New Roman" w:eastAsia="Times New Roman" w:hAnsi="Times New Roman" w:cs="Times New Roman"/>
          <w:b/>
          <w:i/>
          <w:sz w:val="24"/>
          <w:szCs w:val="24"/>
        </w:rPr>
        <w:lastRenderedPageBreak/>
        <w:t xml:space="preserve">Shqyrtimi i projektligjit në komision. </w:t>
      </w:r>
    </w:p>
    <w:p w:rsidR="0067543D" w:rsidRPr="0067543D" w:rsidRDefault="0067543D" w:rsidP="0067543D">
      <w:pPr>
        <w:jc w:val="both"/>
        <w:rPr>
          <w:rFonts w:ascii="Times New Roman" w:eastAsia="Times New Roman" w:hAnsi="Times New Roman" w:cs="Times New Roman"/>
          <w:b/>
          <w:sz w:val="24"/>
          <w:szCs w:val="24"/>
          <w:lang w:eastAsia="en-US"/>
        </w:rPr>
      </w:pPr>
    </w:p>
    <w:p w:rsidR="0067543D" w:rsidRPr="0067543D" w:rsidRDefault="0067543D" w:rsidP="0067543D">
      <w:pPr>
        <w:autoSpaceDE w:val="0"/>
        <w:autoSpaceDN w:val="0"/>
        <w:adjustRightInd w:val="0"/>
        <w:jc w:val="both"/>
        <w:rPr>
          <w:rFonts w:ascii="Times New Roman" w:eastAsiaTheme="minorHAnsi" w:hAnsi="Times New Roman" w:cs="Times New Roman"/>
          <w:color w:val="000000"/>
          <w:sz w:val="24"/>
          <w:szCs w:val="24"/>
          <w:lang w:val="en-US" w:eastAsia="en-US"/>
        </w:rPr>
      </w:pPr>
      <w:r w:rsidRPr="0067543D">
        <w:rPr>
          <w:rFonts w:ascii="Times New Roman" w:eastAsiaTheme="minorHAnsi" w:hAnsi="Times New Roman" w:cs="Times New Roman"/>
          <w:color w:val="000000"/>
          <w:sz w:val="24"/>
          <w:szCs w:val="24"/>
          <w:lang w:val="en-US" w:eastAsia="en-US"/>
        </w:rPr>
        <w:t xml:space="preserve">Komisioni për Punën, Çështjet Sociale dhe Shëndetësinë në kuadër të gjithpërfshirjes, transparencës dhe konsultimit publik, bazuar në Rregulloren e Kuvendit të Shqipërisë dhe ligjit nr. 146/2014 “Për njoftimin dhe konsultimin publik”, zhvilloi një process të gjerë konsultimesh përmes seancës dëgjimore. </w:t>
      </w:r>
    </w:p>
    <w:p w:rsidR="0067543D" w:rsidRPr="0067543D" w:rsidRDefault="0067543D" w:rsidP="0067543D">
      <w:pPr>
        <w:jc w:val="both"/>
        <w:rPr>
          <w:rFonts w:ascii="Times New Roman" w:eastAsiaTheme="minorHAnsi" w:hAnsi="Times New Roman" w:cs="Times New Roman"/>
          <w:color w:val="000000"/>
          <w:sz w:val="24"/>
          <w:szCs w:val="24"/>
          <w:lang w:val="en-US" w:eastAsia="en-US"/>
        </w:rPr>
      </w:pPr>
    </w:p>
    <w:p w:rsidR="00744278" w:rsidRPr="00622F0C" w:rsidRDefault="0067543D" w:rsidP="00744278">
      <w:pPr>
        <w:jc w:val="both"/>
        <w:rPr>
          <w:rFonts w:ascii="Times New Roman" w:eastAsiaTheme="minorHAnsi" w:hAnsi="Times New Roman" w:cs="Times New Roman"/>
          <w:sz w:val="24"/>
          <w:szCs w:val="24"/>
          <w:lang w:eastAsia="en-US"/>
        </w:rPr>
      </w:pPr>
      <w:r w:rsidRPr="0067543D">
        <w:rPr>
          <w:rFonts w:ascii="Times New Roman" w:eastAsiaTheme="minorHAnsi" w:hAnsi="Times New Roman" w:cs="Times New Roman"/>
          <w:color w:val="000000"/>
          <w:sz w:val="24"/>
          <w:szCs w:val="24"/>
          <w:lang w:val="en-US" w:eastAsia="en-US"/>
        </w:rPr>
        <w:t>Gjatë shqyrtimit të projektligjit r</w:t>
      </w:r>
      <w:r w:rsidRPr="0067543D">
        <w:rPr>
          <w:rFonts w:ascii="Times New Roman" w:eastAsia="Times New Roman" w:hAnsi="Times New Roman" w:cs="Times New Roman"/>
          <w:sz w:val="24"/>
          <w:szCs w:val="24"/>
          <w:lang w:eastAsia="en-US"/>
        </w:rPr>
        <w:t>elatori i Komisionit, shpjegoi ndryshimet e propozuara përmes këtij projektiligji</w:t>
      </w:r>
      <w:r w:rsidR="00744278">
        <w:rPr>
          <w:rFonts w:ascii="Times New Roman" w:eastAsiaTheme="minorHAnsi" w:hAnsi="Times New Roman" w:cs="Times New Roman"/>
          <w:sz w:val="24"/>
          <w:szCs w:val="24"/>
          <w:lang w:eastAsia="en-US"/>
        </w:rPr>
        <w:t xml:space="preserve"> t</w:t>
      </w:r>
      <w:r w:rsidR="00073441">
        <w:rPr>
          <w:rFonts w:ascii="Times New Roman" w:eastAsiaTheme="minorHAnsi" w:hAnsi="Times New Roman" w:cs="Times New Roman"/>
          <w:sz w:val="24"/>
          <w:szCs w:val="24"/>
          <w:lang w:eastAsia="en-US"/>
        </w:rPr>
        <w:t>ë</w:t>
      </w:r>
      <w:r w:rsidR="00744278">
        <w:rPr>
          <w:rFonts w:ascii="Times New Roman" w:eastAsiaTheme="minorHAnsi" w:hAnsi="Times New Roman" w:cs="Times New Roman"/>
          <w:sz w:val="24"/>
          <w:szCs w:val="24"/>
          <w:lang w:eastAsia="en-US"/>
        </w:rPr>
        <w:t xml:space="preserve"> cilat</w:t>
      </w:r>
      <w:r w:rsidRPr="00622F0C">
        <w:rPr>
          <w:rFonts w:ascii="Times New Roman" w:eastAsiaTheme="minorHAnsi" w:hAnsi="Times New Roman" w:cs="Times New Roman"/>
          <w:sz w:val="24"/>
          <w:szCs w:val="24"/>
          <w:lang w:eastAsia="en-US"/>
        </w:rPr>
        <w:t xml:space="preserve"> </w:t>
      </w:r>
      <w:r w:rsidR="00744278" w:rsidRPr="00622F0C">
        <w:rPr>
          <w:rFonts w:ascii="Times New Roman" w:eastAsiaTheme="minorHAnsi" w:hAnsi="Times New Roman" w:cs="Times New Roman"/>
          <w:sz w:val="24"/>
          <w:szCs w:val="24"/>
          <w:lang w:eastAsia="en-US"/>
        </w:rPr>
        <w:t>në thelb përmirësojnë</w:t>
      </w:r>
      <w:r w:rsidR="00085DB2">
        <w:rPr>
          <w:rFonts w:ascii="Times New Roman" w:eastAsiaTheme="minorHAnsi" w:hAnsi="Times New Roman" w:cs="Times New Roman"/>
          <w:sz w:val="24"/>
          <w:szCs w:val="24"/>
          <w:lang w:eastAsia="en-US"/>
        </w:rPr>
        <w:t xml:space="preserve"> </w:t>
      </w:r>
      <w:r w:rsidR="00744278" w:rsidRPr="00622F0C">
        <w:rPr>
          <w:rFonts w:ascii="Times New Roman" w:eastAsiaTheme="minorHAnsi" w:hAnsi="Times New Roman" w:cs="Times New Roman"/>
          <w:sz w:val="24"/>
          <w:szCs w:val="24"/>
          <w:lang w:eastAsia="en-US"/>
        </w:rPr>
        <w:t>procedurat rregullatorë për të garantuar rritjen e cilësisë dhe standardeve të prodhimit, importimit dhe tregtimit të pajisjeve</w:t>
      </w:r>
      <w:r w:rsidR="00213D19">
        <w:rPr>
          <w:rFonts w:ascii="Times New Roman" w:eastAsiaTheme="minorHAnsi" w:hAnsi="Times New Roman" w:cs="Times New Roman"/>
          <w:sz w:val="24"/>
          <w:szCs w:val="24"/>
          <w:lang w:eastAsia="en-US"/>
        </w:rPr>
        <w:t xml:space="preserve">, </w:t>
      </w:r>
      <w:r w:rsidR="00744278" w:rsidRPr="00622F0C">
        <w:rPr>
          <w:rFonts w:ascii="Times New Roman" w:eastAsiaTheme="minorHAnsi" w:hAnsi="Times New Roman" w:cs="Times New Roman"/>
          <w:sz w:val="24"/>
          <w:szCs w:val="24"/>
          <w:lang w:eastAsia="en-US"/>
        </w:rPr>
        <w:t>procedurat e shpërndarjes, transportit dhe ruajtjes së pajisjeve mjekësore, nivelin e mbrojtjes dhe sigurisë së shëndetit të qytetarëve, pacientëve, p</w:t>
      </w:r>
      <w:r w:rsidR="00213D19">
        <w:rPr>
          <w:rFonts w:ascii="Times New Roman" w:eastAsiaTheme="minorHAnsi" w:hAnsi="Times New Roman" w:cs="Times New Roman"/>
          <w:sz w:val="24"/>
          <w:szCs w:val="24"/>
          <w:lang w:eastAsia="en-US"/>
        </w:rPr>
        <w:t>ërdoruesve dhe palëve të treta. Kjo do t</w:t>
      </w:r>
      <w:r w:rsidR="00073441">
        <w:rPr>
          <w:rFonts w:ascii="Times New Roman" w:eastAsiaTheme="minorHAnsi" w:hAnsi="Times New Roman" w:cs="Times New Roman"/>
          <w:sz w:val="24"/>
          <w:szCs w:val="24"/>
          <w:lang w:eastAsia="en-US"/>
        </w:rPr>
        <w:t>ë</w:t>
      </w:r>
      <w:r w:rsidR="00213D19">
        <w:rPr>
          <w:rFonts w:ascii="Times New Roman" w:eastAsiaTheme="minorHAnsi" w:hAnsi="Times New Roman" w:cs="Times New Roman"/>
          <w:sz w:val="24"/>
          <w:szCs w:val="24"/>
          <w:lang w:eastAsia="en-US"/>
        </w:rPr>
        <w:t xml:space="preserve"> arrihet </w:t>
      </w:r>
      <w:r w:rsidR="00744278" w:rsidRPr="00622F0C">
        <w:rPr>
          <w:rFonts w:ascii="Times New Roman" w:eastAsiaTheme="minorHAnsi" w:hAnsi="Times New Roman" w:cs="Times New Roman"/>
          <w:sz w:val="24"/>
          <w:szCs w:val="24"/>
          <w:lang w:eastAsia="en-US"/>
        </w:rPr>
        <w:t xml:space="preserve">duke vendosur theksin te cikli i regjistrimit të pajisjeve mjekësore nga aplikuesit, procedurat që duhet të ndjekë, shpërndarjen, inspektimin dhe masat administrative, të cilat propozohen të shtuara në këtë ligj dhe të përcaktuara sipas shkeljes së konstatuar gjatë proceseve që kalon një pajisje, duke filluar që nga momenti i tregtimit deri në momentin e përdorimit nga palët e dyta dhe të treta. </w:t>
      </w:r>
    </w:p>
    <w:p w:rsidR="00744278" w:rsidRPr="00622F0C" w:rsidRDefault="00744278" w:rsidP="00744278">
      <w:pPr>
        <w:jc w:val="both"/>
        <w:rPr>
          <w:rFonts w:ascii="Times New Roman" w:eastAsiaTheme="minorHAnsi" w:hAnsi="Times New Roman" w:cs="Times New Roman"/>
          <w:sz w:val="24"/>
          <w:szCs w:val="24"/>
          <w:lang w:eastAsia="en-US"/>
        </w:rPr>
      </w:pPr>
      <w:r w:rsidRPr="00622F0C">
        <w:rPr>
          <w:rFonts w:ascii="Times New Roman" w:eastAsiaTheme="minorHAnsi" w:hAnsi="Times New Roman" w:cs="Times New Roman"/>
          <w:sz w:val="24"/>
          <w:szCs w:val="24"/>
          <w:lang w:eastAsia="en-US"/>
        </w:rPr>
        <w:t>Me qëllim përmirësimin e nivelit të mbrojtjes së sigurisë dhe shëndetit të qytetarëve, pacientëve, përdoruesve dhe palëve të treta janë riformuluar disa dispozita në këtë ligj, duke shtuar që çdo pajisje të ketë edhe instruksionet e përdorimit të saj. Etiketimi dhe udhëzimet, që do të përdoren, do të ndihmojnë përdoruesit të kuptojnë në mënyrë të saktë dhe të sigurt pajisjet mjekësore, duke reduktuar në minimum rrezikun e përdorimit të gabuar, për shkak të karakteristikave të pajisjes dhe të mjedisit, në të cilin pajisja është destinuar të përdoret. Udhëzimet për përdorim nuk do të kërkohen vetëm  për klasat I dhe IIa, ku përfshihen klasat e pajisjeve të lehta, duke filluar nga dorezat apo aparatet e tensioneve, që konsiderohet klasa bazë dhe ajo më e thjeshta dhe, sigurisht, etiketimi apo instruksionet e përdorimit do të jenë për klasën II b dhe III, që janë klasat, të cilat praktikisht vlerësohen si me risk të moderuar dhe të lartë, ku kërkohet patjetër instruksion për përdorimin e tyre.</w:t>
      </w:r>
    </w:p>
    <w:p w:rsidR="0067543D" w:rsidRDefault="00744278" w:rsidP="0067543D">
      <w:pPr>
        <w:spacing w:line="259" w:lineRule="auto"/>
        <w:contextualSpacing/>
        <w:jc w:val="both"/>
        <w:rPr>
          <w:rFonts w:ascii="Times New Roman" w:hAnsi="Times New Roman" w:cs="Times New Roman"/>
          <w:sz w:val="24"/>
          <w:szCs w:val="24"/>
          <w:lang w:eastAsia="en-US"/>
        </w:rPr>
      </w:pPr>
      <w:r>
        <w:rPr>
          <w:rFonts w:ascii="Times New Roman" w:eastAsiaTheme="minorHAnsi" w:hAnsi="Times New Roman" w:cs="Times New Roman"/>
          <w:sz w:val="24"/>
          <w:szCs w:val="24"/>
          <w:lang w:eastAsia="en-US"/>
        </w:rPr>
        <w:t>P</w:t>
      </w:r>
      <w:r w:rsidR="0067543D" w:rsidRPr="00622F0C">
        <w:rPr>
          <w:rFonts w:ascii="Times New Roman" w:eastAsiaTheme="minorHAnsi" w:hAnsi="Times New Roman" w:cs="Times New Roman"/>
          <w:sz w:val="24"/>
          <w:szCs w:val="24"/>
          <w:lang w:eastAsia="en-US"/>
        </w:rPr>
        <w:t xml:space="preserve">ërafrimin pjesor </w:t>
      </w:r>
      <w:r>
        <w:rPr>
          <w:rFonts w:ascii="Times New Roman" w:eastAsiaTheme="minorHAnsi" w:hAnsi="Times New Roman" w:cs="Times New Roman"/>
          <w:sz w:val="24"/>
          <w:szCs w:val="24"/>
          <w:lang w:eastAsia="en-US"/>
        </w:rPr>
        <w:t>q</w:t>
      </w:r>
      <w:r w:rsidR="00073441">
        <w:rPr>
          <w:rFonts w:ascii="Times New Roman" w:eastAsiaTheme="minorHAnsi" w:hAnsi="Times New Roman" w:cs="Times New Roman"/>
          <w:sz w:val="24"/>
          <w:szCs w:val="24"/>
          <w:lang w:eastAsia="en-US"/>
        </w:rPr>
        <w:t>ë</w:t>
      </w:r>
      <w:r>
        <w:rPr>
          <w:rFonts w:ascii="Times New Roman" w:eastAsiaTheme="minorHAnsi" w:hAnsi="Times New Roman" w:cs="Times New Roman"/>
          <w:sz w:val="24"/>
          <w:szCs w:val="24"/>
          <w:lang w:eastAsia="en-US"/>
        </w:rPr>
        <w:t xml:space="preserve"> ky projektligj sjell </w:t>
      </w:r>
      <w:r w:rsidR="0067543D" w:rsidRPr="0067543D">
        <w:rPr>
          <w:rFonts w:ascii="Times New Roman" w:hAnsi="Times New Roman" w:cs="Times New Roman"/>
          <w:sz w:val="24"/>
          <w:szCs w:val="24"/>
          <w:lang w:eastAsia="en-US"/>
        </w:rPr>
        <w:t xml:space="preserve">me </w:t>
      </w:r>
      <w:r w:rsidR="0067543D" w:rsidRPr="0067543D">
        <w:rPr>
          <w:rFonts w:ascii="Times New Roman" w:hAnsi="Times New Roman" w:cs="Times New Roman"/>
          <w:sz w:val="24"/>
          <w:szCs w:val="24"/>
        </w:rPr>
        <w:t xml:space="preserve">Rregulloren </w:t>
      </w:r>
      <w:r w:rsidR="0067543D" w:rsidRPr="0067543D">
        <w:rPr>
          <w:rFonts w:ascii="Times New Roman" w:hAnsi="Times New Roman" w:cs="Times New Roman"/>
          <w:b/>
          <w:sz w:val="24"/>
          <w:szCs w:val="24"/>
        </w:rPr>
        <w:t>(BE)</w:t>
      </w:r>
      <w:r w:rsidR="0067543D" w:rsidRPr="0067543D">
        <w:rPr>
          <w:rFonts w:ascii="Times New Roman" w:hAnsi="Times New Roman" w:cs="Times New Roman"/>
          <w:sz w:val="24"/>
          <w:szCs w:val="24"/>
        </w:rPr>
        <w:t xml:space="preserve"> 2017/745 të Parlamentit Evropian dhe Këshillit, datë 5 Prill 2017 “</w:t>
      </w:r>
      <w:r w:rsidR="0067543D" w:rsidRPr="0067543D">
        <w:rPr>
          <w:rFonts w:ascii="Times New Roman" w:hAnsi="Times New Roman" w:cs="Times New Roman"/>
          <w:i/>
          <w:sz w:val="24"/>
          <w:szCs w:val="24"/>
        </w:rPr>
        <w:t>Për pajisjet mjekësore, që ndryshon Direktivën 2001/83/KE, Rregulloren (KE) Nr.178/2002 dhe Rregulloren (KE) Nr.1223/2009 dhe shfuqizon Direktivat e Këshillit 90/385/</w:t>
      </w:r>
      <w:r w:rsidR="0067543D" w:rsidRPr="0067543D">
        <w:rPr>
          <w:rFonts w:ascii="Times New Roman" w:hAnsi="Times New Roman" w:cs="Times New Roman"/>
          <w:b/>
          <w:i/>
          <w:sz w:val="24"/>
          <w:szCs w:val="24"/>
        </w:rPr>
        <w:t>KEE</w:t>
      </w:r>
      <w:r w:rsidR="0067543D" w:rsidRPr="0067543D">
        <w:rPr>
          <w:rFonts w:ascii="Times New Roman" w:hAnsi="Times New Roman" w:cs="Times New Roman"/>
          <w:i/>
          <w:sz w:val="24"/>
          <w:szCs w:val="24"/>
        </w:rPr>
        <w:t xml:space="preserve"> dhe 93/42/</w:t>
      </w:r>
      <w:r w:rsidR="0067543D" w:rsidRPr="0067543D">
        <w:rPr>
          <w:rFonts w:ascii="Times New Roman" w:hAnsi="Times New Roman" w:cs="Times New Roman"/>
          <w:b/>
          <w:i/>
          <w:sz w:val="24"/>
          <w:szCs w:val="24"/>
        </w:rPr>
        <w:t>KEE</w:t>
      </w:r>
      <w:r w:rsidR="0067543D" w:rsidRPr="0067543D">
        <w:rPr>
          <w:rFonts w:ascii="Times New Roman" w:hAnsi="Times New Roman" w:cs="Times New Roman"/>
          <w:i/>
          <w:sz w:val="24"/>
          <w:szCs w:val="24"/>
        </w:rPr>
        <w:t>”</w:t>
      </w:r>
      <w:r w:rsidR="0067543D" w:rsidRPr="0067543D">
        <w:rPr>
          <w:rFonts w:ascii="Times New Roman" w:hAnsi="Times New Roman" w:cs="Times New Roman"/>
          <w:sz w:val="24"/>
          <w:szCs w:val="24"/>
          <w:lang w:eastAsia="en-US"/>
        </w:rPr>
        <w:t>.”</w:t>
      </w:r>
    </w:p>
    <w:p w:rsidR="009C439C" w:rsidRDefault="009C439C" w:rsidP="009C439C">
      <w:pPr>
        <w:spacing w:after="160" w:line="259" w:lineRule="auto"/>
        <w:ind w:left="-270"/>
        <w:jc w:val="both"/>
        <w:rPr>
          <w:rFonts w:ascii="Times New Roman" w:eastAsiaTheme="minorHAnsi" w:hAnsi="Times New Roman" w:cs="Times New Roman"/>
          <w:bCs/>
          <w:sz w:val="24"/>
          <w:szCs w:val="24"/>
          <w:lang w:eastAsia="en-US"/>
        </w:rPr>
      </w:pPr>
    </w:p>
    <w:p w:rsidR="00F82099" w:rsidRDefault="00435556" w:rsidP="00070D90">
      <w:pPr>
        <w:spacing w:after="160" w:line="259" w:lineRule="auto"/>
        <w:ind w:left="-27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 </w:t>
      </w:r>
      <w:r w:rsidR="009C439C" w:rsidRPr="009C439C">
        <w:rPr>
          <w:rFonts w:ascii="Times New Roman" w:eastAsiaTheme="minorHAnsi" w:hAnsi="Times New Roman" w:cs="Times New Roman"/>
          <w:bCs/>
          <w:sz w:val="24"/>
          <w:szCs w:val="24"/>
          <w:lang w:eastAsia="en-US"/>
        </w:rPr>
        <w:t xml:space="preserve">Komisioni për Punën, </w:t>
      </w:r>
      <w:r w:rsidR="009C439C" w:rsidRPr="009C439C">
        <w:rPr>
          <w:rFonts w:ascii="Times New Roman" w:eastAsiaTheme="minorHAnsi" w:hAnsi="Times New Roman" w:cs="Times New Roman"/>
          <w:color w:val="000000"/>
          <w:sz w:val="24"/>
          <w:szCs w:val="24"/>
          <w:lang w:val="en-US" w:eastAsia="en-US"/>
        </w:rPr>
        <w:t>Çështjet Sociale dhe Shëndetësinë</w:t>
      </w:r>
      <w:r w:rsidR="009C439C" w:rsidRPr="009C439C">
        <w:rPr>
          <w:rFonts w:ascii="Times New Roman" w:eastAsiaTheme="minorHAnsi" w:hAnsi="Times New Roman" w:cs="Times New Roman"/>
          <w:sz w:val="24"/>
          <w:szCs w:val="24"/>
          <w:lang w:val="en-US" w:eastAsia="en-US"/>
        </w:rPr>
        <w:t xml:space="preserve"> në mbledhjen e datës </w:t>
      </w:r>
      <w:r w:rsidR="00804F66">
        <w:rPr>
          <w:rFonts w:ascii="Times New Roman" w:eastAsiaTheme="minorHAnsi" w:hAnsi="Times New Roman" w:cs="Times New Roman"/>
          <w:sz w:val="24"/>
          <w:szCs w:val="24"/>
          <w:lang w:val="en-US" w:eastAsia="en-US"/>
        </w:rPr>
        <w:t>20</w:t>
      </w:r>
      <w:r w:rsidR="009C439C" w:rsidRPr="009C439C">
        <w:rPr>
          <w:rFonts w:ascii="Times New Roman" w:eastAsiaTheme="minorHAnsi" w:hAnsi="Times New Roman" w:cs="Times New Roman"/>
          <w:sz w:val="24"/>
          <w:szCs w:val="24"/>
          <w:lang w:val="en-US" w:eastAsia="en-US"/>
        </w:rPr>
        <w:t>.0</w:t>
      </w:r>
      <w:r w:rsidR="009C439C">
        <w:rPr>
          <w:rFonts w:ascii="Times New Roman" w:eastAsiaTheme="minorHAnsi" w:hAnsi="Times New Roman" w:cs="Times New Roman"/>
          <w:sz w:val="24"/>
          <w:szCs w:val="24"/>
          <w:lang w:val="en-US" w:eastAsia="en-US"/>
        </w:rPr>
        <w:t>2</w:t>
      </w:r>
      <w:r w:rsidR="009C439C" w:rsidRPr="009C439C">
        <w:rPr>
          <w:rFonts w:ascii="Times New Roman" w:eastAsiaTheme="minorHAnsi" w:hAnsi="Times New Roman" w:cs="Times New Roman"/>
          <w:sz w:val="24"/>
          <w:szCs w:val="24"/>
          <w:lang w:val="en-US" w:eastAsia="en-US"/>
        </w:rPr>
        <w:t>. 2020,</w:t>
      </w:r>
      <w:r w:rsidR="00CA0B7F">
        <w:rPr>
          <w:rFonts w:ascii="Times New Roman" w:eastAsiaTheme="minorHAnsi" w:hAnsi="Times New Roman" w:cs="Times New Roman"/>
          <w:sz w:val="24"/>
          <w:szCs w:val="24"/>
          <w:lang w:val="en-US" w:eastAsia="en-US"/>
        </w:rPr>
        <w:t xml:space="preserve"> </w:t>
      </w:r>
      <w:r w:rsidR="00070D90">
        <w:rPr>
          <w:rFonts w:ascii="Times New Roman" w:eastAsiaTheme="minorHAnsi" w:hAnsi="Times New Roman" w:cs="Times New Roman"/>
          <w:sz w:val="24"/>
          <w:szCs w:val="24"/>
          <w:lang w:val="en-US" w:eastAsia="en-US"/>
        </w:rPr>
        <w:t>s</w:t>
      </w:r>
      <w:r w:rsidR="009C439C" w:rsidRPr="009C439C">
        <w:rPr>
          <w:rFonts w:ascii="Times New Roman" w:eastAsiaTheme="minorHAnsi" w:hAnsi="Times New Roman" w:cs="Times New Roman"/>
          <w:sz w:val="24"/>
          <w:szCs w:val="24"/>
          <w:lang w:val="en-US" w:eastAsia="en-US"/>
        </w:rPr>
        <w:t>hqyrtoi</w:t>
      </w:r>
      <w:r w:rsidR="002D176B" w:rsidRPr="002D176B">
        <w:rPr>
          <w:rFonts w:ascii="Times New Roman" w:hAnsi="Times New Roman" w:cs="Times New Roman"/>
          <w:sz w:val="24"/>
          <w:szCs w:val="24"/>
          <w:lang w:val="en-US"/>
        </w:rPr>
        <w:t xml:space="preserve"> </w:t>
      </w:r>
      <w:r w:rsidR="002D176B" w:rsidRPr="00FF085B">
        <w:rPr>
          <w:rFonts w:ascii="Times New Roman" w:hAnsi="Times New Roman" w:cs="Times New Roman"/>
          <w:sz w:val="24"/>
          <w:szCs w:val="24"/>
          <w:lang w:val="en-US"/>
        </w:rPr>
        <w:t xml:space="preserve">raportin e Komisionit </w:t>
      </w:r>
      <w:r w:rsidR="002D176B" w:rsidRPr="00070D90">
        <w:rPr>
          <w:rFonts w:ascii="Times New Roman" w:hAnsi="Times New Roman" w:cs="Times New Roman"/>
          <w:sz w:val="24"/>
          <w:szCs w:val="24"/>
          <w:lang w:val="en-US"/>
        </w:rPr>
        <w:t xml:space="preserve">të </w:t>
      </w:r>
      <w:r w:rsidR="00070D90" w:rsidRPr="00070D90">
        <w:rPr>
          <w:rFonts w:ascii="Times New Roman" w:hAnsi="Times New Roman" w:cs="Times New Roman"/>
          <w:sz w:val="24"/>
          <w:szCs w:val="24"/>
          <w:lang w:val="it-IT"/>
        </w:rPr>
        <w:t>Integrimit Europian</w:t>
      </w:r>
      <w:r w:rsidR="002D176B" w:rsidRPr="00070D90">
        <w:rPr>
          <w:rFonts w:ascii="Times New Roman" w:hAnsi="Times New Roman" w:cs="Times New Roman"/>
          <w:bCs/>
          <w:sz w:val="24"/>
          <w:szCs w:val="24"/>
        </w:rPr>
        <w:t>,</w:t>
      </w:r>
      <w:r w:rsidR="002D176B" w:rsidRPr="00FF085B">
        <w:rPr>
          <w:rFonts w:ascii="Times New Roman" w:hAnsi="Times New Roman" w:cs="Times New Roman"/>
          <w:bCs/>
          <w:sz w:val="24"/>
          <w:szCs w:val="24"/>
        </w:rPr>
        <w:t xml:space="preserve"> në cilësinë e Komisionit për dhënie mendimi</w:t>
      </w:r>
      <w:r w:rsidR="009C439C" w:rsidRPr="009C439C">
        <w:rPr>
          <w:rFonts w:ascii="Times New Roman" w:eastAsiaTheme="minorHAnsi" w:hAnsi="Times New Roman" w:cs="Times New Roman"/>
          <w:sz w:val="24"/>
          <w:szCs w:val="24"/>
          <w:lang w:val="en-US" w:eastAsia="en-US"/>
        </w:rPr>
        <w:t xml:space="preserve"> </w:t>
      </w:r>
      <w:r w:rsidR="009C439C">
        <w:rPr>
          <w:rFonts w:ascii="Times New Roman" w:eastAsiaTheme="minorHAnsi" w:hAnsi="Times New Roman" w:cs="Times New Roman"/>
          <w:sz w:val="24"/>
          <w:szCs w:val="24"/>
          <w:lang w:val="en-US" w:eastAsia="en-US"/>
        </w:rPr>
        <w:t xml:space="preserve">dhe </w:t>
      </w:r>
      <w:r w:rsidR="009C439C" w:rsidRPr="009C439C">
        <w:rPr>
          <w:rFonts w:ascii="Times New Roman" w:eastAsiaTheme="minorHAnsi" w:hAnsi="Times New Roman" w:cs="Times New Roman"/>
          <w:bCs/>
          <w:sz w:val="24"/>
          <w:szCs w:val="24"/>
          <w:lang w:eastAsia="en-US"/>
        </w:rPr>
        <w:t>amendame</w:t>
      </w:r>
      <w:r w:rsidR="004E235E">
        <w:rPr>
          <w:rFonts w:ascii="Times New Roman" w:eastAsiaTheme="minorHAnsi" w:hAnsi="Times New Roman" w:cs="Times New Roman"/>
          <w:bCs/>
          <w:sz w:val="24"/>
          <w:szCs w:val="24"/>
          <w:lang w:eastAsia="en-US"/>
        </w:rPr>
        <w:t>ntin</w:t>
      </w:r>
      <w:r w:rsidR="009C439C">
        <w:rPr>
          <w:rFonts w:ascii="Times New Roman" w:eastAsiaTheme="minorHAnsi" w:hAnsi="Times New Roman" w:cs="Times New Roman"/>
          <w:bCs/>
          <w:sz w:val="24"/>
          <w:szCs w:val="24"/>
          <w:lang w:eastAsia="en-US"/>
        </w:rPr>
        <w:t xml:space="preserve"> e propozuar</w:t>
      </w:r>
      <w:r w:rsidR="002D176B">
        <w:rPr>
          <w:rFonts w:ascii="Times New Roman" w:eastAsiaTheme="minorHAnsi" w:hAnsi="Times New Roman" w:cs="Times New Roman"/>
          <w:bCs/>
          <w:sz w:val="24"/>
          <w:szCs w:val="24"/>
          <w:lang w:eastAsia="en-US"/>
        </w:rPr>
        <w:t xml:space="preserve"> nga deputeti z. Ilir Beqja. </w:t>
      </w:r>
    </w:p>
    <w:p w:rsidR="00F82099" w:rsidRDefault="00F82099" w:rsidP="00070D90">
      <w:pPr>
        <w:spacing w:after="160" w:line="259" w:lineRule="auto"/>
        <w:ind w:left="-270"/>
        <w:jc w:val="both"/>
        <w:rPr>
          <w:rFonts w:ascii="Times New Roman" w:eastAsiaTheme="minorHAnsi" w:hAnsi="Times New Roman" w:cs="Times New Roman"/>
          <w:bCs/>
          <w:sz w:val="24"/>
          <w:szCs w:val="24"/>
          <w:lang w:eastAsia="en-US"/>
        </w:rPr>
      </w:pPr>
      <w:r>
        <w:rPr>
          <w:rFonts w:ascii="Times New Roman" w:hAnsi="Times New Roman"/>
          <w:sz w:val="24"/>
          <w:szCs w:val="24"/>
          <w:lang w:eastAsia="ja-JP"/>
        </w:rPr>
        <w:t>Tabelat e përputhshmërisë që shoqërojnë projektligjin u korrigjuan nga institucioni propozues, duke u plotësuar sipas kritereve të parashikuara në legjislacionin në fuqi për instrumentat e përafrimit të legjislacionit shqiptar me acquis të BE-së sipas propozimit t</w:t>
      </w:r>
      <w:r w:rsidR="00A777D5">
        <w:rPr>
          <w:rFonts w:ascii="Times New Roman" w:hAnsi="Times New Roman"/>
          <w:sz w:val="24"/>
          <w:szCs w:val="24"/>
          <w:lang w:eastAsia="ja-JP"/>
        </w:rPr>
        <w:t>ë</w:t>
      </w:r>
      <w:r>
        <w:rPr>
          <w:rFonts w:ascii="Times New Roman" w:hAnsi="Times New Roman"/>
          <w:sz w:val="24"/>
          <w:szCs w:val="24"/>
          <w:lang w:eastAsia="ja-JP"/>
        </w:rPr>
        <w:t xml:space="preserve"> </w:t>
      </w:r>
      <w:r w:rsidRPr="00FF085B">
        <w:rPr>
          <w:rFonts w:ascii="Times New Roman" w:hAnsi="Times New Roman" w:cs="Times New Roman"/>
          <w:sz w:val="24"/>
          <w:szCs w:val="24"/>
          <w:lang w:val="en-US"/>
        </w:rPr>
        <w:t xml:space="preserve">Komisionit </w:t>
      </w:r>
      <w:r w:rsidRPr="00070D90">
        <w:rPr>
          <w:rFonts w:ascii="Times New Roman" w:hAnsi="Times New Roman" w:cs="Times New Roman"/>
          <w:sz w:val="24"/>
          <w:szCs w:val="24"/>
          <w:lang w:val="en-US"/>
        </w:rPr>
        <w:t xml:space="preserve">të </w:t>
      </w:r>
      <w:r w:rsidRPr="00070D90">
        <w:rPr>
          <w:rFonts w:ascii="Times New Roman" w:hAnsi="Times New Roman" w:cs="Times New Roman"/>
          <w:sz w:val="24"/>
          <w:szCs w:val="24"/>
          <w:lang w:val="it-IT"/>
        </w:rPr>
        <w:t>Integrimit Europian</w:t>
      </w:r>
      <w:r>
        <w:rPr>
          <w:rFonts w:ascii="Times New Roman" w:hAnsi="Times New Roman" w:cs="Times New Roman"/>
          <w:sz w:val="24"/>
          <w:szCs w:val="24"/>
          <w:lang w:val="it-IT"/>
        </w:rPr>
        <w:t>.</w:t>
      </w:r>
    </w:p>
    <w:p w:rsidR="004E235E" w:rsidRPr="00435556" w:rsidRDefault="002D176B" w:rsidP="00070D90">
      <w:pPr>
        <w:spacing w:after="160" w:line="259" w:lineRule="auto"/>
        <w:ind w:left="-27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Amendamenti i z. Beqja</w:t>
      </w:r>
      <w:r w:rsidR="00DE7B73">
        <w:rPr>
          <w:rFonts w:ascii="Times New Roman" w:eastAsiaTheme="minorHAnsi" w:hAnsi="Times New Roman" w:cs="Times New Roman"/>
          <w:bCs/>
          <w:sz w:val="24"/>
          <w:szCs w:val="24"/>
          <w:lang w:eastAsia="en-US"/>
        </w:rPr>
        <w:t xml:space="preserve"> ka</w:t>
      </w:r>
      <w:r w:rsidR="004E235E">
        <w:rPr>
          <w:rFonts w:ascii="Times New Roman" w:eastAsiaTheme="minorHAnsi" w:hAnsi="Times New Roman" w:cs="Times New Roman"/>
          <w:bCs/>
          <w:sz w:val="24"/>
          <w:szCs w:val="24"/>
          <w:lang w:eastAsia="en-US"/>
        </w:rPr>
        <w:t xml:space="preserve"> p</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r q</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llim t</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 xml:space="preserve"> </w:t>
      </w:r>
      <w:r w:rsidR="00DE7B73">
        <w:rPr>
          <w:rFonts w:ascii="Times New Roman" w:eastAsiaTheme="minorHAnsi" w:hAnsi="Times New Roman" w:cs="Times New Roman"/>
          <w:bCs/>
          <w:sz w:val="24"/>
          <w:szCs w:val="24"/>
          <w:lang w:eastAsia="en-US"/>
        </w:rPr>
        <w:t>rrisi</w:t>
      </w:r>
      <w:r w:rsidR="004E235E">
        <w:rPr>
          <w:rFonts w:ascii="Times New Roman" w:eastAsiaTheme="minorHAnsi" w:hAnsi="Times New Roman" w:cs="Times New Roman"/>
          <w:bCs/>
          <w:sz w:val="24"/>
          <w:szCs w:val="24"/>
          <w:lang w:eastAsia="en-US"/>
        </w:rPr>
        <w:t xml:space="preserve"> mbrojtjen e sh</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ndetit nga rreziqe q</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 xml:space="preserve"> mund t</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 xml:space="preserve"> vijn</w:t>
      </w:r>
      <w:r w:rsidR="006D5CAC">
        <w:rPr>
          <w:rFonts w:ascii="Times New Roman" w:eastAsiaTheme="minorHAnsi" w:hAnsi="Times New Roman" w:cs="Times New Roman"/>
          <w:bCs/>
          <w:sz w:val="24"/>
          <w:szCs w:val="24"/>
          <w:lang w:eastAsia="en-US"/>
        </w:rPr>
        <w:t>ë</w:t>
      </w:r>
      <w:r w:rsidR="004E235E">
        <w:rPr>
          <w:rFonts w:ascii="Times New Roman" w:eastAsiaTheme="minorHAnsi" w:hAnsi="Times New Roman" w:cs="Times New Roman"/>
          <w:bCs/>
          <w:sz w:val="24"/>
          <w:szCs w:val="24"/>
          <w:lang w:eastAsia="en-US"/>
        </w:rPr>
        <w:t xml:space="preserve"> nga:</w:t>
      </w:r>
    </w:p>
    <w:p w:rsidR="004E235E" w:rsidRDefault="004E235E" w:rsidP="002F7999">
      <w:pPr>
        <w:pStyle w:val="ListParagraph"/>
        <w:numPr>
          <w:ilvl w:val="0"/>
          <w:numId w:val="8"/>
        </w:numPr>
        <w:spacing w:after="160" w:line="259"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infeksionet e ndryshme q</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mund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merren nga instrumenta mjek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sor</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metalik</w:t>
      </w:r>
      <w:r w:rsidR="006D5CAC">
        <w:rPr>
          <w:rFonts w:ascii="Times New Roman" w:eastAsiaTheme="minorHAnsi" w:hAnsi="Times New Roman" w:cs="Times New Roman"/>
          <w:bCs/>
          <w:sz w:val="24"/>
          <w:szCs w:val="24"/>
          <w:lang w:eastAsia="en-US"/>
        </w:rPr>
        <w:t>ë</w:t>
      </w:r>
    </w:p>
    <w:p w:rsidR="00A323ED" w:rsidRDefault="004E235E" w:rsidP="002F7999">
      <w:pPr>
        <w:pStyle w:val="ListParagraph"/>
        <w:numPr>
          <w:ilvl w:val="0"/>
          <w:numId w:val="8"/>
        </w:numPr>
        <w:spacing w:after="160" w:line="259"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vendosja e diagnozave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pasakta si pasoj</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e analizave mjek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sore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pasakta</w:t>
      </w:r>
    </w:p>
    <w:p w:rsidR="00A323ED" w:rsidRDefault="00A323ED" w:rsidP="002F7999">
      <w:pPr>
        <w:pStyle w:val="ListParagraph"/>
        <w:numPr>
          <w:ilvl w:val="0"/>
          <w:numId w:val="8"/>
        </w:numPr>
        <w:spacing w:after="160" w:line="259" w:lineRule="auto"/>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lastRenderedPageBreak/>
        <w:t>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rdorimi i pajisjeve mjek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sore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implantueshme q</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mund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qarkullojn</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n</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kanale tregtare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pakontrolluara dhe/ose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paverifikuara</w:t>
      </w:r>
    </w:p>
    <w:p w:rsidR="009C439C" w:rsidRPr="009C439C" w:rsidRDefault="00A323ED" w:rsidP="00435556">
      <w:pPr>
        <w:spacing w:after="160" w:line="259" w:lineRule="auto"/>
        <w:ind w:left="15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rmbushja e plot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w:t>
      </w:r>
      <w:r w:rsidR="00402B6B">
        <w:rPr>
          <w:rFonts w:ascii="Times New Roman" w:eastAsiaTheme="minorHAnsi" w:hAnsi="Times New Roman" w:cs="Times New Roman"/>
          <w:bCs/>
          <w:sz w:val="24"/>
          <w:szCs w:val="24"/>
          <w:lang w:eastAsia="en-US"/>
        </w:rPr>
        <w:t>e</w:t>
      </w:r>
      <w:r>
        <w:rPr>
          <w:rFonts w:ascii="Times New Roman" w:eastAsiaTheme="minorHAnsi" w:hAnsi="Times New Roman" w:cs="Times New Roman"/>
          <w:bCs/>
          <w:sz w:val="24"/>
          <w:szCs w:val="24"/>
          <w:lang w:eastAsia="en-US"/>
        </w:rPr>
        <w:t xml:space="preserve"> tre q</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llimeve m</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sip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 sjell</w:t>
      </w:r>
      <w:r w:rsidR="009C439C" w:rsidRPr="00A323ED">
        <w:rPr>
          <w:rFonts w:ascii="Times New Roman" w:eastAsiaTheme="minorHAnsi" w:hAnsi="Times New Roman" w:cs="Times New Roman"/>
          <w:bCs/>
          <w:sz w:val="24"/>
          <w:szCs w:val="24"/>
          <w:lang w:eastAsia="en-US"/>
        </w:rPr>
        <w:t xml:space="preserve"> krijimin e tre regjistrave t</w:t>
      </w:r>
      <w:r w:rsidR="006D5CAC">
        <w:rPr>
          <w:rFonts w:ascii="Times New Roman" w:eastAsiaTheme="minorHAnsi" w:hAnsi="Times New Roman" w:cs="Times New Roman"/>
          <w:bCs/>
          <w:sz w:val="24"/>
          <w:szCs w:val="24"/>
          <w:lang w:eastAsia="en-US"/>
        </w:rPr>
        <w:t>ë</w:t>
      </w:r>
      <w:r w:rsidR="009C439C" w:rsidRPr="00A323ED">
        <w:rPr>
          <w:rFonts w:ascii="Times New Roman" w:eastAsiaTheme="minorHAnsi" w:hAnsi="Times New Roman" w:cs="Times New Roman"/>
          <w:bCs/>
          <w:sz w:val="24"/>
          <w:szCs w:val="24"/>
          <w:lang w:eastAsia="en-US"/>
        </w:rPr>
        <w:t xml:space="preserve"> ve</w:t>
      </w:r>
      <w:r w:rsidR="009C439C" w:rsidRPr="00A323ED">
        <w:rPr>
          <w:rFonts w:ascii="Times New Roman" w:eastAsiaTheme="minorHAnsi" w:hAnsi="Times New Roman" w:cs="Times New Roman"/>
          <w:color w:val="000000"/>
          <w:sz w:val="24"/>
          <w:szCs w:val="24"/>
          <w:lang w:val="en-US" w:eastAsia="en-US"/>
        </w:rPr>
        <w:t>ç</w:t>
      </w:r>
      <w:r w:rsidR="00630B12">
        <w:rPr>
          <w:rFonts w:ascii="Times New Roman" w:eastAsiaTheme="minorHAnsi" w:hAnsi="Times New Roman" w:cs="Times New Roman"/>
          <w:color w:val="000000"/>
          <w:sz w:val="24"/>
          <w:szCs w:val="24"/>
          <w:lang w:val="en-US" w:eastAsia="en-US"/>
        </w:rPr>
        <w:t>ant</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elektronik, t</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cilat k</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rkojn</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nj</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buxhet rreth 200 milion</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lek</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 xml:space="preserve"> ku p</w:t>
      </w:r>
      <w:r w:rsidR="006D5CAC">
        <w:rPr>
          <w:rFonts w:ascii="Times New Roman" w:eastAsiaTheme="minorHAnsi" w:hAnsi="Times New Roman" w:cs="Times New Roman"/>
          <w:color w:val="000000"/>
          <w:sz w:val="24"/>
          <w:szCs w:val="24"/>
          <w:lang w:val="en-US" w:eastAsia="en-US"/>
        </w:rPr>
        <w:t>ë</w:t>
      </w:r>
      <w:r w:rsidR="00630B12">
        <w:rPr>
          <w:rFonts w:ascii="Times New Roman" w:eastAsiaTheme="minorHAnsi" w:hAnsi="Times New Roman" w:cs="Times New Roman"/>
          <w:color w:val="000000"/>
          <w:sz w:val="24"/>
          <w:szCs w:val="24"/>
          <w:lang w:val="en-US" w:eastAsia="en-US"/>
        </w:rPr>
        <w:t>rfshihet infrastruktura teknol</w:t>
      </w:r>
      <w:r w:rsidR="00435556">
        <w:rPr>
          <w:rFonts w:ascii="Times New Roman" w:eastAsiaTheme="minorHAnsi" w:hAnsi="Times New Roman" w:cs="Times New Roman"/>
          <w:color w:val="000000"/>
          <w:sz w:val="24"/>
          <w:szCs w:val="24"/>
          <w:lang w:val="en-US" w:eastAsia="en-US"/>
        </w:rPr>
        <w:t>ogjike mbi t</w:t>
      </w:r>
      <w:r w:rsidR="006D5CAC">
        <w:rPr>
          <w:rFonts w:ascii="Times New Roman" w:eastAsiaTheme="minorHAnsi" w:hAnsi="Times New Roman" w:cs="Times New Roman"/>
          <w:color w:val="000000"/>
          <w:sz w:val="24"/>
          <w:szCs w:val="24"/>
          <w:lang w:val="en-US" w:eastAsia="en-US"/>
        </w:rPr>
        <w:t>ë</w:t>
      </w:r>
      <w:r w:rsidR="00435556">
        <w:rPr>
          <w:rFonts w:ascii="Times New Roman" w:eastAsiaTheme="minorHAnsi" w:hAnsi="Times New Roman" w:cs="Times New Roman"/>
          <w:color w:val="000000"/>
          <w:sz w:val="24"/>
          <w:szCs w:val="24"/>
          <w:lang w:val="en-US" w:eastAsia="en-US"/>
        </w:rPr>
        <w:t xml:space="preserve"> cil</w:t>
      </w:r>
      <w:r w:rsidR="006D5CAC">
        <w:rPr>
          <w:rFonts w:ascii="Times New Roman" w:eastAsiaTheme="minorHAnsi" w:hAnsi="Times New Roman" w:cs="Times New Roman"/>
          <w:color w:val="000000"/>
          <w:sz w:val="24"/>
          <w:szCs w:val="24"/>
          <w:lang w:val="en-US" w:eastAsia="en-US"/>
        </w:rPr>
        <w:t>ë</w:t>
      </w:r>
      <w:r w:rsidR="00435556">
        <w:rPr>
          <w:rFonts w:ascii="Times New Roman" w:eastAsiaTheme="minorHAnsi" w:hAnsi="Times New Roman" w:cs="Times New Roman"/>
          <w:color w:val="000000"/>
          <w:sz w:val="24"/>
          <w:szCs w:val="24"/>
          <w:lang w:val="en-US" w:eastAsia="en-US"/>
        </w:rPr>
        <w:t>n do t</w:t>
      </w:r>
      <w:r w:rsidR="006D5CAC">
        <w:rPr>
          <w:rFonts w:ascii="Times New Roman" w:eastAsiaTheme="minorHAnsi" w:hAnsi="Times New Roman" w:cs="Times New Roman"/>
          <w:color w:val="000000"/>
          <w:sz w:val="24"/>
          <w:szCs w:val="24"/>
          <w:lang w:val="en-US" w:eastAsia="en-US"/>
        </w:rPr>
        <w:t>ë</w:t>
      </w:r>
      <w:r w:rsidR="00435556">
        <w:rPr>
          <w:rFonts w:ascii="Times New Roman" w:eastAsiaTheme="minorHAnsi" w:hAnsi="Times New Roman" w:cs="Times New Roman"/>
          <w:color w:val="000000"/>
          <w:sz w:val="24"/>
          <w:szCs w:val="24"/>
          <w:lang w:val="en-US" w:eastAsia="en-US"/>
        </w:rPr>
        <w:t xml:space="preserve"> funksionojn</w:t>
      </w:r>
      <w:r w:rsidR="006D5CAC">
        <w:rPr>
          <w:rFonts w:ascii="Times New Roman" w:eastAsiaTheme="minorHAnsi" w:hAnsi="Times New Roman" w:cs="Times New Roman"/>
          <w:color w:val="000000"/>
          <w:sz w:val="24"/>
          <w:szCs w:val="24"/>
          <w:lang w:val="en-US" w:eastAsia="en-US"/>
        </w:rPr>
        <w:t>ë</w:t>
      </w:r>
      <w:r w:rsidR="00435556">
        <w:rPr>
          <w:rFonts w:ascii="Times New Roman" w:eastAsiaTheme="minorHAnsi" w:hAnsi="Times New Roman" w:cs="Times New Roman"/>
          <w:color w:val="000000"/>
          <w:sz w:val="24"/>
          <w:szCs w:val="24"/>
          <w:lang w:val="en-US" w:eastAsia="en-US"/>
        </w:rPr>
        <w:t xml:space="preserve"> k</w:t>
      </w:r>
      <w:r w:rsidR="006D5CAC">
        <w:rPr>
          <w:rFonts w:ascii="Times New Roman" w:eastAsiaTheme="minorHAnsi" w:hAnsi="Times New Roman" w:cs="Times New Roman"/>
          <w:color w:val="000000"/>
          <w:sz w:val="24"/>
          <w:szCs w:val="24"/>
          <w:lang w:val="en-US" w:eastAsia="en-US"/>
        </w:rPr>
        <w:t>ë</w:t>
      </w:r>
      <w:r w:rsidR="00435556">
        <w:rPr>
          <w:rFonts w:ascii="Times New Roman" w:eastAsiaTheme="minorHAnsi" w:hAnsi="Times New Roman" w:cs="Times New Roman"/>
          <w:color w:val="000000"/>
          <w:sz w:val="24"/>
          <w:szCs w:val="24"/>
          <w:lang w:val="en-US" w:eastAsia="en-US"/>
        </w:rPr>
        <w:t>ta regjistra.</w:t>
      </w:r>
    </w:p>
    <w:p w:rsidR="00A777D5" w:rsidRDefault="00A777D5" w:rsidP="00A777D5">
      <w:pPr>
        <w:jc w:val="both"/>
        <w:rPr>
          <w:rFonts w:ascii="Times New Roman" w:hAnsi="Times New Roman" w:cs="Times New Roman"/>
          <w:sz w:val="24"/>
          <w:szCs w:val="24"/>
        </w:rPr>
      </w:pPr>
      <w:r w:rsidRPr="003E3CCB">
        <w:rPr>
          <w:rFonts w:ascii="Times New Roman" w:hAnsi="Times New Roman" w:cs="Times New Roman"/>
          <w:sz w:val="24"/>
          <w:szCs w:val="24"/>
        </w:rPr>
        <w:t>Lidhur me sugjerimet</w:t>
      </w:r>
      <w:r>
        <w:rPr>
          <w:rFonts w:ascii="Times New Roman" w:hAnsi="Times New Roman" w:cs="Times New Roman"/>
          <w:sz w:val="24"/>
          <w:szCs w:val="24"/>
        </w:rPr>
        <w:t xml:space="preserve"> më sipër Ministria përgjegjëse u shpreh se aktualisht pranë AKBPM është ngritur dhe funksionon Regjistri Kombëtar i Paisjeve Mjekësore i cili përfshin të dhëna për pajisjen mjekësore, për klasifikimin e pajisjes, prodhuesin dhe importuesin që vendos në treg pajisjen mjekësore. Po punohet nga AKSHI që ky regjistër të bëhet edhe elektronikisht.</w:t>
      </w:r>
    </w:p>
    <w:p w:rsidR="00A777D5" w:rsidRDefault="00A777D5" w:rsidP="00A777D5">
      <w:pPr>
        <w:jc w:val="both"/>
        <w:rPr>
          <w:rFonts w:ascii="Times New Roman" w:hAnsi="Times New Roman" w:cs="Times New Roman"/>
          <w:sz w:val="24"/>
          <w:szCs w:val="24"/>
        </w:rPr>
      </w:pPr>
      <w:r>
        <w:rPr>
          <w:rFonts w:ascii="Times New Roman" w:hAnsi="Times New Roman" w:cs="Times New Roman"/>
          <w:sz w:val="24"/>
          <w:szCs w:val="24"/>
        </w:rPr>
        <w:t>Krijimi i regjistrave të posaçëm do të mbivendoste funksionet e Regjistrit Kombëtar të Pajisjeve Mjekësore të cituar më sipër, duke regjistruar çdo proces të sterilizimit të kryer nga pajisjet mjekësore që kanë synim strilizimin dhe të dhënat e çdo procedurave të kontrollit të performances  të kryera në pajisjet mjekësore që kanë synim kryerjen e testeve laboratorike. Këto të dhëna janë të dhëna shumë specifike për disa lloje pajisje nga të gjitha pajisjet mjekësore që regjistrohen në AKBPM dhe kanë të bëjnë me përdorshmërinë e pajisjes në punën e saj rutinë, të cilat duhet/mundet të mbahen pranë subjektit që punon me to dhe nuk kanë lidhje me regjistrimin e pajisjes apo raportimin e ngjarjeve të padëshirueshme. Gjithashtu, krijimi i regjistrave të posashëm për Proceset të Sterilizimit, Laboratorve dhe pajisjeve të impantueshme dhe impantueshme aktive është selektiv dhe krijon standart të dyfishtë për vendosjen në treg të pajisjeve mjekësore.</w:t>
      </w:r>
    </w:p>
    <w:p w:rsidR="00A777D5" w:rsidRDefault="00A777D5" w:rsidP="00A777D5">
      <w:pPr>
        <w:jc w:val="both"/>
        <w:rPr>
          <w:rFonts w:ascii="Times New Roman" w:hAnsi="Times New Roman" w:cs="Times New Roman"/>
          <w:sz w:val="24"/>
          <w:szCs w:val="24"/>
        </w:rPr>
      </w:pPr>
      <w:r>
        <w:rPr>
          <w:rFonts w:ascii="Times New Roman" w:hAnsi="Times New Roman" w:cs="Times New Roman"/>
          <w:sz w:val="24"/>
          <w:szCs w:val="24"/>
        </w:rPr>
        <w:t>Përsa i përket të dhënave të kontrollit të performacës për pajisjet mjekësore që kanë qëllim të synuar kryerjen e testeve laboratorikeve, sqarojmë se një kompetencë e tillë i përket institucioneve përkatëse për akreditimin dhe kalibrimin e pasjisjeve laboratorike.</w:t>
      </w:r>
      <w:r w:rsidRPr="00C6090A">
        <w:rPr>
          <w:rFonts w:ascii="Times New Roman" w:hAnsi="Times New Roman" w:cs="Times New Roman"/>
          <w:sz w:val="24"/>
          <w:szCs w:val="24"/>
        </w:rPr>
        <w:t xml:space="preserve"> </w:t>
      </w:r>
    </w:p>
    <w:p w:rsidR="00A777D5" w:rsidRDefault="00A777D5" w:rsidP="00A777D5">
      <w:pPr>
        <w:jc w:val="both"/>
        <w:rPr>
          <w:rFonts w:ascii="Times New Roman" w:hAnsi="Times New Roman" w:cs="Times New Roman"/>
          <w:sz w:val="24"/>
          <w:szCs w:val="24"/>
        </w:rPr>
      </w:pPr>
      <w:r w:rsidRPr="00F2252A">
        <w:rPr>
          <w:rFonts w:ascii="Times New Roman" w:hAnsi="Times New Roman" w:cs="Times New Roman"/>
          <w:sz w:val="24"/>
          <w:szCs w:val="24"/>
        </w:rPr>
        <w:t>Lidhur me sugjerimin p</w:t>
      </w:r>
      <w:r>
        <w:rPr>
          <w:rFonts w:ascii="Times New Roman" w:hAnsi="Times New Roman" w:cs="Times New Roman"/>
          <w:sz w:val="24"/>
          <w:szCs w:val="24"/>
        </w:rPr>
        <w:t>ë</w:t>
      </w:r>
      <w:r w:rsidRPr="00F2252A">
        <w:rPr>
          <w:rFonts w:ascii="Times New Roman" w:hAnsi="Times New Roman" w:cs="Times New Roman"/>
          <w:sz w:val="24"/>
          <w:szCs w:val="24"/>
        </w:rPr>
        <w:t>r t</w:t>
      </w:r>
      <w:r>
        <w:rPr>
          <w:rFonts w:ascii="Times New Roman" w:hAnsi="Times New Roman" w:cs="Times New Roman"/>
          <w:sz w:val="24"/>
          <w:szCs w:val="24"/>
        </w:rPr>
        <w:t>ë</w:t>
      </w:r>
      <w:r w:rsidRPr="00F2252A">
        <w:rPr>
          <w:rFonts w:ascii="Times New Roman" w:hAnsi="Times New Roman" w:cs="Times New Roman"/>
          <w:sz w:val="24"/>
          <w:szCs w:val="24"/>
        </w:rPr>
        <w:t xml:space="preserve"> shtuar n</w:t>
      </w:r>
      <w:r>
        <w:rPr>
          <w:rFonts w:ascii="Times New Roman" w:hAnsi="Times New Roman" w:cs="Times New Roman"/>
          <w:sz w:val="24"/>
          <w:szCs w:val="24"/>
        </w:rPr>
        <w:t>ë</w:t>
      </w:r>
      <w:r w:rsidRPr="00F2252A">
        <w:rPr>
          <w:rFonts w:ascii="Times New Roman" w:hAnsi="Times New Roman" w:cs="Times New Roman"/>
          <w:sz w:val="24"/>
          <w:szCs w:val="24"/>
        </w:rPr>
        <w:t xml:space="preserve"> nenin 10 pik</w:t>
      </w:r>
      <w:r>
        <w:rPr>
          <w:rFonts w:ascii="Times New Roman" w:hAnsi="Times New Roman" w:cs="Times New Roman"/>
          <w:sz w:val="24"/>
          <w:szCs w:val="24"/>
        </w:rPr>
        <w:t>ë</w:t>
      </w:r>
      <w:r w:rsidRPr="00F2252A">
        <w:rPr>
          <w:rFonts w:ascii="Times New Roman" w:hAnsi="Times New Roman" w:cs="Times New Roman"/>
          <w:sz w:val="24"/>
          <w:szCs w:val="24"/>
        </w:rPr>
        <w:t>n 3/1 sqarojm</w:t>
      </w:r>
      <w:r>
        <w:rPr>
          <w:rFonts w:ascii="Times New Roman" w:hAnsi="Times New Roman" w:cs="Times New Roman"/>
          <w:sz w:val="24"/>
          <w:szCs w:val="24"/>
        </w:rPr>
        <w:t>ë</w:t>
      </w:r>
      <w:r w:rsidRPr="00F2252A">
        <w:rPr>
          <w:rFonts w:ascii="Times New Roman" w:hAnsi="Times New Roman" w:cs="Times New Roman"/>
          <w:sz w:val="24"/>
          <w:szCs w:val="24"/>
        </w:rPr>
        <w:t xml:space="preserve"> se </w:t>
      </w:r>
      <w:r>
        <w:rPr>
          <w:rFonts w:ascii="Times New Roman" w:hAnsi="Times New Roman" w:cs="Times New Roman"/>
          <w:sz w:val="24"/>
          <w:szCs w:val="24"/>
        </w:rPr>
        <w:t>në propozimin e Këshillit të Ministrave është parashikuar në nenin 4 të projektligjit që riformulon nenin 13 “Procesi i regjistrimit” pika 6,</w:t>
      </w:r>
      <w:r w:rsidRPr="00C52EB5">
        <w:rPr>
          <w:rFonts w:ascii="Times New Roman" w:hAnsi="Times New Roman" w:cs="Times New Roman"/>
          <w:sz w:val="24"/>
          <w:szCs w:val="24"/>
        </w:rPr>
        <w:t xml:space="preserve"> </w:t>
      </w:r>
      <w:r>
        <w:rPr>
          <w:rFonts w:ascii="Times New Roman" w:hAnsi="Times New Roman" w:cs="Times New Roman"/>
          <w:sz w:val="24"/>
          <w:szCs w:val="24"/>
        </w:rPr>
        <w:t>detyrimi</w:t>
      </w:r>
      <w:r w:rsidRPr="00C52EB5">
        <w:rPr>
          <w:rFonts w:ascii="Times New Roman" w:hAnsi="Times New Roman" w:cs="Times New Roman"/>
          <w:sz w:val="24"/>
          <w:szCs w:val="24"/>
        </w:rPr>
        <w:t xml:space="preserve"> q</w:t>
      </w:r>
      <w:r>
        <w:rPr>
          <w:rFonts w:ascii="Times New Roman" w:hAnsi="Times New Roman" w:cs="Times New Roman"/>
          <w:sz w:val="24"/>
          <w:szCs w:val="24"/>
        </w:rPr>
        <w:t>ë</w:t>
      </w:r>
      <w:r w:rsidRPr="00C52EB5">
        <w:rPr>
          <w:rFonts w:ascii="Times New Roman" w:hAnsi="Times New Roman" w:cs="Times New Roman"/>
          <w:sz w:val="24"/>
          <w:szCs w:val="24"/>
        </w:rPr>
        <w:t xml:space="preserve"> të gjitha subjektet që importojnë pajisjet mjekësore të klasave IIb dhe III, të regjistruara më parë në Regjistrin Kombëtar të Pajisjeve Mjekësore, duhet të dërgojnë në rrugë elektronike një vetëdeklarim, brenda 10 ditëve të çlirimit për tregtim të lirë të çdo pajisjeje të </w:t>
      </w:r>
      <w:r>
        <w:rPr>
          <w:rFonts w:ascii="Times New Roman" w:hAnsi="Times New Roman" w:cs="Times New Roman"/>
          <w:sz w:val="24"/>
          <w:szCs w:val="24"/>
        </w:rPr>
        <w:t xml:space="preserve">regjistruar, me këto të dhëna: </w:t>
      </w:r>
    </w:p>
    <w:p w:rsidR="00EF4D38" w:rsidRPr="00C52EB5" w:rsidRDefault="00EF4D38" w:rsidP="00A777D5">
      <w:pPr>
        <w:jc w:val="both"/>
        <w:rPr>
          <w:rFonts w:ascii="Times New Roman" w:hAnsi="Times New Roman" w:cs="Times New Roman"/>
          <w:sz w:val="24"/>
          <w:szCs w:val="24"/>
        </w:rPr>
      </w:pPr>
    </w:p>
    <w:p w:rsidR="00A777D5" w:rsidRPr="00C52EB5" w:rsidRDefault="00EF4D38" w:rsidP="00A777D5">
      <w:pPr>
        <w:ind w:left="720"/>
        <w:jc w:val="both"/>
        <w:rPr>
          <w:rFonts w:ascii="Times New Roman" w:hAnsi="Times New Roman" w:cs="Times New Roman"/>
          <w:sz w:val="24"/>
          <w:szCs w:val="24"/>
        </w:rPr>
      </w:pPr>
      <w:r>
        <w:rPr>
          <w:rFonts w:ascii="Times New Roman" w:hAnsi="Times New Roman" w:cs="Times New Roman"/>
          <w:sz w:val="24"/>
          <w:szCs w:val="24"/>
        </w:rPr>
        <w:t>a) s</w:t>
      </w:r>
      <w:r w:rsidR="00A777D5" w:rsidRPr="00C52EB5">
        <w:rPr>
          <w:rFonts w:ascii="Times New Roman" w:hAnsi="Times New Roman" w:cs="Times New Roman"/>
          <w:sz w:val="24"/>
          <w:szCs w:val="24"/>
        </w:rPr>
        <w:t xml:space="preserve">asinë e pajisjeve mjekësore të importuara; </w:t>
      </w:r>
    </w:p>
    <w:p w:rsidR="00A777D5" w:rsidRPr="00C52EB5" w:rsidRDefault="00EF4D38" w:rsidP="00A777D5">
      <w:pPr>
        <w:ind w:left="720"/>
        <w:jc w:val="both"/>
        <w:rPr>
          <w:rFonts w:ascii="Times New Roman" w:hAnsi="Times New Roman" w:cs="Times New Roman"/>
          <w:sz w:val="24"/>
          <w:szCs w:val="24"/>
        </w:rPr>
      </w:pPr>
      <w:r>
        <w:rPr>
          <w:rFonts w:ascii="Times New Roman" w:hAnsi="Times New Roman" w:cs="Times New Roman"/>
          <w:sz w:val="24"/>
          <w:szCs w:val="24"/>
        </w:rPr>
        <w:t>b) serinë/l</w:t>
      </w:r>
      <w:r w:rsidR="00A777D5" w:rsidRPr="00C52EB5">
        <w:rPr>
          <w:rFonts w:ascii="Times New Roman" w:hAnsi="Times New Roman" w:cs="Times New Roman"/>
          <w:sz w:val="24"/>
          <w:szCs w:val="24"/>
        </w:rPr>
        <w:t>ot;</w:t>
      </w:r>
    </w:p>
    <w:p w:rsidR="00A777D5" w:rsidRDefault="00EF4D38" w:rsidP="00A777D5">
      <w:pPr>
        <w:ind w:left="720"/>
        <w:jc w:val="both"/>
        <w:rPr>
          <w:rFonts w:ascii="Times New Roman" w:hAnsi="Times New Roman" w:cs="Times New Roman"/>
          <w:sz w:val="24"/>
          <w:szCs w:val="24"/>
        </w:rPr>
      </w:pPr>
      <w:r>
        <w:rPr>
          <w:rFonts w:ascii="Times New Roman" w:hAnsi="Times New Roman" w:cs="Times New Roman"/>
          <w:sz w:val="24"/>
          <w:szCs w:val="24"/>
        </w:rPr>
        <w:t>c) s</w:t>
      </w:r>
      <w:r w:rsidR="00A777D5" w:rsidRPr="00C52EB5">
        <w:rPr>
          <w:rFonts w:ascii="Times New Roman" w:hAnsi="Times New Roman" w:cs="Times New Roman"/>
          <w:sz w:val="24"/>
          <w:szCs w:val="24"/>
        </w:rPr>
        <w:t xml:space="preserve">kadencat. </w:t>
      </w:r>
      <w:r w:rsidR="00A777D5">
        <w:rPr>
          <w:rFonts w:ascii="Times New Roman" w:hAnsi="Times New Roman" w:cs="Times New Roman"/>
          <w:sz w:val="24"/>
          <w:szCs w:val="24"/>
        </w:rPr>
        <w:t xml:space="preserve"> </w:t>
      </w:r>
    </w:p>
    <w:p w:rsidR="00EF4D38" w:rsidRDefault="00EF4D38" w:rsidP="00A777D5">
      <w:pPr>
        <w:ind w:left="720"/>
        <w:jc w:val="both"/>
        <w:rPr>
          <w:rFonts w:ascii="Times New Roman" w:hAnsi="Times New Roman" w:cs="Times New Roman"/>
          <w:sz w:val="24"/>
          <w:szCs w:val="24"/>
        </w:rPr>
      </w:pPr>
    </w:p>
    <w:p w:rsidR="00A777D5" w:rsidRDefault="00A777D5" w:rsidP="00A777D5">
      <w:pPr>
        <w:jc w:val="both"/>
        <w:rPr>
          <w:rFonts w:ascii="Times New Roman" w:hAnsi="Times New Roman" w:cs="Times New Roman"/>
          <w:sz w:val="24"/>
          <w:szCs w:val="24"/>
        </w:rPr>
      </w:pPr>
      <w:r>
        <w:rPr>
          <w:rFonts w:ascii="Times New Roman" w:hAnsi="Times New Roman" w:cs="Times New Roman"/>
          <w:sz w:val="24"/>
          <w:szCs w:val="24"/>
        </w:rPr>
        <w:t>Nëpërmjet këtij përcaktimi do të sigurohet gjurmueshmëria e çdo importi të pajisjeve mjekësore të implantueshme dhe të implantueshme aktive të cilat do të vendosen në treg në vendin tonë. Deklarimi i detyrueshëm i këtyre të dhënave do të bëjë të mundur që nëse do të ketë raportime për ngjarje të padëshirueshme për këto pajisje AKBPM do ti drejtohet importuesit dhe/ose përfaqësuesit të tij për tërheqjen e pajisjes nga tregu. Gjithashti në propozimin e Këshillit të Ministrave moszbatimi i kësaj pike dënohet me gjobë 100 000 lekë. Ky fakt do risë përgjegjshmërinë e subjekteve për të deklaruar importet dhe si rrjedhojë sigurimin e gjurmueshmërisë së këtyre pajisjeve.</w:t>
      </w:r>
    </w:p>
    <w:p w:rsidR="00A777D5" w:rsidRDefault="00A777D5" w:rsidP="00A777D5">
      <w:pPr>
        <w:jc w:val="both"/>
        <w:rPr>
          <w:rFonts w:ascii="Times New Roman" w:hAnsi="Times New Roman" w:cs="Times New Roman"/>
          <w:sz w:val="24"/>
          <w:szCs w:val="24"/>
        </w:rPr>
      </w:pPr>
    </w:p>
    <w:p w:rsidR="00A777D5" w:rsidRDefault="00A777D5" w:rsidP="00A777D5">
      <w:pPr>
        <w:jc w:val="both"/>
        <w:rPr>
          <w:rFonts w:ascii="Times New Roman" w:hAnsi="Times New Roman" w:cs="Times New Roman"/>
          <w:sz w:val="24"/>
          <w:szCs w:val="24"/>
        </w:rPr>
      </w:pPr>
      <w:r>
        <w:rPr>
          <w:rFonts w:ascii="Times New Roman" w:hAnsi="Times New Roman" w:cs="Times New Roman"/>
          <w:sz w:val="24"/>
          <w:szCs w:val="24"/>
        </w:rPr>
        <w:t>Në këtë propozim i paqartë është edhe propozimi për hyrjen e këtyre dispozitave në viti 2022.</w:t>
      </w:r>
    </w:p>
    <w:p w:rsidR="00A777D5" w:rsidRDefault="00A777D5" w:rsidP="00A777D5">
      <w:pPr>
        <w:jc w:val="both"/>
        <w:rPr>
          <w:rFonts w:ascii="Times New Roman" w:hAnsi="Times New Roman" w:cs="Times New Roman"/>
          <w:sz w:val="24"/>
          <w:szCs w:val="24"/>
        </w:rPr>
      </w:pPr>
      <w:r>
        <w:rPr>
          <w:rFonts w:ascii="Times New Roman" w:hAnsi="Times New Roman" w:cs="Times New Roman"/>
          <w:sz w:val="24"/>
          <w:szCs w:val="24"/>
        </w:rPr>
        <w:t xml:space="preserve">I gjithë ky amendim ligji nuk pasqyron qarte se si është bërë përllogaritja e kësaj kostoje për hartimin e këtyre regjistrave që do të sjelli një rritje në buxhetin e shtetit për sisteme të cilat </w:t>
      </w:r>
      <w:r>
        <w:rPr>
          <w:rFonts w:ascii="Times New Roman" w:hAnsi="Times New Roman" w:cs="Times New Roman"/>
          <w:sz w:val="24"/>
          <w:szCs w:val="24"/>
        </w:rPr>
        <w:lastRenderedPageBreak/>
        <w:t>mbivendosin sisteme që krijohen dhe që nuk lidhen me punen e AKBPM, si struktura përgjegjëse për vendosjen në treg të pajisjeve mjekësore.</w:t>
      </w:r>
    </w:p>
    <w:p w:rsidR="00A777D5" w:rsidRDefault="00A777D5" w:rsidP="00A777D5">
      <w:pPr>
        <w:jc w:val="both"/>
        <w:rPr>
          <w:rFonts w:ascii="Times New Roman" w:hAnsi="Times New Roman" w:cs="Times New Roman"/>
          <w:sz w:val="24"/>
          <w:szCs w:val="24"/>
        </w:rPr>
      </w:pPr>
    </w:p>
    <w:p w:rsidR="003D0321" w:rsidRDefault="003D0321" w:rsidP="00744278">
      <w:pPr>
        <w:ind w:right="20"/>
        <w:jc w:val="both"/>
        <w:rPr>
          <w:rFonts w:ascii="Times New Roman" w:eastAsiaTheme="minorHAnsi" w:hAnsi="Times New Roman" w:cs="Times New Roman"/>
          <w:b/>
          <w:sz w:val="24"/>
          <w:szCs w:val="24"/>
          <w:lang w:eastAsia="en-US"/>
        </w:rPr>
      </w:pPr>
    </w:p>
    <w:p w:rsidR="00A777D5" w:rsidRDefault="00A777D5" w:rsidP="00A777D5">
      <w:pPr>
        <w:pStyle w:val="ListParagraph"/>
        <w:numPr>
          <w:ilvl w:val="0"/>
          <w:numId w:val="1"/>
        </w:numPr>
        <w:jc w:val="both"/>
        <w:rPr>
          <w:rFonts w:ascii="Times New Roman" w:eastAsiaTheme="minorHAnsi" w:hAnsi="Times New Roman" w:cs="Times New Roman"/>
          <w:b/>
          <w:bCs/>
          <w:i/>
          <w:sz w:val="24"/>
          <w:szCs w:val="24"/>
          <w:lang w:eastAsia="en-US"/>
        </w:rPr>
      </w:pPr>
      <w:r w:rsidRPr="003F254D">
        <w:rPr>
          <w:rFonts w:ascii="Times New Roman" w:eastAsiaTheme="minorHAnsi" w:hAnsi="Times New Roman" w:cs="Times New Roman"/>
          <w:b/>
          <w:bCs/>
          <w:i/>
          <w:sz w:val="24"/>
          <w:szCs w:val="24"/>
          <w:lang w:eastAsia="en-US"/>
        </w:rPr>
        <w:t>Analiza nen për nen e projektligjit.</w:t>
      </w:r>
    </w:p>
    <w:p w:rsidR="00744278" w:rsidRPr="00744278" w:rsidRDefault="00744278" w:rsidP="00744278">
      <w:pPr>
        <w:ind w:right="20"/>
        <w:jc w:val="both"/>
        <w:rPr>
          <w:rFonts w:ascii="Times New Roman" w:hAnsi="Times New Roman" w:cs="Times New Roman"/>
          <w:sz w:val="24"/>
          <w:szCs w:val="24"/>
        </w:rPr>
      </w:pPr>
    </w:p>
    <w:p w:rsidR="00744278" w:rsidRPr="00744278" w:rsidRDefault="00744278" w:rsidP="00744278">
      <w:pPr>
        <w:ind w:right="20"/>
        <w:jc w:val="both"/>
        <w:rPr>
          <w:rFonts w:ascii="Times New Roman" w:eastAsia="Times New Roman" w:hAnsi="Times New Roman" w:cs="Times New Roman"/>
          <w:sz w:val="24"/>
          <w:szCs w:val="24"/>
          <w:lang w:eastAsia="en-US"/>
        </w:rPr>
      </w:pPr>
      <w:r w:rsidRPr="00744278">
        <w:rPr>
          <w:rFonts w:ascii="Times New Roman" w:hAnsi="Times New Roman" w:cs="Times New Roman"/>
          <w:sz w:val="24"/>
          <w:szCs w:val="24"/>
        </w:rPr>
        <w:t xml:space="preserve">Komisioni për </w:t>
      </w:r>
      <w:r w:rsidRPr="00744278">
        <w:rPr>
          <w:rFonts w:ascii="Times New Roman" w:eastAsiaTheme="minorHAnsi" w:hAnsi="Times New Roman" w:cs="Times New Roman"/>
          <w:color w:val="000000"/>
          <w:sz w:val="24"/>
          <w:szCs w:val="24"/>
          <w:lang w:val="en-US" w:eastAsia="en-US"/>
        </w:rPr>
        <w:t>Punën, Çështjet Sociale dhe Shëndetësinë</w:t>
      </w:r>
      <w:r w:rsidRPr="00744278">
        <w:rPr>
          <w:rFonts w:ascii="Times New Roman" w:hAnsi="Times New Roman" w:cs="Times New Roman"/>
          <w:sz w:val="24"/>
          <w:szCs w:val="24"/>
        </w:rPr>
        <w:t xml:space="preserve">, duke vlerësuar si tejet pozitive përmirësimin e të gjitha masave të nevojshme që do të ndërmerren në funksion të </w:t>
      </w:r>
      <w:r>
        <w:rPr>
          <w:rFonts w:ascii="Times New Roman" w:eastAsiaTheme="minorHAnsi" w:hAnsi="Times New Roman" w:cs="Times New Roman"/>
          <w:sz w:val="24"/>
          <w:szCs w:val="24"/>
          <w:lang w:eastAsia="en-US"/>
        </w:rPr>
        <w:t xml:space="preserve">procedurave </w:t>
      </w:r>
      <w:r w:rsidRPr="00622F0C">
        <w:rPr>
          <w:rFonts w:ascii="Times New Roman" w:eastAsiaTheme="minorHAnsi" w:hAnsi="Times New Roman" w:cs="Times New Roman"/>
          <w:sz w:val="24"/>
          <w:szCs w:val="24"/>
          <w:lang w:eastAsia="en-US"/>
        </w:rPr>
        <w:t>rregullator</w:t>
      </w:r>
      <w:r>
        <w:rPr>
          <w:rFonts w:ascii="Times New Roman" w:eastAsiaTheme="minorHAnsi" w:hAnsi="Times New Roman" w:cs="Times New Roman"/>
          <w:sz w:val="24"/>
          <w:szCs w:val="24"/>
          <w:lang w:eastAsia="en-US"/>
        </w:rPr>
        <w:t>e</w:t>
      </w:r>
      <w:r w:rsidRPr="00622F0C">
        <w:rPr>
          <w:rFonts w:ascii="Times New Roman" w:eastAsiaTheme="minorHAnsi" w:hAnsi="Times New Roman" w:cs="Times New Roman"/>
          <w:sz w:val="24"/>
          <w:szCs w:val="24"/>
          <w:lang w:eastAsia="en-US"/>
        </w:rPr>
        <w:t xml:space="preserve"> për të garantuar rritjen e cilësisë dhe standardeve të prodhimit, importimit dhe tregtimit të pajisjeve</w:t>
      </w:r>
      <w:r>
        <w:rPr>
          <w:rFonts w:ascii="Times New Roman" w:hAnsi="Times New Roman" w:cs="Times New Roman"/>
          <w:sz w:val="24"/>
          <w:szCs w:val="24"/>
        </w:rPr>
        <w:t xml:space="preserve"> pajisjeve mjek</w:t>
      </w:r>
      <w:r w:rsidR="00073441">
        <w:rPr>
          <w:rFonts w:ascii="Times New Roman" w:hAnsi="Times New Roman" w:cs="Times New Roman"/>
          <w:sz w:val="24"/>
          <w:szCs w:val="24"/>
        </w:rPr>
        <w:t>ë</w:t>
      </w:r>
      <w:r>
        <w:rPr>
          <w:rFonts w:ascii="Times New Roman" w:hAnsi="Times New Roman" w:cs="Times New Roman"/>
          <w:sz w:val="24"/>
          <w:szCs w:val="24"/>
        </w:rPr>
        <w:t>sore</w:t>
      </w:r>
      <w:r w:rsidRPr="00744278">
        <w:rPr>
          <w:rFonts w:ascii="Times New Roman" w:hAnsi="Times New Roman" w:cs="Times New Roman"/>
          <w:sz w:val="24"/>
          <w:szCs w:val="24"/>
        </w:rPr>
        <w:t xml:space="preserve">, </w:t>
      </w:r>
      <w:r w:rsidRPr="00744278">
        <w:rPr>
          <w:rFonts w:ascii="Times New Roman" w:eastAsia="Times New Roman" w:hAnsi="Times New Roman" w:cs="Times New Roman"/>
          <w:sz w:val="24"/>
          <w:szCs w:val="24"/>
          <w:lang w:eastAsia="en-US"/>
        </w:rPr>
        <w:t>me votat</w:t>
      </w:r>
      <w:r w:rsidR="003D0321">
        <w:rPr>
          <w:rFonts w:ascii="Times New Roman" w:eastAsia="Times New Roman" w:hAnsi="Times New Roman" w:cs="Times New Roman"/>
          <w:sz w:val="24"/>
          <w:szCs w:val="24"/>
          <w:lang w:eastAsia="en-US"/>
        </w:rPr>
        <w:t xml:space="preserve"> pro të gjithë të pranishmëve </w:t>
      </w:r>
      <w:r w:rsidRPr="00744278">
        <w:rPr>
          <w:rFonts w:ascii="Times New Roman" w:eastAsia="Times New Roman" w:hAnsi="Times New Roman" w:cs="Times New Roman"/>
          <w:sz w:val="24"/>
          <w:szCs w:val="24"/>
          <w:lang w:eastAsia="en-US"/>
        </w:rPr>
        <w:t>miratoi ndryshimet e mëposhtme:</w:t>
      </w:r>
    </w:p>
    <w:p w:rsidR="00744278" w:rsidRPr="00744278" w:rsidRDefault="00744278" w:rsidP="00744278">
      <w:pPr>
        <w:ind w:right="20"/>
        <w:jc w:val="both"/>
        <w:rPr>
          <w:rFonts w:ascii="Times New Roman" w:eastAsia="Times New Roman" w:hAnsi="Times New Roman" w:cs="Times New Roman"/>
          <w:sz w:val="24"/>
          <w:szCs w:val="24"/>
          <w:lang w:eastAsia="en-US"/>
        </w:rPr>
      </w:pPr>
    </w:p>
    <w:p w:rsidR="00E84A41" w:rsidRDefault="00E84A41" w:rsidP="00141CC4">
      <w:pPr>
        <w:numPr>
          <w:ilvl w:val="0"/>
          <w:numId w:val="9"/>
        </w:numPr>
        <w:contextualSpacing/>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N</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nenin 1 pas pik</w:t>
      </w:r>
      <w:r w:rsidR="006D5CAC">
        <w:rPr>
          <w:rFonts w:ascii="Times New Roman" w:eastAsiaTheme="minorHAnsi" w:hAnsi="Times New Roman" w:cs="Times New Roman"/>
          <w:bCs/>
          <w:sz w:val="24"/>
          <w:szCs w:val="24"/>
          <w:lang w:eastAsia="en-US"/>
        </w:rPr>
        <w:t>ë</w:t>
      </w:r>
      <w:r w:rsidR="003D0321">
        <w:rPr>
          <w:rFonts w:ascii="Times New Roman" w:eastAsiaTheme="minorHAnsi" w:hAnsi="Times New Roman" w:cs="Times New Roman"/>
          <w:bCs/>
          <w:sz w:val="24"/>
          <w:szCs w:val="24"/>
          <w:lang w:eastAsia="en-US"/>
        </w:rPr>
        <w:t>s “d” shtohet pika “e”</w:t>
      </w:r>
      <w:r>
        <w:rPr>
          <w:rFonts w:ascii="Times New Roman" w:eastAsiaTheme="minorHAnsi" w:hAnsi="Times New Roman" w:cs="Times New Roman"/>
          <w:bCs/>
          <w:sz w:val="24"/>
          <w:szCs w:val="24"/>
          <w:lang w:eastAsia="en-US"/>
        </w:rPr>
        <w:t xml:space="preserve"> me 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rmbajtje:</w:t>
      </w:r>
    </w:p>
    <w:p w:rsidR="00E84A41" w:rsidRDefault="00E84A41" w:rsidP="00E84A41">
      <w:pPr>
        <w:ind w:left="720"/>
        <w:contextualSpacing/>
        <w:jc w:val="both"/>
        <w:rPr>
          <w:rFonts w:ascii="Times New Roman" w:eastAsiaTheme="minorHAnsi" w:hAnsi="Times New Roman" w:cs="Times New Roman"/>
          <w:bCs/>
          <w:sz w:val="24"/>
          <w:szCs w:val="24"/>
          <w:lang w:eastAsia="en-US"/>
        </w:rPr>
      </w:pPr>
    </w:p>
    <w:p w:rsidR="00E84A41" w:rsidRPr="00E84A41" w:rsidRDefault="00E84A41" w:rsidP="00E84A41">
      <w:pPr>
        <w:pStyle w:val="yiv0919917483msobodytext"/>
        <w:shd w:val="clear" w:color="auto" w:fill="FFFFFF"/>
        <w:spacing w:before="0" w:beforeAutospacing="0" w:after="0" w:afterAutospacing="0"/>
        <w:ind w:left="839"/>
        <w:jc w:val="both"/>
      </w:pPr>
      <w:r w:rsidRPr="00E84A41">
        <w:rPr>
          <w:spacing w:val="-1"/>
        </w:rPr>
        <w:t>e) Pajisjet që nuk janë të destinuara për një qëllim të caktuar mjekësor si më poshtë vijon:</w:t>
      </w:r>
    </w:p>
    <w:p w:rsidR="00E84A41" w:rsidRPr="00E84A41" w:rsidRDefault="00E84A41" w:rsidP="00E84A41">
      <w:pPr>
        <w:pStyle w:val="yiv0919917483msobodytext"/>
        <w:shd w:val="clear" w:color="auto" w:fill="FFFFFF"/>
        <w:spacing w:before="0" w:beforeAutospacing="0" w:after="0" w:afterAutospacing="0"/>
        <w:ind w:left="839"/>
        <w:jc w:val="both"/>
      </w:pPr>
      <w:r w:rsidRPr="00E84A41">
        <w:rPr>
          <w:spacing w:val="-1"/>
        </w:rPr>
        <w:t> </w:t>
      </w:r>
    </w:p>
    <w:p w:rsidR="00E84A41" w:rsidRPr="00E84A41" w:rsidRDefault="00E84A41" w:rsidP="00E84A41">
      <w:pPr>
        <w:pStyle w:val="yiv0919917483msobodytext"/>
        <w:numPr>
          <w:ilvl w:val="0"/>
          <w:numId w:val="11"/>
        </w:numPr>
        <w:shd w:val="clear" w:color="auto" w:fill="FFFFFF"/>
        <w:spacing w:before="0" w:beforeAutospacing="0" w:after="0" w:afterAutospacing="0"/>
        <w:jc w:val="both"/>
      </w:pPr>
      <w:r w:rsidRPr="00E84A41">
        <w:rPr>
          <w:spacing w:val="-1"/>
        </w:rPr>
        <w:t>Produkte të destinuara për t’u futur plotësisht</w:t>
      </w:r>
      <w:r>
        <w:rPr>
          <w:spacing w:val="-1"/>
        </w:rPr>
        <w:t>,</w:t>
      </w:r>
      <w:r w:rsidRPr="00E84A41">
        <w:rPr>
          <w:spacing w:val="-1"/>
        </w:rPr>
        <w:t xml:space="preserve"> ose pjesërisht në trupin e njeriut përmes mjeteve invazive kirurgjikale me qëllim të modifikimit të anatomisë ose fiksimit të pjesëve të trupit, me përjashtim të produkteve për tatuazhe dhe piercing.</w:t>
      </w:r>
    </w:p>
    <w:p w:rsidR="00E84A41" w:rsidRPr="00E84A41" w:rsidRDefault="00E84A41" w:rsidP="00E84A41">
      <w:pPr>
        <w:pStyle w:val="yiv0919917483msobodytext"/>
        <w:numPr>
          <w:ilvl w:val="0"/>
          <w:numId w:val="11"/>
        </w:numPr>
        <w:shd w:val="clear" w:color="auto" w:fill="FFFFFF"/>
        <w:spacing w:before="0" w:beforeAutospacing="0" w:after="0" w:afterAutospacing="0"/>
        <w:jc w:val="both"/>
      </w:pPr>
      <w:r w:rsidRPr="00E84A41">
        <w:rPr>
          <w:spacing w:val="-1"/>
        </w:rPr>
        <w:t>Substancat, kombinime të substancave, ose produkte të destinuara për t'u përdorur për mbushjen e mukozës së fytyrës ose zona të tjera të lëkurës ose mukozës me anë të injeksionit subkutan, submukozë ose intradermal, duke përjashtuar ato për tatuazhe.</w:t>
      </w:r>
    </w:p>
    <w:p w:rsidR="00E84A41" w:rsidRPr="00E84A41" w:rsidRDefault="00E84A41" w:rsidP="00E84A41">
      <w:pPr>
        <w:pStyle w:val="yiv0919917483msobodytext"/>
        <w:numPr>
          <w:ilvl w:val="0"/>
          <w:numId w:val="11"/>
        </w:numPr>
        <w:shd w:val="clear" w:color="auto" w:fill="FFFFFF"/>
        <w:spacing w:before="0" w:beforeAutospacing="0" w:after="0" w:afterAutospacing="0"/>
        <w:jc w:val="both"/>
      </w:pPr>
      <w:r w:rsidRPr="00E84A41">
        <w:rPr>
          <w:spacing w:val="-1"/>
        </w:rPr>
        <w:t>Pajisjet e destinuara për t'u përdorur për të zvogëluar, hequr ose shkatërruar indin dhjamor, siç janë pajisjet për liposuction, lipolizë ose lipoplastikë.</w:t>
      </w:r>
    </w:p>
    <w:p w:rsidR="00E84A41" w:rsidRPr="00E84A41" w:rsidRDefault="00E84A41" w:rsidP="00E84A41">
      <w:pPr>
        <w:pStyle w:val="yiv0919917483msobodytext"/>
        <w:numPr>
          <w:ilvl w:val="0"/>
          <w:numId w:val="11"/>
        </w:numPr>
        <w:shd w:val="clear" w:color="auto" w:fill="FFFFFF"/>
        <w:spacing w:before="0" w:beforeAutospacing="0" w:after="0" w:afterAutospacing="0"/>
        <w:jc w:val="both"/>
      </w:pPr>
      <w:r w:rsidRPr="00E84A41">
        <w:rPr>
          <w:spacing w:val="-1"/>
        </w:rPr>
        <w:t>Rrezatimi elektromagnetik me intensitet të lartë, të tilla si: pajisje që lëshojnë rrezatim infra të kuq, dritë të dukshme dhe ultra vjollcë të destinuar për përdorim në trupin e njeriut, duke përfshirë burime koherente dhe jo-koherente, spektër monokromatik dhe të gjerë, si lazer dhe pajisje të lehta me pulsim intens, për rishfaqjen e lëkurës, tatuazhi ose heqja e flokëve ose trajtim tjetër i lëkurës.</w:t>
      </w:r>
    </w:p>
    <w:p w:rsidR="00E84A41" w:rsidRPr="00E84A41" w:rsidRDefault="00E84A41" w:rsidP="00E84A41">
      <w:pPr>
        <w:pStyle w:val="yiv0919917483msobodytext"/>
        <w:numPr>
          <w:ilvl w:val="0"/>
          <w:numId w:val="11"/>
        </w:numPr>
        <w:shd w:val="clear" w:color="auto" w:fill="FFFFFF"/>
        <w:spacing w:before="0" w:beforeAutospacing="0" w:after="0" w:afterAutospacing="0"/>
        <w:jc w:val="both"/>
      </w:pPr>
      <w:r w:rsidRPr="00E84A41">
        <w:rPr>
          <w:spacing w:val="-1"/>
        </w:rPr>
        <w:t>Pajisjet e destinuara për stimulimin e trurit që aplikojnë rryma elektrike ose fusha magnetike ose elektromagnetike që depërtojnë në kranium për të modifikuar aktivitetin neuronal në tru.</w:t>
      </w:r>
    </w:p>
    <w:p w:rsidR="00E84A41" w:rsidRPr="00E84A41" w:rsidRDefault="00E84A41" w:rsidP="00E84A41">
      <w:pPr>
        <w:pStyle w:val="yiv0919917483msobodytext"/>
        <w:shd w:val="clear" w:color="auto" w:fill="FFFFFF"/>
        <w:spacing w:before="0" w:beforeAutospacing="0" w:after="0" w:afterAutospacing="0"/>
        <w:ind w:left="1199"/>
        <w:jc w:val="both"/>
      </w:pPr>
    </w:p>
    <w:p w:rsidR="00E84A41" w:rsidRDefault="00E84A41" w:rsidP="00E84A41">
      <w:pPr>
        <w:pStyle w:val="ListParagraph"/>
        <w:numPr>
          <w:ilvl w:val="0"/>
          <w:numId w:val="9"/>
        </w:numPr>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Pas nenit 2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projektligjit shtohet neni 3 me 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rmbajtje:</w:t>
      </w:r>
    </w:p>
    <w:p w:rsidR="00E84A41" w:rsidRDefault="00E84A41" w:rsidP="00E84A41">
      <w:pPr>
        <w:pStyle w:val="ListParagraph"/>
        <w:jc w:val="both"/>
        <w:rPr>
          <w:rFonts w:ascii="Times New Roman" w:eastAsiaTheme="minorHAnsi" w:hAnsi="Times New Roman" w:cs="Times New Roman"/>
          <w:bCs/>
          <w:sz w:val="24"/>
          <w:szCs w:val="24"/>
          <w:lang w:eastAsia="en-US"/>
        </w:rPr>
      </w:pPr>
    </w:p>
    <w:p w:rsidR="00E84A41" w:rsidRPr="00E84A41" w:rsidRDefault="00E84A41" w:rsidP="00E84A41">
      <w:pPr>
        <w:jc w:val="center"/>
        <w:rPr>
          <w:rFonts w:ascii="Times New Roman" w:hAnsi="Times New Roman" w:cs="Times New Roman"/>
          <w:sz w:val="24"/>
          <w:szCs w:val="24"/>
        </w:rPr>
      </w:pPr>
      <w:r>
        <w:rPr>
          <w:rFonts w:ascii="Times New Roman" w:hAnsi="Times New Roman" w:cs="Times New Roman"/>
          <w:sz w:val="24"/>
          <w:szCs w:val="24"/>
        </w:rPr>
        <w:t>“</w:t>
      </w:r>
      <w:r w:rsidRPr="00E84A41">
        <w:rPr>
          <w:rFonts w:ascii="Times New Roman" w:hAnsi="Times New Roman" w:cs="Times New Roman"/>
          <w:sz w:val="24"/>
          <w:szCs w:val="24"/>
        </w:rPr>
        <w:t>Neni 3</w:t>
      </w:r>
    </w:p>
    <w:p w:rsidR="00E84A41" w:rsidRPr="00E84A41" w:rsidRDefault="00E84A41" w:rsidP="00E84A41">
      <w:pPr>
        <w:rPr>
          <w:rFonts w:ascii="Times New Roman" w:hAnsi="Times New Roman" w:cs="Times New Roman"/>
          <w:sz w:val="24"/>
          <w:szCs w:val="24"/>
        </w:rPr>
      </w:pPr>
    </w:p>
    <w:p w:rsidR="00E84A41" w:rsidRPr="00E84A41" w:rsidRDefault="003D0321" w:rsidP="00E84A41">
      <w:pPr>
        <w:rPr>
          <w:rFonts w:ascii="Times New Roman" w:hAnsi="Times New Roman" w:cs="Times New Roman"/>
          <w:sz w:val="24"/>
          <w:szCs w:val="24"/>
        </w:rPr>
      </w:pPr>
      <w:r>
        <w:rPr>
          <w:rFonts w:ascii="Times New Roman" w:hAnsi="Times New Roman" w:cs="Times New Roman"/>
          <w:sz w:val="24"/>
          <w:szCs w:val="24"/>
        </w:rPr>
        <w:t>Në pikën 1 t</w:t>
      </w:r>
      <w:r w:rsidR="00A777D5">
        <w:rPr>
          <w:rFonts w:ascii="Times New Roman" w:hAnsi="Times New Roman" w:cs="Times New Roman"/>
          <w:sz w:val="24"/>
          <w:szCs w:val="24"/>
        </w:rPr>
        <w:t>ë</w:t>
      </w:r>
      <w:r w:rsidR="00E84A41" w:rsidRPr="00E84A41">
        <w:rPr>
          <w:rFonts w:ascii="Times New Roman" w:hAnsi="Times New Roman" w:cs="Times New Roman"/>
          <w:sz w:val="24"/>
          <w:szCs w:val="24"/>
        </w:rPr>
        <w:t xml:space="preserve"> nenit 9 dhe në të gjithë përmbajtjen e ligjit fjalët “klasat IIa dhe IIb” zëvendësohen me fjalët “klasë</w:t>
      </w:r>
      <w:r w:rsidR="00E84A41">
        <w:rPr>
          <w:rFonts w:ascii="Times New Roman" w:hAnsi="Times New Roman" w:cs="Times New Roman"/>
          <w:sz w:val="24"/>
          <w:szCs w:val="24"/>
        </w:rPr>
        <w:t xml:space="preserve">n </w:t>
      </w:r>
      <w:r w:rsidR="00E84A41" w:rsidRPr="00E84A41">
        <w:rPr>
          <w:rFonts w:ascii="Times New Roman" w:hAnsi="Times New Roman" w:cs="Times New Roman"/>
          <w:sz w:val="24"/>
          <w:szCs w:val="24"/>
        </w:rPr>
        <w:t>II”</w:t>
      </w:r>
      <w:r w:rsidR="00E84A41">
        <w:rPr>
          <w:rFonts w:ascii="Times New Roman" w:hAnsi="Times New Roman" w:cs="Times New Roman"/>
          <w:sz w:val="24"/>
          <w:szCs w:val="24"/>
        </w:rPr>
        <w:t>”</w:t>
      </w:r>
      <w:r w:rsidR="00E84A41" w:rsidRPr="00E84A41">
        <w:rPr>
          <w:rFonts w:ascii="Times New Roman" w:hAnsi="Times New Roman" w:cs="Times New Roman"/>
          <w:sz w:val="24"/>
          <w:szCs w:val="24"/>
        </w:rPr>
        <w:t xml:space="preserve"> </w:t>
      </w:r>
    </w:p>
    <w:p w:rsidR="00E84A41" w:rsidRPr="00E84A41" w:rsidRDefault="00E84A41" w:rsidP="00E84A41">
      <w:pPr>
        <w:rPr>
          <w:rFonts w:ascii="Times New Roman" w:hAnsi="Times New Roman" w:cs="Times New Roman"/>
          <w:sz w:val="24"/>
          <w:szCs w:val="24"/>
        </w:rPr>
      </w:pPr>
    </w:p>
    <w:p w:rsidR="00E84A41" w:rsidRPr="00E84A41" w:rsidRDefault="00E84A41" w:rsidP="00E84A41">
      <w:pPr>
        <w:pStyle w:val="ListParagraph"/>
        <w:jc w:val="both"/>
        <w:rPr>
          <w:rFonts w:ascii="Times New Roman" w:eastAsiaTheme="minorHAnsi" w:hAnsi="Times New Roman" w:cs="Times New Roman"/>
          <w:bCs/>
          <w:sz w:val="24"/>
          <w:szCs w:val="24"/>
          <w:lang w:eastAsia="en-US"/>
        </w:rPr>
      </w:pPr>
    </w:p>
    <w:p w:rsidR="00E84A41" w:rsidRDefault="00E84A41" w:rsidP="00E84A41">
      <w:pPr>
        <w:ind w:left="720"/>
        <w:contextualSpacing/>
        <w:jc w:val="both"/>
        <w:rPr>
          <w:rFonts w:ascii="Times New Roman" w:eastAsiaTheme="minorHAnsi" w:hAnsi="Times New Roman" w:cs="Times New Roman"/>
          <w:bCs/>
          <w:sz w:val="24"/>
          <w:szCs w:val="24"/>
          <w:lang w:eastAsia="en-US"/>
        </w:rPr>
      </w:pPr>
    </w:p>
    <w:p w:rsidR="00141CC4" w:rsidRPr="00141CC4" w:rsidRDefault="00141CC4" w:rsidP="00141CC4">
      <w:pPr>
        <w:numPr>
          <w:ilvl w:val="0"/>
          <w:numId w:val="9"/>
        </w:numPr>
        <w:contextualSpacing/>
        <w:jc w:val="both"/>
        <w:rPr>
          <w:rFonts w:ascii="Times New Roman" w:eastAsiaTheme="minorHAnsi" w:hAnsi="Times New Roman" w:cs="Times New Roman"/>
          <w:bCs/>
          <w:sz w:val="24"/>
          <w:szCs w:val="24"/>
          <w:lang w:eastAsia="en-US"/>
        </w:rPr>
      </w:pPr>
      <w:r w:rsidRPr="00141CC4">
        <w:rPr>
          <w:rFonts w:ascii="Times New Roman" w:eastAsiaTheme="minorHAnsi" w:hAnsi="Times New Roman" w:cs="Times New Roman"/>
          <w:bCs/>
          <w:sz w:val="24"/>
          <w:szCs w:val="24"/>
          <w:lang w:eastAsia="en-US"/>
        </w:rPr>
        <w:lastRenderedPageBreak/>
        <w:t>Në pikën 7 të nenit 4 të projektligjit</w:t>
      </w:r>
      <w:r w:rsidR="00E84A41">
        <w:rPr>
          <w:rFonts w:ascii="Times New Roman" w:eastAsiaTheme="minorHAnsi" w:hAnsi="Times New Roman" w:cs="Times New Roman"/>
          <w:bCs/>
          <w:sz w:val="24"/>
          <w:szCs w:val="24"/>
          <w:lang w:eastAsia="en-US"/>
        </w:rPr>
        <w:t xml:space="preserve">, i cili </w:t>
      </w:r>
      <w:r w:rsidR="003D0321">
        <w:rPr>
          <w:rFonts w:ascii="Times New Roman" w:eastAsiaTheme="minorHAnsi" w:hAnsi="Times New Roman" w:cs="Times New Roman"/>
          <w:bCs/>
          <w:sz w:val="24"/>
          <w:szCs w:val="24"/>
          <w:lang w:eastAsia="en-US"/>
        </w:rPr>
        <w:t>tashm</w:t>
      </w:r>
      <w:r w:rsidR="00A777D5">
        <w:rPr>
          <w:rFonts w:ascii="Times New Roman" w:eastAsiaTheme="minorHAnsi" w:hAnsi="Times New Roman" w:cs="Times New Roman"/>
          <w:bCs/>
          <w:sz w:val="24"/>
          <w:szCs w:val="24"/>
          <w:lang w:eastAsia="en-US"/>
        </w:rPr>
        <w:t>ë</w:t>
      </w:r>
      <w:r w:rsidR="003D0321">
        <w:rPr>
          <w:rFonts w:ascii="Times New Roman" w:eastAsiaTheme="minorHAnsi" w:hAnsi="Times New Roman" w:cs="Times New Roman"/>
          <w:bCs/>
          <w:sz w:val="24"/>
          <w:szCs w:val="24"/>
          <w:lang w:eastAsia="en-US"/>
        </w:rPr>
        <w:t xml:space="preserve"> </w:t>
      </w:r>
      <w:r w:rsidR="00A777D5">
        <w:rPr>
          <w:rFonts w:ascii="Times New Roman" w:eastAsiaTheme="minorHAnsi" w:hAnsi="Times New Roman" w:cs="Times New Roman"/>
          <w:bCs/>
          <w:sz w:val="24"/>
          <w:szCs w:val="24"/>
          <w:lang w:eastAsia="en-US"/>
        </w:rPr>
        <w:t>ë</w:t>
      </w:r>
      <w:r w:rsidR="003D0321">
        <w:rPr>
          <w:rFonts w:ascii="Times New Roman" w:eastAsiaTheme="minorHAnsi" w:hAnsi="Times New Roman" w:cs="Times New Roman"/>
          <w:bCs/>
          <w:sz w:val="24"/>
          <w:szCs w:val="24"/>
          <w:lang w:eastAsia="en-US"/>
        </w:rPr>
        <w:t>sht</w:t>
      </w:r>
      <w:r w:rsidR="00A777D5">
        <w:rPr>
          <w:rFonts w:ascii="Times New Roman" w:eastAsiaTheme="minorHAnsi" w:hAnsi="Times New Roman" w:cs="Times New Roman"/>
          <w:bCs/>
          <w:sz w:val="24"/>
          <w:szCs w:val="24"/>
          <w:lang w:eastAsia="en-US"/>
        </w:rPr>
        <w:t>ë</w:t>
      </w:r>
      <w:r w:rsidR="00E84A41">
        <w:rPr>
          <w:rFonts w:ascii="Times New Roman" w:eastAsiaTheme="minorHAnsi" w:hAnsi="Times New Roman" w:cs="Times New Roman"/>
          <w:bCs/>
          <w:sz w:val="24"/>
          <w:szCs w:val="24"/>
          <w:lang w:eastAsia="en-US"/>
        </w:rPr>
        <w:t xml:space="preserve"> neni 5,</w:t>
      </w:r>
      <w:r w:rsidRPr="00141CC4">
        <w:rPr>
          <w:rFonts w:ascii="Times New Roman" w:eastAsiaTheme="minorHAnsi" w:hAnsi="Times New Roman" w:cs="Times New Roman"/>
          <w:bCs/>
          <w:sz w:val="24"/>
          <w:szCs w:val="24"/>
          <w:lang w:eastAsia="en-US"/>
        </w:rPr>
        <w:t xml:space="preserve"> pas fjalës “</w:t>
      </w:r>
      <w:r w:rsidR="00A54492">
        <w:rPr>
          <w:rFonts w:ascii="Times New Roman" w:eastAsiaTheme="minorHAnsi" w:hAnsi="Times New Roman" w:cs="Times New Roman"/>
          <w:bCs/>
          <w:sz w:val="24"/>
          <w:szCs w:val="24"/>
          <w:lang w:eastAsia="en-US"/>
        </w:rPr>
        <w:t>elektronik/kimik</w:t>
      </w:r>
      <w:r w:rsidRPr="00141CC4">
        <w:rPr>
          <w:rFonts w:ascii="Times New Roman" w:eastAsiaTheme="minorHAnsi" w:hAnsi="Times New Roman" w:cs="Times New Roman"/>
          <w:bCs/>
          <w:sz w:val="24"/>
          <w:szCs w:val="24"/>
          <w:lang w:eastAsia="en-US"/>
        </w:rPr>
        <w:t>” të shtohen fj</w:t>
      </w:r>
      <w:r w:rsidR="00A54492">
        <w:rPr>
          <w:rFonts w:ascii="Times New Roman" w:eastAsiaTheme="minorHAnsi" w:hAnsi="Times New Roman" w:cs="Times New Roman"/>
          <w:bCs/>
          <w:sz w:val="24"/>
          <w:szCs w:val="24"/>
          <w:lang w:eastAsia="en-US"/>
        </w:rPr>
        <w:t>alët “fizik, mekanik, elektrik” dhe pas fjalëve “ose në shkenca” shtohet fjala “mjekësore”</w:t>
      </w:r>
    </w:p>
    <w:p w:rsidR="00141CC4" w:rsidRDefault="00141CC4" w:rsidP="00141CC4">
      <w:pPr>
        <w:ind w:left="360"/>
        <w:contextualSpacing/>
        <w:jc w:val="both"/>
        <w:rPr>
          <w:rFonts w:ascii="Times New Roman" w:eastAsiaTheme="minorHAnsi" w:hAnsi="Times New Roman" w:cs="Times New Roman"/>
          <w:b/>
          <w:bCs/>
          <w:sz w:val="24"/>
          <w:szCs w:val="24"/>
          <w:lang w:eastAsia="en-US"/>
        </w:rPr>
      </w:pPr>
    </w:p>
    <w:p w:rsidR="007C64AA" w:rsidRDefault="007C64AA" w:rsidP="007C64AA">
      <w:pPr>
        <w:pStyle w:val="ListParagraph"/>
        <w:numPr>
          <w:ilvl w:val="0"/>
          <w:numId w:val="9"/>
        </w:numPr>
        <w:jc w:val="both"/>
        <w:rPr>
          <w:rFonts w:ascii="Times New Roman" w:eastAsiaTheme="minorHAnsi" w:hAnsi="Times New Roman" w:cs="Times New Roman"/>
          <w:bCs/>
          <w:sz w:val="24"/>
          <w:szCs w:val="24"/>
          <w:lang w:eastAsia="en-US"/>
        </w:rPr>
      </w:pPr>
      <w:r w:rsidRPr="007C64AA">
        <w:rPr>
          <w:rFonts w:ascii="Times New Roman" w:eastAsiaTheme="minorHAnsi" w:hAnsi="Times New Roman" w:cs="Times New Roman"/>
          <w:bCs/>
          <w:sz w:val="24"/>
          <w:szCs w:val="24"/>
          <w:lang w:eastAsia="en-US"/>
        </w:rPr>
        <w:t xml:space="preserve">Pas nenit </w:t>
      </w:r>
      <w:r>
        <w:rPr>
          <w:rFonts w:ascii="Times New Roman" w:eastAsiaTheme="minorHAnsi" w:hAnsi="Times New Roman" w:cs="Times New Roman"/>
          <w:bCs/>
          <w:sz w:val="24"/>
          <w:szCs w:val="24"/>
          <w:lang w:eastAsia="en-US"/>
        </w:rPr>
        <w:t>5 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projektligjit, i cili </w:t>
      </w:r>
      <w:r w:rsidR="003D0321">
        <w:rPr>
          <w:rFonts w:ascii="Times New Roman" w:eastAsiaTheme="minorHAnsi" w:hAnsi="Times New Roman" w:cs="Times New Roman"/>
          <w:bCs/>
          <w:sz w:val="24"/>
          <w:szCs w:val="24"/>
          <w:lang w:eastAsia="en-US"/>
        </w:rPr>
        <w:t>tashm</w:t>
      </w:r>
      <w:r w:rsidR="00A777D5">
        <w:rPr>
          <w:rFonts w:ascii="Times New Roman" w:eastAsiaTheme="minorHAnsi" w:hAnsi="Times New Roman" w:cs="Times New Roman"/>
          <w:bCs/>
          <w:sz w:val="24"/>
          <w:szCs w:val="24"/>
          <w:lang w:eastAsia="en-US"/>
        </w:rPr>
        <w:t>ë</w:t>
      </w:r>
      <w:r w:rsidR="003D0321">
        <w:rPr>
          <w:rFonts w:ascii="Times New Roman" w:eastAsiaTheme="minorHAnsi" w:hAnsi="Times New Roman" w:cs="Times New Roman"/>
          <w:bCs/>
          <w:sz w:val="24"/>
          <w:szCs w:val="24"/>
          <w:lang w:eastAsia="en-US"/>
        </w:rPr>
        <w:t xml:space="preserve"> </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sht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neni 6, shtohet neni 7 me k</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t</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 xml:space="preserve"> p</w:t>
      </w:r>
      <w:r w:rsidR="006D5CAC">
        <w:rPr>
          <w:rFonts w:ascii="Times New Roman" w:eastAsiaTheme="minorHAnsi" w:hAnsi="Times New Roman" w:cs="Times New Roman"/>
          <w:bCs/>
          <w:sz w:val="24"/>
          <w:szCs w:val="24"/>
          <w:lang w:eastAsia="en-US"/>
        </w:rPr>
        <w:t>ë</w:t>
      </w:r>
      <w:r>
        <w:rPr>
          <w:rFonts w:ascii="Times New Roman" w:eastAsiaTheme="minorHAnsi" w:hAnsi="Times New Roman" w:cs="Times New Roman"/>
          <w:bCs/>
          <w:sz w:val="24"/>
          <w:szCs w:val="24"/>
          <w:lang w:eastAsia="en-US"/>
        </w:rPr>
        <w:t>rmbajtje:</w:t>
      </w:r>
    </w:p>
    <w:p w:rsidR="007C64AA" w:rsidRPr="007C64AA" w:rsidRDefault="007C64AA" w:rsidP="007C64AA">
      <w:pPr>
        <w:pStyle w:val="ListParagraph"/>
        <w:rPr>
          <w:rFonts w:ascii="Times New Roman" w:eastAsiaTheme="minorHAnsi" w:hAnsi="Times New Roman" w:cs="Times New Roman"/>
          <w:bCs/>
          <w:sz w:val="24"/>
          <w:szCs w:val="24"/>
          <w:lang w:eastAsia="en-US"/>
        </w:rPr>
      </w:pPr>
    </w:p>
    <w:p w:rsidR="007C64AA" w:rsidRPr="007C64AA" w:rsidRDefault="007C64AA" w:rsidP="007C64AA">
      <w:pPr>
        <w:tabs>
          <w:tab w:val="left" w:pos="928"/>
        </w:tabs>
        <w:jc w:val="center"/>
        <w:rPr>
          <w:rFonts w:ascii="Times New Roman" w:eastAsiaTheme="minorEastAsia" w:hAnsi="Times New Roman" w:cs="Times New Roman"/>
          <w:b/>
          <w:sz w:val="24"/>
          <w:szCs w:val="24"/>
          <w:lang w:eastAsia="en-GB"/>
        </w:rPr>
      </w:pPr>
      <w:r>
        <w:rPr>
          <w:rFonts w:ascii="Times New Roman" w:eastAsiaTheme="minorEastAsia" w:hAnsi="Times New Roman" w:cs="Times New Roman"/>
          <w:b/>
          <w:sz w:val="24"/>
          <w:szCs w:val="24"/>
          <w:lang w:eastAsia="en-GB"/>
        </w:rPr>
        <w:t>“</w:t>
      </w:r>
      <w:r w:rsidRPr="007C64AA">
        <w:rPr>
          <w:rFonts w:ascii="Times New Roman" w:eastAsiaTheme="minorEastAsia" w:hAnsi="Times New Roman" w:cs="Times New Roman"/>
          <w:sz w:val="24"/>
          <w:szCs w:val="24"/>
          <w:lang w:eastAsia="en-GB"/>
        </w:rPr>
        <w:t>Neni 7</w:t>
      </w:r>
    </w:p>
    <w:p w:rsidR="007C64AA" w:rsidRPr="007C64AA" w:rsidRDefault="007C64AA" w:rsidP="007C64AA">
      <w:pPr>
        <w:tabs>
          <w:tab w:val="left" w:pos="928"/>
        </w:tabs>
        <w:jc w:val="center"/>
        <w:rPr>
          <w:rFonts w:ascii="Times New Roman" w:eastAsiaTheme="minorEastAsia" w:hAnsi="Times New Roman" w:cs="Times New Roman"/>
          <w:b/>
          <w:sz w:val="24"/>
          <w:szCs w:val="24"/>
          <w:lang w:eastAsia="en-GB"/>
        </w:rPr>
      </w:pPr>
    </w:p>
    <w:p w:rsidR="007C64AA" w:rsidRPr="007C64AA" w:rsidRDefault="007C64AA" w:rsidP="007C64AA">
      <w:pPr>
        <w:tabs>
          <w:tab w:val="left" w:pos="928"/>
        </w:tabs>
        <w:rPr>
          <w:rFonts w:ascii="Times New Roman" w:eastAsiaTheme="minorEastAsia" w:hAnsi="Times New Roman" w:cs="Times New Roman"/>
          <w:color w:val="000000" w:themeColor="text1"/>
          <w:sz w:val="24"/>
          <w:szCs w:val="24"/>
          <w:lang w:eastAsia="en-GB"/>
        </w:rPr>
      </w:pPr>
      <w:r w:rsidRPr="007C64AA">
        <w:rPr>
          <w:rFonts w:ascii="Times New Roman" w:eastAsiaTheme="minorEastAsia" w:hAnsi="Times New Roman" w:cs="Times New Roman"/>
          <w:color w:val="000000" w:themeColor="text1"/>
          <w:sz w:val="24"/>
          <w:szCs w:val="24"/>
          <w:lang w:eastAsia="en-GB"/>
        </w:rPr>
        <w:t>Në nenin 17 bëhen ndryshimet si më poshtë:</w:t>
      </w:r>
    </w:p>
    <w:p w:rsidR="007C64AA" w:rsidRPr="007C64AA" w:rsidRDefault="007C64AA" w:rsidP="007C64AA">
      <w:pPr>
        <w:tabs>
          <w:tab w:val="left" w:pos="928"/>
        </w:tabs>
        <w:rPr>
          <w:rFonts w:ascii="Times New Roman" w:eastAsiaTheme="minorEastAsia" w:hAnsi="Times New Roman" w:cs="Times New Roman"/>
          <w:b/>
          <w:color w:val="000000" w:themeColor="text1"/>
          <w:sz w:val="24"/>
          <w:szCs w:val="24"/>
          <w:lang w:eastAsia="en-GB"/>
        </w:rPr>
      </w:pPr>
    </w:p>
    <w:p w:rsidR="007C64AA" w:rsidRPr="007C64AA" w:rsidRDefault="003D0321" w:rsidP="007C64AA">
      <w:pPr>
        <w:tabs>
          <w:tab w:val="left" w:pos="928"/>
        </w:tabs>
        <w:rPr>
          <w:rFonts w:ascii="Times New Roman" w:hAnsi="Times New Roman" w:cs="Times New Roman"/>
          <w:color w:val="000000" w:themeColor="text1"/>
          <w:sz w:val="24"/>
          <w:szCs w:val="24"/>
          <w:lang w:eastAsia="en-GB"/>
        </w:rPr>
      </w:pPr>
      <w:r>
        <w:rPr>
          <w:rFonts w:ascii="Times New Roman" w:hAnsi="Times New Roman" w:cs="Times New Roman"/>
          <w:color w:val="000000" w:themeColor="text1"/>
          <w:sz w:val="24"/>
          <w:szCs w:val="24"/>
          <w:lang w:eastAsia="en-GB"/>
        </w:rPr>
        <w:t xml:space="preserve">1. </w:t>
      </w:r>
      <w:r w:rsidR="007C64AA">
        <w:rPr>
          <w:rFonts w:ascii="Times New Roman" w:hAnsi="Times New Roman" w:cs="Times New Roman"/>
          <w:color w:val="000000" w:themeColor="text1"/>
          <w:sz w:val="24"/>
          <w:szCs w:val="24"/>
          <w:lang w:eastAsia="en-GB"/>
        </w:rPr>
        <w:t xml:space="preserve"> </w:t>
      </w:r>
      <w:r w:rsidR="007C64AA" w:rsidRPr="007C64AA">
        <w:rPr>
          <w:rFonts w:ascii="Times New Roman" w:hAnsi="Times New Roman" w:cs="Times New Roman"/>
          <w:color w:val="000000" w:themeColor="text1"/>
          <w:sz w:val="24"/>
          <w:szCs w:val="24"/>
          <w:lang w:eastAsia="en-GB"/>
        </w:rPr>
        <w:t>Pas pikës 1 të nenit 17 shtohet pika 1/1 me këtë përmbajtje:</w:t>
      </w:r>
    </w:p>
    <w:p w:rsidR="007C64AA" w:rsidRPr="007C64AA" w:rsidRDefault="007C64AA" w:rsidP="007C64AA">
      <w:pPr>
        <w:tabs>
          <w:tab w:val="left" w:pos="928"/>
        </w:tabs>
        <w:rPr>
          <w:rFonts w:ascii="Times New Roman" w:eastAsiaTheme="minorEastAsia" w:hAnsi="Times New Roman" w:cs="Times New Roman"/>
          <w:color w:val="000000" w:themeColor="text1"/>
          <w:sz w:val="24"/>
          <w:szCs w:val="24"/>
          <w:lang w:eastAsia="en-GB"/>
        </w:rPr>
      </w:pPr>
    </w:p>
    <w:p w:rsidR="007C64AA" w:rsidRPr="007C64AA" w:rsidRDefault="007C64AA" w:rsidP="007C64AA">
      <w:pPr>
        <w:tabs>
          <w:tab w:val="left" w:pos="928"/>
        </w:tabs>
        <w:rPr>
          <w:rFonts w:ascii="Times New Roman" w:eastAsiaTheme="minorEastAsia" w:hAnsi="Times New Roman" w:cs="Times New Roman"/>
          <w:color w:val="000000" w:themeColor="text1"/>
          <w:sz w:val="24"/>
          <w:szCs w:val="24"/>
          <w:lang w:eastAsia="en-GB"/>
        </w:rPr>
      </w:pPr>
      <w:r w:rsidRPr="007C64AA">
        <w:rPr>
          <w:rFonts w:ascii="Times New Roman" w:eastAsiaTheme="minorEastAsia" w:hAnsi="Times New Roman" w:cs="Times New Roman"/>
          <w:color w:val="000000" w:themeColor="text1"/>
          <w:sz w:val="24"/>
          <w:szCs w:val="24"/>
          <w:lang w:eastAsia="en-GB"/>
        </w:rPr>
        <w:t xml:space="preserve">“1/1. Konformiteti i pajisjes mjekësore me kërkesat thelbësore konfirmohet nga lëshimi i dokumentit të certifikimit FDA. </w:t>
      </w:r>
    </w:p>
    <w:p w:rsidR="007C64AA" w:rsidRPr="007C64AA" w:rsidRDefault="007C64AA" w:rsidP="007C64AA">
      <w:pPr>
        <w:tabs>
          <w:tab w:val="left" w:pos="928"/>
        </w:tabs>
        <w:rPr>
          <w:rFonts w:ascii="Times New Roman" w:eastAsiaTheme="minorEastAsia" w:hAnsi="Times New Roman" w:cs="Times New Roman"/>
          <w:color w:val="000000" w:themeColor="text1"/>
          <w:sz w:val="24"/>
          <w:szCs w:val="24"/>
          <w:lang w:eastAsia="en-GB"/>
        </w:rPr>
      </w:pPr>
    </w:p>
    <w:p w:rsidR="007C64AA" w:rsidRPr="007C64AA" w:rsidRDefault="003D0321" w:rsidP="007C64AA">
      <w:pPr>
        <w:tabs>
          <w:tab w:val="left" w:pos="928"/>
        </w:tabs>
        <w:rPr>
          <w:rFonts w:ascii="Times New Roman" w:hAnsi="Times New Roman" w:cs="Times New Roman"/>
          <w:color w:val="000000" w:themeColor="text1"/>
          <w:sz w:val="24"/>
          <w:szCs w:val="24"/>
          <w:lang w:eastAsia="en-GB"/>
        </w:rPr>
      </w:pPr>
      <w:r>
        <w:rPr>
          <w:rFonts w:ascii="Times New Roman" w:hAnsi="Times New Roman" w:cs="Times New Roman"/>
          <w:color w:val="000000" w:themeColor="text1"/>
          <w:sz w:val="24"/>
          <w:szCs w:val="24"/>
          <w:lang w:eastAsia="en-GB"/>
        </w:rPr>
        <w:t xml:space="preserve">2. </w:t>
      </w:r>
      <w:r w:rsidR="007C64AA" w:rsidRPr="007C64AA">
        <w:rPr>
          <w:rFonts w:ascii="Times New Roman" w:hAnsi="Times New Roman" w:cs="Times New Roman"/>
          <w:color w:val="000000" w:themeColor="text1"/>
          <w:sz w:val="24"/>
          <w:szCs w:val="24"/>
          <w:lang w:eastAsia="en-GB"/>
        </w:rPr>
        <w:t>Në pikën 2 të nenit 17  pas fjalëve “markimin CE’ shtohen fjalët “</w:t>
      </w:r>
      <w:r w:rsidR="00A54492">
        <w:rPr>
          <w:rFonts w:ascii="Times New Roman" w:hAnsi="Times New Roman" w:cs="Times New Roman"/>
          <w:color w:val="000000" w:themeColor="text1"/>
          <w:sz w:val="24"/>
          <w:szCs w:val="24"/>
          <w:lang w:eastAsia="en-GB"/>
        </w:rPr>
        <w:t xml:space="preserve">ose </w:t>
      </w:r>
      <w:r w:rsidR="007C64AA" w:rsidRPr="007C64AA">
        <w:rPr>
          <w:rFonts w:ascii="Times New Roman" w:hAnsi="Times New Roman" w:cs="Times New Roman"/>
          <w:color w:val="000000" w:themeColor="text1"/>
          <w:sz w:val="24"/>
          <w:szCs w:val="24"/>
          <w:lang w:eastAsia="en-GB"/>
        </w:rPr>
        <w:t>certifikimit FDA”</w:t>
      </w:r>
      <w:r w:rsidR="007C64AA">
        <w:rPr>
          <w:rFonts w:ascii="Times New Roman" w:hAnsi="Times New Roman" w:cs="Times New Roman"/>
          <w:color w:val="000000" w:themeColor="text1"/>
          <w:sz w:val="24"/>
          <w:szCs w:val="24"/>
          <w:lang w:eastAsia="en-GB"/>
        </w:rPr>
        <w:t>”</w:t>
      </w:r>
    </w:p>
    <w:p w:rsidR="007C64AA" w:rsidRPr="007C64AA" w:rsidRDefault="007C64AA" w:rsidP="007C64AA">
      <w:pPr>
        <w:pStyle w:val="ListParagraph"/>
        <w:jc w:val="both"/>
        <w:rPr>
          <w:rFonts w:ascii="Times New Roman" w:eastAsiaTheme="minorHAnsi" w:hAnsi="Times New Roman" w:cs="Times New Roman"/>
          <w:bCs/>
          <w:color w:val="000000" w:themeColor="text1"/>
          <w:sz w:val="24"/>
          <w:szCs w:val="24"/>
          <w:lang w:eastAsia="en-US"/>
        </w:rPr>
      </w:pPr>
    </w:p>
    <w:p w:rsidR="007C64AA" w:rsidRPr="007C64AA" w:rsidRDefault="007C64AA" w:rsidP="007C64AA">
      <w:pPr>
        <w:jc w:val="both"/>
        <w:rPr>
          <w:rFonts w:ascii="Times New Roman" w:eastAsiaTheme="minorHAnsi" w:hAnsi="Times New Roman" w:cs="Times New Roman"/>
          <w:b/>
          <w:bCs/>
          <w:sz w:val="24"/>
          <w:szCs w:val="24"/>
          <w:lang w:eastAsia="en-US"/>
        </w:rPr>
      </w:pPr>
    </w:p>
    <w:p w:rsidR="00141CC4" w:rsidRDefault="00141CC4" w:rsidP="00141CC4">
      <w:pPr>
        <w:numPr>
          <w:ilvl w:val="0"/>
          <w:numId w:val="3"/>
        </w:numPr>
        <w:spacing w:after="160"/>
        <w:contextualSpacing/>
        <w:jc w:val="both"/>
        <w:rPr>
          <w:rFonts w:ascii="Times New Roman" w:eastAsia="Times New Roman" w:hAnsi="Times New Roman" w:cs="Times New Roman"/>
          <w:sz w:val="24"/>
          <w:szCs w:val="24"/>
        </w:rPr>
      </w:pPr>
      <w:r w:rsidRPr="00141CC4">
        <w:rPr>
          <w:rFonts w:ascii="Times New Roman" w:eastAsia="Times New Roman" w:hAnsi="Times New Roman" w:cs="Times New Roman"/>
          <w:sz w:val="24"/>
          <w:szCs w:val="24"/>
        </w:rPr>
        <w:t>Neni 10 i projektligjit,</w:t>
      </w:r>
      <w:r w:rsidR="00751A63">
        <w:rPr>
          <w:rFonts w:ascii="Times New Roman" w:eastAsia="Times New Roman" w:hAnsi="Times New Roman" w:cs="Times New Roman"/>
          <w:sz w:val="24"/>
          <w:szCs w:val="24"/>
        </w:rPr>
        <w:t xml:space="preserve"> tashm</w:t>
      </w:r>
      <w:r w:rsidR="006D5CAC">
        <w:rPr>
          <w:rFonts w:ascii="Times New Roman" w:eastAsia="Times New Roman" w:hAnsi="Times New Roman" w:cs="Times New Roman"/>
          <w:sz w:val="24"/>
          <w:szCs w:val="24"/>
        </w:rPr>
        <w:t>ë</w:t>
      </w:r>
      <w:r w:rsidR="00751A63">
        <w:rPr>
          <w:rFonts w:ascii="Times New Roman" w:eastAsia="Times New Roman" w:hAnsi="Times New Roman" w:cs="Times New Roman"/>
          <w:sz w:val="24"/>
          <w:szCs w:val="24"/>
        </w:rPr>
        <w:t xml:space="preserve"> neni 12</w:t>
      </w:r>
      <w:r w:rsidRPr="00141CC4">
        <w:rPr>
          <w:rFonts w:ascii="Times New Roman" w:eastAsia="Times New Roman" w:hAnsi="Times New Roman" w:cs="Times New Roman"/>
          <w:sz w:val="24"/>
          <w:szCs w:val="24"/>
        </w:rPr>
        <w:t xml:space="preserve">  riformulohet me këtë përmbajtje:</w:t>
      </w:r>
    </w:p>
    <w:p w:rsidR="00751A63" w:rsidRPr="00141CC4" w:rsidRDefault="00751A63" w:rsidP="00751A63">
      <w:pPr>
        <w:spacing w:after="160"/>
        <w:ind w:left="720"/>
        <w:contextualSpacing/>
        <w:jc w:val="both"/>
        <w:rPr>
          <w:rFonts w:ascii="Times New Roman" w:eastAsia="Times New Roman" w:hAnsi="Times New Roman" w:cs="Times New Roman"/>
          <w:sz w:val="24"/>
          <w:szCs w:val="24"/>
        </w:rPr>
      </w:pPr>
    </w:p>
    <w:p w:rsidR="00141CC4" w:rsidRPr="00141CC4" w:rsidRDefault="00141CC4" w:rsidP="00141CC4">
      <w:pPr>
        <w:keepNext/>
        <w:widowControl w:val="0"/>
        <w:ind w:left="720"/>
        <w:jc w:val="both"/>
        <w:rPr>
          <w:rFonts w:ascii="Times New Roman" w:eastAsia="Times New Roman" w:hAnsi="Times New Roman" w:cs="Times New Roman"/>
          <w:sz w:val="24"/>
          <w:szCs w:val="24"/>
          <w:lang w:eastAsia="en-US"/>
        </w:rPr>
      </w:pPr>
      <w:r w:rsidRPr="00141CC4">
        <w:rPr>
          <w:rFonts w:ascii="Times New Roman" w:eastAsia="Times New Roman" w:hAnsi="Times New Roman" w:cs="Times New Roman"/>
          <w:sz w:val="24"/>
          <w:szCs w:val="24"/>
          <w:lang w:eastAsia="en-US"/>
        </w:rPr>
        <w:t xml:space="preserve">                                                    </w:t>
      </w:r>
      <w:r w:rsidR="00751A63">
        <w:rPr>
          <w:rFonts w:ascii="Times New Roman" w:eastAsia="Times New Roman" w:hAnsi="Times New Roman" w:cs="Times New Roman"/>
          <w:sz w:val="24"/>
          <w:szCs w:val="24"/>
          <w:lang w:eastAsia="en-US"/>
        </w:rPr>
        <w:t>“Neni 12</w:t>
      </w:r>
    </w:p>
    <w:p w:rsidR="00751A63" w:rsidRPr="00751A63" w:rsidRDefault="00751A63" w:rsidP="00751A63">
      <w:pPr>
        <w:spacing w:after="160"/>
        <w:jc w:val="both"/>
        <w:rPr>
          <w:rFonts w:ascii="Times New Roman" w:hAnsi="Times New Roman" w:cs="Times New Roman"/>
          <w:szCs w:val="24"/>
          <w:highlight w:val="yellow"/>
        </w:rPr>
      </w:pPr>
    </w:p>
    <w:p w:rsidR="00751A63" w:rsidRPr="00751A63" w:rsidRDefault="00751A63" w:rsidP="00751A63">
      <w:pPr>
        <w:spacing w:after="160"/>
        <w:jc w:val="both"/>
        <w:rPr>
          <w:rFonts w:ascii="Times New Roman" w:hAnsi="Times New Roman" w:cs="Times New Roman"/>
          <w:sz w:val="24"/>
          <w:szCs w:val="24"/>
        </w:rPr>
      </w:pPr>
      <w:r w:rsidRPr="00751A63">
        <w:rPr>
          <w:rFonts w:ascii="Times New Roman" w:hAnsi="Times New Roman" w:cs="Times New Roman"/>
          <w:sz w:val="24"/>
          <w:szCs w:val="24"/>
        </w:rPr>
        <w:t>Në pikën 1 të nenit 23 fjalët “që mbajnë autorizimin e ministrit përgjegjës për shëndetësinë për tregtimin me pakicë të pajisjeve mjekësore” zëvendësohen me fjalët “të cilët kanë në objektin e tyre të veprimtarisë tregtimin me pakicë të pajisjeve mjekësore””</w:t>
      </w:r>
    </w:p>
    <w:p w:rsidR="00141CC4" w:rsidRPr="00141CC4" w:rsidRDefault="00141CC4" w:rsidP="00141CC4">
      <w:pPr>
        <w:spacing w:after="160"/>
        <w:ind w:left="720"/>
        <w:contextualSpacing/>
        <w:jc w:val="both"/>
        <w:rPr>
          <w:rFonts w:ascii="Times New Roman" w:eastAsia="Times New Roman" w:hAnsi="Times New Roman" w:cs="Times New Roman"/>
          <w:sz w:val="24"/>
          <w:szCs w:val="24"/>
        </w:rPr>
      </w:pPr>
    </w:p>
    <w:p w:rsidR="00141CC4" w:rsidRPr="00141CC4" w:rsidRDefault="00141CC4" w:rsidP="00141CC4">
      <w:pPr>
        <w:numPr>
          <w:ilvl w:val="0"/>
          <w:numId w:val="3"/>
        </w:numPr>
        <w:spacing w:after="160"/>
        <w:contextualSpacing/>
        <w:jc w:val="both"/>
        <w:rPr>
          <w:rFonts w:ascii="Times New Roman" w:eastAsia="Times New Roman" w:hAnsi="Times New Roman" w:cs="Times New Roman"/>
          <w:sz w:val="24"/>
          <w:szCs w:val="24"/>
        </w:rPr>
      </w:pPr>
      <w:r w:rsidRPr="00141CC4">
        <w:rPr>
          <w:rFonts w:ascii="Times New Roman" w:eastAsia="Times New Roman" w:hAnsi="Times New Roman" w:cs="Times New Roman"/>
          <w:sz w:val="24"/>
          <w:szCs w:val="24"/>
        </w:rPr>
        <w:t>N</w:t>
      </w:r>
      <w:r w:rsidR="006D5CAC">
        <w:rPr>
          <w:rFonts w:ascii="Times New Roman" w:eastAsia="Times New Roman" w:hAnsi="Times New Roman" w:cs="Times New Roman"/>
          <w:sz w:val="24"/>
          <w:szCs w:val="24"/>
        </w:rPr>
        <w:t>ë</w:t>
      </w:r>
      <w:r w:rsidR="00751A63">
        <w:rPr>
          <w:rFonts w:ascii="Times New Roman" w:eastAsia="Times New Roman" w:hAnsi="Times New Roman" w:cs="Times New Roman"/>
          <w:sz w:val="24"/>
          <w:szCs w:val="24"/>
        </w:rPr>
        <w:t xml:space="preserve"> ne</w:t>
      </w:r>
      <w:r w:rsidRPr="00141CC4">
        <w:rPr>
          <w:rFonts w:ascii="Times New Roman" w:eastAsia="Times New Roman" w:hAnsi="Times New Roman" w:cs="Times New Roman"/>
          <w:sz w:val="24"/>
          <w:szCs w:val="24"/>
        </w:rPr>
        <w:t>ni</w:t>
      </w:r>
      <w:r w:rsidR="00751A63">
        <w:rPr>
          <w:rFonts w:ascii="Times New Roman" w:eastAsia="Times New Roman" w:hAnsi="Times New Roman" w:cs="Times New Roman"/>
          <w:sz w:val="24"/>
          <w:szCs w:val="24"/>
        </w:rPr>
        <w:t>n</w:t>
      </w:r>
      <w:r w:rsidRPr="00141CC4">
        <w:rPr>
          <w:rFonts w:ascii="Times New Roman" w:eastAsia="Times New Roman" w:hAnsi="Times New Roman" w:cs="Times New Roman"/>
          <w:sz w:val="24"/>
          <w:szCs w:val="24"/>
        </w:rPr>
        <w:t xml:space="preserve"> 14</w:t>
      </w:r>
      <w:r w:rsidR="00751A63">
        <w:rPr>
          <w:rFonts w:ascii="Times New Roman" w:eastAsia="Times New Roman" w:hAnsi="Times New Roman" w:cs="Times New Roman"/>
          <w:sz w:val="24"/>
          <w:szCs w:val="24"/>
        </w:rPr>
        <w:t>, tashm</w:t>
      </w:r>
      <w:r w:rsidR="006D5CAC">
        <w:rPr>
          <w:rFonts w:ascii="Times New Roman" w:eastAsia="Times New Roman" w:hAnsi="Times New Roman" w:cs="Times New Roman"/>
          <w:sz w:val="24"/>
          <w:szCs w:val="24"/>
        </w:rPr>
        <w:t>ë</w:t>
      </w:r>
      <w:r w:rsidR="00751A63">
        <w:rPr>
          <w:rFonts w:ascii="Times New Roman" w:eastAsia="Times New Roman" w:hAnsi="Times New Roman" w:cs="Times New Roman"/>
          <w:sz w:val="24"/>
          <w:szCs w:val="24"/>
        </w:rPr>
        <w:t xml:space="preserve"> neni 16</w:t>
      </w:r>
      <w:r w:rsidRPr="00141CC4">
        <w:rPr>
          <w:rFonts w:ascii="Times New Roman" w:eastAsia="Times New Roman" w:hAnsi="Times New Roman" w:cs="Times New Roman"/>
          <w:sz w:val="24"/>
          <w:szCs w:val="24"/>
        </w:rPr>
        <w:t xml:space="preserve"> i projektligjit,  </w:t>
      </w:r>
      <w:r w:rsidR="00751A63">
        <w:rPr>
          <w:rFonts w:ascii="Times New Roman" w:eastAsia="Times New Roman" w:hAnsi="Times New Roman" w:cs="Times New Roman"/>
          <w:sz w:val="24"/>
          <w:szCs w:val="24"/>
        </w:rPr>
        <w:t>b</w:t>
      </w:r>
      <w:r w:rsidR="006D5CAC">
        <w:rPr>
          <w:rFonts w:ascii="Times New Roman" w:eastAsia="Times New Roman" w:hAnsi="Times New Roman" w:cs="Times New Roman"/>
          <w:sz w:val="24"/>
          <w:szCs w:val="24"/>
        </w:rPr>
        <w:t>ë</w:t>
      </w:r>
      <w:r w:rsidR="00751A63">
        <w:rPr>
          <w:rFonts w:ascii="Times New Roman" w:eastAsia="Times New Roman" w:hAnsi="Times New Roman" w:cs="Times New Roman"/>
          <w:sz w:val="24"/>
          <w:szCs w:val="24"/>
        </w:rPr>
        <w:t>hen k</w:t>
      </w:r>
      <w:r w:rsidR="006D5CAC">
        <w:rPr>
          <w:rFonts w:ascii="Times New Roman" w:eastAsia="Times New Roman" w:hAnsi="Times New Roman" w:cs="Times New Roman"/>
          <w:sz w:val="24"/>
          <w:szCs w:val="24"/>
        </w:rPr>
        <w:t>ë</w:t>
      </w:r>
      <w:r w:rsidR="00751A63">
        <w:rPr>
          <w:rFonts w:ascii="Times New Roman" w:eastAsia="Times New Roman" w:hAnsi="Times New Roman" w:cs="Times New Roman"/>
          <w:sz w:val="24"/>
          <w:szCs w:val="24"/>
        </w:rPr>
        <w:t>to ndryshime</w:t>
      </w:r>
      <w:r w:rsidRPr="00141CC4">
        <w:rPr>
          <w:rFonts w:ascii="Times New Roman" w:eastAsia="Times New Roman" w:hAnsi="Times New Roman" w:cs="Times New Roman"/>
          <w:sz w:val="24"/>
          <w:szCs w:val="24"/>
        </w:rPr>
        <w:t>:</w:t>
      </w:r>
    </w:p>
    <w:p w:rsidR="00141CC4" w:rsidRPr="00141CC4" w:rsidRDefault="00141CC4" w:rsidP="00751A63">
      <w:pPr>
        <w:keepNext/>
        <w:widowControl w:val="0"/>
        <w:ind w:left="720"/>
        <w:jc w:val="both"/>
        <w:rPr>
          <w:rFonts w:ascii="Times New Roman" w:eastAsia="Times New Roman" w:hAnsi="Times New Roman" w:cs="Times New Roman"/>
          <w:sz w:val="24"/>
          <w:szCs w:val="24"/>
          <w:lang w:eastAsia="en-US"/>
        </w:rPr>
      </w:pPr>
      <w:r w:rsidRPr="00141CC4">
        <w:rPr>
          <w:rFonts w:ascii="Times New Roman" w:eastAsia="Times New Roman" w:hAnsi="Times New Roman" w:cs="Times New Roman"/>
          <w:sz w:val="24"/>
          <w:szCs w:val="24"/>
          <w:lang w:eastAsia="en-US"/>
        </w:rPr>
        <w:t xml:space="preserve">                                                    </w:t>
      </w:r>
    </w:p>
    <w:p w:rsidR="00141CC4" w:rsidRPr="00141CC4" w:rsidRDefault="00141CC4" w:rsidP="00141CC4">
      <w:pPr>
        <w:keepNext/>
        <w:widowControl w:val="0"/>
        <w:numPr>
          <w:ilvl w:val="0"/>
          <w:numId w:val="10"/>
        </w:numPr>
        <w:jc w:val="both"/>
        <w:rPr>
          <w:rFonts w:ascii="Times New Roman" w:eastAsia="Times New Roman" w:hAnsi="Times New Roman" w:cs="Times New Roman"/>
          <w:sz w:val="24"/>
          <w:szCs w:val="24"/>
          <w:lang w:val="en-GB" w:eastAsia="en-US"/>
        </w:rPr>
      </w:pPr>
      <w:r w:rsidRPr="00141CC4">
        <w:rPr>
          <w:rFonts w:ascii="Times New Roman" w:eastAsia="Times New Roman" w:hAnsi="Times New Roman" w:cs="Times New Roman"/>
          <w:sz w:val="24"/>
          <w:szCs w:val="24"/>
          <w:lang w:val="en-GB" w:eastAsia="en-US"/>
        </w:rPr>
        <w:t>Në gërmën d, të pikës 1 të nenit 27 të hiqen fjalët “ose të paraqesë kërkesën për tërheqjen e etiketimeve të papërshtatshme të pajisjeve mjekësore”</w:t>
      </w:r>
    </w:p>
    <w:p w:rsidR="00141CC4" w:rsidRPr="00141CC4" w:rsidRDefault="00141CC4" w:rsidP="00141CC4">
      <w:pPr>
        <w:rPr>
          <w:lang w:val="en-GB" w:eastAsia="en-US"/>
        </w:rPr>
      </w:pPr>
    </w:p>
    <w:p w:rsidR="00141CC4" w:rsidRPr="00141CC4" w:rsidRDefault="00141CC4" w:rsidP="00141CC4">
      <w:pPr>
        <w:numPr>
          <w:ilvl w:val="0"/>
          <w:numId w:val="10"/>
        </w:numPr>
        <w:contextualSpacing/>
        <w:jc w:val="both"/>
        <w:rPr>
          <w:rFonts w:ascii="Times New Roman" w:hAnsi="Times New Roman" w:cs="Times New Roman"/>
          <w:sz w:val="24"/>
          <w:szCs w:val="24"/>
          <w:lang w:val="en-GB" w:eastAsia="en-US"/>
        </w:rPr>
      </w:pPr>
      <w:r w:rsidRPr="00141CC4">
        <w:rPr>
          <w:rFonts w:ascii="Times New Roman" w:hAnsi="Times New Roman" w:cs="Times New Roman"/>
          <w:sz w:val="24"/>
          <w:szCs w:val="24"/>
          <w:lang w:val="en-GB" w:eastAsia="en-US"/>
        </w:rPr>
        <w:t>Në pikën 3 e cila shtohet pas pikës 2 pas fjalëve “ diplomë universitare” të shtohen fjalët “shëndet publik”</w:t>
      </w:r>
    </w:p>
    <w:p w:rsidR="00141CC4" w:rsidRPr="00141CC4" w:rsidRDefault="00141CC4" w:rsidP="00141CC4">
      <w:pPr>
        <w:jc w:val="both"/>
        <w:rPr>
          <w:rFonts w:ascii="Times New Roman" w:hAnsi="Times New Roman" w:cs="Times New Roman"/>
          <w:sz w:val="24"/>
          <w:szCs w:val="24"/>
          <w:lang w:val="en-GB" w:eastAsia="en-US"/>
        </w:rPr>
      </w:pPr>
    </w:p>
    <w:p w:rsidR="00141CC4" w:rsidRPr="00141CC4" w:rsidRDefault="00751A63" w:rsidP="00141CC4">
      <w:pPr>
        <w:numPr>
          <w:ilvl w:val="0"/>
          <w:numId w:val="5"/>
        </w:numPr>
        <w:spacing w:after="1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 nenit 17, tashm</w:t>
      </w:r>
      <w:r w:rsidR="006D5CAC">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neni 19 shtohet neni 20 me k</w:t>
      </w:r>
      <w:r w:rsidR="006D5CAC">
        <w:rPr>
          <w:rFonts w:ascii="Times New Roman" w:eastAsia="Times New Roman" w:hAnsi="Times New Roman" w:cs="Times New Roman"/>
          <w:sz w:val="24"/>
          <w:szCs w:val="24"/>
        </w:rPr>
        <w:t>ë</w:t>
      </w:r>
      <w:r>
        <w:rPr>
          <w:rFonts w:ascii="Times New Roman" w:eastAsia="Times New Roman" w:hAnsi="Times New Roman" w:cs="Times New Roman"/>
          <w:sz w:val="24"/>
          <w:szCs w:val="24"/>
        </w:rPr>
        <w:t>t</w:t>
      </w:r>
      <w:r w:rsidR="006D5CAC">
        <w:rPr>
          <w:rFonts w:ascii="Times New Roman" w:eastAsia="Times New Roman" w:hAnsi="Times New Roman" w:cs="Times New Roman"/>
          <w:sz w:val="24"/>
          <w:szCs w:val="24"/>
        </w:rPr>
        <w:t>ë</w:t>
      </w:r>
      <w:r>
        <w:rPr>
          <w:rFonts w:ascii="Times New Roman" w:eastAsia="Times New Roman" w:hAnsi="Times New Roman" w:cs="Times New Roman"/>
          <w:sz w:val="24"/>
          <w:szCs w:val="24"/>
        </w:rPr>
        <w:t xml:space="preserve"> p</w:t>
      </w:r>
      <w:r w:rsidR="006D5CAC">
        <w:rPr>
          <w:rFonts w:ascii="Times New Roman" w:eastAsia="Times New Roman" w:hAnsi="Times New Roman" w:cs="Times New Roman"/>
          <w:sz w:val="24"/>
          <w:szCs w:val="24"/>
        </w:rPr>
        <w:t>ë</w:t>
      </w:r>
      <w:r>
        <w:rPr>
          <w:rFonts w:ascii="Times New Roman" w:eastAsia="Times New Roman" w:hAnsi="Times New Roman" w:cs="Times New Roman"/>
          <w:sz w:val="24"/>
          <w:szCs w:val="24"/>
        </w:rPr>
        <w:t>rmbajtje</w:t>
      </w:r>
      <w:r w:rsidR="00141CC4" w:rsidRPr="00141CC4">
        <w:rPr>
          <w:rFonts w:ascii="Times New Roman" w:eastAsia="Times New Roman" w:hAnsi="Times New Roman" w:cs="Times New Roman"/>
          <w:sz w:val="24"/>
          <w:szCs w:val="24"/>
        </w:rPr>
        <w:t>:</w:t>
      </w:r>
    </w:p>
    <w:p w:rsidR="00751A63" w:rsidRDefault="00751A63" w:rsidP="00141CC4">
      <w:pPr>
        <w:jc w:val="center"/>
        <w:rPr>
          <w:rFonts w:ascii="Times New Roman" w:hAnsi="Times New Roman" w:cs="Times New Roman"/>
          <w:sz w:val="24"/>
          <w:szCs w:val="24"/>
          <w:lang w:val="pt-BR"/>
        </w:rPr>
      </w:pPr>
    </w:p>
    <w:p w:rsidR="00141CC4" w:rsidRPr="00141CC4" w:rsidRDefault="00141CC4" w:rsidP="00141CC4">
      <w:pPr>
        <w:jc w:val="center"/>
        <w:rPr>
          <w:rFonts w:ascii="Times New Roman" w:hAnsi="Times New Roman" w:cs="Times New Roman"/>
          <w:sz w:val="24"/>
          <w:szCs w:val="24"/>
          <w:lang w:val="fr-FR"/>
        </w:rPr>
      </w:pPr>
      <w:r w:rsidRPr="00141CC4">
        <w:rPr>
          <w:rFonts w:ascii="Times New Roman" w:hAnsi="Times New Roman" w:cs="Times New Roman"/>
          <w:sz w:val="24"/>
          <w:szCs w:val="24"/>
          <w:lang w:val="pt-BR"/>
        </w:rPr>
        <w:t>“</w:t>
      </w:r>
      <w:r w:rsidR="00751A63">
        <w:rPr>
          <w:rFonts w:ascii="Times New Roman" w:hAnsi="Times New Roman" w:cs="Times New Roman"/>
          <w:sz w:val="24"/>
          <w:szCs w:val="24"/>
          <w:lang w:val="fr-FR"/>
        </w:rPr>
        <w:t>Neni 20</w:t>
      </w:r>
    </w:p>
    <w:p w:rsidR="00141CC4" w:rsidRPr="00141CC4" w:rsidRDefault="00141CC4" w:rsidP="00141CC4">
      <w:pPr>
        <w:jc w:val="both"/>
        <w:rPr>
          <w:rFonts w:ascii="Times New Roman" w:hAnsi="Times New Roman" w:cs="Times New Roman"/>
          <w:sz w:val="24"/>
          <w:szCs w:val="24"/>
          <w:lang w:val="fr-FR"/>
        </w:rPr>
      </w:pPr>
    </w:p>
    <w:p w:rsidR="00751A63" w:rsidRPr="00751A63" w:rsidRDefault="00751A63" w:rsidP="00751A63">
      <w:pPr>
        <w:pStyle w:val="ListParagraph"/>
        <w:numPr>
          <w:ilvl w:val="0"/>
          <w:numId w:val="5"/>
        </w:numPr>
        <w:jc w:val="both"/>
        <w:rPr>
          <w:rFonts w:ascii="Times New Roman" w:hAnsi="Times New Roman" w:cs="Times New Roman"/>
          <w:sz w:val="24"/>
          <w:szCs w:val="24"/>
          <w:lang w:val="fr-FR"/>
        </w:rPr>
      </w:pPr>
      <w:r w:rsidRPr="00751A63">
        <w:rPr>
          <w:rFonts w:ascii="Times New Roman" w:hAnsi="Times New Roman" w:cs="Times New Roman"/>
          <w:sz w:val="24"/>
          <w:szCs w:val="24"/>
          <w:lang w:val="fr-FR"/>
        </w:rPr>
        <w:t>Ngarkohet Këshilli i Ministrave brenda  9 muajve nga hyrja në fuqi e këtij ligji, të nxjerrë aktet nënligjore në zbatim të neneve 4, pikës 3 të nenit 9, pikës 5 dhe 6 të nenit 10, nenit 11</w:t>
      </w:r>
      <w:r w:rsidR="006D5CAC">
        <w:rPr>
          <w:rFonts w:ascii="Times New Roman" w:hAnsi="Times New Roman" w:cs="Times New Roman"/>
          <w:sz w:val="24"/>
          <w:szCs w:val="24"/>
          <w:lang w:val="fr-FR"/>
        </w:rPr>
        <w:t xml:space="preserve"> dhe </w:t>
      </w:r>
      <w:r w:rsidRPr="00751A63">
        <w:rPr>
          <w:rFonts w:ascii="Times New Roman" w:hAnsi="Times New Roman" w:cs="Times New Roman"/>
          <w:sz w:val="24"/>
          <w:szCs w:val="24"/>
          <w:lang w:val="fr-FR"/>
        </w:rPr>
        <w:t>të nenit 13 të këtij ligji</w:t>
      </w:r>
      <w:r w:rsidRPr="00751A63">
        <w:rPr>
          <w:rFonts w:ascii="Times New Roman" w:hAnsi="Times New Roman" w:cs="Times New Roman"/>
          <w:sz w:val="24"/>
          <w:szCs w:val="24"/>
          <w:lang w:val="pt-BR"/>
        </w:rPr>
        <w:t>”</w:t>
      </w:r>
      <w:r w:rsidRPr="00751A63">
        <w:rPr>
          <w:rFonts w:ascii="Times New Roman" w:hAnsi="Times New Roman" w:cs="Times New Roman"/>
          <w:sz w:val="24"/>
          <w:szCs w:val="24"/>
          <w:lang w:val="fr-FR"/>
        </w:rPr>
        <w:t> </w:t>
      </w:r>
    </w:p>
    <w:p w:rsidR="00751A63" w:rsidRPr="00751A63" w:rsidRDefault="00751A63" w:rsidP="00751A63">
      <w:pPr>
        <w:pStyle w:val="ListParagraph"/>
        <w:jc w:val="both"/>
        <w:rPr>
          <w:szCs w:val="24"/>
          <w:lang w:val="fr-FR"/>
        </w:rPr>
      </w:pPr>
    </w:p>
    <w:p w:rsidR="00141CC4" w:rsidRPr="00141CC4" w:rsidRDefault="00141CC4" w:rsidP="00141CC4">
      <w:pPr>
        <w:numPr>
          <w:ilvl w:val="0"/>
          <w:numId w:val="5"/>
        </w:numPr>
        <w:contextualSpacing/>
        <w:jc w:val="both"/>
        <w:rPr>
          <w:rFonts w:ascii="Times New Roman" w:hAnsi="Times New Roman" w:cs="Times New Roman"/>
          <w:sz w:val="24"/>
          <w:szCs w:val="24"/>
          <w:lang w:val="fr-FR"/>
        </w:rPr>
      </w:pPr>
      <w:r w:rsidRPr="00141CC4">
        <w:rPr>
          <w:rFonts w:ascii="Times New Roman" w:hAnsi="Times New Roman" w:cs="Times New Roman"/>
          <w:sz w:val="24"/>
          <w:szCs w:val="24"/>
          <w:lang w:val="fr-FR"/>
        </w:rPr>
        <w:t xml:space="preserve">Neni </w:t>
      </w:r>
      <w:r w:rsidR="00751A63">
        <w:rPr>
          <w:rFonts w:ascii="Times New Roman" w:hAnsi="Times New Roman" w:cs="Times New Roman"/>
          <w:sz w:val="24"/>
          <w:szCs w:val="24"/>
          <w:lang w:val="fr-FR"/>
        </w:rPr>
        <w:t>18 i projektligjit bëhet neni 21</w:t>
      </w:r>
    </w:p>
    <w:p w:rsidR="00141CC4" w:rsidRPr="00141CC4" w:rsidRDefault="00141CC4" w:rsidP="00141CC4"/>
    <w:p w:rsidR="001D0D34" w:rsidRDefault="001D0D34" w:rsidP="001C4249">
      <w:pPr>
        <w:jc w:val="both"/>
        <w:rPr>
          <w:rFonts w:ascii="Times New Roman" w:hAnsi="Times New Roman" w:cs="Times New Roman"/>
          <w:i/>
          <w:sz w:val="24"/>
          <w:szCs w:val="24"/>
          <w:lang w:val="fr-FR"/>
        </w:rPr>
      </w:pPr>
    </w:p>
    <w:p w:rsidR="00A54492" w:rsidRDefault="00A54492" w:rsidP="001C4249">
      <w:pPr>
        <w:jc w:val="both"/>
        <w:rPr>
          <w:rFonts w:ascii="Times New Roman" w:hAnsi="Times New Roman" w:cs="Times New Roman"/>
          <w:i/>
          <w:sz w:val="24"/>
          <w:szCs w:val="24"/>
          <w:lang w:val="fr-FR"/>
        </w:rPr>
      </w:pPr>
      <w:bookmarkStart w:id="0" w:name="_GoBack"/>
      <w:bookmarkEnd w:id="0"/>
    </w:p>
    <w:p w:rsidR="00EF4D38" w:rsidRPr="00747792" w:rsidRDefault="00EF4D38" w:rsidP="001C4249">
      <w:pPr>
        <w:jc w:val="both"/>
        <w:rPr>
          <w:rFonts w:ascii="Times New Roman" w:hAnsi="Times New Roman" w:cs="Times New Roman"/>
          <w:i/>
          <w:sz w:val="24"/>
          <w:szCs w:val="24"/>
          <w:lang w:val="fr-FR"/>
        </w:rPr>
      </w:pPr>
    </w:p>
    <w:p w:rsidR="00085DB2" w:rsidRPr="00085DB2" w:rsidRDefault="00085DB2" w:rsidP="00085DB2">
      <w:pPr>
        <w:pStyle w:val="ListParagraph"/>
        <w:numPr>
          <w:ilvl w:val="0"/>
          <w:numId w:val="1"/>
        </w:numPr>
        <w:autoSpaceDE w:val="0"/>
        <w:autoSpaceDN w:val="0"/>
        <w:adjustRightInd w:val="0"/>
        <w:jc w:val="both"/>
        <w:rPr>
          <w:rFonts w:ascii="Times New Roman" w:eastAsiaTheme="minorHAnsi" w:hAnsi="Times New Roman" w:cs="Times New Roman"/>
          <w:b/>
          <w:bCs/>
          <w:color w:val="000000"/>
          <w:sz w:val="24"/>
          <w:szCs w:val="24"/>
          <w:lang w:val="en-US" w:eastAsia="en-US"/>
        </w:rPr>
      </w:pPr>
      <w:r w:rsidRPr="00085DB2">
        <w:rPr>
          <w:rFonts w:ascii="Times New Roman" w:eastAsiaTheme="minorHAnsi" w:hAnsi="Times New Roman" w:cs="Times New Roman"/>
          <w:b/>
          <w:bCs/>
          <w:color w:val="000000"/>
          <w:sz w:val="24"/>
          <w:szCs w:val="24"/>
          <w:lang w:val="en-US" w:eastAsia="en-US"/>
        </w:rPr>
        <w:lastRenderedPageBreak/>
        <w:t xml:space="preserve">PËRFUNDIME </w:t>
      </w:r>
    </w:p>
    <w:p w:rsidR="00085DB2" w:rsidRPr="00085DB2" w:rsidRDefault="00085DB2" w:rsidP="00085DB2">
      <w:pPr>
        <w:pStyle w:val="ListParagraph"/>
        <w:autoSpaceDE w:val="0"/>
        <w:autoSpaceDN w:val="0"/>
        <w:adjustRightInd w:val="0"/>
        <w:jc w:val="both"/>
        <w:rPr>
          <w:rFonts w:ascii="Times New Roman" w:eastAsiaTheme="minorHAnsi" w:hAnsi="Times New Roman" w:cs="Times New Roman"/>
          <w:color w:val="000000"/>
          <w:sz w:val="24"/>
          <w:szCs w:val="24"/>
          <w:lang w:val="en-US" w:eastAsia="en-US"/>
        </w:rPr>
      </w:pPr>
    </w:p>
    <w:p w:rsidR="00085DB2" w:rsidRPr="00085DB2" w:rsidRDefault="00085DB2" w:rsidP="00085DB2">
      <w:pPr>
        <w:autoSpaceDE w:val="0"/>
        <w:autoSpaceDN w:val="0"/>
        <w:adjustRightInd w:val="0"/>
        <w:jc w:val="both"/>
        <w:rPr>
          <w:rFonts w:ascii="Times New Roman" w:eastAsiaTheme="minorHAnsi" w:hAnsi="Times New Roman" w:cs="Times New Roman"/>
          <w:color w:val="000000"/>
          <w:sz w:val="24"/>
          <w:szCs w:val="24"/>
          <w:lang w:val="en-US" w:eastAsia="en-US"/>
        </w:rPr>
      </w:pPr>
      <w:r w:rsidRPr="00085DB2">
        <w:rPr>
          <w:rFonts w:ascii="Times New Roman" w:eastAsiaTheme="minorHAnsi" w:hAnsi="Times New Roman" w:cs="Times New Roman"/>
          <w:color w:val="000000"/>
          <w:sz w:val="24"/>
          <w:szCs w:val="24"/>
          <w:lang w:val="en-US" w:eastAsia="en-US"/>
        </w:rPr>
        <w:t xml:space="preserve">Në përfundim të shqyrtimit të këtij projektligji, </w:t>
      </w:r>
      <w:r w:rsidRPr="00085DB2">
        <w:rPr>
          <w:rFonts w:ascii="Times New Roman" w:hAnsi="Times New Roman" w:cs="Times New Roman"/>
          <w:sz w:val="24"/>
          <w:szCs w:val="24"/>
        </w:rPr>
        <w:t xml:space="preserve">Komisioni për </w:t>
      </w:r>
      <w:r w:rsidRPr="00085DB2">
        <w:rPr>
          <w:rFonts w:ascii="Times New Roman" w:eastAsiaTheme="minorHAnsi" w:hAnsi="Times New Roman" w:cs="Times New Roman"/>
          <w:color w:val="000000"/>
          <w:sz w:val="24"/>
          <w:szCs w:val="24"/>
          <w:lang w:val="en-US" w:eastAsia="en-US"/>
        </w:rPr>
        <w:t xml:space="preserve">Punën, Çështjet Sociale dhe Shëndetësinë, pasi vlerësoi se: </w:t>
      </w:r>
    </w:p>
    <w:p w:rsidR="00085DB2" w:rsidRPr="00085DB2" w:rsidRDefault="00085DB2" w:rsidP="00085DB2">
      <w:pPr>
        <w:autoSpaceDE w:val="0"/>
        <w:autoSpaceDN w:val="0"/>
        <w:adjustRightInd w:val="0"/>
        <w:spacing w:after="147"/>
        <w:jc w:val="both"/>
        <w:rPr>
          <w:rFonts w:ascii="Times New Roman" w:eastAsiaTheme="minorHAnsi" w:hAnsi="Times New Roman" w:cs="Times New Roman"/>
          <w:color w:val="000000"/>
          <w:sz w:val="24"/>
          <w:szCs w:val="24"/>
          <w:lang w:val="en-US" w:eastAsia="en-US"/>
        </w:rPr>
      </w:pPr>
      <w:r w:rsidRPr="00085DB2">
        <w:rPr>
          <w:rFonts w:ascii="Times New Roman" w:eastAsiaTheme="minorHAnsi" w:hAnsi="Times New Roman" w:cs="Times New Roman"/>
          <w:b/>
          <w:bCs/>
          <w:color w:val="000000"/>
          <w:sz w:val="24"/>
          <w:szCs w:val="24"/>
          <w:lang w:val="en-US" w:eastAsia="en-US"/>
        </w:rPr>
        <w:t>a) Në aspektin ligjor</w:t>
      </w:r>
      <w:r w:rsidRPr="00085DB2">
        <w:rPr>
          <w:rFonts w:ascii="Times New Roman" w:eastAsiaTheme="minorHAnsi" w:hAnsi="Times New Roman" w:cs="Times New Roman"/>
          <w:color w:val="000000"/>
          <w:sz w:val="24"/>
          <w:szCs w:val="24"/>
          <w:lang w:val="en-US" w:eastAsia="en-US"/>
        </w:rPr>
        <w:t xml:space="preserve">, projektligji i propozuar është në përputhje me Kushtetutën dhe legjislacionin në fuqi; </w:t>
      </w:r>
    </w:p>
    <w:p w:rsidR="00085DB2" w:rsidRPr="00085DB2" w:rsidRDefault="00085DB2" w:rsidP="00085DB2">
      <w:pPr>
        <w:autoSpaceDE w:val="0"/>
        <w:autoSpaceDN w:val="0"/>
        <w:adjustRightInd w:val="0"/>
        <w:jc w:val="both"/>
        <w:rPr>
          <w:rFonts w:ascii="Times New Roman" w:eastAsiaTheme="minorHAnsi" w:hAnsi="Times New Roman" w:cs="Times New Roman"/>
          <w:color w:val="000000"/>
          <w:sz w:val="24"/>
          <w:szCs w:val="24"/>
          <w:lang w:val="en-US" w:eastAsia="en-US"/>
        </w:rPr>
      </w:pPr>
      <w:r w:rsidRPr="00085DB2">
        <w:rPr>
          <w:rFonts w:ascii="Times New Roman" w:eastAsiaTheme="minorHAnsi" w:hAnsi="Times New Roman" w:cs="Times New Roman"/>
          <w:b/>
          <w:bCs/>
          <w:color w:val="000000"/>
          <w:sz w:val="24"/>
          <w:szCs w:val="24"/>
          <w:lang w:val="en-US" w:eastAsia="en-US"/>
        </w:rPr>
        <w:t>b) Në aspektin proçedural</w:t>
      </w:r>
      <w:r w:rsidRPr="00085DB2">
        <w:rPr>
          <w:rFonts w:ascii="Times New Roman" w:eastAsiaTheme="minorHAnsi" w:hAnsi="Times New Roman" w:cs="Times New Roman"/>
          <w:color w:val="000000"/>
          <w:sz w:val="24"/>
          <w:szCs w:val="24"/>
          <w:lang w:val="en-US" w:eastAsia="en-US"/>
        </w:rPr>
        <w:t xml:space="preserve">, projektligji është paraqitur në përputhje me Rregulloren e Kuvendit; </w:t>
      </w:r>
    </w:p>
    <w:p w:rsidR="00085DB2" w:rsidRPr="00085DB2" w:rsidRDefault="00085DB2" w:rsidP="00085DB2">
      <w:pPr>
        <w:autoSpaceDE w:val="0"/>
        <w:autoSpaceDN w:val="0"/>
        <w:adjustRightInd w:val="0"/>
        <w:jc w:val="both"/>
        <w:rPr>
          <w:rFonts w:ascii="Times New Roman" w:eastAsiaTheme="minorHAnsi" w:hAnsi="Times New Roman" w:cs="Times New Roman"/>
          <w:color w:val="000000"/>
          <w:sz w:val="24"/>
          <w:szCs w:val="24"/>
          <w:lang w:val="en-US" w:eastAsia="en-US"/>
        </w:rPr>
      </w:pPr>
    </w:p>
    <w:p w:rsidR="00A87FE4" w:rsidRDefault="00085DB2" w:rsidP="00085DB2">
      <w:pPr>
        <w:ind w:right="20"/>
        <w:jc w:val="both"/>
        <w:rPr>
          <w:rFonts w:ascii="Times New Roman" w:eastAsiaTheme="minorHAnsi" w:hAnsi="Times New Roman" w:cs="Times New Roman"/>
          <w:color w:val="000000"/>
          <w:sz w:val="24"/>
          <w:szCs w:val="24"/>
          <w:lang w:val="en-US" w:eastAsia="en-US"/>
        </w:rPr>
      </w:pPr>
      <w:proofErr w:type="gramStart"/>
      <w:r w:rsidRPr="00085DB2">
        <w:rPr>
          <w:rFonts w:ascii="Times New Roman" w:eastAsiaTheme="minorHAnsi" w:hAnsi="Times New Roman" w:cs="Times New Roman"/>
          <w:color w:val="000000"/>
          <w:sz w:val="24"/>
          <w:szCs w:val="24"/>
          <w:lang w:val="en-US" w:eastAsia="en-US"/>
        </w:rPr>
        <w:t>dhe</w:t>
      </w:r>
      <w:proofErr w:type="gramEnd"/>
      <w:r w:rsidRPr="00085DB2">
        <w:rPr>
          <w:rFonts w:ascii="Times New Roman" w:eastAsiaTheme="minorHAnsi" w:hAnsi="Times New Roman" w:cs="Times New Roman"/>
          <w:color w:val="000000"/>
          <w:sz w:val="24"/>
          <w:szCs w:val="24"/>
          <w:lang w:val="en-US" w:eastAsia="en-US"/>
        </w:rPr>
        <w:t xml:space="preserve"> pasi e shqyrtoi projektligjin në parim, nen për nen dhe në tërësi, me votat e të gjithë anëtarëve të pranishëm e miratoi atë, dhe u shpreh dakord për kalimin për votim në seancë plenare.</w:t>
      </w:r>
    </w:p>
    <w:p w:rsidR="003D0321" w:rsidRDefault="003D0321" w:rsidP="00085DB2">
      <w:pPr>
        <w:ind w:right="20"/>
        <w:jc w:val="both"/>
        <w:rPr>
          <w:rFonts w:ascii="Times New Roman" w:eastAsiaTheme="minorHAnsi" w:hAnsi="Times New Roman" w:cs="Times New Roman"/>
          <w:color w:val="000000"/>
          <w:sz w:val="24"/>
          <w:szCs w:val="24"/>
          <w:lang w:val="en-US" w:eastAsia="en-US"/>
        </w:rPr>
      </w:pPr>
    </w:p>
    <w:p w:rsidR="003D0321" w:rsidRDefault="003D0321" w:rsidP="00085DB2">
      <w:pPr>
        <w:ind w:right="20"/>
        <w:jc w:val="both"/>
        <w:rPr>
          <w:rFonts w:ascii="Times New Roman" w:eastAsiaTheme="minorHAnsi" w:hAnsi="Times New Roman" w:cs="Times New Roman"/>
          <w:color w:val="000000"/>
          <w:sz w:val="24"/>
          <w:szCs w:val="24"/>
          <w:lang w:val="en-US" w:eastAsia="en-US"/>
        </w:rPr>
      </w:pPr>
    </w:p>
    <w:p w:rsidR="003D0321" w:rsidRPr="003D0321" w:rsidRDefault="003D0321" w:rsidP="003D0321">
      <w:pPr>
        <w:jc w:val="both"/>
        <w:rPr>
          <w:rFonts w:ascii="Times New Roman" w:hAnsi="Times New Roman" w:cs="Times New Roman"/>
          <w:b/>
          <w:sz w:val="24"/>
          <w:szCs w:val="24"/>
        </w:rPr>
      </w:pPr>
      <w:r w:rsidRPr="003D0321">
        <w:rPr>
          <w:rFonts w:ascii="Times New Roman" w:hAnsi="Times New Roman" w:cs="Times New Roman"/>
          <w:b/>
          <w:sz w:val="24"/>
          <w:szCs w:val="24"/>
        </w:rPr>
        <w:t xml:space="preserve">           RELATOR </w:t>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sidRPr="003D0321">
        <w:rPr>
          <w:rFonts w:ascii="Times New Roman" w:hAnsi="Times New Roman" w:cs="Times New Roman"/>
          <w:b/>
          <w:sz w:val="24"/>
          <w:szCs w:val="24"/>
        </w:rPr>
        <w:tab/>
      </w:r>
      <w:r>
        <w:rPr>
          <w:rFonts w:ascii="Times New Roman" w:hAnsi="Times New Roman" w:cs="Times New Roman"/>
          <w:b/>
          <w:sz w:val="24"/>
          <w:szCs w:val="24"/>
        </w:rPr>
        <w:t xml:space="preserve">  </w:t>
      </w:r>
      <w:r w:rsidRPr="003D0321">
        <w:rPr>
          <w:rFonts w:ascii="Times New Roman" w:hAnsi="Times New Roman" w:cs="Times New Roman"/>
          <w:b/>
          <w:sz w:val="24"/>
          <w:szCs w:val="24"/>
        </w:rPr>
        <w:t xml:space="preserve">KRYETAR </w:t>
      </w:r>
    </w:p>
    <w:p w:rsidR="003D0321" w:rsidRPr="003D0321" w:rsidRDefault="003D0321" w:rsidP="003D0321">
      <w:pPr>
        <w:jc w:val="both"/>
        <w:rPr>
          <w:rFonts w:ascii="Times New Roman" w:hAnsi="Times New Roman" w:cs="Times New Roman"/>
          <w:b/>
          <w:sz w:val="24"/>
          <w:szCs w:val="24"/>
        </w:rPr>
      </w:pPr>
      <w:r w:rsidRPr="003D0321">
        <w:rPr>
          <w:rFonts w:ascii="Times New Roman" w:hAnsi="Times New Roman" w:cs="Times New Roman"/>
          <w:b/>
          <w:sz w:val="24"/>
          <w:szCs w:val="24"/>
        </w:rPr>
        <w:t xml:space="preserve">      </w:t>
      </w:r>
    </w:p>
    <w:p w:rsidR="003D0321" w:rsidRPr="003D0321" w:rsidRDefault="003D0321" w:rsidP="003D0321">
      <w:pPr>
        <w:jc w:val="both"/>
        <w:rPr>
          <w:rFonts w:ascii="Times New Roman" w:hAnsi="Times New Roman" w:cs="Times New Roman"/>
          <w:b/>
          <w:sz w:val="24"/>
          <w:szCs w:val="24"/>
          <w:lang w:eastAsia="en-US"/>
        </w:rPr>
      </w:pPr>
      <w:r w:rsidRPr="003D0321">
        <w:rPr>
          <w:rFonts w:ascii="Times New Roman" w:hAnsi="Times New Roman" w:cs="Times New Roman"/>
          <w:b/>
          <w:sz w:val="24"/>
          <w:szCs w:val="24"/>
        </w:rPr>
        <w:t xml:space="preserve">       </w:t>
      </w:r>
      <w:r>
        <w:rPr>
          <w:rFonts w:ascii="Times New Roman" w:hAnsi="Times New Roman" w:cs="Times New Roman"/>
          <w:b/>
          <w:sz w:val="24"/>
          <w:szCs w:val="24"/>
          <w:lang w:eastAsia="en-US"/>
        </w:rPr>
        <w:t xml:space="preserve"> Edlira BODE</w:t>
      </w:r>
      <w:r w:rsidRPr="003D0321">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Enver ROSHI</w:t>
      </w:r>
    </w:p>
    <w:p w:rsidR="003D0321" w:rsidRPr="003D0321" w:rsidRDefault="003D0321" w:rsidP="003D0321">
      <w:pPr>
        <w:jc w:val="both"/>
        <w:rPr>
          <w:rFonts w:ascii="Times New Roman" w:hAnsi="Times New Roman" w:cs="Times New Roman"/>
          <w:b/>
          <w:sz w:val="24"/>
          <w:szCs w:val="24"/>
          <w:lang w:eastAsia="en-US"/>
        </w:rPr>
      </w:pPr>
    </w:p>
    <w:p w:rsidR="003D0321" w:rsidRPr="00085DB2" w:rsidRDefault="003D0321" w:rsidP="00085DB2">
      <w:pPr>
        <w:ind w:right="20"/>
        <w:jc w:val="both"/>
        <w:rPr>
          <w:rFonts w:ascii="Times New Roman" w:eastAsiaTheme="minorHAnsi" w:hAnsi="Times New Roman" w:cs="Times New Roman"/>
          <w:bCs/>
          <w:sz w:val="24"/>
          <w:szCs w:val="24"/>
          <w:lang w:eastAsia="en-US"/>
        </w:rPr>
      </w:pPr>
    </w:p>
    <w:sectPr w:rsidR="003D0321" w:rsidRPr="00085DB2" w:rsidSect="00F1430A">
      <w:headerReference w:type="even" r:id="rId10"/>
      <w:headerReference w:type="default" r:id="rId11"/>
      <w:footerReference w:type="even" r:id="rId12"/>
      <w:footerReference w:type="default" r:id="rId13"/>
      <w:headerReference w:type="first" r:id="rId14"/>
      <w:footerReference w:type="first" r:id="rId15"/>
      <w:pgSz w:w="12240" w:h="15840" w:code="1"/>
      <w:pgMar w:top="1247" w:right="1644" w:bottom="1247" w:left="164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839" w:rsidRDefault="00A62839" w:rsidP="00165B48">
      <w:r>
        <w:separator/>
      </w:r>
    </w:p>
  </w:endnote>
  <w:endnote w:type="continuationSeparator" w:id="0">
    <w:p w:rsidR="00A62839" w:rsidRDefault="00A62839" w:rsidP="00165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G Times">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839" w:rsidRDefault="00A62839" w:rsidP="00165B48">
      <w:r>
        <w:separator/>
      </w:r>
    </w:p>
  </w:footnote>
  <w:footnote w:type="continuationSeparator" w:id="0">
    <w:p w:rsidR="00A62839" w:rsidRDefault="00A62839" w:rsidP="00165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C49" w:rsidRDefault="00DD7C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2281"/>
    <w:multiLevelType w:val="hybridMultilevel"/>
    <w:tmpl w:val="F5CC41FA"/>
    <w:lvl w:ilvl="0" w:tplc="C63A45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4F1073"/>
    <w:multiLevelType w:val="hybridMultilevel"/>
    <w:tmpl w:val="A4C8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B1972"/>
    <w:multiLevelType w:val="hybridMultilevel"/>
    <w:tmpl w:val="3CD2975C"/>
    <w:lvl w:ilvl="0" w:tplc="149C062C">
      <w:start w:val="7"/>
      <w:numFmt w:val="bullet"/>
      <w:lvlText w:val="-"/>
      <w:lvlJc w:val="left"/>
      <w:pPr>
        <w:ind w:left="720" w:hanging="360"/>
      </w:pPr>
      <w:rPr>
        <w:rFonts w:ascii="Times New Roman" w:eastAsiaTheme="minorEastAsia"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973235B"/>
    <w:multiLevelType w:val="hybridMultilevel"/>
    <w:tmpl w:val="053AD5E0"/>
    <w:lvl w:ilvl="0" w:tplc="04090001">
      <w:start w:val="1"/>
      <w:numFmt w:val="bullet"/>
      <w:lvlText w:val=""/>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4" w15:restartNumberingAfterBreak="0">
    <w:nsid w:val="0E4340C8"/>
    <w:multiLevelType w:val="hybridMultilevel"/>
    <w:tmpl w:val="3808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A6D46"/>
    <w:multiLevelType w:val="hybridMultilevel"/>
    <w:tmpl w:val="2BE0AB88"/>
    <w:lvl w:ilvl="0" w:tplc="CCCE95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052D5"/>
    <w:multiLevelType w:val="hybridMultilevel"/>
    <w:tmpl w:val="01AA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E0C64"/>
    <w:multiLevelType w:val="hybridMultilevel"/>
    <w:tmpl w:val="2D348EE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8" w15:restartNumberingAfterBreak="0">
    <w:nsid w:val="23064BE3"/>
    <w:multiLevelType w:val="hybridMultilevel"/>
    <w:tmpl w:val="58CC020A"/>
    <w:lvl w:ilvl="0" w:tplc="CCCE95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F6739C"/>
    <w:multiLevelType w:val="hybridMultilevel"/>
    <w:tmpl w:val="195423B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0" w15:restartNumberingAfterBreak="0">
    <w:nsid w:val="76BB28BA"/>
    <w:multiLevelType w:val="hybridMultilevel"/>
    <w:tmpl w:val="3274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D5119"/>
    <w:multiLevelType w:val="hybridMultilevel"/>
    <w:tmpl w:val="C890EBBC"/>
    <w:lvl w:ilvl="0" w:tplc="041C001B">
      <w:start w:val="1"/>
      <w:numFmt w:val="lowerRoman"/>
      <w:lvlText w:val="%1."/>
      <w:lvlJc w:val="right"/>
      <w:pPr>
        <w:ind w:left="1559" w:hanging="360"/>
      </w:pPr>
    </w:lvl>
    <w:lvl w:ilvl="1" w:tplc="041C0019" w:tentative="1">
      <w:start w:val="1"/>
      <w:numFmt w:val="lowerLetter"/>
      <w:lvlText w:val="%2."/>
      <w:lvlJc w:val="left"/>
      <w:pPr>
        <w:ind w:left="2279" w:hanging="360"/>
      </w:pPr>
    </w:lvl>
    <w:lvl w:ilvl="2" w:tplc="041C001B" w:tentative="1">
      <w:start w:val="1"/>
      <w:numFmt w:val="lowerRoman"/>
      <w:lvlText w:val="%3."/>
      <w:lvlJc w:val="right"/>
      <w:pPr>
        <w:ind w:left="2999" w:hanging="180"/>
      </w:pPr>
    </w:lvl>
    <w:lvl w:ilvl="3" w:tplc="041C000F" w:tentative="1">
      <w:start w:val="1"/>
      <w:numFmt w:val="decimal"/>
      <w:lvlText w:val="%4."/>
      <w:lvlJc w:val="left"/>
      <w:pPr>
        <w:ind w:left="3719" w:hanging="360"/>
      </w:pPr>
    </w:lvl>
    <w:lvl w:ilvl="4" w:tplc="041C0019" w:tentative="1">
      <w:start w:val="1"/>
      <w:numFmt w:val="lowerLetter"/>
      <w:lvlText w:val="%5."/>
      <w:lvlJc w:val="left"/>
      <w:pPr>
        <w:ind w:left="4439" w:hanging="360"/>
      </w:pPr>
    </w:lvl>
    <w:lvl w:ilvl="5" w:tplc="041C001B" w:tentative="1">
      <w:start w:val="1"/>
      <w:numFmt w:val="lowerRoman"/>
      <w:lvlText w:val="%6."/>
      <w:lvlJc w:val="right"/>
      <w:pPr>
        <w:ind w:left="5159" w:hanging="180"/>
      </w:pPr>
    </w:lvl>
    <w:lvl w:ilvl="6" w:tplc="041C000F" w:tentative="1">
      <w:start w:val="1"/>
      <w:numFmt w:val="decimal"/>
      <w:lvlText w:val="%7."/>
      <w:lvlJc w:val="left"/>
      <w:pPr>
        <w:ind w:left="5879" w:hanging="360"/>
      </w:pPr>
    </w:lvl>
    <w:lvl w:ilvl="7" w:tplc="041C0019" w:tentative="1">
      <w:start w:val="1"/>
      <w:numFmt w:val="lowerLetter"/>
      <w:lvlText w:val="%8."/>
      <w:lvlJc w:val="left"/>
      <w:pPr>
        <w:ind w:left="6599" w:hanging="360"/>
      </w:pPr>
    </w:lvl>
    <w:lvl w:ilvl="8" w:tplc="041C001B" w:tentative="1">
      <w:start w:val="1"/>
      <w:numFmt w:val="lowerRoman"/>
      <w:lvlText w:val="%9."/>
      <w:lvlJc w:val="right"/>
      <w:pPr>
        <w:ind w:left="7319" w:hanging="180"/>
      </w:pPr>
    </w:lvl>
  </w:abstractNum>
  <w:num w:numId="1">
    <w:abstractNumId w:val="7"/>
  </w:num>
  <w:num w:numId="2">
    <w:abstractNumId w:val="9"/>
  </w:num>
  <w:num w:numId="3">
    <w:abstractNumId w:val="6"/>
  </w:num>
  <w:num w:numId="4">
    <w:abstractNumId w:val="5"/>
  </w:num>
  <w:num w:numId="5">
    <w:abstractNumId w:val="10"/>
  </w:num>
  <w:num w:numId="6">
    <w:abstractNumId w:val="8"/>
  </w:num>
  <w:num w:numId="7">
    <w:abstractNumId w:val="1"/>
  </w:num>
  <w:num w:numId="8">
    <w:abstractNumId w:val="3"/>
  </w:num>
  <w:num w:numId="9">
    <w:abstractNumId w:val="4"/>
  </w:num>
  <w:num w:numId="10">
    <w:abstractNumId w:val="0"/>
  </w:num>
  <w:num w:numId="11">
    <w:abstractNumId w:val="11"/>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05A"/>
    <w:rsid w:val="00003F98"/>
    <w:rsid w:val="00034CB1"/>
    <w:rsid w:val="00060724"/>
    <w:rsid w:val="00066597"/>
    <w:rsid w:val="00070D90"/>
    <w:rsid w:val="00073441"/>
    <w:rsid w:val="00085DB2"/>
    <w:rsid w:val="000925DF"/>
    <w:rsid w:val="000A352A"/>
    <w:rsid w:val="000A380A"/>
    <w:rsid w:val="000A3B6C"/>
    <w:rsid w:val="000B3F75"/>
    <w:rsid w:val="000B40BB"/>
    <w:rsid w:val="000C2030"/>
    <w:rsid w:val="000C5DBB"/>
    <w:rsid w:val="000C64F7"/>
    <w:rsid w:val="00102365"/>
    <w:rsid w:val="001034D2"/>
    <w:rsid w:val="0011283E"/>
    <w:rsid w:val="001241AD"/>
    <w:rsid w:val="001247C4"/>
    <w:rsid w:val="00136C33"/>
    <w:rsid w:val="00141CC4"/>
    <w:rsid w:val="00143219"/>
    <w:rsid w:val="001434E7"/>
    <w:rsid w:val="0015312D"/>
    <w:rsid w:val="00165B48"/>
    <w:rsid w:val="00172880"/>
    <w:rsid w:val="00186FFA"/>
    <w:rsid w:val="001A13A4"/>
    <w:rsid w:val="001A3CA8"/>
    <w:rsid w:val="001B17D5"/>
    <w:rsid w:val="001C4249"/>
    <w:rsid w:val="001C6369"/>
    <w:rsid w:val="001D0D34"/>
    <w:rsid w:val="001E01B2"/>
    <w:rsid w:val="001F08FC"/>
    <w:rsid w:val="001F1AE0"/>
    <w:rsid w:val="00213D19"/>
    <w:rsid w:val="00241970"/>
    <w:rsid w:val="00241CB9"/>
    <w:rsid w:val="0024792B"/>
    <w:rsid w:val="00260E2C"/>
    <w:rsid w:val="002644B4"/>
    <w:rsid w:val="002723BE"/>
    <w:rsid w:val="002809AE"/>
    <w:rsid w:val="00282BC0"/>
    <w:rsid w:val="002834A1"/>
    <w:rsid w:val="00294D2B"/>
    <w:rsid w:val="002A292E"/>
    <w:rsid w:val="002B08AF"/>
    <w:rsid w:val="002C36D4"/>
    <w:rsid w:val="002D176B"/>
    <w:rsid w:val="002D1E18"/>
    <w:rsid w:val="002D2315"/>
    <w:rsid w:val="002D5060"/>
    <w:rsid w:val="002F7999"/>
    <w:rsid w:val="00314FAB"/>
    <w:rsid w:val="0033784F"/>
    <w:rsid w:val="00347348"/>
    <w:rsid w:val="00357A39"/>
    <w:rsid w:val="00357BEE"/>
    <w:rsid w:val="003639C5"/>
    <w:rsid w:val="0038231E"/>
    <w:rsid w:val="00387C33"/>
    <w:rsid w:val="0039354D"/>
    <w:rsid w:val="00396C5D"/>
    <w:rsid w:val="00397F84"/>
    <w:rsid w:val="003A4C36"/>
    <w:rsid w:val="003B7841"/>
    <w:rsid w:val="003C0AA2"/>
    <w:rsid w:val="003D0321"/>
    <w:rsid w:val="003F1989"/>
    <w:rsid w:val="003F254D"/>
    <w:rsid w:val="003F55A8"/>
    <w:rsid w:val="00402B6B"/>
    <w:rsid w:val="00406191"/>
    <w:rsid w:val="004130A2"/>
    <w:rsid w:val="00420F3D"/>
    <w:rsid w:val="00431426"/>
    <w:rsid w:val="00435556"/>
    <w:rsid w:val="00450683"/>
    <w:rsid w:val="0046042D"/>
    <w:rsid w:val="00466F1D"/>
    <w:rsid w:val="004724CD"/>
    <w:rsid w:val="00475B7D"/>
    <w:rsid w:val="0047649A"/>
    <w:rsid w:val="004813DB"/>
    <w:rsid w:val="00484E18"/>
    <w:rsid w:val="00496E5A"/>
    <w:rsid w:val="00497F8A"/>
    <w:rsid w:val="004C13CD"/>
    <w:rsid w:val="004D31F5"/>
    <w:rsid w:val="004E235E"/>
    <w:rsid w:val="00500585"/>
    <w:rsid w:val="00521BA9"/>
    <w:rsid w:val="00523F52"/>
    <w:rsid w:val="00527681"/>
    <w:rsid w:val="00563B34"/>
    <w:rsid w:val="00583584"/>
    <w:rsid w:val="00583A4C"/>
    <w:rsid w:val="005B528F"/>
    <w:rsid w:val="005C0909"/>
    <w:rsid w:val="005C1A93"/>
    <w:rsid w:val="005C6A9F"/>
    <w:rsid w:val="005C7139"/>
    <w:rsid w:val="005E4434"/>
    <w:rsid w:val="005E4E27"/>
    <w:rsid w:val="00602E72"/>
    <w:rsid w:val="00603FD6"/>
    <w:rsid w:val="0060412C"/>
    <w:rsid w:val="00615868"/>
    <w:rsid w:val="00617CD2"/>
    <w:rsid w:val="00620E8D"/>
    <w:rsid w:val="00622F0C"/>
    <w:rsid w:val="00630B12"/>
    <w:rsid w:val="00634B5B"/>
    <w:rsid w:val="00635EC9"/>
    <w:rsid w:val="00650700"/>
    <w:rsid w:val="00651925"/>
    <w:rsid w:val="00654DBA"/>
    <w:rsid w:val="00660299"/>
    <w:rsid w:val="0066582C"/>
    <w:rsid w:val="006723F9"/>
    <w:rsid w:val="00672F29"/>
    <w:rsid w:val="0067543D"/>
    <w:rsid w:val="006827A7"/>
    <w:rsid w:val="00685F5E"/>
    <w:rsid w:val="006867C5"/>
    <w:rsid w:val="00687200"/>
    <w:rsid w:val="006904E2"/>
    <w:rsid w:val="006A72F7"/>
    <w:rsid w:val="006B4862"/>
    <w:rsid w:val="006D5CAC"/>
    <w:rsid w:val="007008F7"/>
    <w:rsid w:val="00701FBC"/>
    <w:rsid w:val="007040F4"/>
    <w:rsid w:val="0072115B"/>
    <w:rsid w:val="00727B94"/>
    <w:rsid w:val="0073583D"/>
    <w:rsid w:val="00744278"/>
    <w:rsid w:val="00747792"/>
    <w:rsid w:val="00751A63"/>
    <w:rsid w:val="00751FA7"/>
    <w:rsid w:val="00766B08"/>
    <w:rsid w:val="0077471C"/>
    <w:rsid w:val="00776315"/>
    <w:rsid w:val="00777B89"/>
    <w:rsid w:val="00794AA1"/>
    <w:rsid w:val="007A0F15"/>
    <w:rsid w:val="007A5FF9"/>
    <w:rsid w:val="007B2E22"/>
    <w:rsid w:val="007B622F"/>
    <w:rsid w:val="007B6F1A"/>
    <w:rsid w:val="007C64AA"/>
    <w:rsid w:val="007E5D72"/>
    <w:rsid w:val="007F1FAC"/>
    <w:rsid w:val="00804F66"/>
    <w:rsid w:val="0081237F"/>
    <w:rsid w:val="00820013"/>
    <w:rsid w:val="00831417"/>
    <w:rsid w:val="0083223E"/>
    <w:rsid w:val="008639C2"/>
    <w:rsid w:val="008764AC"/>
    <w:rsid w:val="0089153A"/>
    <w:rsid w:val="008A0156"/>
    <w:rsid w:val="008C32A8"/>
    <w:rsid w:val="008C6383"/>
    <w:rsid w:val="008D2DDD"/>
    <w:rsid w:val="008E006F"/>
    <w:rsid w:val="008E1003"/>
    <w:rsid w:val="008F0969"/>
    <w:rsid w:val="00903520"/>
    <w:rsid w:val="00903A05"/>
    <w:rsid w:val="00906D79"/>
    <w:rsid w:val="0091057A"/>
    <w:rsid w:val="00922984"/>
    <w:rsid w:val="009261A4"/>
    <w:rsid w:val="00933946"/>
    <w:rsid w:val="009441E8"/>
    <w:rsid w:val="0095426D"/>
    <w:rsid w:val="00987274"/>
    <w:rsid w:val="009B1B3A"/>
    <w:rsid w:val="009B698E"/>
    <w:rsid w:val="009B7C2A"/>
    <w:rsid w:val="009C439C"/>
    <w:rsid w:val="009C74B2"/>
    <w:rsid w:val="009D494E"/>
    <w:rsid w:val="009F1A98"/>
    <w:rsid w:val="009F71E7"/>
    <w:rsid w:val="00A0689B"/>
    <w:rsid w:val="00A06ACE"/>
    <w:rsid w:val="00A1194D"/>
    <w:rsid w:val="00A260D1"/>
    <w:rsid w:val="00A269E6"/>
    <w:rsid w:val="00A323ED"/>
    <w:rsid w:val="00A40C6B"/>
    <w:rsid w:val="00A54492"/>
    <w:rsid w:val="00A564F2"/>
    <w:rsid w:val="00A61EF2"/>
    <w:rsid w:val="00A62839"/>
    <w:rsid w:val="00A73143"/>
    <w:rsid w:val="00A7479F"/>
    <w:rsid w:val="00A777D5"/>
    <w:rsid w:val="00A82FAA"/>
    <w:rsid w:val="00A83E72"/>
    <w:rsid w:val="00A83FC5"/>
    <w:rsid w:val="00A87FE4"/>
    <w:rsid w:val="00A9409B"/>
    <w:rsid w:val="00AB122F"/>
    <w:rsid w:val="00AB48A6"/>
    <w:rsid w:val="00AE4513"/>
    <w:rsid w:val="00AF2C87"/>
    <w:rsid w:val="00B1083B"/>
    <w:rsid w:val="00B711F0"/>
    <w:rsid w:val="00B814DE"/>
    <w:rsid w:val="00B8197A"/>
    <w:rsid w:val="00B951B3"/>
    <w:rsid w:val="00BA2B71"/>
    <w:rsid w:val="00BA33F9"/>
    <w:rsid w:val="00BC1722"/>
    <w:rsid w:val="00BC194F"/>
    <w:rsid w:val="00BE4642"/>
    <w:rsid w:val="00BE7F7D"/>
    <w:rsid w:val="00BF2F04"/>
    <w:rsid w:val="00BF6162"/>
    <w:rsid w:val="00C0203E"/>
    <w:rsid w:val="00C02494"/>
    <w:rsid w:val="00C033D5"/>
    <w:rsid w:val="00C2102D"/>
    <w:rsid w:val="00C223A7"/>
    <w:rsid w:val="00C3009F"/>
    <w:rsid w:val="00C32EC3"/>
    <w:rsid w:val="00C509F0"/>
    <w:rsid w:val="00C50DEA"/>
    <w:rsid w:val="00C65D62"/>
    <w:rsid w:val="00C8281D"/>
    <w:rsid w:val="00C95EEF"/>
    <w:rsid w:val="00CA0B7F"/>
    <w:rsid w:val="00CA2F78"/>
    <w:rsid w:val="00CD0D2D"/>
    <w:rsid w:val="00CD4509"/>
    <w:rsid w:val="00CD53E5"/>
    <w:rsid w:val="00CE1FDC"/>
    <w:rsid w:val="00CE430C"/>
    <w:rsid w:val="00D008B1"/>
    <w:rsid w:val="00D116E6"/>
    <w:rsid w:val="00D15D97"/>
    <w:rsid w:val="00D22F04"/>
    <w:rsid w:val="00D34D7B"/>
    <w:rsid w:val="00D42326"/>
    <w:rsid w:val="00D42A9C"/>
    <w:rsid w:val="00D64D0A"/>
    <w:rsid w:val="00D950F7"/>
    <w:rsid w:val="00DB0B01"/>
    <w:rsid w:val="00DB206C"/>
    <w:rsid w:val="00DC0B22"/>
    <w:rsid w:val="00DD7C49"/>
    <w:rsid w:val="00DE4670"/>
    <w:rsid w:val="00DE7962"/>
    <w:rsid w:val="00DE7B73"/>
    <w:rsid w:val="00E00594"/>
    <w:rsid w:val="00E05A8F"/>
    <w:rsid w:val="00E3154C"/>
    <w:rsid w:val="00E35D76"/>
    <w:rsid w:val="00E4061E"/>
    <w:rsid w:val="00E51C36"/>
    <w:rsid w:val="00E602FF"/>
    <w:rsid w:val="00E63982"/>
    <w:rsid w:val="00E6587A"/>
    <w:rsid w:val="00E76B10"/>
    <w:rsid w:val="00E84A41"/>
    <w:rsid w:val="00E9387A"/>
    <w:rsid w:val="00E93F50"/>
    <w:rsid w:val="00E9505A"/>
    <w:rsid w:val="00E97B64"/>
    <w:rsid w:val="00EA3A1A"/>
    <w:rsid w:val="00EA637C"/>
    <w:rsid w:val="00EB186F"/>
    <w:rsid w:val="00EB353A"/>
    <w:rsid w:val="00EB5965"/>
    <w:rsid w:val="00EB6954"/>
    <w:rsid w:val="00EC47A2"/>
    <w:rsid w:val="00EC66BE"/>
    <w:rsid w:val="00EC71A8"/>
    <w:rsid w:val="00EC7F14"/>
    <w:rsid w:val="00ED7548"/>
    <w:rsid w:val="00EF1DE0"/>
    <w:rsid w:val="00EF4D38"/>
    <w:rsid w:val="00EF7163"/>
    <w:rsid w:val="00F0033F"/>
    <w:rsid w:val="00F10013"/>
    <w:rsid w:val="00F13852"/>
    <w:rsid w:val="00F1430A"/>
    <w:rsid w:val="00F23ED3"/>
    <w:rsid w:val="00F42A87"/>
    <w:rsid w:val="00F51449"/>
    <w:rsid w:val="00F71713"/>
    <w:rsid w:val="00F82099"/>
    <w:rsid w:val="00F94A86"/>
    <w:rsid w:val="00FA2D52"/>
    <w:rsid w:val="00FB7040"/>
    <w:rsid w:val="00FC0EE1"/>
    <w:rsid w:val="00FC3B2D"/>
    <w:rsid w:val="00FD2962"/>
    <w:rsid w:val="00FD4222"/>
    <w:rsid w:val="00FE0015"/>
    <w:rsid w:val="00FE4772"/>
    <w:rsid w:val="00FF18D0"/>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83425-3AFE-465F-A53D-74073E3F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05A"/>
    <w:pPr>
      <w:spacing w:after="0" w:line="240" w:lineRule="auto"/>
    </w:pPr>
    <w:rPr>
      <w:rFonts w:ascii="Calibri" w:eastAsia="Calibri" w:hAnsi="Calibri" w:cs="Arial"/>
      <w:sz w:val="20"/>
      <w:szCs w:val="20"/>
      <w:lang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505A"/>
    <w:pPr>
      <w:spacing w:after="0" w:line="240" w:lineRule="auto"/>
    </w:pPr>
    <w:rPr>
      <w:rFonts w:ascii="Calibri" w:eastAsia="Times New Roman" w:hAnsi="Calibri" w:cs="Times New Roman"/>
    </w:rPr>
  </w:style>
  <w:style w:type="paragraph" w:styleId="ListParagraph">
    <w:name w:val="List Paragraph"/>
    <w:aliases w:val="Colorful List - Accent 11"/>
    <w:basedOn w:val="Normal"/>
    <w:link w:val="ListParagraphChar"/>
    <w:uiPriority w:val="34"/>
    <w:qFormat/>
    <w:rsid w:val="00102365"/>
    <w:pPr>
      <w:ind w:left="720"/>
      <w:contextualSpacing/>
    </w:pPr>
  </w:style>
  <w:style w:type="paragraph" w:styleId="BalloonText">
    <w:name w:val="Balloon Text"/>
    <w:basedOn w:val="Normal"/>
    <w:link w:val="BalloonTextChar"/>
    <w:uiPriority w:val="99"/>
    <w:semiHidden/>
    <w:unhideWhenUsed/>
    <w:rsid w:val="00C828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81D"/>
    <w:rPr>
      <w:rFonts w:ascii="Segoe UI" w:eastAsia="Calibri" w:hAnsi="Segoe UI" w:cs="Segoe UI"/>
      <w:sz w:val="18"/>
      <w:szCs w:val="18"/>
      <w:lang w:eastAsia="sq-AL"/>
    </w:rPr>
  </w:style>
  <w:style w:type="paragraph" w:customStyle="1" w:styleId="Default">
    <w:name w:val="Default"/>
    <w:rsid w:val="00A40C6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Normal"/>
    <w:uiPriority w:val="99"/>
    <w:unhideWhenUsed/>
    <w:rsid w:val="00D34D7B"/>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ListParagraphChar">
    <w:name w:val="List Paragraph Char"/>
    <w:aliases w:val="Colorful List - Accent 11 Char"/>
    <w:link w:val="ListParagraph"/>
    <w:uiPriority w:val="34"/>
    <w:locked/>
    <w:rsid w:val="00D34D7B"/>
    <w:rPr>
      <w:rFonts w:ascii="Calibri" w:eastAsia="Calibri" w:hAnsi="Calibri" w:cs="Arial"/>
      <w:sz w:val="20"/>
      <w:szCs w:val="20"/>
      <w:lang w:eastAsia="sq-AL"/>
    </w:rPr>
  </w:style>
  <w:style w:type="character" w:styleId="CommentReference">
    <w:name w:val="annotation reference"/>
    <w:uiPriority w:val="99"/>
    <w:semiHidden/>
    <w:unhideWhenUsed/>
    <w:rsid w:val="00903520"/>
    <w:rPr>
      <w:sz w:val="16"/>
      <w:szCs w:val="16"/>
    </w:rPr>
  </w:style>
  <w:style w:type="paragraph" w:styleId="CommentText">
    <w:name w:val="annotation text"/>
    <w:basedOn w:val="Normal"/>
    <w:link w:val="CommentTextChar"/>
    <w:uiPriority w:val="99"/>
    <w:semiHidden/>
    <w:unhideWhenUsed/>
    <w:rsid w:val="00903520"/>
  </w:style>
  <w:style w:type="character" w:customStyle="1" w:styleId="CommentTextChar">
    <w:name w:val="Comment Text Char"/>
    <w:basedOn w:val="DefaultParagraphFont"/>
    <w:link w:val="CommentText"/>
    <w:uiPriority w:val="99"/>
    <w:semiHidden/>
    <w:rsid w:val="00903520"/>
    <w:rPr>
      <w:rFonts w:ascii="Calibri" w:eastAsia="Calibri" w:hAnsi="Calibri" w:cs="Arial"/>
      <w:sz w:val="20"/>
      <w:szCs w:val="20"/>
      <w:lang w:eastAsia="sq-AL"/>
    </w:rPr>
  </w:style>
  <w:style w:type="paragraph" w:styleId="Header">
    <w:name w:val="header"/>
    <w:basedOn w:val="Normal"/>
    <w:link w:val="HeaderChar"/>
    <w:uiPriority w:val="99"/>
    <w:unhideWhenUsed/>
    <w:rsid w:val="00165B48"/>
    <w:pPr>
      <w:tabs>
        <w:tab w:val="center" w:pos="4680"/>
        <w:tab w:val="right" w:pos="9360"/>
      </w:tabs>
    </w:pPr>
  </w:style>
  <w:style w:type="character" w:customStyle="1" w:styleId="HeaderChar">
    <w:name w:val="Header Char"/>
    <w:basedOn w:val="DefaultParagraphFont"/>
    <w:link w:val="Header"/>
    <w:uiPriority w:val="99"/>
    <w:rsid w:val="00165B48"/>
    <w:rPr>
      <w:rFonts w:ascii="Calibri" w:eastAsia="Calibri" w:hAnsi="Calibri" w:cs="Arial"/>
      <w:sz w:val="20"/>
      <w:szCs w:val="20"/>
      <w:lang w:eastAsia="sq-AL"/>
    </w:rPr>
  </w:style>
  <w:style w:type="paragraph" w:styleId="Footer">
    <w:name w:val="footer"/>
    <w:basedOn w:val="Normal"/>
    <w:link w:val="FooterChar"/>
    <w:uiPriority w:val="99"/>
    <w:unhideWhenUsed/>
    <w:rsid w:val="00165B48"/>
    <w:pPr>
      <w:tabs>
        <w:tab w:val="center" w:pos="4680"/>
        <w:tab w:val="right" w:pos="9360"/>
      </w:tabs>
    </w:pPr>
  </w:style>
  <w:style w:type="character" w:customStyle="1" w:styleId="FooterChar">
    <w:name w:val="Footer Char"/>
    <w:basedOn w:val="DefaultParagraphFont"/>
    <w:link w:val="Footer"/>
    <w:uiPriority w:val="99"/>
    <w:rsid w:val="00165B48"/>
    <w:rPr>
      <w:rFonts w:ascii="Calibri" w:eastAsia="Calibri" w:hAnsi="Calibri" w:cs="Arial"/>
      <w:sz w:val="20"/>
      <w:szCs w:val="20"/>
      <w:lang w:eastAsia="sq-AL"/>
    </w:rPr>
  </w:style>
  <w:style w:type="character" w:customStyle="1" w:styleId="ParagrafiChar">
    <w:name w:val="Paragrafi Char"/>
    <w:link w:val="Paragrafi"/>
    <w:rsid w:val="00EB5965"/>
    <w:rPr>
      <w:rFonts w:ascii="CG Times" w:hAnsi="CG Times"/>
    </w:rPr>
  </w:style>
  <w:style w:type="paragraph" w:customStyle="1" w:styleId="Paragrafi">
    <w:name w:val="Paragrafi"/>
    <w:link w:val="ParagrafiChar"/>
    <w:rsid w:val="00EB5965"/>
    <w:pPr>
      <w:widowControl w:val="0"/>
      <w:spacing w:after="0" w:line="240" w:lineRule="auto"/>
      <w:ind w:firstLine="720"/>
      <w:jc w:val="both"/>
    </w:pPr>
    <w:rPr>
      <w:rFonts w:ascii="CG Times" w:hAnsi="CG Times"/>
    </w:rPr>
  </w:style>
  <w:style w:type="paragraph" w:customStyle="1" w:styleId="NeniNr">
    <w:name w:val="Neni_Nr"/>
    <w:next w:val="Normal"/>
    <w:link w:val="NeniNrChar"/>
    <w:rsid w:val="00143219"/>
    <w:pPr>
      <w:keepNext/>
      <w:widowControl w:val="0"/>
      <w:spacing w:after="0" w:line="240" w:lineRule="auto"/>
      <w:jc w:val="center"/>
    </w:pPr>
    <w:rPr>
      <w:rFonts w:ascii="CG Times" w:eastAsia="Times New Roman" w:hAnsi="CG Times" w:cs="Times New Roman"/>
      <w:szCs w:val="20"/>
      <w:lang w:val="en-GB"/>
    </w:rPr>
  </w:style>
  <w:style w:type="character" w:customStyle="1" w:styleId="NeniNrChar">
    <w:name w:val="Neni_Nr Char"/>
    <w:link w:val="NeniNr"/>
    <w:rsid w:val="00143219"/>
    <w:rPr>
      <w:rFonts w:ascii="CG Times" w:eastAsia="Times New Roman" w:hAnsi="CG Times" w:cs="Times New Roman"/>
      <w:szCs w:val="20"/>
      <w:lang w:val="en-GB"/>
    </w:rPr>
  </w:style>
  <w:style w:type="character" w:styleId="Hyperlink">
    <w:name w:val="Hyperlink"/>
    <w:basedOn w:val="DefaultParagraphFont"/>
    <w:uiPriority w:val="99"/>
    <w:unhideWhenUsed/>
    <w:rsid w:val="00073441"/>
    <w:rPr>
      <w:color w:val="0563C1" w:themeColor="hyperlink"/>
      <w:u w:val="single"/>
    </w:rPr>
  </w:style>
  <w:style w:type="paragraph" w:customStyle="1" w:styleId="yiv0919917483msobodytext">
    <w:name w:val="yiv0919917483msobodytext"/>
    <w:basedOn w:val="Normal"/>
    <w:rsid w:val="00E84A4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690181">
      <w:bodyDiv w:val="1"/>
      <w:marLeft w:val="0"/>
      <w:marRight w:val="0"/>
      <w:marTop w:val="0"/>
      <w:marBottom w:val="0"/>
      <w:divBdr>
        <w:top w:val="none" w:sz="0" w:space="0" w:color="auto"/>
        <w:left w:val="none" w:sz="0" w:space="0" w:color="auto"/>
        <w:bottom w:val="none" w:sz="0" w:space="0" w:color="auto"/>
        <w:right w:val="none" w:sz="0" w:space="0" w:color="auto"/>
      </w:divBdr>
    </w:div>
    <w:div w:id="1645699210">
      <w:bodyDiv w:val="1"/>
      <w:marLeft w:val="0"/>
      <w:marRight w:val="0"/>
      <w:marTop w:val="0"/>
      <w:marBottom w:val="0"/>
      <w:divBdr>
        <w:top w:val="none" w:sz="0" w:space="0" w:color="auto"/>
        <w:left w:val="none" w:sz="0" w:space="0" w:color="auto"/>
        <w:bottom w:val="none" w:sz="0" w:space="0" w:color="auto"/>
        <w:right w:val="none" w:sz="0" w:space="0" w:color="auto"/>
      </w:divBdr>
    </w:div>
    <w:div w:id="205954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D038A-EDF1-46B2-B795-253A638C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10</Pages>
  <Words>3723</Words>
  <Characters>21223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Kuvendi</Company>
  <LinksUpToDate>false</LinksUpToDate>
  <CharactersWithSpaces>24897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Ervina Domi</dc:creator>
  <cp:lastModifiedBy>Aurela Bicja</cp:lastModifiedBy>
  <cp:revision>18</cp:revision>
  <cp:lastPrinted>2020-02-20T10:09:00Z</cp:lastPrinted>
  <dcterms:created xsi:type="dcterms:W3CDTF">2019-10-23T09:48:00Z</dcterms:created>
  <dcterms:modified xsi:type="dcterms:W3CDTF">2020-02-20T10:27:00Z</dcterms:modified>
</cp:coreProperties>
</file>