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757" w:rsidRPr="00665757" w:rsidRDefault="00665757" w:rsidP="00665757">
      <w:pPr>
        <w:shd w:val="clear" w:color="auto" w:fill="FFFFFF"/>
        <w:spacing w:after="0" w:line="240" w:lineRule="auto"/>
        <w:outlineLvl w:val="3"/>
        <w:rPr>
          <w:rFonts w:ascii="inherit" w:eastAsia="Times New Roman" w:hAnsi="inherit" w:cs="Arial"/>
          <w:sz w:val="27"/>
          <w:szCs w:val="27"/>
        </w:rPr>
      </w:pPr>
      <w:proofErr w:type="spellStart"/>
      <w:r w:rsidRPr="00665757">
        <w:rPr>
          <w:rFonts w:ascii="inherit" w:eastAsia="Times New Roman" w:hAnsi="inherit" w:cs="Arial"/>
          <w:b/>
          <w:bCs/>
          <w:sz w:val="27"/>
          <w:szCs w:val="27"/>
        </w:rPr>
        <w:t>Lista</w:t>
      </w:r>
      <w:proofErr w:type="spellEnd"/>
      <w:r w:rsidRPr="00665757">
        <w:rPr>
          <w:rFonts w:ascii="inherit" w:eastAsia="Times New Roman" w:hAnsi="inherit" w:cs="Arial"/>
          <w:b/>
          <w:bCs/>
          <w:sz w:val="27"/>
          <w:szCs w:val="27"/>
        </w:rPr>
        <w:t xml:space="preserve"> e </w:t>
      </w:r>
      <w:proofErr w:type="spellStart"/>
      <w:r w:rsidRPr="00665757">
        <w:rPr>
          <w:rFonts w:ascii="inherit" w:eastAsia="Times New Roman" w:hAnsi="inherit" w:cs="Arial"/>
          <w:b/>
          <w:bCs/>
          <w:sz w:val="27"/>
          <w:szCs w:val="27"/>
        </w:rPr>
        <w:t>vlerësimit</w:t>
      </w:r>
      <w:proofErr w:type="spellEnd"/>
      <w:r w:rsidRPr="00665757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5757">
        <w:rPr>
          <w:rFonts w:ascii="inherit" w:eastAsia="Times New Roman" w:hAnsi="inherit" w:cs="Arial"/>
          <w:b/>
          <w:bCs/>
          <w:sz w:val="27"/>
          <w:szCs w:val="27"/>
        </w:rPr>
        <w:t>të</w:t>
      </w:r>
      <w:proofErr w:type="spellEnd"/>
      <w:r w:rsidRPr="00665757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5757">
        <w:rPr>
          <w:rFonts w:ascii="inherit" w:eastAsia="Times New Roman" w:hAnsi="inherit" w:cs="Arial"/>
          <w:b/>
          <w:bCs/>
          <w:sz w:val="27"/>
          <w:szCs w:val="27"/>
        </w:rPr>
        <w:t>kandidatëve</w:t>
      </w:r>
      <w:proofErr w:type="spellEnd"/>
      <w:r w:rsidRPr="00665757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5757">
        <w:rPr>
          <w:rFonts w:ascii="inherit" w:eastAsia="Times New Roman" w:hAnsi="inherit" w:cs="Arial"/>
          <w:b/>
          <w:bCs/>
          <w:sz w:val="27"/>
          <w:szCs w:val="27"/>
        </w:rPr>
        <w:t>që</w:t>
      </w:r>
      <w:proofErr w:type="spellEnd"/>
      <w:r w:rsidRPr="00665757">
        <w:rPr>
          <w:rFonts w:ascii="inherit" w:eastAsia="Times New Roman" w:hAnsi="inherit" w:cs="Arial"/>
          <w:b/>
          <w:bCs/>
          <w:sz w:val="27"/>
          <w:szCs w:val="27"/>
        </w:rPr>
        <w:t xml:space="preserve"> do </w:t>
      </w:r>
      <w:proofErr w:type="spellStart"/>
      <w:r w:rsidRPr="00665757">
        <w:rPr>
          <w:rFonts w:ascii="inherit" w:eastAsia="Times New Roman" w:hAnsi="inherit" w:cs="Arial"/>
          <w:b/>
          <w:bCs/>
          <w:sz w:val="27"/>
          <w:szCs w:val="27"/>
        </w:rPr>
        <w:t>të</w:t>
      </w:r>
      <w:proofErr w:type="spellEnd"/>
      <w:r w:rsidRPr="00665757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5757">
        <w:rPr>
          <w:rFonts w:ascii="inherit" w:eastAsia="Times New Roman" w:hAnsi="inherit" w:cs="Arial"/>
          <w:b/>
          <w:bCs/>
          <w:sz w:val="27"/>
          <w:szCs w:val="27"/>
        </w:rPr>
        <w:t>vazhdojnë</w:t>
      </w:r>
      <w:proofErr w:type="spellEnd"/>
      <w:r w:rsidRPr="00665757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5757">
        <w:rPr>
          <w:rFonts w:ascii="inherit" w:eastAsia="Times New Roman" w:hAnsi="inherit" w:cs="Arial"/>
          <w:b/>
          <w:bCs/>
          <w:sz w:val="27"/>
          <w:szCs w:val="27"/>
        </w:rPr>
        <w:t>konkurrimin</w:t>
      </w:r>
      <w:proofErr w:type="spellEnd"/>
      <w:r w:rsidRPr="00665757">
        <w:rPr>
          <w:rFonts w:ascii="inherit" w:eastAsia="Times New Roman" w:hAnsi="inherit" w:cs="Arial"/>
          <w:b/>
          <w:bCs/>
          <w:sz w:val="27"/>
          <w:szCs w:val="27"/>
        </w:rPr>
        <w:t xml:space="preserve"> me </w:t>
      </w:r>
      <w:proofErr w:type="spellStart"/>
      <w:r w:rsidRPr="00665757">
        <w:rPr>
          <w:rFonts w:ascii="inherit" w:eastAsia="Times New Roman" w:hAnsi="inherit" w:cs="Arial"/>
          <w:b/>
          <w:bCs/>
          <w:sz w:val="27"/>
          <w:szCs w:val="27"/>
        </w:rPr>
        <w:t>procedurën</w:t>
      </w:r>
      <w:proofErr w:type="spellEnd"/>
      <w:r w:rsidRPr="00665757">
        <w:rPr>
          <w:rFonts w:ascii="inherit" w:eastAsia="Times New Roman" w:hAnsi="inherit" w:cs="Arial"/>
          <w:b/>
          <w:bCs/>
          <w:sz w:val="27"/>
          <w:szCs w:val="27"/>
        </w:rPr>
        <w:t>, “</w:t>
      </w:r>
      <w:proofErr w:type="spellStart"/>
      <w:r w:rsidRPr="00665757">
        <w:rPr>
          <w:rFonts w:ascii="inherit" w:eastAsia="Times New Roman" w:hAnsi="inherit" w:cs="Arial"/>
          <w:b/>
          <w:bCs/>
          <w:sz w:val="27"/>
          <w:szCs w:val="27"/>
        </w:rPr>
        <w:t>Ngritja</w:t>
      </w:r>
      <w:proofErr w:type="spellEnd"/>
      <w:r w:rsidRPr="00665757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5757">
        <w:rPr>
          <w:rFonts w:ascii="inherit" w:eastAsia="Times New Roman" w:hAnsi="inherit" w:cs="Arial"/>
          <w:b/>
          <w:bCs/>
          <w:sz w:val="27"/>
          <w:szCs w:val="27"/>
        </w:rPr>
        <w:t>në</w:t>
      </w:r>
      <w:proofErr w:type="spellEnd"/>
      <w:r w:rsidRPr="00665757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5757">
        <w:rPr>
          <w:rFonts w:ascii="inherit" w:eastAsia="Times New Roman" w:hAnsi="inherit" w:cs="Arial"/>
          <w:b/>
          <w:bCs/>
          <w:sz w:val="27"/>
          <w:szCs w:val="27"/>
        </w:rPr>
        <w:t>Detyrë</w:t>
      </w:r>
      <w:proofErr w:type="spellEnd"/>
      <w:r w:rsidRPr="00665757">
        <w:rPr>
          <w:rFonts w:ascii="inherit" w:eastAsia="Times New Roman" w:hAnsi="inherit" w:cs="Arial"/>
          <w:b/>
          <w:bCs/>
          <w:sz w:val="27"/>
          <w:szCs w:val="27"/>
        </w:rPr>
        <w:t xml:space="preserve">” </w:t>
      </w:r>
      <w:proofErr w:type="spellStart"/>
      <w:r w:rsidRPr="00665757">
        <w:rPr>
          <w:rFonts w:ascii="inherit" w:eastAsia="Times New Roman" w:hAnsi="inherit" w:cs="Arial"/>
          <w:b/>
          <w:bCs/>
          <w:sz w:val="27"/>
          <w:szCs w:val="27"/>
        </w:rPr>
        <w:t>për</w:t>
      </w:r>
      <w:proofErr w:type="spellEnd"/>
      <w:r w:rsidRPr="00665757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5757">
        <w:rPr>
          <w:rFonts w:ascii="inherit" w:eastAsia="Times New Roman" w:hAnsi="inherit" w:cs="Arial"/>
          <w:b/>
          <w:bCs/>
          <w:sz w:val="27"/>
          <w:szCs w:val="27"/>
        </w:rPr>
        <w:t>pozicionin</w:t>
      </w:r>
      <w:proofErr w:type="spellEnd"/>
      <w:r w:rsidRPr="00665757">
        <w:rPr>
          <w:rFonts w:ascii="inherit" w:eastAsia="Times New Roman" w:hAnsi="inherit" w:cs="Arial"/>
          <w:b/>
          <w:bCs/>
          <w:sz w:val="27"/>
          <w:szCs w:val="27"/>
        </w:rPr>
        <w:t>, “</w:t>
      </w:r>
      <w:proofErr w:type="spellStart"/>
      <w:r w:rsidRPr="00665757">
        <w:rPr>
          <w:rFonts w:ascii="inherit" w:eastAsia="Times New Roman" w:hAnsi="inherit" w:cs="Arial"/>
          <w:b/>
          <w:bCs/>
          <w:sz w:val="27"/>
          <w:szCs w:val="27"/>
        </w:rPr>
        <w:t>shef</w:t>
      </w:r>
      <w:proofErr w:type="spellEnd"/>
      <w:r w:rsidRPr="00665757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5757">
        <w:rPr>
          <w:rFonts w:ascii="inherit" w:eastAsia="Times New Roman" w:hAnsi="inherit" w:cs="Arial"/>
          <w:b/>
          <w:bCs/>
          <w:sz w:val="27"/>
          <w:szCs w:val="27"/>
        </w:rPr>
        <w:t>sektori</w:t>
      </w:r>
      <w:proofErr w:type="spellEnd"/>
      <w:r w:rsidRPr="00665757">
        <w:rPr>
          <w:rFonts w:ascii="inherit" w:eastAsia="Times New Roman" w:hAnsi="inherit" w:cs="Arial"/>
          <w:b/>
          <w:bCs/>
          <w:sz w:val="27"/>
          <w:szCs w:val="27"/>
        </w:rPr>
        <w:t xml:space="preserve">”, </w:t>
      </w:r>
      <w:proofErr w:type="spellStart"/>
      <w:r w:rsidRPr="00665757">
        <w:rPr>
          <w:rFonts w:ascii="inherit" w:eastAsia="Times New Roman" w:hAnsi="inherit" w:cs="Arial"/>
          <w:b/>
          <w:bCs/>
          <w:sz w:val="27"/>
          <w:szCs w:val="27"/>
        </w:rPr>
        <w:t>në</w:t>
      </w:r>
      <w:proofErr w:type="spellEnd"/>
      <w:r w:rsidRPr="00665757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5757">
        <w:rPr>
          <w:rFonts w:ascii="inherit" w:eastAsia="Times New Roman" w:hAnsi="inherit" w:cs="Arial"/>
          <w:b/>
          <w:bCs/>
          <w:sz w:val="27"/>
          <w:szCs w:val="27"/>
        </w:rPr>
        <w:t>Sektorin</w:t>
      </w:r>
      <w:proofErr w:type="spellEnd"/>
      <w:r w:rsidRPr="00665757">
        <w:rPr>
          <w:rFonts w:ascii="inherit" w:eastAsia="Times New Roman" w:hAnsi="inherit" w:cs="Arial"/>
          <w:b/>
          <w:bCs/>
          <w:sz w:val="27"/>
          <w:szCs w:val="27"/>
        </w:rPr>
        <w:t xml:space="preserve"> Audio-Video, </w:t>
      </w:r>
      <w:proofErr w:type="spellStart"/>
      <w:r w:rsidRPr="00665757">
        <w:rPr>
          <w:rFonts w:ascii="inherit" w:eastAsia="Times New Roman" w:hAnsi="inherit" w:cs="Arial"/>
          <w:b/>
          <w:bCs/>
          <w:sz w:val="27"/>
          <w:szCs w:val="27"/>
        </w:rPr>
        <w:t>pranë</w:t>
      </w:r>
      <w:proofErr w:type="spellEnd"/>
      <w:r w:rsidRPr="00665757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5757">
        <w:rPr>
          <w:rFonts w:ascii="inherit" w:eastAsia="Times New Roman" w:hAnsi="inherit" w:cs="Arial"/>
          <w:b/>
          <w:bCs/>
          <w:sz w:val="27"/>
          <w:szCs w:val="27"/>
        </w:rPr>
        <w:t>Shërbimit</w:t>
      </w:r>
      <w:proofErr w:type="spellEnd"/>
      <w:r w:rsidRPr="00665757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5757">
        <w:rPr>
          <w:rFonts w:ascii="inherit" w:eastAsia="Times New Roman" w:hAnsi="inherit" w:cs="Arial"/>
          <w:b/>
          <w:bCs/>
          <w:sz w:val="27"/>
          <w:szCs w:val="27"/>
        </w:rPr>
        <w:t>të</w:t>
      </w:r>
      <w:proofErr w:type="spellEnd"/>
      <w:r w:rsidRPr="00665757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5757">
        <w:rPr>
          <w:rFonts w:ascii="inherit" w:eastAsia="Times New Roman" w:hAnsi="inherit" w:cs="Arial"/>
          <w:b/>
          <w:bCs/>
          <w:sz w:val="27"/>
          <w:szCs w:val="27"/>
        </w:rPr>
        <w:t>Teknologjisë</w:t>
      </w:r>
      <w:proofErr w:type="spellEnd"/>
      <w:r w:rsidRPr="00665757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5757">
        <w:rPr>
          <w:rFonts w:ascii="inherit" w:eastAsia="Times New Roman" w:hAnsi="inherit" w:cs="Arial"/>
          <w:b/>
          <w:bCs/>
          <w:sz w:val="27"/>
          <w:szCs w:val="27"/>
        </w:rPr>
        <w:t>së</w:t>
      </w:r>
      <w:proofErr w:type="spellEnd"/>
      <w:r w:rsidRPr="00665757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665757">
        <w:rPr>
          <w:rFonts w:ascii="inherit" w:eastAsia="Times New Roman" w:hAnsi="inherit" w:cs="Arial"/>
          <w:b/>
          <w:bCs/>
          <w:sz w:val="27"/>
          <w:szCs w:val="27"/>
        </w:rPr>
        <w:t>Informacionit</w:t>
      </w:r>
      <w:proofErr w:type="spellEnd"/>
    </w:p>
    <w:p w:rsidR="00665757" w:rsidRPr="00665757" w:rsidRDefault="00665757" w:rsidP="006657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5"/>
        <w:rPr>
          <w:rFonts w:ascii="Arial" w:eastAsia="Times New Roman" w:hAnsi="Arial" w:cs="Arial"/>
          <w:b/>
          <w:sz w:val="21"/>
          <w:szCs w:val="21"/>
        </w:rPr>
      </w:pPr>
      <w:proofErr w:type="spellStart"/>
      <w:r w:rsidRPr="00665757">
        <w:rPr>
          <w:rFonts w:ascii="Arial" w:eastAsia="Times New Roman" w:hAnsi="Arial" w:cs="Arial"/>
          <w:b/>
          <w:sz w:val="18"/>
          <w:szCs w:val="18"/>
        </w:rPr>
        <w:t>Postuar</w:t>
      </w:r>
      <w:proofErr w:type="spellEnd"/>
      <w:r w:rsidRPr="00665757">
        <w:rPr>
          <w:rFonts w:ascii="Arial" w:eastAsia="Times New Roman" w:hAnsi="Arial" w:cs="Arial"/>
          <w:b/>
          <w:sz w:val="18"/>
          <w:szCs w:val="18"/>
        </w:rPr>
        <w:t xml:space="preserve"> </w:t>
      </w:r>
      <w:proofErr w:type="spellStart"/>
      <w:r w:rsidRPr="00665757">
        <w:rPr>
          <w:rFonts w:ascii="Arial" w:eastAsia="Times New Roman" w:hAnsi="Arial" w:cs="Arial"/>
          <w:b/>
          <w:sz w:val="18"/>
          <w:szCs w:val="18"/>
        </w:rPr>
        <w:t>më</w:t>
      </w:r>
      <w:proofErr w:type="spellEnd"/>
      <w:r w:rsidRPr="00665757">
        <w:rPr>
          <w:rFonts w:ascii="Arial" w:eastAsia="Times New Roman" w:hAnsi="Arial" w:cs="Arial"/>
          <w:b/>
          <w:sz w:val="18"/>
          <w:szCs w:val="18"/>
        </w:rPr>
        <w:t>, 01/11/2022</w:t>
      </w:r>
    </w:p>
    <w:p w:rsidR="00665757" w:rsidRPr="00665757" w:rsidRDefault="00665757" w:rsidP="00665757">
      <w:pPr>
        <w:shd w:val="clear" w:color="auto" w:fill="FFFFFF"/>
        <w:spacing w:before="360" w:after="120" w:line="432" w:lineRule="atLeast"/>
        <w:outlineLvl w:val="4"/>
        <w:rPr>
          <w:rFonts w:ascii="inherit" w:eastAsia="Times New Roman" w:hAnsi="inherit" w:cs="Arial"/>
          <w:sz w:val="25"/>
          <w:szCs w:val="25"/>
        </w:rPr>
      </w:pPr>
      <w:r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zbatim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Ligjit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nr.152/2013,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datë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30.05.2013 “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nëpunësin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civil”,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ndryshuar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Kreu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V – “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Lëvizja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paralele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Ngritja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detyrë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”,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Neni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26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Vendimit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Këshillit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Ministrave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nr.242,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datë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18.03.2015 (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ndryshuar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>) “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plotësimin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vendeve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lira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kategorinë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ulët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apo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mesme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drejtuese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”,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Kreu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III “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Ngritja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Detyrë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”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pikat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22, 23,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konkursin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>, “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shef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sektori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”,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Sektorin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Audio-Video,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pranë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Shërbimit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Teknologjisë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së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Informacionit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me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procedurën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“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Ngritja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Detyrë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”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po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ju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dërgo</w:t>
      </w:r>
      <w:bookmarkStart w:id="0" w:name="_GoBack"/>
      <w:bookmarkEnd w:id="0"/>
      <w:r w:rsidRPr="00665757">
        <w:rPr>
          <w:rFonts w:ascii="inherit" w:eastAsia="Times New Roman" w:hAnsi="inherit" w:cs="Arial"/>
          <w:sz w:val="25"/>
          <w:szCs w:val="25"/>
        </w:rPr>
        <w:t>jmë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publikim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emrin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kandidatit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që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do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vazhdojë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konkurrimin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>.</w:t>
      </w:r>
    </w:p>
    <w:p w:rsidR="00665757" w:rsidRPr="00665757" w:rsidRDefault="00665757" w:rsidP="00665757">
      <w:pPr>
        <w:shd w:val="clear" w:color="auto" w:fill="FFFFFF"/>
        <w:spacing w:before="360" w:after="120" w:line="286" w:lineRule="atLeast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Kandidati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që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do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vazhdojë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konkurrimin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me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procedurën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>, “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Ngritja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Detyrë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”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pozicionin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>, “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shef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sektori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”,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Sektorin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Audio-Video,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pranë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Shërbimit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Teknologjisë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së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Informacionit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është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si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më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665757">
        <w:rPr>
          <w:rFonts w:ascii="inherit" w:eastAsia="Times New Roman" w:hAnsi="inherit" w:cs="Arial"/>
          <w:sz w:val="25"/>
          <w:szCs w:val="25"/>
        </w:rPr>
        <w:t>poshtë</w:t>
      </w:r>
      <w:proofErr w:type="spellEnd"/>
      <w:r w:rsidRPr="00665757">
        <w:rPr>
          <w:rFonts w:ascii="inherit" w:eastAsia="Times New Roman" w:hAnsi="inherit" w:cs="Arial"/>
          <w:sz w:val="25"/>
          <w:szCs w:val="25"/>
        </w:rPr>
        <w:t>:</w:t>
      </w:r>
    </w:p>
    <w:p w:rsidR="00665757" w:rsidRPr="00665757" w:rsidRDefault="00665757" w:rsidP="00665757">
      <w:pPr>
        <w:shd w:val="clear" w:color="auto" w:fill="FFFFFF"/>
        <w:spacing w:before="360" w:after="120" w:line="286" w:lineRule="atLeast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r w:rsidRPr="00665757">
        <w:rPr>
          <w:rFonts w:ascii="inherit" w:eastAsia="Times New Roman" w:hAnsi="inherit" w:cs="Arial"/>
          <w:sz w:val="25"/>
          <w:szCs w:val="25"/>
        </w:rPr>
        <w:t> </w:t>
      </w:r>
    </w:p>
    <w:p w:rsidR="00665757" w:rsidRPr="00665757" w:rsidRDefault="00665757" w:rsidP="00665757">
      <w:pPr>
        <w:shd w:val="clear" w:color="auto" w:fill="FFFFFF"/>
        <w:spacing w:before="360" w:after="120" w:line="286" w:lineRule="atLeast"/>
        <w:ind w:left="1080" w:hanging="360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r w:rsidRPr="00665757">
        <w:rPr>
          <w:rFonts w:ascii="inherit" w:eastAsia="Times New Roman" w:hAnsi="inherit" w:cs="Arial"/>
          <w:sz w:val="25"/>
          <w:szCs w:val="25"/>
        </w:rPr>
        <w:t>1.</w:t>
      </w:r>
      <w:r w:rsidRPr="00665757">
        <w:rPr>
          <w:rFonts w:ascii="Times New Roman" w:eastAsia="Times New Roman" w:hAnsi="Times New Roman" w:cs="Times New Roman"/>
          <w:sz w:val="14"/>
          <w:szCs w:val="14"/>
        </w:rPr>
        <w:t>      </w:t>
      </w:r>
      <w:r w:rsidRPr="00665757">
        <w:rPr>
          <w:rFonts w:ascii="inherit" w:eastAsia="Times New Roman" w:hAnsi="inherit" w:cs="Arial"/>
          <w:sz w:val="25"/>
          <w:szCs w:val="25"/>
        </w:rPr>
        <w:t>Z. Ervis Gjepali</w:t>
      </w:r>
    </w:p>
    <w:p w:rsidR="00611B96" w:rsidRPr="00665757" w:rsidRDefault="00665757"/>
    <w:sectPr w:rsidR="00611B96" w:rsidRPr="006657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81F45"/>
    <w:multiLevelType w:val="multilevel"/>
    <w:tmpl w:val="AAB6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57"/>
    <w:rsid w:val="004965DD"/>
    <w:rsid w:val="00665757"/>
    <w:rsid w:val="00B6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4F1B9"/>
  <w15:chartTrackingRefBased/>
  <w15:docId w15:val="{9FFD176B-A46D-416E-B147-ED4F3DAC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6575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6575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65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5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Xhulio Xhelilaj</dc:creator>
  <cp:keywords/>
  <dc:description/>
  <cp:lastModifiedBy>Xhulio Xhelilaj</cp:lastModifiedBy>
  <cp:revision>1</cp:revision>
  <dcterms:created xsi:type="dcterms:W3CDTF">2022-11-04T12:03:00Z</dcterms:created>
  <dcterms:modified xsi:type="dcterms:W3CDTF">2022-11-04T12:04:00Z</dcterms:modified>
</cp:coreProperties>
</file>