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0683" w:rsidRPr="00473CCA" w:rsidRDefault="00450683" w:rsidP="004506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473CCA">
        <w:rPr>
          <w:rFonts w:ascii="Times New Roman" w:hAnsi="Times New Roman"/>
          <w:b/>
          <w:sz w:val="24"/>
          <w:szCs w:val="24"/>
        </w:rPr>
        <w:object w:dxaOrig="2175" w:dyaOrig="31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5pt;height:51pt" o:ole="" o:preferrelative="f" fillcolor="window">
            <v:imagedata r:id="rId6" o:title=""/>
            <o:lock v:ext="edit" aspectratio="f"/>
          </v:shape>
          <o:OLEObject Type="Embed" ProgID="Unknown" ShapeID="_x0000_i1025" DrawAspect="Content" ObjectID="_1697014284" r:id="rId7"/>
        </w:object>
      </w:r>
    </w:p>
    <w:p w:rsidR="00450683" w:rsidRPr="007F17E5" w:rsidRDefault="00450683" w:rsidP="004506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17E5">
        <w:rPr>
          <w:rFonts w:ascii="Times New Roman" w:hAnsi="Times New Roman"/>
          <w:b/>
          <w:sz w:val="24"/>
          <w:szCs w:val="24"/>
        </w:rPr>
        <w:t>REPUBLIKA E SHQIPËRISË</w:t>
      </w:r>
    </w:p>
    <w:p w:rsidR="00450683" w:rsidRPr="007F17E5" w:rsidRDefault="00450683" w:rsidP="004506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17E5">
        <w:rPr>
          <w:rFonts w:ascii="Times New Roman" w:hAnsi="Times New Roman"/>
          <w:b/>
          <w:sz w:val="24"/>
          <w:szCs w:val="24"/>
        </w:rPr>
        <w:t>KUVENDI</w:t>
      </w:r>
    </w:p>
    <w:p w:rsidR="00450683" w:rsidRPr="007F17E5" w:rsidRDefault="00497F8A" w:rsidP="00450683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 w:rsidRPr="007F17E5">
        <w:rPr>
          <w:rFonts w:ascii="Times New Roman" w:hAnsi="Times New Roman"/>
          <w:b/>
          <w:sz w:val="24"/>
          <w:szCs w:val="24"/>
        </w:rPr>
        <w:t>KOMISIONI PËR P</w:t>
      </w:r>
      <w:r w:rsidR="0051275F" w:rsidRPr="007F17E5">
        <w:rPr>
          <w:rFonts w:ascii="Times New Roman" w:hAnsi="Times New Roman"/>
          <w:b/>
          <w:sz w:val="24"/>
          <w:szCs w:val="24"/>
        </w:rPr>
        <w:t>OLITIK</w:t>
      </w:r>
      <w:r w:rsidR="007F17E5" w:rsidRPr="007F17E5">
        <w:rPr>
          <w:rFonts w:ascii="Times New Roman" w:hAnsi="Times New Roman"/>
          <w:b/>
          <w:sz w:val="24"/>
          <w:szCs w:val="24"/>
        </w:rPr>
        <w:t>Ë</w:t>
      </w:r>
      <w:r w:rsidR="0051275F" w:rsidRPr="007F17E5">
        <w:rPr>
          <w:rFonts w:ascii="Times New Roman" w:hAnsi="Times New Roman"/>
          <w:b/>
          <w:sz w:val="24"/>
          <w:szCs w:val="24"/>
        </w:rPr>
        <w:t>N E JASHTME</w:t>
      </w:r>
    </w:p>
    <w:p w:rsidR="00450683" w:rsidRPr="007F17E5" w:rsidRDefault="00450683" w:rsidP="00450683">
      <w:pPr>
        <w:pStyle w:val="NoSpacing"/>
        <w:jc w:val="center"/>
        <w:rPr>
          <w:rFonts w:ascii="Times New Roman" w:hAnsi="Times New Roman"/>
          <w:i/>
          <w:sz w:val="24"/>
          <w:szCs w:val="24"/>
        </w:rPr>
      </w:pPr>
    </w:p>
    <w:p w:rsidR="00473CCA" w:rsidRPr="007F17E5" w:rsidRDefault="00D34D7B" w:rsidP="00903A05">
      <w:pPr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</w:p>
    <w:p w:rsidR="00D34D7B" w:rsidRPr="007F17E5" w:rsidRDefault="00D34D7B" w:rsidP="00903A05">
      <w:pPr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>Tiranë, më</w:t>
      </w:r>
      <w:r w:rsidR="008D65D4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="005E7FAC">
        <w:rPr>
          <w:rFonts w:ascii="Times New Roman" w:eastAsia="Times New Roman" w:hAnsi="Times New Roman" w:cs="Times New Roman"/>
          <w:bCs/>
          <w:sz w:val="24"/>
          <w:szCs w:val="24"/>
        </w:rPr>
        <w:t>29.10.</w:t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8D65D4">
        <w:rPr>
          <w:rFonts w:ascii="Times New Roman" w:eastAsia="Times New Roman" w:hAnsi="Times New Roman" w:cs="Times New Roman"/>
          <w:bCs/>
          <w:sz w:val="24"/>
          <w:szCs w:val="24"/>
        </w:rPr>
        <w:t>2021</w:t>
      </w:r>
    </w:p>
    <w:p w:rsidR="007F17E5" w:rsidRPr="007F17E5" w:rsidRDefault="007F17E5" w:rsidP="007F17E5">
      <w:pPr>
        <w:tabs>
          <w:tab w:val="left" w:pos="1843"/>
        </w:tabs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75B7D" w:rsidRPr="007F17E5" w:rsidRDefault="00D34D7B" w:rsidP="007F17E5">
      <w:pPr>
        <w:tabs>
          <w:tab w:val="left" w:pos="1843"/>
        </w:tabs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ab/>
      </w:r>
    </w:p>
    <w:p w:rsidR="00473CCA" w:rsidRPr="007F17E5" w:rsidRDefault="00473CCA" w:rsidP="00294D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4D7B" w:rsidRPr="007F17E5" w:rsidRDefault="00C32EC3" w:rsidP="00294D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17E5">
        <w:rPr>
          <w:rFonts w:ascii="Times New Roman" w:hAnsi="Times New Roman" w:cs="Times New Roman"/>
          <w:b/>
          <w:sz w:val="24"/>
          <w:szCs w:val="24"/>
        </w:rPr>
        <w:t xml:space="preserve">MEMO </w:t>
      </w:r>
    </w:p>
    <w:p w:rsidR="00C32EC3" w:rsidRPr="007F17E5" w:rsidRDefault="00C32EC3" w:rsidP="00C32EC3">
      <w:pPr>
        <w:spacing w:line="0" w:lineRule="atLeast"/>
        <w:ind w:right="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5B7D" w:rsidRPr="007F17E5" w:rsidRDefault="008A0156" w:rsidP="00C32EC3">
      <w:pPr>
        <w:spacing w:line="0" w:lineRule="atLeas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7E5">
        <w:rPr>
          <w:rFonts w:ascii="Times New Roman" w:eastAsia="Times New Roman" w:hAnsi="Times New Roman" w:cs="Times New Roman"/>
          <w:b/>
          <w:sz w:val="24"/>
          <w:szCs w:val="24"/>
        </w:rPr>
        <w:t xml:space="preserve">Për projektligjin, </w:t>
      </w:r>
    </w:p>
    <w:p w:rsidR="00475B7D" w:rsidRPr="007F17E5" w:rsidRDefault="00475B7D" w:rsidP="00C32EC3">
      <w:pPr>
        <w:spacing w:line="0" w:lineRule="atLeas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2EC3" w:rsidRPr="007F17E5" w:rsidRDefault="00075315" w:rsidP="00C32EC3">
      <w:pPr>
        <w:spacing w:line="0" w:lineRule="atLeast"/>
        <w:ind w:right="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F17E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35CA6" w:rsidRPr="007F17E5">
        <w:rPr>
          <w:rFonts w:ascii="Times New Roman" w:hAnsi="Times New Roman" w:cs="Times New Roman"/>
          <w:bCs/>
          <w:sz w:val="24"/>
          <w:szCs w:val="24"/>
        </w:rPr>
        <w:t xml:space="preserve"> “Për buxhetin e vitit 202</w:t>
      </w:r>
      <w:r w:rsidR="008D65D4">
        <w:rPr>
          <w:rFonts w:ascii="Times New Roman" w:hAnsi="Times New Roman" w:cs="Times New Roman"/>
          <w:bCs/>
          <w:sz w:val="24"/>
          <w:szCs w:val="24"/>
        </w:rPr>
        <w:t>2</w:t>
      </w:r>
      <w:r w:rsidR="00335CA6" w:rsidRPr="007F17E5">
        <w:rPr>
          <w:rFonts w:ascii="Times New Roman" w:hAnsi="Times New Roman" w:cs="Times New Roman"/>
          <w:bCs/>
          <w:sz w:val="24"/>
          <w:szCs w:val="24"/>
        </w:rPr>
        <w:t>”</w:t>
      </w:r>
    </w:p>
    <w:p w:rsidR="00C32EC3" w:rsidRPr="007F17E5" w:rsidRDefault="00C32EC3" w:rsidP="00294D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17E5" w:rsidRPr="007F17E5" w:rsidRDefault="007F17E5" w:rsidP="00294D2B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23A7" w:rsidRPr="007F17E5" w:rsidRDefault="00C223A7" w:rsidP="00475B7D">
      <w:pPr>
        <w:rPr>
          <w:rFonts w:ascii="Times New Roman" w:hAnsi="Times New Roman" w:cs="Times New Roman"/>
          <w:b/>
          <w:sz w:val="24"/>
          <w:szCs w:val="24"/>
        </w:rPr>
      </w:pPr>
    </w:p>
    <w:p w:rsidR="00475B7D" w:rsidRPr="007F17E5" w:rsidRDefault="00475B7D" w:rsidP="00497F8A">
      <w:pPr>
        <w:pStyle w:val="NoSpacing"/>
        <w:rPr>
          <w:rFonts w:ascii="Times New Roman" w:hAnsi="Times New Roman"/>
          <w:b/>
          <w:sz w:val="24"/>
          <w:szCs w:val="24"/>
        </w:rPr>
      </w:pPr>
      <w:r w:rsidRPr="007F17E5">
        <w:rPr>
          <w:rFonts w:ascii="Times New Roman" w:hAnsi="Times New Roman"/>
          <w:b/>
          <w:sz w:val="24"/>
          <w:szCs w:val="24"/>
        </w:rPr>
        <w:t>Drejtuar:</w:t>
      </w:r>
      <w:r w:rsidRPr="007F17E5">
        <w:rPr>
          <w:rFonts w:ascii="Times New Roman" w:hAnsi="Times New Roman"/>
          <w:sz w:val="24"/>
          <w:szCs w:val="24"/>
        </w:rPr>
        <w:tab/>
      </w:r>
      <w:r w:rsidR="008A0156" w:rsidRPr="007F17E5">
        <w:rPr>
          <w:rFonts w:ascii="Times New Roman" w:hAnsi="Times New Roman"/>
          <w:b/>
          <w:sz w:val="24"/>
          <w:szCs w:val="24"/>
        </w:rPr>
        <w:t>Komisioni</w:t>
      </w:r>
      <w:r w:rsidR="00497F8A" w:rsidRPr="007F17E5">
        <w:rPr>
          <w:rFonts w:ascii="Times New Roman" w:hAnsi="Times New Roman"/>
          <w:b/>
          <w:sz w:val="24"/>
          <w:szCs w:val="24"/>
        </w:rPr>
        <w:t>t</w:t>
      </w:r>
      <w:r w:rsidR="008A0156" w:rsidRPr="007F17E5">
        <w:rPr>
          <w:rFonts w:ascii="Times New Roman" w:hAnsi="Times New Roman"/>
          <w:b/>
          <w:sz w:val="24"/>
          <w:szCs w:val="24"/>
        </w:rPr>
        <w:t xml:space="preserve"> për </w:t>
      </w:r>
      <w:r w:rsidR="0051275F" w:rsidRPr="007F17E5">
        <w:rPr>
          <w:rFonts w:ascii="Times New Roman" w:hAnsi="Times New Roman"/>
          <w:b/>
          <w:sz w:val="24"/>
          <w:szCs w:val="24"/>
        </w:rPr>
        <w:t>Politik</w:t>
      </w:r>
      <w:r w:rsidR="007F17E5" w:rsidRPr="007F17E5">
        <w:rPr>
          <w:rFonts w:ascii="Times New Roman" w:hAnsi="Times New Roman"/>
          <w:b/>
          <w:sz w:val="24"/>
          <w:szCs w:val="24"/>
        </w:rPr>
        <w:t>ë</w:t>
      </w:r>
      <w:r w:rsidR="0051275F" w:rsidRPr="007F17E5">
        <w:rPr>
          <w:rFonts w:ascii="Times New Roman" w:hAnsi="Times New Roman"/>
          <w:b/>
          <w:sz w:val="24"/>
          <w:szCs w:val="24"/>
        </w:rPr>
        <w:t>n e Jashtme</w:t>
      </w:r>
    </w:p>
    <w:p w:rsidR="00475B7D" w:rsidRPr="007F17E5" w:rsidRDefault="00475B7D" w:rsidP="00475B7D">
      <w:pPr>
        <w:spacing w:line="360" w:lineRule="auto"/>
        <w:ind w:left="720" w:firstLine="72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>(Komision</w:t>
      </w:r>
      <w:r w:rsidR="008A0156" w:rsidRPr="007F17E5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>për</w:t>
      </w:r>
      <w:r w:rsidR="008A0156" w:rsidRPr="007F17E5">
        <w:rPr>
          <w:rFonts w:ascii="Times New Roman" w:eastAsia="Times New Roman" w:hAnsi="Times New Roman" w:cs="Times New Roman"/>
          <w:bCs/>
          <w:sz w:val="24"/>
          <w:szCs w:val="24"/>
        </w:rPr>
        <w:t xml:space="preserve"> dhënie mendimi</w:t>
      </w:r>
      <w:r w:rsidRPr="007F17E5">
        <w:rPr>
          <w:rFonts w:ascii="Times New Roman" w:eastAsia="Times New Roman" w:hAnsi="Times New Roman" w:cs="Times New Roman"/>
          <w:bCs/>
          <w:sz w:val="24"/>
          <w:szCs w:val="24"/>
        </w:rPr>
        <w:t>)</w:t>
      </w:r>
    </w:p>
    <w:p w:rsidR="007F17E5" w:rsidRPr="007F17E5" w:rsidRDefault="007F17E5" w:rsidP="00475B7D">
      <w:pPr>
        <w:rPr>
          <w:rFonts w:ascii="Times New Roman" w:hAnsi="Times New Roman" w:cs="Times New Roman"/>
          <w:b/>
          <w:sz w:val="24"/>
          <w:szCs w:val="24"/>
        </w:rPr>
      </w:pPr>
    </w:p>
    <w:p w:rsidR="00EB2426" w:rsidRPr="007F17E5" w:rsidRDefault="00EB2426" w:rsidP="007F17E5">
      <w:pPr>
        <w:pStyle w:val="Default"/>
        <w:spacing w:line="276" w:lineRule="auto"/>
        <w:jc w:val="both"/>
        <w:rPr>
          <w:lang w:val="sq-AL"/>
        </w:rPr>
      </w:pPr>
      <w:r w:rsidRPr="007F17E5">
        <w:rPr>
          <w:lang w:val="sq-AL"/>
        </w:rPr>
        <w:t>Projektligji “</w:t>
      </w:r>
      <w:r w:rsidRPr="007F17E5">
        <w:rPr>
          <w:bCs/>
          <w:lang w:val="sq-AL"/>
        </w:rPr>
        <w:t>Për buxheti</w:t>
      </w:r>
      <w:r w:rsidR="007E3F8D" w:rsidRPr="007F17E5">
        <w:rPr>
          <w:bCs/>
          <w:lang w:val="sq-AL"/>
        </w:rPr>
        <w:t>n e vitit 202</w:t>
      </w:r>
      <w:r w:rsidR="008D65D4">
        <w:rPr>
          <w:bCs/>
          <w:lang w:val="sq-AL"/>
        </w:rPr>
        <w:t>2</w:t>
      </w:r>
      <w:r w:rsidRPr="007F17E5">
        <w:rPr>
          <w:lang w:val="sq-AL"/>
        </w:rPr>
        <w:t xml:space="preserve">” është nismë e Këshillit të Ministrave, mbështetur në nenet 78, 83 pika 1 dhe 100, të Kushtetutës dhe në nenin 30 të ligjit nr.9936 datë 26.06.2008 “Për menaxhimin e sistemit buxhetor në Republikën e Shqipërisë”. </w:t>
      </w:r>
    </w:p>
    <w:p w:rsidR="00EB2426" w:rsidRP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426" w:rsidRP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sz w:val="24"/>
          <w:szCs w:val="24"/>
        </w:rPr>
        <w:t xml:space="preserve">Projektbuxheti ka në themel objektivat e kuadrit makroekonomik e fiskal afatmesëm për tri vitet në vijim për ruajtjen dhe konsolidimin e mëtejshëm të stabilitetit makroekonomik të vendit si dhe krijimin e klimës për një rritje të lartë e të qëndrueshme ekonomike Projektbuxheti mban në konsideratë vlerësimet dhe rekomandimet e institucioneve financiare ndërkombëtare, si Komisioni Europian, FMN e Banka Botërore, si dhe të agjencive ndërkombëtare që mbikëqyrin ekonominë e vendit tonë. Politikat dhe treguesit e tij, si çdo vit, janë konsultuar me Fondin Monetar Ndërkombëtar.  </w:t>
      </w:r>
    </w:p>
    <w:p w:rsidR="009011AD" w:rsidRPr="007F17E5" w:rsidRDefault="009011AD" w:rsidP="007F17E5">
      <w:pPr>
        <w:spacing w:line="276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sz w:val="24"/>
          <w:szCs w:val="24"/>
        </w:rPr>
        <w:t xml:space="preserve">Komisioni për </w:t>
      </w:r>
      <w:r w:rsidR="0051275F" w:rsidRPr="007F17E5">
        <w:rPr>
          <w:rFonts w:ascii="Times New Roman" w:hAnsi="Times New Roman" w:cs="Times New Roman"/>
          <w:sz w:val="24"/>
          <w:szCs w:val="24"/>
        </w:rPr>
        <w:t>Politik</w:t>
      </w:r>
      <w:r w:rsidR="007F17E5" w:rsidRPr="007F17E5">
        <w:rPr>
          <w:rFonts w:ascii="Times New Roman" w:hAnsi="Times New Roman" w:cs="Times New Roman"/>
          <w:sz w:val="24"/>
          <w:szCs w:val="24"/>
        </w:rPr>
        <w:t>ë</w:t>
      </w:r>
      <w:r w:rsidR="0051275F" w:rsidRPr="007F17E5">
        <w:rPr>
          <w:rFonts w:ascii="Times New Roman" w:hAnsi="Times New Roman" w:cs="Times New Roman"/>
          <w:sz w:val="24"/>
          <w:szCs w:val="24"/>
        </w:rPr>
        <w:t xml:space="preserve">n e Jashtme </w:t>
      </w:r>
      <w:r w:rsidRPr="007F17E5">
        <w:rPr>
          <w:rFonts w:ascii="Times New Roman" w:hAnsi="Times New Roman" w:cs="Times New Roman"/>
          <w:sz w:val="24"/>
          <w:szCs w:val="24"/>
        </w:rPr>
        <w:t>e shqyrton këtë projektligj, bazuar në nenet 32- 38 dhe 80 të Rregullores së Kuvendit.</w:t>
      </w:r>
    </w:p>
    <w:p w:rsidR="0009017B" w:rsidRPr="007F17E5" w:rsidRDefault="0009017B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342164" w:rsidRP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59EA">
        <w:rPr>
          <w:rFonts w:ascii="Times New Roman" w:hAnsi="Times New Roman" w:cs="Times New Roman"/>
          <w:sz w:val="24"/>
          <w:szCs w:val="24"/>
          <w:u w:val="single"/>
        </w:rPr>
        <w:t xml:space="preserve">Duke qenë se Komisioni për 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>Politik</w:t>
      </w:r>
      <w:r w:rsidR="007F17E5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 xml:space="preserve">n e Jashtme </w:t>
      </w:r>
      <w:r w:rsidRPr="000559EA">
        <w:rPr>
          <w:rFonts w:ascii="Times New Roman" w:hAnsi="Times New Roman" w:cs="Times New Roman"/>
          <w:sz w:val="24"/>
          <w:szCs w:val="24"/>
          <w:u w:val="single"/>
        </w:rPr>
        <w:t xml:space="preserve">nuk është komision përgjegjës, ky komision e shqyrton këtë projektligj </w:t>
      </w:r>
      <w:r w:rsidR="000E06F4" w:rsidRPr="000559EA">
        <w:rPr>
          <w:rFonts w:ascii="Times New Roman" w:hAnsi="Times New Roman" w:cs="Times New Roman"/>
          <w:sz w:val="24"/>
          <w:szCs w:val="24"/>
          <w:u w:val="single"/>
        </w:rPr>
        <w:t>sipas fush</w:t>
      </w:r>
      <w:r w:rsidR="009011AD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0E06F4" w:rsidRPr="000559EA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055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E06F4" w:rsidRPr="000559EA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0559EA">
        <w:rPr>
          <w:rFonts w:ascii="Times New Roman" w:hAnsi="Times New Roman" w:cs="Times New Roman"/>
          <w:sz w:val="24"/>
          <w:szCs w:val="24"/>
          <w:u w:val="single"/>
        </w:rPr>
        <w:t>ë saj të përgjegjësisë. Konkretisht komisioni do të trajtojë projekt-buxhetin e akorduar për</w:t>
      </w:r>
      <w:r w:rsidR="006F1557" w:rsidRPr="000559E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>Ministrin</w:t>
      </w:r>
      <w:r w:rsidR="007F17E5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 xml:space="preserve"> p</w:t>
      </w:r>
      <w:r w:rsidR="007F17E5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>r Evrop</w:t>
      </w:r>
      <w:r w:rsidR="007F17E5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>n dhe Pun</w:t>
      </w:r>
      <w:r w:rsidR="007F17E5" w:rsidRPr="000559EA">
        <w:rPr>
          <w:rFonts w:ascii="Times New Roman" w:hAnsi="Times New Roman" w:cs="Times New Roman"/>
          <w:sz w:val="24"/>
          <w:szCs w:val="24"/>
          <w:u w:val="single"/>
        </w:rPr>
        <w:t>ë</w:t>
      </w:r>
      <w:r w:rsidR="0051275F" w:rsidRPr="000559EA">
        <w:rPr>
          <w:rFonts w:ascii="Times New Roman" w:hAnsi="Times New Roman" w:cs="Times New Roman"/>
          <w:sz w:val="24"/>
          <w:szCs w:val="24"/>
          <w:u w:val="single"/>
        </w:rPr>
        <w:t>t e Jashtme</w:t>
      </w:r>
      <w:r w:rsidR="0051275F" w:rsidRPr="007F17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3CB" w:rsidRPr="007F17E5" w:rsidRDefault="001A73CB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73CB" w:rsidRPr="007F17E5" w:rsidRDefault="001A73CB" w:rsidP="007F17E5">
      <w:pPr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sz w:val="24"/>
          <w:szCs w:val="24"/>
        </w:rPr>
        <w:lastRenderedPageBreak/>
        <w:t>Planifikimi buxhetor p</w:t>
      </w:r>
      <w:r w:rsidR="007F17E5" w:rsidRPr="007F17E5">
        <w:rPr>
          <w:rFonts w:ascii="Times New Roman" w:hAnsi="Times New Roman" w:cs="Times New Roman"/>
          <w:sz w:val="24"/>
          <w:szCs w:val="24"/>
        </w:rPr>
        <w:t>ë</w:t>
      </w:r>
      <w:r w:rsidRPr="007F17E5">
        <w:rPr>
          <w:rFonts w:ascii="Times New Roman" w:hAnsi="Times New Roman" w:cs="Times New Roman"/>
          <w:sz w:val="24"/>
          <w:szCs w:val="24"/>
        </w:rPr>
        <w:t>r k</w:t>
      </w:r>
      <w:r w:rsidR="007F17E5" w:rsidRPr="007F17E5">
        <w:rPr>
          <w:rFonts w:ascii="Times New Roman" w:hAnsi="Times New Roman" w:cs="Times New Roman"/>
          <w:sz w:val="24"/>
          <w:szCs w:val="24"/>
        </w:rPr>
        <w:t>ë</w:t>
      </w:r>
      <w:r w:rsidRPr="007F17E5">
        <w:rPr>
          <w:rFonts w:ascii="Times New Roman" w:hAnsi="Times New Roman" w:cs="Times New Roman"/>
          <w:sz w:val="24"/>
          <w:szCs w:val="24"/>
        </w:rPr>
        <w:t>t</w:t>
      </w:r>
      <w:r w:rsidR="007F17E5" w:rsidRPr="007F17E5">
        <w:rPr>
          <w:rFonts w:ascii="Times New Roman" w:hAnsi="Times New Roman" w:cs="Times New Roman"/>
          <w:sz w:val="24"/>
          <w:szCs w:val="24"/>
        </w:rPr>
        <w:t>ë</w:t>
      </w:r>
      <w:r w:rsidRPr="007F17E5">
        <w:rPr>
          <w:rFonts w:ascii="Times New Roman" w:hAnsi="Times New Roman" w:cs="Times New Roman"/>
          <w:sz w:val="24"/>
          <w:szCs w:val="24"/>
        </w:rPr>
        <w:t xml:space="preserve"> ministri ka në themel objektivat e përcaktuara të Programit të Qeverisë, Strategjisë Kombëtare për Zhvillim dhe Integrim si dhe Planin Kombëtar të veprimit për zbatimin e rekomandimeve të Bashkimit Evropian.</w:t>
      </w:r>
    </w:p>
    <w:p w:rsidR="005B2017" w:rsidRPr="007F17E5" w:rsidRDefault="005B2017" w:rsidP="007F1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66B" w:rsidRDefault="00FA366B" w:rsidP="00FA366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774C60">
        <w:rPr>
          <w:rFonts w:ascii="Times New Roman" w:hAnsi="Times New Roman" w:cs="Times New Roman"/>
          <w:sz w:val="24"/>
          <w:szCs w:val="24"/>
        </w:rPr>
        <w:t>rientuar nga prioritetet e politikës së jashtme, projektbuxheti i vitit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74C60">
        <w:rPr>
          <w:rFonts w:ascii="Times New Roman" w:hAnsi="Times New Roman" w:cs="Times New Roman"/>
          <w:sz w:val="24"/>
          <w:szCs w:val="24"/>
        </w:rPr>
        <w:t xml:space="preserve"> mundëson kapacitetet e domosdoshme të mbështetjes financiare për realizimin e objektivave si:</w:t>
      </w:r>
    </w:p>
    <w:p w:rsidR="00FA366B" w:rsidRPr="00774C60" w:rsidRDefault="00FA366B" w:rsidP="00FA366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Nisja e</w:t>
      </w:r>
      <w:r w:rsidRPr="00774C60">
        <w:rPr>
          <w:rFonts w:ascii="Times New Roman" w:hAnsi="Times New Roman" w:cs="Times New Roman"/>
          <w:b/>
          <w:sz w:val="24"/>
          <w:szCs w:val="24"/>
        </w:rPr>
        <w:t xml:space="preserve"> negociatave</w:t>
      </w:r>
      <w:r w:rsidRPr="00774C60">
        <w:rPr>
          <w:rFonts w:ascii="Times New Roman" w:hAnsi="Times New Roman" w:cs="Times New Roman"/>
          <w:sz w:val="24"/>
          <w:szCs w:val="24"/>
        </w:rPr>
        <w:t xml:space="preserve"> për anëtarësimin në BE. Zhvillimi i kapaciteteve profesionale te stafit te MEPJ dhe përfaqësive diplomatike për procesin e negociatave të anëtarësimit në BE.</w:t>
      </w:r>
    </w:p>
    <w:p w:rsidR="00FA366B" w:rsidRPr="00CF26CF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6CF">
        <w:rPr>
          <w:rFonts w:ascii="Times New Roman" w:hAnsi="Times New Roman" w:cs="Times New Roman"/>
          <w:b/>
          <w:sz w:val="24"/>
          <w:szCs w:val="24"/>
        </w:rPr>
        <w:t>Vijimi i komunikimit intensiv me vendet anëtare t</w:t>
      </w:r>
      <w:r>
        <w:rPr>
          <w:rFonts w:ascii="Times New Roman" w:hAnsi="Times New Roman" w:cs="Times New Roman"/>
          <w:b/>
          <w:sz w:val="24"/>
          <w:szCs w:val="24"/>
        </w:rPr>
        <w:t>ë</w:t>
      </w:r>
      <w:r w:rsidRPr="00CF26CF">
        <w:rPr>
          <w:rFonts w:ascii="Times New Roman" w:hAnsi="Times New Roman" w:cs="Times New Roman"/>
          <w:b/>
          <w:sz w:val="24"/>
          <w:szCs w:val="24"/>
        </w:rPr>
        <w:t xml:space="preserve"> KS </w:t>
      </w:r>
      <w:r w:rsidRPr="00CF26CF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F26CF">
        <w:rPr>
          <w:rFonts w:ascii="Times New Roman" w:hAnsi="Times New Roman" w:cs="Times New Roman"/>
          <w:sz w:val="24"/>
          <w:szCs w:val="24"/>
        </w:rPr>
        <w:t>r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F26CF">
        <w:rPr>
          <w:rFonts w:ascii="Times New Roman" w:hAnsi="Times New Roman" w:cs="Times New Roman"/>
          <w:sz w:val="24"/>
          <w:szCs w:val="24"/>
        </w:rPr>
        <w:t xml:space="preserve"> siguruar bashkëpunim sa </w:t>
      </w:r>
      <w:r>
        <w:rPr>
          <w:rFonts w:ascii="Times New Roman" w:hAnsi="Times New Roman" w:cs="Times New Roman"/>
          <w:sz w:val="24"/>
          <w:szCs w:val="24"/>
        </w:rPr>
        <w:t>më</w:t>
      </w:r>
      <w:r w:rsidRPr="00CF26CF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F26CF">
        <w:rPr>
          <w:rFonts w:ascii="Times New Roman" w:hAnsi="Times New Roman" w:cs="Times New Roman"/>
          <w:sz w:val="24"/>
          <w:szCs w:val="24"/>
        </w:rPr>
        <w:t xml:space="preserve"> afërt dhe efektiv gjat</w:t>
      </w:r>
      <w:r>
        <w:rPr>
          <w:rFonts w:ascii="Times New Roman" w:hAnsi="Times New Roman" w:cs="Times New Roman"/>
          <w:sz w:val="24"/>
          <w:szCs w:val="24"/>
        </w:rPr>
        <w:t>ë periudhës së</w:t>
      </w:r>
      <w:r w:rsidRPr="00CF26CF">
        <w:rPr>
          <w:rFonts w:ascii="Times New Roman" w:hAnsi="Times New Roman" w:cs="Times New Roman"/>
          <w:sz w:val="24"/>
          <w:szCs w:val="24"/>
        </w:rPr>
        <w:t xml:space="preserve"> shërbimit si anëtar jo i përhershëm i KS 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CF26CF">
        <w:rPr>
          <w:rFonts w:ascii="Times New Roman" w:hAnsi="Times New Roman" w:cs="Times New Roman"/>
          <w:sz w:val="24"/>
          <w:szCs w:val="24"/>
        </w:rPr>
        <w:t xml:space="preserve"> OKB. Performancë e lartë e strukturave në MEPJ dhe e Misionit të Përhershëm të RSH në OKB me qëllim realizimin e një përfaqësimi sa më dinjitoz në KS/OKB</w:t>
      </w: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Forcimi i </w:t>
      </w:r>
      <w:r w:rsidRPr="00774C60">
        <w:rPr>
          <w:rFonts w:ascii="Times New Roman" w:hAnsi="Times New Roman" w:cs="Times New Roman"/>
          <w:b/>
          <w:sz w:val="24"/>
          <w:szCs w:val="24"/>
        </w:rPr>
        <w:t>marrëdhënieve me vendet e rajonit</w:t>
      </w:r>
      <w:r w:rsidRPr="00774C60">
        <w:rPr>
          <w:rFonts w:ascii="Times New Roman" w:hAnsi="Times New Roman" w:cs="Times New Roman"/>
          <w:sz w:val="24"/>
          <w:szCs w:val="24"/>
        </w:rPr>
        <w:t xml:space="preserve"> dhe bashkëpunimin rajonal. </w:t>
      </w: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Konsolidimi i </w:t>
      </w:r>
      <w:r w:rsidRPr="00774C60">
        <w:rPr>
          <w:rFonts w:ascii="Times New Roman" w:hAnsi="Times New Roman" w:cs="Times New Roman"/>
          <w:b/>
          <w:sz w:val="24"/>
          <w:szCs w:val="24"/>
        </w:rPr>
        <w:t>marrëdhënieve me Kosovën</w:t>
      </w:r>
      <w:r w:rsidRPr="00774C60">
        <w:rPr>
          <w:rFonts w:ascii="Times New Roman" w:hAnsi="Times New Roman" w:cs="Times New Roman"/>
          <w:sz w:val="24"/>
          <w:szCs w:val="24"/>
        </w:rPr>
        <w:t xml:space="preserve"> përmes G2G, zbatimit te marrëveshjeve të përbashkëta, angazhimit për njohjen e mëtejshme ndërkombëtare të shtetit të Kosovës, për pjesëmarrjen dhe anëtarësimin e saj në organizatat ndërkombëtare</w:t>
      </w:r>
    </w:p>
    <w:p w:rsidR="00FA366B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Zhvillimi i mëtejshëm i </w:t>
      </w:r>
      <w:r w:rsidRPr="00774C60">
        <w:rPr>
          <w:rFonts w:ascii="Times New Roman" w:hAnsi="Times New Roman" w:cs="Times New Roman"/>
          <w:b/>
          <w:sz w:val="24"/>
          <w:szCs w:val="24"/>
        </w:rPr>
        <w:t>marrëdhënieve me vendet e tjera</w:t>
      </w:r>
      <w:r w:rsidRPr="00774C60">
        <w:rPr>
          <w:rFonts w:ascii="Times New Roman" w:hAnsi="Times New Roman" w:cs="Times New Roman"/>
          <w:sz w:val="24"/>
          <w:szCs w:val="24"/>
        </w:rPr>
        <w:t xml:space="preserve"> me prioritet marrëdhëniet me partneret strategjik, vendet mike  dhe aleate.</w:t>
      </w:r>
    </w:p>
    <w:p w:rsidR="00FA366B" w:rsidRPr="00CF26CF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26CF">
        <w:rPr>
          <w:rFonts w:ascii="Times New Roman" w:hAnsi="Times New Roman" w:cs="Times New Roman"/>
          <w:b/>
          <w:sz w:val="24"/>
          <w:szCs w:val="24"/>
        </w:rPr>
        <w:t>Forcimi i kohezionit</w:t>
      </w:r>
      <w:r>
        <w:rPr>
          <w:rFonts w:ascii="Times New Roman" w:hAnsi="Times New Roman" w:cs="Times New Roman"/>
          <w:sz w:val="24"/>
          <w:szCs w:val="24"/>
        </w:rPr>
        <w:t xml:space="preserve"> të shqiptarëve ne Rajon</w:t>
      </w:r>
    </w:p>
    <w:p w:rsidR="00FA366B" w:rsidRPr="00CF26CF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F26CF">
        <w:rPr>
          <w:rFonts w:ascii="Times New Roman" w:hAnsi="Times New Roman" w:cs="Times New Roman"/>
          <w:b/>
          <w:sz w:val="24"/>
          <w:szCs w:val="24"/>
        </w:rPr>
        <w:t>Zhvillimi i mëtejshëm i marrëdhënieve me vendet e tjera</w:t>
      </w:r>
      <w:r>
        <w:rPr>
          <w:rFonts w:ascii="Times New Roman" w:hAnsi="Times New Roman" w:cs="Times New Roman"/>
          <w:sz w:val="24"/>
          <w:szCs w:val="24"/>
        </w:rPr>
        <w:t>, me prioritet marrëdhëniet me partneritet strategjik, vendet mike dhe aleate.</w:t>
      </w: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b/>
          <w:sz w:val="24"/>
          <w:szCs w:val="24"/>
        </w:rPr>
        <w:t>Përfaqësim dhe pjesëmarrje aktive në organizatat ndërkombëtare</w:t>
      </w:r>
      <w:r w:rsidRPr="00774C60">
        <w:rPr>
          <w:rFonts w:ascii="Times New Roman" w:hAnsi="Times New Roman" w:cs="Times New Roman"/>
          <w:sz w:val="24"/>
          <w:szCs w:val="24"/>
        </w:rPr>
        <w:t xml:space="preserve"> e rajonale ku Shqipëria është palë, në forume shumëpalëshe dhe koalicione ndërkombëtare ku ndajmë interesa dhe vlera të përbashkëta në mbështetje dhe mbrojtje të interesave të vendit dhe atyre kombëtarë. </w:t>
      </w: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Forcimi dhe rritja e rolit të </w:t>
      </w:r>
      <w:r w:rsidRPr="00774C60">
        <w:rPr>
          <w:rFonts w:ascii="Times New Roman" w:hAnsi="Times New Roman" w:cs="Times New Roman"/>
          <w:b/>
          <w:sz w:val="24"/>
          <w:szCs w:val="24"/>
        </w:rPr>
        <w:t>diplomacisë publike ekonomike</w:t>
      </w:r>
      <w:r w:rsidRPr="00774C60">
        <w:rPr>
          <w:rFonts w:ascii="Times New Roman" w:hAnsi="Times New Roman" w:cs="Times New Roman"/>
          <w:sz w:val="24"/>
          <w:szCs w:val="24"/>
        </w:rPr>
        <w:t xml:space="preserve"> </w:t>
      </w:r>
      <w:r w:rsidRPr="003D1AFA">
        <w:rPr>
          <w:rFonts w:ascii="Times New Roman" w:hAnsi="Times New Roman" w:cs="Times New Roman"/>
          <w:b/>
          <w:sz w:val="24"/>
          <w:szCs w:val="24"/>
        </w:rPr>
        <w:t>dhe diasporës</w:t>
      </w:r>
      <w:r w:rsidRPr="00774C60">
        <w:rPr>
          <w:rFonts w:ascii="Times New Roman" w:hAnsi="Times New Roman" w:cs="Times New Roman"/>
          <w:sz w:val="24"/>
          <w:szCs w:val="24"/>
        </w:rPr>
        <w:t xml:space="preserve"> në shërbim të interesave ekonomike të Shqipërisë, promovimit dhe potencialeve për investime, tregti dhe bashkëpunim ekonomik, tregtar dhe kulturor </w:t>
      </w:r>
      <w:r>
        <w:rPr>
          <w:rFonts w:ascii="Times New Roman" w:hAnsi="Times New Roman" w:cs="Times New Roman"/>
          <w:sz w:val="24"/>
          <w:szCs w:val="24"/>
        </w:rPr>
        <w:t>me partneret tanë ndërkombëtare, dypalësh dhe shumëpalësh, thithja e investimeve te huaja ne Shqiperi dhe përmirësimi i imazhit te vendit përmes zhvillimit te diplomacisë ekonimeke dhe publike.</w:t>
      </w:r>
    </w:p>
    <w:p w:rsidR="00FA366B" w:rsidRPr="00774C60" w:rsidRDefault="00FA366B" w:rsidP="00FA366B">
      <w:pPr>
        <w:pStyle w:val="ListParagraph"/>
        <w:numPr>
          <w:ilvl w:val="0"/>
          <w:numId w:val="23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Realizimi i një </w:t>
      </w:r>
      <w:r w:rsidRPr="00774C60">
        <w:rPr>
          <w:rFonts w:ascii="Times New Roman" w:hAnsi="Times New Roman" w:cs="Times New Roman"/>
          <w:b/>
          <w:sz w:val="24"/>
          <w:szCs w:val="24"/>
        </w:rPr>
        <w:t xml:space="preserve">shërbimi konsullor </w:t>
      </w:r>
      <w:r w:rsidRPr="00774C60">
        <w:rPr>
          <w:rFonts w:ascii="Times New Roman" w:hAnsi="Times New Roman" w:cs="Times New Roman"/>
          <w:sz w:val="24"/>
          <w:szCs w:val="24"/>
        </w:rPr>
        <w:t>të mbështetur në profesionalizëm eficencë transparence dhe përgjegjshmëri përmes dixhitalizimit të shërbimeve konsullore dhe hapjes së konsullatave të reja.</w:t>
      </w:r>
    </w:p>
    <w:p w:rsidR="00473CCA" w:rsidRPr="007F17E5" w:rsidRDefault="007F17E5" w:rsidP="007F17E5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A366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Totali i buxhetit vjetor për MEPJ sipas projektbuxhetit është parashikuar </w:t>
      </w:r>
      <w:r w:rsidR="002A64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3,142,143,000</w:t>
      </w:r>
    </w:p>
    <w:p w:rsidR="008D65D4" w:rsidRDefault="008D65D4" w:rsidP="007F1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00CD3" w:rsidRPr="007F17E5" w:rsidRDefault="00700CD3" w:rsidP="00700CD3">
      <w:pPr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sz w:val="24"/>
          <w:szCs w:val="24"/>
        </w:rPr>
        <w:t>Numri i punonjësve për MEPJ për vitin 202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7F17E5">
        <w:rPr>
          <w:rFonts w:ascii="Times New Roman" w:hAnsi="Times New Roman" w:cs="Times New Roman"/>
          <w:sz w:val="24"/>
          <w:szCs w:val="24"/>
        </w:rPr>
        <w:t xml:space="preserve"> do të jetë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17E5">
        <w:rPr>
          <w:rFonts w:ascii="Times New Roman" w:hAnsi="Times New Roman" w:cs="Times New Roman"/>
          <w:sz w:val="24"/>
          <w:szCs w:val="24"/>
        </w:rPr>
        <w:t xml:space="preserve"> punonjës gjithsej</w:t>
      </w:r>
      <w:r>
        <w:rPr>
          <w:rFonts w:ascii="Times New Roman" w:hAnsi="Times New Roman" w:cs="Times New Roman"/>
          <w:sz w:val="24"/>
          <w:szCs w:val="24"/>
        </w:rPr>
        <w:t xml:space="preserve"> 620</w:t>
      </w:r>
      <w:r w:rsidRPr="007F17E5">
        <w:rPr>
          <w:rFonts w:ascii="Times New Roman" w:hAnsi="Times New Roman" w:cs="Times New Roman"/>
          <w:sz w:val="24"/>
          <w:szCs w:val="24"/>
        </w:rPr>
        <w:t xml:space="preserve">, nga të cilët </w:t>
      </w:r>
      <w:r>
        <w:rPr>
          <w:rFonts w:ascii="Times New Roman" w:hAnsi="Times New Roman" w:cs="Times New Roman"/>
          <w:sz w:val="24"/>
          <w:szCs w:val="24"/>
        </w:rPr>
        <w:t xml:space="preserve">368 </w:t>
      </w:r>
      <w:r w:rsidRPr="007F17E5">
        <w:rPr>
          <w:rFonts w:ascii="Times New Roman" w:hAnsi="Times New Roman" w:cs="Times New Roman"/>
          <w:sz w:val="24"/>
          <w:szCs w:val="24"/>
        </w:rPr>
        <w:t xml:space="preserve">punonjës në përfaqësitë diplomatike dhe </w:t>
      </w:r>
      <w:r>
        <w:rPr>
          <w:rFonts w:ascii="Times New Roman" w:hAnsi="Times New Roman" w:cs="Times New Roman"/>
          <w:sz w:val="24"/>
          <w:szCs w:val="24"/>
        </w:rPr>
        <w:t xml:space="preserve">252 </w:t>
      </w:r>
      <w:r w:rsidRPr="007F17E5">
        <w:rPr>
          <w:rFonts w:ascii="Times New Roman" w:hAnsi="Times New Roman" w:cs="Times New Roman"/>
          <w:sz w:val="24"/>
          <w:szCs w:val="24"/>
        </w:rPr>
        <w:t xml:space="preserve"> punonjës në aparatin e MEPJ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00CD3" w:rsidRDefault="00700CD3" w:rsidP="007F1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B149C" w:rsidRDefault="005B149C" w:rsidP="007F17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5D4" w:rsidRDefault="007F17E5" w:rsidP="007F17E5">
      <w:pPr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sz w:val="24"/>
          <w:szCs w:val="24"/>
        </w:rPr>
        <w:lastRenderedPageBreak/>
        <w:t>Krahasuar me buxhetin e vitit 202</w:t>
      </w:r>
      <w:r w:rsidR="008D65D4">
        <w:rPr>
          <w:rFonts w:ascii="Times New Roman" w:hAnsi="Times New Roman" w:cs="Times New Roman"/>
          <w:sz w:val="24"/>
          <w:szCs w:val="24"/>
        </w:rPr>
        <w:t>1</w:t>
      </w:r>
      <w:r w:rsidRPr="007F17E5">
        <w:rPr>
          <w:rFonts w:ascii="Times New Roman" w:hAnsi="Times New Roman" w:cs="Times New Roman"/>
          <w:sz w:val="24"/>
          <w:szCs w:val="24"/>
        </w:rPr>
        <w:t>, projektbuxheti për vitin 202</w:t>
      </w:r>
      <w:r w:rsidR="008D65D4">
        <w:rPr>
          <w:rFonts w:ascii="Times New Roman" w:hAnsi="Times New Roman" w:cs="Times New Roman"/>
          <w:sz w:val="24"/>
          <w:szCs w:val="24"/>
        </w:rPr>
        <w:t>2</w:t>
      </w:r>
      <w:r w:rsidRPr="007F17E5">
        <w:rPr>
          <w:rFonts w:ascii="Times New Roman" w:hAnsi="Times New Roman" w:cs="Times New Roman"/>
          <w:sz w:val="24"/>
          <w:szCs w:val="24"/>
        </w:rPr>
        <w:t xml:space="preserve"> rezulton </w:t>
      </w:r>
      <w:r w:rsidR="002A6487">
        <w:rPr>
          <w:rFonts w:ascii="Times New Roman" w:hAnsi="Times New Roman" w:cs="Times New Roman"/>
          <w:sz w:val="24"/>
          <w:szCs w:val="24"/>
        </w:rPr>
        <w:t>me rritje 466,487,000 lekë ose 17%.</w:t>
      </w:r>
    </w:p>
    <w:p w:rsidR="00700CD3" w:rsidRDefault="00700CD3" w:rsidP="00700CD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00CD3" w:rsidRDefault="00700CD3" w:rsidP="00700CD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Rritja e buxhetit të vitit 2022 sipas projektbuxhetit konsiston në:</w:t>
      </w:r>
    </w:p>
    <w:p w:rsidR="00700CD3" w:rsidRDefault="00700CD3" w:rsidP="00700CD3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7FAC" w:rsidRDefault="00700CD3" w:rsidP="005E7FAC">
      <w:pPr>
        <w:pStyle w:val="ListParagraph"/>
        <w:numPr>
          <w:ilvl w:val="0"/>
          <w:numId w:val="24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Financimin e politikave të reja në masën 250,000,000 lekë</w:t>
      </w:r>
      <w:r w:rsidRPr="00625BBE">
        <w:rPr>
          <w:rFonts w:ascii="Times New Roman" w:hAnsi="Times New Roman" w:cs="Times New Roman"/>
          <w:sz w:val="24"/>
          <w:szCs w:val="24"/>
        </w:rPr>
        <w:t xml:space="preserve"> (Dyqind </w:t>
      </w:r>
      <w:r>
        <w:rPr>
          <w:rFonts w:ascii="Times New Roman" w:hAnsi="Times New Roman" w:cs="Times New Roman"/>
          <w:sz w:val="24"/>
          <w:szCs w:val="24"/>
        </w:rPr>
        <w:t xml:space="preserve">e pesëdhjetë milionë lekë), </w:t>
      </w:r>
      <w:r w:rsidRPr="00625BBE">
        <w:rPr>
          <w:rFonts w:ascii="Times New Roman" w:hAnsi="Times New Roman" w:cs="Times New Roman"/>
          <w:sz w:val="24"/>
          <w:szCs w:val="24"/>
        </w:rPr>
        <w:t xml:space="preserve"> konkretisht për Këshillin e Sigurimit. </w:t>
      </w:r>
    </w:p>
    <w:p w:rsidR="005E7FAC" w:rsidRDefault="005E7FAC" w:rsidP="005E7FAC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E7FAC" w:rsidRPr="005E7FAC" w:rsidRDefault="00700CD3" w:rsidP="005E7FAC">
      <w:pPr>
        <w:pStyle w:val="ListParagraph"/>
        <w:numPr>
          <w:ilvl w:val="0"/>
          <w:numId w:val="24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E7FAC">
        <w:rPr>
          <w:rFonts w:ascii="Times New Roman" w:hAnsi="Times New Roman" w:cs="Times New Roman"/>
          <w:sz w:val="24"/>
          <w:szCs w:val="24"/>
        </w:rPr>
        <w:t xml:space="preserve">Financimin e programit “Shërbime për diasporën” 202,036,000 lekë (dyqind e dy milionë e tridhjetë e gjashtë mijë). </w:t>
      </w:r>
      <w:r w:rsidR="005E7FAC" w:rsidRPr="005E7FAC">
        <w:rPr>
          <w:rFonts w:ascii="Times New Roman" w:hAnsi="Times New Roman" w:cs="Times New Roman"/>
          <w:sz w:val="24"/>
          <w:szCs w:val="24"/>
        </w:rPr>
        <w:t>Programi “Shërbime për diasporën”, përfshin 4 agjenci:</w:t>
      </w:r>
    </w:p>
    <w:p w:rsidR="005E7FAC" w:rsidRDefault="005E7FAC" w:rsidP="005E7FAC">
      <w:pPr>
        <w:pStyle w:val="ListParagraph"/>
        <w:numPr>
          <w:ilvl w:val="0"/>
          <w:numId w:val="2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Agjencia për diasporën </w:t>
      </w:r>
    </w:p>
    <w:p w:rsidR="005E7FAC" w:rsidRDefault="005E7FAC" w:rsidP="005E7FAC">
      <w:pPr>
        <w:pStyle w:val="ListParagraph"/>
        <w:numPr>
          <w:ilvl w:val="0"/>
          <w:numId w:val="2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Qendra e botimeve për diasporën</w:t>
      </w:r>
    </w:p>
    <w:p w:rsidR="005E7FAC" w:rsidRDefault="005E7FAC" w:rsidP="005E7FAC">
      <w:pPr>
        <w:pStyle w:val="ListParagraph"/>
        <w:numPr>
          <w:ilvl w:val="0"/>
          <w:numId w:val="2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Fondi i Zhvillimit për diasporën</w:t>
      </w:r>
    </w:p>
    <w:p w:rsidR="005E7FAC" w:rsidRDefault="005E7FAC" w:rsidP="005E7FAC">
      <w:pPr>
        <w:pStyle w:val="ListParagraph"/>
        <w:numPr>
          <w:ilvl w:val="0"/>
          <w:numId w:val="25"/>
        </w:numPr>
        <w:spacing w:after="200" w:line="276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Qendra e studimeve dhe publikimeve për arbëreshët</w:t>
      </w:r>
    </w:p>
    <w:p w:rsidR="005E7FAC" w:rsidRPr="005E7FAC" w:rsidRDefault="005E7FAC" w:rsidP="005E7FAC">
      <w:pPr>
        <w:pStyle w:val="ListParagraph"/>
        <w:spacing w:after="20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Për sqarim, </w:t>
      </w:r>
      <w:r w:rsidRPr="005E7FAC">
        <w:rPr>
          <w:rFonts w:ascii="Times New Roman" w:hAnsi="Times New Roman" w:cs="Times New Roman"/>
          <w:i/>
          <w:sz w:val="24"/>
          <w:szCs w:val="24"/>
        </w:rPr>
        <w:t>ky është buxheti i ish-Ministrisë së Diasporës të cilin qeveria e ka përfshirë në buxhetin e MEPJ</w:t>
      </w:r>
      <w:r w:rsidRPr="005E7FA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2017" w:rsidRDefault="007F17E5" w:rsidP="008D65D4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7F17E5">
        <w:rPr>
          <w:rFonts w:ascii="Times New Roman" w:hAnsi="Times New Roman" w:cs="Times New Roman"/>
          <w:sz w:val="24"/>
          <w:szCs w:val="24"/>
        </w:rPr>
        <w:t>Sipas draftit të Projekt Buxhetit, paraqiten tabelat e mëposhtme:</w:t>
      </w:r>
      <w:r w:rsidR="008D65D4" w:rsidRPr="008D65D4"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:rsidR="005B149C" w:rsidRPr="008D65D4" w:rsidRDefault="005B149C" w:rsidP="008D65D4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</w:p>
    <w:p w:rsidR="008D65D4" w:rsidRPr="005E7FAC" w:rsidRDefault="007E3054" w:rsidP="007F17E5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5E7FA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Tab. 1</w:t>
      </w:r>
    </w:p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2260"/>
        <w:gridCol w:w="2240"/>
        <w:gridCol w:w="2140"/>
        <w:gridCol w:w="2220"/>
      </w:tblGrid>
      <w:tr w:rsidR="003D09E5" w:rsidRPr="003D09E5" w:rsidTr="003D09E5">
        <w:trPr>
          <w:trHeight w:val="3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Shpenzime korrente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Shpenzime kapitale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 vjetor</w:t>
            </w:r>
          </w:p>
        </w:tc>
      </w:tr>
      <w:tr w:rsidR="003D09E5" w:rsidRPr="003D09E5" w:rsidTr="003D09E5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Projektbuxheti 2022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2,970,363,000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3,142,143,000</w:t>
            </w:r>
          </w:p>
        </w:tc>
      </w:tr>
      <w:tr w:rsidR="003D09E5" w:rsidRPr="003D09E5" w:rsidTr="003D09E5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 2021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2,551,876,000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2,675,656,000</w:t>
            </w:r>
          </w:p>
        </w:tc>
      </w:tr>
      <w:tr w:rsidR="003D09E5" w:rsidRPr="003D09E5" w:rsidTr="003D09E5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Rritja: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418,487,000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09E5" w:rsidRPr="003D09E5" w:rsidRDefault="003D09E5" w:rsidP="003D09E5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466,487,000</w:t>
            </w:r>
          </w:p>
        </w:tc>
      </w:tr>
    </w:tbl>
    <w:p w:rsidR="0030374E" w:rsidRDefault="0030374E" w:rsidP="0030374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D65D4" w:rsidRPr="005E7FAC" w:rsidRDefault="007E3054" w:rsidP="007F17E5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</w:pPr>
      <w:r w:rsidRPr="005E7FAC">
        <w:rPr>
          <w:rFonts w:ascii="Times New Roman" w:eastAsiaTheme="minorHAnsi" w:hAnsi="Times New Roman" w:cs="Times New Roman"/>
          <w:bCs/>
          <w:i/>
          <w:sz w:val="24"/>
          <w:szCs w:val="24"/>
          <w:lang w:eastAsia="en-US"/>
        </w:rPr>
        <w:t>Tab. 2</w:t>
      </w:r>
    </w:p>
    <w:p w:rsidR="003D09E5" w:rsidRPr="003D09E5" w:rsidRDefault="003D09E5" w:rsidP="007F17E5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  <w:r w:rsidRPr="003D09E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Referuar programeve buxhetore, rritja e buxhetit </w:t>
      </w:r>
      <w:r w:rsidR="00F740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te MEPJ s</w:t>
      </w:r>
      <w:r w:rsidRPr="003D09E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i</w:t>
      </w:r>
      <w:r w:rsidR="00F74034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>pas projektbuxhetit paraqitet në</w:t>
      </w:r>
      <w:r w:rsidRPr="003D09E5"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  <w:t xml:space="preserve"> tabelën e meposhteme: </w:t>
      </w:r>
    </w:p>
    <w:tbl>
      <w:tblPr>
        <w:tblW w:w="9075" w:type="dxa"/>
        <w:tblInd w:w="93" w:type="dxa"/>
        <w:tblLook w:val="04A0" w:firstRow="1" w:lastRow="0" w:firstColumn="1" w:lastColumn="0" w:noHBand="0" w:noVBand="1"/>
      </w:tblPr>
      <w:tblGrid>
        <w:gridCol w:w="3548"/>
        <w:gridCol w:w="1865"/>
        <w:gridCol w:w="1982"/>
        <w:gridCol w:w="1680"/>
      </w:tblGrid>
      <w:tr w:rsidR="0030374E" w:rsidRPr="00774C60" w:rsidTr="003D09E5">
        <w:trPr>
          <w:trHeight w:val="738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Programet buxhetore të MEPJ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Buxheti 2021</w:t>
            </w:r>
          </w:p>
        </w:tc>
        <w:tc>
          <w:tcPr>
            <w:tcW w:w="1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Projektbuxheti 2022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0374E" w:rsidRPr="003D09E5" w:rsidRDefault="0030374E" w:rsidP="0099216A">
            <w:pP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3D09E5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Rritje sipas programeve buxhetore</w:t>
            </w:r>
          </w:p>
        </w:tc>
      </w:tr>
      <w:tr w:rsidR="0030374E" w:rsidRPr="00774C60" w:rsidTr="003D09E5">
        <w:trPr>
          <w:trHeight w:val="329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01110   "Planifikim menaxhim Administrim"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139,600</w:t>
            </w:r>
            <w:r w:rsidRPr="009163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323,756,000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184,156,000</w:t>
            </w:r>
          </w:p>
        </w:tc>
      </w:tr>
      <w:tr w:rsidR="0030374E" w:rsidRPr="00774C60" w:rsidTr="003D09E5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01120    "Mbështetje diplomatike jashtë vendit"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2,138,776,000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2,406,927,000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268,151,000</w:t>
            </w:r>
          </w:p>
        </w:tc>
      </w:tr>
      <w:tr w:rsidR="0030374E" w:rsidRPr="00774C60" w:rsidTr="003D09E5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01130    "Aktiviteti diplomatik dhe konsullor I MEPJ"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195,500,000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204,440,000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8,940,000</w:t>
            </w:r>
          </w:p>
        </w:tc>
      </w:tr>
      <w:tr w:rsidR="0030374E" w:rsidRPr="00774C60" w:rsidTr="003D09E5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0374E" w:rsidRPr="003D09E5" w:rsidRDefault="0030374E" w:rsidP="0099216A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3D09E5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01150  " Mbështetje institucionale për procesin e integrimit"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201,780,000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207,020,000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5,240,000</w:t>
            </w:r>
          </w:p>
        </w:tc>
      </w:tr>
      <w:tr w:rsidR="0030374E" w:rsidRPr="00245500" w:rsidTr="003D09E5">
        <w:trPr>
          <w:trHeight w:val="263"/>
        </w:trPr>
        <w:tc>
          <w:tcPr>
            <w:tcW w:w="35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0374E" w:rsidRPr="00774C60" w:rsidRDefault="0030374E" w:rsidP="0099216A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Totali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</w:t>
            </w:r>
            <w:r w:rsidRPr="00774C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buxhetit vjetor: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0374E" w:rsidRPr="00245500" w:rsidRDefault="0030374E" w:rsidP="0099216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2,675,656,000</w:t>
            </w: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0374E" w:rsidRPr="00245500" w:rsidRDefault="0030374E" w:rsidP="0099216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3,142,143,000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30374E" w:rsidRPr="00245500" w:rsidRDefault="0030374E" w:rsidP="0099216A">
            <w:pPr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4550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466,487,000</w:t>
            </w:r>
          </w:p>
        </w:tc>
      </w:tr>
    </w:tbl>
    <w:p w:rsidR="0030374E" w:rsidRPr="007E3054" w:rsidRDefault="0030374E" w:rsidP="007F17E5">
      <w:pPr>
        <w:autoSpaceDE w:val="0"/>
        <w:autoSpaceDN w:val="0"/>
        <w:adjustRightInd w:val="0"/>
        <w:spacing w:after="103"/>
        <w:jc w:val="both"/>
        <w:rPr>
          <w:rFonts w:ascii="Times New Roman" w:eastAsiaTheme="minorHAnsi" w:hAnsi="Times New Roman" w:cs="Times New Roman"/>
          <w:bCs/>
          <w:i/>
          <w:sz w:val="24"/>
          <w:szCs w:val="24"/>
          <w:highlight w:val="yellow"/>
          <w:lang w:eastAsia="en-US"/>
        </w:rPr>
      </w:pPr>
    </w:p>
    <w:p w:rsidR="005C3A86" w:rsidRDefault="005C3A86" w:rsidP="007F17E5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149C" w:rsidRDefault="005B149C" w:rsidP="007F17E5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F17E5" w:rsidRDefault="007E3054" w:rsidP="007F17E5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E7FAC">
        <w:rPr>
          <w:rFonts w:ascii="Times New Roman" w:hAnsi="Times New Roman" w:cs="Times New Roman"/>
          <w:i/>
          <w:sz w:val="24"/>
          <w:szCs w:val="24"/>
        </w:rPr>
        <w:lastRenderedPageBreak/>
        <w:t>Tab. 3</w:t>
      </w:r>
    </w:p>
    <w:p w:rsidR="00F74034" w:rsidRPr="00F74034" w:rsidRDefault="00F74034" w:rsidP="007F17E5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Sipas draftit të Projekt B</w:t>
      </w:r>
      <w:r w:rsidRPr="00F74034">
        <w:rPr>
          <w:rFonts w:ascii="Times New Roman" w:hAnsi="Times New Roman" w:cs="Times New Roman"/>
          <w:sz w:val="24"/>
          <w:szCs w:val="24"/>
        </w:rPr>
        <w:t>uxhetit</w:t>
      </w:r>
      <w:r>
        <w:rPr>
          <w:rFonts w:ascii="Times New Roman" w:hAnsi="Times New Roman" w:cs="Times New Roman"/>
          <w:sz w:val="24"/>
          <w:szCs w:val="24"/>
        </w:rPr>
        <w:t xml:space="preserve"> buxheti i shpenzimeve kapitale paraqitet në tabelën e mëposhtme:</w:t>
      </w:r>
      <w:r w:rsidRPr="00F74034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860" w:type="dxa"/>
        <w:tblInd w:w="93" w:type="dxa"/>
        <w:tblLook w:val="04A0" w:firstRow="1" w:lastRow="0" w:firstColumn="1" w:lastColumn="0" w:noHBand="0" w:noVBand="1"/>
      </w:tblPr>
      <w:tblGrid>
        <w:gridCol w:w="2260"/>
        <w:gridCol w:w="2240"/>
        <w:gridCol w:w="2140"/>
        <w:gridCol w:w="2220"/>
      </w:tblGrid>
      <w:tr w:rsidR="00F74034" w:rsidRPr="00F74034" w:rsidTr="00F74034">
        <w:trPr>
          <w:trHeight w:val="600"/>
        </w:trPr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034" w:rsidRPr="00F74034" w:rsidRDefault="00F74034" w:rsidP="00F7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Propjekte me financim të  brendshëm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034" w:rsidRPr="00F74034" w:rsidRDefault="00F74034" w:rsidP="00F7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Projekte me financim të huaj</w:t>
            </w:r>
          </w:p>
        </w:tc>
        <w:tc>
          <w:tcPr>
            <w:tcW w:w="2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4034" w:rsidRPr="00F74034" w:rsidRDefault="00F74034" w:rsidP="00F740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 vjetor per shpenzimet kapitale</w:t>
            </w:r>
          </w:p>
        </w:tc>
      </w:tr>
      <w:tr w:rsidR="00F74034" w:rsidRPr="00F74034" w:rsidTr="00F74034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Projektbuxheti 2022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91,000,000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171,780,000</w:t>
            </w:r>
          </w:p>
        </w:tc>
      </w:tr>
      <w:tr w:rsidR="00F74034" w:rsidRPr="00F74034" w:rsidTr="00F74034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Buxheti 2021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43,000,000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80,780,000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123,780,000</w:t>
            </w:r>
          </w:p>
        </w:tc>
      </w:tr>
      <w:tr w:rsidR="00F74034" w:rsidRPr="00F74034" w:rsidTr="00F74034">
        <w:trPr>
          <w:trHeight w:val="300"/>
        </w:trPr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Rritja: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74034" w:rsidRPr="00F74034" w:rsidRDefault="00F74034" w:rsidP="00F74034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F74034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48,000,000</w:t>
            </w:r>
          </w:p>
        </w:tc>
      </w:tr>
    </w:tbl>
    <w:p w:rsidR="00F74034" w:rsidRPr="007E3054" w:rsidRDefault="00F74034" w:rsidP="007F17E5">
      <w:pPr>
        <w:autoSpaceDE w:val="0"/>
        <w:autoSpaceDN w:val="0"/>
        <w:adjustRightInd w:val="0"/>
        <w:spacing w:after="10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E7FAC" w:rsidRDefault="005E7FAC" w:rsidP="005E7F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74C60">
        <w:rPr>
          <w:rFonts w:ascii="Times New Roman" w:hAnsi="Times New Roman" w:cs="Times New Roman"/>
          <w:sz w:val="24"/>
          <w:szCs w:val="24"/>
        </w:rPr>
        <w:t xml:space="preserve">Ndërkohë </w:t>
      </w:r>
      <w:r>
        <w:rPr>
          <w:rFonts w:ascii="Times New Roman" w:hAnsi="Times New Roman" w:cs="Times New Roman"/>
          <w:sz w:val="24"/>
          <w:szCs w:val="24"/>
        </w:rPr>
        <w:t xml:space="preserve">për forcimin e mëtejshëm të punës së Ministrisë për Evropën dhe Punët e Jashtme ne kërkesat buxhetore për PBA 2022-2024 kjo Ministri ka paraqitur kërkesa </w:t>
      </w:r>
      <w:r w:rsidRPr="00BE0644">
        <w:rPr>
          <w:rFonts w:ascii="Times New Roman" w:hAnsi="Times New Roman" w:cs="Times New Roman"/>
          <w:i/>
          <w:sz w:val="24"/>
          <w:szCs w:val="24"/>
          <w:u w:val="single"/>
        </w:rPr>
        <w:t>për financim shtesë , të cilat nuk janë reflektuar</w:t>
      </w:r>
      <w:r>
        <w:rPr>
          <w:rFonts w:ascii="Times New Roman" w:hAnsi="Times New Roman" w:cs="Times New Roman"/>
          <w:sz w:val="24"/>
          <w:szCs w:val="24"/>
        </w:rPr>
        <w:t xml:space="preserve"> në tavanet buxhetore sipas projektbuxhetit. </w:t>
      </w:r>
    </w:p>
    <w:p w:rsidR="005E7FAC" w:rsidRDefault="005E7FAC" w:rsidP="005E7F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E7FAC" w:rsidRDefault="005E7FAC" w:rsidP="005E7F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Më konkretisht kërkesat shtesë janë si më poshtë:</w:t>
      </w:r>
    </w:p>
    <w:p w:rsidR="005E7FAC" w:rsidRPr="00774C60" w:rsidRDefault="005E7FAC" w:rsidP="005E7FAC">
      <w:pPr>
        <w:pStyle w:val="ListParagraph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E7FAC" w:rsidRPr="009E6CE0" w:rsidRDefault="005E7FAC" w:rsidP="005E7FAC">
      <w:pPr>
        <w:pStyle w:val="ListParagraph"/>
        <w:numPr>
          <w:ilvl w:val="0"/>
          <w:numId w:val="26"/>
        </w:numPr>
        <w:spacing w:after="20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6CE0">
        <w:rPr>
          <w:rFonts w:ascii="Times New Roman" w:hAnsi="Times New Roman" w:cs="Times New Roman"/>
          <w:b/>
          <w:i/>
          <w:sz w:val="24"/>
          <w:szCs w:val="24"/>
          <w:u w:val="single"/>
        </w:rPr>
        <w:t>Për ngritjen e Sekretariatit Evropian</w:t>
      </w:r>
      <w:r w:rsidRPr="009E6CE0">
        <w:rPr>
          <w:rFonts w:ascii="Times New Roman" w:hAnsi="Times New Roman" w:cs="Times New Roman"/>
          <w:sz w:val="24"/>
          <w:szCs w:val="24"/>
        </w:rPr>
        <w:t xml:space="preserve">. Ngritjen e Sekretariatit Evropian, sikurse parashikuar nga Vendimi i Këshillit të Ministrave Nr. 749, datë 19.12.2018 “Për krijimin, organizimin dhe funksionimin e strukturës shtetërore, përgjegjëse për zhvillimin e negociatave dhe lidhjen e traktatit të aderimit të Republikës së Shqipërisë në Bashkimin Evropian”. Sekretariati Evropian do të jetë një strukturë koordinuese për procesin e negociatave në Bashkimin Evropian. Aktualisht këto detyra mbulohen nga Drejtoria e BE-së e Ministrisë për Evropën dhe Punët e Jashtme, e cila duhet të shndërrohet në Sekretariatin Evropian. Ministria për Evropën dhe Punët e Jashtme kishte parashtruar kërkesën për një rritje të financimit, në vlerën </w:t>
      </w:r>
      <w:r w:rsidRPr="009E6CE0">
        <w:rPr>
          <w:rFonts w:ascii="Times New Roman" w:hAnsi="Times New Roman" w:cs="Times New Roman"/>
          <w:b/>
          <w:i/>
          <w:sz w:val="24"/>
          <w:szCs w:val="24"/>
          <w:u w:val="single"/>
        </w:rPr>
        <w:t>5 440 000 Lekë</w:t>
      </w:r>
      <w:r w:rsidRPr="009E6CE0">
        <w:rPr>
          <w:rFonts w:ascii="Times New Roman" w:hAnsi="Times New Roman" w:cs="Times New Roman"/>
          <w:sz w:val="24"/>
          <w:szCs w:val="24"/>
        </w:rPr>
        <w:t xml:space="preserve"> në çdo vit për periudhën e programimit 2022 – 2024. Në këtë shumë përfshihej diferenca në pagë dhe sigurime shoqërore nga paga e specialistit në pagën III-a (tre a) për 17 anëtarët e Sekretariatit Evropian.</w:t>
      </w:r>
    </w:p>
    <w:p w:rsidR="005E7FAC" w:rsidRDefault="005E7FAC" w:rsidP="005E7FAC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:rsidR="005E7FAC" w:rsidRDefault="005E7FAC" w:rsidP="005E7FAC">
      <w:pPr>
        <w:pStyle w:val="ListParagraph"/>
        <w:numPr>
          <w:ilvl w:val="0"/>
          <w:numId w:val="26"/>
        </w:numPr>
        <w:suppressAutoHyphens/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86169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P</w:t>
      </w:r>
      <w:r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ë</w:t>
      </w:r>
      <w:r w:rsidRPr="00861692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r projektin SEI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861692">
        <w:rPr>
          <w:rFonts w:ascii="Times New Roman" w:hAnsi="Times New Roman"/>
          <w:color w:val="000000"/>
          <w:sz w:val="24"/>
          <w:szCs w:val="24"/>
        </w:rPr>
        <w:t>Për të mbështetur hapjen e negociatave të anëtarësimit, Bashkimi Evropian ka aprovuar tashmë një asistencë të konsiderueshme për Ministrinë për Evropën dhe Punët e Jashtme, Zyrën e Kryenegociatorit, ministritë e linjës dhe strukturat negociuese në tërësi. Kjo asistencë jepet në formën e një projekti të veçantë të emëruar “Mbështetje për Integrimin Evropian (Support for European Integration) financuar nga Instrumenti i Asistencës së Para-anëtarësimit (IPA II).</w:t>
      </w:r>
    </w:p>
    <w:p w:rsidR="005E7FAC" w:rsidRPr="00861692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861692">
        <w:rPr>
          <w:rFonts w:ascii="Times New Roman" w:hAnsi="Times New Roman"/>
          <w:color w:val="000000"/>
          <w:sz w:val="24"/>
          <w:szCs w:val="24"/>
        </w:rPr>
        <w:t>Projekti do të zbatohet në periudhën 16 dhjetor 2020 – 15 dhjetor 2022.</w:t>
      </w:r>
    </w:p>
    <w:p w:rsidR="005E7FAC" w:rsidRPr="00861692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Pr="00861692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861692">
        <w:rPr>
          <w:rFonts w:ascii="Times New Roman" w:hAnsi="Times New Roman"/>
          <w:color w:val="000000"/>
          <w:sz w:val="24"/>
          <w:szCs w:val="24"/>
        </w:rPr>
        <w:t xml:space="preserve">Projekti ka filluar të japë mbështetje me ekspertizë por edhe me mjete financiare për zbatimin e Marrëveshjes së Stabilizim-Asociimit, forcimin e kapaciteteve dhe funksionimin e strukturave negociuese dhe përgatitjet për takimet bilaterale si pjesë e procesit </w:t>
      </w:r>
      <w:r w:rsidRPr="00861692">
        <w:rPr>
          <w:rFonts w:ascii="Times New Roman" w:hAnsi="Times New Roman"/>
          <w:i/>
          <w:color w:val="000000"/>
          <w:sz w:val="24"/>
          <w:szCs w:val="24"/>
        </w:rPr>
        <w:t>screening</w:t>
      </w:r>
      <w:r w:rsidRPr="00861692">
        <w:rPr>
          <w:rFonts w:ascii="Times New Roman" w:hAnsi="Times New Roman"/>
          <w:color w:val="000000"/>
          <w:sz w:val="24"/>
          <w:szCs w:val="24"/>
        </w:rPr>
        <w:t>.</w:t>
      </w:r>
    </w:p>
    <w:p w:rsidR="005E7FAC" w:rsidRDefault="005E7FAC" w:rsidP="005E7FAC">
      <w:pPr>
        <w:suppressAutoHyphens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Pr="000A20D2">
        <w:rPr>
          <w:rFonts w:ascii="Times New Roman" w:hAnsi="Times New Roman"/>
          <w:color w:val="000000"/>
          <w:sz w:val="24"/>
          <w:szCs w:val="24"/>
        </w:rPr>
        <w:t>Në këtë kuadër</w:t>
      </w:r>
      <w:r>
        <w:rPr>
          <w:rFonts w:ascii="Times New Roman" w:hAnsi="Times New Roman"/>
          <w:color w:val="000000"/>
          <w:sz w:val="24"/>
          <w:szCs w:val="24"/>
        </w:rPr>
        <w:t xml:space="preserve">, për vitin 2022 parashtrohet kërkesë  </w:t>
      </w:r>
      <w:r w:rsidRPr="000A20D2">
        <w:rPr>
          <w:rFonts w:ascii="Times New Roman" w:hAnsi="Times New Roman"/>
          <w:color w:val="000000"/>
          <w:sz w:val="24"/>
          <w:szCs w:val="24"/>
        </w:rPr>
        <w:t xml:space="preserve">shtesë në </w:t>
      </w:r>
      <w:r>
        <w:rPr>
          <w:rFonts w:ascii="Times New Roman" w:hAnsi="Times New Roman"/>
          <w:color w:val="000000"/>
          <w:sz w:val="24"/>
          <w:szCs w:val="24"/>
        </w:rPr>
        <w:t xml:space="preserve">fondet me financim të huaj </w:t>
      </w:r>
      <w:r w:rsidRPr="000A20D2">
        <w:rPr>
          <w:rFonts w:ascii="Times New Roman" w:hAnsi="Times New Roman"/>
          <w:color w:val="000000"/>
          <w:sz w:val="24"/>
          <w:szCs w:val="24"/>
        </w:rPr>
        <w:t xml:space="preserve"> në shumën </w:t>
      </w:r>
      <w:r w:rsidRPr="005325C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106 000 000 Lekë</w:t>
      </w:r>
      <w:r w:rsidRPr="000A20D2">
        <w:rPr>
          <w:rFonts w:ascii="Times New Roman" w:hAnsi="Times New Roman"/>
          <w:color w:val="000000"/>
          <w:sz w:val="24"/>
          <w:szCs w:val="24"/>
        </w:rPr>
        <w:t xml:space="preserve"> (financim grant i huaj i dhënë nga Instrumenti i </w:t>
      </w:r>
      <w:r w:rsidRPr="000A20D2">
        <w:rPr>
          <w:rFonts w:ascii="Times New Roman" w:hAnsi="Times New Roman"/>
          <w:color w:val="000000"/>
          <w:sz w:val="24"/>
          <w:szCs w:val="24"/>
        </w:rPr>
        <w:lastRenderedPageBreak/>
        <w:t>Asistencës së Pa</w:t>
      </w:r>
      <w:r>
        <w:rPr>
          <w:rFonts w:ascii="Times New Roman" w:hAnsi="Times New Roman"/>
          <w:color w:val="000000"/>
          <w:sz w:val="24"/>
          <w:szCs w:val="24"/>
        </w:rPr>
        <w:t xml:space="preserve">ra-anëtarësimit (IPA II)) dhe shtese në fondet me finacim te brendshëm </w:t>
      </w:r>
      <w:r w:rsidRPr="000A20D2">
        <w:rPr>
          <w:rFonts w:ascii="Times New Roman" w:hAnsi="Times New Roman"/>
          <w:color w:val="000000"/>
          <w:sz w:val="24"/>
          <w:szCs w:val="24"/>
        </w:rPr>
        <w:t xml:space="preserve">në shumën </w:t>
      </w:r>
      <w:r w:rsidRPr="005325C8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640 000 Lekë</w:t>
      </w:r>
      <w:r w:rsidRPr="000A20D2">
        <w:rPr>
          <w:rFonts w:ascii="Times New Roman" w:hAnsi="Times New Roman"/>
          <w:color w:val="000000"/>
          <w:sz w:val="24"/>
          <w:szCs w:val="24"/>
        </w:rPr>
        <w:t xml:space="preserve"> për vitin 2022 financim i brendshëm që do të shërbejë për të mbuluar me TVSH shpenzimet që parashikohen nga projekti në përputhje me kontratën përkatëse. </w:t>
      </w:r>
    </w:p>
    <w:p w:rsidR="002A32FC" w:rsidRDefault="002A32FC" w:rsidP="005E7FAC">
      <w:pPr>
        <w:suppressAutoHyphens/>
        <w:ind w:left="720" w:hanging="7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Default="005E7FAC" w:rsidP="005E7FAC">
      <w:pPr>
        <w:pStyle w:val="ListParagraph"/>
        <w:numPr>
          <w:ilvl w:val="0"/>
          <w:numId w:val="26"/>
        </w:numPr>
        <w:suppressAutoHyphens/>
        <w:spacing w:after="20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3956B3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Për projektin “Mbështetje për organizatat e shoqërisë civile”</w:t>
      </w:r>
      <w:r w:rsidRPr="003956B3">
        <w:rPr>
          <w:rFonts w:ascii="Times New Roman" w:hAnsi="Times New Roman"/>
          <w:color w:val="000000"/>
          <w:sz w:val="24"/>
          <w:szCs w:val="24"/>
        </w:rPr>
        <w:t xml:space="preserve"> financuar nga Instrumenti i Asistencës së Para-anëtarësimit (IPA II)i Bashkimit Evropian</w:t>
      </w: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Ky projekt qe </w:t>
      </w:r>
      <w:r w:rsidRPr="003956B3">
        <w:rPr>
          <w:rFonts w:ascii="Times New Roman" w:hAnsi="Times New Roman"/>
          <w:color w:val="000000"/>
          <w:sz w:val="24"/>
          <w:szCs w:val="24"/>
        </w:rPr>
        <w:t>financohet nga Instrumenti i Asistencës</w:t>
      </w:r>
      <w:r>
        <w:rPr>
          <w:rFonts w:ascii="Times New Roman" w:hAnsi="Times New Roman"/>
          <w:color w:val="000000"/>
          <w:sz w:val="24"/>
          <w:szCs w:val="24"/>
        </w:rPr>
        <w:t xml:space="preserve"> së Para-anëtarësimit (IPA II),</w:t>
      </w:r>
      <w:r w:rsidRPr="003956B3">
        <w:rPr>
          <w:rFonts w:ascii="Times New Roman" w:hAnsi="Times New Roman"/>
          <w:color w:val="000000"/>
          <w:sz w:val="24"/>
          <w:szCs w:val="24"/>
        </w:rPr>
        <w:t xml:space="preserve"> synon dhënien e mbështetjes për zhvillimin e kapaciteteve të shoqërisë civile në Shqipëri dhe forcimin e rolit të saj në procesin e anëtarësimit në Bashkimin Evropian.</w:t>
      </w: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3956B3">
        <w:rPr>
          <w:rFonts w:ascii="Times New Roman" w:hAnsi="Times New Roman"/>
          <w:color w:val="000000"/>
          <w:sz w:val="24"/>
          <w:szCs w:val="24"/>
        </w:rPr>
        <w:t xml:space="preserve">Në kuadër të implementimit të projekteve IPA 2014 (CRIS decision no 2014/032-813) dhe IPA 2015 (CRIS decision no 2015/038-715) për kontratat “Mbështetje për organizatat e shoqërisë civile për implementimin e ngritjes së kapaciteteve për të rritur dialogun e politikave dhe ndërgjegjësimin mbi procesin e integrimit evropian dhe “Mbështetje për organizatat e shoqërisë civile për agjendën e BE-së” dhe në zbatim të Udhëzimit të Ministrit të Financave dhe Ekonomisë nr. 10, datë 9.03.2015 “Për përcaktimin e procedurave për menaxhimin nëpërmjet Fondit Kombëtar të bashkëfinancimit të buxhetit të shtetit për projektet IPA”, i ndryshuar, është i nevojshëm që në këtë program buxhetor, të parashikohet për vitin 2022 një shtesë prej </w:t>
      </w:r>
      <w:r w:rsidRPr="004E70E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165,827.12 euro.</w:t>
      </w: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  <w:r w:rsidRPr="003956B3">
        <w:rPr>
          <w:rFonts w:ascii="Times New Roman" w:hAnsi="Times New Roman"/>
          <w:color w:val="000000"/>
          <w:sz w:val="24"/>
          <w:szCs w:val="24"/>
        </w:rPr>
        <w:t xml:space="preserve">Më tej, në kuadër të projektit IPA 2017 “Mbështetje për organizatat e shoqërisë civile për agjendën e BE-së” (CRIS number 2017/040-209) nevojiten të parashikohen fondet e nevojshme, sikurse kërkuar nga Zyrtari Kombëtar Autorizues (ZKA) në Programin Buxhetor Afatmesëm 2022 – 2024 për mbulimin e detyrimeve kontraktuale për kontratat për të cilat është përfituese Ministria për Evropën dhe Punët e Jashtme. </w:t>
      </w: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Pr="003956B3" w:rsidRDefault="005E7FAC" w:rsidP="005E7FAC">
      <w:pPr>
        <w:pStyle w:val="ListParagraph"/>
        <w:suppressAutoHyphens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956B3">
        <w:rPr>
          <w:rFonts w:ascii="Times New Roman" w:hAnsi="Times New Roman"/>
          <w:color w:val="000000"/>
          <w:sz w:val="24"/>
          <w:szCs w:val="24"/>
        </w:rPr>
        <w:t>Kjo kërkesë bazohet në parashikimet e bëra për planin e pagesave bazuar në planin e prokurimit të përditësuar nga Drejtoria e Përgjithshme e Financimeve dhe Kontraktimeve (CFCU) në prill 2021.</w:t>
      </w:r>
    </w:p>
    <w:p w:rsidR="005E7FAC" w:rsidRPr="003956B3" w:rsidRDefault="005E7FAC" w:rsidP="005E7FAC">
      <w:pPr>
        <w:pStyle w:val="ListParagraph"/>
        <w:suppressAutoHyphens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E7FAC" w:rsidRPr="003956B3" w:rsidRDefault="005E7FAC" w:rsidP="005E7FAC">
      <w:pPr>
        <w:pStyle w:val="ListParagraph"/>
        <w:suppressAutoHyphens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3956B3">
        <w:rPr>
          <w:rFonts w:ascii="Times New Roman" w:hAnsi="Times New Roman"/>
          <w:color w:val="000000"/>
          <w:sz w:val="24"/>
          <w:szCs w:val="24"/>
        </w:rPr>
        <w:t xml:space="preserve">Në total, për këtë projekt, për vitin 2022 kërkohen </w:t>
      </w:r>
      <w:r w:rsidRPr="004E70E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42 milion Lekë</w:t>
      </w:r>
      <w:r w:rsidRPr="003956B3">
        <w:rPr>
          <w:rFonts w:ascii="Times New Roman" w:hAnsi="Times New Roman"/>
          <w:color w:val="000000"/>
          <w:sz w:val="24"/>
          <w:szCs w:val="24"/>
        </w:rPr>
        <w:t xml:space="preserve"> për financimin e huaj dhe </w:t>
      </w:r>
      <w:r w:rsidRPr="004E70ED">
        <w:rPr>
          <w:rFonts w:ascii="Times New Roman" w:hAnsi="Times New Roman"/>
          <w:b/>
          <w:i/>
          <w:color w:val="000000"/>
          <w:sz w:val="24"/>
          <w:szCs w:val="24"/>
          <w:u w:val="single"/>
        </w:rPr>
        <w:t>27 milion Lekë</w:t>
      </w:r>
      <w:r w:rsidRPr="003956B3">
        <w:rPr>
          <w:rFonts w:ascii="Times New Roman" w:hAnsi="Times New Roman"/>
          <w:color w:val="000000"/>
          <w:sz w:val="24"/>
          <w:szCs w:val="24"/>
        </w:rPr>
        <w:t xml:space="preserve"> për </w:t>
      </w:r>
      <w:r>
        <w:rPr>
          <w:rFonts w:ascii="Times New Roman" w:hAnsi="Times New Roman"/>
          <w:color w:val="000000"/>
          <w:sz w:val="24"/>
          <w:szCs w:val="24"/>
        </w:rPr>
        <w:t>financimin e brendshëm, që do të shërbej për të mbuluar TVSH.</w:t>
      </w:r>
    </w:p>
    <w:p w:rsidR="00EB2426" w:rsidRPr="007F17E5" w:rsidRDefault="00EB2426" w:rsidP="007F17E5">
      <w:pPr>
        <w:pStyle w:val="Default"/>
        <w:spacing w:line="276" w:lineRule="auto"/>
        <w:jc w:val="both"/>
        <w:rPr>
          <w:bCs/>
          <w:lang w:val="sq-AL"/>
        </w:rPr>
      </w:pPr>
    </w:p>
    <w:p w:rsidR="00FA366B" w:rsidRPr="007F17E5" w:rsidRDefault="00FA366B" w:rsidP="00FA36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</w:t>
      </w:r>
      <w:r w:rsidRPr="007F17E5">
        <w:rPr>
          <w:rFonts w:ascii="Times New Roman" w:hAnsi="Times New Roman" w:cs="Times New Roman"/>
          <w:sz w:val="24"/>
          <w:szCs w:val="24"/>
        </w:rPr>
        <w:t>azuar në nenet 32- 38 dhe 80 të Rregullores së Kuvendit</w:t>
      </w:r>
      <w:r>
        <w:rPr>
          <w:rFonts w:ascii="Times New Roman" w:hAnsi="Times New Roman" w:cs="Times New Roman"/>
          <w:sz w:val="24"/>
          <w:szCs w:val="24"/>
        </w:rPr>
        <w:t>, vlerësojme se:</w:t>
      </w:r>
    </w:p>
    <w:p w:rsidR="005E7FAC" w:rsidRDefault="005E7FAC" w:rsidP="007F17E5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B2426" w:rsidRP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17E5">
        <w:rPr>
          <w:rFonts w:ascii="Times New Roman" w:hAnsi="Times New Roman" w:cs="Times New Roman"/>
          <w:b/>
          <w:sz w:val="24"/>
          <w:szCs w:val="24"/>
          <w:u w:val="single"/>
        </w:rPr>
        <w:t>Në aspektin ligjor</w:t>
      </w:r>
      <w:r w:rsidRPr="007F17E5">
        <w:rPr>
          <w:rFonts w:ascii="Times New Roman" w:hAnsi="Times New Roman" w:cs="Times New Roman"/>
          <w:b/>
          <w:sz w:val="24"/>
          <w:szCs w:val="24"/>
        </w:rPr>
        <w:t>,</w:t>
      </w:r>
      <w:r w:rsidRPr="007F17E5">
        <w:rPr>
          <w:rFonts w:ascii="Times New Roman" w:hAnsi="Times New Roman" w:cs="Times New Roman"/>
          <w:sz w:val="24"/>
          <w:szCs w:val="24"/>
        </w:rPr>
        <w:t xml:space="preserve"> projektligji është në përputhje me </w:t>
      </w:r>
      <w:r w:rsidRPr="007F17E5">
        <w:rPr>
          <w:rFonts w:ascii="Times New Roman" w:hAnsi="Times New Roman" w:cs="Times New Roman"/>
          <w:color w:val="000000"/>
          <w:sz w:val="24"/>
          <w:szCs w:val="24"/>
        </w:rPr>
        <w:t xml:space="preserve">nenet </w:t>
      </w:r>
      <w:r w:rsidRPr="007F17E5">
        <w:rPr>
          <w:rFonts w:ascii="Times New Roman" w:hAnsi="Times New Roman" w:cs="Times New Roman"/>
          <w:sz w:val="24"/>
          <w:szCs w:val="24"/>
        </w:rPr>
        <w:t xml:space="preserve">78, 83 pika 1 dhe 100, të Kushtetutës dhe me nenin 30 të ligjit nr.9936 datë 26.06.2008 “Për menaxhimin e sistemit buxhetor në Republikën e Shqipërisë”. </w:t>
      </w:r>
    </w:p>
    <w:p w:rsidR="00020A1B" w:rsidRPr="007F17E5" w:rsidRDefault="00EB2426" w:rsidP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 w:rsidRPr="007F17E5">
        <w:rPr>
          <w:rFonts w:ascii="Times New Roman" w:hAnsi="Times New Roman" w:cs="Times New Roman"/>
          <w:b/>
          <w:sz w:val="24"/>
          <w:szCs w:val="24"/>
          <w:u w:val="single"/>
          <w:lang w:eastAsia="en-GB"/>
        </w:rPr>
        <w:t>Në aspektin procedurial</w:t>
      </w:r>
      <w:r w:rsidRPr="007F17E5">
        <w:rPr>
          <w:rFonts w:ascii="Times New Roman" w:hAnsi="Times New Roman" w:cs="Times New Roman"/>
          <w:i/>
          <w:sz w:val="24"/>
          <w:szCs w:val="24"/>
          <w:u w:val="single"/>
          <w:lang w:eastAsia="en-GB"/>
        </w:rPr>
        <w:t>,</w:t>
      </w:r>
      <w:r w:rsidRPr="007F17E5">
        <w:rPr>
          <w:rFonts w:ascii="Times New Roman" w:hAnsi="Times New Roman" w:cs="Times New Roman"/>
          <w:sz w:val="24"/>
          <w:szCs w:val="24"/>
          <w:lang w:eastAsia="en-GB"/>
        </w:rPr>
        <w:t xml:space="preserve"> projektligji </w:t>
      </w:r>
      <w:r w:rsidRPr="007F17E5">
        <w:rPr>
          <w:rFonts w:ascii="Times New Roman" w:hAnsi="Times New Roman" w:cs="Times New Roman"/>
          <w:sz w:val="24"/>
          <w:szCs w:val="24"/>
        </w:rPr>
        <w:t>është në përputhje me</w:t>
      </w:r>
      <w:r w:rsidRPr="007F17E5">
        <w:rPr>
          <w:rFonts w:ascii="Times New Roman" w:hAnsi="Times New Roman" w:cs="Times New Roman"/>
          <w:sz w:val="24"/>
          <w:szCs w:val="24"/>
          <w:lang w:eastAsia="en-GB"/>
        </w:rPr>
        <w:t xml:space="preserve"> nenet 78-80 të Rregullores së Kuvendit.</w:t>
      </w:r>
    </w:p>
    <w:p w:rsidR="007F17E5" w:rsidRDefault="007F17E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FA366B" w:rsidRDefault="00FA36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FA366B" w:rsidRDefault="00FA366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</w:p>
    <w:p w:rsidR="001D21C6" w:rsidRPr="007F17E5" w:rsidRDefault="001D21C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en-GB"/>
        </w:rPr>
      </w:pPr>
      <w:r>
        <w:rPr>
          <w:rFonts w:ascii="Times New Roman" w:hAnsi="Times New Roman" w:cs="Times New Roman"/>
          <w:sz w:val="24"/>
          <w:szCs w:val="24"/>
          <w:lang w:eastAsia="en-GB"/>
        </w:rPr>
        <w:t>Përgatiti</w:t>
      </w:r>
      <w:r w:rsidR="005E7FAC">
        <w:rPr>
          <w:rFonts w:ascii="Times New Roman" w:hAnsi="Times New Roman" w:cs="Times New Roman"/>
          <w:sz w:val="24"/>
          <w:szCs w:val="24"/>
          <w:lang w:eastAsia="en-GB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eastAsia="en-GB"/>
        </w:rPr>
        <w:t xml:space="preserve">Genc Pecani </w:t>
      </w:r>
    </w:p>
    <w:sectPr w:rsidR="001D21C6" w:rsidRPr="007F17E5" w:rsidSect="00F1430A">
      <w:pgSz w:w="12240" w:h="15840" w:code="1"/>
      <w:pgMar w:top="1247" w:right="1644" w:bottom="1247" w:left="1644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85BC3"/>
    <w:multiLevelType w:val="hybridMultilevel"/>
    <w:tmpl w:val="32C06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02B8E"/>
    <w:multiLevelType w:val="hybridMultilevel"/>
    <w:tmpl w:val="8838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836725"/>
    <w:multiLevelType w:val="hybridMultilevel"/>
    <w:tmpl w:val="9436462C"/>
    <w:lvl w:ilvl="0" w:tplc="040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" w15:restartNumberingAfterBreak="0">
    <w:nsid w:val="17DA303A"/>
    <w:multiLevelType w:val="hybridMultilevel"/>
    <w:tmpl w:val="2744B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77070C"/>
    <w:multiLevelType w:val="hybridMultilevel"/>
    <w:tmpl w:val="CBC876F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03125A5"/>
    <w:multiLevelType w:val="hybridMultilevel"/>
    <w:tmpl w:val="EEFA6BC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A5C1D"/>
    <w:multiLevelType w:val="hybridMultilevel"/>
    <w:tmpl w:val="0A0EFAC0"/>
    <w:lvl w:ilvl="0" w:tplc="041C000F">
      <w:start w:val="1"/>
      <w:numFmt w:val="decimal"/>
      <w:lvlText w:val="%1."/>
      <w:lvlJc w:val="left"/>
      <w:pPr>
        <w:ind w:left="360" w:hanging="360"/>
      </w:pPr>
    </w:lvl>
    <w:lvl w:ilvl="1" w:tplc="041C0019">
      <w:start w:val="1"/>
      <w:numFmt w:val="lowerLetter"/>
      <w:lvlText w:val="%2."/>
      <w:lvlJc w:val="left"/>
      <w:pPr>
        <w:ind w:left="1080" w:hanging="360"/>
      </w:pPr>
    </w:lvl>
    <w:lvl w:ilvl="2" w:tplc="041C001B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406451F"/>
    <w:multiLevelType w:val="hybridMultilevel"/>
    <w:tmpl w:val="D2F0F89A"/>
    <w:lvl w:ilvl="0" w:tplc="D71E5A7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92DE7"/>
    <w:multiLevelType w:val="hybridMultilevel"/>
    <w:tmpl w:val="17E618D4"/>
    <w:lvl w:ilvl="0" w:tplc="04090017">
      <w:start w:val="1"/>
      <w:numFmt w:val="lowerLetter"/>
      <w:lvlText w:val="%1)"/>
      <w:lvlJc w:val="left"/>
      <w:pPr>
        <w:tabs>
          <w:tab w:val="num" w:pos="630"/>
        </w:tabs>
        <w:ind w:left="6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abstractNum w:abstractNumId="9" w15:restartNumberingAfterBreak="0">
    <w:nsid w:val="2A3F76A7"/>
    <w:multiLevelType w:val="singleLevel"/>
    <w:tmpl w:val="9098BA80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B504FBA"/>
    <w:multiLevelType w:val="hybridMultilevel"/>
    <w:tmpl w:val="8D78B5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8C2EAB"/>
    <w:multiLevelType w:val="hybridMultilevel"/>
    <w:tmpl w:val="37FE6936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B404F4"/>
    <w:multiLevelType w:val="hybridMultilevel"/>
    <w:tmpl w:val="6D4C7818"/>
    <w:lvl w:ilvl="0" w:tplc="23B2ED7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5E0868"/>
    <w:multiLevelType w:val="hybridMultilevel"/>
    <w:tmpl w:val="51627E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CF3056"/>
    <w:multiLevelType w:val="hybridMultilevel"/>
    <w:tmpl w:val="340283C4"/>
    <w:lvl w:ilvl="0" w:tplc="7EEE02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2D3845"/>
    <w:multiLevelType w:val="hybridMultilevel"/>
    <w:tmpl w:val="E7322B1C"/>
    <w:lvl w:ilvl="0" w:tplc="5D6693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E6586C4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DD2A4F9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B77EEE7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4E7C41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4BC79E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BB3A3EC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0574A12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8B6AD25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6" w15:restartNumberingAfterBreak="0">
    <w:nsid w:val="447572CA"/>
    <w:multiLevelType w:val="hybridMultilevel"/>
    <w:tmpl w:val="D90AE93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A77367"/>
    <w:multiLevelType w:val="hybridMultilevel"/>
    <w:tmpl w:val="DC3C8D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D460AB"/>
    <w:multiLevelType w:val="hybridMultilevel"/>
    <w:tmpl w:val="B798B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F36F7"/>
    <w:multiLevelType w:val="hybridMultilevel"/>
    <w:tmpl w:val="4AF061B2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94553DC"/>
    <w:multiLevelType w:val="hybridMultilevel"/>
    <w:tmpl w:val="0674D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663A3A"/>
    <w:multiLevelType w:val="hybridMultilevel"/>
    <w:tmpl w:val="074A09E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166C6E"/>
    <w:multiLevelType w:val="hybridMultilevel"/>
    <w:tmpl w:val="6A90A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C80014"/>
    <w:multiLevelType w:val="hybridMultilevel"/>
    <w:tmpl w:val="7CC4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57DCC"/>
    <w:multiLevelType w:val="hybridMultilevel"/>
    <w:tmpl w:val="390A7E12"/>
    <w:lvl w:ilvl="0" w:tplc="189C598E">
      <w:start w:val="1"/>
      <w:numFmt w:val="decimal"/>
      <w:pStyle w:val="Heading6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0C5840"/>
    <w:multiLevelType w:val="hybridMultilevel"/>
    <w:tmpl w:val="D398FA3E"/>
    <w:lvl w:ilvl="0" w:tplc="579C7D98">
      <w:start w:val="1"/>
      <w:numFmt w:val="bullet"/>
      <w:lvlText w:val="-"/>
      <w:lvlJc w:val="left"/>
      <w:pPr>
        <w:ind w:left="1380" w:hanging="360"/>
      </w:pPr>
      <w:rPr>
        <w:rFonts w:ascii="Times New Roman" w:eastAsiaTheme="minorHAnsi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7C0D4C29"/>
    <w:multiLevelType w:val="hybridMultilevel"/>
    <w:tmpl w:val="B7A60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20"/>
  </w:num>
  <w:num w:numId="4">
    <w:abstractNumId w:val="17"/>
  </w:num>
  <w:num w:numId="5">
    <w:abstractNumId w:val="24"/>
  </w:num>
  <w:num w:numId="6">
    <w:abstractNumId w:val="4"/>
  </w:num>
  <w:num w:numId="7">
    <w:abstractNumId w:val="13"/>
  </w:num>
  <w:num w:numId="8">
    <w:abstractNumId w:val="19"/>
  </w:num>
  <w:num w:numId="9">
    <w:abstractNumId w:val="0"/>
  </w:num>
  <w:num w:numId="10">
    <w:abstractNumId w:val="1"/>
  </w:num>
  <w:num w:numId="11">
    <w:abstractNumId w:val="23"/>
  </w:num>
  <w:num w:numId="12">
    <w:abstractNumId w:val="3"/>
  </w:num>
  <w:num w:numId="13">
    <w:abstractNumId w:val="26"/>
  </w:num>
  <w:num w:numId="14">
    <w:abstractNumId w:val="2"/>
  </w:num>
  <w:num w:numId="15">
    <w:abstractNumId w:val="16"/>
  </w:num>
  <w:num w:numId="16">
    <w:abstractNumId w:val="12"/>
  </w:num>
  <w:num w:numId="17">
    <w:abstractNumId w:val="9"/>
  </w:num>
  <w:num w:numId="18">
    <w:abstractNumId w:val="8"/>
  </w:num>
  <w:num w:numId="19">
    <w:abstractNumId w:val="18"/>
  </w:num>
  <w:num w:numId="20">
    <w:abstractNumId w:val="10"/>
  </w:num>
  <w:num w:numId="21">
    <w:abstractNumId w:val="22"/>
  </w:num>
  <w:num w:numId="22">
    <w:abstractNumId w:val="15"/>
  </w:num>
  <w:num w:numId="23">
    <w:abstractNumId w:val="14"/>
  </w:num>
  <w:num w:numId="24">
    <w:abstractNumId w:val="5"/>
  </w:num>
  <w:num w:numId="25">
    <w:abstractNumId w:val="25"/>
  </w:num>
  <w:num w:numId="26">
    <w:abstractNumId w:val="21"/>
  </w:num>
  <w:num w:numId="27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05A"/>
    <w:rsid w:val="00020A1B"/>
    <w:rsid w:val="00021826"/>
    <w:rsid w:val="000559EA"/>
    <w:rsid w:val="00075315"/>
    <w:rsid w:val="0009017B"/>
    <w:rsid w:val="000925DF"/>
    <w:rsid w:val="000B3F75"/>
    <w:rsid w:val="000B40BB"/>
    <w:rsid w:val="000B7F58"/>
    <w:rsid w:val="000E06F4"/>
    <w:rsid w:val="00102365"/>
    <w:rsid w:val="0011283E"/>
    <w:rsid w:val="001241AD"/>
    <w:rsid w:val="001247C4"/>
    <w:rsid w:val="00136C33"/>
    <w:rsid w:val="001434E7"/>
    <w:rsid w:val="00165DD5"/>
    <w:rsid w:val="00184307"/>
    <w:rsid w:val="00186FFA"/>
    <w:rsid w:val="001A73CB"/>
    <w:rsid w:val="001C6369"/>
    <w:rsid w:val="001D21C6"/>
    <w:rsid w:val="001F1AE0"/>
    <w:rsid w:val="00241970"/>
    <w:rsid w:val="00245500"/>
    <w:rsid w:val="00257481"/>
    <w:rsid w:val="002644B4"/>
    <w:rsid w:val="002809AE"/>
    <w:rsid w:val="00282BC0"/>
    <w:rsid w:val="00284163"/>
    <w:rsid w:val="00294D2B"/>
    <w:rsid w:val="002A32FC"/>
    <w:rsid w:val="002A6487"/>
    <w:rsid w:val="002B08AF"/>
    <w:rsid w:val="002C36D4"/>
    <w:rsid w:val="002D2315"/>
    <w:rsid w:val="0030374E"/>
    <w:rsid w:val="00335CA6"/>
    <w:rsid w:val="0033784F"/>
    <w:rsid w:val="00342164"/>
    <w:rsid w:val="00357BEE"/>
    <w:rsid w:val="003639C5"/>
    <w:rsid w:val="00375673"/>
    <w:rsid w:val="003850C3"/>
    <w:rsid w:val="00387C33"/>
    <w:rsid w:val="00391AB9"/>
    <w:rsid w:val="00397F84"/>
    <w:rsid w:val="003D09E5"/>
    <w:rsid w:val="003D78F0"/>
    <w:rsid w:val="004130A2"/>
    <w:rsid w:val="00420F3D"/>
    <w:rsid w:val="00450683"/>
    <w:rsid w:val="00457FA2"/>
    <w:rsid w:val="00473CCA"/>
    <w:rsid w:val="00475B7D"/>
    <w:rsid w:val="0047649A"/>
    <w:rsid w:val="004813DB"/>
    <w:rsid w:val="00497F8A"/>
    <w:rsid w:val="004C13CD"/>
    <w:rsid w:val="004D31F5"/>
    <w:rsid w:val="0051275F"/>
    <w:rsid w:val="00527681"/>
    <w:rsid w:val="00563B34"/>
    <w:rsid w:val="00583584"/>
    <w:rsid w:val="005B149C"/>
    <w:rsid w:val="005B2017"/>
    <w:rsid w:val="005B2A5C"/>
    <w:rsid w:val="005B528F"/>
    <w:rsid w:val="005C3A86"/>
    <w:rsid w:val="005C7139"/>
    <w:rsid w:val="005E7FAC"/>
    <w:rsid w:val="00615868"/>
    <w:rsid w:val="00620E8D"/>
    <w:rsid w:val="00634B5B"/>
    <w:rsid w:val="00650700"/>
    <w:rsid w:val="00651925"/>
    <w:rsid w:val="00660299"/>
    <w:rsid w:val="006827A7"/>
    <w:rsid w:val="006867C5"/>
    <w:rsid w:val="00687200"/>
    <w:rsid w:val="006904E2"/>
    <w:rsid w:val="006A72F7"/>
    <w:rsid w:val="006F1557"/>
    <w:rsid w:val="0070002E"/>
    <w:rsid w:val="00700CD3"/>
    <w:rsid w:val="00701FBC"/>
    <w:rsid w:val="007040F4"/>
    <w:rsid w:val="0072115B"/>
    <w:rsid w:val="0072421B"/>
    <w:rsid w:val="0073583D"/>
    <w:rsid w:val="00751FA7"/>
    <w:rsid w:val="007561D2"/>
    <w:rsid w:val="0077471C"/>
    <w:rsid w:val="00794AA1"/>
    <w:rsid w:val="007A4181"/>
    <w:rsid w:val="007A5FF9"/>
    <w:rsid w:val="007E3054"/>
    <w:rsid w:val="007E3F8D"/>
    <w:rsid w:val="007E5D72"/>
    <w:rsid w:val="007F17E5"/>
    <w:rsid w:val="007F1FAC"/>
    <w:rsid w:val="008639C2"/>
    <w:rsid w:val="008764AC"/>
    <w:rsid w:val="0089153A"/>
    <w:rsid w:val="008A0156"/>
    <w:rsid w:val="008C5B73"/>
    <w:rsid w:val="008D2DDD"/>
    <w:rsid w:val="008D65D4"/>
    <w:rsid w:val="008E006F"/>
    <w:rsid w:val="008F1A43"/>
    <w:rsid w:val="009011AD"/>
    <w:rsid w:val="00903520"/>
    <w:rsid w:val="00903A05"/>
    <w:rsid w:val="00922984"/>
    <w:rsid w:val="009261A4"/>
    <w:rsid w:val="00933946"/>
    <w:rsid w:val="0095426D"/>
    <w:rsid w:val="009B698E"/>
    <w:rsid w:val="009C6961"/>
    <w:rsid w:val="009C74B2"/>
    <w:rsid w:val="009F1A98"/>
    <w:rsid w:val="009F71E7"/>
    <w:rsid w:val="00A06ACE"/>
    <w:rsid w:val="00A1194D"/>
    <w:rsid w:val="00A260D1"/>
    <w:rsid w:val="00A40C6B"/>
    <w:rsid w:val="00A61EF2"/>
    <w:rsid w:val="00A73143"/>
    <w:rsid w:val="00A87FE4"/>
    <w:rsid w:val="00AB122F"/>
    <w:rsid w:val="00AB48A6"/>
    <w:rsid w:val="00AD5188"/>
    <w:rsid w:val="00AF2C87"/>
    <w:rsid w:val="00AF58A6"/>
    <w:rsid w:val="00B152BB"/>
    <w:rsid w:val="00B66AD5"/>
    <w:rsid w:val="00B814DE"/>
    <w:rsid w:val="00B8197A"/>
    <w:rsid w:val="00BA2B71"/>
    <w:rsid w:val="00BB4043"/>
    <w:rsid w:val="00BE4642"/>
    <w:rsid w:val="00BE7F7D"/>
    <w:rsid w:val="00C0203E"/>
    <w:rsid w:val="00C033D5"/>
    <w:rsid w:val="00C223A7"/>
    <w:rsid w:val="00C32EC3"/>
    <w:rsid w:val="00C51B79"/>
    <w:rsid w:val="00C5394D"/>
    <w:rsid w:val="00C65D62"/>
    <w:rsid w:val="00C8281D"/>
    <w:rsid w:val="00C95EEF"/>
    <w:rsid w:val="00CA2F78"/>
    <w:rsid w:val="00CD4509"/>
    <w:rsid w:val="00D008B1"/>
    <w:rsid w:val="00D15D97"/>
    <w:rsid w:val="00D34D7B"/>
    <w:rsid w:val="00D42326"/>
    <w:rsid w:val="00D42A9C"/>
    <w:rsid w:val="00D8229A"/>
    <w:rsid w:val="00DC0CFB"/>
    <w:rsid w:val="00DE4670"/>
    <w:rsid w:val="00E05E39"/>
    <w:rsid w:val="00E35065"/>
    <w:rsid w:val="00E4061E"/>
    <w:rsid w:val="00E602FF"/>
    <w:rsid w:val="00E93F50"/>
    <w:rsid w:val="00E9505A"/>
    <w:rsid w:val="00E97B64"/>
    <w:rsid w:val="00EA637C"/>
    <w:rsid w:val="00EB186F"/>
    <w:rsid w:val="00EB2426"/>
    <w:rsid w:val="00EC66BE"/>
    <w:rsid w:val="00EC71A8"/>
    <w:rsid w:val="00EF7163"/>
    <w:rsid w:val="00F13852"/>
    <w:rsid w:val="00F1430A"/>
    <w:rsid w:val="00F51449"/>
    <w:rsid w:val="00F67FBB"/>
    <w:rsid w:val="00F71713"/>
    <w:rsid w:val="00F7231D"/>
    <w:rsid w:val="00F74034"/>
    <w:rsid w:val="00F94A86"/>
    <w:rsid w:val="00FA366B"/>
    <w:rsid w:val="00FA5079"/>
    <w:rsid w:val="00FE4772"/>
    <w:rsid w:val="00FF18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41B67"/>
  <w15:docId w15:val="{13DA3A17-9602-4676-88DF-CB1169F5F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A366B"/>
    <w:pPr>
      <w:spacing w:after="0" w:line="240" w:lineRule="auto"/>
    </w:pPr>
    <w:rPr>
      <w:rFonts w:ascii="Calibri" w:eastAsia="Calibri" w:hAnsi="Calibri" w:cs="Arial"/>
      <w:sz w:val="20"/>
      <w:szCs w:val="20"/>
      <w:lang w:eastAsia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F67FB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6">
    <w:name w:val="heading 6"/>
    <w:basedOn w:val="Normal"/>
    <w:next w:val="Normal"/>
    <w:link w:val="Heading6Char"/>
    <w:qFormat/>
    <w:rsid w:val="00F7231D"/>
    <w:pPr>
      <w:numPr>
        <w:numId w:val="5"/>
      </w:numPr>
      <w:jc w:val="both"/>
      <w:outlineLvl w:val="5"/>
    </w:pPr>
    <w:rPr>
      <w:rFonts w:ascii="Times New Roman" w:eastAsia="Times New Roman" w:hAnsi="Times New Roman" w:cs="Times New Roman"/>
      <w:i/>
      <w:sz w:val="24"/>
      <w:szCs w:val="24"/>
      <w:u w:val="sing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E9505A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aliases w:val="List Paragraph (numbered (a)),Normal 1,List Paragraph 1,Akapit z listą BS,Bullets,Paragraphe de liste1,references,Dot pt,F5 List Paragraph,List Paragraph1,No Spacing1,List Paragraph Char Char Char,Indicator Text"/>
    <w:basedOn w:val="Normal"/>
    <w:link w:val="ListParagraphChar"/>
    <w:uiPriority w:val="34"/>
    <w:qFormat/>
    <w:rsid w:val="0010236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281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281D"/>
    <w:rPr>
      <w:rFonts w:ascii="Segoe UI" w:eastAsia="Calibri" w:hAnsi="Segoe UI" w:cs="Segoe UI"/>
      <w:sz w:val="18"/>
      <w:szCs w:val="18"/>
      <w:lang w:eastAsia="sq-AL"/>
    </w:rPr>
  </w:style>
  <w:style w:type="paragraph" w:customStyle="1" w:styleId="Default">
    <w:name w:val="Default"/>
    <w:rsid w:val="00A40C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D34D7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Paragraphe de liste1 Char,references Char,Dot pt Char,F5 List Paragraph Char,List Paragraph1 Char,No Spacing1 Char"/>
    <w:link w:val="ListParagraph"/>
    <w:uiPriority w:val="34"/>
    <w:qFormat/>
    <w:locked/>
    <w:rsid w:val="00D34D7B"/>
    <w:rPr>
      <w:rFonts w:ascii="Calibri" w:eastAsia="Calibri" w:hAnsi="Calibri" w:cs="Arial"/>
      <w:sz w:val="20"/>
      <w:szCs w:val="20"/>
      <w:lang w:eastAsia="sq-AL"/>
    </w:rPr>
  </w:style>
  <w:style w:type="character" w:styleId="CommentReference">
    <w:name w:val="annotation reference"/>
    <w:uiPriority w:val="99"/>
    <w:semiHidden/>
    <w:unhideWhenUsed/>
    <w:rsid w:val="009035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352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3520"/>
    <w:rPr>
      <w:rFonts w:ascii="Calibri" w:eastAsia="Calibri" w:hAnsi="Calibri" w:cs="Arial"/>
      <w:sz w:val="20"/>
      <w:szCs w:val="20"/>
      <w:lang w:eastAsia="sq-AL"/>
    </w:rPr>
  </w:style>
  <w:style w:type="character" w:customStyle="1" w:styleId="Heading6Char">
    <w:name w:val="Heading 6 Char"/>
    <w:basedOn w:val="DefaultParagraphFont"/>
    <w:link w:val="Heading6"/>
    <w:rsid w:val="00F7231D"/>
    <w:rPr>
      <w:rFonts w:ascii="Times New Roman" w:eastAsia="Times New Roman" w:hAnsi="Times New Roman" w:cs="Times New Roman"/>
      <w:i/>
      <w:sz w:val="24"/>
      <w:szCs w:val="24"/>
      <w:u w:val="single"/>
      <w:lang w:val="x-none" w:eastAsia="x-none"/>
    </w:rPr>
  </w:style>
  <w:style w:type="character" w:customStyle="1" w:styleId="NoSpacingChar">
    <w:name w:val="No Spacing Char"/>
    <w:link w:val="NoSpacing"/>
    <w:uiPriority w:val="1"/>
    <w:rsid w:val="00257481"/>
    <w:rPr>
      <w:rFonts w:ascii="Calibri" w:eastAsia="Times New Roman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F67FB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q-AL"/>
    </w:rPr>
  </w:style>
  <w:style w:type="table" w:styleId="TableGrid">
    <w:name w:val="Table Grid"/>
    <w:basedOn w:val="TableNormal"/>
    <w:uiPriority w:val="59"/>
    <w:rsid w:val="00F67FBB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2D108-92C2-42BD-A82C-50650C7CC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1653</Words>
  <Characters>9425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Kuvendi</Company>
  <LinksUpToDate>false</LinksUpToDate>
  <CharactersWithSpaces>11056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Ervina Domi</dc:creator>
  <cp:lastModifiedBy>Genc Pecani</cp:lastModifiedBy>
  <cp:revision>7</cp:revision>
  <cp:lastPrinted>2021-10-29T09:51:00Z</cp:lastPrinted>
  <dcterms:created xsi:type="dcterms:W3CDTF">2021-10-29T09:11:00Z</dcterms:created>
  <dcterms:modified xsi:type="dcterms:W3CDTF">2021-10-29T10:05:00Z</dcterms:modified>
</cp:coreProperties>
</file>