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9A7" w:rsidRDefault="00871DB1">
      <w:pPr>
        <w:pStyle w:val="Standard"/>
      </w:pPr>
      <w:r>
        <w:rPr>
          <w:b/>
        </w:rPr>
        <w:object w:dxaOrig="1440" w:dyaOrig="1440" w14:anchorId="7A89E8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6.8pt;margin-top:0;width:35.25pt;height:50.25pt;z-index:251658240;visibility:visible;mso-wrap-style:square;mso-position-horizontal-relative:text;mso-position-vertical-relative:text">
            <v:imagedata r:id="rId7" o:title=""/>
            <w10:wrap type="square" side="left"/>
          </v:shape>
          <o:OLEObject Type="Embed" ProgID="Unknown" ShapeID="Object 2" DrawAspect="Content" ObjectID="_1708243983" r:id="rId8"/>
        </w:object>
      </w:r>
    </w:p>
    <w:p w:rsidR="003F49A7" w:rsidRDefault="003F49A7">
      <w:pPr>
        <w:pStyle w:val="Standard"/>
        <w:ind w:left="3600"/>
        <w:jc w:val="center"/>
        <w:rPr>
          <w:b/>
          <w:lang w:val="sq-AL"/>
        </w:rPr>
      </w:pPr>
    </w:p>
    <w:p w:rsidR="003F49A7" w:rsidRDefault="003F49A7">
      <w:pPr>
        <w:pStyle w:val="Standard"/>
        <w:jc w:val="center"/>
        <w:rPr>
          <w:b/>
          <w:lang w:val="sq-AL"/>
        </w:rPr>
      </w:pPr>
    </w:p>
    <w:p w:rsidR="003F49A7" w:rsidRDefault="003F49A7">
      <w:pPr>
        <w:pStyle w:val="Standard"/>
        <w:jc w:val="center"/>
        <w:rPr>
          <w:b/>
          <w:lang w:val="sq-AL"/>
        </w:rPr>
      </w:pPr>
    </w:p>
    <w:p w:rsidR="003F49A7" w:rsidRPr="004A005D" w:rsidRDefault="002F63A1">
      <w:pPr>
        <w:pStyle w:val="Standard"/>
        <w:jc w:val="center"/>
        <w:rPr>
          <w:lang w:val="it-IT"/>
        </w:rPr>
      </w:pPr>
      <w:r>
        <w:rPr>
          <w:b/>
          <w:lang w:val="sq-AL"/>
        </w:rPr>
        <w:t>KUVENDI I SHQIPËRISË</w:t>
      </w:r>
    </w:p>
    <w:p w:rsidR="003F49A7" w:rsidRDefault="002F63A1">
      <w:pPr>
        <w:pStyle w:val="Standard"/>
        <w:rPr>
          <w:rFonts w:eastAsia="Times New Roman"/>
          <w:b/>
          <w:i/>
          <w:lang w:val="sq-AL"/>
        </w:rPr>
      </w:pPr>
      <w:r>
        <w:rPr>
          <w:rFonts w:eastAsia="Times New Roman"/>
          <w:b/>
          <w:i/>
          <w:lang w:val="sq-AL"/>
        </w:rPr>
        <w:t xml:space="preserve">                                                 Komisioni për Politikën e Jashtme</w:t>
      </w:r>
    </w:p>
    <w:p w:rsidR="00FC0D7F" w:rsidRDefault="00FC0D7F">
      <w:pPr>
        <w:pStyle w:val="Standard"/>
        <w:rPr>
          <w:rFonts w:eastAsia="Times New Roman"/>
          <w:b/>
          <w:i/>
          <w:lang w:val="sq-AL"/>
        </w:rPr>
      </w:pPr>
    </w:p>
    <w:p w:rsidR="00FC0D7F" w:rsidRDefault="00FC0D7F">
      <w:pPr>
        <w:pStyle w:val="Standard"/>
        <w:rPr>
          <w:rFonts w:eastAsia="Times New Roman"/>
          <w:b/>
          <w:i/>
          <w:lang w:val="sq-AL"/>
        </w:rPr>
      </w:pPr>
    </w:p>
    <w:p w:rsidR="003F49A7" w:rsidRPr="00902EB3" w:rsidRDefault="00FC0D7F" w:rsidP="00FC0D7F">
      <w:pPr>
        <w:pStyle w:val="Standard"/>
        <w:spacing w:after="100" w:afterAutospacing="1"/>
        <w:rPr>
          <w:lang w:val="it-IT"/>
        </w:rPr>
      </w:pPr>
      <w:r>
        <w:rPr>
          <w:rFonts w:eastAsia="Times New Roman"/>
          <w:b/>
          <w:i/>
          <w:lang w:val="sq-AL"/>
        </w:rPr>
        <w:t xml:space="preserve">                                                                                                         </w:t>
      </w:r>
      <w:r w:rsidRPr="00902EB3">
        <w:rPr>
          <w:rFonts w:eastAsia="Times New Roman"/>
          <w:i/>
          <w:lang w:val="sq-AL"/>
        </w:rPr>
        <w:t>Tiran</w:t>
      </w:r>
      <w:r w:rsidR="00902EB3">
        <w:rPr>
          <w:rFonts w:eastAsia="Times New Roman"/>
          <w:i/>
          <w:lang w:val="sq-AL"/>
        </w:rPr>
        <w:t>ë</w:t>
      </w:r>
      <w:r w:rsidRPr="00902EB3">
        <w:rPr>
          <w:rFonts w:eastAsia="Times New Roman"/>
          <w:i/>
          <w:lang w:val="sq-AL"/>
        </w:rPr>
        <w:t xml:space="preserve"> , m</w:t>
      </w:r>
      <w:r w:rsidR="00902EB3">
        <w:rPr>
          <w:rFonts w:eastAsia="Times New Roman"/>
          <w:i/>
          <w:lang w:val="sq-AL"/>
        </w:rPr>
        <w:t>ë</w:t>
      </w:r>
      <w:r w:rsidRPr="00902EB3">
        <w:rPr>
          <w:rFonts w:eastAsia="Times New Roman"/>
          <w:i/>
          <w:lang w:val="sq-AL"/>
        </w:rPr>
        <w:t xml:space="preserve"> 7.03.2022</w:t>
      </w:r>
    </w:p>
    <w:p w:rsidR="003F49A7" w:rsidRPr="00902EB3" w:rsidRDefault="00FC0D7F">
      <w:pPr>
        <w:pStyle w:val="Standard"/>
        <w:jc w:val="center"/>
        <w:rPr>
          <w:lang w:val="sq-AL"/>
        </w:rPr>
      </w:pPr>
      <w:r w:rsidRPr="00902EB3">
        <w:rPr>
          <w:rFonts w:eastAsia="Times New Roman"/>
          <w:i/>
          <w:lang w:val="sq-AL"/>
        </w:rPr>
        <w:t xml:space="preserve">                                                                                           </w:t>
      </w:r>
      <w:r w:rsidR="002F63A1" w:rsidRPr="00902EB3">
        <w:rPr>
          <w:rFonts w:eastAsia="Times New Roman"/>
          <w:i/>
          <w:lang w:val="sq-AL"/>
        </w:rPr>
        <w:t>Dokument parlamentar</w:t>
      </w:r>
    </w:p>
    <w:p w:rsidR="003F49A7" w:rsidRDefault="003F49A7">
      <w:pPr>
        <w:pStyle w:val="Standard"/>
        <w:jc w:val="center"/>
        <w:rPr>
          <w:rFonts w:eastAsia="Times New Roman"/>
          <w:b/>
          <w:lang w:val="sq-AL"/>
        </w:rPr>
      </w:pPr>
    </w:p>
    <w:p w:rsidR="00FC0D7F" w:rsidRDefault="00FC0D7F">
      <w:pPr>
        <w:pStyle w:val="Standard"/>
        <w:jc w:val="center"/>
        <w:rPr>
          <w:rFonts w:eastAsia="Times New Roman"/>
          <w:b/>
          <w:lang w:val="sq-AL"/>
        </w:rPr>
      </w:pPr>
    </w:p>
    <w:p w:rsidR="00FC0D7F" w:rsidRDefault="00FC0D7F">
      <w:pPr>
        <w:pStyle w:val="Standard"/>
        <w:jc w:val="center"/>
        <w:rPr>
          <w:rFonts w:eastAsia="Times New Roman"/>
          <w:b/>
          <w:lang w:val="sq-AL"/>
        </w:rPr>
      </w:pPr>
    </w:p>
    <w:p w:rsidR="00FC0D7F" w:rsidRDefault="00FC0D7F">
      <w:pPr>
        <w:pStyle w:val="Standard"/>
        <w:jc w:val="center"/>
        <w:rPr>
          <w:rFonts w:eastAsia="Times New Roman"/>
          <w:b/>
          <w:lang w:val="sq-AL"/>
        </w:rPr>
      </w:pPr>
    </w:p>
    <w:p w:rsidR="003F49A7" w:rsidRPr="004A005D" w:rsidRDefault="002F63A1">
      <w:pPr>
        <w:pStyle w:val="Standard"/>
        <w:rPr>
          <w:lang w:val="sq-AL"/>
        </w:rPr>
      </w:pPr>
      <w:r>
        <w:rPr>
          <w:rFonts w:eastAsia="Times New Roman"/>
          <w:b/>
          <w:lang w:val="sq-AL"/>
        </w:rPr>
        <w:t xml:space="preserve">                                                                    RAPORT</w:t>
      </w:r>
    </w:p>
    <w:p w:rsidR="003F49A7" w:rsidRDefault="002F63A1" w:rsidP="00151A20">
      <w:pPr>
        <w:pStyle w:val="Standard"/>
        <w:jc w:val="center"/>
        <w:rPr>
          <w:rFonts w:eastAsia="Times New Roman"/>
          <w:b/>
          <w:caps/>
          <w:lang w:val="sq-AL"/>
        </w:rPr>
      </w:pPr>
      <w:r>
        <w:rPr>
          <w:b/>
          <w:bCs/>
          <w:lang w:val="sq-AL"/>
        </w:rPr>
        <w:t>PROJEKTREZOLUT</w:t>
      </w:r>
      <w:r w:rsidR="00151A20">
        <w:rPr>
          <w:b/>
          <w:bCs/>
          <w:lang w:val="sq-AL"/>
        </w:rPr>
        <w:t>A</w:t>
      </w:r>
      <w:r w:rsidR="00151A20" w:rsidRPr="00151A20">
        <w:t xml:space="preserve"> </w:t>
      </w:r>
    </w:p>
    <w:p w:rsidR="003F49A7" w:rsidRDefault="00AF2191" w:rsidP="00151A20">
      <w:pPr>
        <w:pStyle w:val="NoSpacing"/>
        <w:jc w:val="center"/>
      </w:pPr>
      <w:r w:rsidRPr="00AF2191">
        <w:rPr>
          <w:rFonts w:ascii="Times New Roman" w:hAnsi="Times New Roman"/>
          <w:b/>
          <w:bCs/>
          <w:sz w:val="24"/>
          <w:szCs w:val="24"/>
        </w:rPr>
        <w:t xml:space="preserve">PËR </w:t>
      </w:r>
      <w:r w:rsidR="00151A20" w:rsidRPr="00151A20">
        <w:rPr>
          <w:rFonts w:ascii="Times New Roman" w:hAnsi="Times New Roman"/>
          <w:b/>
          <w:bCs/>
          <w:sz w:val="24"/>
          <w:szCs w:val="24"/>
        </w:rPr>
        <w:t>MBËSHTETJEN E SOVRANITETIT DHE TËRËSISË TERRITORIALE</w:t>
      </w:r>
      <w:r w:rsidR="00151A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1A20" w:rsidRPr="00151A20">
        <w:rPr>
          <w:rFonts w:ascii="Times New Roman" w:hAnsi="Times New Roman"/>
          <w:b/>
          <w:bCs/>
          <w:sz w:val="24"/>
          <w:szCs w:val="24"/>
        </w:rPr>
        <w:t>TË UKRAINËS DHE MBROJTJEN E PARIMEVE TË SË DREJTËS NDËRKOMBËTARE DHE TË SIGURISË EVROPIANE</w:t>
      </w:r>
      <w:r w:rsidR="002F63A1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3F49A7" w:rsidRDefault="003F49A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F49A7" w:rsidRDefault="003F49A7">
      <w:pPr>
        <w:pStyle w:val="Standard"/>
        <w:jc w:val="both"/>
        <w:rPr>
          <w:rFonts w:eastAsia="Times New Roman"/>
          <w:lang w:val="sq-AL"/>
        </w:rPr>
      </w:pPr>
    </w:p>
    <w:p w:rsidR="003F49A7" w:rsidRDefault="003F49A7">
      <w:pPr>
        <w:pStyle w:val="Standard"/>
        <w:jc w:val="both"/>
        <w:rPr>
          <w:rFonts w:eastAsia="Times New Roman"/>
          <w:lang w:val="sq-AL"/>
        </w:rPr>
      </w:pPr>
    </w:p>
    <w:p w:rsidR="003F49A7" w:rsidRDefault="002F63A1">
      <w:pPr>
        <w:pStyle w:val="ListParagraph"/>
        <w:numPr>
          <w:ilvl w:val="0"/>
          <w:numId w:val="38"/>
        </w:numPr>
        <w:jc w:val="both"/>
      </w:pPr>
      <w:r>
        <w:rPr>
          <w:rFonts w:eastAsia="Times New Roman"/>
          <w:b/>
          <w:lang w:val="sq-AL"/>
        </w:rPr>
        <w:t>HYRJE</w:t>
      </w:r>
    </w:p>
    <w:p w:rsidR="003F49A7" w:rsidRDefault="003F49A7">
      <w:pPr>
        <w:pStyle w:val="Standard"/>
        <w:jc w:val="both"/>
        <w:rPr>
          <w:b/>
          <w:i/>
          <w:lang w:val="sq-AL"/>
        </w:rPr>
      </w:pPr>
    </w:p>
    <w:p w:rsidR="003F49A7" w:rsidRPr="004A005D" w:rsidRDefault="002F63A1">
      <w:pPr>
        <w:pStyle w:val="Standard"/>
        <w:jc w:val="both"/>
        <w:rPr>
          <w:lang w:val="sq-AL"/>
        </w:rPr>
      </w:pPr>
      <w:r>
        <w:rPr>
          <w:bCs/>
          <w:lang w:val="sq-AL"/>
        </w:rPr>
        <w:t xml:space="preserve">Komisioni për Politikën e Jashtme, </w:t>
      </w:r>
      <w:r>
        <w:rPr>
          <w:rFonts w:eastAsia="Times New Roman"/>
          <w:lang w:val="sq-AL"/>
        </w:rPr>
        <w:t xml:space="preserve">në cilësinë e komisionit përgjegjës, në mbledhjen e datës </w:t>
      </w:r>
      <w:r w:rsidR="00151A20">
        <w:rPr>
          <w:rFonts w:eastAsia="Times New Roman"/>
          <w:lang w:val="sq-AL"/>
        </w:rPr>
        <w:t>7 mars 2022</w:t>
      </w:r>
      <w:r>
        <w:rPr>
          <w:rFonts w:eastAsia="Times New Roman"/>
          <w:lang w:val="sq-AL"/>
        </w:rPr>
        <w:t xml:space="preserve">, mori në shqyrtim projektrezolutën “Për </w:t>
      </w:r>
      <w:r w:rsidR="00151A20">
        <w:rPr>
          <w:rFonts w:eastAsia="Times New Roman"/>
          <w:lang w:val="sq-AL"/>
        </w:rPr>
        <w:t>mbështetjen e sovranitetit dhe tërësisë territoriale të Ukrainës dhe mbrojtjen e parimeve të së drejtës ndërkombëtare dhe të sigurisë evropiane</w:t>
      </w:r>
      <w:r>
        <w:rPr>
          <w:rFonts w:eastAsia="Times New Roman"/>
          <w:lang w:val="sq-AL"/>
        </w:rPr>
        <w:t>”</w:t>
      </w:r>
    </w:p>
    <w:p w:rsidR="003F49A7" w:rsidRDefault="003F49A7">
      <w:pPr>
        <w:pStyle w:val="Standard"/>
        <w:jc w:val="both"/>
        <w:rPr>
          <w:rFonts w:eastAsia="Times New Roman"/>
          <w:lang w:val="sq-AL"/>
        </w:rPr>
      </w:pPr>
    </w:p>
    <w:p w:rsidR="003F49A7" w:rsidRPr="004A005D" w:rsidRDefault="002F63A1">
      <w:pPr>
        <w:pStyle w:val="Standard"/>
        <w:jc w:val="both"/>
        <w:rPr>
          <w:lang w:val="it-IT"/>
        </w:rPr>
      </w:pPr>
      <w:r>
        <w:rPr>
          <w:rFonts w:eastAsia="Times New Roman"/>
          <w:lang w:val="sq-AL"/>
        </w:rPr>
        <w:t>Në mbledhjen e Komisionit për të prezantuar projektrezolutën ishin të pranishëm</w:t>
      </w:r>
      <w:r w:rsidR="006F77A6">
        <w:rPr>
          <w:rFonts w:eastAsia="Times New Roman"/>
          <w:lang w:val="sq-AL"/>
        </w:rPr>
        <w:t xml:space="preserve"> edhe </w:t>
      </w:r>
      <w:r>
        <w:rPr>
          <w:rFonts w:eastAsia="Times New Roman"/>
          <w:lang w:val="sq-AL"/>
        </w:rPr>
        <w:t>deputetët Taulant Balla, Kryetar i Grupit Parlamentar të Partisë Social</w:t>
      </w:r>
      <w:r w:rsidR="00151A20">
        <w:rPr>
          <w:rFonts w:eastAsia="Times New Roman"/>
          <w:lang w:val="sq-AL"/>
        </w:rPr>
        <w:t>iste dhe</w:t>
      </w:r>
      <w:r w:rsidR="00AF2191">
        <w:rPr>
          <w:rFonts w:eastAsia="Times New Roman"/>
          <w:lang w:val="sq-AL"/>
        </w:rPr>
        <w:t xml:space="preserve"> </w:t>
      </w:r>
      <w:r w:rsidR="00151A20">
        <w:rPr>
          <w:rFonts w:eastAsia="Times New Roman"/>
          <w:lang w:val="sq-AL"/>
        </w:rPr>
        <w:t>Blerina Gjylameti</w:t>
      </w:r>
      <w:r>
        <w:rPr>
          <w:rFonts w:eastAsia="Times New Roman"/>
          <w:lang w:val="sq-AL"/>
        </w:rPr>
        <w:t>.</w:t>
      </w:r>
      <w:r w:rsidR="00AF2191">
        <w:rPr>
          <w:rFonts w:eastAsia="Times New Roman"/>
          <w:lang w:val="sq-AL"/>
        </w:rPr>
        <w:t xml:space="preserve"> Në mbledhje ishte gjithashtu i pranishëm edhe deputeti Petrit Vasili për paraqitjen e një amendamenti lidhur me projektrezolutën në fjalë.</w:t>
      </w:r>
    </w:p>
    <w:p w:rsidR="003F49A7" w:rsidRDefault="003F49A7">
      <w:pPr>
        <w:pStyle w:val="Standard"/>
        <w:jc w:val="both"/>
        <w:rPr>
          <w:rFonts w:eastAsia="Times New Roman"/>
          <w:lang w:val="sq-AL"/>
        </w:rPr>
      </w:pPr>
    </w:p>
    <w:p w:rsidR="003F49A7" w:rsidRDefault="003F49A7">
      <w:pPr>
        <w:pStyle w:val="Standard"/>
        <w:jc w:val="both"/>
        <w:rPr>
          <w:rFonts w:eastAsia="Times New Roman"/>
          <w:lang w:val="sq-AL"/>
        </w:rPr>
      </w:pPr>
    </w:p>
    <w:p w:rsidR="003F49A7" w:rsidRDefault="00902EB3">
      <w:pPr>
        <w:pStyle w:val="Standard"/>
        <w:numPr>
          <w:ilvl w:val="0"/>
          <w:numId w:val="39"/>
        </w:numPr>
        <w:jc w:val="both"/>
      </w:pPr>
      <w:r>
        <w:rPr>
          <w:rFonts w:eastAsia="Times New Roman"/>
          <w:b/>
          <w:lang w:val="sq-AL"/>
        </w:rPr>
        <w:t xml:space="preserve">BAZA  LIGJORE </w:t>
      </w:r>
    </w:p>
    <w:p w:rsidR="003F49A7" w:rsidRDefault="003F49A7">
      <w:pPr>
        <w:pStyle w:val="Standard"/>
        <w:jc w:val="both"/>
        <w:rPr>
          <w:rFonts w:eastAsia="Times New Roman"/>
          <w:b/>
          <w:lang w:val="sq-AL"/>
        </w:rPr>
      </w:pPr>
    </w:p>
    <w:p w:rsidR="003F49A7" w:rsidRPr="004A005D" w:rsidRDefault="00FC0D7F">
      <w:pPr>
        <w:pStyle w:val="Standard"/>
        <w:jc w:val="both"/>
        <w:rPr>
          <w:lang w:val="sq-AL"/>
        </w:rPr>
      </w:pPr>
      <w:r>
        <w:rPr>
          <w:rFonts w:eastAsia="Times New Roman"/>
          <w:lang w:val="sq-AL"/>
        </w:rPr>
        <w:t xml:space="preserve"> </w:t>
      </w:r>
      <w:r w:rsidR="0016742F">
        <w:rPr>
          <w:rFonts w:eastAsia="Times New Roman"/>
          <w:lang w:val="sq-AL"/>
        </w:rPr>
        <w:t>Nenet  18 dhe 34</w:t>
      </w:r>
      <w:r w:rsidR="00902EB3">
        <w:rPr>
          <w:rFonts w:eastAsia="Times New Roman"/>
          <w:lang w:val="sq-AL"/>
        </w:rPr>
        <w:t xml:space="preserve"> të Rregullores së Kuvendit</w:t>
      </w:r>
      <w:r w:rsidR="0016742F">
        <w:rPr>
          <w:rFonts w:eastAsia="Times New Roman"/>
          <w:lang w:val="sq-AL"/>
        </w:rPr>
        <w:t>.</w:t>
      </w:r>
      <w:r w:rsidR="00902EB3">
        <w:rPr>
          <w:rFonts w:eastAsia="Times New Roman"/>
          <w:lang w:val="sq-AL"/>
        </w:rPr>
        <w:t xml:space="preserve"> </w:t>
      </w:r>
    </w:p>
    <w:p w:rsidR="003F49A7" w:rsidRDefault="003F49A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F49A7" w:rsidRDefault="002F63A1">
      <w:pPr>
        <w:pStyle w:val="ListParagraph"/>
        <w:numPr>
          <w:ilvl w:val="0"/>
          <w:numId w:val="16"/>
        </w:numPr>
        <w:jc w:val="both"/>
      </w:pPr>
      <w:r>
        <w:rPr>
          <w:b/>
          <w:caps/>
          <w:lang w:val="sq-AL"/>
        </w:rPr>
        <w:t>Qëllimi  DHE PËRMBAJTJA E PROJEKTREZOLUTËS</w:t>
      </w:r>
    </w:p>
    <w:p w:rsidR="003F49A7" w:rsidRDefault="003F49A7">
      <w:pPr>
        <w:pStyle w:val="ListParagraph"/>
        <w:ind w:left="1080"/>
        <w:jc w:val="both"/>
        <w:rPr>
          <w:lang w:val="sq-AL"/>
        </w:rPr>
      </w:pPr>
    </w:p>
    <w:p w:rsidR="00151A20" w:rsidRDefault="002F63A1" w:rsidP="00151A20">
      <w:pPr>
        <w:pStyle w:val="Standard"/>
        <w:jc w:val="both"/>
        <w:rPr>
          <w:lang w:val="sq-AL" w:eastAsia="sq-AL"/>
        </w:rPr>
      </w:pPr>
      <w:r>
        <w:rPr>
          <w:lang w:val="sq-AL"/>
        </w:rPr>
        <w:t xml:space="preserve">Projektrezoluta ka si qëllim </w:t>
      </w:r>
      <w:r w:rsidR="00151A20" w:rsidRPr="00151A20">
        <w:rPr>
          <w:lang w:val="sq-AL"/>
        </w:rPr>
        <w:t>mbështetjen e sovranitetit dhe tërësisë territoriale të Ukrainës dhe mbrojtjen e parimeve të së drejtës ndërkombëtare dhe të sigurisë evropiane</w:t>
      </w:r>
      <w:r w:rsidR="00151A20">
        <w:rPr>
          <w:lang w:val="sq-AL"/>
        </w:rPr>
        <w:t>.</w:t>
      </w:r>
      <w:r>
        <w:rPr>
          <w:lang w:val="sq-AL"/>
        </w:rPr>
        <w:t xml:space="preserve"> </w:t>
      </w:r>
    </w:p>
    <w:p w:rsidR="003F49A7" w:rsidRDefault="003F49A7" w:rsidP="00151A20">
      <w:pPr>
        <w:pStyle w:val="Standard"/>
        <w:jc w:val="both"/>
        <w:rPr>
          <w:lang w:val="sq-AL" w:eastAsia="sq-AL"/>
        </w:rPr>
      </w:pPr>
    </w:p>
    <w:p w:rsidR="003F49A7" w:rsidRDefault="003F49A7">
      <w:pPr>
        <w:pStyle w:val="Standard"/>
        <w:widowControl w:val="0"/>
        <w:jc w:val="both"/>
        <w:rPr>
          <w:lang w:val="sq-AL"/>
        </w:rPr>
      </w:pPr>
    </w:p>
    <w:p w:rsidR="003F49A7" w:rsidRPr="00151A20" w:rsidRDefault="002F63A1">
      <w:pPr>
        <w:pStyle w:val="ListParagraph"/>
        <w:widowControl w:val="0"/>
        <w:numPr>
          <w:ilvl w:val="0"/>
          <w:numId w:val="16"/>
        </w:numPr>
        <w:jc w:val="both"/>
        <w:rPr>
          <w:lang w:val="sq-AL"/>
        </w:rPr>
      </w:pPr>
      <w:r>
        <w:rPr>
          <w:b/>
          <w:lang w:val="sq-AL"/>
        </w:rPr>
        <w:t>DISKUTIMI NË KOMISION</w:t>
      </w:r>
    </w:p>
    <w:p w:rsidR="003F49A7" w:rsidRDefault="003F49A7">
      <w:pPr>
        <w:pStyle w:val="Standard"/>
        <w:spacing w:line="228" w:lineRule="auto"/>
        <w:ind w:right="20"/>
        <w:jc w:val="both"/>
        <w:rPr>
          <w:lang w:val="sq-AL"/>
        </w:rPr>
      </w:pPr>
    </w:p>
    <w:p w:rsidR="00BC4FB5" w:rsidRPr="00AD6D23" w:rsidRDefault="00BC4FB5" w:rsidP="00151A20">
      <w:pPr>
        <w:pStyle w:val="Standard"/>
        <w:jc w:val="both"/>
        <w:rPr>
          <w:lang w:val="sq-AL"/>
        </w:rPr>
      </w:pPr>
      <w:r w:rsidRPr="00AD6D23">
        <w:rPr>
          <w:lang w:val="sq-AL"/>
        </w:rPr>
        <w:lastRenderedPageBreak/>
        <w:t>Fillimisht Komisioni diskutoi mbi rendin e dit</w:t>
      </w:r>
      <w:r w:rsidR="003B7B2C" w:rsidRPr="00AD6D23">
        <w:rPr>
          <w:lang w:val="sq-AL"/>
        </w:rPr>
        <w:t>ë</w:t>
      </w:r>
      <w:r w:rsidRPr="00AD6D23">
        <w:rPr>
          <w:lang w:val="sq-AL"/>
        </w:rPr>
        <w:t xml:space="preserve">s dhe disa </w:t>
      </w:r>
      <w:r w:rsidR="00FC0D7F" w:rsidRPr="00AD6D23">
        <w:rPr>
          <w:lang w:val="sq-AL"/>
        </w:rPr>
        <w:t>çë</w:t>
      </w:r>
      <w:r w:rsidRPr="00AD6D23">
        <w:rPr>
          <w:lang w:val="sq-AL"/>
        </w:rPr>
        <w:t>shtje procedurale lidhur me t</w:t>
      </w:r>
      <w:r w:rsidR="003B7B2C" w:rsidRPr="00AD6D23">
        <w:rPr>
          <w:lang w:val="sq-AL"/>
        </w:rPr>
        <w:t>ë</w:t>
      </w:r>
      <w:r w:rsidRPr="00AD6D23">
        <w:rPr>
          <w:lang w:val="sq-AL"/>
        </w:rPr>
        <w:t xml:space="preserve"> si dhe me propozimet e b</w:t>
      </w:r>
      <w:r w:rsidR="003B7B2C" w:rsidRPr="00AD6D23">
        <w:rPr>
          <w:lang w:val="sq-AL"/>
        </w:rPr>
        <w:t>ë</w:t>
      </w:r>
      <w:r w:rsidRPr="00AD6D23">
        <w:rPr>
          <w:lang w:val="sq-AL"/>
        </w:rPr>
        <w:t>ra nga disa deputet</w:t>
      </w:r>
      <w:r w:rsidR="003B7B2C" w:rsidRPr="00AD6D23">
        <w:rPr>
          <w:lang w:val="sq-AL"/>
        </w:rPr>
        <w:t>ë</w:t>
      </w:r>
      <w:r w:rsidR="00044F0F" w:rsidRPr="00AD6D23">
        <w:rPr>
          <w:lang w:val="sq-AL"/>
        </w:rPr>
        <w:t xml:space="preserve"> për një amendam</w:t>
      </w:r>
      <w:r w:rsidR="00AD6D23" w:rsidRPr="00AD6D23">
        <w:rPr>
          <w:lang w:val="sq-AL"/>
        </w:rPr>
        <w:t xml:space="preserve">ent, një mocion për diskutim bashkëlidhur </w:t>
      </w:r>
      <w:r w:rsidR="00044F0F" w:rsidRPr="00AD6D23">
        <w:rPr>
          <w:lang w:val="sq-AL"/>
        </w:rPr>
        <w:t xml:space="preserve"> një tjetër projektrezolutë</w:t>
      </w:r>
      <w:r w:rsidRPr="00AD6D23">
        <w:rPr>
          <w:lang w:val="sq-AL"/>
        </w:rPr>
        <w:t xml:space="preserve">. </w:t>
      </w:r>
    </w:p>
    <w:p w:rsidR="00FC0D7F" w:rsidRPr="00AD6D23" w:rsidRDefault="00FC0D7F" w:rsidP="00151A20">
      <w:pPr>
        <w:pStyle w:val="Standard"/>
        <w:jc w:val="both"/>
        <w:rPr>
          <w:lang w:val="sq-AL"/>
        </w:rPr>
      </w:pPr>
    </w:p>
    <w:p w:rsidR="00BC4FB5" w:rsidRPr="00AD6D23" w:rsidRDefault="00FC0D7F" w:rsidP="00151A20">
      <w:pPr>
        <w:pStyle w:val="Standard"/>
        <w:jc w:val="both"/>
        <w:rPr>
          <w:lang w:val="sq-AL"/>
        </w:rPr>
      </w:pPr>
      <w:r w:rsidRPr="00AD6D23">
        <w:rPr>
          <w:lang w:val="sq-AL"/>
        </w:rPr>
        <w:t>Deputeti, z.</w:t>
      </w:r>
      <w:r w:rsidR="002F63A1" w:rsidRPr="00AD6D23">
        <w:rPr>
          <w:lang w:val="sq-AL"/>
        </w:rPr>
        <w:t xml:space="preserve"> Taulant Balla</w:t>
      </w:r>
      <w:r w:rsidRPr="00AD6D23">
        <w:rPr>
          <w:lang w:val="sq-AL"/>
        </w:rPr>
        <w:t>, n</w:t>
      </w:r>
      <w:r w:rsidR="00902EB3" w:rsidRPr="00AD6D23">
        <w:rPr>
          <w:lang w:val="sq-AL"/>
        </w:rPr>
        <w:t>ë</w:t>
      </w:r>
      <w:r w:rsidRPr="00AD6D23">
        <w:rPr>
          <w:lang w:val="sq-AL"/>
        </w:rPr>
        <w:t xml:space="preserve"> cil</w:t>
      </w:r>
      <w:r w:rsidR="00902EB3" w:rsidRPr="00AD6D23">
        <w:rPr>
          <w:lang w:val="sq-AL"/>
        </w:rPr>
        <w:t>ë</w:t>
      </w:r>
      <w:r w:rsidRPr="00AD6D23">
        <w:rPr>
          <w:lang w:val="sq-AL"/>
        </w:rPr>
        <w:t>sin</w:t>
      </w:r>
      <w:r w:rsidR="00902EB3" w:rsidRPr="00AD6D23">
        <w:rPr>
          <w:lang w:val="sq-AL"/>
        </w:rPr>
        <w:t>ë</w:t>
      </w:r>
      <w:r w:rsidRPr="00AD6D23">
        <w:rPr>
          <w:lang w:val="sq-AL"/>
        </w:rPr>
        <w:t xml:space="preserve"> dhe t</w:t>
      </w:r>
      <w:r w:rsidR="00902EB3" w:rsidRPr="00AD6D23">
        <w:rPr>
          <w:lang w:val="sq-AL"/>
        </w:rPr>
        <w:t>ë</w:t>
      </w:r>
      <w:r w:rsidRPr="00AD6D23">
        <w:rPr>
          <w:lang w:val="sq-AL"/>
        </w:rPr>
        <w:t xml:space="preserve"> kryetarit t</w:t>
      </w:r>
      <w:r w:rsidR="00902EB3" w:rsidRPr="00AD6D23">
        <w:rPr>
          <w:lang w:val="sq-AL"/>
        </w:rPr>
        <w:t>ë</w:t>
      </w:r>
      <w:r w:rsidRPr="00AD6D23">
        <w:rPr>
          <w:lang w:val="sq-AL"/>
        </w:rPr>
        <w:t xml:space="preserve"> grupit t</w:t>
      </w:r>
      <w:r w:rsidR="00902EB3" w:rsidRPr="00AD6D23">
        <w:rPr>
          <w:lang w:val="sq-AL"/>
        </w:rPr>
        <w:t>ë</w:t>
      </w:r>
      <w:r w:rsidR="00E42031" w:rsidRPr="00AD6D23">
        <w:rPr>
          <w:lang w:val="sq-AL"/>
        </w:rPr>
        <w:t xml:space="preserve"> </w:t>
      </w:r>
      <w:r w:rsidRPr="00AD6D23">
        <w:rPr>
          <w:lang w:val="sq-AL"/>
        </w:rPr>
        <w:t>Partis</w:t>
      </w:r>
      <w:r w:rsidR="00902EB3" w:rsidRPr="00AD6D23">
        <w:rPr>
          <w:lang w:val="sq-AL"/>
        </w:rPr>
        <w:t>ë</w:t>
      </w:r>
      <w:r w:rsidRPr="00AD6D23">
        <w:rPr>
          <w:lang w:val="sq-AL"/>
        </w:rPr>
        <w:t xml:space="preserve"> Socialiste </w:t>
      </w:r>
      <w:r w:rsidR="002F63A1" w:rsidRPr="00AD6D23">
        <w:rPr>
          <w:lang w:val="sq-AL"/>
        </w:rPr>
        <w:t xml:space="preserve"> prezantoi</w:t>
      </w:r>
      <w:r w:rsidR="00BC4FB5" w:rsidRPr="00AD6D23">
        <w:rPr>
          <w:lang w:val="sq-AL"/>
        </w:rPr>
        <w:t xml:space="preserve"> projektrezolut</w:t>
      </w:r>
      <w:r w:rsidR="003B7B2C" w:rsidRPr="00AD6D23">
        <w:rPr>
          <w:lang w:val="sq-AL"/>
        </w:rPr>
        <w:t>ë</w:t>
      </w:r>
      <w:r w:rsidR="00BC4FB5" w:rsidRPr="00AD6D23">
        <w:rPr>
          <w:lang w:val="sq-AL"/>
        </w:rPr>
        <w:t xml:space="preserve">n </w:t>
      </w:r>
      <w:r w:rsidR="00151A20" w:rsidRPr="00AD6D23">
        <w:rPr>
          <w:lang w:val="sq-AL"/>
        </w:rPr>
        <w:t xml:space="preserve">duke theksuar se </w:t>
      </w:r>
      <w:r w:rsidR="00BC4FB5" w:rsidRPr="00AD6D23">
        <w:rPr>
          <w:lang w:val="sq-AL"/>
        </w:rPr>
        <w:t xml:space="preserve">nisma ligjore </w:t>
      </w:r>
      <w:r w:rsidR="00151A20" w:rsidRPr="00AD6D23">
        <w:rPr>
          <w:lang w:val="sq-AL"/>
        </w:rPr>
        <w:t xml:space="preserve">ishte </w:t>
      </w:r>
      <w:r w:rsidR="00BC4FB5" w:rsidRPr="00AD6D23">
        <w:rPr>
          <w:lang w:val="sq-AL"/>
        </w:rPr>
        <w:t>dakordesuar paraprakisht mi</w:t>
      </w:r>
      <w:r w:rsidR="00E42031" w:rsidRPr="00AD6D23">
        <w:rPr>
          <w:lang w:val="sq-AL"/>
        </w:rPr>
        <w:t>dis katër grupeve parlamentare n</w:t>
      </w:r>
      <w:r w:rsidR="00902EB3" w:rsidRPr="00AD6D23">
        <w:rPr>
          <w:lang w:val="sq-AL"/>
        </w:rPr>
        <w:t>ë</w:t>
      </w:r>
      <w:r w:rsidR="00E42031" w:rsidRPr="00AD6D23">
        <w:rPr>
          <w:lang w:val="sq-AL"/>
        </w:rPr>
        <w:t xml:space="preserve"> Konferenc</w:t>
      </w:r>
      <w:r w:rsidR="00902EB3" w:rsidRPr="00AD6D23">
        <w:rPr>
          <w:lang w:val="sq-AL"/>
        </w:rPr>
        <w:t>ë</w:t>
      </w:r>
      <w:r w:rsidR="00E42031" w:rsidRPr="00AD6D23">
        <w:rPr>
          <w:lang w:val="sq-AL"/>
        </w:rPr>
        <w:t>n e Kryetar</w:t>
      </w:r>
      <w:r w:rsidR="00902EB3" w:rsidRPr="00AD6D23">
        <w:rPr>
          <w:lang w:val="sq-AL"/>
        </w:rPr>
        <w:t>ë</w:t>
      </w:r>
      <w:r w:rsidR="00E42031" w:rsidRPr="00AD6D23">
        <w:rPr>
          <w:lang w:val="sq-AL"/>
        </w:rPr>
        <w:t>ve.</w:t>
      </w:r>
    </w:p>
    <w:p w:rsidR="00E42031" w:rsidRPr="00AD6D23" w:rsidRDefault="00E42031" w:rsidP="00151A20">
      <w:pPr>
        <w:pStyle w:val="Standard"/>
        <w:jc w:val="both"/>
        <w:rPr>
          <w:lang w:val="sq-AL"/>
        </w:rPr>
      </w:pPr>
    </w:p>
    <w:p w:rsidR="00E42031" w:rsidRPr="00AD6D23" w:rsidRDefault="00E42031" w:rsidP="00E42031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AD6D23">
        <w:rPr>
          <w:rFonts w:ascii="Times New Roman" w:hAnsi="Times New Roman" w:cs="Times New Roman"/>
          <w:sz w:val="24"/>
          <w:szCs w:val="24"/>
          <w:lang w:val="sq-AL"/>
        </w:rPr>
        <w:t>Kryetarja e Komisionit, znj.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Mimi Kodheli, n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diskutimin e saj rreth  projektrezolut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s s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Kuvendit, theksoi faktin se  projektrezoluta e propozuar  është në përputhje me  të rezolutën e Asamblesë së Përgjithshme të Kombeve të Bashkuara të datës 1 mars 2022 për agresionin kundër Ukrainës, në mbështetje të rezolutës së Parlamentit Evropian, të datës 1 mars 2022, kundër agresionit të Rusisë ndaj Ukrainës dhe në unanimitet të plotë me qendrimet dhe vendimet e aleatëve tanë SHBA dhe NATO, dhe p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r k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arsye ftoi deputet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t e Komisionit p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r miratin e saj.</w:t>
      </w:r>
    </w:p>
    <w:p w:rsidR="00044F0F" w:rsidRPr="00AD6D23" w:rsidRDefault="00E42031" w:rsidP="00044F0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G</w:t>
      </w:r>
      <w:r w:rsidR="00B02A1B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jat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B02A1B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shqyrtimit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projektrezolut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s, </w:t>
      </w:r>
      <w:r w:rsidR="00B02A1B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deputet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B02A1B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 diskutuan </w:t>
      </w:r>
      <w:r w:rsidR="00AC133B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="00902EB3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AC133B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lidh</w:t>
      </w:r>
      <w:r w:rsidR="00B02A1B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je me amendamentin e paraqitur </w:t>
      </w:r>
      <w:r w:rsidR="00AC133B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nga </w:t>
      </w:r>
      <w:r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deputeti z. Petrit Vasili</w:t>
      </w:r>
      <w:r w:rsidR="00AC133B" w:rsidRPr="00AD6D2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, n</w:t>
      </w:r>
      <w:r w:rsidR="00902EB3" w:rsidRPr="00AD6D2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</w:t>
      </w:r>
      <w:r w:rsidRPr="00AD6D2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përmjet të cilit kërkohej që projektrezoluta të shprehej kundër idesë së Ballkanit të Hapur dhe të kërkonte nga Qeveria anullimin e angazhimit të saj në këtë projekt, duke argumentuar se kjo niset nga principialiteti dhe luajaliteti dhe përkon me qendrimet kritike të Bashkimit Europian ndaj pozicionimit pro-rus të Serbisë. </w:t>
      </w:r>
    </w:p>
    <w:p w:rsidR="0051639A" w:rsidRPr="00AD6D23" w:rsidRDefault="00E42031" w:rsidP="0051639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AD6D23">
        <w:rPr>
          <w:rFonts w:ascii="Times New Roman" w:hAnsi="Times New Roman" w:cs="Times New Roman"/>
          <w:sz w:val="24"/>
          <w:szCs w:val="24"/>
          <w:lang w:val="sq-AL"/>
        </w:rPr>
        <w:t>Pas diskutimeve Komisioni kaloi n</w:t>
      </w:r>
      <w:r w:rsidR="00902EB3" w:rsidRPr="00AD6D2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AD6D23">
        <w:rPr>
          <w:rFonts w:ascii="Times New Roman" w:hAnsi="Times New Roman" w:cs="Times New Roman"/>
          <w:sz w:val="24"/>
          <w:szCs w:val="24"/>
          <w:lang w:val="sq-AL"/>
        </w:rPr>
        <w:t xml:space="preserve"> vo</w:t>
      </w:r>
      <w:r w:rsidR="00902EB3" w:rsidRPr="00AD6D23">
        <w:rPr>
          <w:rFonts w:ascii="Times New Roman" w:hAnsi="Times New Roman" w:cs="Times New Roman"/>
          <w:sz w:val="24"/>
          <w:szCs w:val="24"/>
          <w:lang w:val="sq-AL"/>
        </w:rPr>
        <w:t xml:space="preserve">tin projektrezolutën  ku në fillim  u votua </w:t>
      </w:r>
      <w:r w:rsidRPr="00AD6D23">
        <w:rPr>
          <w:rFonts w:ascii="Times New Roman" w:hAnsi="Times New Roman" w:cs="Times New Roman"/>
          <w:sz w:val="24"/>
          <w:szCs w:val="24"/>
          <w:lang w:val="sq-AL"/>
        </w:rPr>
        <w:t xml:space="preserve"> amendamenti i paraqitur  nga deputeti z. Petrit V</w:t>
      </w:r>
      <w:r w:rsidR="00F962B2" w:rsidRPr="00AD6D23">
        <w:rPr>
          <w:rFonts w:ascii="Times New Roman" w:hAnsi="Times New Roman" w:cs="Times New Roman"/>
          <w:sz w:val="24"/>
          <w:szCs w:val="24"/>
          <w:lang w:val="sq-AL"/>
        </w:rPr>
        <w:t>asili, amendamet  i cili u mb</w:t>
      </w:r>
      <w:r w:rsidR="00902EB3" w:rsidRPr="00AD6D2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62B2" w:rsidRPr="00AD6D23">
        <w:rPr>
          <w:rFonts w:ascii="Times New Roman" w:hAnsi="Times New Roman" w:cs="Times New Roman"/>
          <w:sz w:val="24"/>
          <w:szCs w:val="24"/>
          <w:lang w:val="sq-AL"/>
        </w:rPr>
        <w:t>shtet vet</w:t>
      </w:r>
      <w:r w:rsidR="00902EB3" w:rsidRPr="00AD6D2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62B2" w:rsidRPr="00AD6D23">
        <w:rPr>
          <w:rFonts w:ascii="Times New Roman" w:hAnsi="Times New Roman" w:cs="Times New Roman"/>
          <w:sz w:val="24"/>
          <w:szCs w:val="24"/>
          <w:lang w:val="sq-AL"/>
        </w:rPr>
        <w:t>m nga deputet</w:t>
      </w:r>
      <w:r w:rsidR="00902EB3" w:rsidRPr="00AD6D2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62B2" w:rsidRPr="00AD6D23">
        <w:rPr>
          <w:rFonts w:ascii="Times New Roman" w:hAnsi="Times New Roman" w:cs="Times New Roman"/>
          <w:sz w:val="24"/>
          <w:szCs w:val="24"/>
          <w:lang w:val="sq-AL"/>
        </w:rPr>
        <w:t>t e opozi</w:t>
      </w:r>
      <w:r w:rsidR="00B02A1B" w:rsidRPr="00AD6D23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902EB3" w:rsidRPr="00AD6D23">
        <w:rPr>
          <w:rFonts w:ascii="Times New Roman" w:hAnsi="Times New Roman" w:cs="Times New Roman"/>
          <w:sz w:val="24"/>
          <w:szCs w:val="24"/>
          <w:lang w:val="sq-AL"/>
        </w:rPr>
        <w:t>ës  por pa mundur të sigurojë ku</w:t>
      </w:r>
      <w:r w:rsidR="00F962B2" w:rsidRPr="00AD6D23">
        <w:rPr>
          <w:rFonts w:ascii="Times New Roman" w:hAnsi="Times New Roman" w:cs="Times New Roman"/>
          <w:sz w:val="24"/>
          <w:szCs w:val="24"/>
          <w:lang w:val="sq-AL"/>
        </w:rPr>
        <w:t>orum</w:t>
      </w:r>
      <w:r w:rsidR="00B02A1B" w:rsidRPr="00AD6D23">
        <w:rPr>
          <w:rFonts w:ascii="Times New Roman" w:hAnsi="Times New Roman" w:cs="Times New Roman"/>
          <w:sz w:val="24"/>
          <w:szCs w:val="24"/>
          <w:lang w:val="sq-AL"/>
        </w:rPr>
        <w:t xml:space="preserve">in </w:t>
      </w:r>
      <w:r w:rsidR="00F962B2" w:rsidRPr="00AD6D23">
        <w:rPr>
          <w:rFonts w:ascii="Times New Roman" w:hAnsi="Times New Roman" w:cs="Times New Roman"/>
          <w:sz w:val="24"/>
          <w:szCs w:val="24"/>
          <w:lang w:val="sq-AL"/>
        </w:rPr>
        <w:t xml:space="preserve"> e nevojsh</w:t>
      </w:r>
      <w:r w:rsidR="00902EB3" w:rsidRPr="00AD6D2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62B2" w:rsidRPr="00AD6D23">
        <w:rPr>
          <w:rFonts w:ascii="Times New Roman" w:hAnsi="Times New Roman" w:cs="Times New Roman"/>
          <w:sz w:val="24"/>
          <w:szCs w:val="24"/>
          <w:lang w:val="sq-AL"/>
        </w:rPr>
        <w:t>m p</w:t>
      </w:r>
      <w:r w:rsidR="00902EB3" w:rsidRPr="00AD6D2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62B2" w:rsidRPr="00AD6D23">
        <w:rPr>
          <w:rFonts w:ascii="Times New Roman" w:hAnsi="Times New Roman" w:cs="Times New Roman"/>
          <w:sz w:val="24"/>
          <w:szCs w:val="24"/>
          <w:lang w:val="sq-AL"/>
        </w:rPr>
        <w:t>r tu  miratuar</w:t>
      </w:r>
      <w:r w:rsidR="00902EB3" w:rsidRPr="00AD6D23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r w:rsidR="00902EB3" w:rsidRPr="00AD6D2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51639A" w:rsidRPr="00AD6D2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</w:t>
      </w:r>
      <w:r w:rsidR="002F63A1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>rojektrezoluta</w:t>
      </w:r>
      <w:r w:rsidR="0051639A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 </w:t>
      </w:r>
      <w:r w:rsidR="002F63A1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u miratua me </w:t>
      </w:r>
      <w:r w:rsidR="0051639A" w:rsidRPr="00AD6D2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shumicë votash dhe </w:t>
      </w:r>
      <w:r w:rsidR="0051639A" w:rsidRPr="00AD6D23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kaloi për diskutim në seancë plenare.  </w:t>
      </w:r>
    </w:p>
    <w:p w:rsidR="003F49A7" w:rsidRDefault="003F49A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bookmarkStart w:id="0" w:name="_GoBack"/>
      <w:bookmarkEnd w:id="0"/>
    </w:p>
    <w:p w:rsidR="003F49A7" w:rsidRDefault="003F49A7">
      <w:pPr>
        <w:pStyle w:val="Standard"/>
        <w:jc w:val="both"/>
        <w:rPr>
          <w:b/>
          <w:lang w:val="sq-AL"/>
        </w:rPr>
      </w:pPr>
    </w:p>
    <w:p w:rsidR="003F49A7" w:rsidRDefault="003F49A7">
      <w:pPr>
        <w:pStyle w:val="Standard"/>
        <w:jc w:val="both"/>
        <w:rPr>
          <w:b/>
          <w:lang w:val="sq-AL"/>
        </w:rPr>
      </w:pPr>
    </w:p>
    <w:p w:rsidR="003F49A7" w:rsidRDefault="003F49A7">
      <w:pPr>
        <w:pStyle w:val="Standard"/>
        <w:jc w:val="both"/>
        <w:rPr>
          <w:b/>
          <w:lang w:val="sq-AL"/>
        </w:rPr>
      </w:pPr>
    </w:p>
    <w:p w:rsidR="003F49A7" w:rsidRDefault="002F63A1">
      <w:pPr>
        <w:pStyle w:val="Standard"/>
        <w:jc w:val="both"/>
      </w:pPr>
      <w:r>
        <w:rPr>
          <w:b/>
          <w:lang w:val="sq-AL"/>
        </w:rPr>
        <w:t xml:space="preserve">                                                                                               </w:t>
      </w:r>
      <w:r w:rsidR="0051639A">
        <w:rPr>
          <w:b/>
          <w:lang w:val="sq-AL"/>
        </w:rPr>
        <w:t xml:space="preserve">    </w:t>
      </w:r>
      <w:r>
        <w:rPr>
          <w:b/>
          <w:lang w:val="sq-AL"/>
        </w:rPr>
        <w:t>KRYETARE</w:t>
      </w:r>
    </w:p>
    <w:p w:rsidR="003F49A7" w:rsidRDefault="003F49A7">
      <w:pPr>
        <w:pStyle w:val="Standard"/>
        <w:jc w:val="both"/>
        <w:rPr>
          <w:b/>
          <w:lang w:val="sq-AL"/>
        </w:rPr>
      </w:pPr>
    </w:p>
    <w:p w:rsidR="0051639A" w:rsidRDefault="002F63A1">
      <w:pPr>
        <w:pStyle w:val="Standard"/>
        <w:jc w:val="both"/>
        <w:rPr>
          <w:b/>
          <w:lang w:val="sq-AL"/>
        </w:rPr>
      </w:pPr>
      <w:r>
        <w:rPr>
          <w:b/>
          <w:lang w:val="sq-AL"/>
        </w:rPr>
        <w:t xml:space="preserve">           </w:t>
      </w:r>
      <w:r w:rsidR="0051639A">
        <w:rPr>
          <w:b/>
          <w:lang w:val="sq-AL"/>
        </w:rPr>
        <w:tab/>
      </w:r>
      <w:r w:rsidR="0051639A">
        <w:rPr>
          <w:b/>
          <w:lang w:val="sq-AL"/>
        </w:rPr>
        <w:tab/>
      </w:r>
      <w:r w:rsidR="0051639A">
        <w:rPr>
          <w:b/>
          <w:lang w:val="sq-AL"/>
        </w:rPr>
        <w:tab/>
      </w:r>
      <w:r w:rsidR="0051639A">
        <w:rPr>
          <w:b/>
          <w:lang w:val="sq-AL"/>
        </w:rPr>
        <w:tab/>
      </w:r>
      <w:r w:rsidR="0051639A">
        <w:rPr>
          <w:b/>
          <w:lang w:val="sq-AL"/>
        </w:rPr>
        <w:tab/>
      </w:r>
      <w:r w:rsidR="0051639A">
        <w:rPr>
          <w:b/>
          <w:lang w:val="sq-AL"/>
        </w:rPr>
        <w:tab/>
      </w:r>
      <w:r w:rsidR="0051639A">
        <w:rPr>
          <w:b/>
          <w:lang w:val="sq-AL"/>
        </w:rPr>
        <w:tab/>
      </w:r>
    </w:p>
    <w:p w:rsidR="003F49A7" w:rsidRDefault="002F63A1" w:rsidP="0051639A">
      <w:pPr>
        <w:pStyle w:val="Standard"/>
        <w:ind w:left="5040" w:firstLine="720"/>
        <w:jc w:val="both"/>
        <w:rPr>
          <w:b/>
          <w:lang w:val="sq-AL"/>
        </w:rPr>
      </w:pPr>
      <w:r>
        <w:rPr>
          <w:b/>
          <w:lang w:val="sq-AL"/>
        </w:rPr>
        <w:t>MIMI KODHELI</w:t>
      </w:r>
    </w:p>
    <w:p w:rsidR="003F49A7" w:rsidRDefault="003F49A7">
      <w:pPr>
        <w:pStyle w:val="Standard"/>
        <w:jc w:val="both"/>
        <w:rPr>
          <w:b/>
          <w:lang w:val="sq-AL"/>
        </w:rPr>
      </w:pPr>
    </w:p>
    <w:p w:rsidR="003F49A7" w:rsidRDefault="003F49A7">
      <w:pPr>
        <w:pStyle w:val="Standard"/>
        <w:jc w:val="both"/>
        <w:rPr>
          <w:b/>
          <w:lang w:val="sq-AL"/>
        </w:rPr>
      </w:pPr>
    </w:p>
    <w:sectPr w:rsidR="003F49A7">
      <w:footerReference w:type="default" r:id="rId9"/>
      <w:pgSz w:w="12240" w:h="15840"/>
      <w:pgMar w:top="81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DB1" w:rsidRDefault="00871DB1">
      <w:pPr>
        <w:spacing w:after="0" w:line="240" w:lineRule="auto"/>
      </w:pPr>
      <w:r>
        <w:separator/>
      </w:r>
    </w:p>
  </w:endnote>
  <w:endnote w:type="continuationSeparator" w:id="0">
    <w:p w:rsidR="00871DB1" w:rsidRDefault="00871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71" w:rsidRDefault="002F63A1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16742F">
      <w:rPr>
        <w:noProof/>
      </w:rPr>
      <w:t>1</w:t>
    </w:r>
    <w:r>
      <w:fldChar w:fldCharType="end"/>
    </w:r>
  </w:p>
  <w:p w:rsidR="00BE3571" w:rsidRDefault="00871D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DB1" w:rsidRDefault="00871D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71DB1" w:rsidRDefault="00871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BA9"/>
    <w:multiLevelType w:val="multilevel"/>
    <w:tmpl w:val="43986D32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8734CD5"/>
    <w:multiLevelType w:val="multilevel"/>
    <w:tmpl w:val="A578824E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color w:val="2222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" w15:restartNumberingAfterBreak="0">
    <w:nsid w:val="0B8B7D8B"/>
    <w:multiLevelType w:val="multilevel"/>
    <w:tmpl w:val="284A01E6"/>
    <w:styleLink w:val="WWNum3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07A4AB2"/>
    <w:multiLevelType w:val="multilevel"/>
    <w:tmpl w:val="8B90A418"/>
    <w:styleLink w:val="WWNum16"/>
    <w:lvl w:ilvl="0">
      <w:start w:val="1"/>
      <w:numFmt w:val="upperRoman"/>
      <w:lvlText w:val="%1."/>
      <w:lvlJc w:val="left"/>
      <w:pPr>
        <w:ind w:left="1080" w:hanging="72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3B96017"/>
    <w:multiLevelType w:val="multilevel"/>
    <w:tmpl w:val="4D6EC7CC"/>
    <w:styleLink w:val="WWNum14"/>
    <w:lvl w:ilvl="0">
      <w:start w:val="1"/>
      <w:numFmt w:val="upperRoman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" w15:restartNumberingAfterBreak="0">
    <w:nsid w:val="14A8280A"/>
    <w:multiLevelType w:val="multilevel"/>
    <w:tmpl w:val="69DA509A"/>
    <w:styleLink w:val="WWNum2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73D2FB0"/>
    <w:multiLevelType w:val="multilevel"/>
    <w:tmpl w:val="6F101688"/>
    <w:styleLink w:val="WWNum3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BD43DA3"/>
    <w:multiLevelType w:val="multilevel"/>
    <w:tmpl w:val="B83436D2"/>
    <w:styleLink w:val="WWNum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CF21948"/>
    <w:multiLevelType w:val="multilevel"/>
    <w:tmpl w:val="3D5091DE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D33598B"/>
    <w:multiLevelType w:val="multilevel"/>
    <w:tmpl w:val="D6A89ABC"/>
    <w:styleLink w:val="WWNum19"/>
    <w:lvl w:ilvl="0">
      <w:numFmt w:val="bullet"/>
      <w:lvlText w:val=""/>
      <w:lvlJc w:val="left"/>
      <w:pPr>
        <w:ind w:left="180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0" w15:restartNumberingAfterBreak="0">
    <w:nsid w:val="231E62C7"/>
    <w:multiLevelType w:val="multilevel"/>
    <w:tmpl w:val="7610D77A"/>
    <w:styleLink w:val="WWNum3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33F63B4"/>
    <w:multiLevelType w:val="multilevel"/>
    <w:tmpl w:val="5A06FAAC"/>
    <w:styleLink w:val="WWNum27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5FA2693"/>
    <w:multiLevelType w:val="multilevel"/>
    <w:tmpl w:val="146268C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6FC406C"/>
    <w:multiLevelType w:val="multilevel"/>
    <w:tmpl w:val="7D7A4D32"/>
    <w:styleLink w:val="WWNum2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94C73CB"/>
    <w:multiLevelType w:val="multilevel"/>
    <w:tmpl w:val="06AC3B58"/>
    <w:styleLink w:val="WWNum2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A791785"/>
    <w:multiLevelType w:val="multilevel"/>
    <w:tmpl w:val="E314048E"/>
    <w:styleLink w:val="WWNum18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6" w15:restartNumberingAfterBreak="0">
    <w:nsid w:val="2C04555E"/>
    <w:multiLevelType w:val="multilevel"/>
    <w:tmpl w:val="63308D24"/>
    <w:styleLink w:val="WWNum2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7" w15:restartNumberingAfterBreak="0">
    <w:nsid w:val="2D183C82"/>
    <w:multiLevelType w:val="multilevel"/>
    <w:tmpl w:val="040EED0A"/>
    <w:styleLink w:val="WWNum1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33382B18"/>
    <w:multiLevelType w:val="multilevel"/>
    <w:tmpl w:val="E30606A4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3DA6189"/>
    <w:multiLevelType w:val="multilevel"/>
    <w:tmpl w:val="0FDCECDC"/>
    <w:styleLink w:val="WWNum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−"/>
      <w:lvlJc w:val="left"/>
      <w:pPr>
        <w:ind w:left="1080" w:hanging="360"/>
      </w:pPr>
      <w:rPr>
        <w:rFonts w:ascii="Times New Roman" w:hAnsi="Times New Roman" w:cs="Times New Roman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 w15:restartNumberingAfterBreak="0">
    <w:nsid w:val="341965C7"/>
    <w:multiLevelType w:val="multilevel"/>
    <w:tmpl w:val="80B89248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78A7A31"/>
    <w:multiLevelType w:val="multilevel"/>
    <w:tmpl w:val="EF5C4C7A"/>
    <w:styleLink w:val="WWNum37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2" w15:restartNumberingAfterBreak="0">
    <w:nsid w:val="3A186167"/>
    <w:multiLevelType w:val="multilevel"/>
    <w:tmpl w:val="127C6578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4762651"/>
    <w:multiLevelType w:val="multilevel"/>
    <w:tmpl w:val="4D1CB36E"/>
    <w:styleLink w:val="WWNum3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47D37DE"/>
    <w:multiLevelType w:val="multilevel"/>
    <w:tmpl w:val="235A76D2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AD21F96"/>
    <w:multiLevelType w:val="multilevel"/>
    <w:tmpl w:val="C7DE332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6" w15:restartNumberingAfterBreak="0">
    <w:nsid w:val="4B2B7E8B"/>
    <w:multiLevelType w:val="multilevel"/>
    <w:tmpl w:val="C9E8533A"/>
    <w:styleLink w:val="WWNum17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7" w15:restartNumberingAfterBreak="0">
    <w:nsid w:val="4B721CA3"/>
    <w:multiLevelType w:val="multilevel"/>
    <w:tmpl w:val="911C5B7A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8" w15:restartNumberingAfterBreak="0">
    <w:nsid w:val="4F78010E"/>
    <w:multiLevelType w:val="multilevel"/>
    <w:tmpl w:val="2B56E1CC"/>
    <w:styleLink w:val="WWNum11"/>
    <w:lvl w:ilvl="0">
      <w:start w:val="34"/>
      <w:numFmt w:val="upperLetter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29" w15:restartNumberingAfterBreak="0">
    <w:nsid w:val="66731621"/>
    <w:multiLevelType w:val="multilevel"/>
    <w:tmpl w:val="4768B110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9F34C23"/>
    <w:multiLevelType w:val="multilevel"/>
    <w:tmpl w:val="593834F0"/>
    <w:styleLink w:val="WWNum1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6BAE47F9"/>
    <w:multiLevelType w:val="multilevel"/>
    <w:tmpl w:val="9F028B30"/>
    <w:styleLink w:val="WWNum2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F2659FF"/>
    <w:multiLevelType w:val="multilevel"/>
    <w:tmpl w:val="88BAA8EA"/>
    <w:styleLink w:val="WWNum3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2822CF7"/>
    <w:multiLevelType w:val="multilevel"/>
    <w:tmpl w:val="61905CB0"/>
    <w:styleLink w:val="WWNum30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3E84A0D"/>
    <w:multiLevelType w:val="multilevel"/>
    <w:tmpl w:val="29D05556"/>
    <w:styleLink w:val="WWNum25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4AD511C"/>
    <w:multiLevelType w:val="multilevel"/>
    <w:tmpl w:val="CF3E390C"/>
    <w:styleLink w:val="WWNum29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78C1A1B"/>
    <w:multiLevelType w:val="multilevel"/>
    <w:tmpl w:val="55C4A47C"/>
    <w:styleLink w:val="WWNum10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7" w15:restartNumberingAfterBreak="0">
    <w:nsid w:val="7E205B38"/>
    <w:multiLevelType w:val="multilevel"/>
    <w:tmpl w:val="6E3A0470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>
    <w:abstractNumId w:val="18"/>
  </w:num>
  <w:num w:numId="2">
    <w:abstractNumId w:val="37"/>
  </w:num>
  <w:num w:numId="3">
    <w:abstractNumId w:val="25"/>
  </w:num>
  <w:num w:numId="4">
    <w:abstractNumId w:val="1"/>
  </w:num>
  <w:num w:numId="5">
    <w:abstractNumId w:val="19"/>
  </w:num>
  <w:num w:numId="6">
    <w:abstractNumId w:val="7"/>
  </w:num>
  <w:num w:numId="7">
    <w:abstractNumId w:val="20"/>
  </w:num>
  <w:num w:numId="8">
    <w:abstractNumId w:val="8"/>
  </w:num>
  <w:num w:numId="9">
    <w:abstractNumId w:val="24"/>
  </w:num>
  <w:num w:numId="10">
    <w:abstractNumId w:val="36"/>
  </w:num>
  <w:num w:numId="11">
    <w:abstractNumId w:val="28"/>
  </w:num>
  <w:num w:numId="12">
    <w:abstractNumId w:val="30"/>
  </w:num>
  <w:num w:numId="13">
    <w:abstractNumId w:val="17"/>
  </w:num>
  <w:num w:numId="14">
    <w:abstractNumId w:val="4"/>
  </w:num>
  <w:num w:numId="15">
    <w:abstractNumId w:val="22"/>
  </w:num>
  <w:num w:numId="16">
    <w:abstractNumId w:val="3"/>
  </w:num>
  <w:num w:numId="17">
    <w:abstractNumId w:val="26"/>
  </w:num>
  <w:num w:numId="18">
    <w:abstractNumId w:val="15"/>
  </w:num>
  <w:num w:numId="19">
    <w:abstractNumId w:val="9"/>
  </w:num>
  <w:num w:numId="20">
    <w:abstractNumId w:val="29"/>
  </w:num>
  <w:num w:numId="21">
    <w:abstractNumId w:val="5"/>
  </w:num>
  <w:num w:numId="22">
    <w:abstractNumId w:val="27"/>
  </w:num>
  <w:num w:numId="23">
    <w:abstractNumId w:val="31"/>
  </w:num>
  <w:num w:numId="24">
    <w:abstractNumId w:val="14"/>
  </w:num>
  <w:num w:numId="25">
    <w:abstractNumId w:val="34"/>
  </w:num>
  <w:num w:numId="26">
    <w:abstractNumId w:val="16"/>
  </w:num>
  <w:num w:numId="27">
    <w:abstractNumId w:val="11"/>
  </w:num>
  <w:num w:numId="28">
    <w:abstractNumId w:val="13"/>
  </w:num>
  <w:num w:numId="29">
    <w:abstractNumId w:val="35"/>
  </w:num>
  <w:num w:numId="30">
    <w:abstractNumId w:val="33"/>
  </w:num>
  <w:num w:numId="31">
    <w:abstractNumId w:val="10"/>
  </w:num>
  <w:num w:numId="32">
    <w:abstractNumId w:val="2"/>
  </w:num>
  <w:num w:numId="33">
    <w:abstractNumId w:val="6"/>
  </w:num>
  <w:num w:numId="34">
    <w:abstractNumId w:val="32"/>
  </w:num>
  <w:num w:numId="35">
    <w:abstractNumId w:val="23"/>
  </w:num>
  <w:num w:numId="36">
    <w:abstractNumId w:val="0"/>
  </w:num>
  <w:num w:numId="37">
    <w:abstractNumId w:val="21"/>
  </w:num>
  <w:num w:numId="38">
    <w:abstractNumId w:val="9"/>
  </w:num>
  <w:num w:numId="39">
    <w:abstractNumId w:val="3"/>
    <w:lvlOverride w:ilvl="0">
      <w:startOverride w:val="1"/>
    </w:lvlOverride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A7"/>
    <w:rsid w:val="00044F0F"/>
    <w:rsid w:val="00151A20"/>
    <w:rsid w:val="0016742F"/>
    <w:rsid w:val="00236D9F"/>
    <w:rsid w:val="002F63A1"/>
    <w:rsid w:val="003B38DB"/>
    <w:rsid w:val="003B7B2C"/>
    <w:rsid w:val="003E2C43"/>
    <w:rsid w:val="003F49A7"/>
    <w:rsid w:val="004A005D"/>
    <w:rsid w:val="005143B3"/>
    <w:rsid w:val="0051639A"/>
    <w:rsid w:val="006F77A6"/>
    <w:rsid w:val="00871DB1"/>
    <w:rsid w:val="00902EB3"/>
    <w:rsid w:val="00AC133B"/>
    <w:rsid w:val="00AD6D23"/>
    <w:rsid w:val="00AF2191"/>
    <w:rsid w:val="00B02A1B"/>
    <w:rsid w:val="00BC4FB5"/>
    <w:rsid w:val="00E42031"/>
    <w:rsid w:val="00F962B2"/>
    <w:rsid w:val="00FC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E0A951"/>
  <w15:docId w15:val="{B6ECBA27-D769-4B07-9E91-0412B3EE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pPr>
      <w:ind w:left="720"/>
    </w:pPr>
  </w:style>
  <w:style w:type="paragraph" w:styleId="Header">
    <w:name w:val="header"/>
    <w:basedOn w:val="Standard"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Standard"/>
    <w:pPr>
      <w:suppressLineNumbers/>
      <w:tabs>
        <w:tab w:val="center" w:pos="4680"/>
        <w:tab w:val="right" w:pos="9360"/>
      </w:tabs>
    </w:pPr>
  </w:style>
  <w:style w:type="paragraph" w:styleId="NormalWeb">
    <w:name w:val="Normal (Web)"/>
    <w:basedOn w:val="Standard"/>
    <w:pPr>
      <w:spacing w:before="100" w:after="100"/>
    </w:pPr>
    <w:rPr>
      <w:rFonts w:eastAsia="Times New Roman"/>
    </w:r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NoSpacing">
    <w:name w:val="No Spacing"/>
    <w:pPr>
      <w:widowControl/>
      <w:suppressAutoHyphens/>
      <w:spacing w:after="0" w:line="240" w:lineRule="auto"/>
    </w:pPr>
    <w:rPr>
      <w:rFonts w:eastAsia="Times New Roman" w:cs="Times New Roman"/>
      <w:lang w:val="sq-AL"/>
    </w:r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pPr>
      <w:spacing w:after="160"/>
    </w:pPr>
    <w:rPr>
      <w:b/>
      <w:bCs/>
      <w:lang w:val="sq-AL"/>
    </w:rPr>
  </w:style>
  <w:style w:type="character" w:customStyle="1" w:styleId="ListParagraphChar">
    <w:name w:val="List Paragraph Char"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  <w:lang w:val="sq-AL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color w:val="2222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eastAsia="Times New Roman" w:cs="Times New Roman"/>
      <w:b w:val="0"/>
    </w:rPr>
  </w:style>
  <w:style w:type="character" w:customStyle="1" w:styleId="ListLabel6">
    <w:name w:val="ListLabel 6"/>
    <w:rPr>
      <w:b/>
      <w:i w:val="0"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rFonts w:eastAsia="Calibri" w:cs="Times New Roman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numbering" w:customStyle="1" w:styleId="WWNum15">
    <w:name w:val="WWNum15"/>
    <w:basedOn w:val="NoList"/>
    <w:pPr>
      <w:numPr>
        <w:numId w:val="15"/>
      </w:numPr>
    </w:pPr>
  </w:style>
  <w:style w:type="numbering" w:customStyle="1" w:styleId="WWNum16">
    <w:name w:val="WWNum16"/>
    <w:basedOn w:val="NoList"/>
    <w:pPr>
      <w:numPr>
        <w:numId w:val="16"/>
      </w:numPr>
    </w:pPr>
  </w:style>
  <w:style w:type="numbering" w:customStyle="1" w:styleId="WWNum17">
    <w:name w:val="WWNum17"/>
    <w:basedOn w:val="NoList"/>
    <w:pPr>
      <w:numPr>
        <w:numId w:val="17"/>
      </w:numPr>
    </w:pPr>
  </w:style>
  <w:style w:type="numbering" w:customStyle="1" w:styleId="WWNum18">
    <w:name w:val="WWNum18"/>
    <w:basedOn w:val="NoList"/>
    <w:pPr>
      <w:numPr>
        <w:numId w:val="18"/>
      </w:numPr>
    </w:pPr>
  </w:style>
  <w:style w:type="numbering" w:customStyle="1" w:styleId="WWNum19">
    <w:name w:val="WWNum19"/>
    <w:basedOn w:val="NoList"/>
    <w:pPr>
      <w:numPr>
        <w:numId w:val="19"/>
      </w:numPr>
    </w:pPr>
  </w:style>
  <w:style w:type="numbering" w:customStyle="1" w:styleId="WWNum20">
    <w:name w:val="WWNum20"/>
    <w:basedOn w:val="NoList"/>
    <w:pPr>
      <w:numPr>
        <w:numId w:val="20"/>
      </w:numPr>
    </w:pPr>
  </w:style>
  <w:style w:type="numbering" w:customStyle="1" w:styleId="WWNum21">
    <w:name w:val="WWNum21"/>
    <w:basedOn w:val="NoList"/>
    <w:pPr>
      <w:numPr>
        <w:numId w:val="21"/>
      </w:numPr>
    </w:pPr>
  </w:style>
  <w:style w:type="numbering" w:customStyle="1" w:styleId="WWNum22">
    <w:name w:val="WWNum22"/>
    <w:basedOn w:val="NoList"/>
    <w:pPr>
      <w:numPr>
        <w:numId w:val="22"/>
      </w:numPr>
    </w:pPr>
  </w:style>
  <w:style w:type="numbering" w:customStyle="1" w:styleId="WWNum23">
    <w:name w:val="WWNum23"/>
    <w:basedOn w:val="NoList"/>
    <w:pPr>
      <w:numPr>
        <w:numId w:val="23"/>
      </w:numPr>
    </w:pPr>
  </w:style>
  <w:style w:type="numbering" w:customStyle="1" w:styleId="WWNum24">
    <w:name w:val="WWNum24"/>
    <w:basedOn w:val="NoList"/>
    <w:pPr>
      <w:numPr>
        <w:numId w:val="24"/>
      </w:numPr>
    </w:pPr>
  </w:style>
  <w:style w:type="numbering" w:customStyle="1" w:styleId="WWNum25">
    <w:name w:val="WWNum25"/>
    <w:basedOn w:val="NoList"/>
    <w:pPr>
      <w:numPr>
        <w:numId w:val="25"/>
      </w:numPr>
    </w:pPr>
  </w:style>
  <w:style w:type="numbering" w:customStyle="1" w:styleId="WWNum26">
    <w:name w:val="WWNum26"/>
    <w:basedOn w:val="NoList"/>
    <w:pPr>
      <w:numPr>
        <w:numId w:val="26"/>
      </w:numPr>
    </w:pPr>
  </w:style>
  <w:style w:type="numbering" w:customStyle="1" w:styleId="WWNum27">
    <w:name w:val="WWNum27"/>
    <w:basedOn w:val="NoList"/>
    <w:pPr>
      <w:numPr>
        <w:numId w:val="27"/>
      </w:numPr>
    </w:pPr>
  </w:style>
  <w:style w:type="numbering" w:customStyle="1" w:styleId="WWNum28">
    <w:name w:val="WWNum28"/>
    <w:basedOn w:val="NoList"/>
    <w:pPr>
      <w:numPr>
        <w:numId w:val="28"/>
      </w:numPr>
    </w:pPr>
  </w:style>
  <w:style w:type="numbering" w:customStyle="1" w:styleId="WWNum29">
    <w:name w:val="WWNum29"/>
    <w:basedOn w:val="NoList"/>
    <w:pPr>
      <w:numPr>
        <w:numId w:val="29"/>
      </w:numPr>
    </w:pPr>
  </w:style>
  <w:style w:type="numbering" w:customStyle="1" w:styleId="WWNum30">
    <w:name w:val="WWNum30"/>
    <w:basedOn w:val="NoList"/>
    <w:pPr>
      <w:numPr>
        <w:numId w:val="30"/>
      </w:numPr>
    </w:pPr>
  </w:style>
  <w:style w:type="numbering" w:customStyle="1" w:styleId="WWNum31">
    <w:name w:val="WWNum31"/>
    <w:basedOn w:val="NoList"/>
    <w:pPr>
      <w:numPr>
        <w:numId w:val="31"/>
      </w:numPr>
    </w:pPr>
  </w:style>
  <w:style w:type="numbering" w:customStyle="1" w:styleId="WWNum32">
    <w:name w:val="WWNum32"/>
    <w:basedOn w:val="NoList"/>
    <w:pPr>
      <w:numPr>
        <w:numId w:val="32"/>
      </w:numPr>
    </w:pPr>
  </w:style>
  <w:style w:type="numbering" w:customStyle="1" w:styleId="WWNum33">
    <w:name w:val="WWNum33"/>
    <w:basedOn w:val="NoList"/>
    <w:pPr>
      <w:numPr>
        <w:numId w:val="33"/>
      </w:numPr>
    </w:pPr>
  </w:style>
  <w:style w:type="numbering" w:customStyle="1" w:styleId="WWNum34">
    <w:name w:val="WWNum34"/>
    <w:basedOn w:val="NoList"/>
    <w:pPr>
      <w:numPr>
        <w:numId w:val="34"/>
      </w:numPr>
    </w:pPr>
  </w:style>
  <w:style w:type="numbering" w:customStyle="1" w:styleId="WWNum35">
    <w:name w:val="WWNum35"/>
    <w:basedOn w:val="NoList"/>
    <w:pPr>
      <w:numPr>
        <w:numId w:val="35"/>
      </w:numPr>
    </w:pPr>
  </w:style>
  <w:style w:type="numbering" w:customStyle="1" w:styleId="WWNum36">
    <w:name w:val="WWNum36"/>
    <w:basedOn w:val="NoList"/>
    <w:pPr>
      <w:numPr>
        <w:numId w:val="36"/>
      </w:numPr>
    </w:pPr>
  </w:style>
  <w:style w:type="numbering" w:customStyle="1" w:styleId="WWNum37">
    <w:name w:val="WWNum37"/>
    <w:basedOn w:val="NoList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 Popullor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Xhilda Pinci</dc:creator>
  <cp:lastModifiedBy>Ina Jano</cp:lastModifiedBy>
  <cp:revision>3</cp:revision>
  <cp:lastPrinted>2022-03-08T10:26:00Z</cp:lastPrinted>
  <dcterms:created xsi:type="dcterms:W3CDTF">2022-03-08T10:27:00Z</dcterms:created>
  <dcterms:modified xsi:type="dcterms:W3CDTF">2022-03-08T10:27:00Z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