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:rsidR="004F2886" w:rsidRPr="00764751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</w:pPr>
      <w:r w:rsidRPr="00764751"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  <w:t>Komision për dhënie mendimi</w:t>
      </w:r>
    </w:p>
    <w:p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:rsidR="00C40476" w:rsidRPr="00C40476" w:rsidRDefault="00C40476" w:rsidP="00C4047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4047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"PER MIRATIMIN E MARREVESHJES</w:t>
      </w:r>
    </w:p>
    <w:p w:rsidR="00C40476" w:rsidRPr="00C40476" w:rsidRDefault="00C40476" w:rsidP="00C4047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4047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PER ADMINISTRIMIN E NENZONAVE TE TRASHEGIMISE</w:t>
      </w:r>
    </w:p>
    <w:p w:rsidR="00C40476" w:rsidRPr="00C40476" w:rsidRDefault="00C40476" w:rsidP="00C4047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4047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KULTURORE DHE PEIZAZHIT KULTUROR, PJESE E PARKUT</w:t>
      </w:r>
    </w:p>
    <w:p w:rsidR="00C40476" w:rsidRPr="00C40476" w:rsidRDefault="00C40476" w:rsidP="00C4047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4047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KOMBETAR TE BUTRINTIT, LIDHUR NDERMJET MINISTRISE</w:t>
      </w:r>
    </w:p>
    <w:p w:rsidR="007406D4" w:rsidRDefault="00C40476" w:rsidP="00C4047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4047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SE KULTURES DHE FONDACIONIT PER MENAXHIMIN</w:t>
      </w: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C4047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E BUTRINTIT"</w:t>
      </w:r>
    </w:p>
    <w:p w:rsidR="00C40476" w:rsidRPr="00F806A7" w:rsidRDefault="00C40476" w:rsidP="00C40476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F2886" w:rsidRDefault="004E18D4" w:rsidP="00E273CE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E273CE" w:rsidRPr="00E273CE">
        <w:rPr>
          <w:rFonts w:ascii="Times New Roman" w:eastAsiaTheme="minorHAnsi" w:hAnsi="Times New Roman"/>
          <w:color w:val="000000"/>
          <w:sz w:val="24"/>
          <w:szCs w:val="24"/>
        </w:rPr>
        <w:t>"Për miratimin e marrëveshjes për administrimin e n</w:t>
      </w:r>
      <w:r w:rsidR="00E273CE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E273CE" w:rsidRPr="00E273CE">
        <w:rPr>
          <w:rFonts w:ascii="Times New Roman" w:eastAsiaTheme="minorHAnsi" w:hAnsi="Times New Roman"/>
          <w:color w:val="000000"/>
          <w:sz w:val="24"/>
          <w:szCs w:val="24"/>
        </w:rPr>
        <w:t>nzonave t</w:t>
      </w:r>
      <w:r w:rsidR="00E273CE">
        <w:rPr>
          <w:rFonts w:ascii="Times New Roman" w:eastAsiaTheme="minorHAnsi" w:hAnsi="Times New Roman"/>
          <w:color w:val="000000"/>
          <w:sz w:val="24"/>
          <w:szCs w:val="24"/>
        </w:rPr>
        <w:t xml:space="preserve">ë </w:t>
      </w:r>
      <w:r w:rsidR="00E273CE" w:rsidRPr="00E273CE">
        <w:rPr>
          <w:rFonts w:ascii="Times New Roman" w:eastAsiaTheme="minorHAnsi" w:hAnsi="Times New Roman"/>
          <w:color w:val="000000"/>
          <w:sz w:val="24"/>
          <w:szCs w:val="24"/>
        </w:rPr>
        <w:t>trashëgimisë kulturore dhe peizazhit kulturor, pjes</w:t>
      </w:r>
      <w:r w:rsidR="00E273CE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E273CE" w:rsidRPr="00E273CE">
        <w:rPr>
          <w:rFonts w:ascii="Times New Roman" w:eastAsiaTheme="minorHAnsi" w:hAnsi="Times New Roman"/>
          <w:color w:val="000000"/>
          <w:sz w:val="24"/>
          <w:szCs w:val="24"/>
        </w:rPr>
        <w:t xml:space="preserve"> e parkut kombëtar t</w:t>
      </w:r>
      <w:r w:rsidR="00E273CE">
        <w:rPr>
          <w:rFonts w:ascii="Times New Roman" w:eastAsiaTheme="minorHAnsi" w:hAnsi="Times New Roman"/>
          <w:color w:val="000000"/>
          <w:sz w:val="24"/>
          <w:szCs w:val="24"/>
        </w:rPr>
        <w:t xml:space="preserve">ë </w:t>
      </w:r>
      <w:r w:rsidR="00E273CE" w:rsidRPr="00E273CE">
        <w:rPr>
          <w:rFonts w:ascii="Times New Roman" w:eastAsiaTheme="minorHAnsi" w:hAnsi="Times New Roman"/>
          <w:color w:val="000000"/>
          <w:sz w:val="24"/>
          <w:szCs w:val="24"/>
        </w:rPr>
        <w:t>Butrintit, lidhur ndërmjet</w:t>
      </w:r>
      <w:r w:rsidR="00E273CE">
        <w:rPr>
          <w:rFonts w:ascii="Times New Roman" w:eastAsiaTheme="minorHAnsi" w:hAnsi="Times New Roman"/>
          <w:color w:val="000000"/>
          <w:sz w:val="24"/>
          <w:szCs w:val="24"/>
        </w:rPr>
        <w:t xml:space="preserve"> M</w:t>
      </w:r>
      <w:r w:rsidR="00E273CE" w:rsidRPr="00E273CE">
        <w:rPr>
          <w:rFonts w:ascii="Times New Roman" w:eastAsiaTheme="minorHAnsi" w:hAnsi="Times New Roman"/>
          <w:color w:val="000000"/>
          <w:sz w:val="24"/>
          <w:szCs w:val="24"/>
        </w:rPr>
        <w:t>inistrisë s</w:t>
      </w:r>
      <w:r w:rsidR="00E273CE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E273CE" w:rsidRPr="00E273CE">
        <w:rPr>
          <w:rFonts w:ascii="Times New Roman" w:eastAsiaTheme="minorHAnsi" w:hAnsi="Times New Roman"/>
          <w:color w:val="000000"/>
          <w:sz w:val="24"/>
          <w:szCs w:val="24"/>
        </w:rPr>
        <w:t xml:space="preserve"> Kulturës dhe Fondacionit për Menaxhimin</w:t>
      </w:r>
      <w:r w:rsidR="00E273C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E273CE" w:rsidRPr="00E273CE">
        <w:rPr>
          <w:rFonts w:ascii="Times New Roman" w:eastAsiaTheme="minorHAnsi" w:hAnsi="Times New Roman"/>
          <w:color w:val="000000"/>
          <w:sz w:val="24"/>
          <w:szCs w:val="24"/>
        </w:rPr>
        <w:t>e Butrintit"</w:t>
      </w:r>
      <w:r w:rsidR="00E273C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4F2886" w:rsidRDefault="004F2886" w:rsidP="00E273CE">
      <w:pPr>
        <w:pStyle w:val="NoSpacing"/>
        <w:spacing w:line="276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DE79F1" w:rsidRDefault="00334C97" w:rsidP="00E273CE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73CE" w:rsidRDefault="00E273CE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2A5A" w:rsidRDefault="00E273CE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3CE">
        <w:rPr>
          <w:rFonts w:ascii="Times New Roman" w:eastAsia="Times New Roman" w:hAnsi="Times New Roman" w:cs="Times New Roman"/>
          <w:sz w:val="24"/>
          <w:szCs w:val="24"/>
        </w:rPr>
        <w:t>Kjo marrëveshje i nënshtrohet miratimit nga ana e Këshillit të Ministrave, në rastet e administrimit të pasurive kulturore me rëndësi kombëtare dhe lokale, dhe miratimit të saj në Kuvend, në rastet e administrimit të pasurive kulturore me rëndesi universale, sipas parashikimeve të këtij ligji.</w:t>
      </w:r>
    </w:p>
    <w:p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476" w:rsidRDefault="00C40476" w:rsidP="00CB368F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  <w:r w:rsidRPr="00C40476"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llimi i k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tij projektligji 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sht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miratimi i marr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veshjes 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administrimit nd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rmjet fondacionit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posa</w:t>
      </w:r>
      <w:r>
        <w:rPr>
          <w:rFonts w:ascii="Times New Roman" w:eastAsia="Times New Roman" w:hAnsi="Times New Roman" w:cs="Times New Roman"/>
          <w:sz w:val="24"/>
          <w:szCs w:val="24"/>
        </w:rPr>
        <w:t>çë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m dhe ministris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rgjegj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se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r trash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gimin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kulturore,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rputhje me pik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n 5,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nenit 172,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ligjit nr.27 /2018, "P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r trash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gimine kulturore dhe muzet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73CE" w:rsidRDefault="00E273CE" w:rsidP="00CB368F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3CE">
        <w:rPr>
          <w:rFonts w:ascii="Times New Roman" w:eastAsia="Times New Roman" w:hAnsi="Times New Roman" w:cs="Times New Roman"/>
          <w:sz w:val="24"/>
          <w:szCs w:val="24"/>
        </w:rPr>
        <w:t>Modeli i administrimit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nzon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trash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gimise dhe peizazhit kulturor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parkut komb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tar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Butrintit, i parashikuar nga marr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veshja e administrimit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rmjet administrimit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rthorazi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rmes krijimit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nj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fondacioni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dedikuar, erdhi si nje nevoj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r gjetjen e m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nyrave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reja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administrimit, pasi sistemi aktual i menaxhimit, edhe pse ka siguruar i sforcuar mbrojtjen e vlerave kulturore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parkut komb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tar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Butrintit, nuk ishte fleksibel, duke mos garantuar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perspektiv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mbrojtjen </w:t>
      </w:r>
      <w:r>
        <w:rPr>
          <w:rFonts w:ascii="Times New Roman" w:eastAsia="Times New Roman" w:hAnsi="Times New Roman" w:cs="Times New Roman"/>
          <w:sz w:val="24"/>
          <w:szCs w:val="24"/>
        </w:rPr>
        <w:t>dh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e ruajtjen e vlerave kulturore dhe natyrore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sitit dhe zhvillimin e integru</w:t>
      </w:r>
      <w:r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tij, si dhe duke siguruar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ardhura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jo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të përputhëshme 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me pritshmerit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q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duhet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ket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nj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pasuri me vlera kaq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sishme komb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E273CE">
        <w:rPr>
          <w:rFonts w:ascii="Times New Roman" w:eastAsia="Times New Roman" w:hAnsi="Times New Roman" w:cs="Times New Roman"/>
          <w:sz w:val="24"/>
          <w:szCs w:val="24"/>
        </w:rPr>
        <w:t>tare e universale.</w:t>
      </w:r>
    </w:p>
    <w:p w:rsidR="003263E4" w:rsidRDefault="003263E4" w:rsidP="00E273CE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dministrimi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rmjet k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saj marr</w:t>
      </w:r>
      <w:r>
        <w:rPr>
          <w:rFonts w:ascii="Times New Roman" w:eastAsia="Times New Roman" w:hAnsi="Times New Roman" w:cs="Times New Roman"/>
          <w:sz w:val="24"/>
          <w:szCs w:val="24"/>
        </w:rPr>
        <w:t>ëveshjeje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,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 xml:space="preserve"> terma ekonomiko-financiare dhe efektiviteti, synon zhvillimin e qendruesh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m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r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 xml:space="preserve"> gjithe parkun komb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tar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 xml:space="preserve"> Butrintit dhe komunitetin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rreth. Ky model administrimi do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je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 xml:space="preserve"> mundur realizimin e nd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rhyrjeve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r adresimin e sfidave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 xml:space="preserve"> menaxhimin e zon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>s me vlera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 xml:space="preserve"> trashegimis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 xml:space="preserve"> kulturore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3263E4">
        <w:rPr>
          <w:rFonts w:ascii="Times New Roman" w:eastAsia="Times New Roman" w:hAnsi="Times New Roman" w:cs="Times New Roman"/>
          <w:sz w:val="24"/>
          <w:szCs w:val="24"/>
        </w:rPr>
        <w:t xml:space="preserve"> Butrintit. </w:t>
      </w:r>
    </w:p>
    <w:p w:rsidR="00E273CE" w:rsidRDefault="00E273CE" w:rsidP="00E273CE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476">
        <w:rPr>
          <w:rFonts w:ascii="Times New Roman" w:eastAsia="Times New Roman" w:hAnsi="Times New Roman" w:cs="Times New Roman"/>
          <w:sz w:val="24"/>
          <w:szCs w:val="24"/>
        </w:rPr>
        <w:t>Marr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veshja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rcakton, nd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r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tjera, afatin, tarifat </w:t>
      </w:r>
      <w:r>
        <w:rPr>
          <w:rFonts w:ascii="Times New Roman" w:eastAsia="Times New Roman" w:hAnsi="Times New Roman" w:cs="Times New Roman"/>
          <w:sz w:val="24"/>
          <w:szCs w:val="24"/>
        </w:rPr>
        <w:t>dh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e kushtet e ve</w:t>
      </w:r>
      <w:r>
        <w:rPr>
          <w:rFonts w:ascii="Times New Roman" w:eastAsia="Times New Roman" w:hAnsi="Times New Roman" w:cs="Times New Roman"/>
          <w:sz w:val="24"/>
          <w:szCs w:val="24"/>
        </w:rPr>
        <w:t>ç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anta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r administrimin e pasuris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kulturore.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kryerjen e funksioneve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mbrojtjes,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ruajtjes,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restaurimit,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simit e administrimit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pasuris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, subjektet zbatojn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parimet dhe detyrimet e parashikuara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te ligj dhe nuk u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>nshtrohen rregullave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C40476">
        <w:rPr>
          <w:rFonts w:ascii="Times New Roman" w:eastAsia="Times New Roman" w:hAnsi="Times New Roman" w:cs="Times New Roman"/>
          <w:sz w:val="24"/>
          <w:szCs w:val="24"/>
        </w:rPr>
        <w:t xml:space="preserve"> prokurimit publik.". </w:t>
      </w:r>
    </w:p>
    <w:p w:rsidR="00C40476" w:rsidRPr="00C40476" w:rsidRDefault="00C40476" w:rsidP="00CB368F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1" w:name="page3"/>
      <w:bookmarkEnd w:id="0"/>
      <w:bookmarkEnd w:id="1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:rsidR="00710FF4" w:rsidRPr="00C245F6" w:rsidRDefault="00B9568B" w:rsidP="00764751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CB368F">
        <w:rPr>
          <w:rFonts w:eastAsia="Calibri"/>
          <w:iCs/>
          <w:color w:val="auto"/>
          <w:lang w:eastAsia="sq-AL"/>
        </w:rPr>
        <w:t xml:space="preserve">se </w:t>
      </w:r>
      <w:r w:rsidR="003263E4" w:rsidRPr="003263E4">
        <w:rPr>
          <w:rFonts w:eastAsia="Calibri"/>
          <w:iCs/>
          <w:color w:val="auto"/>
          <w:lang w:eastAsia="sq-AL"/>
        </w:rPr>
        <w:t>sipas marr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veshjes s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administrimit, fondacionit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posa</w:t>
      </w:r>
      <w:r w:rsidR="003263E4">
        <w:rPr>
          <w:rFonts w:eastAsia="Calibri"/>
          <w:iCs/>
          <w:color w:val="auto"/>
          <w:lang w:eastAsia="sq-AL"/>
        </w:rPr>
        <w:t>çë</w:t>
      </w:r>
      <w:r w:rsidR="003263E4" w:rsidRPr="003263E4">
        <w:rPr>
          <w:rFonts w:eastAsia="Calibri"/>
          <w:iCs/>
          <w:color w:val="auto"/>
          <w:lang w:eastAsia="sq-AL"/>
        </w:rPr>
        <w:t>m do t'i transferohet shuma financiare e gjendjes s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llogarisë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ZAKP A-s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Butrint n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dat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n e transferimit, nd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rkoh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edhe AADF-ja do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kontribuoj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me nj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grant kundrejt fondacionit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posa</w:t>
      </w:r>
      <w:r w:rsidR="003263E4">
        <w:rPr>
          <w:rFonts w:eastAsia="Calibri"/>
          <w:iCs/>
          <w:color w:val="auto"/>
          <w:lang w:eastAsia="sq-AL"/>
        </w:rPr>
        <w:t>ç</w:t>
      </w:r>
      <w:r w:rsidR="003263E4" w:rsidRPr="003263E4">
        <w:rPr>
          <w:rFonts w:eastAsia="Calibri"/>
          <w:iCs/>
          <w:color w:val="auto"/>
          <w:lang w:eastAsia="sq-AL"/>
        </w:rPr>
        <w:t>ëm. V</w:t>
      </w:r>
      <w:r w:rsidR="003263E4">
        <w:rPr>
          <w:rFonts w:eastAsia="Calibri"/>
          <w:iCs/>
          <w:color w:val="auto"/>
          <w:lang w:eastAsia="sq-AL"/>
        </w:rPr>
        <w:t>l</w:t>
      </w:r>
      <w:r w:rsidR="003263E4" w:rsidRPr="003263E4">
        <w:rPr>
          <w:rFonts w:eastAsia="Calibri"/>
          <w:iCs/>
          <w:color w:val="auto"/>
          <w:lang w:eastAsia="sq-AL"/>
        </w:rPr>
        <w:t>era e financimit n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p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rmjet grantit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AADF-s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do</w:t>
      </w:r>
      <w:r w:rsidR="003263E4">
        <w:rPr>
          <w:rFonts w:eastAsia="Calibri"/>
          <w:iCs/>
          <w:color w:val="auto"/>
          <w:lang w:eastAsia="sq-AL"/>
        </w:rPr>
        <w:t xml:space="preserve"> </w:t>
      </w:r>
      <w:r w:rsidR="003263E4" w:rsidRPr="003263E4">
        <w:rPr>
          <w:rFonts w:eastAsia="Calibri"/>
          <w:iCs/>
          <w:color w:val="auto"/>
          <w:lang w:eastAsia="sq-AL"/>
        </w:rPr>
        <w:t>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jet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deri n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vler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n kat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r milion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e n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nt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qind e tet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dhjet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e pes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mije dollar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( 4,985,000 $), nd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rsa vlera e sakt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e fondeve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pap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rdorura dhe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mbartura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administruara/kontabilizuara nga ZAKP A-ja Butrint do</w:t>
      </w:r>
      <w:r w:rsidR="003263E4">
        <w:rPr>
          <w:rFonts w:eastAsia="Calibri"/>
          <w:iCs/>
          <w:color w:val="auto"/>
          <w:lang w:eastAsia="sq-AL"/>
        </w:rPr>
        <w:t xml:space="preserve"> </w:t>
      </w:r>
      <w:r w:rsidR="003263E4" w:rsidRPr="003263E4">
        <w:rPr>
          <w:rFonts w:eastAsia="Calibri"/>
          <w:iCs/>
          <w:color w:val="auto"/>
          <w:lang w:eastAsia="sq-AL"/>
        </w:rPr>
        <w:t>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p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rcaktohet n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dat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n e transferimit. Ka r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ndësi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theksohet se fondet e ZAKP A-s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Butrint, edhe pse pjes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e fondeve publike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buxhetit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shtetit, administrohen sipas rregullave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ve</w:t>
      </w:r>
      <w:r w:rsidR="003263E4">
        <w:rPr>
          <w:rFonts w:eastAsia="Calibri"/>
          <w:iCs/>
          <w:color w:val="auto"/>
          <w:lang w:eastAsia="sq-AL"/>
        </w:rPr>
        <w:t>ç</w:t>
      </w:r>
      <w:r w:rsidR="003263E4" w:rsidRPr="003263E4">
        <w:rPr>
          <w:rFonts w:eastAsia="Calibri"/>
          <w:iCs/>
          <w:color w:val="auto"/>
          <w:lang w:eastAsia="sq-AL"/>
        </w:rPr>
        <w:t>anta, sipas vendimit nr.928, dat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28.12.2011,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K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>shillit t</w:t>
      </w:r>
      <w:r w:rsidR="003263E4">
        <w:rPr>
          <w:rFonts w:eastAsia="Calibri"/>
          <w:iCs/>
          <w:color w:val="auto"/>
          <w:lang w:eastAsia="sq-AL"/>
        </w:rPr>
        <w:t>ë</w:t>
      </w:r>
      <w:r w:rsidR="003263E4" w:rsidRPr="003263E4">
        <w:rPr>
          <w:rFonts w:eastAsia="Calibri"/>
          <w:iCs/>
          <w:color w:val="auto"/>
          <w:lang w:eastAsia="sq-AL"/>
        </w:rPr>
        <w:t xml:space="preserve"> Ministrave. Bazuar në këtë vendim, ato konsiderohen si të ardhura jashtë limitit. Disbursimi nga të dyja palët fillon pas transferimit të pasurisë kulturore në datën e transferimit, në vlera ekuivalente, dhe pjesa e mbetur do të disbursohet në vijim të kërkesave për fonde të Fondacionit për Menaxhimin e Butrintit, bazuar në nevojat e tij dhe në përputhje me planin e biznesit. </w:t>
      </w:r>
    </w:p>
    <w:p w:rsidR="00EE24DD" w:rsidRPr="00C245F6" w:rsidRDefault="00EE24DD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  <w:bookmarkStart w:id="2" w:name="_GoBack"/>
      <w:bookmarkEnd w:id="2"/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7D5" w:rsidRDefault="002C27D5">
      <w:pPr>
        <w:spacing w:after="0" w:line="240" w:lineRule="auto"/>
      </w:pPr>
      <w:r>
        <w:separator/>
      </w:r>
    </w:p>
  </w:endnote>
  <w:endnote w:type="continuationSeparator" w:id="0">
    <w:p w:rsidR="002C27D5" w:rsidRDefault="002C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15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0FE1" w:rsidRDefault="002C2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7D5" w:rsidRDefault="002C27D5">
      <w:pPr>
        <w:spacing w:after="0" w:line="240" w:lineRule="auto"/>
      </w:pPr>
      <w:r>
        <w:separator/>
      </w:r>
    </w:p>
  </w:footnote>
  <w:footnote w:type="continuationSeparator" w:id="0">
    <w:p w:rsidR="002C27D5" w:rsidRDefault="002C2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C27D5"/>
    <w:rsid w:val="002D30D9"/>
    <w:rsid w:val="002D7CD4"/>
    <w:rsid w:val="002E3792"/>
    <w:rsid w:val="00302A6D"/>
    <w:rsid w:val="0031735B"/>
    <w:rsid w:val="003263E4"/>
    <w:rsid w:val="00334C97"/>
    <w:rsid w:val="00396014"/>
    <w:rsid w:val="003A7020"/>
    <w:rsid w:val="003B17B9"/>
    <w:rsid w:val="003B7552"/>
    <w:rsid w:val="003C4131"/>
    <w:rsid w:val="00416DA3"/>
    <w:rsid w:val="00417BA6"/>
    <w:rsid w:val="00451BB7"/>
    <w:rsid w:val="00485951"/>
    <w:rsid w:val="004944C2"/>
    <w:rsid w:val="004B29A1"/>
    <w:rsid w:val="004C1552"/>
    <w:rsid w:val="004D3A7D"/>
    <w:rsid w:val="004E18D4"/>
    <w:rsid w:val="004F0E5A"/>
    <w:rsid w:val="004F2886"/>
    <w:rsid w:val="004F3BDE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10FF4"/>
    <w:rsid w:val="007209E5"/>
    <w:rsid w:val="0073130C"/>
    <w:rsid w:val="007406D4"/>
    <w:rsid w:val="00763AAB"/>
    <w:rsid w:val="00764751"/>
    <w:rsid w:val="00786E0D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35BA2"/>
    <w:rsid w:val="00C40476"/>
    <w:rsid w:val="00C80678"/>
    <w:rsid w:val="00C92A34"/>
    <w:rsid w:val="00CB051D"/>
    <w:rsid w:val="00CB368F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273CE"/>
    <w:rsid w:val="00E41E53"/>
    <w:rsid w:val="00E43886"/>
    <w:rsid w:val="00E908DE"/>
    <w:rsid w:val="00E915B3"/>
    <w:rsid w:val="00EB15AE"/>
    <w:rsid w:val="00EC5F7D"/>
    <w:rsid w:val="00ED2696"/>
    <w:rsid w:val="00ED5C8D"/>
    <w:rsid w:val="00EE24DD"/>
    <w:rsid w:val="00EE2CBF"/>
    <w:rsid w:val="00EE6560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5FD55-BC35-4533-BC01-447602375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Ina Jano</cp:lastModifiedBy>
  <cp:revision>2</cp:revision>
  <cp:lastPrinted>2022-04-15T12:13:00Z</cp:lastPrinted>
  <dcterms:created xsi:type="dcterms:W3CDTF">2022-04-15T12:13:00Z</dcterms:created>
  <dcterms:modified xsi:type="dcterms:W3CDTF">2022-04-15T12:13:00Z</dcterms:modified>
</cp:coreProperties>
</file>