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D2D7C8" w14:textId="77777777" w:rsidR="00DE79F1" w:rsidRPr="00F97233" w:rsidRDefault="006D0596" w:rsidP="009401CC">
      <w:pPr>
        <w:spacing w:after="0" w:line="276" w:lineRule="auto"/>
        <w:rPr>
          <w:rFonts w:ascii="Times New Roman" w:hAnsi="Times New Roman" w:cs="Times New Roman"/>
          <w:sz w:val="24"/>
          <w:szCs w:val="24"/>
          <w:lang w:val="sq-AL"/>
        </w:rPr>
      </w:pPr>
      <w:r>
        <w:rPr>
          <w:rFonts w:ascii="Times New Roman" w:eastAsia="Times New Roman" w:hAnsi="Times New Roman" w:cs="Times New Roman"/>
          <w:b/>
          <w:sz w:val="24"/>
          <w:szCs w:val="24"/>
          <w:lang w:val="sq-AL"/>
        </w:rPr>
        <w:t xml:space="preserve">       </w:t>
      </w:r>
      <w:r w:rsidR="00DE79F1" w:rsidRPr="00F97233">
        <w:rPr>
          <w:rFonts w:ascii="Times New Roman" w:hAnsi="Times New Roman" w:cs="Times New Roman"/>
          <w:noProof/>
          <w:sz w:val="24"/>
          <w:szCs w:val="24"/>
          <w:lang w:val="sq-AL"/>
        </w:rPr>
        <w:t>_______________</w:t>
      </w:r>
      <w:r w:rsidR="00E41E53" w:rsidRPr="00F97233">
        <w:rPr>
          <w:rFonts w:ascii="Times New Roman" w:hAnsi="Times New Roman" w:cs="Times New Roman"/>
          <w:noProof/>
          <w:sz w:val="24"/>
          <w:szCs w:val="24"/>
          <w:lang w:val="sq-AL"/>
        </w:rPr>
        <w:t>____</w:t>
      </w:r>
      <w:r w:rsidR="00DE79F1" w:rsidRPr="00F97233">
        <w:rPr>
          <w:rFonts w:ascii="Times New Roman" w:hAnsi="Times New Roman" w:cs="Times New Roman"/>
          <w:noProof/>
          <w:sz w:val="24"/>
          <w:szCs w:val="24"/>
          <w:lang w:val="sq-AL"/>
        </w:rPr>
        <w:t>___________</w:t>
      </w:r>
      <w:r w:rsidR="00DE79F1" w:rsidRPr="00896113">
        <w:rPr>
          <w:rFonts w:ascii="Times New Roman" w:hAnsi="Times New Roman" w:cs="Times New Roman"/>
          <w:noProof/>
          <w:sz w:val="24"/>
          <w:szCs w:val="24"/>
        </w:rPr>
        <w:drawing>
          <wp:inline distT="0" distB="0" distL="0" distR="0" wp14:anchorId="49810E8D" wp14:editId="77182537">
            <wp:extent cx="428625" cy="542925"/>
            <wp:effectExtent l="0" t="0" r="9525" b="9525"/>
            <wp:docPr id="1"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428625" cy="542925"/>
                    </a:xfrm>
                    <a:prstGeom prst="rect">
                      <a:avLst/>
                    </a:prstGeom>
                    <a:noFill/>
                    <a:ln>
                      <a:noFill/>
                    </a:ln>
                  </pic:spPr>
                </pic:pic>
              </a:graphicData>
            </a:graphic>
          </wp:inline>
        </w:drawing>
      </w:r>
      <w:r w:rsidR="00DE79F1" w:rsidRPr="00F97233">
        <w:rPr>
          <w:rFonts w:ascii="Times New Roman" w:hAnsi="Times New Roman" w:cs="Times New Roman"/>
          <w:noProof/>
          <w:sz w:val="24"/>
          <w:szCs w:val="24"/>
          <w:lang w:val="sq-AL"/>
        </w:rPr>
        <w:t>______________________________</w:t>
      </w:r>
    </w:p>
    <w:p w14:paraId="58AD052C" w14:textId="1BE4DE18" w:rsidR="00DE79F1" w:rsidRPr="00F97233" w:rsidRDefault="00124AB0" w:rsidP="009401CC">
      <w:pPr>
        <w:spacing w:line="276" w:lineRule="auto"/>
        <w:jc w:val="center"/>
        <w:rPr>
          <w:rFonts w:ascii="Times New Roman" w:hAnsi="Times New Roman" w:cs="Times New Roman"/>
          <w:b/>
          <w:sz w:val="24"/>
          <w:szCs w:val="24"/>
          <w:lang w:val="sq-AL"/>
        </w:rPr>
      </w:pPr>
      <w:r w:rsidRPr="00F97233">
        <w:rPr>
          <w:rFonts w:ascii="Times New Roman" w:hAnsi="Times New Roman" w:cs="Times New Roman"/>
          <w:b/>
          <w:sz w:val="24"/>
          <w:szCs w:val="24"/>
          <w:lang w:val="sq-AL"/>
        </w:rPr>
        <w:t xml:space="preserve">REPUBLIKA E </w:t>
      </w:r>
      <w:r w:rsidR="00DE79F1" w:rsidRPr="00F97233">
        <w:rPr>
          <w:rFonts w:ascii="Times New Roman" w:hAnsi="Times New Roman" w:cs="Times New Roman"/>
          <w:b/>
          <w:sz w:val="24"/>
          <w:szCs w:val="24"/>
          <w:lang w:val="sq-AL"/>
        </w:rPr>
        <w:t>SHQIPËRISË</w:t>
      </w:r>
    </w:p>
    <w:p w14:paraId="00AC49F2" w14:textId="77777777" w:rsidR="00DE79F1" w:rsidRPr="00F806A7" w:rsidRDefault="00DE79F1" w:rsidP="009401CC">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KUVENDI</w:t>
      </w:r>
    </w:p>
    <w:p w14:paraId="18AE9C96" w14:textId="77777777" w:rsidR="00675840" w:rsidRPr="00F806A7" w:rsidRDefault="00DE79F1" w:rsidP="00675840">
      <w:pPr>
        <w:pStyle w:val="NoSpacing"/>
        <w:spacing w:line="276" w:lineRule="auto"/>
        <w:jc w:val="center"/>
        <w:rPr>
          <w:rFonts w:ascii="Times New Roman" w:hAnsi="Times New Roman"/>
          <w:b/>
          <w:sz w:val="24"/>
          <w:szCs w:val="24"/>
        </w:rPr>
      </w:pPr>
      <w:r w:rsidRPr="00F806A7">
        <w:rPr>
          <w:rFonts w:ascii="Times New Roman" w:hAnsi="Times New Roman"/>
          <w:b/>
          <w:sz w:val="24"/>
          <w:szCs w:val="24"/>
        </w:rPr>
        <w:t xml:space="preserve">Komisioni </w:t>
      </w:r>
      <w:r w:rsidR="00F31122" w:rsidRPr="00F806A7">
        <w:rPr>
          <w:rFonts w:ascii="Times New Roman" w:hAnsi="Times New Roman"/>
          <w:b/>
          <w:sz w:val="24"/>
          <w:szCs w:val="24"/>
        </w:rPr>
        <w:t>P</w:t>
      </w:r>
      <w:r w:rsidR="00CF6CA2" w:rsidRPr="00F806A7">
        <w:rPr>
          <w:rFonts w:ascii="Times New Roman" w:hAnsi="Times New Roman"/>
          <w:b/>
          <w:sz w:val="24"/>
          <w:szCs w:val="24"/>
        </w:rPr>
        <w:t>ë</w:t>
      </w:r>
      <w:r w:rsidR="00F31122" w:rsidRPr="00F806A7">
        <w:rPr>
          <w:rFonts w:ascii="Times New Roman" w:hAnsi="Times New Roman"/>
          <w:b/>
          <w:sz w:val="24"/>
          <w:szCs w:val="24"/>
        </w:rPr>
        <w:t>r Politik</w:t>
      </w:r>
      <w:r w:rsidR="00CF6CA2" w:rsidRPr="00F806A7">
        <w:rPr>
          <w:rFonts w:ascii="Times New Roman" w:hAnsi="Times New Roman"/>
          <w:b/>
          <w:sz w:val="24"/>
          <w:szCs w:val="24"/>
        </w:rPr>
        <w:t>ë</w:t>
      </w:r>
      <w:r w:rsidR="00F31122" w:rsidRPr="00F806A7">
        <w:rPr>
          <w:rFonts w:ascii="Times New Roman" w:hAnsi="Times New Roman"/>
          <w:b/>
          <w:sz w:val="24"/>
          <w:szCs w:val="24"/>
        </w:rPr>
        <w:t>n e Jashtme</w:t>
      </w:r>
    </w:p>
    <w:p w14:paraId="70F91727" w14:textId="4AA4E4DA" w:rsidR="00124AB0" w:rsidRPr="00F806A7" w:rsidRDefault="00DE79F1" w:rsidP="00675840">
      <w:pPr>
        <w:pStyle w:val="NoSpacing"/>
        <w:spacing w:line="276" w:lineRule="auto"/>
        <w:jc w:val="center"/>
        <w:rPr>
          <w:rFonts w:ascii="Times New Roman" w:hAnsi="Times New Roman"/>
          <w:b/>
          <w:bCs/>
          <w:sz w:val="24"/>
          <w:szCs w:val="24"/>
        </w:rPr>
      </w:pP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r w:rsidRPr="00F806A7">
        <w:rPr>
          <w:rFonts w:ascii="Times New Roman" w:hAnsi="Times New Roman"/>
          <w:b/>
          <w:bCs/>
          <w:sz w:val="24"/>
          <w:szCs w:val="24"/>
        </w:rPr>
        <w:tab/>
      </w:r>
    </w:p>
    <w:p w14:paraId="0A542672" w14:textId="77777777" w:rsidR="004F2886" w:rsidRPr="00764751" w:rsidRDefault="004F2886" w:rsidP="004F2886">
      <w:pPr>
        <w:tabs>
          <w:tab w:val="left" w:pos="1843"/>
        </w:tabs>
        <w:spacing w:beforeLines="120" w:before="288" w:afterLines="120" w:after="288" w:line="276" w:lineRule="auto"/>
        <w:ind w:firstLine="720"/>
        <w:jc w:val="right"/>
        <w:rPr>
          <w:rFonts w:ascii="Times New Roman" w:eastAsia="Times New Roman" w:hAnsi="Times New Roman" w:cs="Times New Roman"/>
          <w:bCs/>
          <w:i/>
          <w:sz w:val="24"/>
          <w:szCs w:val="24"/>
          <w:lang w:val="it-IT"/>
        </w:rPr>
      </w:pPr>
      <w:r w:rsidRPr="00764751">
        <w:rPr>
          <w:rFonts w:ascii="Times New Roman" w:eastAsia="Times New Roman" w:hAnsi="Times New Roman" w:cs="Times New Roman"/>
          <w:bCs/>
          <w:i/>
          <w:sz w:val="24"/>
          <w:szCs w:val="24"/>
          <w:lang w:val="it-IT"/>
        </w:rPr>
        <w:t>Komision për dhënie mendimi</w:t>
      </w:r>
    </w:p>
    <w:p w14:paraId="32EC6759" w14:textId="77777777" w:rsidR="00675840" w:rsidRPr="00F806A7" w:rsidRDefault="00675840" w:rsidP="00675840">
      <w:pPr>
        <w:pStyle w:val="NoSpacing"/>
        <w:spacing w:line="276" w:lineRule="auto"/>
        <w:jc w:val="center"/>
        <w:rPr>
          <w:rFonts w:ascii="Times New Roman" w:hAnsi="Times New Roman"/>
          <w:i/>
          <w:sz w:val="24"/>
          <w:szCs w:val="24"/>
        </w:rPr>
      </w:pPr>
    </w:p>
    <w:p w14:paraId="7F245A2B" w14:textId="527928B2" w:rsidR="00DE79F1" w:rsidRPr="002101F2" w:rsidRDefault="00DE79F1" w:rsidP="00691888">
      <w:pPr>
        <w:spacing w:line="276" w:lineRule="auto"/>
        <w:jc w:val="right"/>
        <w:rPr>
          <w:rFonts w:ascii="Times New Roman" w:eastAsia="Times New Roman" w:hAnsi="Times New Roman" w:cs="Times New Roman"/>
          <w:bCs/>
          <w:sz w:val="24"/>
          <w:szCs w:val="24"/>
          <w:lang w:val="sq-AL"/>
        </w:rPr>
      </w:pPr>
      <w:r w:rsidRPr="002101F2">
        <w:rPr>
          <w:rFonts w:ascii="Times New Roman" w:eastAsia="Times New Roman" w:hAnsi="Times New Roman" w:cs="Times New Roman"/>
          <w:bCs/>
          <w:sz w:val="24"/>
          <w:szCs w:val="24"/>
          <w:lang w:val="sq-AL"/>
        </w:rPr>
        <w:t>Tiranë, më</w:t>
      </w:r>
      <w:r w:rsidR="002101F2">
        <w:rPr>
          <w:rFonts w:ascii="Times New Roman" w:eastAsia="Times New Roman" w:hAnsi="Times New Roman" w:cs="Times New Roman"/>
          <w:bCs/>
          <w:sz w:val="24"/>
          <w:szCs w:val="24"/>
          <w:lang w:val="sq-AL"/>
        </w:rPr>
        <w:t xml:space="preserve"> </w:t>
      </w:r>
      <w:r w:rsidR="00050668">
        <w:rPr>
          <w:rFonts w:ascii="Times New Roman" w:eastAsia="Times New Roman" w:hAnsi="Times New Roman" w:cs="Times New Roman"/>
          <w:bCs/>
          <w:sz w:val="24"/>
          <w:szCs w:val="24"/>
          <w:lang w:val="sq-AL"/>
        </w:rPr>
        <w:t>_________</w:t>
      </w:r>
      <w:r w:rsidR="002101F2" w:rsidRPr="002101F2">
        <w:rPr>
          <w:rFonts w:ascii="Times New Roman" w:eastAsia="Times New Roman" w:hAnsi="Times New Roman" w:cs="Times New Roman"/>
          <w:bCs/>
          <w:sz w:val="24"/>
          <w:szCs w:val="24"/>
          <w:lang w:val="sq-AL"/>
        </w:rPr>
        <w:t xml:space="preserve"> </w:t>
      </w:r>
      <w:r w:rsidR="002101F2">
        <w:rPr>
          <w:rFonts w:ascii="Times New Roman" w:eastAsia="Times New Roman" w:hAnsi="Times New Roman" w:cs="Times New Roman"/>
          <w:bCs/>
          <w:sz w:val="24"/>
          <w:szCs w:val="24"/>
          <w:lang w:val="sq-AL"/>
        </w:rPr>
        <w:t xml:space="preserve"> </w:t>
      </w:r>
      <w:r w:rsidRPr="002101F2">
        <w:rPr>
          <w:rFonts w:ascii="Times New Roman" w:eastAsia="Times New Roman" w:hAnsi="Times New Roman" w:cs="Times New Roman"/>
          <w:bCs/>
          <w:sz w:val="24"/>
          <w:szCs w:val="24"/>
          <w:lang w:val="sq-AL"/>
        </w:rPr>
        <w:t>20</w:t>
      </w:r>
      <w:r w:rsidR="00F31122" w:rsidRPr="002101F2">
        <w:rPr>
          <w:rFonts w:ascii="Times New Roman" w:eastAsia="Times New Roman" w:hAnsi="Times New Roman" w:cs="Times New Roman"/>
          <w:bCs/>
          <w:sz w:val="24"/>
          <w:szCs w:val="24"/>
          <w:lang w:val="sq-AL"/>
        </w:rPr>
        <w:t>2</w:t>
      </w:r>
      <w:r w:rsidR="007A3928">
        <w:rPr>
          <w:rFonts w:ascii="Times New Roman" w:eastAsia="Times New Roman" w:hAnsi="Times New Roman" w:cs="Times New Roman"/>
          <w:bCs/>
          <w:sz w:val="24"/>
          <w:szCs w:val="24"/>
          <w:lang w:val="sq-AL"/>
        </w:rPr>
        <w:t>2</w:t>
      </w:r>
      <w:r w:rsidR="00675840" w:rsidRPr="002101F2">
        <w:rPr>
          <w:rFonts w:ascii="Times New Roman" w:eastAsia="Times New Roman" w:hAnsi="Times New Roman" w:cs="Times New Roman"/>
          <w:bCs/>
          <w:sz w:val="24"/>
          <w:szCs w:val="24"/>
          <w:lang w:val="sq-AL"/>
        </w:rPr>
        <w:t xml:space="preserve"> </w:t>
      </w:r>
    </w:p>
    <w:p w14:paraId="2571F6A5" w14:textId="77777777" w:rsidR="00F31122" w:rsidRPr="00F806A7" w:rsidRDefault="00F31122" w:rsidP="009401CC">
      <w:pPr>
        <w:spacing w:after="0" w:line="276" w:lineRule="auto"/>
        <w:jc w:val="center"/>
        <w:rPr>
          <w:rFonts w:ascii="Times New Roman" w:eastAsia="Times New Roman" w:hAnsi="Times New Roman" w:cs="Times New Roman"/>
          <w:b/>
          <w:sz w:val="24"/>
          <w:szCs w:val="24"/>
          <w:lang w:val="sq-AL"/>
        </w:rPr>
      </w:pPr>
    </w:p>
    <w:p w14:paraId="200FD071" w14:textId="29471027" w:rsidR="003B7552" w:rsidRPr="00F806A7" w:rsidRDefault="002E3792" w:rsidP="003C4131">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MEMO</w:t>
      </w:r>
    </w:p>
    <w:p w14:paraId="12441607" w14:textId="77777777" w:rsidR="000B1A49" w:rsidRDefault="000B1A49" w:rsidP="000B1A49">
      <w:pPr>
        <w:autoSpaceDE w:val="0"/>
        <w:autoSpaceDN w:val="0"/>
        <w:adjustRightInd w:val="0"/>
        <w:spacing w:after="0" w:line="276" w:lineRule="auto"/>
        <w:jc w:val="center"/>
        <w:rPr>
          <w:rFonts w:ascii="Times New Roman" w:hAnsi="Times New Roman" w:cs="Times New Roman"/>
          <w:color w:val="000000"/>
          <w:sz w:val="24"/>
          <w:szCs w:val="24"/>
          <w:lang w:val="sq-AL"/>
        </w:rPr>
      </w:pPr>
    </w:p>
    <w:p w14:paraId="4D0D117F" w14:textId="77777777" w:rsidR="004E18D4" w:rsidRDefault="003B7552" w:rsidP="004E18D4">
      <w:pPr>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F806A7">
        <w:rPr>
          <w:rFonts w:ascii="Times New Roman" w:eastAsia="Times New Roman" w:hAnsi="Times New Roman" w:cs="Times New Roman"/>
          <w:b/>
          <w:sz w:val="24"/>
          <w:szCs w:val="24"/>
          <w:lang w:val="sq-AL"/>
        </w:rPr>
        <w:t>PËR</w:t>
      </w:r>
      <w:r w:rsidR="009401CC" w:rsidRPr="00F806A7">
        <w:rPr>
          <w:rFonts w:ascii="Times New Roman" w:eastAsia="Times New Roman" w:hAnsi="Times New Roman" w:cs="Times New Roman"/>
          <w:b/>
          <w:sz w:val="24"/>
          <w:szCs w:val="24"/>
          <w:lang w:val="sq-AL"/>
        </w:rPr>
        <w:t xml:space="preserve"> </w:t>
      </w:r>
      <w:r w:rsidRPr="00F806A7">
        <w:rPr>
          <w:rFonts w:ascii="Times New Roman" w:eastAsia="Times New Roman" w:hAnsi="Times New Roman" w:cs="Times New Roman"/>
          <w:b/>
          <w:sz w:val="24"/>
          <w:szCs w:val="24"/>
          <w:lang w:val="sq-AL"/>
        </w:rPr>
        <w:t>PROJEKTLIGJIN</w:t>
      </w:r>
    </w:p>
    <w:p w14:paraId="7312F75F" w14:textId="7CCDFB0E" w:rsidR="007406D4" w:rsidRDefault="00057583" w:rsidP="00691888">
      <w:pPr>
        <w:tabs>
          <w:tab w:val="left" w:pos="3630"/>
        </w:tabs>
        <w:autoSpaceDE w:val="0"/>
        <w:autoSpaceDN w:val="0"/>
        <w:adjustRightInd w:val="0"/>
        <w:spacing w:after="0" w:line="276" w:lineRule="auto"/>
        <w:jc w:val="center"/>
        <w:rPr>
          <w:rFonts w:ascii="Times New Roman" w:eastAsia="Times New Roman" w:hAnsi="Times New Roman" w:cs="Times New Roman"/>
          <w:b/>
          <w:sz w:val="24"/>
          <w:szCs w:val="24"/>
          <w:lang w:val="sq-AL"/>
        </w:rPr>
      </w:pPr>
      <w:r w:rsidRPr="00057583">
        <w:rPr>
          <w:rFonts w:ascii="Times New Roman" w:eastAsia="Times New Roman" w:hAnsi="Times New Roman" w:cs="Times New Roman"/>
          <w:b/>
          <w:sz w:val="24"/>
          <w:szCs w:val="24"/>
          <w:lang w:val="sq-AL"/>
        </w:rPr>
        <w:t>“PËR RATIFIKIMIN E MARRËVESHJES NDËRKOMBËTARE, NDËRMJET KËSHILLIT TË MINISTRAVE TË REPUBLIKËS SË SHQIPËRISË DHE BASHKIMIT EVROPIAN, PËR PJESËMARRJEN E REPUBLIKËS SË SHQIPËRISË NË PROGRAMIN E BASHKIMIT EVROPIAN HORIZONT EVROPA – PROGRAMI KUADËR PËR KËRKIMIN DHE INOVACIONIN”</w:t>
      </w:r>
    </w:p>
    <w:p w14:paraId="05254C30" w14:textId="77777777" w:rsidR="00057583" w:rsidRPr="00F806A7" w:rsidRDefault="00057583" w:rsidP="00691888">
      <w:pPr>
        <w:tabs>
          <w:tab w:val="left" w:pos="3630"/>
        </w:tabs>
        <w:autoSpaceDE w:val="0"/>
        <w:autoSpaceDN w:val="0"/>
        <w:adjustRightInd w:val="0"/>
        <w:spacing w:after="0" w:line="276" w:lineRule="auto"/>
        <w:jc w:val="center"/>
        <w:rPr>
          <w:rFonts w:ascii="Times New Roman" w:eastAsia="Times New Roman" w:hAnsi="Times New Roman" w:cs="Times New Roman"/>
          <w:b/>
          <w:sz w:val="24"/>
          <w:szCs w:val="24"/>
          <w:lang w:val="sq-AL"/>
        </w:rPr>
      </w:pPr>
    </w:p>
    <w:p w14:paraId="64B77381" w14:textId="6CD70AE8" w:rsidR="005F2BB6" w:rsidRPr="00F97233" w:rsidRDefault="005F2BB6" w:rsidP="001329E0">
      <w:pPr>
        <w:spacing w:after="0" w:line="276" w:lineRule="auto"/>
        <w:jc w:val="both"/>
        <w:rPr>
          <w:rFonts w:ascii="Times New Roman" w:eastAsia="Times New Roman" w:hAnsi="Times New Roman" w:cs="Times New Roman"/>
          <w:b/>
          <w:sz w:val="24"/>
          <w:szCs w:val="24"/>
          <w:lang w:val="sq-AL"/>
        </w:rPr>
      </w:pPr>
    </w:p>
    <w:p w14:paraId="4BAA200B" w14:textId="18FEC756" w:rsidR="00DE79F1" w:rsidRPr="002101F2" w:rsidRDefault="00DE79F1" w:rsidP="00691888">
      <w:pPr>
        <w:pStyle w:val="ListParagraph"/>
        <w:numPr>
          <w:ilvl w:val="0"/>
          <w:numId w:val="19"/>
        </w:numPr>
        <w:autoSpaceDE w:val="0"/>
        <w:autoSpaceDN w:val="0"/>
        <w:adjustRightInd w:val="0"/>
        <w:spacing w:after="0" w:line="276" w:lineRule="auto"/>
        <w:jc w:val="both"/>
        <w:rPr>
          <w:rFonts w:ascii="Times New Roman" w:eastAsia="Times New Roman" w:hAnsi="Times New Roman" w:cs="Times New Roman"/>
          <w:b/>
          <w:iCs/>
          <w:sz w:val="24"/>
          <w:szCs w:val="24"/>
          <w:lang w:val="sq-AL"/>
        </w:rPr>
      </w:pPr>
      <w:r w:rsidRPr="002101F2">
        <w:rPr>
          <w:rFonts w:ascii="Times New Roman" w:eastAsia="Times New Roman" w:hAnsi="Times New Roman" w:cs="Times New Roman"/>
          <w:b/>
          <w:iCs/>
          <w:sz w:val="24"/>
          <w:szCs w:val="24"/>
          <w:lang w:val="sq-AL"/>
        </w:rPr>
        <w:t>H</w:t>
      </w:r>
      <w:r w:rsidR="00691888" w:rsidRPr="002101F2">
        <w:rPr>
          <w:rFonts w:ascii="Times New Roman" w:eastAsia="Times New Roman" w:hAnsi="Times New Roman" w:cs="Times New Roman"/>
          <w:b/>
          <w:iCs/>
          <w:sz w:val="24"/>
          <w:szCs w:val="24"/>
          <w:lang w:val="sq-AL"/>
        </w:rPr>
        <w:t>YRJE</w:t>
      </w:r>
    </w:p>
    <w:p w14:paraId="589C2408" w14:textId="77777777" w:rsidR="00124AB0" w:rsidRPr="002101F2" w:rsidRDefault="00124AB0" w:rsidP="001329E0">
      <w:pPr>
        <w:pStyle w:val="NoSpacing"/>
        <w:spacing w:line="276" w:lineRule="auto"/>
        <w:jc w:val="both"/>
        <w:rPr>
          <w:rFonts w:ascii="Times New Roman" w:hAnsi="Times New Roman"/>
          <w:b/>
          <w:i/>
          <w:sz w:val="24"/>
          <w:szCs w:val="24"/>
          <w:u w:val="single"/>
        </w:rPr>
      </w:pPr>
    </w:p>
    <w:p w14:paraId="1E7E61D1" w14:textId="49B525A8" w:rsidR="004F2886" w:rsidRDefault="004E18D4" w:rsidP="005A57E6">
      <w:pPr>
        <w:pStyle w:val="NoSpacing"/>
        <w:spacing w:line="276" w:lineRule="auto"/>
        <w:jc w:val="both"/>
        <w:rPr>
          <w:rFonts w:ascii="Times New Roman" w:eastAsiaTheme="minorHAnsi" w:hAnsi="Times New Roman"/>
          <w:color w:val="000000"/>
          <w:sz w:val="24"/>
          <w:szCs w:val="24"/>
        </w:rPr>
      </w:pPr>
      <w:r w:rsidRPr="004E18D4">
        <w:rPr>
          <w:rFonts w:ascii="Times New Roman" w:eastAsiaTheme="minorHAnsi" w:hAnsi="Times New Roman"/>
          <w:color w:val="000000"/>
          <w:sz w:val="24"/>
          <w:szCs w:val="24"/>
        </w:rPr>
        <w:t>Projektligji</w:t>
      </w:r>
      <w:r w:rsidR="006A63E3">
        <w:rPr>
          <w:rFonts w:ascii="Times New Roman" w:eastAsiaTheme="minorHAnsi" w:hAnsi="Times New Roman"/>
          <w:color w:val="000000"/>
          <w:sz w:val="24"/>
          <w:szCs w:val="24"/>
        </w:rPr>
        <w:t xml:space="preserve"> </w:t>
      </w:r>
      <w:r w:rsidR="00E81F86" w:rsidRPr="00E81F86">
        <w:rPr>
          <w:rFonts w:ascii="Times New Roman" w:eastAsiaTheme="minorHAnsi" w:hAnsi="Times New Roman"/>
          <w:color w:val="000000"/>
          <w:sz w:val="24"/>
          <w:szCs w:val="24"/>
        </w:rPr>
        <w:t xml:space="preserve">“Për ratifikimin e marrëveshjes ndërkombëtare ndërmjet Këshillit të Ministrave të Republikës së Shqipërisë dhe Bashkimit Evropian, për pjesëmarrjen e Republikës së Shqipërisë në programin e Bashkimit Evropian Horizont Evropa – Programi Kuadër </w:t>
      </w:r>
      <w:bookmarkStart w:id="0" w:name="_GoBack"/>
      <w:r w:rsidR="00E81F86" w:rsidRPr="00E81F86">
        <w:rPr>
          <w:rFonts w:ascii="Times New Roman" w:eastAsiaTheme="minorHAnsi" w:hAnsi="Times New Roman"/>
          <w:color w:val="000000"/>
          <w:sz w:val="24"/>
          <w:szCs w:val="24"/>
        </w:rPr>
        <w:t>për Kërkimin dhe Inovacionin</w:t>
      </w:r>
      <w:bookmarkEnd w:id="0"/>
      <w:r w:rsidR="00E81F86" w:rsidRPr="00E81F86">
        <w:rPr>
          <w:rFonts w:ascii="Times New Roman" w:eastAsiaTheme="minorHAnsi" w:hAnsi="Times New Roman"/>
          <w:color w:val="000000"/>
          <w:sz w:val="24"/>
          <w:szCs w:val="24"/>
        </w:rPr>
        <w:t>”</w:t>
      </w:r>
      <w:r w:rsidR="00E81F86">
        <w:rPr>
          <w:rFonts w:ascii="Times New Roman" w:eastAsiaTheme="minorHAnsi" w:hAnsi="Times New Roman"/>
          <w:color w:val="000000"/>
          <w:sz w:val="24"/>
          <w:szCs w:val="24"/>
        </w:rPr>
        <w:t xml:space="preserve"> </w:t>
      </w:r>
      <w:r w:rsidR="00334C97" w:rsidRPr="00F806A7">
        <w:rPr>
          <w:rFonts w:ascii="Times New Roman" w:eastAsiaTheme="minorHAnsi" w:hAnsi="Times New Roman"/>
          <w:color w:val="000000"/>
          <w:sz w:val="24"/>
          <w:szCs w:val="24"/>
        </w:rPr>
        <w:t>është propozuar nga Këshilli i Ministrave.</w:t>
      </w:r>
      <w:r w:rsidR="00B9568B">
        <w:rPr>
          <w:rFonts w:ascii="Times New Roman" w:eastAsiaTheme="minorHAnsi" w:hAnsi="Times New Roman"/>
          <w:color w:val="000000"/>
          <w:sz w:val="24"/>
          <w:szCs w:val="24"/>
        </w:rPr>
        <w:t xml:space="preserve"> </w:t>
      </w:r>
    </w:p>
    <w:p w14:paraId="242D32DF" w14:textId="77777777" w:rsidR="004F2886" w:rsidRDefault="004F2886" w:rsidP="005A57E6">
      <w:pPr>
        <w:pStyle w:val="NoSpacing"/>
        <w:spacing w:line="276" w:lineRule="auto"/>
        <w:jc w:val="both"/>
        <w:rPr>
          <w:rFonts w:ascii="Times New Roman" w:eastAsiaTheme="minorHAnsi" w:hAnsi="Times New Roman"/>
          <w:color w:val="000000"/>
          <w:sz w:val="24"/>
          <w:szCs w:val="24"/>
        </w:rPr>
      </w:pPr>
    </w:p>
    <w:p w14:paraId="791F1F2B" w14:textId="717B59B4" w:rsidR="00DE79F1" w:rsidRDefault="00334C97" w:rsidP="005A57E6">
      <w:pPr>
        <w:pStyle w:val="NoSpacing"/>
        <w:spacing w:line="276" w:lineRule="auto"/>
        <w:jc w:val="both"/>
        <w:rPr>
          <w:rFonts w:ascii="Times New Roman" w:hAnsi="Times New Roman"/>
          <w:sz w:val="24"/>
          <w:szCs w:val="24"/>
        </w:rPr>
      </w:pPr>
      <w:r w:rsidRPr="00F806A7">
        <w:rPr>
          <w:rFonts w:ascii="Times New Roman" w:eastAsiaTheme="minorHAnsi" w:hAnsi="Times New Roman"/>
          <w:color w:val="000000"/>
          <w:sz w:val="24"/>
          <w:szCs w:val="24"/>
        </w:rPr>
        <w:t xml:space="preserve">Komisioni për </w:t>
      </w:r>
      <w:r w:rsidR="00F31122" w:rsidRPr="00F806A7">
        <w:rPr>
          <w:rFonts w:ascii="Times New Roman" w:eastAsiaTheme="minorHAnsi" w:hAnsi="Times New Roman"/>
          <w:color w:val="000000"/>
          <w:sz w:val="24"/>
          <w:szCs w:val="24"/>
        </w:rPr>
        <w:t>Politik</w:t>
      </w:r>
      <w:r w:rsidR="00CF6CA2" w:rsidRPr="00F806A7">
        <w:rPr>
          <w:rFonts w:ascii="Times New Roman" w:eastAsiaTheme="minorHAnsi" w:hAnsi="Times New Roman"/>
          <w:color w:val="000000"/>
          <w:sz w:val="24"/>
          <w:szCs w:val="24"/>
        </w:rPr>
        <w:t>ë</w:t>
      </w:r>
      <w:r w:rsidR="00124AB0" w:rsidRPr="00F806A7">
        <w:rPr>
          <w:rFonts w:ascii="Times New Roman" w:eastAsiaTheme="minorHAnsi" w:hAnsi="Times New Roman"/>
          <w:color w:val="000000"/>
          <w:sz w:val="24"/>
          <w:szCs w:val="24"/>
        </w:rPr>
        <w:t>n e Jashtm</w:t>
      </w:r>
      <w:r w:rsidRPr="00F806A7">
        <w:rPr>
          <w:rFonts w:ascii="Times New Roman" w:hAnsi="Times New Roman"/>
          <w:sz w:val="24"/>
          <w:szCs w:val="24"/>
        </w:rPr>
        <w:t xml:space="preserve">e </w:t>
      </w:r>
      <w:r w:rsidR="00124AB0" w:rsidRPr="00F806A7">
        <w:rPr>
          <w:rFonts w:ascii="Times New Roman" w:hAnsi="Times New Roman"/>
          <w:sz w:val="24"/>
          <w:szCs w:val="24"/>
        </w:rPr>
        <w:t xml:space="preserve">e shqyrton projektligjin </w:t>
      </w:r>
      <w:r w:rsidR="001329E0" w:rsidRPr="00F806A7">
        <w:rPr>
          <w:rFonts w:ascii="Times New Roman" w:hAnsi="Times New Roman"/>
          <w:sz w:val="24"/>
          <w:szCs w:val="24"/>
        </w:rPr>
        <w:t>në</w:t>
      </w:r>
      <w:r w:rsidR="00124AB0" w:rsidRPr="00F806A7">
        <w:rPr>
          <w:rFonts w:ascii="Times New Roman" w:hAnsi="Times New Roman"/>
          <w:sz w:val="24"/>
          <w:szCs w:val="24"/>
        </w:rPr>
        <w:t xml:space="preserve"> cilësinë</w:t>
      </w:r>
      <w:r w:rsidRPr="00F806A7">
        <w:rPr>
          <w:rFonts w:ascii="Times New Roman" w:hAnsi="Times New Roman"/>
          <w:sz w:val="24"/>
          <w:szCs w:val="24"/>
        </w:rPr>
        <w:t xml:space="preserve"> e komisionit </w:t>
      </w:r>
      <w:r w:rsidR="00F31122" w:rsidRPr="00F806A7">
        <w:rPr>
          <w:rFonts w:ascii="Times New Roman" w:hAnsi="Times New Roman"/>
          <w:sz w:val="24"/>
          <w:szCs w:val="24"/>
          <w:u w:val="single"/>
        </w:rPr>
        <w:t>p</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r dh</w:t>
      </w:r>
      <w:r w:rsidR="00CF6CA2" w:rsidRPr="00F806A7">
        <w:rPr>
          <w:rFonts w:ascii="Times New Roman" w:hAnsi="Times New Roman"/>
          <w:sz w:val="24"/>
          <w:szCs w:val="24"/>
          <w:u w:val="single"/>
        </w:rPr>
        <w:t>ë</w:t>
      </w:r>
      <w:r w:rsidR="00F31122" w:rsidRPr="00F806A7">
        <w:rPr>
          <w:rFonts w:ascii="Times New Roman" w:hAnsi="Times New Roman"/>
          <w:sz w:val="24"/>
          <w:szCs w:val="24"/>
          <w:u w:val="single"/>
        </w:rPr>
        <w:t>nie mendimi</w:t>
      </w:r>
      <w:r w:rsidR="00F31122" w:rsidRPr="00F806A7">
        <w:rPr>
          <w:rFonts w:ascii="Times New Roman" w:hAnsi="Times New Roman"/>
          <w:sz w:val="24"/>
          <w:szCs w:val="24"/>
        </w:rPr>
        <w:t xml:space="preserve"> </w:t>
      </w:r>
      <w:r w:rsidR="00DE79F1" w:rsidRPr="00F806A7">
        <w:rPr>
          <w:rFonts w:ascii="Times New Roman" w:hAnsi="Times New Roman"/>
          <w:sz w:val="24"/>
          <w:szCs w:val="24"/>
        </w:rPr>
        <w:t>bazuar në nenet 32-38 të Rregullores së Kuvendit.</w:t>
      </w:r>
    </w:p>
    <w:p w14:paraId="08733573" w14:textId="77777777" w:rsidR="00691888" w:rsidRPr="00F806A7" w:rsidRDefault="00691888" w:rsidP="005A57E6">
      <w:pPr>
        <w:pStyle w:val="NoSpacing"/>
        <w:spacing w:line="276" w:lineRule="auto"/>
        <w:jc w:val="both"/>
        <w:rPr>
          <w:rFonts w:ascii="Times New Roman" w:hAnsi="Times New Roman"/>
          <w:sz w:val="24"/>
          <w:szCs w:val="24"/>
        </w:rPr>
      </w:pPr>
    </w:p>
    <w:p w14:paraId="39FBB3C6" w14:textId="6EA01C03" w:rsidR="00DE79F1" w:rsidRDefault="00DE79F1" w:rsidP="005A57E6">
      <w:pPr>
        <w:pStyle w:val="NoSpacing"/>
        <w:spacing w:line="276" w:lineRule="auto"/>
        <w:jc w:val="both"/>
        <w:rPr>
          <w:rFonts w:ascii="Times New Roman" w:hAnsi="Times New Roman"/>
          <w:sz w:val="24"/>
          <w:szCs w:val="24"/>
        </w:rPr>
      </w:pPr>
    </w:p>
    <w:p w14:paraId="385E58E8" w14:textId="7BD404E3" w:rsidR="00691888" w:rsidRPr="00691888" w:rsidRDefault="00DE79F1"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B</w:t>
      </w:r>
      <w:r w:rsidR="00691888" w:rsidRPr="00691888">
        <w:rPr>
          <w:rFonts w:ascii="Times New Roman" w:eastAsia="Times New Roman" w:hAnsi="Times New Roman" w:cs="Times New Roman"/>
          <w:b/>
          <w:iCs/>
          <w:sz w:val="24"/>
          <w:szCs w:val="24"/>
        </w:rPr>
        <w:t>AZA KUSHTETUESE E PROJEKTLIGJIT</w:t>
      </w:r>
      <w:r w:rsidRPr="00691888">
        <w:rPr>
          <w:rFonts w:ascii="Times New Roman" w:eastAsia="Times New Roman" w:hAnsi="Times New Roman" w:cs="Times New Roman"/>
          <w:b/>
          <w:iCs/>
          <w:sz w:val="24"/>
          <w:szCs w:val="24"/>
        </w:rPr>
        <w:t xml:space="preserve"> </w:t>
      </w:r>
    </w:p>
    <w:p w14:paraId="1DBD565C" w14:textId="77777777" w:rsidR="00691888" w:rsidRDefault="00691888" w:rsidP="005A57E6">
      <w:pPr>
        <w:spacing w:after="0" w:line="276" w:lineRule="auto"/>
        <w:jc w:val="both"/>
        <w:rPr>
          <w:rFonts w:ascii="Times New Roman" w:eastAsia="Times New Roman" w:hAnsi="Times New Roman" w:cs="Times New Roman"/>
          <w:b/>
          <w:iCs/>
          <w:sz w:val="24"/>
          <w:szCs w:val="24"/>
        </w:rPr>
      </w:pPr>
    </w:p>
    <w:p w14:paraId="63B12D94" w14:textId="77777777" w:rsidR="00EE24DD" w:rsidRDefault="005F2BB6" w:rsidP="005A57E6">
      <w:pPr>
        <w:spacing w:after="0" w:line="276" w:lineRule="auto"/>
        <w:jc w:val="both"/>
        <w:rPr>
          <w:rFonts w:ascii="Times New Roman" w:eastAsia="Times New Roman" w:hAnsi="Times New Roman" w:cs="Times New Roman"/>
          <w:sz w:val="24"/>
          <w:szCs w:val="24"/>
        </w:rPr>
      </w:pPr>
      <w:r w:rsidRPr="00691888">
        <w:rPr>
          <w:rFonts w:ascii="Times New Roman" w:eastAsia="Times New Roman" w:hAnsi="Times New Roman" w:cs="Times New Roman"/>
          <w:sz w:val="24"/>
          <w:szCs w:val="24"/>
        </w:rPr>
        <w:t xml:space="preserve">Këshilli i Ministrave e ka propozuar projektligjin bazuar në nenet 78, 83 pika 1 dhe 121 pika 1 të Kushtetutës, </w:t>
      </w:r>
      <w:r w:rsidR="00EE24DD" w:rsidRPr="00EE24DD">
        <w:rPr>
          <w:rFonts w:ascii="Times New Roman" w:eastAsia="Times New Roman" w:hAnsi="Times New Roman" w:cs="Times New Roman"/>
          <w:sz w:val="24"/>
          <w:szCs w:val="24"/>
        </w:rPr>
        <w:t>në përputhje me nenet 81, pika 1, dhe 100, të Kushtetutës,</w:t>
      </w:r>
      <w:r w:rsidR="00EE24DD">
        <w:rPr>
          <w:rFonts w:ascii="Times New Roman" w:eastAsia="Times New Roman" w:hAnsi="Times New Roman" w:cs="Times New Roman"/>
          <w:sz w:val="24"/>
          <w:szCs w:val="24"/>
        </w:rPr>
        <w:t xml:space="preserve"> si</w:t>
      </w:r>
      <w:r w:rsidR="00EE24DD" w:rsidRPr="00EE24DD">
        <w:rPr>
          <w:rFonts w:ascii="Times New Roman" w:eastAsia="Times New Roman" w:hAnsi="Times New Roman" w:cs="Times New Roman"/>
          <w:sz w:val="24"/>
          <w:szCs w:val="24"/>
        </w:rPr>
        <w:t xml:space="preserve"> dhe me nenin 17, të ligjit nr.43/2016, “Për marrëveshjet ndërkombëtare në Republikën e Shqipërisë”</w:t>
      </w:r>
      <w:r w:rsidR="00EE24DD">
        <w:rPr>
          <w:rFonts w:ascii="Times New Roman" w:eastAsia="Times New Roman" w:hAnsi="Times New Roman" w:cs="Times New Roman"/>
          <w:sz w:val="24"/>
          <w:szCs w:val="24"/>
        </w:rPr>
        <w:t>.</w:t>
      </w:r>
    </w:p>
    <w:p w14:paraId="66215C4C" w14:textId="77777777" w:rsidR="00FC2A5A" w:rsidRDefault="00FC2A5A" w:rsidP="00FC2A5A">
      <w:pPr>
        <w:spacing w:after="0" w:line="276" w:lineRule="auto"/>
        <w:jc w:val="both"/>
        <w:rPr>
          <w:rFonts w:ascii="Times New Roman" w:eastAsia="Times New Roman" w:hAnsi="Times New Roman" w:cs="Times New Roman"/>
          <w:sz w:val="24"/>
          <w:szCs w:val="24"/>
        </w:rPr>
      </w:pPr>
    </w:p>
    <w:p w14:paraId="7042B80E" w14:textId="77777777" w:rsidR="004D3A7D" w:rsidRPr="00F806A7" w:rsidRDefault="004D3A7D" w:rsidP="005A57E6">
      <w:pPr>
        <w:spacing w:after="0" w:line="276" w:lineRule="auto"/>
        <w:jc w:val="both"/>
        <w:rPr>
          <w:rFonts w:ascii="Times New Roman" w:eastAsia="Times New Roman" w:hAnsi="Times New Roman" w:cs="Times New Roman"/>
          <w:b/>
          <w:iCs/>
          <w:sz w:val="24"/>
          <w:szCs w:val="24"/>
        </w:rPr>
      </w:pPr>
    </w:p>
    <w:p w14:paraId="5D1C6AF2" w14:textId="4E3A6DC6" w:rsidR="00AC578C" w:rsidRPr="00691888" w:rsidRDefault="00691888" w:rsidP="005A57E6">
      <w:pPr>
        <w:pStyle w:val="ListParagraph"/>
        <w:numPr>
          <w:ilvl w:val="0"/>
          <w:numId w:val="19"/>
        </w:numPr>
        <w:spacing w:after="0" w:line="276" w:lineRule="auto"/>
        <w:jc w:val="both"/>
        <w:rPr>
          <w:rFonts w:ascii="Times New Roman" w:eastAsia="Times New Roman" w:hAnsi="Times New Roman" w:cs="Times New Roman"/>
          <w:b/>
          <w:iCs/>
          <w:sz w:val="24"/>
          <w:szCs w:val="24"/>
        </w:rPr>
      </w:pPr>
      <w:r w:rsidRPr="00691888">
        <w:rPr>
          <w:rFonts w:ascii="Times New Roman" w:eastAsia="Times New Roman" w:hAnsi="Times New Roman" w:cs="Times New Roman"/>
          <w:b/>
          <w:iCs/>
          <w:sz w:val="24"/>
          <w:szCs w:val="24"/>
        </w:rPr>
        <w:t>Q</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LLIMI DHE P</w:t>
      </w:r>
      <w:r>
        <w:rPr>
          <w:rFonts w:ascii="Times New Roman" w:eastAsia="Times New Roman" w:hAnsi="Times New Roman" w:cs="Times New Roman"/>
          <w:b/>
          <w:iCs/>
          <w:sz w:val="24"/>
          <w:szCs w:val="24"/>
        </w:rPr>
        <w:t>Ë</w:t>
      </w:r>
      <w:r w:rsidRPr="00691888">
        <w:rPr>
          <w:rFonts w:ascii="Times New Roman" w:eastAsia="Times New Roman" w:hAnsi="Times New Roman" w:cs="Times New Roman"/>
          <w:b/>
          <w:iCs/>
          <w:sz w:val="24"/>
          <w:szCs w:val="24"/>
        </w:rPr>
        <w:t>RMBAJTJA E PROJEKTLIGJIT</w:t>
      </w:r>
    </w:p>
    <w:p w14:paraId="0C355F7A" w14:textId="77777777" w:rsidR="00E21225" w:rsidRPr="00F806A7" w:rsidRDefault="00E21225" w:rsidP="005A57E6">
      <w:pPr>
        <w:autoSpaceDE w:val="0"/>
        <w:autoSpaceDN w:val="0"/>
        <w:adjustRightInd w:val="0"/>
        <w:spacing w:after="0" w:line="240" w:lineRule="auto"/>
        <w:jc w:val="both"/>
        <w:rPr>
          <w:rFonts w:ascii="Times New Roman" w:hAnsi="Times New Roman" w:cs="Times New Roman"/>
          <w:sz w:val="24"/>
          <w:szCs w:val="24"/>
        </w:rPr>
      </w:pPr>
    </w:p>
    <w:p w14:paraId="7C542DAB" w14:textId="77777777" w:rsidR="00057583" w:rsidRDefault="00057583" w:rsidP="00CB368F">
      <w:pPr>
        <w:spacing w:line="0" w:lineRule="atLeast"/>
        <w:jc w:val="both"/>
        <w:rPr>
          <w:rFonts w:ascii="Times New Roman" w:eastAsia="Times New Roman" w:hAnsi="Times New Roman" w:cs="Times New Roman"/>
          <w:sz w:val="24"/>
          <w:szCs w:val="24"/>
        </w:rPr>
      </w:pPr>
      <w:bookmarkStart w:id="1" w:name="_Hlk38309527"/>
      <w:r w:rsidRPr="00057583">
        <w:rPr>
          <w:rFonts w:ascii="Times New Roman" w:eastAsia="Times New Roman" w:hAnsi="Times New Roman" w:cs="Times New Roman"/>
          <w:sz w:val="24"/>
          <w:szCs w:val="24"/>
        </w:rPr>
        <w:t xml:space="preserve">Ky projektligji ka si qëllim dhënien e mundësisë Republikës së Shqipërisë për pjesëmarrjen në programin e Bashkimit Evropian Horizont Evropa - programi kuadër për kërkimin dhe </w:t>
      </w:r>
      <w:r w:rsidRPr="00057583">
        <w:rPr>
          <w:rFonts w:ascii="Times New Roman" w:eastAsia="Times New Roman" w:hAnsi="Times New Roman" w:cs="Times New Roman"/>
          <w:sz w:val="24"/>
          <w:szCs w:val="24"/>
        </w:rPr>
        <w:lastRenderedPageBreak/>
        <w:t xml:space="preserve">inovacionin. Bashkimi Evropian synon që t’u përgjigjet kërkesave për të adresuar sfidat globale nëpërmjet kërkimit shkencor dhe inovacionit. </w:t>
      </w:r>
    </w:p>
    <w:p w14:paraId="0E8DD2F1" w14:textId="281C5C9D" w:rsidR="00CB368F" w:rsidRDefault="00057583" w:rsidP="00CB368F">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Meqenëse</w:t>
      </w:r>
      <w:r w:rsidRPr="00057583">
        <w:rPr>
          <w:rFonts w:ascii="Times New Roman" w:eastAsia="Times New Roman" w:hAnsi="Times New Roman" w:cs="Times New Roman"/>
          <w:sz w:val="24"/>
          <w:szCs w:val="24"/>
        </w:rPr>
        <w:t xml:space="preserve"> kërkimi dhe inovacioni janë drejtuesit kryesorë, si dhe mjetet thelbësore për një rritje të qëndrueshme për konkurrencën ekonomike dhe risitë, duke u bazuar në objektivat e zonës së rinovuar evropiane të kërkimit për të ndërtuar një zonë të përbashkët shkencore dhe teknologjike, BE-ja synon të krijojë një treg të vetëm për kërkimin dhe inovacionin, </w:t>
      </w:r>
      <w:r>
        <w:rPr>
          <w:rFonts w:ascii="Times New Roman" w:eastAsia="Times New Roman" w:hAnsi="Times New Roman" w:cs="Times New Roman"/>
          <w:sz w:val="24"/>
          <w:szCs w:val="24"/>
        </w:rPr>
        <w:t>për të</w:t>
      </w:r>
      <w:r w:rsidRPr="00057583">
        <w:rPr>
          <w:rFonts w:ascii="Times New Roman" w:eastAsia="Times New Roman" w:hAnsi="Times New Roman" w:cs="Times New Roman"/>
          <w:sz w:val="24"/>
          <w:szCs w:val="24"/>
        </w:rPr>
        <w:t xml:space="preserve"> nxitur dhe lehtësuar bashkëpunimin midis institucioneve të arsimit të lartë (IAL), duke shkëmbyer praktikat më të mira dhe duke zhvilluar një karrierë kërkimore në mbarë Evropën, duke lehtësuar lëvizshmërinë ndërkufitare dhe ndërsektoriale të studiuesve, duke nxitur lëvizjen e lirë të njohurive shkencore dhe inovacionit, duke promovuar respektimin e lirisë akademike dhe lirisë së kërkimit shkencor.</w:t>
      </w:r>
    </w:p>
    <w:p w14:paraId="5B115F26" w14:textId="77777777" w:rsidR="00057583" w:rsidRPr="005A57E6" w:rsidRDefault="00057583" w:rsidP="00CB368F">
      <w:pPr>
        <w:spacing w:line="0" w:lineRule="atLeast"/>
        <w:jc w:val="both"/>
        <w:rPr>
          <w:rFonts w:ascii="Times New Roman" w:eastAsia="Times New Roman" w:hAnsi="Times New Roman"/>
          <w:sz w:val="24"/>
          <w:szCs w:val="24"/>
        </w:rPr>
      </w:pPr>
    </w:p>
    <w:p w14:paraId="7CA1B314" w14:textId="304AF0CD" w:rsidR="00CD774C" w:rsidRPr="00691888" w:rsidRDefault="00691888" w:rsidP="005A57E6">
      <w:pPr>
        <w:pStyle w:val="ListParagraph"/>
        <w:numPr>
          <w:ilvl w:val="0"/>
          <w:numId w:val="19"/>
        </w:numPr>
        <w:spacing w:after="0" w:line="276" w:lineRule="auto"/>
        <w:jc w:val="both"/>
        <w:rPr>
          <w:rFonts w:ascii="Times New Roman" w:hAnsi="Times New Roman" w:cs="Times New Roman"/>
          <w:b/>
          <w:iCs/>
          <w:color w:val="000000"/>
          <w:sz w:val="24"/>
          <w:szCs w:val="24"/>
          <w:lang w:val="sq-AL"/>
        </w:rPr>
      </w:pPr>
      <w:bookmarkStart w:id="2" w:name="page3"/>
      <w:bookmarkEnd w:id="1"/>
      <w:bookmarkEnd w:id="2"/>
      <w:r w:rsidRPr="00691888">
        <w:rPr>
          <w:rFonts w:ascii="Times New Roman" w:hAnsi="Times New Roman" w:cs="Times New Roman"/>
          <w:b/>
          <w:iCs/>
          <w:color w:val="000000"/>
          <w:sz w:val="24"/>
          <w:szCs w:val="24"/>
          <w:lang w:val="sq-AL"/>
        </w:rPr>
        <w:t>EFEKTET FINANCIARE</w:t>
      </w:r>
    </w:p>
    <w:p w14:paraId="625FF216" w14:textId="5924A588" w:rsidR="00CD774C" w:rsidRPr="00F806A7" w:rsidRDefault="00CD774C" w:rsidP="005A57E6">
      <w:pPr>
        <w:spacing w:after="0" w:line="276" w:lineRule="auto"/>
        <w:jc w:val="both"/>
        <w:rPr>
          <w:rFonts w:ascii="Times New Roman" w:hAnsi="Times New Roman" w:cs="Times New Roman"/>
          <w:b/>
          <w:i/>
          <w:color w:val="000000"/>
          <w:sz w:val="24"/>
          <w:szCs w:val="24"/>
          <w:lang w:val="sq-AL"/>
        </w:rPr>
      </w:pPr>
    </w:p>
    <w:p w14:paraId="7C9D59EB" w14:textId="07C2AC81" w:rsidR="00057583" w:rsidRPr="00057583" w:rsidRDefault="00057583" w:rsidP="00057583">
      <w:pPr>
        <w:pStyle w:val="Default"/>
        <w:spacing w:line="276" w:lineRule="auto"/>
        <w:jc w:val="both"/>
        <w:rPr>
          <w:rFonts w:eastAsia="Calibri"/>
          <w:iCs/>
          <w:color w:val="auto"/>
          <w:lang w:eastAsia="sq-AL"/>
        </w:rPr>
      </w:pPr>
      <w:r>
        <w:rPr>
          <w:rFonts w:eastAsia="Calibri"/>
          <w:iCs/>
          <w:color w:val="auto"/>
          <w:lang w:eastAsia="sq-AL"/>
        </w:rPr>
        <w:t>S</w:t>
      </w:r>
      <w:r w:rsidR="00E81F86">
        <w:rPr>
          <w:rFonts w:eastAsia="Calibri"/>
          <w:iCs/>
          <w:color w:val="auto"/>
          <w:lang w:eastAsia="sq-AL"/>
        </w:rPr>
        <w:t xml:space="preserve">ikurse sqarohen hollësisht në raportin shoqërues, </w:t>
      </w:r>
      <w:r w:rsidRPr="00057583">
        <w:rPr>
          <w:rFonts w:eastAsia="Calibri"/>
          <w:iCs/>
          <w:color w:val="auto"/>
          <w:lang w:eastAsia="sq-AL"/>
        </w:rPr>
        <w:t xml:space="preserve">projektligji sjell efekte financiare shtesë për buxhetin e shtetit, që përcaktohen në nenin 3, të marrëveshjes ndërkombëtare, ndërmjet Bashkimit Evropian dhe Këshillit të Ministrave të Republikës së Shqipërisë për pjesëmarrjen në programin e Bashkimit Evropian Horizont Evropa. Kontributi financiar </w:t>
      </w:r>
      <w:r w:rsidR="00E81F86">
        <w:rPr>
          <w:rFonts w:eastAsia="Calibri"/>
          <w:iCs/>
          <w:color w:val="auto"/>
          <w:lang w:eastAsia="sq-AL"/>
        </w:rPr>
        <w:t>përbëhet nga</w:t>
      </w:r>
      <w:r w:rsidRPr="00057583">
        <w:rPr>
          <w:rFonts w:eastAsia="Calibri"/>
          <w:iCs/>
          <w:color w:val="auto"/>
          <w:lang w:eastAsia="sq-AL"/>
        </w:rPr>
        <w:t>:</w:t>
      </w:r>
    </w:p>
    <w:p w14:paraId="3B8F7A11" w14:textId="77777777" w:rsidR="00057583" w:rsidRPr="00057583" w:rsidRDefault="00057583" w:rsidP="00057583">
      <w:pPr>
        <w:pStyle w:val="Default"/>
        <w:spacing w:line="276" w:lineRule="auto"/>
        <w:ind w:firstLine="720"/>
        <w:jc w:val="both"/>
        <w:rPr>
          <w:rFonts w:eastAsia="Calibri"/>
          <w:iCs/>
          <w:color w:val="auto"/>
          <w:lang w:eastAsia="sq-AL"/>
        </w:rPr>
      </w:pPr>
      <w:r w:rsidRPr="00057583">
        <w:rPr>
          <w:rFonts w:eastAsia="Calibri"/>
          <w:iCs/>
          <w:color w:val="auto"/>
          <w:lang w:eastAsia="sq-AL"/>
        </w:rPr>
        <w:t>a) një kontributi operacional;</w:t>
      </w:r>
    </w:p>
    <w:p w14:paraId="0A4AB505" w14:textId="77777777" w:rsidR="00057583" w:rsidRPr="00057583" w:rsidRDefault="00057583" w:rsidP="00057583">
      <w:pPr>
        <w:pStyle w:val="Default"/>
        <w:spacing w:line="276" w:lineRule="auto"/>
        <w:ind w:firstLine="720"/>
        <w:jc w:val="both"/>
        <w:rPr>
          <w:rFonts w:eastAsia="Calibri"/>
          <w:iCs/>
          <w:color w:val="auto"/>
          <w:lang w:eastAsia="sq-AL"/>
        </w:rPr>
      </w:pPr>
      <w:r w:rsidRPr="00057583">
        <w:rPr>
          <w:rFonts w:eastAsia="Calibri"/>
          <w:iCs/>
          <w:color w:val="auto"/>
          <w:lang w:eastAsia="sq-AL"/>
        </w:rPr>
        <w:t>b) një tarife pjesëmarrjeje.</w:t>
      </w:r>
    </w:p>
    <w:p w14:paraId="78AF3656" w14:textId="77777777" w:rsidR="00057583" w:rsidRDefault="00057583" w:rsidP="00057583">
      <w:pPr>
        <w:pStyle w:val="Default"/>
        <w:spacing w:line="276" w:lineRule="auto"/>
        <w:jc w:val="both"/>
        <w:rPr>
          <w:rFonts w:eastAsia="Calibri"/>
          <w:iCs/>
          <w:color w:val="auto"/>
          <w:lang w:eastAsia="sq-AL"/>
        </w:rPr>
      </w:pPr>
    </w:p>
    <w:p w14:paraId="4FDB83C5" w14:textId="77777777" w:rsidR="00057583" w:rsidRDefault="00057583" w:rsidP="00057583">
      <w:pPr>
        <w:pStyle w:val="Default"/>
        <w:spacing w:line="276" w:lineRule="auto"/>
        <w:jc w:val="both"/>
        <w:rPr>
          <w:rFonts w:eastAsia="Calibri"/>
          <w:iCs/>
          <w:color w:val="auto"/>
          <w:lang w:eastAsia="sq-AL"/>
        </w:rPr>
      </w:pPr>
      <w:r w:rsidRPr="00057583">
        <w:rPr>
          <w:rFonts w:eastAsia="Calibri"/>
          <w:iCs/>
          <w:color w:val="auto"/>
          <w:lang w:eastAsia="sq-AL"/>
        </w:rPr>
        <w:t xml:space="preserve">Kontributi financiar do të marrë formën e një pagese vjetore të bërë në dy këste dhe do të paguhet jo më vonë se në muajt qershor dhe shtator. </w:t>
      </w:r>
    </w:p>
    <w:p w14:paraId="4391E69E" w14:textId="77777777" w:rsidR="00057583" w:rsidRDefault="00057583" w:rsidP="00057583">
      <w:pPr>
        <w:pStyle w:val="Default"/>
        <w:spacing w:line="276" w:lineRule="auto"/>
        <w:jc w:val="both"/>
        <w:rPr>
          <w:rFonts w:eastAsia="Calibri"/>
          <w:iCs/>
          <w:color w:val="auto"/>
          <w:lang w:eastAsia="sq-AL"/>
        </w:rPr>
      </w:pPr>
    </w:p>
    <w:p w14:paraId="6F0F484C" w14:textId="4F491383" w:rsidR="00057583" w:rsidRPr="00057583" w:rsidRDefault="00057583" w:rsidP="00057583">
      <w:pPr>
        <w:pStyle w:val="Default"/>
        <w:spacing w:line="276" w:lineRule="auto"/>
        <w:jc w:val="both"/>
        <w:rPr>
          <w:rFonts w:eastAsia="Calibri"/>
          <w:iCs/>
          <w:color w:val="auto"/>
          <w:lang w:eastAsia="sq-AL"/>
        </w:rPr>
      </w:pPr>
      <w:r w:rsidRPr="00057583">
        <w:rPr>
          <w:rFonts w:eastAsia="Calibri"/>
          <w:iCs/>
          <w:color w:val="auto"/>
          <w:lang w:eastAsia="sq-AL"/>
        </w:rPr>
        <w:t>Kontributi operacional do të mbulojë shpenzimet operative dhe mbështetëse të programit dhe do të jetë shtesë si në ndarjet buxhetore të përvetësimeve ashtu edhe në pagesa për shumat e përfshira në buxhetin e Bashkimit Evropian</w:t>
      </w:r>
      <w:r>
        <w:rPr>
          <w:rFonts w:eastAsia="Calibri"/>
          <w:iCs/>
          <w:color w:val="auto"/>
          <w:lang w:eastAsia="sq-AL"/>
        </w:rPr>
        <w:t>.</w:t>
      </w:r>
    </w:p>
    <w:p w14:paraId="5D47984F" w14:textId="77777777" w:rsidR="00683B9A" w:rsidRDefault="00683B9A" w:rsidP="005A57E6">
      <w:pPr>
        <w:pStyle w:val="Default"/>
        <w:spacing w:line="276" w:lineRule="auto"/>
        <w:jc w:val="both"/>
        <w:rPr>
          <w:rFonts w:eastAsia="Calibri"/>
          <w:iCs/>
          <w:color w:val="auto"/>
          <w:lang w:eastAsia="sq-AL"/>
        </w:rPr>
      </w:pPr>
    </w:p>
    <w:p w14:paraId="417E79CF" w14:textId="659A0D90" w:rsidR="00057583" w:rsidRDefault="00057583" w:rsidP="005A57E6">
      <w:pPr>
        <w:pStyle w:val="Default"/>
        <w:spacing w:line="276" w:lineRule="auto"/>
        <w:jc w:val="both"/>
        <w:rPr>
          <w:rFonts w:eastAsia="Calibri"/>
          <w:iCs/>
          <w:color w:val="auto"/>
          <w:lang w:eastAsia="sq-AL"/>
        </w:rPr>
      </w:pPr>
      <w:r w:rsidRPr="00057583">
        <w:rPr>
          <w:rFonts w:eastAsia="Calibri"/>
          <w:iCs/>
          <w:color w:val="auto"/>
          <w:lang w:eastAsia="sq-AL"/>
        </w:rPr>
        <w:t>Tarifa e pjesëmarrjes do të jetë 4% e kontrib</w:t>
      </w:r>
      <w:r>
        <w:rPr>
          <w:rFonts w:eastAsia="Calibri"/>
          <w:iCs/>
          <w:color w:val="auto"/>
          <w:lang w:eastAsia="sq-AL"/>
        </w:rPr>
        <w:t xml:space="preserve">utit fillestar operativ vjetor. </w:t>
      </w:r>
      <w:r w:rsidRPr="00057583">
        <w:rPr>
          <w:rFonts w:eastAsia="Calibri"/>
          <w:iCs/>
          <w:color w:val="auto"/>
          <w:lang w:eastAsia="sq-AL"/>
        </w:rPr>
        <w:t>Tarifa e pjesëmarrjes nuk do t'i nënshtrohet rregullimeve ose korrigjimeve prapavepruese.</w:t>
      </w:r>
    </w:p>
    <w:p w14:paraId="0FA840FC" w14:textId="44D1D046" w:rsidR="00683B9A" w:rsidRDefault="00683B9A" w:rsidP="005A57E6">
      <w:pPr>
        <w:pStyle w:val="Default"/>
        <w:spacing w:line="276" w:lineRule="auto"/>
        <w:jc w:val="both"/>
        <w:rPr>
          <w:rFonts w:eastAsia="Calibri"/>
          <w:iCs/>
          <w:color w:val="auto"/>
          <w:lang w:eastAsia="sq-AL"/>
        </w:rPr>
      </w:pPr>
    </w:p>
    <w:p w14:paraId="7E040C88" w14:textId="341CC41F" w:rsidR="00E81F86" w:rsidRDefault="00E81F86" w:rsidP="005A57E6">
      <w:pPr>
        <w:pStyle w:val="Default"/>
        <w:spacing w:line="276" w:lineRule="auto"/>
        <w:jc w:val="both"/>
        <w:rPr>
          <w:rFonts w:eastAsia="Calibri"/>
          <w:iCs/>
          <w:color w:val="auto"/>
          <w:lang w:eastAsia="sq-AL"/>
        </w:rPr>
      </w:pPr>
      <w:r w:rsidRPr="00E81F86">
        <w:rPr>
          <w:rFonts w:eastAsia="Calibri"/>
          <w:iCs/>
          <w:color w:val="auto"/>
          <w:lang w:eastAsia="sq-AL"/>
        </w:rPr>
        <w:t>Kontributi fillestar operativ do të bazohet në një kontribut kyç të përcaktuar si raporti i Prodhimit të Brendshëm Bruto (PBB) të Shqipërisë me çmime të tregut dhe me PBB të Bashkimit Evropian me çmime të tregut. PBB-ja me çmimet e tregut që do të aplikohen do të përcaktohet nga shërbimet e dedikuara të Komisionit bazuar në të dhënat më të fundit statistikore të disponueshme për llogaritjet e buxhetit në vitin paraardhës kur duhet të kryhet pagesa vjetore.</w:t>
      </w:r>
    </w:p>
    <w:p w14:paraId="4E9CA889" w14:textId="77777777" w:rsidR="00E81F86" w:rsidRDefault="00E81F86" w:rsidP="005A57E6">
      <w:pPr>
        <w:pStyle w:val="Default"/>
        <w:spacing w:line="276" w:lineRule="auto"/>
        <w:jc w:val="both"/>
        <w:rPr>
          <w:rFonts w:eastAsia="Calibri"/>
          <w:iCs/>
          <w:color w:val="auto"/>
          <w:lang w:eastAsia="sq-AL"/>
        </w:rPr>
      </w:pPr>
    </w:p>
    <w:p w14:paraId="6AFA705A" w14:textId="77777777" w:rsidR="00E81F86" w:rsidRDefault="00E81F86" w:rsidP="005A57E6">
      <w:pPr>
        <w:pStyle w:val="Default"/>
        <w:spacing w:line="276" w:lineRule="auto"/>
        <w:jc w:val="both"/>
        <w:rPr>
          <w:rFonts w:eastAsia="Calibri"/>
          <w:iCs/>
          <w:color w:val="auto"/>
          <w:lang w:eastAsia="sq-AL"/>
        </w:rPr>
      </w:pPr>
    </w:p>
    <w:p w14:paraId="24B50BB5" w14:textId="77777777" w:rsidR="00E81F86" w:rsidRDefault="00E81F86" w:rsidP="005A57E6">
      <w:pPr>
        <w:pStyle w:val="Default"/>
        <w:spacing w:line="276" w:lineRule="auto"/>
        <w:jc w:val="both"/>
        <w:rPr>
          <w:rFonts w:eastAsia="Calibri"/>
          <w:iCs/>
          <w:color w:val="auto"/>
          <w:lang w:eastAsia="sq-AL"/>
        </w:rPr>
      </w:pPr>
    </w:p>
    <w:p w14:paraId="402FE745" w14:textId="31BE9F32" w:rsidR="00683B9A" w:rsidRPr="00EE24DD" w:rsidRDefault="00683B9A" w:rsidP="005A57E6">
      <w:pPr>
        <w:pStyle w:val="Default"/>
        <w:spacing w:line="276" w:lineRule="auto"/>
        <w:jc w:val="both"/>
        <w:rPr>
          <w:rFonts w:eastAsia="Calibri"/>
          <w:iCs/>
          <w:color w:val="auto"/>
          <w:lang w:eastAsia="sq-AL"/>
        </w:rPr>
      </w:pPr>
      <w:r>
        <w:rPr>
          <w:rFonts w:eastAsia="Calibri"/>
          <w:iCs/>
          <w:color w:val="auto"/>
          <w:lang w:eastAsia="sq-AL"/>
        </w:rPr>
        <w:t xml:space="preserve">Përgatiti: Genc Pecani </w:t>
      </w:r>
    </w:p>
    <w:sectPr w:rsidR="00683B9A" w:rsidRPr="00EE24DD" w:rsidSect="009E28BA">
      <w:footerReference w:type="default" r:id="rId9"/>
      <w:pgSz w:w="11900" w:h="16838" w:code="9"/>
      <w:pgMar w:top="810" w:right="1644" w:bottom="1588" w:left="1644" w:header="0" w:footer="0" w:gutter="0"/>
      <w:cols w:space="0" w:equalWidth="0">
        <w:col w:w="8857"/>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EC6AA" w14:textId="77777777" w:rsidR="003C20B0" w:rsidRDefault="003C20B0">
      <w:pPr>
        <w:spacing w:after="0" w:line="240" w:lineRule="auto"/>
      </w:pPr>
      <w:r>
        <w:separator/>
      </w:r>
    </w:p>
  </w:endnote>
  <w:endnote w:type="continuationSeparator" w:id="0">
    <w:p w14:paraId="5FB3C1F2" w14:textId="77777777" w:rsidR="003C20B0" w:rsidRDefault="003C2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80366"/>
      <w:docPartObj>
        <w:docPartGallery w:val="Page Numbers (Bottom of Page)"/>
        <w:docPartUnique/>
      </w:docPartObj>
    </w:sdtPr>
    <w:sdtEndPr>
      <w:rPr>
        <w:noProof/>
      </w:rPr>
    </w:sdtEndPr>
    <w:sdtContent>
      <w:p w14:paraId="2ACA7274" w14:textId="60C2F40F" w:rsidR="00E41E53" w:rsidRDefault="00E41E53">
        <w:pPr>
          <w:pStyle w:val="Footer"/>
          <w:jc w:val="right"/>
        </w:pPr>
        <w:r>
          <w:fldChar w:fldCharType="begin"/>
        </w:r>
        <w:r>
          <w:instrText xml:space="preserve"> PAGE   \* MERGEFORMAT </w:instrText>
        </w:r>
        <w:r>
          <w:fldChar w:fldCharType="separate"/>
        </w:r>
        <w:r w:rsidR="003C20B0">
          <w:rPr>
            <w:noProof/>
          </w:rPr>
          <w:t>1</w:t>
        </w:r>
        <w:r>
          <w:rPr>
            <w:noProof/>
          </w:rPr>
          <w:fldChar w:fldCharType="end"/>
        </w:r>
      </w:p>
    </w:sdtContent>
  </w:sdt>
  <w:p w14:paraId="339593C6" w14:textId="77777777" w:rsidR="00620FE1" w:rsidRDefault="003C20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02277" w14:textId="77777777" w:rsidR="003C20B0" w:rsidRDefault="003C20B0">
      <w:pPr>
        <w:spacing w:after="0" w:line="240" w:lineRule="auto"/>
      </w:pPr>
      <w:r>
        <w:separator/>
      </w:r>
    </w:p>
  </w:footnote>
  <w:footnote w:type="continuationSeparator" w:id="0">
    <w:p w14:paraId="5E2AE948" w14:textId="77777777" w:rsidR="003C20B0" w:rsidRDefault="003C20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9495C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46E87C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B416DDE"/>
    <w:multiLevelType w:val="hybridMultilevel"/>
    <w:tmpl w:val="6638EF9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4D74393"/>
    <w:multiLevelType w:val="hybridMultilevel"/>
    <w:tmpl w:val="2AEAA0E6"/>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155F06ED"/>
    <w:multiLevelType w:val="hybridMultilevel"/>
    <w:tmpl w:val="71BC9462"/>
    <w:lvl w:ilvl="0" w:tplc="8AEC225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 w15:restartNumberingAfterBreak="0">
    <w:nsid w:val="29BC3E82"/>
    <w:multiLevelType w:val="hybridMultilevel"/>
    <w:tmpl w:val="1DE4101C"/>
    <w:lvl w:ilvl="0" w:tplc="32B0EE7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53A2C"/>
    <w:multiLevelType w:val="hybridMultilevel"/>
    <w:tmpl w:val="D5FCA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A0DE7"/>
    <w:multiLevelType w:val="hybridMultilevel"/>
    <w:tmpl w:val="47366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D41D4"/>
    <w:multiLevelType w:val="hybridMultilevel"/>
    <w:tmpl w:val="4C84B9B0"/>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 w15:restartNumberingAfterBreak="0">
    <w:nsid w:val="53F054B6"/>
    <w:multiLevelType w:val="hybridMultilevel"/>
    <w:tmpl w:val="FD565BC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517DE1"/>
    <w:multiLevelType w:val="hybridMultilevel"/>
    <w:tmpl w:val="F8406C46"/>
    <w:lvl w:ilvl="0" w:tplc="1B609C98">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15:restartNumberingAfterBreak="0">
    <w:nsid w:val="6DFF2CDA"/>
    <w:multiLevelType w:val="hybridMultilevel"/>
    <w:tmpl w:val="A4328120"/>
    <w:lvl w:ilvl="0" w:tplc="041C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6F183C19"/>
    <w:multiLevelType w:val="hybridMultilevel"/>
    <w:tmpl w:val="91502B98"/>
    <w:lvl w:ilvl="0" w:tplc="66B25ADE">
      <w:start w:val="1"/>
      <w:numFmt w:val="decimal"/>
      <w:lvlText w:val="%1)"/>
      <w:lvlJc w:val="left"/>
      <w:pPr>
        <w:ind w:left="720" w:hanging="360"/>
      </w:pPr>
      <w:rPr>
        <w:rFonts w:eastAsiaTheme="minorHAnsi"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D57077"/>
    <w:multiLevelType w:val="hybridMultilevel"/>
    <w:tmpl w:val="9A620842"/>
    <w:lvl w:ilvl="0" w:tplc="0409000B">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7A973919"/>
    <w:multiLevelType w:val="hybridMultilevel"/>
    <w:tmpl w:val="5D168434"/>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0" w15:restartNumberingAfterBreak="0">
    <w:nsid w:val="7C8F5E48"/>
    <w:multiLevelType w:val="hybridMultilevel"/>
    <w:tmpl w:val="9656FC14"/>
    <w:lvl w:ilvl="0" w:tplc="36049ED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16"/>
  </w:num>
  <w:num w:numId="4">
    <w:abstractNumId w:val="5"/>
  </w:num>
  <w:num w:numId="5">
    <w:abstractNumId w:val="17"/>
  </w:num>
  <w:num w:numId="6">
    <w:abstractNumId w:val="1"/>
  </w:num>
  <w:num w:numId="7">
    <w:abstractNumId w:val="4"/>
  </w:num>
  <w:num w:numId="8">
    <w:abstractNumId w:val="18"/>
  </w:num>
  <w:num w:numId="9">
    <w:abstractNumId w:val="11"/>
  </w:num>
  <w:num w:numId="10">
    <w:abstractNumId w:val="8"/>
  </w:num>
  <w:num w:numId="11">
    <w:abstractNumId w:val="19"/>
  </w:num>
  <w:num w:numId="12">
    <w:abstractNumId w:val="12"/>
  </w:num>
  <w:num w:numId="13">
    <w:abstractNumId w:val="13"/>
  </w:num>
  <w:num w:numId="14">
    <w:abstractNumId w:val="9"/>
  </w:num>
  <w:num w:numId="15">
    <w:abstractNumId w:val="20"/>
  </w:num>
  <w:num w:numId="16">
    <w:abstractNumId w:val="0"/>
  </w:num>
  <w:num w:numId="17">
    <w:abstractNumId w:val="2"/>
  </w:num>
  <w:num w:numId="18">
    <w:abstractNumId w:val="3"/>
  </w:num>
  <w:num w:numId="19">
    <w:abstractNumId w:val="14"/>
  </w:num>
  <w:num w:numId="20">
    <w:abstractNumId w:val="7"/>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24"/>
    <w:rsid w:val="0000083B"/>
    <w:rsid w:val="000033AA"/>
    <w:rsid w:val="000038D5"/>
    <w:rsid w:val="00012445"/>
    <w:rsid w:val="00015E2A"/>
    <w:rsid w:val="00050668"/>
    <w:rsid w:val="00057583"/>
    <w:rsid w:val="00062762"/>
    <w:rsid w:val="00086426"/>
    <w:rsid w:val="000B1A49"/>
    <w:rsid w:val="000D43CC"/>
    <w:rsid w:val="000D6AC0"/>
    <w:rsid w:val="000E40A6"/>
    <w:rsid w:val="0012253F"/>
    <w:rsid w:val="001246DD"/>
    <w:rsid w:val="00124AB0"/>
    <w:rsid w:val="001329E0"/>
    <w:rsid w:val="001368FC"/>
    <w:rsid w:val="00182524"/>
    <w:rsid w:val="001D0824"/>
    <w:rsid w:val="002101F2"/>
    <w:rsid w:val="00223E11"/>
    <w:rsid w:val="00227D5D"/>
    <w:rsid w:val="00234F10"/>
    <w:rsid w:val="002817E1"/>
    <w:rsid w:val="002D30D9"/>
    <w:rsid w:val="002D7CD4"/>
    <w:rsid w:val="002E3792"/>
    <w:rsid w:val="00302A6D"/>
    <w:rsid w:val="0031735B"/>
    <w:rsid w:val="00334C97"/>
    <w:rsid w:val="00396014"/>
    <w:rsid w:val="003A7020"/>
    <w:rsid w:val="003B17B9"/>
    <w:rsid w:val="003B7552"/>
    <w:rsid w:val="003C20B0"/>
    <w:rsid w:val="003C4131"/>
    <w:rsid w:val="00416DA3"/>
    <w:rsid w:val="00417BA6"/>
    <w:rsid w:val="00451BB7"/>
    <w:rsid w:val="00485951"/>
    <w:rsid w:val="004944C2"/>
    <w:rsid w:val="004B29A1"/>
    <w:rsid w:val="004C1552"/>
    <w:rsid w:val="004D3A7D"/>
    <w:rsid w:val="004E18D4"/>
    <w:rsid w:val="004F0E5A"/>
    <w:rsid w:val="004F2886"/>
    <w:rsid w:val="004F3BDE"/>
    <w:rsid w:val="005109E1"/>
    <w:rsid w:val="00511829"/>
    <w:rsid w:val="0051280A"/>
    <w:rsid w:val="005128F1"/>
    <w:rsid w:val="00524DDF"/>
    <w:rsid w:val="00526517"/>
    <w:rsid w:val="005423AF"/>
    <w:rsid w:val="00552973"/>
    <w:rsid w:val="00590635"/>
    <w:rsid w:val="005A57E6"/>
    <w:rsid w:val="005B5ECF"/>
    <w:rsid w:val="005D246C"/>
    <w:rsid w:val="005D3987"/>
    <w:rsid w:val="005E17C1"/>
    <w:rsid w:val="005F2552"/>
    <w:rsid w:val="005F2BB6"/>
    <w:rsid w:val="0066733E"/>
    <w:rsid w:val="00675840"/>
    <w:rsid w:val="00683B9A"/>
    <w:rsid w:val="00691888"/>
    <w:rsid w:val="00693580"/>
    <w:rsid w:val="006A63E3"/>
    <w:rsid w:val="006B5813"/>
    <w:rsid w:val="006D0596"/>
    <w:rsid w:val="006F5C7C"/>
    <w:rsid w:val="007005FD"/>
    <w:rsid w:val="00710558"/>
    <w:rsid w:val="00710FF4"/>
    <w:rsid w:val="007209E5"/>
    <w:rsid w:val="0073130C"/>
    <w:rsid w:val="007406D4"/>
    <w:rsid w:val="00763AAB"/>
    <w:rsid w:val="00764751"/>
    <w:rsid w:val="007872AF"/>
    <w:rsid w:val="007A290F"/>
    <w:rsid w:val="007A3928"/>
    <w:rsid w:val="007A7B41"/>
    <w:rsid w:val="007B6492"/>
    <w:rsid w:val="007C2D3D"/>
    <w:rsid w:val="007D1F42"/>
    <w:rsid w:val="007D2808"/>
    <w:rsid w:val="007F49C2"/>
    <w:rsid w:val="00823F0F"/>
    <w:rsid w:val="00827117"/>
    <w:rsid w:val="0083426F"/>
    <w:rsid w:val="00842746"/>
    <w:rsid w:val="008615EA"/>
    <w:rsid w:val="008653D4"/>
    <w:rsid w:val="00884782"/>
    <w:rsid w:val="008926F7"/>
    <w:rsid w:val="00896113"/>
    <w:rsid w:val="00897B8B"/>
    <w:rsid w:val="008C457E"/>
    <w:rsid w:val="00914AB1"/>
    <w:rsid w:val="009178D8"/>
    <w:rsid w:val="0092075E"/>
    <w:rsid w:val="009401CC"/>
    <w:rsid w:val="00945D62"/>
    <w:rsid w:val="009A516C"/>
    <w:rsid w:val="009B0296"/>
    <w:rsid w:val="009B39FF"/>
    <w:rsid w:val="009D0A90"/>
    <w:rsid w:val="009E28BA"/>
    <w:rsid w:val="009F0E14"/>
    <w:rsid w:val="00A17E07"/>
    <w:rsid w:val="00A2102A"/>
    <w:rsid w:val="00A57203"/>
    <w:rsid w:val="00A72F7D"/>
    <w:rsid w:val="00A81FB4"/>
    <w:rsid w:val="00A867BC"/>
    <w:rsid w:val="00A91143"/>
    <w:rsid w:val="00AA150F"/>
    <w:rsid w:val="00AC389B"/>
    <w:rsid w:val="00AC578C"/>
    <w:rsid w:val="00AD1A05"/>
    <w:rsid w:val="00AD7033"/>
    <w:rsid w:val="00AF2716"/>
    <w:rsid w:val="00B01012"/>
    <w:rsid w:val="00B25106"/>
    <w:rsid w:val="00B26BE6"/>
    <w:rsid w:val="00B8358A"/>
    <w:rsid w:val="00B85390"/>
    <w:rsid w:val="00B9568B"/>
    <w:rsid w:val="00BC575E"/>
    <w:rsid w:val="00BE1392"/>
    <w:rsid w:val="00BE2A25"/>
    <w:rsid w:val="00BE2E64"/>
    <w:rsid w:val="00C10FD4"/>
    <w:rsid w:val="00C245F6"/>
    <w:rsid w:val="00C25A69"/>
    <w:rsid w:val="00C80678"/>
    <w:rsid w:val="00C92A34"/>
    <w:rsid w:val="00CB051D"/>
    <w:rsid w:val="00CB368F"/>
    <w:rsid w:val="00CC560D"/>
    <w:rsid w:val="00CD774C"/>
    <w:rsid w:val="00CE2D3C"/>
    <w:rsid w:val="00CE4DA6"/>
    <w:rsid w:val="00CF5895"/>
    <w:rsid w:val="00CF6CA2"/>
    <w:rsid w:val="00D97C3B"/>
    <w:rsid w:val="00DE322D"/>
    <w:rsid w:val="00DE79F1"/>
    <w:rsid w:val="00E10D59"/>
    <w:rsid w:val="00E11DEB"/>
    <w:rsid w:val="00E21225"/>
    <w:rsid w:val="00E41E53"/>
    <w:rsid w:val="00E43886"/>
    <w:rsid w:val="00E81F86"/>
    <w:rsid w:val="00E908DE"/>
    <w:rsid w:val="00E915B3"/>
    <w:rsid w:val="00EC5F7D"/>
    <w:rsid w:val="00ED2696"/>
    <w:rsid w:val="00ED5C8D"/>
    <w:rsid w:val="00EE24DD"/>
    <w:rsid w:val="00EE2CBF"/>
    <w:rsid w:val="00EE6560"/>
    <w:rsid w:val="00F05ECA"/>
    <w:rsid w:val="00F1777F"/>
    <w:rsid w:val="00F31122"/>
    <w:rsid w:val="00F40F89"/>
    <w:rsid w:val="00F45DE9"/>
    <w:rsid w:val="00F77C6B"/>
    <w:rsid w:val="00F806A7"/>
    <w:rsid w:val="00F966D3"/>
    <w:rsid w:val="00F97233"/>
    <w:rsid w:val="00FC10D1"/>
    <w:rsid w:val="00FC2A5A"/>
    <w:rsid w:val="00FC4C85"/>
    <w:rsid w:val="00FE3042"/>
    <w:rsid w:val="00FF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C5EF3"/>
  <w15:chartTrackingRefBased/>
  <w15:docId w15:val="{4E543593-4F6A-4BE3-B0E8-EB8AF180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C1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0D1"/>
  </w:style>
  <w:style w:type="paragraph" w:styleId="Header">
    <w:name w:val="header"/>
    <w:basedOn w:val="Normal"/>
    <w:link w:val="HeaderChar"/>
    <w:uiPriority w:val="99"/>
    <w:unhideWhenUsed/>
    <w:rsid w:val="00B26B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BE6"/>
  </w:style>
  <w:style w:type="paragraph" w:styleId="ListParagraph">
    <w:name w:val="List Paragraph"/>
    <w:basedOn w:val="Normal"/>
    <w:link w:val="ListParagraphChar"/>
    <w:uiPriority w:val="34"/>
    <w:qFormat/>
    <w:rsid w:val="00AC389B"/>
    <w:pPr>
      <w:ind w:left="720"/>
      <w:contextualSpacing/>
    </w:pPr>
  </w:style>
  <w:style w:type="paragraph" w:styleId="NoSpacing">
    <w:name w:val="No Spacing"/>
    <w:uiPriority w:val="1"/>
    <w:qFormat/>
    <w:rsid w:val="00DE79F1"/>
    <w:pPr>
      <w:spacing w:after="0" w:line="240" w:lineRule="auto"/>
    </w:pPr>
    <w:rPr>
      <w:rFonts w:ascii="Calibri" w:eastAsia="Times New Roman" w:hAnsi="Calibri" w:cs="Times New Roman"/>
      <w:lang w:val="sq-AL"/>
    </w:rPr>
  </w:style>
  <w:style w:type="paragraph" w:customStyle="1" w:styleId="Default">
    <w:name w:val="Default"/>
    <w:rsid w:val="00DE79F1"/>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ListParagraphChar">
    <w:name w:val="List Paragraph Char"/>
    <w:link w:val="ListParagraph"/>
    <w:locked/>
    <w:rsid w:val="00DE79F1"/>
  </w:style>
  <w:style w:type="paragraph" w:styleId="HTMLPreformatted">
    <w:name w:val="HTML Preformatted"/>
    <w:basedOn w:val="Normal"/>
    <w:link w:val="HTMLPreformattedChar"/>
    <w:uiPriority w:val="99"/>
    <w:unhideWhenUsed/>
    <w:rsid w:val="00396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q-AL" w:eastAsia="sq-AL"/>
    </w:rPr>
  </w:style>
  <w:style w:type="character" w:customStyle="1" w:styleId="HTMLPreformattedChar">
    <w:name w:val="HTML Preformatted Char"/>
    <w:basedOn w:val="DefaultParagraphFont"/>
    <w:link w:val="HTMLPreformatted"/>
    <w:uiPriority w:val="99"/>
    <w:rsid w:val="00396014"/>
    <w:rPr>
      <w:rFonts w:ascii="Courier New" w:eastAsia="Times New Roman" w:hAnsi="Courier New" w:cs="Courier New"/>
      <w:sz w:val="20"/>
      <w:szCs w:val="20"/>
      <w:lang w:val="sq-AL" w:eastAsia="sq-AL"/>
    </w:rPr>
  </w:style>
  <w:style w:type="paragraph" w:styleId="BalloonText">
    <w:name w:val="Balloon Text"/>
    <w:basedOn w:val="Normal"/>
    <w:link w:val="BalloonTextChar"/>
    <w:uiPriority w:val="99"/>
    <w:semiHidden/>
    <w:unhideWhenUsed/>
    <w:rsid w:val="00E41E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E53"/>
    <w:rPr>
      <w:rFonts w:ascii="Segoe UI" w:hAnsi="Segoe UI" w:cs="Segoe UI"/>
      <w:sz w:val="18"/>
      <w:szCs w:val="18"/>
    </w:rPr>
  </w:style>
  <w:style w:type="paragraph" w:styleId="EndnoteText">
    <w:name w:val="endnote text"/>
    <w:basedOn w:val="Normal"/>
    <w:link w:val="EndnoteTextChar"/>
    <w:uiPriority w:val="99"/>
    <w:semiHidden/>
    <w:unhideWhenUsed/>
    <w:rsid w:val="00F966D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66D3"/>
    <w:rPr>
      <w:sz w:val="20"/>
      <w:szCs w:val="20"/>
    </w:rPr>
  </w:style>
  <w:style w:type="character" w:styleId="EndnoteReference">
    <w:name w:val="endnote reference"/>
    <w:basedOn w:val="DefaultParagraphFont"/>
    <w:uiPriority w:val="99"/>
    <w:semiHidden/>
    <w:unhideWhenUsed/>
    <w:rsid w:val="00F966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357706">
      <w:bodyDiv w:val="1"/>
      <w:marLeft w:val="0"/>
      <w:marRight w:val="0"/>
      <w:marTop w:val="0"/>
      <w:marBottom w:val="0"/>
      <w:divBdr>
        <w:top w:val="none" w:sz="0" w:space="0" w:color="auto"/>
        <w:left w:val="none" w:sz="0" w:space="0" w:color="auto"/>
        <w:bottom w:val="none" w:sz="0" w:space="0" w:color="auto"/>
        <w:right w:val="none" w:sz="0" w:space="0" w:color="auto"/>
      </w:divBdr>
    </w:div>
    <w:div w:id="13717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96BE2-D4F4-4F94-8357-7C85DAE17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Hasanllari</dc:creator>
  <cp:keywords/>
  <dc:description/>
  <cp:lastModifiedBy>Genc Pecani</cp:lastModifiedBy>
  <cp:revision>2</cp:revision>
  <cp:lastPrinted>2021-07-06T09:56:00Z</cp:lastPrinted>
  <dcterms:created xsi:type="dcterms:W3CDTF">2022-04-13T08:41:00Z</dcterms:created>
  <dcterms:modified xsi:type="dcterms:W3CDTF">2022-04-13T08:41:00Z</dcterms:modified>
</cp:coreProperties>
</file>