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8E" w:rsidRPr="002C3010" w:rsidRDefault="00A22E8E" w:rsidP="00A22E8E">
      <w:pPr>
        <w:pStyle w:val="Default"/>
        <w:rPr>
          <w:sz w:val="28"/>
          <w:szCs w:val="28"/>
        </w:rPr>
      </w:pPr>
    </w:p>
    <w:p w:rsidR="00A22E8E" w:rsidRPr="00FC46CA" w:rsidRDefault="00A22E8E" w:rsidP="00A22E8E">
      <w:pPr>
        <w:pStyle w:val="Default"/>
        <w:jc w:val="center"/>
        <w:rPr>
          <w:sz w:val="28"/>
          <w:szCs w:val="28"/>
          <w:lang w:val="it-IT"/>
        </w:rPr>
      </w:pPr>
      <w:r w:rsidRPr="00FC46CA">
        <w:rPr>
          <w:b/>
          <w:bCs/>
          <w:sz w:val="28"/>
          <w:szCs w:val="28"/>
          <w:lang w:val="it-IT"/>
        </w:rPr>
        <w:t>R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E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L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A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C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I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O</w:t>
      </w:r>
      <w:r w:rsidR="002C3010" w:rsidRPr="00FC46CA">
        <w:rPr>
          <w:b/>
          <w:bCs/>
          <w:sz w:val="28"/>
          <w:szCs w:val="28"/>
          <w:lang w:val="it-IT"/>
        </w:rPr>
        <w:t xml:space="preserve"> </w:t>
      </w:r>
      <w:r w:rsidRPr="00FC46CA">
        <w:rPr>
          <w:b/>
          <w:bCs/>
          <w:sz w:val="28"/>
          <w:szCs w:val="28"/>
          <w:lang w:val="it-IT"/>
        </w:rPr>
        <w:t>N</w:t>
      </w:r>
    </w:p>
    <w:p w:rsidR="00A22E8E" w:rsidRPr="00FC46CA" w:rsidRDefault="00A22E8E" w:rsidP="00A22E8E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:rsidR="00935853" w:rsidRPr="00FC46CA" w:rsidRDefault="00935853" w:rsidP="00A22E8E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:rsidR="00A22E8E" w:rsidRPr="00FC46CA" w:rsidRDefault="00A22E8E" w:rsidP="00A22E8E">
      <w:pPr>
        <w:pStyle w:val="Default"/>
        <w:jc w:val="center"/>
        <w:rPr>
          <w:sz w:val="28"/>
          <w:szCs w:val="28"/>
          <w:lang w:val="it-IT"/>
        </w:rPr>
      </w:pPr>
      <w:r w:rsidRPr="00FC46CA">
        <w:rPr>
          <w:b/>
          <w:bCs/>
          <w:sz w:val="28"/>
          <w:szCs w:val="28"/>
          <w:lang w:val="it-IT"/>
        </w:rPr>
        <w:t>PËR</w:t>
      </w:r>
    </w:p>
    <w:p w:rsidR="00A22E8E" w:rsidRPr="00FC46CA" w:rsidRDefault="00A22E8E" w:rsidP="00A22E8E">
      <w:pPr>
        <w:pStyle w:val="Default"/>
        <w:jc w:val="center"/>
        <w:rPr>
          <w:b/>
          <w:bCs/>
          <w:sz w:val="28"/>
          <w:szCs w:val="28"/>
          <w:lang w:val="it-IT"/>
        </w:rPr>
      </w:pPr>
    </w:p>
    <w:p w:rsidR="00A22E8E" w:rsidRPr="00FC46CA" w:rsidRDefault="00A22E8E" w:rsidP="00A22E8E">
      <w:pPr>
        <w:pStyle w:val="Default"/>
        <w:jc w:val="center"/>
        <w:rPr>
          <w:sz w:val="28"/>
          <w:szCs w:val="28"/>
          <w:u w:val="single"/>
          <w:lang w:val="it-IT"/>
        </w:rPr>
      </w:pPr>
      <w:r w:rsidRPr="00FC46CA">
        <w:rPr>
          <w:b/>
          <w:bCs/>
          <w:sz w:val="28"/>
          <w:szCs w:val="28"/>
          <w:u w:val="single"/>
          <w:lang w:val="it-IT"/>
        </w:rPr>
        <w:t>PROJEKTLIGJIN</w:t>
      </w:r>
      <w:r w:rsidR="002C3010" w:rsidRPr="00FC46CA">
        <w:rPr>
          <w:b/>
          <w:bCs/>
          <w:sz w:val="28"/>
          <w:szCs w:val="28"/>
          <w:u w:val="single"/>
          <w:lang w:val="it-IT"/>
        </w:rPr>
        <w:t xml:space="preserve"> </w:t>
      </w:r>
      <w:r w:rsidRPr="00FC46CA">
        <w:rPr>
          <w:b/>
          <w:bCs/>
          <w:sz w:val="28"/>
          <w:szCs w:val="28"/>
          <w:u w:val="single"/>
          <w:lang w:val="it-IT"/>
        </w:rPr>
        <w:t>“PËR DISA SHT</w:t>
      </w:r>
      <w:r w:rsidR="002C3010" w:rsidRPr="00FC46CA">
        <w:rPr>
          <w:b/>
          <w:bCs/>
          <w:sz w:val="28"/>
          <w:szCs w:val="28"/>
          <w:u w:val="single"/>
          <w:lang w:val="it-IT"/>
        </w:rPr>
        <w:t>ESA DHE NDRYSHIME                                 NË LIGJIN NR.</w:t>
      </w:r>
      <w:r w:rsidRPr="00FC46CA">
        <w:rPr>
          <w:b/>
          <w:bCs/>
          <w:sz w:val="28"/>
          <w:szCs w:val="28"/>
          <w:u w:val="single"/>
          <w:lang w:val="it-IT"/>
        </w:rPr>
        <w:t>80/2020,</w:t>
      </w:r>
      <w:r w:rsidR="002C3010" w:rsidRPr="00FC46CA">
        <w:rPr>
          <w:b/>
          <w:bCs/>
          <w:sz w:val="28"/>
          <w:szCs w:val="28"/>
          <w:u w:val="single"/>
          <w:lang w:val="it-IT"/>
        </w:rPr>
        <w:t xml:space="preserve"> </w:t>
      </w:r>
      <w:r w:rsidRPr="00FC46CA">
        <w:rPr>
          <w:b/>
          <w:bCs/>
          <w:sz w:val="28"/>
          <w:szCs w:val="28"/>
          <w:u w:val="single"/>
          <w:lang w:val="it-IT"/>
        </w:rPr>
        <w:t>“PËR POLICINË E BURGJEVE””</w:t>
      </w:r>
    </w:p>
    <w:p w:rsidR="00A22E8E" w:rsidRPr="00FC46CA" w:rsidRDefault="00A22E8E" w:rsidP="00A22E8E">
      <w:pPr>
        <w:pStyle w:val="Default"/>
        <w:rPr>
          <w:b/>
          <w:bCs/>
          <w:sz w:val="28"/>
          <w:szCs w:val="28"/>
          <w:lang w:val="it-IT"/>
        </w:rPr>
      </w:pPr>
    </w:p>
    <w:p w:rsidR="00A22E8E" w:rsidRPr="00FC46CA" w:rsidRDefault="00A22E8E" w:rsidP="002C3010">
      <w:pPr>
        <w:pStyle w:val="Default"/>
        <w:ind w:left="270" w:hanging="270"/>
        <w:rPr>
          <w:sz w:val="28"/>
          <w:szCs w:val="28"/>
          <w:lang w:val="it-IT"/>
        </w:rPr>
      </w:pPr>
      <w:r w:rsidRPr="00FC46CA">
        <w:rPr>
          <w:b/>
          <w:bCs/>
          <w:sz w:val="28"/>
          <w:szCs w:val="28"/>
          <w:lang w:val="it-IT"/>
        </w:rPr>
        <w:t xml:space="preserve">I. QËLLIMI I PROJEKTAKTIT DHE OBJEKTIVAT QË SYNOHEN TË ARRIHEN </w:t>
      </w:r>
    </w:p>
    <w:p w:rsidR="00A22E8E" w:rsidRPr="00FC46CA" w:rsidRDefault="00A22E8E" w:rsidP="00A22E8E">
      <w:pPr>
        <w:pStyle w:val="Default"/>
        <w:rPr>
          <w:sz w:val="28"/>
          <w:szCs w:val="28"/>
          <w:lang w:val="it-IT"/>
        </w:rPr>
      </w:pPr>
    </w:p>
    <w:p w:rsidR="00A22E8E" w:rsidRDefault="002C3010" w:rsidP="00821810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Ky</w:t>
      </w:r>
      <w:proofErr w:type="gramEnd"/>
      <w:r>
        <w:rPr>
          <w:sz w:val="28"/>
          <w:szCs w:val="28"/>
        </w:rPr>
        <w:t xml:space="preserve"> p</w:t>
      </w:r>
      <w:r w:rsidR="00A22E8E">
        <w:rPr>
          <w:sz w:val="28"/>
          <w:szCs w:val="28"/>
        </w:rPr>
        <w:t>rojektligj ka si qëllim përmirësimin e Policisë së Burgjeve dhe adresimin e problematikave t</w:t>
      </w:r>
      <w:r>
        <w:rPr>
          <w:sz w:val="28"/>
          <w:szCs w:val="28"/>
        </w:rPr>
        <w:t>ë dala nga zbatimi i ligjit n</w:t>
      </w:r>
      <w:r w:rsidR="00935853">
        <w:rPr>
          <w:sz w:val="28"/>
          <w:szCs w:val="28"/>
        </w:rPr>
        <w:t>ë</w:t>
      </w:r>
      <w:r>
        <w:rPr>
          <w:sz w:val="28"/>
          <w:szCs w:val="28"/>
        </w:rPr>
        <w:t xml:space="preserve"> fuqi nr.</w:t>
      </w:r>
      <w:r w:rsidR="00A22E8E">
        <w:rPr>
          <w:sz w:val="28"/>
          <w:szCs w:val="28"/>
        </w:rPr>
        <w:t>80/2020</w:t>
      </w:r>
      <w:r>
        <w:rPr>
          <w:sz w:val="28"/>
          <w:szCs w:val="28"/>
        </w:rPr>
        <w:t>,</w:t>
      </w:r>
      <w:r w:rsidR="00A22E8E">
        <w:rPr>
          <w:sz w:val="28"/>
          <w:szCs w:val="28"/>
        </w:rPr>
        <w:t xml:space="preserve"> “Për </w:t>
      </w:r>
      <w:r>
        <w:rPr>
          <w:sz w:val="28"/>
          <w:szCs w:val="28"/>
        </w:rPr>
        <w:t>Policinë e Burgjeve”. Ligji nr.</w:t>
      </w:r>
      <w:r w:rsidR="00A22E8E">
        <w:rPr>
          <w:sz w:val="28"/>
          <w:szCs w:val="28"/>
        </w:rPr>
        <w:t xml:space="preserve">80/2020 gjatë zbatimit në praktikë ka sjellë problematika lidhur me pranimin në Policinë e Burgjeve, pezullimin, rikthimin apo përparësinë në pranim. Problematika të cilat kanë sjellë si pasojë mungesa në strukturën e Policisë së Burgjeve në institucionet e ekzekutimit të vendimeve penale. </w:t>
      </w:r>
    </w:p>
    <w:p w:rsidR="00821810" w:rsidRDefault="00821810" w:rsidP="00821810">
      <w:pPr>
        <w:pStyle w:val="Default"/>
        <w:jc w:val="both"/>
        <w:rPr>
          <w:sz w:val="28"/>
          <w:szCs w:val="28"/>
        </w:rPr>
      </w:pPr>
    </w:p>
    <w:p w:rsidR="00A22E8E" w:rsidRDefault="00A22E8E" w:rsidP="008218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Nisma ligjore ka si qëllim shmangien e mëtejshme të vakancave në strukturën e Policisë së Burgjeve</w:t>
      </w:r>
      <w:r w:rsidR="002C3010">
        <w:rPr>
          <w:sz w:val="28"/>
          <w:szCs w:val="28"/>
        </w:rPr>
        <w:t xml:space="preserve"> dhe,</w:t>
      </w:r>
      <w:r>
        <w:rPr>
          <w:sz w:val="28"/>
          <w:szCs w:val="28"/>
        </w:rPr>
        <w:t xml:space="preserve"> </w:t>
      </w:r>
      <w:r w:rsidR="002C3010">
        <w:rPr>
          <w:sz w:val="28"/>
          <w:szCs w:val="28"/>
        </w:rPr>
        <w:t>r</w:t>
      </w:r>
      <w:r>
        <w:rPr>
          <w:sz w:val="28"/>
          <w:szCs w:val="28"/>
        </w:rPr>
        <w:t>rjedhimisht</w:t>
      </w:r>
      <w:r w:rsidR="002C3010">
        <w:rPr>
          <w:sz w:val="28"/>
          <w:szCs w:val="28"/>
        </w:rPr>
        <w:t>,</w:t>
      </w:r>
      <w:r>
        <w:rPr>
          <w:sz w:val="28"/>
          <w:szCs w:val="28"/>
        </w:rPr>
        <w:t xml:space="preserve"> dhe shmangien e situatave ku mund të cenohet rendi dhe siguria në institucionet e ekzekutimit të vendimeve penale. </w:t>
      </w:r>
    </w:p>
    <w:p w:rsidR="00821810" w:rsidRDefault="00821810" w:rsidP="00821810">
      <w:pPr>
        <w:pStyle w:val="Default"/>
        <w:jc w:val="both"/>
        <w:rPr>
          <w:sz w:val="28"/>
          <w:szCs w:val="28"/>
        </w:rPr>
      </w:pPr>
    </w:p>
    <w:p w:rsidR="00A22E8E" w:rsidRDefault="00A22E8E" w:rsidP="0082181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Objektivat që synohen të arrihen nëpërmjet këtij projektligji konsistojnë në: </w:t>
      </w:r>
    </w:p>
    <w:p w:rsidR="00821810" w:rsidRDefault="00821810" w:rsidP="00821810">
      <w:pPr>
        <w:pStyle w:val="Default"/>
        <w:jc w:val="both"/>
        <w:rPr>
          <w:rFonts w:ascii="Wingdings" w:hAnsi="Wingdings" w:cs="Wingdings"/>
          <w:sz w:val="28"/>
          <w:szCs w:val="28"/>
        </w:rPr>
      </w:pPr>
    </w:p>
    <w:p w:rsidR="00A22E8E" w:rsidRDefault="00A22E8E" w:rsidP="002C301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krijimin e një stafi me kapacitete të mjaftueshme profesionale, të motivuar dhe me integritet, të aftë për të garantuar sigurinë në institucionet e ekzekutimit të vendimeve penale; </w:t>
      </w:r>
    </w:p>
    <w:p w:rsidR="00A22E8E" w:rsidRPr="00FC46CA" w:rsidRDefault="00A22E8E" w:rsidP="002C3010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FC46CA">
        <w:rPr>
          <w:sz w:val="28"/>
          <w:szCs w:val="28"/>
          <w:lang w:val="it-IT"/>
        </w:rPr>
        <w:t xml:space="preserve">përmirësimin e kritereve për pranimin në Policinë e Burgjeve; </w:t>
      </w:r>
    </w:p>
    <w:p w:rsidR="00A22E8E" w:rsidRPr="00FC46CA" w:rsidRDefault="00A22E8E" w:rsidP="002C3010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FC46CA">
        <w:rPr>
          <w:sz w:val="28"/>
          <w:szCs w:val="28"/>
          <w:lang w:val="it-IT"/>
        </w:rPr>
        <w:t xml:space="preserve">rishikimin e kritereve për ecurinë në karrierë të punonjësve të Policisë së Burgjeve; </w:t>
      </w:r>
    </w:p>
    <w:p w:rsidR="002C3010" w:rsidRPr="00FC46CA" w:rsidRDefault="00A22E8E" w:rsidP="00821810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FC46CA">
        <w:rPr>
          <w:sz w:val="28"/>
          <w:szCs w:val="28"/>
          <w:lang w:val="it-IT"/>
        </w:rPr>
        <w:t xml:space="preserve">parashikimin e kritereve të detajuara në lidhje me rikthimin dhe përparësinë për pranim në strukturat e Policisë së Burgjeve; </w:t>
      </w:r>
    </w:p>
    <w:p w:rsidR="00A22E8E" w:rsidRPr="00FC46CA" w:rsidRDefault="00A22E8E" w:rsidP="00821810">
      <w:pPr>
        <w:pStyle w:val="Default"/>
        <w:numPr>
          <w:ilvl w:val="0"/>
          <w:numId w:val="1"/>
        </w:numPr>
        <w:jc w:val="both"/>
        <w:rPr>
          <w:sz w:val="28"/>
          <w:szCs w:val="28"/>
          <w:lang w:val="it-IT"/>
        </w:rPr>
      </w:pPr>
      <w:r w:rsidRPr="00FC46CA">
        <w:rPr>
          <w:sz w:val="28"/>
          <w:szCs w:val="28"/>
          <w:lang w:val="it-IT"/>
        </w:rPr>
        <w:t xml:space="preserve">rishikimin e rasteve të pezullimit nga detyra të punonjësve të Policisë së Burgjeve; </w:t>
      </w:r>
    </w:p>
    <w:p w:rsidR="00A22E8E" w:rsidRDefault="00A22E8E" w:rsidP="002C3010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parashikimi</w:t>
      </w:r>
      <w:r w:rsidR="002C3010">
        <w:rPr>
          <w:sz w:val="28"/>
          <w:szCs w:val="28"/>
        </w:rPr>
        <w:t>n</w:t>
      </w:r>
      <w:proofErr w:type="gramEnd"/>
      <w:r w:rsidR="002C3010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së drejtës së kredisë me kushte lehtësuese për punonjësit e Policisë së Burgjeve. </w:t>
      </w:r>
    </w:p>
    <w:p w:rsidR="00935853" w:rsidRDefault="00935853" w:rsidP="00935853">
      <w:pPr>
        <w:pStyle w:val="Default"/>
        <w:ind w:left="720"/>
        <w:jc w:val="both"/>
        <w:rPr>
          <w:sz w:val="28"/>
          <w:szCs w:val="28"/>
        </w:rPr>
      </w:pPr>
    </w:p>
    <w:p w:rsidR="00A22E8E" w:rsidRPr="00FC46CA" w:rsidRDefault="002C3010" w:rsidP="002C3010">
      <w:pPr>
        <w:pStyle w:val="Default"/>
        <w:ind w:left="360" w:hanging="360"/>
        <w:jc w:val="both"/>
        <w:rPr>
          <w:color w:val="auto"/>
          <w:sz w:val="28"/>
          <w:szCs w:val="28"/>
          <w:lang w:val="it-IT"/>
        </w:rPr>
      </w:pPr>
      <w:r w:rsidRPr="00FC46CA">
        <w:rPr>
          <w:b/>
          <w:bCs/>
          <w:color w:val="auto"/>
          <w:sz w:val="28"/>
          <w:szCs w:val="28"/>
          <w:lang w:val="it-IT"/>
        </w:rPr>
        <w:t>II.</w:t>
      </w:r>
      <w:r w:rsidRPr="00FC46CA">
        <w:rPr>
          <w:b/>
          <w:bCs/>
          <w:color w:val="auto"/>
          <w:sz w:val="28"/>
          <w:szCs w:val="28"/>
          <w:lang w:val="it-IT"/>
        </w:rPr>
        <w:tab/>
      </w:r>
      <w:r w:rsidR="00A22E8E" w:rsidRPr="00FC46CA">
        <w:rPr>
          <w:b/>
          <w:bCs/>
          <w:color w:val="auto"/>
          <w:sz w:val="28"/>
          <w:szCs w:val="28"/>
          <w:lang w:val="it-IT"/>
        </w:rPr>
        <w:t xml:space="preserve">VLERËSIMI I PROJEKTAKTIT NË RAPORT ME PROGRAMIN POLITIK TË KËSHILLIT TË MINISTRAVE, ME PROGRAMIN ANALITIK TË AKTEVE DHE DOKUMENTE TË TJERA POLITIKE </w:t>
      </w:r>
    </w:p>
    <w:p w:rsidR="00A22E8E" w:rsidRPr="00FC46CA" w:rsidRDefault="00A22E8E" w:rsidP="00A22E8E">
      <w:pPr>
        <w:pStyle w:val="Default"/>
        <w:rPr>
          <w:color w:val="auto"/>
          <w:sz w:val="28"/>
          <w:szCs w:val="28"/>
          <w:lang w:val="it-IT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Ky</w:t>
      </w:r>
      <w:proofErr w:type="gramEnd"/>
      <w:r>
        <w:rPr>
          <w:color w:val="auto"/>
          <w:sz w:val="28"/>
          <w:szCs w:val="28"/>
        </w:rPr>
        <w:t xml:space="preserve"> projektligj është parashikuar në programin analitik të projektakteve të planifikuara për Ministrinë e Drejtësisë për vitin 2023, miratuar me </w:t>
      </w:r>
      <w:r w:rsidR="002C3010">
        <w:rPr>
          <w:color w:val="auto"/>
          <w:sz w:val="28"/>
          <w:szCs w:val="28"/>
        </w:rPr>
        <w:t xml:space="preserve">                           vendimin nr.</w:t>
      </w:r>
      <w:r>
        <w:rPr>
          <w:color w:val="auto"/>
          <w:sz w:val="28"/>
          <w:szCs w:val="28"/>
        </w:rPr>
        <w:t xml:space="preserve">862, datë 27.12.2022, të Këshillit të Ministrave, “Për miratimin e </w:t>
      </w:r>
      <w:r>
        <w:rPr>
          <w:color w:val="auto"/>
          <w:sz w:val="28"/>
          <w:szCs w:val="28"/>
        </w:rPr>
        <w:lastRenderedPageBreak/>
        <w:t xml:space="preserve">programit të përgjithshëm analitik të projektakteve, që do të paraqiten për shqyrtim në Këshillin e Ministrave gjatë vitit 2023”. </w:t>
      </w:r>
    </w:p>
    <w:p w:rsidR="00A22E8E" w:rsidRDefault="00A22E8E" w:rsidP="00A22E8E">
      <w:pPr>
        <w:pStyle w:val="Default"/>
        <w:rPr>
          <w:b/>
          <w:bCs/>
          <w:color w:val="auto"/>
          <w:sz w:val="28"/>
          <w:szCs w:val="28"/>
        </w:rPr>
      </w:pPr>
    </w:p>
    <w:p w:rsidR="00A22E8E" w:rsidRDefault="00A22E8E" w:rsidP="002C3010">
      <w:pPr>
        <w:pStyle w:val="Default"/>
        <w:ind w:left="450" w:hanging="45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III. ARGUMENTIMI I PROJEKTAKTIT LIDHUR ME PËRPARËSITË, PROBLEMATIKAT, EFEKTET E PRITSHME </w:t>
      </w:r>
    </w:p>
    <w:p w:rsidR="00A22E8E" w:rsidRDefault="00A22E8E" w:rsidP="00A22E8E">
      <w:pPr>
        <w:pStyle w:val="Default"/>
        <w:rPr>
          <w:color w:val="auto"/>
          <w:sz w:val="28"/>
          <w:szCs w:val="28"/>
        </w:rPr>
      </w:pPr>
    </w:p>
    <w:p w:rsidR="00A22E8E" w:rsidRDefault="002C3010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Ligji nr.</w:t>
      </w:r>
      <w:r w:rsidR="00A22E8E">
        <w:rPr>
          <w:color w:val="auto"/>
          <w:sz w:val="28"/>
          <w:szCs w:val="28"/>
        </w:rPr>
        <w:t>80/2020</w:t>
      </w:r>
      <w:r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“Për Policinë e Burgjeve”, pjesë e paketës penitenciare, reformoi në tërësi Policinë e Burgjeve</w:t>
      </w:r>
      <w:r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d</w:t>
      </w:r>
      <w:r>
        <w:rPr>
          <w:color w:val="auto"/>
          <w:sz w:val="28"/>
          <w:szCs w:val="28"/>
        </w:rPr>
        <w:t>uke përcaktuar rregulla të qarta</w:t>
      </w:r>
      <w:r w:rsidR="00A22E8E">
        <w:rPr>
          <w:color w:val="auto"/>
          <w:sz w:val="28"/>
          <w:szCs w:val="28"/>
        </w:rPr>
        <w:t xml:space="preserve"> mbi organizimin dhe funksionimin e Policisë së Burgjeve, të drejtat dhe detyrat e punonjësit të Policisë së Burgjeve</w:t>
      </w:r>
      <w:r>
        <w:rPr>
          <w:color w:val="auto"/>
          <w:sz w:val="28"/>
          <w:szCs w:val="28"/>
        </w:rPr>
        <w:t xml:space="preserve">, si dhe marrëdhëniet e punës </w:t>
      </w:r>
      <w:r w:rsidR="00A22E8E">
        <w:rPr>
          <w:color w:val="auto"/>
          <w:sz w:val="28"/>
          <w:szCs w:val="28"/>
        </w:rPr>
        <w:t xml:space="preserve">e statusin e punonjësve të këtij shërbimi. Punonjësi i Policisë së Burgjeve gëzon status të veçantë sipas këtij ligji.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Pavarësisht se kanë kaluar më pak se </w:t>
      </w:r>
      <w:proofErr w:type="gramStart"/>
      <w:r>
        <w:rPr>
          <w:color w:val="auto"/>
          <w:sz w:val="28"/>
          <w:szCs w:val="28"/>
        </w:rPr>
        <w:t>dy</w:t>
      </w:r>
      <w:proofErr w:type="gramEnd"/>
      <w:r>
        <w:rPr>
          <w:color w:val="auto"/>
          <w:sz w:val="28"/>
          <w:szCs w:val="28"/>
        </w:rPr>
        <w:t xml:space="preserve"> vite</w:t>
      </w:r>
      <w:r w:rsidR="002C3010">
        <w:rPr>
          <w:color w:val="auto"/>
          <w:sz w:val="28"/>
          <w:szCs w:val="28"/>
        </w:rPr>
        <w:t xml:space="preserve"> nga hyrja në fuqi e ligjit nr.</w:t>
      </w:r>
      <w:r>
        <w:rPr>
          <w:color w:val="auto"/>
          <w:sz w:val="28"/>
          <w:szCs w:val="28"/>
        </w:rPr>
        <w:t>80/2020, në praktikë janë shfaqur disa problematika, kryesisht sa i takon rekrutimit të punonjësve, të cilat duhet të adresohen. Drejtoria e Policisë së Burgjeve e ushtron veprimtarinë në nivel qendror dhe në 22 institucione të ekzekutimeve të vendimeve penale (IEVP). Për shkak të shumë problematikave të parashtruara rezulton se në 3 proceset e fundit të rekrutimit të punonjësit të rolit bazë në Policinë e Burgjeve</w:t>
      </w:r>
      <w:r w:rsidR="002C301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numri i pjesëmarrësve ka qenë disa herë më i ulët se numri i vendeve të lira që kishte shpallur DPB, duke sjellë si pasojë zhvlerësimin e procesit të konkurrimit. Gjithashtu, është konstatuar se shumë konkurrentë janë skualifikuar nga e drejta për konkurrim për shkak të kriterit të përcaktuar në nenin 29, shkronja “ë”</w:t>
      </w:r>
      <w:r w:rsidR="002C301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2C3010">
        <w:rPr>
          <w:color w:val="auto"/>
          <w:sz w:val="28"/>
          <w:szCs w:val="28"/>
        </w:rPr>
        <w:t>t</w:t>
      </w:r>
      <w:r w:rsidR="00935853">
        <w:rPr>
          <w:color w:val="auto"/>
          <w:sz w:val="28"/>
          <w:szCs w:val="28"/>
        </w:rPr>
        <w:t>ë</w:t>
      </w:r>
      <w:r w:rsidR="002C3010">
        <w:rPr>
          <w:color w:val="auto"/>
          <w:sz w:val="28"/>
          <w:szCs w:val="28"/>
        </w:rPr>
        <w:t xml:space="preserve"> ligjit nr.</w:t>
      </w:r>
      <w:r>
        <w:rPr>
          <w:color w:val="auto"/>
          <w:sz w:val="28"/>
          <w:szCs w:val="28"/>
        </w:rPr>
        <w:t xml:space="preserve">80/2020, konkretisht kriteri i moshës nën 35 vjeç. </w:t>
      </w:r>
    </w:p>
    <w:p w:rsidR="00821810" w:rsidRDefault="00821810" w:rsidP="00821810">
      <w:pPr>
        <w:pStyle w:val="Default"/>
        <w:jc w:val="both"/>
        <w:rPr>
          <w:color w:val="auto"/>
          <w:sz w:val="28"/>
          <w:szCs w:val="28"/>
        </w:rPr>
      </w:pPr>
    </w:p>
    <w:p w:rsidR="00821810" w:rsidRDefault="00A22E8E" w:rsidP="0082181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Referuar problematikave të pasqyruara, sot në strukturën e Policisë së Burgjeve janë rreth 400 vende vakante ku disa institucione si IEVP Fier, Peqin apo Reç kanë përreth 70-80 mungesa secili. Vakancat shoqëruar dhe me lejet vjetore apo mungesat në punë për shkak të mungesës së aftësisë së përkohshme ka</w:t>
      </w:r>
      <w:r w:rsidR="002C3010">
        <w:rPr>
          <w:color w:val="auto"/>
          <w:sz w:val="28"/>
          <w:szCs w:val="28"/>
        </w:rPr>
        <w:t>n</w:t>
      </w:r>
      <w:r w:rsidR="00935853">
        <w:rPr>
          <w:color w:val="auto"/>
          <w:sz w:val="28"/>
          <w:szCs w:val="28"/>
        </w:rPr>
        <w:t>ë</w:t>
      </w:r>
      <w:r>
        <w:rPr>
          <w:color w:val="auto"/>
          <w:sz w:val="28"/>
          <w:szCs w:val="28"/>
        </w:rPr>
        <w:t xml:space="preserve"> sjell</w:t>
      </w:r>
      <w:r w:rsidR="00935853">
        <w:rPr>
          <w:color w:val="auto"/>
          <w:sz w:val="28"/>
          <w:szCs w:val="28"/>
        </w:rPr>
        <w:t>ë</w:t>
      </w:r>
      <w:r>
        <w:rPr>
          <w:color w:val="auto"/>
          <w:sz w:val="28"/>
          <w:szCs w:val="28"/>
        </w:rPr>
        <w:t xml:space="preserve"> si pasojë që një pjesë e IEVP-ve të kryejnë detyrat në fushën e sigurisë me 25 – 30 % mungesa në staf</w:t>
      </w:r>
      <w:r w:rsidR="002C301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duke hasur në vështirësi serioze në </w:t>
      </w:r>
      <w:r w:rsidR="002C3010">
        <w:rPr>
          <w:color w:val="auto"/>
          <w:sz w:val="28"/>
          <w:szCs w:val="28"/>
        </w:rPr>
        <w:t>ruajtjen e rendit dhe sigurisë dhe duke çuar n</w:t>
      </w:r>
      <w:r w:rsidR="00935853">
        <w:rPr>
          <w:color w:val="auto"/>
          <w:sz w:val="28"/>
          <w:szCs w:val="28"/>
        </w:rPr>
        <w:t>ë</w:t>
      </w:r>
      <w:r w:rsidR="002C301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ulje të cilësisë së shërbimit, rënie të vigjilencës etj. </w:t>
      </w:r>
    </w:p>
    <w:p w:rsidR="00821810" w:rsidRDefault="00821810" w:rsidP="00821810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821810" w:rsidP="0082181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M</w:t>
      </w:r>
      <w:r w:rsidR="00A22E8E">
        <w:rPr>
          <w:color w:val="auto"/>
          <w:sz w:val="28"/>
          <w:szCs w:val="28"/>
        </w:rPr>
        <w:t xml:space="preserve">e qëllim adresimin e këtyre problematikave, projektligji ofron një kornizë të plotë lidhur me kriteret e pranimit në Policinë e Burgjeve, të drejtën për të mbajtur armë, ecurinë në karrierë, pezullimin nga detyra dhe rikthimin apo përparësinë për pranim në strukturat e Policisë së Burgjeve.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Gjithashtu, në kuadër të trajtimit të punonjësve të Policisë së Burgjeve në mënyrë të posaçme, për shkak të detyrës të posaçme që ata kanë, është përcaktuar në projektligj edhe e drejta e përfitimit të kredisë me kushte lehtësuese për banim, me qëllim krijimin e lehtësive për punonjësit të cilët nuk zotërojnë një banesë apo pasuri të tjera të luajtshme apo të paluajtshme që t’i mundësojnë strehimin. Në këto kushte, vlerësohet se njësoj si strukturat e tjera që kryejnë detyra të ngjashme me Policinë e Burgjeve (si Policia e Shtetit, Garda e Republikës, Forcat e </w:t>
      </w:r>
      <w:r>
        <w:rPr>
          <w:color w:val="auto"/>
          <w:sz w:val="28"/>
          <w:szCs w:val="28"/>
        </w:rPr>
        <w:lastRenderedPageBreak/>
        <w:t xml:space="preserve">Armatosura, oficerët e policisë gjyqësore, etj) edhe Policisë së Burgjeve duhet t’i njihet kjo e drejtë në ligj. </w:t>
      </w:r>
    </w:p>
    <w:p w:rsidR="00A22E8E" w:rsidRDefault="00A22E8E" w:rsidP="00A22E8E">
      <w:pPr>
        <w:pStyle w:val="Default"/>
        <w:rPr>
          <w:b/>
          <w:bCs/>
          <w:color w:val="auto"/>
          <w:sz w:val="28"/>
          <w:szCs w:val="28"/>
        </w:rPr>
      </w:pPr>
    </w:p>
    <w:p w:rsidR="00A22E8E" w:rsidRDefault="002C3010" w:rsidP="002C3010">
      <w:pPr>
        <w:pStyle w:val="Default"/>
        <w:ind w:left="450" w:hanging="450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IV.</w:t>
      </w:r>
      <w:r>
        <w:rPr>
          <w:b/>
          <w:bCs/>
          <w:color w:val="auto"/>
          <w:sz w:val="28"/>
          <w:szCs w:val="28"/>
        </w:rPr>
        <w:tab/>
      </w:r>
      <w:r w:rsidR="00A22E8E">
        <w:rPr>
          <w:b/>
          <w:bCs/>
          <w:color w:val="auto"/>
          <w:sz w:val="28"/>
          <w:szCs w:val="28"/>
        </w:rPr>
        <w:t xml:space="preserve">VLERËSIMI I LIGJSHMËRISË, KUSHTETUTSHMËRISË DHE HARMONIZIMI ME LEGJISLACIONIN NË FUQI VENDAS E NDËRKOMBËTAR </w:t>
      </w:r>
    </w:p>
    <w:p w:rsidR="00A22E8E" w:rsidRDefault="00A22E8E" w:rsidP="00A22E8E">
      <w:pPr>
        <w:pStyle w:val="Default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Në përputhje me nenin 26</w:t>
      </w:r>
      <w:r w:rsidR="002C3010">
        <w:rPr>
          <w:color w:val="auto"/>
          <w:sz w:val="28"/>
          <w:szCs w:val="28"/>
        </w:rPr>
        <w:t>, të ligjit nr.</w:t>
      </w:r>
      <w:r>
        <w:rPr>
          <w:color w:val="auto"/>
          <w:sz w:val="28"/>
          <w:szCs w:val="28"/>
        </w:rPr>
        <w:t xml:space="preserve">9000, datë </w:t>
      </w:r>
      <w:r w:rsidR="002C3010">
        <w:rPr>
          <w:color w:val="auto"/>
          <w:sz w:val="28"/>
          <w:szCs w:val="28"/>
        </w:rPr>
        <w:t>30.</w:t>
      </w:r>
      <w:r>
        <w:rPr>
          <w:color w:val="auto"/>
          <w:sz w:val="28"/>
          <w:szCs w:val="28"/>
        </w:rPr>
        <w:t>1.2003</w:t>
      </w:r>
      <w:r w:rsidR="002C301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“Për organizimin dhe funksioni</w:t>
      </w:r>
      <w:r w:rsidR="002C3010">
        <w:rPr>
          <w:color w:val="auto"/>
          <w:sz w:val="28"/>
          <w:szCs w:val="28"/>
        </w:rPr>
        <w:t>min e Këshillit të Ministrave</w:t>
      </w:r>
      <w:r w:rsidR="008C4071">
        <w:rPr>
          <w:color w:val="auto"/>
          <w:sz w:val="28"/>
          <w:szCs w:val="28"/>
        </w:rPr>
        <w:t>”</w:t>
      </w:r>
      <w:r w:rsidR="002C3010">
        <w:rPr>
          <w:color w:val="auto"/>
          <w:sz w:val="28"/>
          <w:szCs w:val="28"/>
        </w:rPr>
        <w:t>, m</w:t>
      </w:r>
      <w:r>
        <w:rPr>
          <w:color w:val="auto"/>
          <w:sz w:val="28"/>
          <w:szCs w:val="28"/>
        </w:rPr>
        <w:t xml:space="preserve">inistri i Drejtësisë është autoriteti i deleguar për propozimin e këtij projektligji.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2C3010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Ndaj edhe nisma e propozuar</w:t>
      </w:r>
      <w:r w:rsidR="00A22E8E">
        <w:rPr>
          <w:color w:val="auto"/>
          <w:sz w:val="28"/>
          <w:szCs w:val="28"/>
        </w:rPr>
        <w:t xml:space="preserve"> paraqitet si një iniciativë për shqyrtim dhe miratim nga Këshilli i Ministrave, në mbështetje të neneve 78 dhe 83, pika 1, të Kushtetutës. </w:t>
      </w:r>
    </w:p>
    <w:p w:rsidR="00821810" w:rsidRDefault="00821810" w:rsidP="00821810">
      <w:pPr>
        <w:pStyle w:val="Default"/>
        <w:jc w:val="both"/>
        <w:rPr>
          <w:color w:val="auto"/>
          <w:sz w:val="28"/>
          <w:szCs w:val="28"/>
        </w:rPr>
      </w:pPr>
    </w:p>
    <w:p w:rsidR="00821810" w:rsidRDefault="002C3010" w:rsidP="0082181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Projektligji</w:t>
      </w:r>
      <w:r w:rsidR="00A22E8E">
        <w:rPr>
          <w:color w:val="auto"/>
          <w:sz w:val="28"/>
          <w:szCs w:val="28"/>
        </w:rPr>
        <w:t xml:space="preserve"> është</w:t>
      </w:r>
      <w:r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gjithashtu</w:t>
      </w:r>
      <w:r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në përputhje me nenin 91 të Kodit Zgjedhor të Republikës së</w:t>
      </w:r>
      <w:r>
        <w:rPr>
          <w:color w:val="auto"/>
          <w:sz w:val="28"/>
          <w:szCs w:val="28"/>
        </w:rPr>
        <w:t xml:space="preserve"> Shqipërisë si dhe vendimin nr.</w:t>
      </w:r>
      <w:r w:rsidR="00A22E8E">
        <w:rPr>
          <w:color w:val="auto"/>
          <w:sz w:val="28"/>
          <w:szCs w:val="28"/>
        </w:rPr>
        <w:t>9, datë 24.12.2020, të Komisionit Rregullator të Komisionit Qendror të Zgjedhjeve “</w:t>
      </w:r>
      <w:r w:rsidR="00A22E8E">
        <w:rPr>
          <w:i/>
          <w:iCs/>
          <w:color w:val="auto"/>
          <w:sz w:val="28"/>
          <w:szCs w:val="28"/>
        </w:rPr>
        <w:t>Për rregullat për raportimin e veprimtarive me karakter publik të institucioneve publike, agjencive dhe/ose ndërmarrjeve shtetërore, kategoritë e veprimtarive të ndaluara, si dhe monitorimin e veprimtarisë, sjelljes dhe përdorimit të burimeve njerëzore, financiare dhe logjistike të administratës shtetërore para zgjedhjeve</w:t>
      </w:r>
      <w:r w:rsidR="00A22E8E">
        <w:rPr>
          <w:color w:val="auto"/>
          <w:sz w:val="28"/>
          <w:szCs w:val="28"/>
        </w:rPr>
        <w:t>”, pasi ky projekt</w:t>
      </w:r>
      <w:r w:rsidR="00777AE8">
        <w:rPr>
          <w:color w:val="auto"/>
          <w:sz w:val="28"/>
          <w:szCs w:val="28"/>
        </w:rPr>
        <w:t xml:space="preserve">ligj </w:t>
      </w:r>
      <w:r w:rsidR="00A22E8E">
        <w:rPr>
          <w:color w:val="auto"/>
          <w:sz w:val="28"/>
          <w:szCs w:val="28"/>
        </w:rPr>
        <w:t>nuk përfshihet në kategorinë e akteve të ndaluara</w:t>
      </w:r>
      <w:r w:rsidR="00777AE8">
        <w:rPr>
          <w:color w:val="auto"/>
          <w:sz w:val="28"/>
          <w:szCs w:val="28"/>
        </w:rPr>
        <w:t xml:space="preserve">, në kuptim të </w:t>
      </w:r>
      <w:r w:rsidR="00A22E8E">
        <w:rPr>
          <w:color w:val="auto"/>
          <w:sz w:val="28"/>
          <w:szCs w:val="28"/>
        </w:rPr>
        <w:t>nenit 91</w:t>
      </w:r>
      <w:r w:rsidR="00777AE8"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të Kod</w:t>
      </w:r>
      <w:r w:rsidR="00777AE8">
        <w:rPr>
          <w:color w:val="auto"/>
          <w:sz w:val="28"/>
          <w:szCs w:val="28"/>
        </w:rPr>
        <w:t>it Zgjedhor apo të vendimit nr.9, datë 24.12.</w:t>
      </w:r>
      <w:r w:rsidR="00A22E8E">
        <w:rPr>
          <w:color w:val="auto"/>
          <w:sz w:val="28"/>
          <w:szCs w:val="28"/>
        </w:rPr>
        <w:t xml:space="preserve">2020, të Komisionit Rregullator të KQZ-së, sipas të cilit përcaktohet se ndër veprimtaritë e ndaluara janë: </w:t>
      </w:r>
    </w:p>
    <w:p w:rsidR="00821810" w:rsidRDefault="00821810" w:rsidP="00821810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821810">
      <w:pPr>
        <w:pStyle w:val="Default"/>
        <w:jc w:val="both"/>
        <w:rPr>
          <w:color w:val="auto"/>
          <w:sz w:val="28"/>
          <w:szCs w:val="28"/>
        </w:rPr>
      </w:pPr>
      <w:r w:rsidRPr="00777AE8">
        <w:rPr>
          <w:color w:val="auto"/>
          <w:sz w:val="28"/>
          <w:szCs w:val="28"/>
        </w:rPr>
        <w:t>“</w:t>
      </w:r>
      <w:r w:rsidRPr="00777AE8">
        <w:rPr>
          <w:i/>
          <w:iCs/>
          <w:color w:val="auto"/>
          <w:sz w:val="28"/>
          <w:szCs w:val="28"/>
        </w:rPr>
        <w:t>Katër muaj para datës së zgjedhjeve deri në formimin e qeverisë së re pas zgjedhjeve ndalohet propozimi, miratimi i akteve ligjore ose nënligj</w:t>
      </w:r>
      <w:r w:rsidR="00777AE8">
        <w:rPr>
          <w:i/>
          <w:iCs/>
          <w:color w:val="auto"/>
          <w:sz w:val="28"/>
          <w:szCs w:val="28"/>
        </w:rPr>
        <w:t>ore</w:t>
      </w:r>
      <w:r w:rsidRPr="00777AE8">
        <w:rPr>
          <w:i/>
          <w:iCs/>
          <w:color w:val="auto"/>
          <w:sz w:val="28"/>
          <w:szCs w:val="28"/>
        </w:rPr>
        <w:t xml:space="preserve"> ose nxjerrja e tyre me qëllim informimin e publikut në lidhje me vendimmarrjen</w:t>
      </w:r>
      <w:r>
        <w:rPr>
          <w:i/>
          <w:iCs/>
          <w:color w:val="auto"/>
          <w:sz w:val="28"/>
          <w:szCs w:val="28"/>
        </w:rPr>
        <w:t xml:space="preserve"> e institucionit miratuar në faqen e tij zyrtare, të cilat parashikojnë dhënien e përfitimeve për kategori të caktuara të popullsisë</w:t>
      </w:r>
      <w:r w:rsidR="00777AE8">
        <w:rPr>
          <w:i/>
          <w:iCs/>
          <w:color w:val="auto"/>
          <w:sz w:val="28"/>
          <w:szCs w:val="28"/>
        </w:rPr>
        <w:t>,</w:t>
      </w:r>
      <w:r>
        <w:rPr>
          <w:i/>
          <w:iCs/>
          <w:color w:val="auto"/>
          <w:sz w:val="28"/>
          <w:szCs w:val="28"/>
        </w:rPr>
        <w:t xml:space="preserve"> të tilla si aktet që parashikojnë rritjen e pagave, pensioneve, mbështetjes ekonomike apo sociale, uljen ose heqjen e taksave, kamatëvonesave, të gjobave, të detyrimeve tatimore e doganore, vendosjen e amnistive fiskale, privatizimin apo dhënien e pasurive a të shpërblimeve, përveçse kur nisma kushtëzohet nga gjendje të fatkeqësisë naty</w:t>
      </w:r>
      <w:r w:rsidR="00777AE8">
        <w:rPr>
          <w:i/>
          <w:iCs/>
          <w:color w:val="auto"/>
          <w:sz w:val="28"/>
          <w:szCs w:val="28"/>
        </w:rPr>
        <w:t>rore ose të epidemisë/pandemisë</w:t>
      </w:r>
      <w:r>
        <w:rPr>
          <w:i/>
          <w:iCs/>
          <w:color w:val="auto"/>
          <w:sz w:val="28"/>
          <w:szCs w:val="28"/>
        </w:rPr>
        <w:t xml:space="preserve"> apo ka si qëllim zbatimin e një detyrimi ligjor me karakter ndërkombëtar apo zbatimin e një vendimi gjyqësor të formës së prerë</w:t>
      </w:r>
      <w:r>
        <w:rPr>
          <w:color w:val="auto"/>
          <w:sz w:val="28"/>
          <w:szCs w:val="28"/>
        </w:rPr>
        <w:t xml:space="preserve">”.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Pr="00FC46CA" w:rsidRDefault="00A22E8E" w:rsidP="00A22E8E">
      <w:pPr>
        <w:pStyle w:val="Default"/>
        <w:jc w:val="both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t xml:space="preserve">Për sa më sipër, Ministria e Drejtësisë vlerëson se: </w:t>
      </w:r>
    </w:p>
    <w:p w:rsidR="00821810" w:rsidRPr="00FC46CA" w:rsidRDefault="00821810" w:rsidP="00A22E8E">
      <w:pPr>
        <w:pStyle w:val="Default"/>
        <w:jc w:val="both"/>
        <w:rPr>
          <w:color w:val="auto"/>
          <w:sz w:val="28"/>
          <w:szCs w:val="28"/>
          <w:lang w:val="it-IT"/>
        </w:rPr>
      </w:pPr>
    </w:p>
    <w:p w:rsidR="00A22E8E" w:rsidRPr="00FC46CA" w:rsidRDefault="00A22E8E" w:rsidP="00777AE8">
      <w:pPr>
        <w:pStyle w:val="Default"/>
        <w:ind w:left="360" w:hanging="360"/>
        <w:jc w:val="both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t>-</w:t>
      </w:r>
      <w:r w:rsidR="00777AE8" w:rsidRPr="00FC46CA">
        <w:rPr>
          <w:color w:val="auto"/>
          <w:sz w:val="28"/>
          <w:szCs w:val="28"/>
          <w:lang w:val="it-IT"/>
        </w:rPr>
        <w:t xml:space="preserve"> </w:t>
      </w:r>
      <w:r w:rsidR="00777AE8" w:rsidRPr="00FC46CA">
        <w:rPr>
          <w:color w:val="auto"/>
          <w:sz w:val="28"/>
          <w:szCs w:val="28"/>
          <w:lang w:val="it-IT"/>
        </w:rPr>
        <w:tab/>
      </w:r>
      <w:r w:rsidRPr="00FC46CA">
        <w:rPr>
          <w:color w:val="auto"/>
          <w:sz w:val="28"/>
          <w:szCs w:val="28"/>
          <w:lang w:val="it-IT"/>
        </w:rPr>
        <w:t>Propozimi në këtë projekt</w:t>
      </w:r>
      <w:r w:rsidR="00777AE8" w:rsidRPr="00FC46CA">
        <w:rPr>
          <w:color w:val="auto"/>
          <w:sz w:val="28"/>
          <w:szCs w:val="28"/>
          <w:lang w:val="it-IT"/>
        </w:rPr>
        <w:t>ligj</w:t>
      </w:r>
      <w:r w:rsidRPr="00FC46CA">
        <w:rPr>
          <w:color w:val="auto"/>
          <w:sz w:val="28"/>
          <w:szCs w:val="28"/>
          <w:lang w:val="it-IT"/>
        </w:rPr>
        <w:t xml:space="preserve"> nuk lidhet me punonjës të njësive të vetëqeverisjes vendore, por me punonjës të një strukture shtetërore siç është Policia e Burgjeve; </w:t>
      </w:r>
    </w:p>
    <w:p w:rsidR="00A22E8E" w:rsidRPr="00FC46CA" w:rsidRDefault="00A22E8E" w:rsidP="00777AE8">
      <w:pPr>
        <w:pStyle w:val="Default"/>
        <w:ind w:left="360" w:hanging="360"/>
        <w:jc w:val="both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lastRenderedPageBreak/>
        <w:t xml:space="preserve">- </w:t>
      </w:r>
      <w:r w:rsidR="00777AE8" w:rsidRPr="00FC46CA">
        <w:rPr>
          <w:color w:val="auto"/>
          <w:sz w:val="28"/>
          <w:szCs w:val="28"/>
          <w:lang w:val="it-IT"/>
        </w:rPr>
        <w:t xml:space="preserve"> </w:t>
      </w:r>
      <w:r w:rsidR="00FC46CA" w:rsidRPr="00FC46CA">
        <w:rPr>
          <w:color w:val="auto"/>
          <w:sz w:val="28"/>
          <w:szCs w:val="28"/>
          <w:lang w:val="it-IT"/>
        </w:rPr>
        <w:tab/>
      </w:r>
      <w:r w:rsidR="00777AE8" w:rsidRPr="00FC46CA">
        <w:rPr>
          <w:color w:val="auto"/>
          <w:sz w:val="28"/>
          <w:szCs w:val="28"/>
          <w:lang w:val="it-IT"/>
        </w:rPr>
        <w:t>Ky projektligj</w:t>
      </w:r>
      <w:r w:rsidRPr="00FC46CA">
        <w:rPr>
          <w:color w:val="auto"/>
          <w:sz w:val="28"/>
          <w:szCs w:val="28"/>
          <w:lang w:val="it-IT"/>
        </w:rPr>
        <w:t xml:space="preserve"> nuk përcjell efekte financiare pasi lidhet vetëm me saktësime ligjore mbi kriteret e pranimit në Policinë e Burgjeve; </w:t>
      </w:r>
    </w:p>
    <w:p w:rsidR="00A22E8E" w:rsidRDefault="00A22E8E" w:rsidP="00777AE8">
      <w:pPr>
        <w:pStyle w:val="Default"/>
        <w:ind w:left="36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77AE8">
        <w:rPr>
          <w:color w:val="auto"/>
          <w:sz w:val="28"/>
          <w:szCs w:val="28"/>
        </w:rPr>
        <w:t xml:space="preserve">  </w:t>
      </w:r>
      <w:r w:rsidR="00777AE8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Në interpretim të parashikimit të bërë në nenin 91 të Kodit Zgjedhor rezulton se në këtë rast ligjvënësi dhe Komisioni Rregullator i KQZ-së ka përdorur vetëm termin </w:t>
      </w:r>
      <w:r w:rsidRPr="00777AE8">
        <w:rPr>
          <w:bCs/>
          <w:color w:val="auto"/>
          <w:sz w:val="28"/>
          <w:szCs w:val="28"/>
        </w:rPr>
        <w:t>“qeverisë së re”</w:t>
      </w:r>
      <w:r>
        <w:rPr>
          <w:b/>
          <w:bCs/>
          <w:color w:val="auto"/>
          <w:sz w:val="28"/>
          <w:szCs w:val="28"/>
        </w:rPr>
        <w:t xml:space="preserve"> </w:t>
      </w:r>
      <w:r w:rsidRPr="00777AE8">
        <w:rPr>
          <w:color w:val="auto"/>
          <w:sz w:val="28"/>
          <w:szCs w:val="28"/>
        </w:rPr>
        <w:t>(</w:t>
      </w:r>
      <w:r w:rsidRPr="00777AE8">
        <w:rPr>
          <w:iCs/>
          <w:color w:val="auto"/>
          <w:sz w:val="28"/>
          <w:szCs w:val="28"/>
        </w:rPr>
        <w:t>pika 4, e nenit 91, të kodit, si dhe pik</w:t>
      </w:r>
      <w:r w:rsidR="00777AE8" w:rsidRPr="00777AE8">
        <w:rPr>
          <w:iCs/>
          <w:color w:val="auto"/>
          <w:sz w:val="28"/>
          <w:szCs w:val="28"/>
        </w:rPr>
        <w:t>a 3, e nenit 3, të vendimit nr.</w:t>
      </w:r>
      <w:r w:rsidR="007D22B6">
        <w:rPr>
          <w:iCs/>
          <w:color w:val="auto"/>
          <w:sz w:val="28"/>
          <w:szCs w:val="28"/>
        </w:rPr>
        <w:t>9, datë 24.12.</w:t>
      </w:r>
      <w:r w:rsidRPr="00777AE8">
        <w:rPr>
          <w:iCs/>
          <w:color w:val="auto"/>
          <w:sz w:val="28"/>
          <w:szCs w:val="28"/>
        </w:rPr>
        <w:t xml:space="preserve">2020, të Komisionit Rregullator të </w:t>
      </w:r>
      <w:r w:rsidR="00777AE8" w:rsidRPr="00777AE8">
        <w:rPr>
          <w:iCs/>
          <w:color w:val="auto"/>
          <w:sz w:val="28"/>
          <w:szCs w:val="28"/>
        </w:rPr>
        <w:t xml:space="preserve">                     </w:t>
      </w:r>
      <w:r w:rsidRPr="00777AE8">
        <w:rPr>
          <w:iCs/>
          <w:color w:val="auto"/>
          <w:sz w:val="28"/>
          <w:szCs w:val="28"/>
        </w:rPr>
        <w:t>KQZ-së</w:t>
      </w:r>
      <w:r w:rsidR="00777AE8">
        <w:rPr>
          <w:color w:val="auto"/>
          <w:sz w:val="28"/>
          <w:szCs w:val="28"/>
        </w:rPr>
        <w:t>), duke i</w:t>
      </w:r>
      <w:r>
        <w:rPr>
          <w:color w:val="auto"/>
          <w:sz w:val="28"/>
          <w:szCs w:val="28"/>
        </w:rPr>
        <w:t xml:space="preserve">u referuar organeve apo këshillave të qeverisjes vendore.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</w:t>
      </w:r>
      <w:r w:rsidR="007D22B6">
        <w:rPr>
          <w:color w:val="auto"/>
          <w:sz w:val="28"/>
          <w:szCs w:val="28"/>
        </w:rPr>
        <w:t>dalimi i parashikuar në pikën 4</w:t>
      </w:r>
      <w:r>
        <w:rPr>
          <w:color w:val="auto"/>
          <w:sz w:val="28"/>
          <w:szCs w:val="28"/>
        </w:rPr>
        <w:t xml:space="preserve"> shtrihet deri në 4 muaj para datës së zgjedhjeve, </w:t>
      </w:r>
      <w:r w:rsidRPr="00777AE8">
        <w:rPr>
          <w:bCs/>
          <w:color w:val="auto"/>
          <w:sz w:val="28"/>
          <w:szCs w:val="28"/>
        </w:rPr>
        <w:t xml:space="preserve">deri në formimin </w:t>
      </w:r>
      <w:r w:rsidRPr="007D22B6">
        <w:rPr>
          <w:bCs/>
          <w:iCs/>
          <w:color w:val="auto"/>
          <w:sz w:val="28"/>
          <w:szCs w:val="28"/>
        </w:rPr>
        <w:t>e qeverisë së re</w:t>
      </w:r>
      <w:r w:rsidRPr="007D22B6">
        <w:rPr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  <w:r w:rsidR="00777AE8">
        <w:rPr>
          <w:color w:val="auto"/>
          <w:sz w:val="28"/>
          <w:szCs w:val="28"/>
        </w:rPr>
        <w:t>Pra, natyra e këtyre ndalimeve</w:t>
      </w:r>
      <w:r>
        <w:rPr>
          <w:color w:val="auto"/>
          <w:sz w:val="28"/>
          <w:szCs w:val="28"/>
        </w:rPr>
        <w:t xml:space="preserve"> është e lidhur ngushtësisht me zgjedhjet parlamentare, si rezultat i të cilave zgjidhet edhe qeveria e re. </w:t>
      </w:r>
    </w:p>
    <w:p w:rsidR="00821810" w:rsidRDefault="00821810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Ky lloj ndalimi është në linjë me natyrën e zgjedhjeve për Kuvendin, sa</w:t>
      </w:r>
      <w:r w:rsidR="00777AE8">
        <w:rPr>
          <w:color w:val="auto"/>
          <w:sz w:val="28"/>
          <w:szCs w:val="28"/>
        </w:rPr>
        <w:t xml:space="preserve"> kohë q</w:t>
      </w:r>
      <w:r w:rsidR="00935853">
        <w:rPr>
          <w:color w:val="auto"/>
          <w:sz w:val="28"/>
          <w:szCs w:val="28"/>
        </w:rPr>
        <w:t>ë</w:t>
      </w:r>
      <w:r>
        <w:rPr>
          <w:color w:val="auto"/>
          <w:sz w:val="28"/>
          <w:szCs w:val="28"/>
        </w:rPr>
        <w:t xml:space="preserve"> qeveria dhe Kuvendi janë në fund të mandatit të tyre dhe</w:t>
      </w:r>
      <w:r w:rsidR="00777AE8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rrjedhimisht</w:t>
      </w:r>
      <w:r w:rsidR="00777AE8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vendosen ndalime në fund të mandat</w:t>
      </w:r>
      <w:r w:rsidR="00777AE8">
        <w:rPr>
          <w:color w:val="auto"/>
          <w:sz w:val="28"/>
          <w:szCs w:val="28"/>
        </w:rPr>
        <w:t>it me qëllim që të shmanget çdo</w:t>
      </w:r>
      <w:r>
        <w:rPr>
          <w:color w:val="auto"/>
          <w:sz w:val="28"/>
          <w:szCs w:val="28"/>
        </w:rPr>
        <w:t>lloj abuzimi i mundshëm nga qeveritë në fund të mandatit, nëpërmjet marrjeve të vendimeve të ndaluara sipas pikës 4, të këtij neni. Kjo lloj praktike është e n</w:t>
      </w:r>
      <w:r w:rsidR="00777AE8">
        <w:rPr>
          <w:color w:val="auto"/>
          <w:sz w:val="28"/>
          <w:szCs w:val="28"/>
        </w:rPr>
        <w:t>johur edhe në vende të tjera ku</w:t>
      </w:r>
      <w:r>
        <w:rPr>
          <w:color w:val="auto"/>
          <w:sz w:val="28"/>
          <w:szCs w:val="28"/>
        </w:rPr>
        <w:t xml:space="preserve"> në një periudhe të caktuar përpara përfundimit të mandatit qeverisës, qeverisë i ndalohet marrja e vendimeve me efekte të ndjeshme financiare, përveç atyre që janë të domosdoshme dhe që sjellin administrimin e zakonshëm të punëve të qeverisë. Në përfundim, arri</w:t>
      </w:r>
      <w:r w:rsidR="007D22B6">
        <w:rPr>
          <w:color w:val="auto"/>
          <w:sz w:val="28"/>
          <w:szCs w:val="28"/>
        </w:rPr>
        <w:t>j</w:t>
      </w:r>
      <w:r>
        <w:rPr>
          <w:color w:val="auto"/>
          <w:sz w:val="28"/>
          <w:szCs w:val="28"/>
        </w:rPr>
        <w:t xml:space="preserve">më në konkluzionin se </w:t>
      </w:r>
      <w:proofErr w:type="gramStart"/>
      <w:r>
        <w:rPr>
          <w:color w:val="auto"/>
          <w:sz w:val="28"/>
          <w:szCs w:val="28"/>
        </w:rPr>
        <w:t>ky</w:t>
      </w:r>
      <w:proofErr w:type="gramEnd"/>
      <w:r>
        <w:rPr>
          <w:color w:val="auto"/>
          <w:sz w:val="28"/>
          <w:szCs w:val="28"/>
        </w:rPr>
        <w:t xml:space="preserve"> ndalim është për rastin e zgjedhjeve të përgjithshme për Kuvendin e Shqipërisë. </w:t>
      </w:r>
    </w:p>
    <w:p w:rsidR="00A22E8E" w:rsidRDefault="00A22E8E" w:rsidP="00A22E8E">
      <w:pPr>
        <w:pStyle w:val="Default"/>
        <w:rPr>
          <w:b/>
          <w:bCs/>
          <w:color w:val="auto"/>
          <w:sz w:val="28"/>
          <w:szCs w:val="28"/>
        </w:rPr>
      </w:pPr>
    </w:p>
    <w:p w:rsidR="00821810" w:rsidRDefault="007D22B6" w:rsidP="007D22B6">
      <w:pPr>
        <w:pStyle w:val="Default"/>
        <w:ind w:left="360" w:hanging="360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V.</w:t>
      </w:r>
      <w:r>
        <w:rPr>
          <w:b/>
          <w:bCs/>
          <w:color w:val="auto"/>
          <w:sz w:val="28"/>
          <w:szCs w:val="28"/>
        </w:rPr>
        <w:tab/>
      </w:r>
      <w:r w:rsidR="00A22E8E">
        <w:rPr>
          <w:b/>
          <w:bCs/>
          <w:color w:val="auto"/>
          <w:sz w:val="28"/>
          <w:szCs w:val="28"/>
        </w:rPr>
        <w:t xml:space="preserve">VLERËSIMI I SHKALLËS SË PËRAFRIMIT ME </w:t>
      </w:r>
      <w:r w:rsidR="00A22E8E">
        <w:rPr>
          <w:b/>
          <w:bCs/>
          <w:i/>
          <w:iCs/>
          <w:color w:val="auto"/>
          <w:sz w:val="28"/>
          <w:szCs w:val="28"/>
        </w:rPr>
        <w:t xml:space="preserve">ACQUIS COMMUNAUTAIRE </w:t>
      </w:r>
      <w:r w:rsidR="00A22E8E">
        <w:rPr>
          <w:b/>
          <w:bCs/>
          <w:color w:val="auto"/>
          <w:sz w:val="28"/>
          <w:szCs w:val="28"/>
        </w:rPr>
        <w:t>(PËR PROJEKTAK</w:t>
      </w:r>
      <w:r>
        <w:rPr>
          <w:b/>
          <w:bCs/>
          <w:color w:val="auto"/>
          <w:sz w:val="28"/>
          <w:szCs w:val="28"/>
        </w:rPr>
        <w:t>T</w:t>
      </w:r>
      <w:r w:rsidR="00A22E8E">
        <w:rPr>
          <w:b/>
          <w:bCs/>
          <w:color w:val="auto"/>
          <w:sz w:val="28"/>
          <w:szCs w:val="28"/>
        </w:rPr>
        <w:t xml:space="preserve">ET NORMATIVE) </w:t>
      </w:r>
    </w:p>
    <w:p w:rsidR="00821810" w:rsidRDefault="00821810" w:rsidP="00821810">
      <w:pPr>
        <w:pStyle w:val="Default"/>
        <w:rPr>
          <w:b/>
          <w:bCs/>
          <w:color w:val="auto"/>
          <w:sz w:val="28"/>
          <w:szCs w:val="28"/>
        </w:rPr>
      </w:pPr>
    </w:p>
    <w:p w:rsidR="00A22E8E" w:rsidRDefault="00A22E8E" w:rsidP="007D22B6">
      <w:pPr>
        <w:pStyle w:val="Default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Ky</w:t>
      </w:r>
      <w:proofErr w:type="gramEnd"/>
      <w:r>
        <w:rPr>
          <w:color w:val="auto"/>
          <w:sz w:val="28"/>
          <w:szCs w:val="28"/>
        </w:rPr>
        <w:t xml:space="preserve"> projektligj nuk synon përafrim të legjislacionit me </w:t>
      </w:r>
      <w:r>
        <w:rPr>
          <w:i/>
          <w:iCs/>
          <w:color w:val="auto"/>
          <w:sz w:val="28"/>
          <w:szCs w:val="28"/>
        </w:rPr>
        <w:t xml:space="preserve">acquis </w:t>
      </w:r>
      <w:r>
        <w:rPr>
          <w:color w:val="auto"/>
          <w:sz w:val="28"/>
          <w:szCs w:val="28"/>
        </w:rPr>
        <w:t xml:space="preserve">të Bashkimit Evropian, ndaj nuk ka vlerësim të shkallës së përafrimit. </w:t>
      </w:r>
    </w:p>
    <w:p w:rsidR="00A22E8E" w:rsidRDefault="00A22E8E" w:rsidP="00A22E8E">
      <w:pPr>
        <w:pStyle w:val="Default"/>
        <w:rPr>
          <w:b/>
          <w:bCs/>
          <w:color w:val="auto"/>
          <w:sz w:val="28"/>
          <w:szCs w:val="28"/>
        </w:rPr>
      </w:pPr>
    </w:p>
    <w:p w:rsidR="00A22E8E" w:rsidRDefault="007D22B6" w:rsidP="007D22B6">
      <w:pPr>
        <w:pStyle w:val="Default"/>
        <w:ind w:left="450" w:hanging="450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VI.</w:t>
      </w:r>
      <w:r>
        <w:rPr>
          <w:b/>
          <w:bCs/>
          <w:color w:val="auto"/>
          <w:sz w:val="28"/>
          <w:szCs w:val="28"/>
        </w:rPr>
        <w:tab/>
      </w:r>
      <w:r w:rsidR="00A22E8E">
        <w:rPr>
          <w:b/>
          <w:bCs/>
          <w:color w:val="auto"/>
          <w:sz w:val="28"/>
          <w:szCs w:val="28"/>
        </w:rPr>
        <w:t xml:space="preserve">PËRMBLEDHJE SHPJEGUESE E PËRMBAJTJES SË PROJEKTAKTIT </w:t>
      </w:r>
    </w:p>
    <w:p w:rsidR="00A22E8E" w:rsidRDefault="00A22E8E" w:rsidP="00A22E8E">
      <w:pPr>
        <w:pStyle w:val="Default"/>
        <w:rPr>
          <w:color w:val="auto"/>
          <w:sz w:val="28"/>
          <w:szCs w:val="28"/>
        </w:rPr>
      </w:pP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Projektligj ka në përmbajtje 6 nene</w:t>
      </w:r>
      <w:r w:rsidR="007D22B6">
        <w:rPr>
          <w:color w:val="auto"/>
          <w:sz w:val="28"/>
          <w:szCs w:val="28"/>
        </w:rPr>
        <w:t>:</w:t>
      </w: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22E8E" w:rsidRDefault="00A22E8E" w:rsidP="007D22B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Neni 1 parashikon ndrys</w:t>
      </w:r>
      <w:r w:rsidR="008E2508">
        <w:rPr>
          <w:color w:val="auto"/>
          <w:sz w:val="28"/>
          <w:szCs w:val="28"/>
        </w:rPr>
        <w:t>hime në nenin 14, të ligjit nr.</w:t>
      </w:r>
      <w:r>
        <w:rPr>
          <w:color w:val="auto"/>
          <w:sz w:val="28"/>
          <w:szCs w:val="28"/>
        </w:rPr>
        <w:t>80/2020. Konkretisht, propozohet ndryshimi i pikës 1</w:t>
      </w:r>
      <w:r w:rsidR="008E2508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duke parashikuar të drejtën e punonjësit të Policisë së Burgjeve të mbajë armë dhe pajisje të tjera kufizuese. Llojet e armatimit, të lëndëve neuroparalizuese dhe të mjeteve të tjera të përdorimit të forcës nga Policia e Burgjeve përcaktohen me vendim të Këshillit të Ministrave. Mbajtja e armës është një domosdoshmëri për shkak të natyrës së punës të punonjësve të Policisë së Burgjeve. Aktualisht, punonjësit e strukturës së posaçme në Policinë e Burgjeve, grupet e shoqërimit, përgjegjësit e shërbimit në regjimin e brendshëm dhe të jashtëm, si dhe forcat operacionale e mbajnë armën në përdorim personal</w:t>
      </w:r>
      <w:r w:rsidR="008E2508">
        <w:rPr>
          <w:color w:val="auto"/>
          <w:sz w:val="28"/>
          <w:szCs w:val="28"/>
        </w:rPr>
        <w:t xml:space="preserve"> edhe jashtë orëve </w:t>
      </w:r>
      <w:r w:rsidR="008E2508">
        <w:rPr>
          <w:color w:val="auto"/>
          <w:sz w:val="28"/>
          <w:szCs w:val="28"/>
        </w:rPr>
        <w:lastRenderedPageBreak/>
        <w:t>të shërbimit,</w:t>
      </w:r>
      <w:r>
        <w:rPr>
          <w:color w:val="auto"/>
          <w:sz w:val="28"/>
          <w:szCs w:val="28"/>
        </w:rPr>
        <w:t xml:space="preserve"> </w:t>
      </w:r>
      <w:r w:rsidR="008E2508">
        <w:rPr>
          <w:color w:val="auto"/>
          <w:sz w:val="28"/>
          <w:szCs w:val="28"/>
        </w:rPr>
        <w:t>p</w:t>
      </w:r>
      <w:r>
        <w:rPr>
          <w:color w:val="auto"/>
          <w:sz w:val="28"/>
          <w:szCs w:val="28"/>
        </w:rPr>
        <w:t>arashikim i cili p</w:t>
      </w:r>
      <w:r w:rsidR="008E2508">
        <w:rPr>
          <w:color w:val="auto"/>
          <w:sz w:val="28"/>
          <w:szCs w:val="28"/>
        </w:rPr>
        <w:t xml:space="preserve">ropozohet </w:t>
      </w:r>
      <w:r>
        <w:rPr>
          <w:color w:val="auto"/>
          <w:sz w:val="28"/>
          <w:szCs w:val="28"/>
        </w:rPr>
        <w:t xml:space="preserve">të shfuqizohet nëpërmjet këtij projektligji. </w:t>
      </w: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</w:p>
    <w:p w:rsidR="00A22E8E" w:rsidRDefault="00A22E8E" w:rsidP="007D22B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Neni 2 parashikon shtimin e nenit 18/1 i cili parashikon të drejtën e punonjësve të Policisë së Burgjeve për përfitimin e kredisë për banim me kushte lehtësuese. Neni 18/1 parashikon të drejtën e përfitimit të kredisë në masën 3 (tre) për qind. Ndërsa përcaktimi i kritereve të detajuara dhe procedurës për para</w:t>
      </w:r>
      <w:r w:rsidR="008E2508">
        <w:rPr>
          <w:color w:val="auto"/>
          <w:sz w:val="28"/>
          <w:szCs w:val="28"/>
        </w:rPr>
        <w:t>qitjen e kërkesës dhe përfitimin e</w:t>
      </w:r>
      <w:r>
        <w:rPr>
          <w:color w:val="auto"/>
          <w:sz w:val="28"/>
          <w:szCs w:val="28"/>
        </w:rPr>
        <w:t xml:space="preserve"> së drejtës së kredisë me kushte lehtësuese do të bëhet me vendim të Këshillit të Ministrave. </w:t>
      </w: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</w:p>
    <w:p w:rsidR="006D01CF" w:rsidRDefault="00A22E8E" w:rsidP="007D22B6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Neni 3 parashikon ndrys</w:t>
      </w:r>
      <w:r w:rsidR="008E2508">
        <w:rPr>
          <w:color w:val="auto"/>
          <w:sz w:val="28"/>
          <w:szCs w:val="28"/>
        </w:rPr>
        <w:t xml:space="preserve">hime dhe shtesa në </w:t>
      </w:r>
      <w:r w:rsidR="006D01CF">
        <w:rPr>
          <w:color w:val="auto"/>
          <w:sz w:val="28"/>
          <w:szCs w:val="28"/>
        </w:rPr>
        <w:t>pik</w:t>
      </w:r>
      <w:r w:rsidR="00935853">
        <w:rPr>
          <w:color w:val="auto"/>
          <w:sz w:val="28"/>
          <w:szCs w:val="28"/>
        </w:rPr>
        <w:t>ë</w:t>
      </w:r>
      <w:r w:rsidR="006D01CF">
        <w:rPr>
          <w:color w:val="auto"/>
          <w:sz w:val="28"/>
          <w:szCs w:val="28"/>
        </w:rPr>
        <w:t>n 1, t</w:t>
      </w:r>
      <w:r w:rsidR="00935853">
        <w:rPr>
          <w:color w:val="auto"/>
          <w:sz w:val="28"/>
          <w:szCs w:val="28"/>
        </w:rPr>
        <w:t>ë</w:t>
      </w:r>
      <w:r w:rsidR="006D01CF">
        <w:rPr>
          <w:color w:val="auto"/>
          <w:sz w:val="28"/>
          <w:szCs w:val="28"/>
        </w:rPr>
        <w:t xml:space="preserve"> nenit</w:t>
      </w:r>
      <w:r w:rsidR="008E2508">
        <w:rPr>
          <w:color w:val="auto"/>
          <w:sz w:val="28"/>
          <w:szCs w:val="28"/>
        </w:rPr>
        <w:t xml:space="preserve"> 29, të </w:t>
      </w:r>
      <w:r w:rsidR="008C4071">
        <w:rPr>
          <w:color w:val="auto"/>
          <w:sz w:val="28"/>
          <w:szCs w:val="28"/>
        </w:rPr>
        <w:t xml:space="preserve">                         </w:t>
      </w:r>
      <w:r w:rsidR="008E2508">
        <w:rPr>
          <w:color w:val="auto"/>
          <w:sz w:val="28"/>
          <w:szCs w:val="28"/>
        </w:rPr>
        <w:t>ligjit nr.</w:t>
      </w:r>
      <w:r>
        <w:rPr>
          <w:color w:val="auto"/>
          <w:sz w:val="28"/>
          <w:szCs w:val="28"/>
        </w:rPr>
        <w:t>80/2020</w:t>
      </w:r>
      <w:r w:rsidR="008E2508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sa i takon kritereve për </w:t>
      </w:r>
      <w:r w:rsidR="006D01CF">
        <w:rPr>
          <w:color w:val="auto"/>
          <w:sz w:val="28"/>
          <w:szCs w:val="28"/>
        </w:rPr>
        <w:t>pranimin në Policinë e Burgjeve e</w:t>
      </w:r>
      <w:r>
        <w:rPr>
          <w:color w:val="auto"/>
          <w:sz w:val="28"/>
          <w:szCs w:val="28"/>
        </w:rPr>
        <w:t xml:space="preserve"> </w:t>
      </w:r>
      <w:r w:rsidR="006D01CF">
        <w:rPr>
          <w:color w:val="auto"/>
          <w:sz w:val="28"/>
          <w:szCs w:val="28"/>
        </w:rPr>
        <w:t>konkretisht:</w:t>
      </w:r>
    </w:p>
    <w:p w:rsidR="008C4071" w:rsidRDefault="008C4071" w:rsidP="008C407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7D22B6" w:rsidRDefault="00A22E8E" w:rsidP="006D01CF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ndryshimi i shkronjës “d”, duke përcaktuar si kriter faktin që personi të mos jetë dënuar me vendi</w:t>
      </w:r>
      <w:r w:rsidR="006D01CF">
        <w:rPr>
          <w:color w:val="auto"/>
          <w:sz w:val="28"/>
          <w:szCs w:val="28"/>
        </w:rPr>
        <w:t>m gjyqësor të formës së prerë, si m</w:t>
      </w:r>
      <w:r w:rsidR="00935853">
        <w:rPr>
          <w:color w:val="auto"/>
          <w:sz w:val="28"/>
          <w:szCs w:val="28"/>
        </w:rPr>
        <w:t>ë</w:t>
      </w:r>
      <w:r w:rsidR="006D01CF">
        <w:rPr>
          <w:color w:val="auto"/>
          <w:sz w:val="28"/>
          <w:szCs w:val="28"/>
        </w:rPr>
        <w:t xml:space="preserve"> posht</w:t>
      </w:r>
      <w:r w:rsidR="00935853">
        <w:rPr>
          <w:color w:val="auto"/>
          <w:sz w:val="28"/>
          <w:szCs w:val="28"/>
        </w:rPr>
        <w:t>ë</w:t>
      </w:r>
      <w:r w:rsidR="006D01CF">
        <w:rPr>
          <w:color w:val="auto"/>
          <w:sz w:val="28"/>
          <w:szCs w:val="28"/>
        </w:rPr>
        <w:t xml:space="preserve"> vijon:</w:t>
      </w:r>
    </w:p>
    <w:p w:rsidR="006D01CF" w:rsidRDefault="006D01CF" w:rsidP="006D01CF">
      <w:pPr>
        <w:pStyle w:val="Default"/>
        <w:ind w:left="1080"/>
        <w:jc w:val="both"/>
        <w:rPr>
          <w:color w:val="auto"/>
          <w:sz w:val="28"/>
          <w:szCs w:val="28"/>
        </w:rPr>
      </w:pPr>
    </w:p>
    <w:p w:rsidR="006D01CF" w:rsidRPr="006D01CF" w:rsidRDefault="00A22E8E" w:rsidP="006D01CF">
      <w:pPr>
        <w:pStyle w:val="ListParagraph"/>
        <w:tabs>
          <w:tab w:val="left" w:pos="450"/>
        </w:tabs>
        <w:ind w:left="1080" w:firstLine="1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01CF">
        <w:rPr>
          <w:rFonts w:ascii="Times New Roman" w:hAnsi="Times New Roman" w:cs="Times New Roman"/>
          <w:sz w:val="28"/>
          <w:szCs w:val="28"/>
        </w:rPr>
        <w:t xml:space="preserve"> </w:t>
      </w:r>
      <w:r w:rsidR="006D01CF"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 xml:space="preserve">“d) </w:t>
      </w:r>
      <w:proofErr w:type="gramStart"/>
      <w:r w:rsidR="006D01CF" w:rsidRPr="006D01CF">
        <w:rPr>
          <w:rFonts w:ascii="Times New Roman" w:hAnsi="Times New Roman" w:cs="Times New Roman"/>
          <w:iCs/>
          <w:sz w:val="28"/>
          <w:szCs w:val="28"/>
        </w:rPr>
        <w:t>të</w:t>
      </w:r>
      <w:proofErr w:type="gramEnd"/>
      <w:r w:rsidR="006D01CF" w:rsidRPr="006D01CF">
        <w:rPr>
          <w:rFonts w:ascii="Times New Roman" w:hAnsi="Times New Roman" w:cs="Times New Roman"/>
          <w:iCs/>
          <w:sz w:val="28"/>
          <w:szCs w:val="28"/>
        </w:rPr>
        <w:t xml:space="preserve"> mos jetë dënuar me vendim gjyqësor të formës së prerë:</w:t>
      </w:r>
    </w:p>
    <w:p w:rsidR="006D01CF" w:rsidRPr="006D01CF" w:rsidRDefault="006D01CF" w:rsidP="006D01CF">
      <w:pPr>
        <w:pStyle w:val="ListParagraph"/>
        <w:tabs>
          <w:tab w:val="left" w:pos="450"/>
        </w:tabs>
        <w:ind w:left="1080" w:firstLine="18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 w:rsidRPr="006D01C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D01CF" w:rsidRPr="006D01CF" w:rsidRDefault="006D01CF" w:rsidP="006D01CF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980" w:hanging="1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01CF">
        <w:rPr>
          <w:rFonts w:ascii="Times New Roman" w:hAnsi="Times New Roman" w:cs="Times New Roman"/>
          <w:iCs/>
          <w:sz w:val="28"/>
          <w:szCs w:val="28"/>
        </w:rPr>
        <w:t xml:space="preserve">për një vepër penale të kryer me dashje, për të cilën nuk është rehabilituar; </w:t>
      </w:r>
    </w:p>
    <w:p w:rsidR="006D01CF" w:rsidRPr="006D01CF" w:rsidRDefault="006D01CF" w:rsidP="006D01CF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980" w:hanging="1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D01CF">
        <w:rPr>
          <w:rFonts w:ascii="Times New Roman" w:hAnsi="Times New Roman" w:cs="Times New Roman"/>
          <w:iCs/>
          <w:sz w:val="28"/>
          <w:szCs w:val="28"/>
        </w:rPr>
        <w:t xml:space="preserve">për një vepër penale të kryer me pakujdesi, për të cilën nuk është rehabilituar dhe që cenon figurën dhe integritetin Policisë së Burgjeve; </w:t>
      </w:r>
    </w:p>
    <w:p w:rsidR="006D01CF" w:rsidRPr="006D01CF" w:rsidRDefault="006D01CF" w:rsidP="006D01CF">
      <w:pPr>
        <w:pStyle w:val="ListParagraph"/>
        <w:numPr>
          <w:ilvl w:val="0"/>
          <w:numId w:val="4"/>
        </w:numPr>
        <w:tabs>
          <w:tab w:val="left" w:pos="540"/>
        </w:tabs>
        <w:spacing w:after="0" w:line="240" w:lineRule="auto"/>
        <w:ind w:left="1980" w:hanging="18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6D01CF">
        <w:rPr>
          <w:rFonts w:ascii="Times New Roman" w:hAnsi="Times New Roman" w:cs="Times New Roman"/>
          <w:iCs/>
          <w:sz w:val="28"/>
          <w:szCs w:val="28"/>
        </w:rPr>
        <w:t>për</w:t>
      </w:r>
      <w:proofErr w:type="gramEnd"/>
      <w:r w:rsidRPr="006D01CF">
        <w:rPr>
          <w:rFonts w:ascii="Times New Roman" w:hAnsi="Times New Roman" w:cs="Times New Roman"/>
          <w:iCs/>
          <w:sz w:val="28"/>
          <w:szCs w:val="28"/>
        </w:rPr>
        <w:t xml:space="preserve"> një vepër penale të kryer me dashje, për të cilën është rehabilituar, kur vepra penale cenon figurën dhe integritetin e Policisë së Burgjeve;”.</w:t>
      </w:r>
    </w:p>
    <w:p w:rsidR="006D01CF" w:rsidRDefault="006D01CF" w:rsidP="006D01CF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A22E8E" w:rsidRDefault="006D01CF" w:rsidP="006D01CF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Shtesa e shkronj</w:t>
      </w:r>
      <w:r w:rsidR="00935853">
        <w:rPr>
          <w:color w:val="auto"/>
          <w:sz w:val="28"/>
          <w:szCs w:val="28"/>
        </w:rPr>
        <w:t>ë</w:t>
      </w:r>
      <w:r>
        <w:rPr>
          <w:color w:val="auto"/>
          <w:sz w:val="28"/>
          <w:szCs w:val="28"/>
        </w:rPr>
        <w:t>s “d/1”</w:t>
      </w:r>
      <w:r w:rsidR="008C4071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ku </w:t>
      </w:r>
      <w:r w:rsidR="00A22E8E">
        <w:rPr>
          <w:color w:val="auto"/>
          <w:sz w:val="28"/>
          <w:szCs w:val="28"/>
        </w:rPr>
        <w:t>propozohet të shtohet si kriter fakti se për t</w:t>
      </w:r>
      <w:r>
        <w:rPr>
          <w:color w:val="auto"/>
          <w:sz w:val="28"/>
          <w:szCs w:val="28"/>
        </w:rPr>
        <w:t>’</w:t>
      </w:r>
      <w:r w:rsidR="00A22E8E">
        <w:rPr>
          <w:color w:val="auto"/>
          <w:sz w:val="28"/>
          <w:szCs w:val="28"/>
        </w:rPr>
        <w:t xml:space="preserve">u pranuar në Policinë e Burgjeve ndaj punonjësit nuk është caktuar masa e sigurimit personal “arrest në burg” ose “arrest në shtëpi” për kryerjen e një vepre penale ose nuk ka marrë cilësinë e të pandehurit për një krim të kryer me dashje. </w:t>
      </w:r>
    </w:p>
    <w:p w:rsidR="00A22E8E" w:rsidRPr="006D01CF" w:rsidRDefault="006D01CF" w:rsidP="00A22E8E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Shfuqizimi i shkronj</w:t>
      </w:r>
      <w:r w:rsidR="00935853">
        <w:rPr>
          <w:color w:val="auto"/>
          <w:sz w:val="28"/>
          <w:szCs w:val="28"/>
        </w:rPr>
        <w:t>ë</w:t>
      </w:r>
      <w:r>
        <w:rPr>
          <w:color w:val="auto"/>
          <w:sz w:val="28"/>
          <w:szCs w:val="28"/>
        </w:rPr>
        <w:t xml:space="preserve">s “ë”, </w:t>
      </w:r>
      <w:r w:rsidRPr="006D01CF">
        <w:rPr>
          <w:color w:val="auto"/>
          <w:sz w:val="28"/>
          <w:szCs w:val="28"/>
        </w:rPr>
        <w:t xml:space="preserve">ku </w:t>
      </w:r>
      <w:r w:rsidR="00A22E8E" w:rsidRPr="006D01CF">
        <w:rPr>
          <w:color w:val="auto"/>
          <w:sz w:val="28"/>
          <w:szCs w:val="28"/>
        </w:rPr>
        <w:t xml:space="preserve">parashikohet shfuqizimi i kriterit që personi duhet të jetë nën moshën 35 vjeç. </w:t>
      </w:r>
    </w:p>
    <w:p w:rsidR="00821810" w:rsidRDefault="00821810" w:rsidP="00A22E8E">
      <w:pPr>
        <w:pStyle w:val="Default"/>
        <w:jc w:val="both"/>
        <w:rPr>
          <w:rFonts w:ascii="Wingdings" w:hAnsi="Wingdings" w:cs="Wingdings"/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6D01CF" w:rsidRDefault="006D01CF" w:rsidP="006D01CF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A22E8E" w:rsidRPr="006D01CF" w:rsidRDefault="00A22E8E" w:rsidP="006D01CF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6D01CF">
        <w:rPr>
          <w:color w:val="auto"/>
          <w:sz w:val="28"/>
          <w:szCs w:val="28"/>
        </w:rPr>
        <w:lastRenderedPageBreak/>
        <w:t xml:space="preserve">Neni 4 parashikon që </w:t>
      </w:r>
      <w:r w:rsidR="006D01CF" w:rsidRPr="006D01CF">
        <w:rPr>
          <w:color w:val="auto"/>
          <w:sz w:val="28"/>
          <w:szCs w:val="28"/>
        </w:rPr>
        <w:t>pas pikës 2</w:t>
      </w:r>
      <w:r w:rsidR="006D01CF">
        <w:rPr>
          <w:color w:val="auto"/>
          <w:sz w:val="28"/>
          <w:szCs w:val="28"/>
        </w:rPr>
        <w:t>,</w:t>
      </w:r>
      <w:r w:rsidR="006D01CF" w:rsidRPr="006D01CF">
        <w:rPr>
          <w:color w:val="auto"/>
          <w:sz w:val="28"/>
          <w:szCs w:val="28"/>
        </w:rPr>
        <w:t xml:space="preserve"> </w:t>
      </w:r>
      <w:r w:rsidR="006D01CF">
        <w:rPr>
          <w:color w:val="auto"/>
          <w:sz w:val="28"/>
          <w:szCs w:val="28"/>
        </w:rPr>
        <w:t>të nenit</w:t>
      </w:r>
      <w:r w:rsidRPr="006D01CF">
        <w:rPr>
          <w:color w:val="auto"/>
          <w:sz w:val="28"/>
          <w:szCs w:val="28"/>
        </w:rPr>
        <w:t xml:space="preserve"> 42, të shtohet pika 2/1</w:t>
      </w:r>
      <w:r w:rsidR="006D01CF">
        <w:rPr>
          <w:color w:val="auto"/>
          <w:sz w:val="28"/>
          <w:szCs w:val="28"/>
        </w:rPr>
        <w:t>,</w:t>
      </w:r>
      <w:r w:rsidRPr="006D01CF">
        <w:rPr>
          <w:color w:val="auto"/>
          <w:sz w:val="28"/>
          <w:szCs w:val="28"/>
        </w:rPr>
        <w:t xml:space="preserve"> ku përcaktohet se</w:t>
      </w:r>
      <w:r w:rsidR="006D01CF">
        <w:rPr>
          <w:color w:val="auto"/>
          <w:sz w:val="28"/>
          <w:szCs w:val="28"/>
        </w:rPr>
        <w:t>,</w:t>
      </w:r>
      <w:r w:rsidRPr="006D01CF">
        <w:rPr>
          <w:color w:val="auto"/>
          <w:sz w:val="28"/>
          <w:szCs w:val="28"/>
        </w:rPr>
        <w:t xml:space="preserve"> përjashtimisht, punonjësi i rolit bazë, pavarësisht gradës, mund të marrë gradën “nënkomisar” kur plotëson kushtet e mëposhtme: </w:t>
      </w:r>
    </w:p>
    <w:p w:rsidR="00A22E8E" w:rsidRDefault="00A22E8E" w:rsidP="00A22E8E">
      <w:pPr>
        <w:pStyle w:val="Default"/>
        <w:jc w:val="both"/>
        <w:rPr>
          <w:color w:val="auto"/>
          <w:sz w:val="28"/>
          <w:szCs w:val="28"/>
        </w:rPr>
      </w:pPr>
    </w:p>
    <w:p w:rsidR="006D01CF" w:rsidRPr="006D01CF" w:rsidRDefault="006D01CF" w:rsidP="006D01CF">
      <w:pPr>
        <w:tabs>
          <w:tab w:val="left" w:pos="1500"/>
        </w:tabs>
        <w:spacing w:after="0" w:line="240" w:lineRule="auto"/>
        <w:ind w:left="1260" w:hanging="36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>
        <w:rPr>
          <w:iCs/>
          <w:sz w:val="28"/>
          <w:szCs w:val="28"/>
          <w:lang w:eastAsia="en-GB"/>
        </w:rPr>
        <w:t>a</w:t>
      </w: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>) Zotëron një diplomë të ciklit të dytë, të lëshuar nga institucionet e arsimit të lartë të licencuara dhe të akredituara sipas dispozitave në fuqi në kohën e lëshimit të diplomës ose të zotërojë një diplomë të të njëjtit cikël, të lëshuar nga një institucion i huaj i arsimit të lartë, të njohur e të njësuar pranë ministrisë përgjegjëse për arsimin;</w:t>
      </w:r>
    </w:p>
    <w:p w:rsidR="006D01CF" w:rsidRPr="006D01CF" w:rsidRDefault="006D01CF" w:rsidP="006D01CF">
      <w:pPr>
        <w:tabs>
          <w:tab w:val="left" w:pos="1500"/>
        </w:tabs>
        <w:spacing w:after="0" w:line="240" w:lineRule="auto"/>
        <w:ind w:left="1260" w:hanging="36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 xml:space="preserve">b) Është punonjës i rolit bazë për </w:t>
      </w:r>
      <w:proofErr w:type="gramStart"/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>jo</w:t>
      </w:r>
      <w:proofErr w:type="gramEnd"/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 xml:space="preserve"> më pak se 2 vjet;</w:t>
      </w:r>
    </w:p>
    <w:p w:rsidR="006D01CF" w:rsidRPr="006D01CF" w:rsidRDefault="006D01CF" w:rsidP="006D01CF">
      <w:pPr>
        <w:tabs>
          <w:tab w:val="left" w:pos="1500"/>
          <w:tab w:val="left" w:pos="1890"/>
        </w:tabs>
        <w:spacing w:after="0" w:line="240" w:lineRule="auto"/>
        <w:ind w:left="1260" w:hanging="36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>c) Ka përfunduar me sukses trajnimin profesional për marrjen e gradës “nënkomisar”;</w:t>
      </w:r>
    </w:p>
    <w:p w:rsidR="006D01CF" w:rsidRPr="006D01CF" w:rsidRDefault="006D01CF" w:rsidP="006D01CF">
      <w:pPr>
        <w:tabs>
          <w:tab w:val="left" w:pos="1500"/>
        </w:tabs>
        <w:spacing w:after="0" w:line="240" w:lineRule="auto"/>
        <w:ind w:left="1260" w:hanging="36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>ç) Ka vlerësim vjetor pozitiv të punës për periudhën që ka qëndruar në gradën që mban;</w:t>
      </w:r>
    </w:p>
    <w:p w:rsidR="006D01CF" w:rsidRPr="006D01CF" w:rsidRDefault="006D01CF" w:rsidP="006D01CF">
      <w:pPr>
        <w:tabs>
          <w:tab w:val="left" w:pos="1500"/>
        </w:tabs>
        <w:spacing w:after="0" w:line="240" w:lineRule="auto"/>
        <w:ind w:left="1260" w:hanging="360"/>
        <w:jc w:val="both"/>
        <w:rPr>
          <w:rFonts w:ascii="Times New Roman" w:hAnsi="Times New Roman" w:cs="Times New Roman"/>
          <w:iCs/>
          <w:sz w:val="28"/>
          <w:szCs w:val="28"/>
          <w:lang w:eastAsia="en-GB"/>
        </w:rPr>
      </w:pP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>d)</w:t>
      </w:r>
      <w:r w:rsidRPr="006D01CF">
        <w:rPr>
          <w:rFonts w:ascii="Times New Roman" w:hAnsi="Times New Roman" w:cs="Times New Roman"/>
          <w:iCs/>
          <w:sz w:val="28"/>
          <w:szCs w:val="28"/>
          <w:lang w:eastAsia="en-GB"/>
        </w:rPr>
        <w:tab/>
        <w:t>Është shpallur fitues në procedurat konkurruese për ngritjen në gradë “nënkomisar”.”</w:t>
      </w:r>
    </w:p>
    <w:p w:rsidR="00821810" w:rsidRDefault="00821810" w:rsidP="00A22E8E">
      <w:pPr>
        <w:pStyle w:val="Default"/>
        <w:jc w:val="both"/>
        <w:rPr>
          <w:rFonts w:ascii="Wingdings" w:hAnsi="Wingdings" w:cs="Wingdings"/>
          <w:color w:val="auto"/>
          <w:sz w:val="28"/>
          <w:szCs w:val="28"/>
        </w:rPr>
      </w:pPr>
    </w:p>
    <w:p w:rsidR="006D01CF" w:rsidRPr="00935853" w:rsidRDefault="00A22E8E" w:rsidP="00935853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935853">
        <w:rPr>
          <w:color w:val="auto"/>
          <w:sz w:val="28"/>
          <w:szCs w:val="28"/>
        </w:rPr>
        <w:t>Neni 5 parashikon ndrys</w:t>
      </w:r>
      <w:r w:rsidR="00935853" w:rsidRPr="00935853">
        <w:rPr>
          <w:color w:val="auto"/>
          <w:sz w:val="28"/>
          <w:szCs w:val="28"/>
        </w:rPr>
        <w:t>himin e nenit</w:t>
      </w:r>
      <w:r w:rsidR="006D01CF" w:rsidRPr="00935853">
        <w:rPr>
          <w:color w:val="auto"/>
          <w:sz w:val="28"/>
          <w:szCs w:val="28"/>
        </w:rPr>
        <w:t xml:space="preserve"> 51, të ligjit n</w:t>
      </w:r>
      <w:r w:rsidR="00935853">
        <w:rPr>
          <w:color w:val="auto"/>
          <w:sz w:val="28"/>
          <w:szCs w:val="28"/>
        </w:rPr>
        <w:t>ë</w:t>
      </w:r>
      <w:r w:rsidR="006D01CF" w:rsidRPr="00935853">
        <w:rPr>
          <w:color w:val="auto"/>
          <w:sz w:val="28"/>
          <w:szCs w:val="28"/>
        </w:rPr>
        <w:t xml:space="preserve"> fuqi,</w:t>
      </w:r>
      <w:r w:rsidRPr="00935853">
        <w:rPr>
          <w:color w:val="auto"/>
          <w:sz w:val="28"/>
          <w:szCs w:val="28"/>
        </w:rPr>
        <w:t xml:space="preserve"> ku përcaktohet se </w:t>
      </w:r>
      <w:r w:rsidR="00935853" w:rsidRPr="00935853">
        <w:rPr>
          <w:color w:val="auto"/>
          <w:sz w:val="28"/>
          <w:szCs w:val="28"/>
        </w:rPr>
        <w:t xml:space="preserve">kur </w:t>
      </w:r>
      <w:r w:rsidR="00935853">
        <w:rPr>
          <w:color w:val="auto"/>
          <w:sz w:val="28"/>
          <w:szCs w:val="28"/>
        </w:rPr>
        <w:t xml:space="preserve">pezullohet nga detyra </w:t>
      </w:r>
      <w:r w:rsidRPr="00935853">
        <w:rPr>
          <w:color w:val="auto"/>
          <w:sz w:val="28"/>
          <w:szCs w:val="28"/>
        </w:rPr>
        <w:t>punonjësi i Policisë së Burgjeve</w:t>
      </w:r>
      <w:r w:rsidR="00935853">
        <w:rPr>
          <w:color w:val="auto"/>
          <w:sz w:val="28"/>
          <w:szCs w:val="28"/>
        </w:rPr>
        <w:t xml:space="preserve"> dhe, konkretisht:</w:t>
      </w:r>
      <w:r w:rsidRPr="00935853">
        <w:rPr>
          <w:color w:val="auto"/>
          <w:sz w:val="28"/>
          <w:szCs w:val="28"/>
        </w:rPr>
        <w:t xml:space="preserve"> </w:t>
      </w:r>
    </w:p>
    <w:p w:rsidR="006D01CF" w:rsidRPr="00FC46CA" w:rsidRDefault="006D01CF" w:rsidP="006D01CF">
      <w:pPr>
        <w:tabs>
          <w:tab w:val="left" w:pos="150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it-IT" w:eastAsia="en-GB"/>
        </w:rPr>
      </w:pPr>
      <w:r w:rsidRPr="00FC46CA">
        <w:rPr>
          <w:rFonts w:ascii="Times New Roman" w:hAnsi="Times New Roman" w:cs="Times New Roman"/>
          <w:sz w:val="28"/>
          <w:szCs w:val="28"/>
          <w:lang w:val="it-IT" w:eastAsia="en-GB"/>
        </w:rPr>
        <w:t>“Neni 51</w:t>
      </w:r>
    </w:p>
    <w:p w:rsidR="006D01CF" w:rsidRPr="00FC46CA" w:rsidRDefault="006D01CF" w:rsidP="006D01CF">
      <w:pPr>
        <w:tabs>
          <w:tab w:val="left" w:pos="150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it-IT" w:eastAsia="en-GB"/>
        </w:rPr>
      </w:pPr>
      <w:r w:rsidRPr="00FC46CA">
        <w:rPr>
          <w:rFonts w:ascii="Times New Roman" w:hAnsi="Times New Roman" w:cs="Times New Roman"/>
          <w:sz w:val="28"/>
          <w:szCs w:val="28"/>
          <w:lang w:val="it-IT" w:eastAsia="en-GB"/>
        </w:rPr>
        <w:t>Pezullimi</w:t>
      </w:r>
    </w:p>
    <w:p w:rsidR="006D01CF" w:rsidRPr="00FC46CA" w:rsidRDefault="006D01CF" w:rsidP="006D01CF">
      <w:pPr>
        <w:shd w:val="clear" w:color="auto" w:fill="FFFFFF"/>
        <w:tabs>
          <w:tab w:val="left" w:pos="810"/>
        </w:tabs>
        <w:spacing w:after="0" w:line="240" w:lineRule="auto"/>
        <w:ind w:left="360" w:firstLine="180"/>
        <w:jc w:val="both"/>
        <w:rPr>
          <w:rFonts w:ascii="Times New Roman" w:hAnsi="Times New Roman" w:cs="Times New Roman"/>
          <w:i/>
          <w:sz w:val="28"/>
          <w:szCs w:val="28"/>
          <w:lang w:val="it-IT"/>
        </w:rPr>
      </w:pPr>
    </w:p>
    <w:p w:rsidR="006D01CF" w:rsidRPr="00FC46CA" w:rsidRDefault="006D01CF" w:rsidP="00935853">
      <w:pPr>
        <w:shd w:val="clear" w:color="auto" w:fill="FFFFFF"/>
        <w:tabs>
          <w:tab w:val="left" w:pos="810"/>
        </w:tabs>
        <w:spacing w:after="0" w:line="240" w:lineRule="auto"/>
        <w:ind w:left="1530" w:hanging="180"/>
        <w:jc w:val="both"/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</w:pPr>
      <w:r w:rsidRPr="00FC46CA">
        <w:rPr>
          <w:rFonts w:ascii="Times New Roman" w:hAnsi="Times New Roman" w:cs="Times New Roman"/>
          <w:iCs/>
          <w:sz w:val="28"/>
          <w:szCs w:val="28"/>
          <w:lang w:val="it-IT"/>
        </w:rPr>
        <w:t xml:space="preserve">“1. </w:t>
      </w:r>
      <w:r w:rsidRPr="00FC46CA"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  <w:t>Punonjësi i Policisë së Burgjeve pezullohet nga detyra kur:</w:t>
      </w:r>
    </w:p>
    <w:p w:rsidR="006D01CF" w:rsidRPr="00FC46CA" w:rsidRDefault="006D01CF" w:rsidP="00935853">
      <w:pPr>
        <w:shd w:val="clear" w:color="auto" w:fill="FFFFFF"/>
        <w:tabs>
          <w:tab w:val="left" w:pos="810"/>
        </w:tabs>
        <w:spacing w:after="0" w:line="240" w:lineRule="auto"/>
        <w:ind w:left="1530" w:hanging="360"/>
        <w:jc w:val="both"/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</w:pPr>
    </w:p>
    <w:p w:rsidR="006D01CF" w:rsidRPr="00FC46CA" w:rsidRDefault="006D01CF" w:rsidP="00935853">
      <w:pPr>
        <w:shd w:val="clear" w:color="auto" w:fill="FFFFFF"/>
        <w:tabs>
          <w:tab w:val="left" w:pos="810"/>
        </w:tabs>
        <w:spacing w:after="0" w:line="240" w:lineRule="auto"/>
        <w:ind w:left="2250" w:hanging="360"/>
        <w:jc w:val="both"/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</w:pPr>
      <w:r w:rsidRPr="00FC46CA"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  <w:t xml:space="preserve">a)  </w:t>
      </w:r>
      <w:r w:rsidRPr="00FC46CA"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  <w:tab/>
        <w:t>ndaj tij caktohet masa e sigurimit personal “arrest në burg” ose “arrest në shtëpi” për kryerjen e një vepre penale; ose,</w:t>
      </w:r>
    </w:p>
    <w:p w:rsidR="006D01CF" w:rsidRPr="006D01CF" w:rsidRDefault="006D01CF" w:rsidP="00935853">
      <w:pPr>
        <w:shd w:val="clear" w:color="auto" w:fill="FFFFFF"/>
        <w:tabs>
          <w:tab w:val="left" w:pos="810"/>
        </w:tabs>
        <w:spacing w:after="0" w:line="240" w:lineRule="auto"/>
        <w:ind w:left="2250" w:hanging="360"/>
        <w:jc w:val="both"/>
        <w:rPr>
          <w:rFonts w:ascii="Times New Roman" w:hAnsi="Times New Roman" w:cs="Times New Roman"/>
          <w:iCs/>
          <w:spacing w:val="-2"/>
          <w:sz w:val="28"/>
          <w:szCs w:val="28"/>
          <w:lang w:eastAsia="sq-AL"/>
        </w:rPr>
      </w:pPr>
      <w:r w:rsidRPr="00FC46CA">
        <w:rPr>
          <w:rFonts w:ascii="Times New Roman" w:hAnsi="Times New Roman" w:cs="Times New Roman"/>
          <w:iCs/>
          <w:spacing w:val="-2"/>
          <w:sz w:val="28"/>
          <w:szCs w:val="28"/>
          <w:lang w:val="it-IT" w:eastAsia="sq-AL"/>
        </w:rPr>
        <w:t xml:space="preserve"> </w:t>
      </w:r>
      <w:r w:rsidRPr="006D01CF">
        <w:rPr>
          <w:rFonts w:ascii="Times New Roman" w:hAnsi="Times New Roman" w:cs="Times New Roman"/>
          <w:iCs/>
          <w:spacing w:val="-2"/>
          <w:sz w:val="28"/>
          <w:szCs w:val="28"/>
          <w:lang w:eastAsia="sq-AL"/>
        </w:rPr>
        <w:t xml:space="preserve">b) </w:t>
      </w:r>
      <w:proofErr w:type="gramStart"/>
      <w:r w:rsidRPr="006D01CF">
        <w:rPr>
          <w:rFonts w:ascii="Times New Roman" w:hAnsi="Times New Roman" w:cs="Times New Roman"/>
          <w:iCs/>
          <w:spacing w:val="-2"/>
          <w:sz w:val="28"/>
          <w:szCs w:val="28"/>
          <w:lang w:eastAsia="sq-AL"/>
        </w:rPr>
        <w:t>merr</w:t>
      </w:r>
      <w:proofErr w:type="gramEnd"/>
      <w:r w:rsidRPr="006D01CF">
        <w:rPr>
          <w:rFonts w:ascii="Times New Roman" w:hAnsi="Times New Roman" w:cs="Times New Roman"/>
          <w:iCs/>
          <w:spacing w:val="-2"/>
          <w:sz w:val="28"/>
          <w:szCs w:val="28"/>
          <w:lang w:eastAsia="sq-AL"/>
        </w:rPr>
        <w:t xml:space="preserve"> cilësinë e të pandehurit për një krim të kryer me dashje.</w:t>
      </w:r>
    </w:p>
    <w:p w:rsidR="006D01CF" w:rsidRPr="006D01CF" w:rsidRDefault="006D01CF" w:rsidP="00935853">
      <w:pPr>
        <w:tabs>
          <w:tab w:val="left" w:pos="810"/>
        </w:tabs>
        <w:spacing w:after="0" w:line="240" w:lineRule="auto"/>
        <w:ind w:left="225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D01CF" w:rsidRPr="006D01CF" w:rsidRDefault="00935853" w:rsidP="00935853">
      <w:pPr>
        <w:tabs>
          <w:tab w:val="left" w:pos="810"/>
        </w:tabs>
        <w:spacing w:after="0" w:line="240" w:lineRule="auto"/>
        <w:ind w:left="1800" w:hanging="2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6D01CF" w:rsidRPr="006D01CF">
        <w:rPr>
          <w:rFonts w:ascii="Times New Roman" w:hAnsi="Times New Roman" w:cs="Times New Roman"/>
          <w:iCs/>
          <w:sz w:val="28"/>
          <w:szCs w:val="28"/>
        </w:rPr>
        <w:t xml:space="preserve">Gjatë periudhës së pezullimit, punonjësi përfiton 50% të pagës për gradë. </w:t>
      </w:r>
    </w:p>
    <w:p w:rsidR="006D01CF" w:rsidRPr="006D01CF" w:rsidRDefault="006D01CF" w:rsidP="00935853">
      <w:pPr>
        <w:tabs>
          <w:tab w:val="left" w:pos="810"/>
        </w:tabs>
        <w:spacing w:after="0" w:line="240" w:lineRule="auto"/>
        <w:ind w:left="153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D01CF" w:rsidRPr="006D01CF" w:rsidRDefault="006D01CF" w:rsidP="00935853">
      <w:pPr>
        <w:tabs>
          <w:tab w:val="left" w:pos="810"/>
        </w:tabs>
        <w:spacing w:after="0" w:line="240" w:lineRule="auto"/>
        <w:ind w:left="1800" w:hanging="27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6D01CF">
        <w:rPr>
          <w:rFonts w:ascii="Times New Roman" w:hAnsi="Times New Roman" w:cs="Times New Roman"/>
          <w:iCs/>
          <w:sz w:val="28"/>
          <w:szCs w:val="28"/>
        </w:rPr>
        <w:t>Kur punonjësi i Policisë së Burgjeve shpallet i pafajshëm me vendim gjyqësor të formës së prerë, rikthehet në punë dhe kompensohet për pjesën e mbetur të pagës, që duhej të përfitonte nëse nuk do të ishte pezulluar.</w:t>
      </w:r>
      <w:proofErr w:type="gramStart"/>
      <w:r w:rsidRPr="006D01CF">
        <w:rPr>
          <w:rFonts w:ascii="Times New Roman" w:hAnsi="Times New Roman" w:cs="Times New Roman"/>
          <w:iCs/>
          <w:sz w:val="28"/>
          <w:szCs w:val="28"/>
        </w:rPr>
        <w:t>”.</w:t>
      </w:r>
      <w:proofErr w:type="gramEnd"/>
    </w:p>
    <w:p w:rsidR="00821810" w:rsidRDefault="00821810" w:rsidP="00A22E8E">
      <w:pPr>
        <w:pStyle w:val="Default"/>
        <w:jc w:val="both"/>
        <w:rPr>
          <w:rFonts w:ascii="Wingdings" w:hAnsi="Wingdings" w:cs="Wingdings"/>
          <w:color w:val="auto"/>
          <w:sz w:val="28"/>
          <w:szCs w:val="28"/>
        </w:rPr>
      </w:pPr>
    </w:p>
    <w:p w:rsidR="00935853" w:rsidRDefault="00935853" w:rsidP="00935853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Neni 6 parashikon ndryshimin e nenit</w:t>
      </w:r>
      <w:r w:rsidR="00A22E8E">
        <w:rPr>
          <w:color w:val="auto"/>
          <w:sz w:val="28"/>
          <w:szCs w:val="28"/>
        </w:rPr>
        <w:t xml:space="preserve"> 55</w:t>
      </w:r>
      <w:r>
        <w:rPr>
          <w:color w:val="auto"/>
          <w:sz w:val="28"/>
          <w:szCs w:val="28"/>
        </w:rPr>
        <w:t>,</w:t>
      </w:r>
      <w:r w:rsidR="00A22E8E">
        <w:rPr>
          <w:color w:val="auto"/>
          <w:sz w:val="28"/>
          <w:szCs w:val="28"/>
        </w:rPr>
        <w:t xml:space="preserve"> të ligjit </w:t>
      </w:r>
      <w:r>
        <w:rPr>
          <w:color w:val="auto"/>
          <w:sz w:val="28"/>
          <w:szCs w:val="28"/>
        </w:rPr>
        <w:t>në fuqi</w:t>
      </w:r>
      <w:r w:rsidR="00A22E8E">
        <w:rPr>
          <w:color w:val="auto"/>
          <w:sz w:val="28"/>
          <w:szCs w:val="28"/>
        </w:rPr>
        <w:t xml:space="preserve"> lidhur me rikthimin dhe përparësinë për pranim në strukturat e Policisë së Burgjeve</w:t>
      </w:r>
      <w:r>
        <w:rPr>
          <w:color w:val="auto"/>
          <w:sz w:val="28"/>
          <w:szCs w:val="28"/>
        </w:rPr>
        <w:t xml:space="preserve"> dhe, konkretisht:</w:t>
      </w:r>
      <w:r w:rsidR="00A22E8E">
        <w:rPr>
          <w:color w:val="auto"/>
          <w:sz w:val="28"/>
          <w:szCs w:val="28"/>
        </w:rPr>
        <w:t xml:space="preserve"> </w:t>
      </w:r>
    </w:p>
    <w:p w:rsidR="00935853" w:rsidRDefault="00935853" w:rsidP="00935853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935853" w:rsidRPr="00935853" w:rsidRDefault="00935853" w:rsidP="00935853">
      <w:pPr>
        <w:tabs>
          <w:tab w:val="left" w:pos="1500"/>
        </w:tabs>
        <w:spacing w:after="0" w:line="240" w:lineRule="auto"/>
        <w:ind w:left="108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35853">
        <w:rPr>
          <w:rFonts w:ascii="Times New Roman" w:hAnsi="Times New Roman" w:cs="Times New Roman"/>
          <w:sz w:val="28"/>
          <w:szCs w:val="28"/>
        </w:rPr>
        <w:t>“Neni 55</w:t>
      </w:r>
    </w:p>
    <w:p w:rsidR="00935853" w:rsidRPr="00935853" w:rsidRDefault="00935853" w:rsidP="00935853">
      <w:pPr>
        <w:tabs>
          <w:tab w:val="left" w:pos="1500"/>
        </w:tabs>
        <w:spacing w:after="0" w:line="240" w:lineRule="auto"/>
        <w:ind w:left="1080" w:hanging="360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  <w:r w:rsidRPr="00935853">
        <w:rPr>
          <w:rFonts w:ascii="Times New Roman" w:hAnsi="Times New Roman" w:cs="Times New Roman"/>
          <w:bCs/>
          <w:sz w:val="28"/>
          <w:szCs w:val="28"/>
        </w:rPr>
        <w:t>Rikthimi dhe përparësia për pranim në strukturat e Policisë së Burgjeve</w:t>
      </w:r>
    </w:p>
    <w:p w:rsidR="00935853" w:rsidRPr="00935853" w:rsidRDefault="00935853" w:rsidP="00935853">
      <w:pPr>
        <w:spacing w:after="0" w:line="240" w:lineRule="auto"/>
        <w:ind w:left="1080" w:hanging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Rikthimi në Policinë e Burgjeve mund të bëhet në çdo kohë vetëm për nevoja të Policisë së Burgjeve dhe nëse personi plotëson kërkesat e mëposhtme: 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7"/>
        </w:numPr>
        <w:tabs>
          <w:tab w:val="left" w:pos="540"/>
        </w:tabs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 xml:space="preserve">Është liruar nga Policia e Burgjeve me kërkesën e tij, për shkak të shkurtimit të funksionit ose për shkak të punësimit në struktura të tjera të administratës publike; </w:t>
      </w:r>
    </w:p>
    <w:p w:rsidR="00935853" w:rsidRPr="00935853" w:rsidRDefault="00935853" w:rsidP="00935853">
      <w:pPr>
        <w:pStyle w:val="ListParagraph"/>
        <w:numPr>
          <w:ilvl w:val="0"/>
          <w:numId w:val="7"/>
        </w:numPr>
        <w:tabs>
          <w:tab w:val="left" w:pos="540"/>
        </w:tabs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Plotëson kriteret ligjore dhe profesionale të pozicionit të punës.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 xml:space="preserve">Kriteret për rikthimin në Policinë e Burgjeve vlerësohen nga struktura përgjegjëse për burimet njerëzore në Drejtorinë e Përgjithshme të Burgjeve, e cila përgatit raportin përfundimtar mbi përshtatshmërinë ose </w:t>
      </w:r>
      <w:proofErr w:type="gramStart"/>
      <w:r w:rsidRPr="00935853">
        <w:rPr>
          <w:rFonts w:ascii="Times New Roman" w:hAnsi="Times New Roman" w:cs="Times New Roman"/>
          <w:iCs/>
          <w:sz w:val="28"/>
          <w:szCs w:val="28"/>
        </w:rPr>
        <w:t>jo</w:t>
      </w:r>
      <w:proofErr w:type="gramEnd"/>
      <w:r w:rsidRPr="00935853">
        <w:rPr>
          <w:rFonts w:ascii="Times New Roman" w:hAnsi="Times New Roman" w:cs="Times New Roman"/>
          <w:iCs/>
          <w:sz w:val="28"/>
          <w:szCs w:val="28"/>
        </w:rPr>
        <w:t xml:space="preserve"> të kandidatit.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Punonjësi kandidat rikthehet në Policinë e Burgjeve në gradën që ka pasur para lirimit. Në rast të mungesës së vendit vakant me gradën e mëparshme dhe me pëlqimin e tij, ai pranohet në pozicion pune me gradë më të ulët.</w:t>
      </w:r>
    </w:p>
    <w:p w:rsidR="00935853" w:rsidRPr="00935853" w:rsidRDefault="00935853" w:rsidP="00935853">
      <w:p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Kanë përparësi për pranimin në Policinë e Burgjeve shtetasit që kanë përvojë pune në Policinë e Shtetit, Gardën e Republikës, Forcat e Armatosura dhe që plotësojnë kriteret e mëposhtme: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1440" w:hanging="2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Janë liruar nga detyra me kërkesën e tyre ose janë liruar nga detyra për shkak të shkurtimit të funksionit;</w:t>
      </w:r>
    </w:p>
    <w:p w:rsidR="00935853" w:rsidRPr="00935853" w:rsidRDefault="00935853" w:rsidP="00935853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1440" w:hanging="27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Plotësojnë kriteret ligjore dhe profesionale të pozicionit të punës.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 xml:space="preserve">Kriteret për përparësinë në pranimin në Policinë e Burgjeve vlerësohen nga struktura përgjegjëse për burimet njerëzore në Drejtorinë e Përgjithshme të Burgjeve, e cila përgatit raportin përfundimtar mbi përshtatshmërinë ose </w:t>
      </w:r>
      <w:proofErr w:type="gramStart"/>
      <w:r w:rsidRPr="00935853">
        <w:rPr>
          <w:rFonts w:ascii="Times New Roman" w:hAnsi="Times New Roman" w:cs="Times New Roman"/>
          <w:iCs/>
          <w:sz w:val="28"/>
          <w:szCs w:val="28"/>
        </w:rPr>
        <w:t>jo</w:t>
      </w:r>
      <w:proofErr w:type="gramEnd"/>
      <w:r w:rsidRPr="00935853">
        <w:rPr>
          <w:rFonts w:ascii="Times New Roman" w:hAnsi="Times New Roman" w:cs="Times New Roman"/>
          <w:iCs/>
          <w:sz w:val="28"/>
          <w:szCs w:val="28"/>
        </w:rPr>
        <w:t xml:space="preserve"> të kandidatit.</w:t>
      </w:r>
    </w:p>
    <w:p w:rsidR="00935853" w:rsidRPr="00935853" w:rsidRDefault="00935853" w:rsidP="00935853">
      <w:pPr>
        <w:pStyle w:val="ListParagraph"/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Punonjësi kandidat pranohet në Policinë e Burgjeve në gradën që ka pasur para lirimit. Në rast të mungesës së vendit vakant me gradën e mëparshme dhe me pëlqimin e tij, ai pranohet në pozicion pune me gradë më të ulët.</w:t>
      </w:r>
    </w:p>
    <w:p w:rsidR="00935853" w:rsidRPr="00935853" w:rsidRDefault="00935853" w:rsidP="00935853">
      <w:p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>Punonjësit e rolit bazë dhe të mesëm emërohen nga drejtori i Përgjithshëm i Burgjeve mbi bazën e propozimit të drejtorit të Policisë së Burgjeve dhe punonjësit e rolit të lartë drejtues emërohen nga ministri i Drejtësisë, bazuar në propozimin e drejtorit të Përgjithshëm të Burgjeve.</w:t>
      </w:r>
    </w:p>
    <w:p w:rsidR="00935853" w:rsidRPr="00935853" w:rsidRDefault="00935853" w:rsidP="00935853">
      <w:p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35853" w:rsidRPr="00935853" w:rsidRDefault="00935853" w:rsidP="00935853">
      <w:pPr>
        <w:pStyle w:val="ListParagraph"/>
        <w:numPr>
          <w:ilvl w:val="0"/>
          <w:numId w:val="6"/>
        </w:numPr>
        <w:tabs>
          <w:tab w:val="left" w:pos="540"/>
        </w:tabs>
        <w:spacing w:after="0" w:line="240" w:lineRule="auto"/>
        <w:ind w:left="108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853">
        <w:rPr>
          <w:rFonts w:ascii="Times New Roman" w:hAnsi="Times New Roman" w:cs="Times New Roman"/>
          <w:iCs/>
          <w:sz w:val="28"/>
          <w:szCs w:val="28"/>
        </w:rPr>
        <w:t xml:space="preserve">Këshilli i Ministrave, me propozim të ministrit të Drejtësisë, ministrit të Mbrojtjes dhe të ministrit përgjegjës për çështjet e rendit dhe të </w:t>
      </w:r>
      <w:r w:rsidRPr="00935853">
        <w:rPr>
          <w:rFonts w:ascii="Times New Roman" w:hAnsi="Times New Roman" w:cs="Times New Roman"/>
          <w:iCs/>
          <w:sz w:val="28"/>
          <w:szCs w:val="28"/>
        </w:rPr>
        <w:lastRenderedPageBreak/>
        <w:t>sigurisë publike, miraton ekuivalentimin e gradave të Forcave të Armatosura të Republikës së Shqipërisë, Policisë së Shtetit dhe Gardës së Republikës me Policinë e Burgjeve.”.</w:t>
      </w:r>
    </w:p>
    <w:p w:rsidR="00A22E8E" w:rsidRPr="00935853" w:rsidRDefault="00A22E8E" w:rsidP="00935853">
      <w:pPr>
        <w:pStyle w:val="Default"/>
        <w:ind w:left="1080"/>
        <w:rPr>
          <w:color w:val="auto"/>
          <w:sz w:val="28"/>
          <w:szCs w:val="28"/>
        </w:rPr>
      </w:pPr>
    </w:p>
    <w:p w:rsidR="00A22E8E" w:rsidRPr="00FC46CA" w:rsidRDefault="00A22E8E" w:rsidP="00935853">
      <w:pPr>
        <w:pStyle w:val="Default"/>
        <w:numPr>
          <w:ilvl w:val="0"/>
          <w:numId w:val="2"/>
        </w:numPr>
        <w:rPr>
          <w:color w:val="auto"/>
          <w:lang w:val="it-IT"/>
        </w:rPr>
      </w:pPr>
      <w:r w:rsidRPr="00FC46CA">
        <w:rPr>
          <w:color w:val="auto"/>
          <w:sz w:val="28"/>
          <w:szCs w:val="28"/>
          <w:lang w:val="it-IT"/>
        </w:rPr>
        <w:t xml:space="preserve">Neni 7 parashikon hyrjen e ligjit në fuqi. </w:t>
      </w:r>
    </w:p>
    <w:p w:rsidR="00A22E8E" w:rsidRPr="00FC46CA" w:rsidRDefault="00A22E8E" w:rsidP="00A22E8E">
      <w:pPr>
        <w:pStyle w:val="Default"/>
        <w:rPr>
          <w:b/>
          <w:bCs/>
          <w:color w:val="auto"/>
          <w:sz w:val="28"/>
          <w:szCs w:val="28"/>
          <w:lang w:val="it-IT"/>
        </w:rPr>
      </w:pPr>
    </w:p>
    <w:p w:rsidR="00A22E8E" w:rsidRPr="00FC46CA" w:rsidRDefault="00935853" w:rsidP="00935853">
      <w:pPr>
        <w:pStyle w:val="Default"/>
        <w:ind w:left="540" w:hanging="540"/>
        <w:jc w:val="both"/>
        <w:rPr>
          <w:color w:val="auto"/>
          <w:sz w:val="28"/>
          <w:szCs w:val="28"/>
          <w:lang w:val="it-IT"/>
        </w:rPr>
      </w:pPr>
      <w:r w:rsidRPr="00FC46CA">
        <w:rPr>
          <w:b/>
          <w:bCs/>
          <w:color w:val="auto"/>
          <w:sz w:val="28"/>
          <w:szCs w:val="28"/>
          <w:lang w:val="it-IT"/>
        </w:rPr>
        <w:t>VII.</w:t>
      </w:r>
      <w:r w:rsidRPr="00FC46CA">
        <w:rPr>
          <w:b/>
          <w:bCs/>
          <w:color w:val="auto"/>
          <w:sz w:val="28"/>
          <w:szCs w:val="28"/>
          <w:lang w:val="it-IT"/>
        </w:rPr>
        <w:tab/>
      </w:r>
      <w:r w:rsidR="00A22E8E" w:rsidRPr="00FC46CA">
        <w:rPr>
          <w:b/>
          <w:bCs/>
          <w:color w:val="auto"/>
          <w:sz w:val="28"/>
          <w:szCs w:val="28"/>
          <w:lang w:val="it-IT"/>
        </w:rPr>
        <w:t xml:space="preserve">INSTITUCIONET DHE ORGANET QË NGARKOHEN PËR ZBATIMIN E </w:t>
      </w:r>
      <w:r w:rsidRPr="00FC46CA">
        <w:rPr>
          <w:b/>
          <w:bCs/>
          <w:color w:val="auto"/>
          <w:sz w:val="28"/>
          <w:szCs w:val="28"/>
          <w:lang w:val="it-IT"/>
        </w:rPr>
        <w:t>PROJEKT</w:t>
      </w:r>
      <w:r w:rsidR="00A22E8E" w:rsidRPr="00FC46CA">
        <w:rPr>
          <w:b/>
          <w:bCs/>
          <w:color w:val="auto"/>
          <w:sz w:val="28"/>
          <w:szCs w:val="28"/>
          <w:lang w:val="it-IT"/>
        </w:rPr>
        <w:t xml:space="preserve">AKTIT </w:t>
      </w:r>
    </w:p>
    <w:p w:rsidR="00A22E8E" w:rsidRPr="00FC46CA" w:rsidRDefault="00A22E8E" w:rsidP="00A22E8E">
      <w:pPr>
        <w:pStyle w:val="Default"/>
        <w:rPr>
          <w:color w:val="auto"/>
          <w:sz w:val="28"/>
          <w:szCs w:val="28"/>
          <w:lang w:val="it-IT"/>
        </w:rPr>
      </w:pPr>
    </w:p>
    <w:p w:rsidR="00A22E8E" w:rsidRPr="00FC46CA" w:rsidRDefault="00A22E8E" w:rsidP="00A22E8E">
      <w:pPr>
        <w:pStyle w:val="Default"/>
        <w:jc w:val="both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t xml:space="preserve">Institucionet që ngarkohen me zbatimin e këtij projektligji janë Drejtoria e Përgjithshme e Burgjeve dhe Ministria e Drejtësisë. </w:t>
      </w:r>
    </w:p>
    <w:p w:rsidR="00A22E8E" w:rsidRPr="00FC46CA" w:rsidRDefault="00A22E8E" w:rsidP="00A22E8E">
      <w:pPr>
        <w:pStyle w:val="Default"/>
        <w:rPr>
          <w:b/>
          <w:bCs/>
          <w:color w:val="auto"/>
          <w:sz w:val="28"/>
          <w:szCs w:val="28"/>
          <w:lang w:val="it-IT"/>
        </w:rPr>
      </w:pPr>
    </w:p>
    <w:p w:rsidR="00A22E8E" w:rsidRPr="00FC46CA" w:rsidRDefault="00A22E8E" w:rsidP="00935853">
      <w:pPr>
        <w:pStyle w:val="Default"/>
        <w:ind w:left="630" w:hanging="630"/>
        <w:rPr>
          <w:color w:val="auto"/>
          <w:sz w:val="28"/>
          <w:szCs w:val="28"/>
          <w:lang w:val="it-IT"/>
        </w:rPr>
      </w:pPr>
      <w:r w:rsidRPr="00FC46CA">
        <w:rPr>
          <w:b/>
          <w:bCs/>
          <w:color w:val="auto"/>
          <w:sz w:val="28"/>
          <w:szCs w:val="28"/>
          <w:lang w:val="it-IT"/>
        </w:rPr>
        <w:t xml:space="preserve">VIII. PERSONAT DHE INSTITUCIONET QË KANË KONTRIBUAR NË HARTIMIN E PROJEKTAKTIT </w:t>
      </w:r>
    </w:p>
    <w:p w:rsidR="00A22E8E" w:rsidRPr="00FC46CA" w:rsidRDefault="00A22E8E" w:rsidP="00A22E8E">
      <w:pPr>
        <w:pStyle w:val="Default"/>
        <w:rPr>
          <w:color w:val="auto"/>
          <w:sz w:val="28"/>
          <w:szCs w:val="28"/>
          <w:lang w:val="it-IT"/>
        </w:rPr>
      </w:pPr>
    </w:p>
    <w:p w:rsidR="00A22E8E" w:rsidRPr="00FC46CA" w:rsidRDefault="00A22E8E" w:rsidP="00A22E8E">
      <w:pPr>
        <w:pStyle w:val="Default"/>
        <w:jc w:val="both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t>Propoz</w:t>
      </w:r>
      <w:r w:rsidR="00935853" w:rsidRPr="00FC46CA">
        <w:rPr>
          <w:color w:val="auto"/>
          <w:sz w:val="28"/>
          <w:szCs w:val="28"/>
          <w:lang w:val="it-IT"/>
        </w:rPr>
        <w:t>imi për ndryshimin e ligjit në fuqi nr.</w:t>
      </w:r>
      <w:r w:rsidRPr="00FC46CA">
        <w:rPr>
          <w:color w:val="auto"/>
          <w:sz w:val="28"/>
          <w:szCs w:val="28"/>
          <w:lang w:val="it-IT"/>
        </w:rPr>
        <w:t>80/2020 është përcjellë nga Drejtoria e Përgjithshme e Burgjeve dhe është vlerësuar nga Drejtoria e Përgjithshme e Kodifikimit dhe Harmonizimit të Legjislacionit. Në përfundim të vlerësimit të propozimit, Drejtoria e Përgjithshme e Kodifikimit dhe Harmonizimit të Legjislacionit hartoi</w:t>
      </w:r>
      <w:r w:rsidR="00935853" w:rsidRPr="00FC46CA">
        <w:rPr>
          <w:color w:val="auto"/>
          <w:sz w:val="28"/>
          <w:szCs w:val="28"/>
          <w:lang w:val="it-IT"/>
        </w:rPr>
        <w:t xml:space="preserve"> projektligjin</w:t>
      </w:r>
      <w:r w:rsidRPr="00FC46CA">
        <w:rPr>
          <w:color w:val="auto"/>
          <w:sz w:val="28"/>
          <w:szCs w:val="28"/>
          <w:lang w:val="it-IT"/>
        </w:rPr>
        <w:t xml:space="preserve">. </w:t>
      </w:r>
    </w:p>
    <w:p w:rsidR="00821810" w:rsidRPr="00FC46CA" w:rsidRDefault="00821810" w:rsidP="00A22E8E">
      <w:pPr>
        <w:pStyle w:val="Default"/>
        <w:jc w:val="both"/>
        <w:rPr>
          <w:i/>
          <w:iCs/>
          <w:color w:val="auto"/>
          <w:sz w:val="28"/>
          <w:szCs w:val="28"/>
          <w:lang w:val="it-IT"/>
        </w:rPr>
      </w:pPr>
    </w:p>
    <w:p w:rsidR="00A22E8E" w:rsidRPr="00FC46CA" w:rsidRDefault="00935853" w:rsidP="00935853">
      <w:pPr>
        <w:pStyle w:val="Default"/>
        <w:ind w:left="450" w:hanging="450"/>
        <w:jc w:val="both"/>
        <w:rPr>
          <w:color w:val="auto"/>
          <w:sz w:val="28"/>
          <w:szCs w:val="28"/>
          <w:lang w:val="it-IT"/>
        </w:rPr>
      </w:pPr>
      <w:r w:rsidRPr="00FC46CA">
        <w:rPr>
          <w:b/>
          <w:bCs/>
          <w:color w:val="auto"/>
          <w:sz w:val="28"/>
          <w:szCs w:val="28"/>
          <w:lang w:val="it-IT"/>
        </w:rPr>
        <w:t>IX.</w:t>
      </w:r>
      <w:r w:rsidRPr="00FC46CA">
        <w:rPr>
          <w:b/>
          <w:bCs/>
          <w:color w:val="auto"/>
          <w:sz w:val="28"/>
          <w:szCs w:val="28"/>
          <w:lang w:val="it-IT"/>
        </w:rPr>
        <w:tab/>
      </w:r>
      <w:r w:rsidR="00A22E8E" w:rsidRPr="00FC46CA">
        <w:rPr>
          <w:b/>
          <w:bCs/>
          <w:color w:val="auto"/>
          <w:sz w:val="28"/>
          <w:szCs w:val="28"/>
          <w:lang w:val="it-IT"/>
        </w:rPr>
        <w:t xml:space="preserve">RAPORTI I VLERËSIMIT TË TË ARDHURAVE DHE SHPENZIMEVE BUXHETORE </w:t>
      </w:r>
    </w:p>
    <w:p w:rsidR="00A22E8E" w:rsidRPr="00FC46CA" w:rsidRDefault="00A22E8E" w:rsidP="00A22E8E">
      <w:pPr>
        <w:pStyle w:val="Default"/>
        <w:rPr>
          <w:color w:val="auto"/>
          <w:sz w:val="28"/>
          <w:szCs w:val="28"/>
          <w:lang w:val="it-IT"/>
        </w:rPr>
      </w:pPr>
    </w:p>
    <w:p w:rsidR="00A22E8E" w:rsidRPr="00FC46CA" w:rsidRDefault="00A22E8E" w:rsidP="00A22E8E">
      <w:pPr>
        <w:pStyle w:val="Default"/>
        <w:rPr>
          <w:color w:val="auto"/>
          <w:sz w:val="28"/>
          <w:szCs w:val="28"/>
          <w:lang w:val="it-IT"/>
        </w:rPr>
      </w:pPr>
      <w:r w:rsidRPr="00FC46CA">
        <w:rPr>
          <w:color w:val="auto"/>
          <w:sz w:val="28"/>
          <w:szCs w:val="28"/>
          <w:lang w:val="it-IT"/>
        </w:rPr>
        <w:t xml:space="preserve">Projektligji nuk përcjell efekte financiare në buxhetin e shtetit pasi bën vetëm saktësime ligjore mbi kriteret e pranimit në Policinë e Burgjeve. </w:t>
      </w:r>
    </w:p>
    <w:p w:rsidR="00F97177" w:rsidRPr="00FC46CA" w:rsidRDefault="00F97177" w:rsidP="00A22E8E">
      <w:pPr>
        <w:rPr>
          <w:b/>
          <w:bCs/>
          <w:sz w:val="28"/>
          <w:szCs w:val="28"/>
          <w:lang w:val="it-IT"/>
        </w:rPr>
      </w:pPr>
    </w:p>
    <w:p w:rsidR="00A22E8E" w:rsidRPr="00935853" w:rsidRDefault="00935853" w:rsidP="009358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5853">
        <w:rPr>
          <w:rFonts w:ascii="Times New Roman" w:hAnsi="Times New Roman" w:cs="Times New Roman"/>
          <w:b/>
          <w:sz w:val="32"/>
          <w:szCs w:val="32"/>
        </w:rPr>
        <w:t>K</w:t>
      </w:r>
      <w:r>
        <w:rPr>
          <w:rFonts w:ascii="Times New Roman" w:hAnsi="Times New Roman" w:cs="Times New Roman"/>
          <w:b/>
          <w:sz w:val="32"/>
          <w:szCs w:val="32"/>
        </w:rPr>
        <w:t>Ë</w:t>
      </w:r>
      <w:r w:rsidRPr="00935853">
        <w:rPr>
          <w:rFonts w:ascii="Times New Roman" w:hAnsi="Times New Roman" w:cs="Times New Roman"/>
          <w:b/>
          <w:sz w:val="32"/>
          <w:szCs w:val="32"/>
        </w:rPr>
        <w:t>SHILLI I MINISTRAVE</w:t>
      </w:r>
      <w:bookmarkStart w:id="0" w:name="_GoBack"/>
      <w:bookmarkEnd w:id="0"/>
    </w:p>
    <w:sectPr w:rsidR="00A22E8E" w:rsidRPr="00935853" w:rsidSect="00821810">
      <w:footerReference w:type="default" r:id="rId7"/>
      <w:pgSz w:w="11909" w:h="16834" w:code="9"/>
      <w:pgMar w:top="806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1F" w:rsidRDefault="00BD621F" w:rsidP="00935853">
      <w:pPr>
        <w:spacing w:after="0" w:line="240" w:lineRule="auto"/>
      </w:pPr>
      <w:r>
        <w:separator/>
      </w:r>
    </w:p>
  </w:endnote>
  <w:endnote w:type="continuationSeparator" w:id="0">
    <w:p w:rsidR="00BD621F" w:rsidRDefault="00BD621F" w:rsidP="0093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1482235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5853" w:rsidRPr="00EE6200" w:rsidRDefault="0093585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E6200">
          <w:rPr>
            <w:rFonts w:ascii="Times New Roman" w:hAnsi="Times New Roman" w:cs="Times New Roman"/>
            <w:sz w:val="24"/>
          </w:rPr>
          <w:fldChar w:fldCharType="begin"/>
        </w:r>
        <w:r w:rsidRPr="00EE620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E6200">
          <w:rPr>
            <w:rFonts w:ascii="Times New Roman" w:hAnsi="Times New Roman" w:cs="Times New Roman"/>
            <w:sz w:val="24"/>
          </w:rPr>
          <w:fldChar w:fldCharType="separate"/>
        </w:r>
        <w:r w:rsidR="00EE6200">
          <w:rPr>
            <w:rFonts w:ascii="Times New Roman" w:hAnsi="Times New Roman" w:cs="Times New Roman"/>
            <w:noProof/>
            <w:sz w:val="24"/>
          </w:rPr>
          <w:t>7</w:t>
        </w:r>
        <w:r w:rsidRPr="00EE620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935853" w:rsidRDefault="009358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1F" w:rsidRDefault="00BD621F" w:rsidP="00935853">
      <w:pPr>
        <w:spacing w:after="0" w:line="240" w:lineRule="auto"/>
      </w:pPr>
      <w:r>
        <w:separator/>
      </w:r>
    </w:p>
  </w:footnote>
  <w:footnote w:type="continuationSeparator" w:id="0">
    <w:p w:rsidR="00BD621F" w:rsidRDefault="00BD621F" w:rsidP="00935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6055"/>
    <w:multiLevelType w:val="hybridMultilevel"/>
    <w:tmpl w:val="E7B00F1C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B5D2AA8"/>
    <w:multiLevelType w:val="hybridMultilevel"/>
    <w:tmpl w:val="2B0E0A3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340DD"/>
    <w:multiLevelType w:val="hybridMultilevel"/>
    <w:tmpl w:val="25D4A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7330D"/>
    <w:multiLevelType w:val="hybridMultilevel"/>
    <w:tmpl w:val="A3CE98D6"/>
    <w:lvl w:ilvl="0" w:tplc="D97AA3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C3F78"/>
    <w:multiLevelType w:val="hybridMultilevel"/>
    <w:tmpl w:val="2EA28D6E"/>
    <w:lvl w:ilvl="0" w:tplc="041C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75B2D5D"/>
    <w:multiLevelType w:val="hybridMultilevel"/>
    <w:tmpl w:val="2C2874E4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D362092"/>
    <w:multiLevelType w:val="hybridMultilevel"/>
    <w:tmpl w:val="9F806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E"/>
    <w:rsid w:val="001D75A8"/>
    <w:rsid w:val="002C3010"/>
    <w:rsid w:val="003947F7"/>
    <w:rsid w:val="005F34BC"/>
    <w:rsid w:val="006D01CF"/>
    <w:rsid w:val="007506A8"/>
    <w:rsid w:val="00777AE8"/>
    <w:rsid w:val="007D22B6"/>
    <w:rsid w:val="00821810"/>
    <w:rsid w:val="008C4071"/>
    <w:rsid w:val="008E2508"/>
    <w:rsid w:val="00935853"/>
    <w:rsid w:val="00A22E8E"/>
    <w:rsid w:val="00B46FF9"/>
    <w:rsid w:val="00BD621F"/>
    <w:rsid w:val="00EE6200"/>
    <w:rsid w:val="00F8251D"/>
    <w:rsid w:val="00F97177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10248-3B8C-4C00-B7FF-62E3F34E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2E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D22B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D01CF"/>
  </w:style>
  <w:style w:type="paragraph" w:styleId="Header">
    <w:name w:val="header"/>
    <w:basedOn w:val="Normal"/>
    <w:link w:val="HeaderChar"/>
    <w:uiPriority w:val="99"/>
    <w:unhideWhenUsed/>
    <w:rsid w:val="00935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853"/>
  </w:style>
  <w:style w:type="paragraph" w:styleId="Footer">
    <w:name w:val="footer"/>
    <w:basedOn w:val="Normal"/>
    <w:link w:val="FooterChar"/>
    <w:uiPriority w:val="99"/>
    <w:unhideWhenUsed/>
    <w:rsid w:val="00935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Rezar Veseli</dc:creator>
  <cp:keywords/>
  <dc:description/>
  <cp:lastModifiedBy>Sara Kosova</cp:lastModifiedBy>
  <cp:revision>7</cp:revision>
  <dcterms:created xsi:type="dcterms:W3CDTF">2023-03-09T10:59:00Z</dcterms:created>
  <dcterms:modified xsi:type="dcterms:W3CDTF">2023-03-09T13:41:00Z</dcterms:modified>
</cp:coreProperties>
</file>