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0A2" w:rsidRDefault="00B560A2" w:rsidP="00B560A2">
      <w:pPr>
        <w:rPr>
          <w:sz w:val="28"/>
        </w:rPr>
      </w:pPr>
    </w:p>
    <w:p w:rsidR="00B560A2" w:rsidRPr="008F362D" w:rsidRDefault="00B560A2" w:rsidP="00B560A2">
      <w:pPr>
        <w:jc w:val="both"/>
        <w:rPr>
          <w:b/>
          <w:bCs/>
        </w:rPr>
      </w:pPr>
    </w:p>
    <w:p w:rsidR="00B560A2" w:rsidRPr="008F362D" w:rsidRDefault="00B560A2" w:rsidP="00B560A2">
      <w:pPr>
        <w:jc w:val="both"/>
        <w:rPr>
          <w:b/>
          <w:bCs/>
          <w:color w:val="000000" w:themeColor="text1"/>
          <w:shd w:val="clear" w:color="auto" w:fill="FFFFFF"/>
        </w:rPr>
      </w:pPr>
      <w:proofErr w:type="spellStart"/>
      <w:r w:rsidRPr="008F362D">
        <w:rPr>
          <w:b/>
          <w:bCs/>
        </w:rPr>
        <w:t>Kandidatia</w:t>
      </w:r>
      <w:proofErr w:type="spellEnd"/>
      <w:r w:rsidRPr="008F362D">
        <w:rPr>
          <w:b/>
          <w:bCs/>
        </w:rPr>
        <w:t xml:space="preserve"> </w:t>
      </w:r>
      <w:proofErr w:type="spellStart"/>
      <w:r w:rsidRPr="008F362D">
        <w:rPr>
          <w:b/>
          <w:bCs/>
        </w:rPr>
        <w:t>që</w:t>
      </w:r>
      <w:proofErr w:type="spellEnd"/>
      <w:r w:rsidRPr="008F362D">
        <w:rPr>
          <w:b/>
          <w:bCs/>
        </w:rPr>
        <w:t xml:space="preserve"> do </w:t>
      </w:r>
      <w:proofErr w:type="spellStart"/>
      <w:r w:rsidRPr="008F362D">
        <w:rPr>
          <w:b/>
          <w:bCs/>
        </w:rPr>
        <w:t>të</w:t>
      </w:r>
      <w:proofErr w:type="spellEnd"/>
      <w:r w:rsidRPr="008F362D">
        <w:rPr>
          <w:b/>
          <w:bCs/>
        </w:rPr>
        <w:t xml:space="preserve"> </w:t>
      </w:r>
      <w:proofErr w:type="spellStart"/>
      <w:r w:rsidRPr="008F362D">
        <w:rPr>
          <w:b/>
          <w:bCs/>
        </w:rPr>
        <w:t>vazhdojë</w:t>
      </w:r>
      <w:proofErr w:type="spellEnd"/>
      <w:r w:rsidRPr="008F362D">
        <w:rPr>
          <w:b/>
          <w:bCs/>
        </w:rPr>
        <w:t xml:space="preserve"> </w:t>
      </w:r>
      <w:proofErr w:type="spellStart"/>
      <w:r w:rsidRPr="008F362D">
        <w:rPr>
          <w:b/>
          <w:bCs/>
        </w:rPr>
        <w:t>konkurimin</w:t>
      </w:r>
      <w:proofErr w:type="spellEnd"/>
      <w:r w:rsidRPr="008F362D">
        <w:rPr>
          <w:b/>
          <w:bCs/>
        </w:rPr>
        <w:t xml:space="preserve"> me </w:t>
      </w:r>
      <w:proofErr w:type="spellStart"/>
      <w:r w:rsidRPr="008F362D">
        <w:rPr>
          <w:b/>
          <w:bCs/>
        </w:rPr>
        <w:t>procedurën</w:t>
      </w:r>
      <w:proofErr w:type="spellEnd"/>
      <w:r w:rsidRPr="008F362D">
        <w:rPr>
          <w:b/>
          <w:bCs/>
        </w:rPr>
        <w:t xml:space="preserve"> “</w:t>
      </w:r>
      <w:proofErr w:type="spellStart"/>
      <w:r w:rsidRPr="008F362D">
        <w:rPr>
          <w:b/>
          <w:bCs/>
        </w:rPr>
        <w:t>Lëvizja</w:t>
      </w:r>
      <w:proofErr w:type="spellEnd"/>
      <w:r w:rsidRPr="008F362D">
        <w:rPr>
          <w:b/>
          <w:bCs/>
        </w:rPr>
        <w:t xml:space="preserve"> </w:t>
      </w:r>
      <w:proofErr w:type="spellStart"/>
      <w:r w:rsidRPr="008F362D">
        <w:rPr>
          <w:b/>
          <w:bCs/>
        </w:rPr>
        <w:t>paralele</w:t>
      </w:r>
      <w:proofErr w:type="spellEnd"/>
      <w:r w:rsidRPr="008F362D">
        <w:rPr>
          <w:b/>
          <w:bCs/>
        </w:rPr>
        <w:t xml:space="preserve">”, </w:t>
      </w:r>
      <w:proofErr w:type="spellStart"/>
      <w:r w:rsidRPr="008F362D">
        <w:rPr>
          <w:b/>
          <w:bCs/>
        </w:rPr>
        <w:t>për</w:t>
      </w:r>
      <w:proofErr w:type="spellEnd"/>
      <w:r w:rsidRPr="008F362D">
        <w:rPr>
          <w:b/>
          <w:bCs/>
        </w:rPr>
        <w:t xml:space="preserve"> </w:t>
      </w:r>
      <w:proofErr w:type="spellStart"/>
      <w:r w:rsidRPr="008F362D">
        <w:rPr>
          <w:b/>
          <w:bCs/>
        </w:rPr>
        <w:t>konkursin</w:t>
      </w:r>
      <w:proofErr w:type="spellEnd"/>
      <w:r w:rsidRPr="008F362D">
        <w:rPr>
          <w:b/>
          <w:bCs/>
        </w:rPr>
        <w:t xml:space="preserve">, </w:t>
      </w:r>
      <w:proofErr w:type="spellStart"/>
      <w:r w:rsidRPr="008F362D">
        <w:rPr>
          <w:b/>
          <w:bCs/>
        </w:rPr>
        <w:t>në</w:t>
      </w:r>
      <w:proofErr w:type="spellEnd"/>
      <w:r w:rsidRPr="008F362D">
        <w:rPr>
          <w:b/>
          <w:bCs/>
        </w:rPr>
        <w:t xml:space="preserve"> </w:t>
      </w:r>
      <w:proofErr w:type="spellStart"/>
      <w:r w:rsidRPr="008F362D">
        <w:rPr>
          <w:b/>
          <w:bCs/>
        </w:rPr>
        <w:t>pozicionin</w:t>
      </w:r>
      <w:proofErr w:type="spellEnd"/>
      <w:r w:rsidRPr="008F362D">
        <w:rPr>
          <w:b/>
          <w:bCs/>
        </w:rPr>
        <w:t xml:space="preserve"> </w:t>
      </w:r>
      <w:r w:rsidRPr="008F362D">
        <w:rPr>
          <w:rStyle w:val="Strong"/>
          <w:color w:val="000A31"/>
          <w:shd w:val="clear" w:color="auto" w:fill="FFFFFF"/>
        </w:rPr>
        <w:t>“</w:t>
      </w:r>
      <w:proofErr w:type="spellStart"/>
      <w:r w:rsidRPr="008F362D">
        <w:rPr>
          <w:rStyle w:val="Strong"/>
          <w:color w:val="000A31"/>
          <w:shd w:val="clear" w:color="auto" w:fill="FFFFFF"/>
        </w:rPr>
        <w:t>këshilltar</w:t>
      </w:r>
      <w:proofErr w:type="spellEnd"/>
      <w:r w:rsidRPr="008F362D">
        <w:rPr>
          <w:rStyle w:val="Strong"/>
          <w:color w:val="000A31"/>
          <w:shd w:val="clear" w:color="auto" w:fill="FFFFFF"/>
        </w:rPr>
        <w:t xml:space="preserve">”, </w:t>
      </w:r>
      <w:proofErr w:type="spellStart"/>
      <w:r w:rsidRPr="008F362D">
        <w:rPr>
          <w:rStyle w:val="Strong"/>
          <w:color w:val="000A31"/>
          <w:shd w:val="clear" w:color="auto" w:fill="FFFFFF"/>
        </w:rPr>
        <w:t>në</w:t>
      </w:r>
      <w:proofErr w:type="spellEnd"/>
      <w:r w:rsidRPr="008F362D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8F362D">
        <w:rPr>
          <w:rStyle w:val="Strong"/>
          <w:color w:val="000A31"/>
          <w:shd w:val="clear" w:color="auto" w:fill="FFFFFF"/>
        </w:rPr>
        <w:t>Shërbimin</w:t>
      </w:r>
      <w:proofErr w:type="spellEnd"/>
      <w:r w:rsidRPr="008F362D">
        <w:rPr>
          <w:rStyle w:val="Strong"/>
          <w:color w:val="000A31"/>
          <w:shd w:val="clear" w:color="auto" w:fill="FFFFFF"/>
        </w:rPr>
        <w:t xml:space="preserve"> e </w:t>
      </w:r>
      <w:proofErr w:type="spellStart"/>
      <w:r w:rsidRPr="008F362D">
        <w:rPr>
          <w:rStyle w:val="Strong"/>
          <w:color w:val="000A31"/>
          <w:shd w:val="clear" w:color="auto" w:fill="FFFFFF"/>
        </w:rPr>
        <w:t>Komisioneve</w:t>
      </w:r>
      <w:proofErr w:type="spellEnd"/>
      <w:r w:rsidRPr="008F362D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8F362D">
        <w:rPr>
          <w:rStyle w:val="Strong"/>
          <w:color w:val="000A31"/>
          <w:shd w:val="clear" w:color="auto" w:fill="FFFFFF"/>
        </w:rPr>
        <w:t>Parlamentare</w:t>
      </w:r>
      <w:proofErr w:type="spellEnd"/>
      <w:r w:rsidRPr="008F362D">
        <w:rPr>
          <w:rStyle w:val="Strong"/>
          <w:color w:val="000A31"/>
          <w:shd w:val="clear" w:color="auto" w:fill="FFFFFF"/>
        </w:rPr>
        <w:t xml:space="preserve">, </w:t>
      </w:r>
      <w:proofErr w:type="spellStart"/>
      <w:r w:rsidRPr="008F362D">
        <w:rPr>
          <w:rStyle w:val="Strong"/>
          <w:color w:val="000A31"/>
          <w:shd w:val="clear" w:color="auto" w:fill="FFFFFF"/>
        </w:rPr>
        <w:t>pranë</w:t>
      </w:r>
      <w:proofErr w:type="spellEnd"/>
      <w:r w:rsidRPr="008F362D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8F362D">
        <w:rPr>
          <w:rStyle w:val="Strong"/>
          <w:color w:val="000A31"/>
          <w:shd w:val="clear" w:color="auto" w:fill="FFFFFF"/>
        </w:rPr>
        <w:t>Shërbimit</w:t>
      </w:r>
      <w:proofErr w:type="spellEnd"/>
      <w:r w:rsidRPr="008F362D">
        <w:rPr>
          <w:rStyle w:val="Strong"/>
          <w:color w:val="000A31"/>
          <w:shd w:val="clear" w:color="auto" w:fill="FFFFFF"/>
        </w:rPr>
        <w:t xml:space="preserve"> </w:t>
      </w:r>
      <w:proofErr w:type="spellStart"/>
      <w:r w:rsidRPr="008F362D">
        <w:rPr>
          <w:rStyle w:val="Strong"/>
          <w:color w:val="000A31"/>
          <w:shd w:val="clear" w:color="auto" w:fill="FFFFFF"/>
        </w:rPr>
        <w:t>Legjislativ</w:t>
      </w:r>
      <w:proofErr w:type="spellEnd"/>
      <w:r w:rsidRPr="008F362D">
        <w:rPr>
          <w:rStyle w:val="Strong"/>
          <w:color w:val="000A31"/>
          <w:shd w:val="clear" w:color="auto" w:fill="FFFFFF"/>
        </w:rPr>
        <w:t xml:space="preserve"> </w:t>
      </w:r>
    </w:p>
    <w:p w:rsidR="00B560A2" w:rsidRDefault="00B560A2" w:rsidP="00B560A2">
      <w:pPr>
        <w:jc w:val="both"/>
        <w:rPr>
          <w:b/>
          <w:bCs/>
        </w:rPr>
      </w:pPr>
    </w:p>
    <w:p w:rsidR="00B560A2" w:rsidRDefault="00B560A2" w:rsidP="00B560A2">
      <w:pPr>
        <w:jc w:val="both"/>
        <w:rPr>
          <w:bCs/>
        </w:rPr>
      </w:pPr>
    </w:p>
    <w:p w:rsidR="00B560A2" w:rsidRDefault="00B560A2" w:rsidP="00B560A2">
      <w:pPr>
        <w:jc w:val="both"/>
        <w:rPr>
          <w:bCs/>
        </w:rPr>
      </w:pPr>
    </w:p>
    <w:p w:rsidR="00B560A2" w:rsidRDefault="00B560A2" w:rsidP="00B560A2">
      <w:pPr>
        <w:jc w:val="both"/>
        <w:rPr>
          <w:rStyle w:val="Strong"/>
        </w:rPr>
      </w:pPr>
      <w:proofErr w:type="spellStart"/>
      <w:proofErr w:type="gramStart"/>
      <w:r>
        <w:t>Në</w:t>
      </w:r>
      <w:proofErr w:type="spellEnd"/>
      <w:r>
        <w:t xml:space="preserve"> </w:t>
      </w:r>
      <w:proofErr w:type="spellStart"/>
      <w:r>
        <w:t>zbatim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Ligjit</w:t>
      </w:r>
      <w:proofErr w:type="spellEnd"/>
      <w:r>
        <w:t xml:space="preserve"> nr.152/2013, </w:t>
      </w:r>
      <w:proofErr w:type="spellStart"/>
      <w:r>
        <w:t>datë</w:t>
      </w:r>
      <w:proofErr w:type="spellEnd"/>
      <w:r>
        <w:t xml:space="preserve"> 30.05.2013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nëpunësin</w:t>
      </w:r>
      <w:proofErr w:type="spellEnd"/>
      <w:r>
        <w:t xml:space="preserve"> civil”, 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 xml:space="preserve">, </w:t>
      </w:r>
      <w:proofErr w:type="spellStart"/>
      <w:r>
        <w:t>Kreut</w:t>
      </w:r>
      <w:proofErr w:type="spellEnd"/>
      <w:r>
        <w:t xml:space="preserve"> V  “</w:t>
      </w:r>
      <w:proofErr w:type="spellStart"/>
      <w:r>
        <w:t>Lëvizja</w:t>
      </w:r>
      <w:proofErr w:type="spellEnd"/>
      <w:r>
        <w:t xml:space="preserve"> </w:t>
      </w:r>
      <w:proofErr w:type="spellStart"/>
      <w:r>
        <w:t>paralele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ngritja</w:t>
      </w:r>
      <w:proofErr w:type="spellEnd"/>
      <w:r>
        <w:t xml:space="preserve"> </w:t>
      </w:r>
      <w:proofErr w:type="spellStart"/>
      <w:r>
        <w:t>në</w:t>
      </w:r>
      <w:proofErr w:type="spellEnd"/>
      <w:r>
        <w:t xml:space="preserve"> </w:t>
      </w:r>
      <w:proofErr w:type="spellStart"/>
      <w:r>
        <w:t>detyrë</w:t>
      </w:r>
      <w:proofErr w:type="spellEnd"/>
      <w:r>
        <w:t xml:space="preserve">”, </w:t>
      </w:r>
      <w:bookmarkStart w:id="0" w:name="_GoBack"/>
      <w:bookmarkEnd w:id="0"/>
      <w:proofErr w:type="spellStart"/>
      <w:r>
        <w:t>nenit</w:t>
      </w:r>
      <w:proofErr w:type="spellEnd"/>
      <w:r>
        <w:t xml:space="preserve"> 26 </w:t>
      </w:r>
      <w:proofErr w:type="spellStart"/>
      <w:r>
        <w:t>dhe</w:t>
      </w:r>
      <w:proofErr w:type="spellEnd"/>
      <w:r>
        <w:t xml:space="preserve"> </w:t>
      </w:r>
      <w:proofErr w:type="spellStart"/>
      <w:r>
        <w:t>Vendimit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Këshillit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Ministrave</w:t>
      </w:r>
      <w:proofErr w:type="spellEnd"/>
      <w:r>
        <w:t xml:space="preserve"> nr.242, </w:t>
      </w:r>
      <w:proofErr w:type="spellStart"/>
      <w:r>
        <w:t>datë</w:t>
      </w:r>
      <w:proofErr w:type="spellEnd"/>
      <w:r>
        <w:t xml:space="preserve"> 18.03.2015 (</w:t>
      </w:r>
      <w:proofErr w:type="spellStart"/>
      <w:r>
        <w:t>i</w:t>
      </w:r>
      <w:proofErr w:type="spellEnd"/>
      <w:r>
        <w:t xml:space="preserve"> </w:t>
      </w:r>
      <w:proofErr w:type="spellStart"/>
      <w:r>
        <w:t>ndryshuar</w:t>
      </w:r>
      <w:proofErr w:type="spellEnd"/>
      <w:r>
        <w:t>) “</w:t>
      </w:r>
      <w:proofErr w:type="spellStart"/>
      <w:r>
        <w:t>Për</w:t>
      </w:r>
      <w:proofErr w:type="spellEnd"/>
      <w:r>
        <w:t xml:space="preserve"> </w:t>
      </w:r>
      <w:proofErr w:type="spellStart"/>
      <w:r>
        <w:t>plotësimin</w:t>
      </w:r>
      <w:proofErr w:type="spellEnd"/>
      <w:r>
        <w:t xml:space="preserve"> e </w:t>
      </w:r>
      <w:proofErr w:type="spellStart"/>
      <w:r>
        <w:t>vendeve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lira </w:t>
      </w:r>
      <w:proofErr w:type="spellStart"/>
      <w:r>
        <w:t>në</w:t>
      </w:r>
      <w:proofErr w:type="spellEnd"/>
      <w:r>
        <w:t xml:space="preserve"> </w:t>
      </w:r>
      <w:proofErr w:type="spellStart"/>
      <w:r>
        <w:t>kategorinë</w:t>
      </w:r>
      <w:proofErr w:type="spellEnd"/>
      <w:r>
        <w:t xml:space="preserve"> e </w:t>
      </w:r>
      <w:proofErr w:type="spellStart"/>
      <w:r>
        <w:t>ulët</w:t>
      </w:r>
      <w:proofErr w:type="spellEnd"/>
      <w:r>
        <w:t xml:space="preserve"> </w:t>
      </w:r>
      <w:proofErr w:type="spellStart"/>
      <w:r>
        <w:t>dhe</w:t>
      </w:r>
      <w:proofErr w:type="spellEnd"/>
      <w:r>
        <w:t xml:space="preserve"> </w:t>
      </w:r>
      <w:proofErr w:type="spellStart"/>
      <w:r>
        <w:t>të</w:t>
      </w:r>
      <w:proofErr w:type="spellEnd"/>
      <w:r>
        <w:t xml:space="preserve"> </w:t>
      </w:r>
      <w:proofErr w:type="spellStart"/>
      <w:r>
        <w:t>mesme</w:t>
      </w:r>
      <w:proofErr w:type="spellEnd"/>
      <w:r>
        <w:t xml:space="preserve"> </w:t>
      </w:r>
      <w:proofErr w:type="spellStart"/>
      <w:r>
        <w:t>drejtuese</w:t>
      </w:r>
      <w:proofErr w:type="spellEnd"/>
      <w:r>
        <w:t xml:space="preserve">” </w:t>
      </w:r>
      <w:proofErr w:type="spellStart"/>
      <w:r>
        <w:t>Kreu</w:t>
      </w:r>
      <w:proofErr w:type="spellEnd"/>
      <w:r>
        <w:t xml:space="preserve"> II, </w:t>
      </w:r>
      <w:proofErr w:type="spellStart"/>
      <w:r>
        <w:t>pika</w:t>
      </w:r>
      <w:proofErr w:type="spellEnd"/>
      <w:r>
        <w:t xml:space="preserve"> 11 </w:t>
      </w:r>
      <w:proofErr w:type="spellStart"/>
      <w:r>
        <w:t>dhe</w:t>
      </w:r>
      <w:proofErr w:type="spellEnd"/>
      <w:r>
        <w:t xml:space="preserve"> 13, </w:t>
      </w:r>
      <w:proofErr w:type="spellStart"/>
      <w:r>
        <w:t>po</w:t>
      </w:r>
      <w:proofErr w:type="spellEnd"/>
      <w:r>
        <w:t xml:space="preserve"> </w:t>
      </w:r>
      <w:proofErr w:type="spellStart"/>
      <w:r>
        <w:t>ju</w:t>
      </w:r>
      <w:proofErr w:type="spellEnd"/>
      <w:r>
        <w:t xml:space="preserve"> </w:t>
      </w:r>
      <w:proofErr w:type="spellStart"/>
      <w:r>
        <w:t>përcjellim</w:t>
      </w:r>
      <w:proofErr w:type="spellEnd"/>
      <w:r>
        <w:t xml:space="preserve"> </w:t>
      </w:r>
      <w:proofErr w:type="spellStart"/>
      <w:r>
        <w:t>emrin</w:t>
      </w:r>
      <w:proofErr w:type="spellEnd"/>
      <w:r>
        <w:t xml:space="preserve"> e </w:t>
      </w:r>
      <w:proofErr w:type="spellStart"/>
      <w:r>
        <w:t>kandidates</w:t>
      </w:r>
      <w:proofErr w:type="spellEnd"/>
      <w:r>
        <w:t xml:space="preserve"> </w:t>
      </w:r>
      <w:proofErr w:type="spellStart"/>
      <w:r>
        <w:t>që</w:t>
      </w:r>
      <w:proofErr w:type="spellEnd"/>
      <w:r>
        <w:t xml:space="preserve"> do </w:t>
      </w:r>
      <w:proofErr w:type="spellStart"/>
      <w:r>
        <w:t>të</w:t>
      </w:r>
      <w:proofErr w:type="spellEnd"/>
      <w:r>
        <w:t xml:space="preserve"> </w:t>
      </w:r>
      <w:proofErr w:type="spellStart"/>
      <w:r>
        <w:t>vazhdojë</w:t>
      </w:r>
      <w:proofErr w:type="spellEnd"/>
      <w:r>
        <w:t xml:space="preserve"> </w:t>
      </w:r>
      <w:proofErr w:type="spellStart"/>
      <w:r>
        <w:t>konkurimin</w:t>
      </w:r>
      <w:proofErr w:type="spellEnd"/>
      <w:r>
        <w:t xml:space="preserve"> </w:t>
      </w:r>
      <w:proofErr w:type="spellStart"/>
      <w:r>
        <w:t>për</w:t>
      </w:r>
      <w:proofErr w:type="spellEnd"/>
      <w:r>
        <w:t xml:space="preserve"> </w:t>
      </w:r>
      <w:proofErr w:type="spellStart"/>
      <w:r>
        <w:t>konkursin</w:t>
      </w:r>
      <w:proofErr w:type="spellEnd"/>
      <w:r>
        <w:t xml:space="preserve">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pozicionin</w:t>
      </w:r>
      <w:proofErr w:type="spellEnd"/>
      <w:r>
        <w:rPr>
          <w:bCs/>
        </w:rPr>
        <w:t xml:space="preserve"> </w:t>
      </w:r>
      <w:r>
        <w:rPr>
          <w:rStyle w:val="Strong"/>
          <w:b w:val="0"/>
          <w:color w:val="000A31"/>
          <w:shd w:val="clear" w:color="auto" w:fill="FFFFFF"/>
        </w:rPr>
        <w:t>“</w:t>
      </w:r>
      <w:proofErr w:type="spellStart"/>
      <w:r>
        <w:rPr>
          <w:rStyle w:val="Strong"/>
          <w:b w:val="0"/>
          <w:color w:val="000A31"/>
          <w:shd w:val="clear" w:color="auto" w:fill="FFFFFF"/>
        </w:rPr>
        <w:t>këshilltar</w:t>
      </w:r>
      <w:proofErr w:type="spellEnd"/>
      <w:r w:rsidRPr="00B560A2">
        <w:rPr>
          <w:rStyle w:val="Strong"/>
          <w:b w:val="0"/>
          <w:color w:val="000A31"/>
          <w:shd w:val="clear" w:color="auto" w:fill="FFFFFF"/>
        </w:rPr>
        <w:t xml:space="preserve">”, </w:t>
      </w:r>
      <w:proofErr w:type="spellStart"/>
      <w:r w:rsidRPr="00B560A2">
        <w:rPr>
          <w:rStyle w:val="Strong"/>
          <w:b w:val="0"/>
          <w:color w:val="000A31"/>
          <w:shd w:val="clear" w:color="auto" w:fill="FFFFFF"/>
        </w:rPr>
        <w:t>në</w:t>
      </w:r>
      <w:proofErr w:type="spellEnd"/>
      <w:r w:rsidRPr="00B560A2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B560A2">
        <w:rPr>
          <w:rStyle w:val="Strong"/>
          <w:b w:val="0"/>
          <w:color w:val="000A31"/>
          <w:shd w:val="clear" w:color="auto" w:fill="FFFFFF"/>
        </w:rPr>
        <w:t>Shërbimin</w:t>
      </w:r>
      <w:proofErr w:type="spellEnd"/>
      <w:r w:rsidRPr="00B560A2">
        <w:rPr>
          <w:rStyle w:val="Strong"/>
          <w:b w:val="0"/>
          <w:color w:val="000A31"/>
          <w:shd w:val="clear" w:color="auto" w:fill="FFFFFF"/>
        </w:rPr>
        <w:t xml:space="preserve"> e </w:t>
      </w:r>
      <w:proofErr w:type="spellStart"/>
      <w:r w:rsidRPr="00B560A2">
        <w:rPr>
          <w:rStyle w:val="Strong"/>
          <w:b w:val="0"/>
          <w:color w:val="000A31"/>
          <w:shd w:val="clear" w:color="auto" w:fill="FFFFFF"/>
        </w:rPr>
        <w:t>Komisioneve</w:t>
      </w:r>
      <w:proofErr w:type="spellEnd"/>
      <w:r w:rsidRPr="00B560A2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B560A2">
        <w:rPr>
          <w:rStyle w:val="Strong"/>
          <w:b w:val="0"/>
          <w:color w:val="000A31"/>
          <w:shd w:val="clear" w:color="auto" w:fill="FFFFFF"/>
        </w:rPr>
        <w:t>Parlamentare</w:t>
      </w:r>
      <w:proofErr w:type="spellEnd"/>
      <w:r w:rsidRPr="00B560A2">
        <w:rPr>
          <w:rStyle w:val="Strong"/>
          <w:b w:val="0"/>
          <w:color w:val="000A31"/>
          <w:shd w:val="clear" w:color="auto" w:fill="FFFFFF"/>
        </w:rPr>
        <w:t xml:space="preserve">, </w:t>
      </w:r>
      <w:proofErr w:type="spellStart"/>
      <w:r w:rsidRPr="00B560A2">
        <w:rPr>
          <w:rStyle w:val="Strong"/>
          <w:b w:val="0"/>
          <w:color w:val="000A31"/>
          <w:shd w:val="clear" w:color="auto" w:fill="FFFFFF"/>
        </w:rPr>
        <w:t>pranë</w:t>
      </w:r>
      <w:proofErr w:type="spellEnd"/>
      <w:r w:rsidRPr="00B560A2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B560A2">
        <w:rPr>
          <w:rStyle w:val="Strong"/>
          <w:b w:val="0"/>
          <w:color w:val="000A31"/>
          <w:shd w:val="clear" w:color="auto" w:fill="FFFFFF"/>
        </w:rPr>
        <w:t>Shërbimit</w:t>
      </w:r>
      <w:proofErr w:type="spellEnd"/>
      <w:r w:rsidRPr="00B560A2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B560A2">
        <w:rPr>
          <w:rStyle w:val="Strong"/>
          <w:b w:val="0"/>
          <w:color w:val="000A31"/>
          <w:shd w:val="clear" w:color="auto" w:fill="FFFFFF"/>
        </w:rPr>
        <w:t>Legjislativ</w:t>
      </w:r>
      <w:proofErr w:type="spellEnd"/>
      <w:r>
        <w:rPr>
          <w:rStyle w:val="Strong"/>
          <w:b w:val="0"/>
          <w:color w:val="000A31"/>
          <w:shd w:val="clear" w:color="auto" w:fill="FFFFFF"/>
        </w:rPr>
        <w:t>.</w:t>
      </w:r>
      <w:proofErr w:type="gramEnd"/>
    </w:p>
    <w:p w:rsidR="00B560A2" w:rsidRDefault="00B560A2" w:rsidP="00B560A2">
      <w:pPr>
        <w:jc w:val="both"/>
        <w:rPr>
          <w:rStyle w:val="Strong"/>
          <w:b w:val="0"/>
          <w:color w:val="000A31"/>
          <w:shd w:val="clear" w:color="auto" w:fill="FFFFFF"/>
        </w:rPr>
      </w:pPr>
    </w:p>
    <w:p w:rsidR="00B560A2" w:rsidRPr="00B560A2" w:rsidRDefault="00B560A2" w:rsidP="00B560A2">
      <w:pPr>
        <w:jc w:val="both"/>
        <w:rPr>
          <w:rStyle w:val="Strong"/>
          <w:b w:val="0"/>
          <w:color w:val="000A31"/>
          <w:shd w:val="clear" w:color="auto" w:fill="FFFFFF"/>
        </w:rPr>
      </w:pPr>
      <w:proofErr w:type="spellStart"/>
      <w:r>
        <w:rPr>
          <w:bCs/>
        </w:rPr>
        <w:t>Kandidatia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që</w:t>
      </w:r>
      <w:proofErr w:type="spellEnd"/>
      <w:r>
        <w:rPr>
          <w:bCs/>
        </w:rPr>
        <w:t xml:space="preserve"> do </w:t>
      </w:r>
      <w:proofErr w:type="spellStart"/>
      <w:r>
        <w:rPr>
          <w:bCs/>
        </w:rPr>
        <w:t>tëvazhdojë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konkurimin</w:t>
      </w:r>
      <w:proofErr w:type="spellEnd"/>
      <w:r>
        <w:rPr>
          <w:bCs/>
        </w:rPr>
        <w:t xml:space="preserve"> me </w:t>
      </w:r>
      <w:proofErr w:type="spellStart"/>
      <w:r>
        <w:rPr>
          <w:bCs/>
        </w:rPr>
        <w:t>procedurën</w:t>
      </w:r>
      <w:proofErr w:type="spellEnd"/>
      <w:r>
        <w:rPr>
          <w:bCs/>
        </w:rPr>
        <w:t xml:space="preserve"> “</w:t>
      </w:r>
      <w:proofErr w:type="spellStart"/>
      <w:r>
        <w:rPr>
          <w:bCs/>
        </w:rPr>
        <w:t>Lëvizja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paralele</w:t>
      </w:r>
      <w:proofErr w:type="spellEnd"/>
      <w:r>
        <w:rPr>
          <w:bCs/>
        </w:rPr>
        <w:t xml:space="preserve">”, </w:t>
      </w:r>
      <w:proofErr w:type="spellStart"/>
      <w:r>
        <w:rPr>
          <w:bCs/>
        </w:rPr>
        <w:t>për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konkursin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në</w:t>
      </w:r>
      <w:proofErr w:type="spellEnd"/>
      <w:r>
        <w:rPr>
          <w:bCs/>
        </w:rPr>
        <w:t xml:space="preserve"> </w:t>
      </w:r>
      <w:proofErr w:type="spellStart"/>
      <w:r w:rsidRPr="00B560A2">
        <w:rPr>
          <w:bCs/>
        </w:rPr>
        <w:t>pozicionin</w:t>
      </w:r>
      <w:proofErr w:type="spellEnd"/>
      <w:r w:rsidRPr="00B560A2">
        <w:rPr>
          <w:b/>
          <w:bCs/>
        </w:rPr>
        <w:t xml:space="preserve"> </w:t>
      </w:r>
      <w:r w:rsidRPr="00B560A2">
        <w:rPr>
          <w:rStyle w:val="Strong"/>
          <w:b w:val="0"/>
          <w:color w:val="000A31"/>
          <w:shd w:val="clear" w:color="auto" w:fill="FFFFFF"/>
        </w:rPr>
        <w:t>“</w:t>
      </w:r>
      <w:proofErr w:type="spellStart"/>
      <w:r w:rsidRPr="00B560A2">
        <w:rPr>
          <w:rStyle w:val="Strong"/>
          <w:b w:val="0"/>
          <w:color w:val="000A31"/>
          <w:shd w:val="clear" w:color="auto" w:fill="FFFFFF"/>
        </w:rPr>
        <w:t>këshilltar</w:t>
      </w:r>
      <w:proofErr w:type="spellEnd"/>
      <w:r w:rsidRPr="00B560A2">
        <w:rPr>
          <w:rStyle w:val="Strong"/>
          <w:b w:val="0"/>
          <w:color w:val="000A31"/>
          <w:shd w:val="clear" w:color="auto" w:fill="FFFFFF"/>
        </w:rPr>
        <w:t xml:space="preserve">”, </w:t>
      </w:r>
      <w:proofErr w:type="spellStart"/>
      <w:r w:rsidRPr="00B560A2">
        <w:rPr>
          <w:rStyle w:val="Strong"/>
          <w:b w:val="0"/>
          <w:color w:val="000A31"/>
          <w:shd w:val="clear" w:color="auto" w:fill="FFFFFF"/>
        </w:rPr>
        <w:t>në</w:t>
      </w:r>
      <w:proofErr w:type="spellEnd"/>
      <w:r w:rsidRPr="00B560A2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B560A2">
        <w:rPr>
          <w:rStyle w:val="Strong"/>
          <w:b w:val="0"/>
          <w:color w:val="000A31"/>
          <w:shd w:val="clear" w:color="auto" w:fill="FFFFFF"/>
        </w:rPr>
        <w:t>Shërbimin</w:t>
      </w:r>
      <w:proofErr w:type="spellEnd"/>
      <w:r w:rsidRPr="00B560A2">
        <w:rPr>
          <w:rStyle w:val="Strong"/>
          <w:b w:val="0"/>
          <w:color w:val="000A31"/>
          <w:shd w:val="clear" w:color="auto" w:fill="FFFFFF"/>
        </w:rPr>
        <w:t xml:space="preserve"> e </w:t>
      </w:r>
      <w:proofErr w:type="spellStart"/>
      <w:r w:rsidRPr="00B560A2">
        <w:rPr>
          <w:rStyle w:val="Strong"/>
          <w:b w:val="0"/>
          <w:color w:val="000A31"/>
          <w:shd w:val="clear" w:color="auto" w:fill="FFFFFF"/>
        </w:rPr>
        <w:t>Komisioneve</w:t>
      </w:r>
      <w:proofErr w:type="spellEnd"/>
      <w:r w:rsidRPr="00B560A2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B560A2">
        <w:rPr>
          <w:rStyle w:val="Strong"/>
          <w:b w:val="0"/>
          <w:color w:val="000A31"/>
          <w:shd w:val="clear" w:color="auto" w:fill="FFFFFF"/>
        </w:rPr>
        <w:t>Parlamentare</w:t>
      </w:r>
      <w:proofErr w:type="spellEnd"/>
      <w:r w:rsidRPr="00B560A2">
        <w:rPr>
          <w:rStyle w:val="Strong"/>
          <w:b w:val="0"/>
          <w:color w:val="000A31"/>
          <w:shd w:val="clear" w:color="auto" w:fill="FFFFFF"/>
        </w:rPr>
        <w:t xml:space="preserve">, </w:t>
      </w:r>
      <w:proofErr w:type="spellStart"/>
      <w:r w:rsidRPr="00B560A2">
        <w:rPr>
          <w:rStyle w:val="Strong"/>
          <w:b w:val="0"/>
          <w:color w:val="000A31"/>
          <w:shd w:val="clear" w:color="auto" w:fill="FFFFFF"/>
        </w:rPr>
        <w:t>pranë</w:t>
      </w:r>
      <w:proofErr w:type="spellEnd"/>
      <w:r w:rsidRPr="00B560A2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B560A2">
        <w:rPr>
          <w:rStyle w:val="Strong"/>
          <w:b w:val="0"/>
          <w:color w:val="000A31"/>
          <w:shd w:val="clear" w:color="auto" w:fill="FFFFFF"/>
        </w:rPr>
        <w:t>Shërbimit</w:t>
      </w:r>
      <w:proofErr w:type="spellEnd"/>
      <w:r w:rsidRPr="00B560A2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B560A2">
        <w:rPr>
          <w:rStyle w:val="Strong"/>
          <w:b w:val="0"/>
          <w:color w:val="000A31"/>
          <w:shd w:val="clear" w:color="auto" w:fill="FFFFFF"/>
        </w:rPr>
        <w:t>Legjislativ</w:t>
      </w:r>
      <w:proofErr w:type="spellEnd"/>
      <w:r w:rsidRPr="00B560A2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B560A2">
        <w:rPr>
          <w:rStyle w:val="Strong"/>
          <w:b w:val="0"/>
          <w:color w:val="000A31"/>
          <w:shd w:val="clear" w:color="auto" w:fill="FFFFFF"/>
        </w:rPr>
        <w:t>është</w:t>
      </w:r>
      <w:proofErr w:type="spellEnd"/>
      <w:r w:rsidRPr="00B560A2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B560A2">
        <w:rPr>
          <w:rStyle w:val="Strong"/>
          <w:b w:val="0"/>
          <w:color w:val="000A31"/>
          <w:shd w:val="clear" w:color="auto" w:fill="FFFFFF"/>
        </w:rPr>
        <w:t>si</w:t>
      </w:r>
      <w:proofErr w:type="spellEnd"/>
      <w:r w:rsidRPr="00B560A2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B560A2">
        <w:rPr>
          <w:rStyle w:val="Strong"/>
          <w:b w:val="0"/>
          <w:color w:val="000A31"/>
          <w:shd w:val="clear" w:color="auto" w:fill="FFFFFF"/>
        </w:rPr>
        <w:t>më</w:t>
      </w:r>
      <w:proofErr w:type="spellEnd"/>
      <w:r w:rsidRPr="00B560A2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B560A2">
        <w:rPr>
          <w:rStyle w:val="Strong"/>
          <w:b w:val="0"/>
          <w:color w:val="000A31"/>
          <w:shd w:val="clear" w:color="auto" w:fill="FFFFFF"/>
        </w:rPr>
        <w:t>poshtë</w:t>
      </w:r>
      <w:proofErr w:type="spellEnd"/>
      <w:r w:rsidRPr="00B560A2">
        <w:rPr>
          <w:rStyle w:val="Strong"/>
          <w:b w:val="0"/>
          <w:color w:val="000A31"/>
          <w:shd w:val="clear" w:color="auto" w:fill="FFFFFF"/>
        </w:rPr>
        <w:t xml:space="preserve"> </w:t>
      </w:r>
      <w:proofErr w:type="spellStart"/>
      <w:r w:rsidRPr="00B560A2">
        <w:rPr>
          <w:rStyle w:val="Strong"/>
          <w:b w:val="0"/>
          <w:color w:val="000A31"/>
          <w:shd w:val="clear" w:color="auto" w:fill="FFFFFF"/>
        </w:rPr>
        <w:t>vijon</w:t>
      </w:r>
      <w:proofErr w:type="spellEnd"/>
      <w:r w:rsidRPr="00B560A2">
        <w:rPr>
          <w:rStyle w:val="Strong"/>
          <w:b w:val="0"/>
          <w:color w:val="000A31"/>
          <w:shd w:val="clear" w:color="auto" w:fill="FFFFFF"/>
        </w:rPr>
        <w:t>:</w:t>
      </w:r>
    </w:p>
    <w:p w:rsidR="00B560A2" w:rsidRDefault="00B560A2" w:rsidP="00B560A2">
      <w:pPr>
        <w:jc w:val="both"/>
        <w:rPr>
          <w:rStyle w:val="Strong"/>
          <w:color w:val="000A31"/>
          <w:shd w:val="clear" w:color="auto" w:fill="FFFFFF"/>
        </w:rPr>
      </w:pPr>
    </w:p>
    <w:p w:rsidR="00B560A2" w:rsidRDefault="00B560A2" w:rsidP="00B560A2">
      <w:pPr>
        <w:jc w:val="both"/>
        <w:rPr>
          <w:rStyle w:val="Strong"/>
          <w:b w:val="0"/>
          <w:color w:val="000A31"/>
          <w:shd w:val="clear" w:color="auto" w:fill="FFFFFF"/>
        </w:rPr>
      </w:pPr>
    </w:p>
    <w:p w:rsidR="00B560A2" w:rsidRDefault="00B560A2" w:rsidP="00B560A2">
      <w:pPr>
        <w:jc w:val="both"/>
        <w:rPr>
          <w:rStyle w:val="Strong"/>
          <w:b w:val="0"/>
          <w:color w:val="000A31"/>
          <w:shd w:val="clear" w:color="auto" w:fill="FFFFFF"/>
        </w:rPr>
      </w:pPr>
    </w:p>
    <w:p w:rsidR="00B560A2" w:rsidRDefault="00B560A2" w:rsidP="00B560A2">
      <w:pPr>
        <w:pStyle w:val="ListParagraph"/>
        <w:numPr>
          <w:ilvl w:val="0"/>
          <w:numId w:val="1"/>
        </w:numPr>
        <w:jc w:val="both"/>
      </w:pPr>
      <w:proofErr w:type="spellStart"/>
      <w:r>
        <w:t>Znj</w:t>
      </w:r>
      <w:proofErr w:type="spellEnd"/>
      <w:r>
        <w:t xml:space="preserve">. </w:t>
      </w:r>
      <w:proofErr w:type="spellStart"/>
      <w:r>
        <w:t>Nejla</w:t>
      </w:r>
      <w:proofErr w:type="spellEnd"/>
      <w:r>
        <w:t xml:space="preserve"> </w:t>
      </w:r>
      <w:proofErr w:type="spellStart"/>
      <w:r>
        <w:t>Peka</w:t>
      </w:r>
      <w:proofErr w:type="spellEnd"/>
      <w:r>
        <w:t xml:space="preserve"> (Osmani)</w:t>
      </w:r>
    </w:p>
    <w:p w:rsidR="00B560A2" w:rsidRDefault="00B560A2" w:rsidP="00B560A2">
      <w:pPr>
        <w:jc w:val="both"/>
        <w:rPr>
          <w:b/>
          <w:bCs/>
        </w:rPr>
      </w:pPr>
    </w:p>
    <w:p w:rsidR="00B560A2" w:rsidRDefault="00B560A2" w:rsidP="00B560A2">
      <w:pPr>
        <w:jc w:val="both"/>
        <w:rPr>
          <w:b/>
          <w:bCs/>
        </w:rPr>
      </w:pPr>
    </w:p>
    <w:p w:rsidR="00B560A2" w:rsidRDefault="00B560A2" w:rsidP="00B560A2">
      <w:pPr>
        <w:jc w:val="both"/>
      </w:pPr>
    </w:p>
    <w:p w:rsidR="00D15332" w:rsidRDefault="00D15332"/>
    <w:sectPr w:rsidR="00D1533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FD37FE"/>
    <w:multiLevelType w:val="hybridMultilevel"/>
    <w:tmpl w:val="D42ADC5C"/>
    <w:lvl w:ilvl="0" w:tplc="C83A0226">
      <w:start w:val="1"/>
      <w:numFmt w:val="decimal"/>
      <w:lvlText w:val="%1."/>
      <w:lvlJc w:val="left"/>
      <w:pPr>
        <w:ind w:left="720" w:hanging="360"/>
      </w:pPr>
      <w:rPr>
        <w:color w:val="000A31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60A2"/>
    <w:rsid w:val="008F362D"/>
    <w:rsid w:val="00B560A2"/>
    <w:rsid w:val="00D15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CB3FFF9-568B-43CA-8B79-0CD7AFAC3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60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B560A2"/>
    <w:pPr>
      <w:keepNext/>
      <w:outlineLvl w:val="1"/>
    </w:pPr>
    <w:rPr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B560A2"/>
    <w:rPr>
      <w:rFonts w:ascii="Times New Roman" w:eastAsia="Times New Roman" w:hAnsi="Times New Roman" w:cs="Times New Roman"/>
      <w:sz w:val="28"/>
      <w:szCs w:val="24"/>
    </w:rPr>
  </w:style>
  <w:style w:type="paragraph" w:styleId="ListParagraph">
    <w:name w:val="List Paragraph"/>
    <w:basedOn w:val="Normal"/>
    <w:uiPriority w:val="34"/>
    <w:qFormat/>
    <w:rsid w:val="00B560A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560A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621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Celjeta Pashaj</dc:creator>
  <cp:keywords/>
  <dc:description/>
  <cp:lastModifiedBy>Celjeta Pashaj</cp:lastModifiedBy>
  <cp:revision>4</cp:revision>
  <dcterms:created xsi:type="dcterms:W3CDTF">2023-06-06T07:04:00Z</dcterms:created>
  <dcterms:modified xsi:type="dcterms:W3CDTF">2023-06-06T07:07:00Z</dcterms:modified>
</cp:coreProperties>
</file>