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FEE" w:rsidRDefault="006C0FEE" w:rsidP="006C0FEE">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729199" cy="13144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ria_e_Financave_dhe_Ekonomisë.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4915" cy="1318795"/>
                    </a:xfrm>
                    <a:prstGeom prst="rect">
                      <a:avLst/>
                    </a:prstGeom>
                  </pic:spPr>
                </pic:pic>
              </a:graphicData>
            </a:graphic>
          </wp:inline>
        </w:drawing>
      </w:r>
    </w:p>
    <w:p w:rsidR="006C0FEE" w:rsidRDefault="006C0FEE" w:rsidP="006C0FEE">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1.11.2023</w:t>
      </w:r>
    </w:p>
    <w:p w:rsidR="006C0FEE" w:rsidRDefault="006C0FEE" w:rsidP="006028AB">
      <w:pPr>
        <w:rPr>
          <w:rFonts w:ascii="Times New Roman" w:eastAsia="Times New Roman" w:hAnsi="Times New Roman" w:cs="Times New Roman"/>
          <w:sz w:val="28"/>
          <w:szCs w:val="28"/>
        </w:rPr>
      </w:pPr>
    </w:p>
    <w:p w:rsidR="00D85921" w:rsidRPr="00D44B1B" w:rsidRDefault="00D85921" w:rsidP="006028AB">
      <w:pPr>
        <w:rPr>
          <w:rFonts w:ascii="Times New Roman" w:eastAsia="Times New Roman" w:hAnsi="Times New Roman" w:cs="Times New Roman"/>
          <w:sz w:val="28"/>
          <w:szCs w:val="28"/>
        </w:rPr>
      </w:pPr>
      <w:bookmarkStart w:id="0" w:name="_GoBack"/>
      <w:bookmarkEnd w:id="0"/>
      <w:r w:rsidRPr="00D44B1B">
        <w:rPr>
          <w:rFonts w:ascii="Times New Roman" w:eastAsia="Times New Roman" w:hAnsi="Times New Roman" w:cs="Times New Roman"/>
          <w:sz w:val="28"/>
          <w:szCs w:val="28"/>
        </w:rPr>
        <w:t>E nderuar Kryetare e Kuvendit,</w:t>
      </w:r>
    </w:p>
    <w:p w:rsidR="00D85921" w:rsidRPr="00D44B1B" w:rsidRDefault="00D85921" w:rsidP="006028AB">
      <w:pPr>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T</w:t>
      </w:r>
      <w:r w:rsidR="00EA2050" w:rsidRPr="00D44B1B">
        <w:rPr>
          <w:rFonts w:ascii="Times New Roman" w:eastAsia="Times New Roman" w:hAnsi="Times New Roman" w:cs="Times New Roman"/>
          <w:sz w:val="28"/>
          <w:szCs w:val="28"/>
        </w:rPr>
        <w:t>ë</w:t>
      </w:r>
      <w:r w:rsidRPr="00D44B1B">
        <w:rPr>
          <w:rFonts w:ascii="Times New Roman" w:eastAsia="Times New Roman" w:hAnsi="Times New Roman" w:cs="Times New Roman"/>
          <w:sz w:val="28"/>
          <w:szCs w:val="28"/>
        </w:rPr>
        <w:t xml:space="preserve"> nderuar Kryetar</w:t>
      </w:r>
      <w:r w:rsidR="00EA2050" w:rsidRPr="00D44B1B">
        <w:rPr>
          <w:rFonts w:ascii="Times New Roman" w:eastAsia="Times New Roman" w:hAnsi="Times New Roman" w:cs="Times New Roman"/>
          <w:sz w:val="28"/>
          <w:szCs w:val="28"/>
        </w:rPr>
        <w:t>ë</w:t>
      </w:r>
      <w:r w:rsidRPr="00D44B1B">
        <w:rPr>
          <w:rFonts w:ascii="Times New Roman" w:eastAsia="Times New Roman" w:hAnsi="Times New Roman" w:cs="Times New Roman"/>
          <w:sz w:val="28"/>
          <w:szCs w:val="28"/>
        </w:rPr>
        <w:t xml:space="preserve"> t</w:t>
      </w:r>
      <w:r w:rsidR="00EA2050" w:rsidRPr="00D44B1B">
        <w:rPr>
          <w:rFonts w:ascii="Times New Roman" w:eastAsia="Times New Roman" w:hAnsi="Times New Roman" w:cs="Times New Roman"/>
          <w:sz w:val="28"/>
          <w:szCs w:val="28"/>
        </w:rPr>
        <w:t>ë</w:t>
      </w:r>
      <w:r w:rsidRPr="00D44B1B">
        <w:rPr>
          <w:rFonts w:ascii="Times New Roman" w:eastAsia="Times New Roman" w:hAnsi="Times New Roman" w:cs="Times New Roman"/>
          <w:sz w:val="28"/>
          <w:szCs w:val="28"/>
        </w:rPr>
        <w:t xml:space="preserve"> Grupeve dhe Komisioneve Parlamentare</w:t>
      </w:r>
    </w:p>
    <w:p w:rsidR="00D85921" w:rsidRPr="00D44B1B" w:rsidRDefault="00D85921" w:rsidP="006028AB">
      <w:pPr>
        <w:rPr>
          <w:rFonts w:ascii="Times New Roman" w:eastAsia="Times New Roman" w:hAnsi="Times New Roman" w:cs="Times New Roman"/>
          <w:sz w:val="28"/>
          <w:szCs w:val="28"/>
        </w:rPr>
      </w:pPr>
    </w:p>
    <w:p w:rsidR="004A4CE2" w:rsidRPr="00D44B1B" w:rsidRDefault="00D85921" w:rsidP="00EA2050">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Projektbuxheti</w:t>
      </w:r>
      <w:r w:rsidR="00562CFA" w:rsidRPr="00D44B1B">
        <w:rPr>
          <w:rFonts w:ascii="Times New Roman" w:eastAsia="Times New Roman" w:hAnsi="Times New Roman" w:cs="Times New Roman"/>
          <w:sz w:val="28"/>
          <w:szCs w:val="28"/>
        </w:rPr>
        <w:t xml:space="preserve"> i vitit</w:t>
      </w:r>
      <w:r w:rsidRPr="00D44B1B">
        <w:rPr>
          <w:rFonts w:ascii="Times New Roman" w:eastAsia="Times New Roman" w:hAnsi="Times New Roman" w:cs="Times New Roman"/>
          <w:sz w:val="28"/>
          <w:szCs w:val="28"/>
        </w:rPr>
        <w:t xml:space="preserve"> 2024 </w:t>
      </w:r>
      <w:r w:rsidR="00562CFA" w:rsidRPr="00D44B1B">
        <w:rPr>
          <w:rFonts w:ascii="Times New Roman" w:eastAsia="Times New Roman" w:hAnsi="Times New Roman" w:cs="Times New Roman"/>
          <w:sz w:val="28"/>
          <w:szCs w:val="28"/>
        </w:rPr>
        <w:t>q</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vjen para jush p</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r shqyrtim, synon </w:t>
      </w:r>
      <w:r w:rsidR="004A4CE2" w:rsidRPr="00D44B1B">
        <w:rPr>
          <w:rFonts w:ascii="Times New Roman" w:eastAsia="Times New Roman" w:hAnsi="Times New Roman" w:cs="Times New Roman"/>
          <w:sz w:val="28"/>
          <w:szCs w:val="28"/>
        </w:rPr>
        <w:t>nj</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 rritje ekonomike t</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 q</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ndrueshme, shp</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rndarje t</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 mir</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q</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nies p</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r qytetar</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t, mb</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shtetjen e pun</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simit cil</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sor, si edhe mbrojtjen e kategorive sociale, duke vijuar n</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 t</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 nj</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jt</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n koh</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 konsolidimin e m</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tejsh</w:t>
      </w:r>
      <w:r w:rsidR="008671F1" w:rsidRPr="00D44B1B">
        <w:rPr>
          <w:rFonts w:ascii="Times New Roman" w:eastAsia="Times New Roman" w:hAnsi="Times New Roman" w:cs="Times New Roman"/>
          <w:sz w:val="28"/>
          <w:szCs w:val="28"/>
        </w:rPr>
        <w:t>ë</w:t>
      </w:r>
      <w:r w:rsidR="004A4CE2" w:rsidRPr="00D44B1B">
        <w:rPr>
          <w:rFonts w:ascii="Times New Roman" w:eastAsia="Times New Roman" w:hAnsi="Times New Roman" w:cs="Times New Roman"/>
          <w:sz w:val="28"/>
          <w:szCs w:val="28"/>
        </w:rPr>
        <w:t xml:space="preserve">m fiskal. </w:t>
      </w:r>
    </w:p>
    <w:p w:rsidR="004A4CE2" w:rsidRPr="00D44B1B" w:rsidRDefault="004A4CE2" w:rsidP="004A4CE2">
      <w:pPr>
        <w:jc w:val="both"/>
        <w:rPr>
          <w:rFonts w:ascii="Times New Roman" w:hAnsi="Times New Roman" w:cs="Times New Roman"/>
          <w:sz w:val="28"/>
          <w:szCs w:val="28"/>
        </w:rPr>
      </w:pPr>
      <w:r w:rsidRPr="00D44B1B">
        <w:rPr>
          <w:rFonts w:ascii="Times New Roman" w:hAnsi="Times New Roman" w:cs="Times New Roman"/>
          <w:sz w:val="28"/>
          <w:szCs w:val="28"/>
        </w:rPr>
        <w:t>Projektbuxheti 2024 tejkalon p</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r her</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t</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par</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7 miliard</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euro shpenzime publike t</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planifikuara dhe n</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t</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nj</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jt</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n koh</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projekton uljen e borxhit</w:t>
      </w:r>
      <w:r w:rsidR="008671F1" w:rsidRPr="00D44B1B">
        <w:rPr>
          <w:rFonts w:ascii="Times New Roman" w:hAnsi="Times New Roman" w:cs="Times New Roman"/>
          <w:sz w:val="28"/>
          <w:szCs w:val="28"/>
        </w:rPr>
        <w:t xml:space="preserve"> publik</w:t>
      </w:r>
      <w:r w:rsidRPr="00D44B1B">
        <w:rPr>
          <w:rFonts w:ascii="Times New Roman" w:hAnsi="Times New Roman" w:cs="Times New Roman"/>
          <w:sz w:val="28"/>
          <w:szCs w:val="28"/>
        </w:rPr>
        <w:t>, pa u shoq</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ruar nga masa t</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w:t>
      </w:r>
      <w:r w:rsidR="008671F1" w:rsidRPr="00D44B1B">
        <w:rPr>
          <w:rFonts w:ascii="Times New Roman" w:hAnsi="Times New Roman" w:cs="Times New Roman"/>
          <w:sz w:val="28"/>
          <w:szCs w:val="28"/>
        </w:rPr>
        <w:t>ndjeshme</w:t>
      </w:r>
      <w:r w:rsidRPr="00D44B1B">
        <w:rPr>
          <w:rFonts w:ascii="Times New Roman" w:hAnsi="Times New Roman" w:cs="Times New Roman"/>
          <w:sz w:val="28"/>
          <w:szCs w:val="28"/>
        </w:rPr>
        <w:t xml:space="preserve"> fiskale, por duke vendosur theksin te</w:t>
      </w:r>
      <w:r w:rsidR="008671F1" w:rsidRPr="00D44B1B">
        <w:rPr>
          <w:rFonts w:ascii="Times New Roman" w:hAnsi="Times New Roman" w:cs="Times New Roman"/>
          <w:sz w:val="28"/>
          <w:szCs w:val="28"/>
        </w:rPr>
        <w:t>k</w:t>
      </w:r>
      <w:r w:rsidRPr="00D44B1B">
        <w:rPr>
          <w:rFonts w:ascii="Times New Roman" w:hAnsi="Times New Roman" w:cs="Times New Roman"/>
          <w:sz w:val="28"/>
          <w:szCs w:val="28"/>
        </w:rPr>
        <w:t xml:space="preserve"> mir</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administrimi fiskal. </w:t>
      </w:r>
    </w:p>
    <w:p w:rsidR="00C976E7" w:rsidRPr="00D44B1B" w:rsidRDefault="00C976E7" w:rsidP="00C976E7">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 xml:space="preserve">Synimi i </w:t>
      </w:r>
      <w:r w:rsidR="008671F1" w:rsidRPr="00D44B1B">
        <w:rPr>
          <w:rFonts w:ascii="Times New Roman" w:eastAsia="Times New Roman" w:hAnsi="Times New Roman" w:cs="Times New Roman"/>
          <w:sz w:val="28"/>
          <w:szCs w:val="28"/>
        </w:rPr>
        <w:t>k</w:t>
      </w:r>
      <w:r w:rsidR="00D44B1B">
        <w:rPr>
          <w:rFonts w:ascii="Times New Roman" w:eastAsia="Times New Roman" w:hAnsi="Times New Roman" w:cs="Times New Roman"/>
          <w:sz w:val="28"/>
          <w:szCs w:val="28"/>
        </w:rPr>
        <w:t>ë</w:t>
      </w:r>
      <w:r w:rsidR="008671F1" w:rsidRPr="00D44B1B">
        <w:rPr>
          <w:rFonts w:ascii="Times New Roman" w:eastAsia="Times New Roman" w:hAnsi="Times New Roman" w:cs="Times New Roman"/>
          <w:sz w:val="28"/>
          <w:szCs w:val="28"/>
        </w:rPr>
        <w:t xml:space="preserve">tij </w:t>
      </w:r>
      <w:r w:rsidRPr="00D44B1B">
        <w:rPr>
          <w:rFonts w:ascii="Times New Roman" w:eastAsia="Times New Roman" w:hAnsi="Times New Roman" w:cs="Times New Roman"/>
          <w:sz w:val="28"/>
          <w:szCs w:val="28"/>
        </w:rPr>
        <w:t xml:space="preserve">projektbuxheti është t’i përgjigjet fazës së re të zhvillimit të ekonomisë dhe të mbështesë më tej rritjen ekonomike. </w:t>
      </w:r>
    </w:p>
    <w:p w:rsidR="00C976E7" w:rsidRPr="00D44B1B" w:rsidRDefault="00C976E7" w:rsidP="00C976E7">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 xml:space="preserve">Siç vlerësoi edhe Fondi Monetar Ndërkombëtar, ekonomia shqiptare shfaqet si një nga ekonomitë më rezistente të rajonit, ndërkohë që perspektiva ekonomike në vazhdim </w:t>
      </w:r>
      <w:r w:rsidR="00D44B1B">
        <w:rPr>
          <w:rFonts w:ascii="Times New Roman" w:eastAsia="Times New Roman" w:hAnsi="Times New Roman" w:cs="Times New Roman"/>
          <w:sz w:val="28"/>
          <w:szCs w:val="28"/>
        </w:rPr>
        <w:t>mbetet</w:t>
      </w:r>
      <w:r w:rsidRPr="00D44B1B">
        <w:rPr>
          <w:rFonts w:ascii="Times New Roman" w:eastAsia="Times New Roman" w:hAnsi="Times New Roman" w:cs="Times New Roman"/>
          <w:sz w:val="28"/>
          <w:szCs w:val="28"/>
        </w:rPr>
        <w:t xml:space="preserve"> pozitive. Konjuktura aktuale e favorshme krijon mundësi për të shtyrë përpara një seri reformash, për të siguruar rritje të qëndrueshme dhe gjithëpërfshirëse.</w:t>
      </w:r>
    </w:p>
    <w:p w:rsidR="00C976E7" w:rsidRPr="00D44B1B" w:rsidRDefault="00C976E7" w:rsidP="00C976E7">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 xml:space="preserve">Fondamentet makroekonomike kanë rezultuar të qëndrueshme gjatë kësaj periudhe sfidash. Kjo qëndrueshmëri është inkurajuese edhe për perspektivën afatmesme dhe afatgjatë të ekonomisë, si edhe për shëndetshmërinë e financave publike në vend. </w:t>
      </w:r>
    </w:p>
    <w:p w:rsidR="00C976E7" w:rsidRPr="00D44B1B" w:rsidRDefault="00C976E7" w:rsidP="00C976E7">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 xml:space="preserve">Nisur nga kjo ecuri e mirë, ne kemi rishikuar për sipër projeksionet tona për rritjen reale të këtij viti, në 3.7%, nga 2.6% që ishte parashikimi fillestar. Edhe Banka </w:t>
      </w:r>
      <w:r w:rsidRPr="00D44B1B">
        <w:rPr>
          <w:rFonts w:ascii="Times New Roman" w:eastAsia="Times New Roman" w:hAnsi="Times New Roman" w:cs="Times New Roman"/>
          <w:sz w:val="28"/>
          <w:szCs w:val="28"/>
        </w:rPr>
        <w:lastRenderedPageBreak/>
        <w:t xml:space="preserve">Botërore dhe Fondi Monetar Ndërkombëtar kanë rishikuar në rritje parashikimet e tyre për rritjen ekonomike të Shqipërisë </w:t>
      </w:r>
      <w:r w:rsidR="008671F1" w:rsidRPr="00D44B1B">
        <w:rPr>
          <w:rFonts w:ascii="Times New Roman" w:eastAsia="Times New Roman" w:hAnsi="Times New Roman" w:cs="Times New Roman"/>
          <w:sz w:val="28"/>
          <w:szCs w:val="28"/>
        </w:rPr>
        <w:t>gjat</w:t>
      </w:r>
      <w:r w:rsidR="00D44B1B">
        <w:rPr>
          <w:rFonts w:ascii="Times New Roman" w:eastAsia="Times New Roman" w:hAnsi="Times New Roman" w:cs="Times New Roman"/>
          <w:sz w:val="28"/>
          <w:szCs w:val="28"/>
        </w:rPr>
        <w:t>ë</w:t>
      </w:r>
      <w:r w:rsidR="008671F1" w:rsidRPr="00D44B1B">
        <w:rPr>
          <w:rFonts w:ascii="Times New Roman" w:eastAsia="Times New Roman" w:hAnsi="Times New Roman" w:cs="Times New Roman"/>
          <w:sz w:val="28"/>
          <w:szCs w:val="28"/>
        </w:rPr>
        <w:t xml:space="preserve"> vitit 2023</w:t>
      </w:r>
      <w:r w:rsidRPr="00D44B1B">
        <w:rPr>
          <w:rFonts w:ascii="Times New Roman" w:eastAsia="Times New Roman" w:hAnsi="Times New Roman" w:cs="Times New Roman"/>
          <w:sz w:val="28"/>
          <w:szCs w:val="28"/>
        </w:rPr>
        <w:t xml:space="preserve">.  </w:t>
      </w:r>
    </w:p>
    <w:p w:rsidR="00C976E7" w:rsidRPr="00D44B1B" w:rsidRDefault="00C976E7" w:rsidP="00C976E7">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 xml:space="preserve">Sa i përket perspektivës ekonomike, në skenarin tonë bazë për vitin e ardhshëm parashikojmë një rritje ekonomike prej 3.8%, ndërsa parashikojmë një rritje mesatare vjetore prej rreth 4% për periudhën afatmesme në vijim. </w:t>
      </w:r>
    </w:p>
    <w:p w:rsidR="00D44B1B" w:rsidRDefault="00C976E7" w:rsidP="00C976E7">
      <w:pPr>
        <w:jc w:val="both"/>
        <w:rPr>
          <w:rFonts w:ascii="Times New Roman" w:hAnsi="Times New Roman" w:cs="Times New Roman"/>
          <w:sz w:val="28"/>
          <w:szCs w:val="28"/>
          <w:highlight w:val="yellow"/>
        </w:rPr>
      </w:pPr>
      <w:r w:rsidRPr="00D44B1B">
        <w:rPr>
          <w:rFonts w:ascii="Times New Roman" w:hAnsi="Times New Roman" w:cs="Times New Roman"/>
          <w:sz w:val="28"/>
          <w:szCs w:val="28"/>
        </w:rPr>
        <w:t>Edhe agjencia nd</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rkomb</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tare e vler</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simit “Standard &amp; Poor’s” rishikoi në rritje perspektivën për Shqipërinë, nga e qëndrueshme në perspektivë pozitive. Ky rishikim, pas gati shtatë vitesh, </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sht</w:t>
      </w:r>
      <w:r w:rsidR="008671F1" w:rsidRPr="00D44B1B">
        <w:rPr>
          <w:rFonts w:ascii="Times New Roman" w:hAnsi="Times New Roman" w:cs="Times New Roman"/>
          <w:sz w:val="28"/>
          <w:szCs w:val="28"/>
        </w:rPr>
        <w:t>ë</w:t>
      </w:r>
      <w:r w:rsidRPr="00D44B1B">
        <w:rPr>
          <w:rFonts w:ascii="Times New Roman" w:hAnsi="Times New Roman" w:cs="Times New Roman"/>
          <w:sz w:val="28"/>
          <w:szCs w:val="28"/>
        </w:rPr>
        <w:t xml:space="preserve"> një tregues i progresit dhe trendit pozitiv të ekonomisë </w:t>
      </w:r>
      <w:r w:rsidR="00D44B1B">
        <w:rPr>
          <w:rFonts w:ascii="Times New Roman" w:hAnsi="Times New Roman" w:cs="Times New Roman"/>
          <w:sz w:val="28"/>
          <w:szCs w:val="28"/>
        </w:rPr>
        <w:t>s</w:t>
      </w:r>
      <w:r w:rsidRPr="00D44B1B">
        <w:rPr>
          <w:rFonts w:ascii="Times New Roman" w:hAnsi="Times New Roman" w:cs="Times New Roman"/>
          <w:sz w:val="28"/>
          <w:szCs w:val="28"/>
        </w:rPr>
        <w:t>hqiptare. Gjithashtu, është pasqyrë e politikave ekonomike, menaxhimit të kujdesshëm fiskal dhe përpjekjeve pozitive në zbatimin e reformave strukturore</w:t>
      </w:r>
      <w:r w:rsidR="00D44B1B" w:rsidRPr="00D44B1B">
        <w:rPr>
          <w:rFonts w:ascii="Times New Roman" w:hAnsi="Times New Roman" w:cs="Times New Roman"/>
          <w:sz w:val="28"/>
          <w:szCs w:val="28"/>
        </w:rPr>
        <w:t xml:space="preserve">. </w:t>
      </w:r>
    </w:p>
    <w:p w:rsidR="00C976E7" w:rsidRPr="00D44B1B" w:rsidRDefault="008671F1" w:rsidP="00C976E7">
      <w:pPr>
        <w:jc w:val="both"/>
        <w:rPr>
          <w:rFonts w:ascii="Times New Roman" w:hAnsi="Times New Roman" w:cs="Times New Roman"/>
          <w:sz w:val="28"/>
          <w:szCs w:val="28"/>
        </w:rPr>
      </w:pPr>
      <w:r w:rsidRPr="00D44B1B">
        <w:rPr>
          <w:rFonts w:ascii="Times New Roman" w:hAnsi="Times New Roman" w:cs="Times New Roman"/>
          <w:sz w:val="28"/>
          <w:szCs w:val="28"/>
        </w:rPr>
        <w:t>S</w:t>
      </w:r>
      <w:r w:rsidR="00C976E7" w:rsidRPr="00D44B1B">
        <w:rPr>
          <w:rFonts w:ascii="Times New Roman" w:hAnsi="Times New Roman" w:cs="Times New Roman"/>
          <w:sz w:val="28"/>
          <w:szCs w:val="28"/>
        </w:rPr>
        <w:t>iç jeni n</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dijeni,</w:t>
      </w:r>
      <w:r w:rsidRPr="00D44B1B">
        <w:rPr>
          <w:rFonts w:ascii="Times New Roman" w:hAnsi="Times New Roman" w:cs="Times New Roman"/>
          <w:sz w:val="28"/>
          <w:szCs w:val="28"/>
        </w:rPr>
        <w:t xml:space="preserve"> s</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fundmi</w:t>
      </w:r>
      <w:r w:rsidR="00C976E7" w:rsidRPr="00D44B1B">
        <w:rPr>
          <w:rFonts w:ascii="Times New Roman" w:hAnsi="Times New Roman" w:cs="Times New Roman"/>
          <w:sz w:val="28"/>
          <w:szCs w:val="28"/>
        </w:rPr>
        <w:t xml:space="preserve"> mor</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m edhe lajmin e mir</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t</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daljes s</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Shqip</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ris</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nga lista gri e </w:t>
      </w:r>
      <w:r w:rsidR="00D44B1B">
        <w:rPr>
          <w:rFonts w:ascii="Times New Roman" w:hAnsi="Times New Roman" w:cs="Times New Roman"/>
          <w:sz w:val="28"/>
          <w:szCs w:val="28"/>
        </w:rPr>
        <w:t>FATF/MONEYVAL (</w:t>
      </w:r>
      <w:r w:rsidR="00C976E7" w:rsidRPr="00D44B1B">
        <w:rPr>
          <w:rFonts w:ascii="Times New Roman" w:hAnsi="Times New Roman" w:cs="Times New Roman"/>
          <w:sz w:val="28"/>
          <w:szCs w:val="28"/>
        </w:rPr>
        <w:t>Task Forc</w:t>
      </w:r>
      <w:r w:rsidR="000C4204">
        <w:rPr>
          <w:rFonts w:ascii="Times New Roman" w:hAnsi="Times New Roman" w:cs="Times New Roman"/>
          <w:sz w:val="28"/>
          <w:szCs w:val="28"/>
        </w:rPr>
        <w:t>ë</w:t>
      </w:r>
      <w:r w:rsidR="00D44B1B">
        <w:rPr>
          <w:rFonts w:ascii="Times New Roman" w:hAnsi="Times New Roman" w:cs="Times New Roman"/>
          <w:sz w:val="28"/>
          <w:szCs w:val="28"/>
        </w:rPr>
        <w:t>s</w:t>
      </w:r>
      <w:r w:rsidR="00C976E7" w:rsidRPr="00D44B1B">
        <w:rPr>
          <w:rFonts w:ascii="Times New Roman" w:hAnsi="Times New Roman" w:cs="Times New Roman"/>
          <w:sz w:val="28"/>
          <w:szCs w:val="28"/>
        </w:rPr>
        <w:t xml:space="preserve"> për Veprim Financiar</w:t>
      </w:r>
      <w:r w:rsidR="00D44B1B">
        <w:rPr>
          <w:rFonts w:ascii="Times New Roman" w:hAnsi="Times New Roman" w:cs="Times New Roman"/>
          <w:sz w:val="28"/>
          <w:szCs w:val="28"/>
        </w:rPr>
        <w:t>.</w:t>
      </w:r>
      <w:r w:rsidR="00C976E7" w:rsidRPr="00D44B1B">
        <w:rPr>
          <w:rFonts w:ascii="Times New Roman" w:hAnsi="Times New Roman" w:cs="Times New Roman"/>
          <w:sz w:val="28"/>
          <w:szCs w:val="28"/>
        </w:rPr>
        <w:t xml:space="preserve"> Vendimi vjen si pasojë e progresit të shënuar nga vendi ynë në zbatimin e rekomandimeve. Ky është një vendim me një sërë ndikimesh pozitive, qoftë në aspektin reputacional, ashtu edhe sa i p</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rket perspektiv</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s s</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zhvillimit ekonomik, klim</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s s</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biznesit, investimeve, si edhe lehtësimit t</w:t>
      </w:r>
      <w:r w:rsidRPr="00D44B1B">
        <w:rPr>
          <w:rFonts w:ascii="Times New Roman" w:hAnsi="Times New Roman" w:cs="Times New Roman"/>
          <w:sz w:val="28"/>
          <w:szCs w:val="28"/>
        </w:rPr>
        <w:t>ë</w:t>
      </w:r>
      <w:r w:rsidR="00C976E7" w:rsidRPr="00D44B1B">
        <w:rPr>
          <w:rFonts w:ascii="Times New Roman" w:hAnsi="Times New Roman" w:cs="Times New Roman"/>
          <w:sz w:val="28"/>
          <w:szCs w:val="28"/>
        </w:rPr>
        <w:t xml:space="preserve"> kostove të transaksioneve financiare në sistemin bankar brenda dhe jashtë vendit. Është një lajm inkurajues dhe motivues për ne për të vazhduar më tej forcimin e luftës kundër pastrimit të parave dhe financimit të terrorizmit, si edhe për të përmbushur në vazhdim angazhimet e ndërmarra me partnerët ndërkombëtarë.    </w:t>
      </w:r>
    </w:p>
    <w:p w:rsidR="00FB6ED9" w:rsidRPr="00D44B1B" w:rsidRDefault="00FB6ED9" w:rsidP="00FB6ED9">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 xml:space="preserve">Ndërkohë, sektori financiar, mbetet i mirëkapitalizuar dhe likuid për të mbështetur kreditimin dhe rritjen e mëtejshme ekonomike. </w:t>
      </w:r>
    </w:p>
    <w:p w:rsidR="00FB6ED9" w:rsidRPr="00D44B1B" w:rsidRDefault="00FB6ED9" w:rsidP="00FB6ED9">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Sa i takon inflacionit, ai ka qëndruar në nivele më të ulëta se vendet e rajonit dhe se mesatarja e vendeve të BE-së. Aktualisht, në muajin shtator 2023, inflacioni ka zbritur në nivelin 4.1%, i përgjysmuar krahasuar me një vit më parë.</w:t>
      </w:r>
    </w:p>
    <w:p w:rsidR="00FB6ED9" w:rsidRPr="00D44B1B" w:rsidRDefault="00FB6ED9" w:rsidP="00FB6ED9">
      <w:pPr>
        <w:jc w:val="both"/>
        <w:rPr>
          <w:rFonts w:ascii="Times New Roman" w:hAnsi="Times New Roman" w:cs="Times New Roman"/>
          <w:sz w:val="28"/>
          <w:szCs w:val="28"/>
        </w:rPr>
      </w:pPr>
      <w:r w:rsidRPr="00D44B1B">
        <w:rPr>
          <w:rFonts w:ascii="Times New Roman" w:hAnsi="Times New Roman" w:cs="Times New Roman"/>
          <w:sz w:val="28"/>
          <w:szCs w:val="28"/>
        </w:rPr>
        <w:t>Të ardhurat buxhetore në raport me PBB për periudhën 2024-2026 parashikohen të rriten në vlerën mesatare prej 27.8% të PBB, nga 27% q</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kan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rezultuar përgjatë periudhës 2019-2022. Kjo rritje bazohet kryesisht në përmirësimin e administrimit fiskal, duke zgjeruar bazën e tatimit me synim minimizimin e informalitetit dhe shmangies tatimore.</w:t>
      </w:r>
    </w:p>
    <w:p w:rsidR="006028AB" w:rsidRPr="00D44B1B" w:rsidRDefault="004A4CE2" w:rsidP="00EA2050">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P</w:t>
      </w:r>
      <w:r w:rsidR="00562CFA" w:rsidRPr="00D44B1B">
        <w:rPr>
          <w:rFonts w:ascii="Times New Roman" w:eastAsia="Times New Roman" w:hAnsi="Times New Roman" w:cs="Times New Roman"/>
          <w:sz w:val="28"/>
          <w:szCs w:val="28"/>
        </w:rPr>
        <w:t>rojektbuxhet</w:t>
      </w:r>
      <w:r w:rsidRPr="00D44B1B">
        <w:rPr>
          <w:rFonts w:ascii="Times New Roman" w:eastAsia="Times New Roman" w:hAnsi="Times New Roman" w:cs="Times New Roman"/>
          <w:sz w:val="28"/>
          <w:szCs w:val="28"/>
        </w:rPr>
        <w:t>i</w:t>
      </w:r>
      <w:r w:rsidR="00562CFA" w:rsidRPr="00D44B1B">
        <w:rPr>
          <w:rFonts w:ascii="Times New Roman" w:eastAsia="Times New Roman" w:hAnsi="Times New Roman" w:cs="Times New Roman"/>
          <w:sz w:val="28"/>
          <w:szCs w:val="28"/>
        </w:rPr>
        <w:t xml:space="preserve"> vijon mb</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shtetjen p</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r nj</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rritje dometh</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n</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se t</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pagave, duke b</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r</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t</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mundur q</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brenda vitit 2024 t</w:t>
      </w:r>
      <w:r w:rsidR="00EA2050" w:rsidRPr="00D44B1B">
        <w:rPr>
          <w:rFonts w:ascii="Times New Roman" w:eastAsia="Times New Roman" w:hAnsi="Times New Roman" w:cs="Times New Roman"/>
          <w:sz w:val="28"/>
          <w:szCs w:val="28"/>
        </w:rPr>
        <w:t>ë</w:t>
      </w:r>
      <w:r w:rsidR="00562CFA" w:rsidRPr="00D44B1B">
        <w:rPr>
          <w:rFonts w:ascii="Times New Roman" w:eastAsia="Times New Roman" w:hAnsi="Times New Roman" w:cs="Times New Roman"/>
          <w:sz w:val="28"/>
          <w:szCs w:val="28"/>
        </w:rPr>
        <w:t xml:space="preserve"> </w:t>
      </w:r>
      <w:r w:rsidR="006028AB" w:rsidRPr="00D44B1B">
        <w:rPr>
          <w:rFonts w:ascii="Times New Roman" w:eastAsia="Times New Roman" w:hAnsi="Times New Roman" w:cs="Times New Roman"/>
          <w:sz w:val="28"/>
          <w:szCs w:val="28"/>
        </w:rPr>
        <w:t xml:space="preserve">realizohet objektivi i vendosur për të arritur një nivel page mesatare prej </w:t>
      </w:r>
      <w:proofErr w:type="gramStart"/>
      <w:r w:rsidR="006028AB" w:rsidRPr="00D44B1B">
        <w:rPr>
          <w:rFonts w:ascii="Times New Roman" w:eastAsia="Times New Roman" w:hAnsi="Times New Roman" w:cs="Times New Roman"/>
          <w:sz w:val="28"/>
          <w:szCs w:val="28"/>
        </w:rPr>
        <w:t>900</w:t>
      </w:r>
      <w:r w:rsidRPr="00D44B1B">
        <w:rPr>
          <w:rFonts w:ascii="Times New Roman" w:eastAsia="Times New Roman" w:hAnsi="Times New Roman" w:cs="Times New Roman"/>
          <w:sz w:val="28"/>
          <w:szCs w:val="28"/>
        </w:rPr>
        <w:t xml:space="preserve"> </w:t>
      </w:r>
      <w:r w:rsidR="006028AB" w:rsidRPr="00D44B1B">
        <w:rPr>
          <w:rFonts w:ascii="Times New Roman" w:eastAsia="Times New Roman" w:hAnsi="Times New Roman" w:cs="Times New Roman"/>
          <w:sz w:val="28"/>
          <w:szCs w:val="28"/>
        </w:rPr>
        <w:t>euro</w:t>
      </w:r>
      <w:proofErr w:type="gramEnd"/>
      <w:r w:rsidR="006028AB" w:rsidRPr="00D44B1B">
        <w:rPr>
          <w:rFonts w:ascii="Times New Roman" w:eastAsia="Times New Roman" w:hAnsi="Times New Roman" w:cs="Times New Roman"/>
          <w:sz w:val="28"/>
          <w:szCs w:val="28"/>
        </w:rPr>
        <w:t xml:space="preserve"> në muaj.</w:t>
      </w:r>
      <w:r w:rsidR="00562CFA" w:rsidRPr="00D44B1B">
        <w:rPr>
          <w:rFonts w:ascii="Times New Roman" w:eastAsia="Times New Roman" w:hAnsi="Times New Roman" w:cs="Times New Roman"/>
          <w:sz w:val="28"/>
          <w:szCs w:val="28"/>
        </w:rPr>
        <w:t xml:space="preserve"> </w:t>
      </w:r>
      <w:r w:rsidR="006028AB" w:rsidRPr="00D44B1B">
        <w:rPr>
          <w:rFonts w:ascii="Times New Roman" w:eastAsia="Times New Roman" w:hAnsi="Times New Roman" w:cs="Times New Roman"/>
          <w:sz w:val="28"/>
          <w:szCs w:val="28"/>
        </w:rPr>
        <w:t xml:space="preserve">Projektbuxheti parashikon rritjen e mëtejshme të pagave të mjekëve të përgjithshëm, infermierëve dhe punonjësve të tjerë </w:t>
      </w:r>
      <w:r w:rsidR="006028AB" w:rsidRPr="00D44B1B">
        <w:rPr>
          <w:rFonts w:ascii="Times New Roman" w:eastAsia="Times New Roman" w:hAnsi="Times New Roman" w:cs="Times New Roman"/>
          <w:sz w:val="28"/>
          <w:szCs w:val="28"/>
        </w:rPr>
        <w:lastRenderedPageBreak/>
        <w:t>shëndetësorë, mësuesve në arsimin parauniversitar, forcave të rendit, të mbrojtjes dhe niveleve zbatuese të administratës qëndrore dhe vendore. Në total, efekti i përgjithshëm në buxhet për financimin e kësaj reforme madhore në sistemin e pagave</w:t>
      </w:r>
      <w:r w:rsidR="00C976E7" w:rsidRPr="00D44B1B">
        <w:rPr>
          <w:rFonts w:ascii="Times New Roman" w:eastAsia="Times New Roman" w:hAnsi="Times New Roman" w:cs="Times New Roman"/>
          <w:sz w:val="28"/>
          <w:szCs w:val="28"/>
        </w:rPr>
        <w:t xml:space="preserve"> </w:t>
      </w:r>
      <w:r w:rsidR="006028AB" w:rsidRPr="00D44B1B">
        <w:rPr>
          <w:rFonts w:ascii="Times New Roman" w:eastAsia="Times New Roman" w:hAnsi="Times New Roman" w:cs="Times New Roman"/>
          <w:sz w:val="28"/>
          <w:szCs w:val="28"/>
        </w:rPr>
        <w:t>kap vlerën 39 miliardë lekë.</w:t>
      </w:r>
      <w:r w:rsidR="00C976E7" w:rsidRPr="00D44B1B">
        <w:rPr>
          <w:rFonts w:ascii="Times New Roman" w:eastAsia="Times New Roman" w:hAnsi="Times New Roman" w:cs="Times New Roman"/>
          <w:sz w:val="28"/>
          <w:szCs w:val="28"/>
        </w:rPr>
        <w:t xml:space="preserve"> </w:t>
      </w:r>
    </w:p>
    <w:p w:rsidR="006028AB" w:rsidRPr="00D44B1B" w:rsidRDefault="006028AB" w:rsidP="00EA2050">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Gjithashtu financohet indeksimi i pensioneve, i cili në dy vitet e fundit kap shifrën rreth 25 miliardë lekë. Vijon mbështetja për mbrojtjen sociale dhe shtresat në nevojë, duke alokuar rreth 33</w:t>
      </w:r>
      <w:r w:rsidR="00FB6ED9" w:rsidRPr="00D44B1B">
        <w:rPr>
          <w:rFonts w:ascii="Times New Roman" w:eastAsia="Times New Roman" w:hAnsi="Times New Roman" w:cs="Times New Roman"/>
          <w:sz w:val="28"/>
          <w:szCs w:val="28"/>
        </w:rPr>
        <w:t>.4</w:t>
      </w:r>
      <w:r w:rsidRPr="00D44B1B">
        <w:rPr>
          <w:rFonts w:ascii="Times New Roman" w:eastAsia="Times New Roman" w:hAnsi="Times New Roman" w:cs="Times New Roman"/>
          <w:sz w:val="28"/>
          <w:szCs w:val="28"/>
        </w:rPr>
        <w:t>%</w:t>
      </w:r>
      <w:r w:rsidR="00FB6ED9" w:rsidRPr="00D44B1B">
        <w:rPr>
          <w:rFonts w:ascii="Times New Roman" w:eastAsia="Times New Roman" w:hAnsi="Times New Roman" w:cs="Times New Roman"/>
          <w:sz w:val="28"/>
          <w:szCs w:val="28"/>
        </w:rPr>
        <w:t xml:space="preserve"> t</w:t>
      </w:r>
      <w:r w:rsidR="00D44B1B">
        <w:rPr>
          <w:rFonts w:ascii="Times New Roman" w:eastAsia="Times New Roman" w:hAnsi="Times New Roman" w:cs="Times New Roman"/>
          <w:sz w:val="28"/>
          <w:szCs w:val="28"/>
        </w:rPr>
        <w:t>ë</w:t>
      </w:r>
      <w:r w:rsidRPr="00D44B1B">
        <w:rPr>
          <w:rFonts w:ascii="Times New Roman" w:eastAsia="Times New Roman" w:hAnsi="Times New Roman" w:cs="Times New Roman"/>
          <w:sz w:val="28"/>
          <w:szCs w:val="28"/>
        </w:rPr>
        <w:t xml:space="preserve"> shpenzimeve të përgjithshme publike për skemën e pensioneve, ndihmën ekonomike, pagesën e paaftësisë, pagesën e papunësisë, asistencën sociale, ish-të përndjekurit, ish-pronarët,</w:t>
      </w:r>
      <w:r w:rsidR="00FB6ED9" w:rsidRPr="00D44B1B">
        <w:rPr>
          <w:rFonts w:ascii="Times New Roman" w:eastAsia="Times New Roman" w:hAnsi="Times New Roman" w:cs="Times New Roman"/>
          <w:sz w:val="28"/>
          <w:szCs w:val="28"/>
        </w:rPr>
        <w:t xml:space="preserve"> bonusin e bebes</w:t>
      </w:r>
      <w:r w:rsidRPr="00D44B1B">
        <w:rPr>
          <w:rFonts w:ascii="Times New Roman" w:eastAsia="Times New Roman" w:hAnsi="Times New Roman" w:cs="Times New Roman"/>
          <w:sz w:val="28"/>
          <w:szCs w:val="28"/>
        </w:rPr>
        <w:t xml:space="preserve"> etj.</w:t>
      </w:r>
    </w:p>
    <w:p w:rsidR="006028AB" w:rsidRPr="00D44B1B" w:rsidRDefault="006028AB" w:rsidP="00EA2050">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Financimi i investimeve publike të programuara për vitin 2024 do të jetë 5</w:t>
      </w:r>
      <w:r w:rsidR="00785177" w:rsidRPr="00D44B1B">
        <w:rPr>
          <w:rFonts w:ascii="Times New Roman" w:eastAsia="Times New Roman" w:hAnsi="Times New Roman" w:cs="Times New Roman"/>
          <w:sz w:val="28"/>
          <w:szCs w:val="28"/>
        </w:rPr>
        <w:t>.3</w:t>
      </w:r>
      <w:r w:rsidRPr="00D44B1B">
        <w:rPr>
          <w:rFonts w:ascii="Times New Roman" w:eastAsia="Times New Roman" w:hAnsi="Times New Roman" w:cs="Times New Roman"/>
          <w:sz w:val="28"/>
          <w:szCs w:val="28"/>
        </w:rPr>
        <w:t xml:space="preserve">% </w:t>
      </w:r>
      <w:r w:rsidR="00785177" w:rsidRPr="00D44B1B">
        <w:rPr>
          <w:rFonts w:ascii="Times New Roman" w:eastAsia="Times New Roman" w:hAnsi="Times New Roman" w:cs="Times New Roman"/>
          <w:sz w:val="28"/>
          <w:szCs w:val="28"/>
        </w:rPr>
        <w:t>e</w:t>
      </w:r>
      <w:r w:rsidRPr="00D44B1B">
        <w:rPr>
          <w:rFonts w:ascii="Times New Roman" w:eastAsia="Times New Roman" w:hAnsi="Times New Roman" w:cs="Times New Roman"/>
          <w:sz w:val="28"/>
          <w:szCs w:val="28"/>
        </w:rPr>
        <w:t xml:space="preserve"> PBB-së, duke mbështetur në vazhdimësi rritjen ekonomike, për të zhvilluar më tej turizmin, bujqësinë dhe konektivitetin, si edhe duke nxitur punësimin. Paketa e investimeve mbështet infrastrukturën kombëtare dhe vendore, për t’iu përgjigjur sa më mirë kërkesës në rritje të turizmit.</w:t>
      </w:r>
    </w:p>
    <w:p w:rsidR="00FB6ED9" w:rsidRPr="00D44B1B" w:rsidRDefault="00562CFA" w:rsidP="00AB3723">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Ambicja</w:t>
      </w:r>
      <w:r w:rsidR="00FB6ED9" w:rsidRPr="00D44B1B">
        <w:rPr>
          <w:rFonts w:ascii="Times New Roman" w:eastAsia="Times New Roman" w:hAnsi="Times New Roman" w:cs="Times New Roman"/>
          <w:sz w:val="28"/>
          <w:szCs w:val="28"/>
        </w:rPr>
        <w:t xml:space="preserve"> e Qeveris</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e shprehur n</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projektbuxhet, </w:t>
      </w:r>
      <w:r w:rsidRPr="00D44B1B">
        <w:rPr>
          <w:rFonts w:ascii="Times New Roman" w:eastAsia="Times New Roman" w:hAnsi="Times New Roman" w:cs="Times New Roman"/>
          <w:sz w:val="28"/>
          <w:szCs w:val="28"/>
        </w:rPr>
        <w:t>është që</w:t>
      </w:r>
      <w:r w:rsidR="00FB6ED9" w:rsidRPr="00D44B1B">
        <w:rPr>
          <w:rFonts w:ascii="Times New Roman" w:eastAsia="Times New Roman" w:hAnsi="Times New Roman" w:cs="Times New Roman"/>
          <w:sz w:val="28"/>
          <w:szCs w:val="28"/>
        </w:rPr>
        <w:t xml:space="preserve"> k</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t</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q</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ndrueshm</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ri dhe moment pozitiv ekonomik ta p</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rkthejm</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n</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mir</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q</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nie p</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r qytetar</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t, duke synuar t</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ofrojm</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pun</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sim cil</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sor dhe nd</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r pagat më të larta në rajon.</w:t>
      </w:r>
      <w:r w:rsidR="00E62160" w:rsidRPr="00D44B1B">
        <w:rPr>
          <w:rFonts w:ascii="Times New Roman" w:eastAsia="Times New Roman" w:hAnsi="Times New Roman" w:cs="Times New Roman"/>
          <w:sz w:val="28"/>
          <w:szCs w:val="28"/>
        </w:rPr>
        <w:t xml:space="preserve"> </w:t>
      </w:r>
      <w:r w:rsidR="00FB6ED9" w:rsidRPr="00D44B1B">
        <w:rPr>
          <w:rFonts w:ascii="Times New Roman" w:eastAsia="Times New Roman" w:hAnsi="Times New Roman" w:cs="Times New Roman"/>
          <w:sz w:val="28"/>
          <w:szCs w:val="28"/>
        </w:rPr>
        <w:t xml:space="preserve">Gjithashtu, turizmi </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sht</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nj</w:t>
      </w:r>
      <w:r w:rsidR="00D44B1B">
        <w:rPr>
          <w:rFonts w:ascii="Times New Roman" w:eastAsia="Times New Roman" w:hAnsi="Times New Roman" w:cs="Times New Roman"/>
          <w:sz w:val="28"/>
          <w:szCs w:val="28"/>
        </w:rPr>
        <w:t>ë</w:t>
      </w:r>
      <w:r w:rsidR="00FB6ED9" w:rsidRPr="00D44B1B">
        <w:rPr>
          <w:rFonts w:ascii="Times New Roman" w:eastAsia="Times New Roman" w:hAnsi="Times New Roman" w:cs="Times New Roman"/>
          <w:sz w:val="28"/>
          <w:szCs w:val="28"/>
        </w:rPr>
        <w:t xml:space="preserve"> sektor q</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mb</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shtetet nga projektbuxheti, me synimin q</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Shqip</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ria t</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kthehet n</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nj</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nga destinacionet kryesore t</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turizmit n</w:t>
      </w:r>
      <w:r w:rsidR="00D44B1B">
        <w:rPr>
          <w:rFonts w:ascii="Times New Roman" w:eastAsia="Times New Roman" w:hAnsi="Times New Roman" w:cs="Times New Roman"/>
          <w:sz w:val="28"/>
          <w:szCs w:val="28"/>
        </w:rPr>
        <w:t>ë</w:t>
      </w:r>
      <w:r w:rsidR="00AB3723" w:rsidRPr="00D44B1B">
        <w:rPr>
          <w:rFonts w:ascii="Times New Roman" w:eastAsia="Times New Roman" w:hAnsi="Times New Roman" w:cs="Times New Roman"/>
          <w:sz w:val="28"/>
          <w:szCs w:val="28"/>
        </w:rPr>
        <w:t xml:space="preserve"> rajon. </w:t>
      </w:r>
      <w:r w:rsidR="00FB6ED9" w:rsidRPr="00D44B1B">
        <w:rPr>
          <w:rFonts w:ascii="Times New Roman" w:eastAsia="Times New Roman" w:hAnsi="Times New Roman" w:cs="Times New Roman"/>
          <w:sz w:val="28"/>
          <w:szCs w:val="28"/>
        </w:rPr>
        <w:t xml:space="preserve"> </w:t>
      </w:r>
    </w:p>
    <w:p w:rsidR="00FB6ED9" w:rsidRPr="00D44B1B" w:rsidRDefault="00AB3723" w:rsidP="00AB3723">
      <w:pPr>
        <w:jc w:val="both"/>
        <w:rPr>
          <w:rFonts w:ascii="Times New Roman" w:eastAsia="Times New Roman" w:hAnsi="Times New Roman" w:cs="Times New Roman"/>
          <w:sz w:val="28"/>
          <w:szCs w:val="28"/>
        </w:rPr>
      </w:pPr>
      <w:r w:rsidRPr="00D44B1B">
        <w:rPr>
          <w:rFonts w:ascii="Times New Roman" w:eastAsia="Times New Roman" w:hAnsi="Times New Roman" w:cs="Times New Roman"/>
          <w:sz w:val="28"/>
          <w:szCs w:val="28"/>
        </w:rPr>
        <w:t>Krahasuar me vitin 2023, të ardhurat tatimore rriten me +0.4 % e PBB-së, ndërkohë që, të ardhurat nga tatimet dhe kontributet programohen të rriten me 47 miliard</w:t>
      </w:r>
      <w:r w:rsidR="00D44B1B">
        <w:rPr>
          <w:rFonts w:ascii="Times New Roman" w:eastAsia="Times New Roman" w:hAnsi="Times New Roman" w:cs="Times New Roman"/>
          <w:sz w:val="28"/>
          <w:szCs w:val="28"/>
        </w:rPr>
        <w:t>ë</w:t>
      </w:r>
      <w:r w:rsidRPr="00D44B1B">
        <w:rPr>
          <w:rFonts w:ascii="Times New Roman" w:eastAsia="Times New Roman" w:hAnsi="Times New Roman" w:cs="Times New Roman"/>
          <w:sz w:val="28"/>
          <w:szCs w:val="28"/>
        </w:rPr>
        <w:t xml:space="preserve"> lekë. Rritja e tyre krahasuar me vitin 2023 rezulton +8.25%, ndërkohë që rritja reale ekonomike është programuar n</w:t>
      </w:r>
      <w:r w:rsidR="00D44B1B">
        <w:rPr>
          <w:rFonts w:ascii="Times New Roman" w:eastAsia="Times New Roman" w:hAnsi="Times New Roman" w:cs="Times New Roman"/>
          <w:sz w:val="28"/>
          <w:szCs w:val="28"/>
        </w:rPr>
        <w:t>ë</w:t>
      </w:r>
      <w:r w:rsidRPr="00D44B1B">
        <w:rPr>
          <w:rFonts w:ascii="Times New Roman" w:eastAsia="Times New Roman" w:hAnsi="Times New Roman" w:cs="Times New Roman"/>
          <w:sz w:val="28"/>
          <w:szCs w:val="28"/>
        </w:rPr>
        <w:t xml:space="preserve"> 3</w:t>
      </w:r>
      <w:r w:rsidR="000C4204">
        <w:rPr>
          <w:rFonts w:ascii="Times New Roman" w:eastAsia="Times New Roman" w:hAnsi="Times New Roman" w:cs="Times New Roman"/>
          <w:sz w:val="28"/>
          <w:szCs w:val="28"/>
        </w:rPr>
        <w:t>.</w:t>
      </w:r>
      <w:r w:rsidRPr="00D44B1B">
        <w:rPr>
          <w:rFonts w:ascii="Times New Roman" w:eastAsia="Times New Roman" w:hAnsi="Times New Roman" w:cs="Times New Roman"/>
          <w:sz w:val="28"/>
          <w:szCs w:val="28"/>
        </w:rPr>
        <w:t xml:space="preserve">8%.   </w:t>
      </w:r>
    </w:p>
    <w:p w:rsidR="00AB3723" w:rsidRPr="00D44B1B" w:rsidRDefault="00AB3723" w:rsidP="00AB3723">
      <w:pPr>
        <w:jc w:val="both"/>
        <w:rPr>
          <w:rFonts w:ascii="Times New Roman" w:hAnsi="Times New Roman" w:cs="Times New Roman"/>
          <w:sz w:val="28"/>
          <w:szCs w:val="28"/>
        </w:rPr>
      </w:pPr>
      <w:r w:rsidRPr="00D44B1B">
        <w:rPr>
          <w:rFonts w:ascii="Times New Roman" w:hAnsi="Times New Roman" w:cs="Times New Roman"/>
          <w:sz w:val="28"/>
          <w:szCs w:val="28"/>
        </w:rPr>
        <w:t>Programi</w:t>
      </w:r>
      <w:r w:rsidR="000C4204">
        <w:rPr>
          <w:rFonts w:ascii="Times New Roman" w:hAnsi="Times New Roman" w:cs="Times New Roman"/>
          <w:sz w:val="28"/>
          <w:szCs w:val="28"/>
        </w:rPr>
        <w:t xml:space="preserve">mi </w:t>
      </w:r>
      <w:r w:rsidRPr="00D44B1B">
        <w:rPr>
          <w:rFonts w:ascii="Times New Roman" w:hAnsi="Times New Roman" w:cs="Times New Roman"/>
          <w:sz w:val="28"/>
          <w:szCs w:val="28"/>
        </w:rPr>
        <w:t>i të ardhurave për vitin 2024, ka marrë në konsideratë faktorët kryesorë, përfshirë efektin e pritshëm të rritjes ekonomike të vendit, projeksionin e indeksit të çmimeve, politikat e reja fiskale si dhe efektet e përmirësimit të administrimit tatimor e doganor.</w:t>
      </w:r>
    </w:p>
    <w:p w:rsidR="00AB3723" w:rsidRPr="00D44B1B" w:rsidRDefault="00AB3723" w:rsidP="00AB3723">
      <w:pPr>
        <w:jc w:val="both"/>
        <w:rPr>
          <w:rFonts w:ascii="Times New Roman" w:hAnsi="Times New Roman" w:cs="Times New Roman"/>
          <w:sz w:val="28"/>
          <w:szCs w:val="28"/>
        </w:rPr>
      </w:pPr>
      <w:r w:rsidRPr="00D44B1B">
        <w:rPr>
          <w:rFonts w:ascii="Times New Roman" w:hAnsi="Times New Roman" w:cs="Times New Roman"/>
          <w:sz w:val="28"/>
          <w:szCs w:val="28"/>
        </w:rPr>
        <w:t>Buxheti i vitit 2024 shoqërohet me një Paketë Fiskale, e cila synon q</w:t>
      </w:r>
      <w:r w:rsidR="00D44B1B">
        <w:rPr>
          <w:rFonts w:ascii="Times New Roman" w:hAnsi="Times New Roman" w:cs="Times New Roman"/>
          <w:sz w:val="28"/>
          <w:szCs w:val="28"/>
        </w:rPr>
        <w:t>ë</w:t>
      </w:r>
      <w:r w:rsidRPr="00D44B1B">
        <w:rPr>
          <w:rFonts w:ascii="Times New Roman" w:hAnsi="Times New Roman" w:cs="Times New Roman"/>
          <w:sz w:val="28"/>
          <w:szCs w:val="28"/>
        </w:rPr>
        <w:t>ndrueshm</w:t>
      </w:r>
      <w:r w:rsidR="00D44B1B">
        <w:rPr>
          <w:rFonts w:ascii="Times New Roman" w:hAnsi="Times New Roman" w:cs="Times New Roman"/>
          <w:sz w:val="28"/>
          <w:szCs w:val="28"/>
        </w:rPr>
        <w:t>ë</w:t>
      </w:r>
      <w:r w:rsidRPr="00D44B1B">
        <w:rPr>
          <w:rFonts w:ascii="Times New Roman" w:hAnsi="Times New Roman" w:cs="Times New Roman"/>
          <w:sz w:val="28"/>
          <w:szCs w:val="28"/>
        </w:rPr>
        <w:t>ri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legjislacionit dhe politik</w:t>
      </w:r>
      <w:r w:rsidR="00D44B1B">
        <w:rPr>
          <w:rFonts w:ascii="Times New Roman" w:hAnsi="Times New Roman" w:cs="Times New Roman"/>
          <w:sz w:val="28"/>
          <w:szCs w:val="28"/>
        </w:rPr>
        <w:t>ë</w:t>
      </w:r>
      <w:r w:rsidRPr="00D44B1B">
        <w:rPr>
          <w:rFonts w:ascii="Times New Roman" w:hAnsi="Times New Roman" w:cs="Times New Roman"/>
          <w:sz w:val="28"/>
          <w:szCs w:val="28"/>
        </w:rPr>
        <w:t>s fiskale, duke mos nd</w:t>
      </w:r>
      <w:r w:rsidR="00D44B1B">
        <w:rPr>
          <w:rFonts w:ascii="Times New Roman" w:hAnsi="Times New Roman" w:cs="Times New Roman"/>
          <w:sz w:val="28"/>
          <w:szCs w:val="28"/>
        </w:rPr>
        <w:t>ë</w:t>
      </w:r>
      <w:r w:rsidRPr="00D44B1B">
        <w:rPr>
          <w:rFonts w:ascii="Times New Roman" w:hAnsi="Times New Roman" w:cs="Times New Roman"/>
          <w:sz w:val="28"/>
          <w:szCs w:val="28"/>
        </w:rPr>
        <w:t>rmarr</w:t>
      </w:r>
      <w:r w:rsidR="00D44B1B">
        <w:rPr>
          <w:rFonts w:ascii="Times New Roman" w:hAnsi="Times New Roman" w:cs="Times New Roman"/>
          <w:sz w:val="28"/>
          <w:szCs w:val="28"/>
        </w:rPr>
        <w:t>ë</w:t>
      </w:r>
      <w:r w:rsidR="000C4204">
        <w:rPr>
          <w:rFonts w:ascii="Times New Roman" w:hAnsi="Times New Roman" w:cs="Times New Roman"/>
          <w:sz w:val="28"/>
          <w:szCs w:val="28"/>
        </w:rPr>
        <w:t xml:space="preserve"> masa të ndjeshme fiskale, </w:t>
      </w:r>
      <w:r w:rsidRPr="00D44B1B">
        <w:rPr>
          <w:rFonts w:ascii="Times New Roman" w:hAnsi="Times New Roman" w:cs="Times New Roman"/>
          <w:sz w:val="28"/>
          <w:szCs w:val="28"/>
        </w:rPr>
        <w:t>por duke vendosur theksin tek mir</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administrimi fiskal.  </w:t>
      </w:r>
    </w:p>
    <w:p w:rsidR="00AB3723" w:rsidRPr="00D44B1B" w:rsidRDefault="000739C7" w:rsidP="00AB3723">
      <w:pPr>
        <w:jc w:val="both"/>
        <w:rPr>
          <w:rFonts w:ascii="Times New Roman" w:hAnsi="Times New Roman" w:cs="Times New Roman"/>
          <w:sz w:val="28"/>
          <w:szCs w:val="28"/>
        </w:rPr>
      </w:pPr>
      <w:r w:rsidRPr="00D44B1B">
        <w:rPr>
          <w:rFonts w:ascii="Times New Roman" w:hAnsi="Times New Roman" w:cs="Times New Roman"/>
          <w:sz w:val="28"/>
          <w:szCs w:val="28"/>
        </w:rPr>
        <w:t>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k</w:t>
      </w:r>
      <w:r w:rsidR="00D44B1B">
        <w:rPr>
          <w:rFonts w:ascii="Times New Roman" w:hAnsi="Times New Roman" w:cs="Times New Roman"/>
          <w:sz w:val="28"/>
          <w:szCs w:val="28"/>
        </w:rPr>
        <w:t>ë</w:t>
      </w:r>
      <w:r w:rsidRPr="00D44B1B">
        <w:rPr>
          <w:rFonts w:ascii="Times New Roman" w:hAnsi="Times New Roman" w:cs="Times New Roman"/>
          <w:sz w:val="28"/>
          <w:szCs w:val="28"/>
        </w:rPr>
        <w:t>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aspekt, do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punohet s</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bashku me F</w:t>
      </w:r>
      <w:r w:rsidR="00AB3723" w:rsidRPr="00D44B1B">
        <w:rPr>
          <w:rFonts w:ascii="Times New Roman" w:hAnsi="Times New Roman" w:cs="Times New Roman"/>
          <w:sz w:val="28"/>
          <w:szCs w:val="28"/>
        </w:rPr>
        <w:t xml:space="preserve">ondin Monetar Ndërkombëtar </w:t>
      </w:r>
      <w:r w:rsidRPr="00D44B1B">
        <w:rPr>
          <w:rFonts w:ascii="Times New Roman" w:hAnsi="Times New Roman" w:cs="Times New Roman"/>
          <w:sz w:val="28"/>
          <w:szCs w:val="28"/>
        </w:rPr>
        <w:t>me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cil</w:t>
      </w:r>
      <w:r w:rsidR="00D44B1B">
        <w:rPr>
          <w:rFonts w:ascii="Times New Roman" w:hAnsi="Times New Roman" w:cs="Times New Roman"/>
          <w:sz w:val="28"/>
          <w:szCs w:val="28"/>
        </w:rPr>
        <w:t>ë</w:t>
      </w:r>
      <w:r w:rsidRPr="00D44B1B">
        <w:rPr>
          <w:rFonts w:ascii="Times New Roman" w:hAnsi="Times New Roman" w:cs="Times New Roman"/>
          <w:sz w:val="28"/>
          <w:szCs w:val="28"/>
        </w:rPr>
        <w:t>t kemi dakord</w:t>
      </w:r>
      <w:r w:rsidR="00D44B1B">
        <w:rPr>
          <w:rFonts w:ascii="Times New Roman" w:hAnsi="Times New Roman" w:cs="Times New Roman"/>
          <w:sz w:val="28"/>
          <w:szCs w:val="28"/>
        </w:rPr>
        <w:t>ë</w:t>
      </w:r>
      <w:r w:rsidRPr="00D44B1B">
        <w:rPr>
          <w:rFonts w:ascii="Times New Roman" w:hAnsi="Times New Roman" w:cs="Times New Roman"/>
          <w:sz w:val="28"/>
          <w:szCs w:val="28"/>
        </w:rPr>
        <w:t>suar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rishikojm</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Strategjinë Afatmesme të Mbledhjes së të Ardhurave, me synim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nj</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w:t>
      </w:r>
      <w:r w:rsidR="00AB3723" w:rsidRPr="00D44B1B">
        <w:rPr>
          <w:rFonts w:ascii="Times New Roman" w:hAnsi="Times New Roman" w:cs="Times New Roman"/>
          <w:sz w:val="28"/>
          <w:szCs w:val="28"/>
        </w:rPr>
        <w:t>strategji</w:t>
      </w:r>
      <w:r w:rsidRPr="00D44B1B">
        <w:rPr>
          <w:rFonts w:ascii="Times New Roman" w:hAnsi="Times New Roman" w:cs="Times New Roman"/>
          <w:sz w:val="28"/>
          <w:szCs w:val="28"/>
        </w:rPr>
        <w:t>e</w:t>
      </w:r>
      <w:r w:rsidR="00AB3723" w:rsidRPr="00D44B1B">
        <w:rPr>
          <w:rFonts w:ascii="Times New Roman" w:hAnsi="Times New Roman" w:cs="Times New Roman"/>
          <w:sz w:val="28"/>
          <w:szCs w:val="28"/>
        </w:rPr>
        <w:t xml:space="preserve"> sa më koherente, që merr në konsideratë zhvillimet dhe treguesit e fundit makrofiskalë.   </w:t>
      </w:r>
    </w:p>
    <w:p w:rsidR="000739C7" w:rsidRPr="00D44B1B" w:rsidRDefault="000739C7" w:rsidP="000739C7">
      <w:pPr>
        <w:jc w:val="both"/>
        <w:rPr>
          <w:rFonts w:ascii="Times New Roman" w:hAnsi="Times New Roman" w:cs="Times New Roman"/>
          <w:sz w:val="28"/>
          <w:szCs w:val="28"/>
        </w:rPr>
      </w:pPr>
      <w:r w:rsidRPr="000C4204">
        <w:rPr>
          <w:rFonts w:ascii="Times New Roman" w:hAnsi="Times New Roman" w:cs="Times New Roman"/>
          <w:b/>
          <w:sz w:val="28"/>
          <w:szCs w:val="28"/>
        </w:rPr>
        <w:lastRenderedPageBreak/>
        <w:t>Sa i përket paketës fiskale</w:t>
      </w:r>
      <w:r w:rsidRPr="00D44B1B">
        <w:rPr>
          <w:rFonts w:ascii="Times New Roman" w:hAnsi="Times New Roman" w:cs="Times New Roman"/>
          <w:sz w:val="28"/>
          <w:szCs w:val="28"/>
        </w:rPr>
        <w:t xml:space="preserve">, ju informoj se nuk </w:t>
      </w:r>
      <w:r w:rsidR="00D44B1B">
        <w:rPr>
          <w:rFonts w:ascii="Times New Roman" w:hAnsi="Times New Roman" w:cs="Times New Roman"/>
          <w:sz w:val="28"/>
          <w:szCs w:val="28"/>
        </w:rPr>
        <w:t>ë</w:t>
      </w:r>
      <w:r w:rsidRPr="00D44B1B">
        <w:rPr>
          <w:rFonts w:ascii="Times New Roman" w:hAnsi="Times New Roman" w:cs="Times New Roman"/>
          <w:sz w:val="28"/>
          <w:szCs w:val="28"/>
        </w:rPr>
        <w:t>sht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propozuar vendosja e TVSH-së në sektorin e arsimit, sh</w:t>
      </w:r>
      <w:r w:rsidR="00D44B1B">
        <w:rPr>
          <w:rFonts w:ascii="Times New Roman" w:hAnsi="Times New Roman" w:cs="Times New Roman"/>
          <w:sz w:val="28"/>
          <w:szCs w:val="28"/>
        </w:rPr>
        <w:t>ë</w:t>
      </w:r>
      <w:r w:rsidRPr="00D44B1B">
        <w:rPr>
          <w:rFonts w:ascii="Times New Roman" w:hAnsi="Times New Roman" w:cs="Times New Roman"/>
          <w:sz w:val="28"/>
          <w:szCs w:val="28"/>
        </w:rPr>
        <w:t>ndet</w:t>
      </w:r>
      <w:r w:rsidR="00D44B1B">
        <w:rPr>
          <w:rFonts w:ascii="Times New Roman" w:hAnsi="Times New Roman" w:cs="Times New Roman"/>
          <w:sz w:val="28"/>
          <w:szCs w:val="28"/>
        </w:rPr>
        <w:t>ë</w:t>
      </w:r>
      <w:r w:rsidRPr="00D44B1B">
        <w:rPr>
          <w:rFonts w:ascii="Times New Roman" w:hAnsi="Times New Roman" w:cs="Times New Roman"/>
          <w:sz w:val="28"/>
          <w:szCs w:val="28"/>
        </w:rPr>
        <w:t>sis</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apo shërbimet financiare, q</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ka q</w:t>
      </w:r>
      <w:r w:rsidR="00D44B1B">
        <w:rPr>
          <w:rFonts w:ascii="Times New Roman" w:hAnsi="Times New Roman" w:cs="Times New Roman"/>
          <w:sz w:val="28"/>
          <w:szCs w:val="28"/>
        </w:rPr>
        <w:t>ë</w:t>
      </w:r>
      <w:r w:rsidRPr="00D44B1B">
        <w:rPr>
          <w:rFonts w:ascii="Times New Roman" w:hAnsi="Times New Roman" w:cs="Times New Roman"/>
          <w:sz w:val="28"/>
          <w:szCs w:val="28"/>
        </w:rPr>
        <w:t>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nj</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nd</w:t>
      </w:r>
      <w:r w:rsidR="00D44B1B">
        <w:rPr>
          <w:rFonts w:ascii="Times New Roman" w:hAnsi="Times New Roman" w:cs="Times New Roman"/>
          <w:sz w:val="28"/>
          <w:szCs w:val="28"/>
        </w:rPr>
        <w:t>ë</w:t>
      </w:r>
      <w:r w:rsidRPr="00D44B1B">
        <w:rPr>
          <w:rFonts w:ascii="Times New Roman" w:hAnsi="Times New Roman" w:cs="Times New Roman"/>
          <w:sz w:val="28"/>
          <w:szCs w:val="28"/>
        </w:rPr>
        <w:t>r diskutimet vijuese me FMN.</w:t>
      </w:r>
    </w:p>
    <w:p w:rsidR="000739C7" w:rsidRPr="00D44B1B" w:rsidRDefault="000739C7" w:rsidP="000739C7">
      <w:pPr>
        <w:rPr>
          <w:rFonts w:ascii="Times New Roman" w:hAnsi="Times New Roman" w:cs="Times New Roman"/>
          <w:sz w:val="28"/>
          <w:szCs w:val="28"/>
        </w:rPr>
      </w:pPr>
      <w:r w:rsidRPr="00D44B1B">
        <w:rPr>
          <w:rFonts w:ascii="Times New Roman" w:hAnsi="Times New Roman" w:cs="Times New Roman"/>
          <w:sz w:val="28"/>
          <w:szCs w:val="28"/>
        </w:rPr>
        <w:t xml:space="preserve">Një ndër masat kufizuese e cila është gjykuar e nevojshme nga Mistria e Financave dhe Ekonomisë, ka qënë vendosja e kufirit të sipërm të nivelit të indeksimit të akcizës. Ligji i miratuar në dhjetor 2021, kërkon indeksimin </w:t>
      </w:r>
      <w:r w:rsidR="000C4204">
        <w:rPr>
          <w:rFonts w:ascii="Times New Roman" w:hAnsi="Times New Roman" w:cs="Times New Roman"/>
          <w:sz w:val="28"/>
          <w:szCs w:val="28"/>
        </w:rPr>
        <w:t>ç</w:t>
      </w:r>
      <w:r w:rsidRPr="00D44B1B">
        <w:rPr>
          <w:rFonts w:ascii="Times New Roman" w:hAnsi="Times New Roman" w:cs="Times New Roman"/>
          <w:sz w:val="28"/>
          <w:szCs w:val="28"/>
        </w:rPr>
        <w:t>do dy vjet të akcizës së mallrave, bazuar në normën kumulative të inflacionit të dy viteve paraardhëse. Kemi propozuar q</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në ligj të vendoset kufi maksimal prej 1.5 % për </w:t>
      </w:r>
      <w:r w:rsidR="000C4204">
        <w:rPr>
          <w:rFonts w:ascii="Times New Roman" w:hAnsi="Times New Roman" w:cs="Times New Roman"/>
          <w:sz w:val="28"/>
          <w:szCs w:val="28"/>
        </w:rPr>
        <w:t>ç</w:t>
      </w:r>
      <w:r w:rsidRPr="00D44B1B">
        <w:rPr>
          <w:rFonts w:ascii="Times New Roman" w:hAnsi="Times New Roman" w:cs="Times New Roman"/>
          <w:sz w:val="28"/>
          <w:szCs w:val="28"/>
        </w:rPr>
        <w:t>do dy vjet për rritjen e akcizës, kjo nisur edhe nga niveli i pazakont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i inflacionit </w:t>
      </w:r>
      <w:r w:rsidR="000C4204">
        <w:rPr>
          <w:rFonts w:ascii="Times New Roman" w:hAnsi="Times New Roman" w:cs="Times New Roman"/>
          <w:sz w:val="28"/>
          <w:szCs w:val="28"/>
        </w:rPr>
        <w:t>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dy vite</w:t>
      </w:r>
      <w:r w:rsidR="000C4204">
        <w:rPr>
          <w:rFonts w:ascii="Times New Roman" w:hAnsi="Times New Roman" w:cs="Times New Roman"/>
          <w:sz w:val="28"/>
          <w:szCs w:val="28"/>
        </w:rPr>
        <w:t>ve</w:t>
      </w:r>
      <w:r w:rsidRPr="00D44B1B">
        <w:rPr>
          <w:rFonts w:ascii="Times New Roman" w:hAnsi="Times New Roman" w:cs="Times New Roman"/>
          <w:sz w:val="28"/>
          <w:szCs w:val="28"/>
        </w:rPr>
        <w:t xml:space="preserve"> </w:t>
      </w:r>
      <w:r w:rsidR="000C4204">
        <w:rPr>
          <w:rFonts w:ascii="Times New Roman" w:hAnsi="Times New Roman" w:cs="Times New Roman"/>
          <w:sz w:val="28"/>
          <w:szCs w:val="28"/>
        </w:rPr>
        <w:t>të</w:t>
      </w:r>
      <w:r w:rsidRPr="00D44B1B">
        <w:rPr>
          <w:rFonts w:ascii="Times New Roman" w:hAnsi="Times New Roman" w:cs="Times New Roman"/>
          <w:sz w:val="28"/>
          <w:szCs w:val="28"/>
        </w:rPr>
        <w:t xml:space="preserve"> kaluara. N</w:t>
      </w:r>
      <w:r w:rsidR="00D44B1B">
        <w:rPr>
          <w:rFonts w:ascii="Times New Roman" w:hAnsi="Times New Roman" w:cs="Times New Roman"/>
          <w:sz w:val="28"/>
          <w:szCs w:val="28"/>
        </w:rPr>
        <w:t>ë</w:t>
      </w:r>
      <w:r w:rsidRPr="00D44B1B">
        <w:rPr>
          <w:rFonts w:ascii="Times New Roman" w:hAnsi="Times New Roman" w:cs="Times New Roman"/>
          <w:sz w:val="28"/>
          <w:szCs w:val="28"/>
        </w:rPr>
        <w:t>se nuk do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vendosej ky kufizim, akciza do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duhej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indeksohej me 11.4%, çka do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impaktonte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rritjen e çmimeve. </w:t>
      </w:r>
    </w:p>
    <w:p w:rsidR="000739C7" w:rsidRPr="00D44B1B" w:rsidRDefault="004B230B" w:rsidP="000739C7">
      <w:pPr>
        <w:jc w:val="both"/>
        <w:rPr>
          <w:rFonts w:ascii="Times New Roman" w:hAnsi="Times New Roman" w:cs="Times New Roman"/>
          <w:sz w:val="28"/>
          <w:szCs w:val="28"/>
        </w:rPr>
      </w:pPr>
      <w:r w:rsidRPr="00D44B1B">
        <w:rPr>
          <w:rFonts w:ascii="Times New Roman" w:hAnsi="Times New Roman" w:cs="Times New Roman"/>
          <w:sz w:val="28"/>
          <w:szCs w:val="28"/>
        </w:rPr>
        <w:t>Gjithashtu, propozohet nj</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nism</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q</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lidhet me qasjen dekarbonizuese,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linj</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me politikat e gjelbra </w:t>
      </w:r>
      <w:r w:rsidR="000C4204">
        <w:rPr>
          <w:rFonts w:ascii="Times New Roman" w:hAnsi="Times New Roman" w:cs="Times New Roman"/>
          <w:sz w:val="28"/>
          <w:szCs w:val="28"/>
        </w:rPr>
        <w:t>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Bashkimit Evropian. </w:t>
      </w:r>
    </w:p>
    <w:p w:rsidR="004B230B" w:rsidRPr="00D44B1B" w:rsidRDefault="004B230B" w:rsidP="000739C7">
      <w:pPr>
        <w:jc w:val="both"/>
        <w:rPr>
          <w:rFonts w:ascii="Times New Roman" w:hAnsi="Times New Roman" w:cs="Times New Roman"/>
          <w:sz w:val="28"/>
          <w:szCs w:val="28"/>
        </w:rPr>
      </w:pPr>
      <w:r w:rsidRPr="00D44B1B">
        <w:rPr>
          <w:rFonts w:ascii="Times New Roman" w:hAnsi="Times New Roman" w:cs="Times New Roman"/>
          <w:sz w:val="28"/>
          <w:szCs w:val="28"/>
        </w:rPr>
        <w:t>Bashkimi Evropian parashikon taksimin e importeve drejt vendeve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w:t>
      </w:r>
      <w:r w:rsidR="000C4204">
        <w:rPr>
          <w:rFonts w:ascii="Times New Roman" w:hAnsi="Times New Roman" w:cs="Times New Roman"/>
          <w:sz w:val="28"/>
          <w:szCs w:val="28"/>
        </w:rPr>
        <w:t>BE</w:t>
      </w:r>
      <w:r w:rsidRPr="00D44B1B">
        <w:rPr>
          <w:rFonts w:ascii="Times New Roman" w:hAnsi="Times New Roman" w:cs="Times New Roman"/>
          <w:sz w:val="28"/>
          <w:szCs w:val="28"/>
        </w:rPr>
        <w:t xml:space="preserve"> nga shtete që nuk aplikojnë ose aplikojnë një taksë të ulët karboni në tregun e tyre të brendshëm</w:t>
      </w:r>
      <w:r w:rsidR="000C4204">
        <w:rPr>
          <w:rFonts w:ascii="Times New Roman" w:hAnsi="Times New Roman" w:cs="Times New Roman"/>
          <w:sz w:val="28"/>
          <w:szCs w:val="28"/>
        </w:rPr>
        <w:t>,</w:t>
      </w:r>
      <w:r w:rsidRPr="00D44B1B">
        <w:rPr>
          <w:rFonts w:ascii="Times New Roman" w:hAnsi="Times New Roman" w:cs="Times New Roman"/>
          <w:sz w:val="28"/>
          <w:szCs w:val="28"/>
        </w:rPr>
        <w:t xml:space="preserve"> krahasuar me nivelet e taksimit në vendet e Bashkimit Evropian. Kufiri miminal i taks</w:t>
      </w:r>
      <w:r w:rsidR="00D44B1B">
        <w:rPr>
          <w:rFonts w:ascii="Times New Roman" w:hAnsi="Times New Roman" w:cs="Times New Roman"/>
          <w:sz w:val="28"/>
          <w:szCs w:val="28"/>
        </w:rPr>
        <w:t>ë</w:t>
      </w:r>
      <w:r w:rsidRPr="00D44B1B">
        <w:rPr>
          <w:rFonts w:ascii="Times New Roman" w:hAnsi="Times New Roman" w:cs="Times New Roman"/>
          <w:sz w:val="28"/>
          <w:szCs w:val="28"/>
        </w:rPr>
        <w:t>s s</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karbonit mbi qymyrin duhet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jet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pakt</w:t>
      </w:r>
      <w:r w:rsidR="00D44B1B">
        <w:rPr>
          <w:rFonts w:ascii="Times New Roman" w:hAnsi="Times New Roman" w:cs="Times New Roman"/>
          <w:sz w:val="28"/>
          <w:szCs w:val="28"/>
        </w:rPr>
        <w:t>ë</w:t>
      </w:r>
      <w:r w:rsidRPr="00D44B1B">
        <w:rPr>
          <w:rFonts w:ascii="Times New Roman" w:hAnsi="Times New Roman" w:cs="Times New Roman"/>
          <w:sz w:val="28"/>
          <w:szCs w:val="28"/>
        </w:rPr>
        <w:t>n 15.3 lek/kg, nga 3 lek</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q</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parashikohet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vendin ton</w:t>
      </w:r>
      <w:r w:rsidR="00D44B1B">
        <w:rPr>
          <w:rFonts w:ascii="Times New Roman" w:hAnsi="Times New Roman" w:cs="Times New Roman"/>
          <w:sz w:val="28"/>
          <w:szCs w:val="28"/>
        </w:rPr>
        <w:t>ë</w:t>
      </w:r>
      <w:r w:rsidRPr="00D44B1B">
        <w:rPr>
          <w:rFonts w:ascii="Times New Roman" w:hAnsi="Times New Roman" w:cs="Times New Roman"/>
          <w:sz w:val="28"/>
          <w:szCs w:val="28"/>
        </w:rPr>
        <w:t>. Në këto kushte, është e nevojshme që të merren masa për përafrimin e legjislacionit, në mënyrë që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shkojm</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drejt nivelit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BE-s</w:t>
      </w:r>
      <w:r w:rsidR="00D44B1B">
        <w:rPr>
          <w:rFonts w:ascii="Times New Roman" w:hAnsi="Times New Roman" w:cs="Times New Roman"/>
          <w:sz w:val="28"/>
          <w:szCs w:val="28"/>
        </w:rPr>
        <w:t>ë</w:t>
      </w:r>
      <w:r w:rsidRPr="00D44B1B">
        <w:rPr>
          <w:rFonts w:ascii="Times New Roman" w:hAnsi="Times New Roman" w:cs="Times New Roman"/>
          <w:sz w:val="28"/>
          <w:szCs w:val="28"/>
        </w:rPr>
        <w:t>, por ngarkesa fiskale të mos jetë e menjëhershme. P</w:t>
      </w:r>
      <w:r w:rsidR="00D44B1B">
        <w:rPr>
          <w:rFonts w:ascii="Times New Roman" w:hAnsi="Times New Roman" w:cs="Times New Roman"/>
          <w:sz w:val="28"/>
          <w:szCs w:val="28"/>
        </w:rPr>
        <w:t>ë</w:t>
      </w:r>
      <w:r w:rsidRPr="00D44B1B">
        <w:rPr>
          <w:rFonts w:ascii="Times New Roman" w:hAnsi="Times New Roman" w:cs="Times New Roman"/>
          <w:sz w:val="28"/>
          <w:szCs w:val="28"/>
        </w:rPr>
        <w:t>r k</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to arsye </w:t>
      </w:r>
      <w:r w:rsidR="00D44B1B">
        <w:rPr>
          <w:rFonts w:ascii="Times New Roman" w:hAnsi="Times New Roman" w:cs="Times New Roman"/>
          <w:sz w:val="28"/>
          <w:szCs w:val="28"/>
        </w:rPr>
        <w:t>ë</w:t>
      </w:r>
      <w:r w:rsidRPr="00D44B1B">
        <w:rPr>
          <w:rFonts w:ascii="Times New Roman" w:hAnsi="Times New Roman" w:cs="Times New Roman"/>
          <w:sz w:val="28"/>
          <w:szCs w:val="28"/>
        </w:rPr>
        <w:t>sht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pr</w:t>
      </w:r>
      <w:r w:rsidR="000C4204">
        <w:rPr>
          <w:rFonts w:ascii="Times New Roman" w:hAnsi="Times New Roman" w:cs="Times New Roman"/>
          <w:sz w:val="28"/>
          <w:szCs w:val="28"/>
        </w:rPr>
        <w:t>o</w:t>
      </w:r>
      <w:r w:rsidRPr="00D44B1B">
        <w:rPr>
          <w:rFonts w:ascii="Times New Roman" w:hAnsi="Times New Roman" w:cs="Times New Roman"/>
          <w:sz w:val="28"/>
          <w:szCs w:val="28"/>
        </w:rPr>
        <w:t>gramuar nj</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rritje e zbutur e taksës e cila do shtrihet në 5 vjet, duke filluar me nj</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rritje prej vet</w:t>
      </w:r>
      <w:r w:rsidR="00D44B1B">
        <w:rPr>
          <w:rFonts w:ascii="Times New Roman" w:hAnsi="Times New Roman" w:cs="Times New Roman"/>
          <w:sz w:val="28"/>
          <w:szCs w:val="28"/>
        </w:rPr>
        <w:t>ë</w:t>
      </w:r>
      <w:r w:rsidRPr="00D44B1B">
        <w:rPr>
          <w:rFonts w:ascii="Times New Roman" w:hAnsi="Times New Roman" w:cs="Times New Roman"/>
          <w:sz w:val="28"/>
          <w:szCs w:val="28"/>
        </w:rPr>
        <w:t>m 0.5 lek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vitin e par</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w:t>
      </w:r>
    </w:p>
    <w:p w:rsidR="004B230B" w:rsidRPr="00D44B1B" w:rsidRDefault="004B230B" w:rsidP="000739C7">
      <w:pPr>
        <w:jc w:val="both"/>
        <w:rPr>
          <w:rFonts w:ascii="Times New Roman" w:hAnsi="Times New Roman" w:cs="Times New Roman"/>
          <w:sz w:val="28"/>
          <w:szCs w:val="28"/>
        </w:rPr>
      </w:pPr>
      <w:r w:rsidRPr="00D44B1B">
        <w:rPr>
          <w:rFonts w:ascii="Times New Roman" w:hAnsi="Times New Roman" w:cs="Times New Roman"/>
          <w:sz w:val="28"/>
          <w:szCs w:val="28"/>
        </w:rPr>
        <w:t>Paketa ka parashikuar gjithashtu disa masa në funksion të stimulimit të sektorit bujqësor dhe blegtoral. Janë parashikuar disa përjashtime nga TVSH n</w:t>
      </w:r>
      <w:r w:rsidR="000C4204">
        <w:rPr>
          <w:rFonts w:ascii="Times New Roman" w:hAnsi="Times New Roman" w:cs="Times New Roman"/>
          <w:sz w:val="28"/>
          <w:szCs w:val="28"/>
        </w:rPr>
        <w:t>ë</w:t>
      </w:r>
      <w:r w:rsidRPr="00D44B1B">
        <w:rPr>
          <w:rFonts w:ascii="Times New Roman" w:hAnsi="Times New Roman" w:cs="Times New Roman"/>
          <w:sz w:val="28"/>
          <w:szCs w:val="28"/>
        </w:rPr>
        <w:t xml:space="preserve"> importin e gjedh</w:t>
      </w:r>
      <w:r w:rsidR="00D44B1B">
        <w:rPr>
          <w:rFonts w:ascii="Times New Roman" w:hAnsi="Times New Roman" w:cs="Times New Roman"/>
          <w:sz w:val="28"/>
          <w:szCs w:val="28"/>
        </w:rPr>
        <w:t>ë</w:t>
      </w:r>
      <w:r w:rsidRPr="00D44B1B">
        <w:rPr>
          <w:rFonts w:ascii="Times New Roman" w:hAnsi="Times New Roman" w:cs="Times New Roman"/>
          <w:sz w:val="28"/>
          <w:szCs w:val="28"/>
        </w:rPr>
        <w:t>ve, bletëve dhe insekteve që p</w:t>
      </w:r>
      <w:r w:rsidR="00D44B1B">
        <w:rPr>
          <w:rFonts w:ascii="Times New Roman" w:hAnsi="Times New Roman" w:cs="Times New Roman"/>
          <w:sz w:val="28"/>
          <w:szCs w:val="28"/>
        </w:rPr>
        <w:t>ë</w:t>
      </w:r>
      <w:r w:rsidRPr="00D44B1B">
        <w:rPr>
          <w:rFonts w:ascii="Times New Roman" w:hAnsi="Times New Roman" w:cs="Times New Roman"/>
          <w:sz w:val="28"/>
          <w:szCs w:val="28"/>
        </w:rPr>
        <w:t>rdoren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bujq</w:t>
      </w:r>
      <w:r w:rsidR="00D44B1B">
        <w:rPr>
          <w:rFonts w:ascii="Times New Roman" w:hAnsi="Times New Roman" w:cs="Times New Roman"/>
          <w:sz w:val="28"/>
          <w:szCs w:val="28"/>
        </w:rPr>
        <w:t>ë</w:t>
      </w:r>
      <w:r w:rsidRPr="00D44B1B">
        <w:rPr>
          <w:rFonts w:ascii="Times New Roman" w:hAnsi="Times New Roman" w:cs="Times New Roman"/>
          <w:sz w:val="28"/>
          <w:szCs w:val="28"/>
        </w:rPr>
        <w:t>sin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bio, me synim nxitjen e rritjes së numrit të krer</w:t>
      </w:r>
      <w:r w:rsidR="000C4204">
        <w:rPr>
          <w:rFonts w:ascii="Times New Roman" w:hAnsi="Times New Roman" w:cs="Times New Roman"/>
          <w:sz w:val="28"/>
          <w:szCs w:val="28"/>
        </w:rPr>
        <w:t>ë</w:t>
      </w:r>
      <w:r w:rsidRPr="00D44B1B">
        <w:rPr>
          <w:rFonts w:ascii="Times New Roman" w:hAnsi="Times New Roman" w:cs="Times New Roman"/>
          <w:sz w:val="28"/>
          <w:szCs w:val="28"/>
        </w:rPr>
        <w:t>ve, zgjerimi i sektorit të bletarisë dhe përdorimi i metodave të mbrojtjes së prodhimeve</w:t>
      </w:r>
      <w:r w:rsidR="00E62160" w:rsidRPr="00D44B1B">
        <w:rPr>
          <w:rFonts w:ascii="Times New Roman" w:hAnsi="Times New Roman" w:cs="Times New Roman"/>
          <w:sz w:val="28"/>
          <w:szCs w:val="28"/>
        </w:rPr>
        <w:t>,</w:t>
      </w:r>
      <w:r w:rsidRPr="00D44B1B">
        <w:rPr>
          <w:rFonts w:ascii="Times New Roman" w:hAnsi="Times New Roman" w:cs="Times New Roman"/>
          <w:sz w:val="28"/>
          <w:szCs w:val="28"/>
        </w:rPr>
        <w:t xml:space="preserve"> duke shmangur përdo</w:t>
      </w:r>
      <w:r w:rsidR="00E62160" w:rsidRPr="00D44B1B">
        <w:rPr>
          <w:rFonts w:ascii="Times New Roman" w:hAnsi="Times New Roman" w:cs="Times New Roman"/>
          <w:sz w:val="28"/>
          <w:szCs w:val="28"/>
        </w:rPr>
        <w:t>r</w:t>
      </w:r>
      <w:r w:rsidRPr="00D44B1B">
        <w:rPr>
          <w:rFonts w:ascii="Times New Roman" w:hAnsi="Times New Roman" w:cs="Times New Roman"/>
          <w:sz w:val="28"/>
          <w:szCs w:val="28"/>
        </w:rPr>
        <w:t>imin e</w:t>
      </w:r>
      <w:r w:rsidR="00E62160" w:rsidRPr="00D44B1B">
        <w:rPr>
          <w:rFonts w:ascii="Times New Roman" w:hAnsi="Times New Roman" w:cs="Times New Roman"/>
          <w:sz w:val="28"/>
          <w:szCs w:val="28"/>
        </w:rPr>
        <w:t xml:space="preserve"> pesticideve</w:t>
      </w:r>
      <w:r w:rsidRPr="00D44B1B">
        <w:rPr>
          <w:rFonts w:ascii="Times New Roman" w:hAnsi="Times New Roman" w:cs="Times New Roman"/>
          <w:sz w:val="28"/>
          <w:szCs w:val="28"/>
        </w:rPr>
        <w:t>.</w:t>
      </w:r>
    </w:p>
    <w:p w:rsidR="000739C7" w:rsidRPr="00D44B1B" w:rsidRDefault="00E62160" w:rsidP="000739C7">
      <w:pPr>
        <w:jc w:val="both"/>
        <w:rPr>
          <w:rFonts w:ascii="Times New Roman" w:hAnsi="Times New Roman" w:cs="Times New Roman"/>
          <w:sz w:val="28"/>
          <w:szCs w:val="28"/>
        </w:rPr>
      </w:pPr>
      <w:r w:rsidRPr="00D44B1B">
        <w:rPr>
          <w:rFonts w:ascii="Times New Roman" w:hAnsi="Times New Roman" w:cs="Times New Roman"/>
          <w:sz w:val="28"/>
          <w:szCs w:val="28"/>
        </w:rPr>
        <w:t>N</w:t>
      </w:r>
      <w:r w:rsidR="000739C7" w:rsidRPr="00D44B1B">
        <w:rPr>
          <w:rFonts w:ascii="Times New Roman" w:hAnsi="Times New Roman" w:cs="Times New Roman"/>
          <w:sz w:val="28"/>
          <w:szCs w:val="28"/>
        </w:rPr>
        <w:t>ë procedurat tatimore janë vendosur një sërë rregullash për shkëmbimin e informacionit me autoritetet tatimore homologe, në mënyrë që të sigurohet informacion periodik nga kompanitë mëmë të grupeve ndërkombëtare që kanë degë apo filiale që operojnë në Shqipëri.</w:t>
      </w:r>
    </w:p>
    <w:p w:rsidR="000739C7" w:rsidRPr="00D44B1B" w:rsidRDefault="00E62160" w:rsidP="000739C7">
      <w:pPr>
        <w:jc w:val="both"/>
        <w:rPr>
          <w:rFonts w:ascii="Times New Roman" w:hAnsi="Times New Roman" w:cs="Times New Roman"/>
          <w:sz w:val="28"/>
          <w:szCs w:val="28"/>
        </w:rPr>
      </w:pPr>
      <w:r w:rsidRPr="00D44B1B">
        <w:rPr>
          <w:rFonts w:ascii="Times New Roman" w:hAnsi="Times New Roman" w:cs="Times New Roman"/>
          <w:sz w:val="28"/>
          <w:szCs w:val="28"/>
        </w:rPr>
        <w:t>Gjithashtu</w:t>
      </w:r>
      <w:r w:rsidR="000739C7" w:rsidRPr="00D44B1B">
        <w:rPr>
          <w:rFonts w:ascii="Times New Roman" w:hAnsi="Times New Roman" w:cs="Times New Roman"/>
          <w:sz w:val="28"/>
          <w:szCs w:val="28"/>
        </w:rPr>
        <w:t>, sqarohen procedurat që kanë të bëjnë me marrëveshjet e eleminimit të taksimit të dyfishtë, në mënyrë që të ketë me tepër mirëadministrim në këtë fushë.</w:t>
      </w:r>
    </w:p>
    <w:p w:rsidR="00B453FA" w:rsidRPr="00D44B1B" w:rsidRDefault="00B453FA" w:rsidP="00B453FA">
      <w:pPr>
        <w:jc w:val="both"/>
        <w:rPr>
          <w:rFonts w:ascii="Times New Roman" w:hAnsi="Times New Roman" w:cs="Times New Roman"/>
          <w:sz w:val="28"/>
          <w:szCs w:val="28"/>
        </w:rPr>
      </w:pPr>
      <w:r w:rsidRPr="000C4204">
        <w:rPr>
          <w:rFonts w:ascii="Times New Roman" w:hAnsi="Times New Roman" w:cs="Times New Roman"/>
          <w:b/>
          <w:sz w:val="28"/>
          <w:szCs w:val="28"/>
        </w:rPr>
        <w:lastRenderedPageBreak/>
        <w:t>Në krahun e Shpenzimeve</w:t>
      </w:r>
      <w:r w:rsidRPr="00D44B1B">
        <w:rPr>
          <w:rFonts w:ascii="Times New Roman" w:hAnsi="Times New Roman" w:cs="Times New Roman"/>
          <w:sz w:val="28"/>
          <w:szCs w:val="28"/>
        </w:rPr>
        <w:t xml:space="preserve">, në projektbuxhetin e vitit 2024 janë parashikuar të shpenzohen 735.9 miliardë lekë ose 30.2% e Produktit të Brendshëm Bruto, me një rritje në vlerë absolute prej 30.4 miliardë lekë krahasuar me planin e rishikuar të vitit 2023. </w:t>
      </w:r>
    </w:p>
    <w:p w:rsidR="00E62160" w:rsidRPr="00D44B1B" w:rsidRDefault="00B453FA" w:rsidP="00B453FA">
      <w:pPr>
        <w:jc w:val="both"/>
        <w:rPr>
          <w:rFonts w:ascii="Times New Roman" w:hAnsi="Times New Roman" w:cs="Times New Roman"/>
          <w:sz w:val="28"/>
          <w:szCs w:val="28"/>
        </w:rPr>
      </w:pPr>
      <w:r w:rsidRPr="00D44B1B">
        <w:rPr>
          <w:rFonts w:ascii="Times New Roman" w:hAnsi="Times New Roman" w:cs="Times New Roman"/>
          <w:sz w:val="28"/>
          <w:szCs w:val="28"/>
        </w:rPr>
        <w:t>Si</w:t>
      </w:r>
      <w:r w:rsidR="000C4204">
        <w:rPr>
          <w:rFonts w:ascii="Times New Roman" w:hAnsi="Times New Roman" w:cs="Times New Roman"/>
          <w:sz w:val="28"/>
          <w:szCs w:val="28"/>
        </w:rPr>
        <w:t>ç</w:t>
      </w:r>
      <w:r w:rsidRPr="00D44B1B">
        <w:rPr>
          <w:rFonts w:ascii="Times New Roman" w:hAnsi="Times New Roman" w:cs="Times New Roman"/>
          <w:sz w:val="28"/>
          <w:szCs w:val="28"/>
        </w:rPr>
        <w:t xml:space="preserve"> u p</w:t>
      </w:r>
      <w:r w:rsidR="00D44B1B">
        <w:rPr>
          <w:rFonts w:ascii="Times New Roman" w:hAnsi="Times New Roman" w:cs="Times New Roman"/>
          <w:sz w:val="28"/>
          <w:szCs w:val="28"/>
        </w:rPr>
        <w:t>ë</w:t>
      </w:r>
      <w:r w:rsidRPr="00D44B1B">
        <w:rPr>
          <w:rFonts w:ascii="Times New Roman" w:hAnsi="Times New Roman" w:cs="Times New Roman"/>
          <w:sz w:val="28"/>
          <w:szCs w:val="28"/>
        </w:rPr>
        <w:t>rmend, shpenzimet Buxhetore për vitin 2024 mbështesin politikën e rritjes së pagave në administratën publike q</w:t>
      </w:r>
      <w:r w:rsidR="000C4204">
        <w:rPr>
          <w:rFonts w:ascii="Times New Roman" w:hAnsi="Times New Roman" w:cs="Times New Roman"/>
          <w:sz w:val="28"/>
          <w:szCs w:val="28"/>
        </w:rPr>
        <w:t>ë</w:t>
      </w:r>
      <w:r w:rsidRPr="00D44B1B">
        <w:rPr>
          <w:rFonts w:ascii="Times New Roman" w:hAnsi="Times New Roman" w:cs="Times New Roman"/>
          <w:sz w:val="28"/>
          <w:szCs w:val="28"/>
        </w:rPr>
        <w:t>ndrore e vendore. Shpenzimet e personelit për vitin 2024 janë programuar në masën 119.7 miliardë lekë ose 4.9% e Produktit të Brendshëm Bruto.</w:t>
      </w:r>
    </w:p>
    <w:p w:rsidR="008037C0" w:rsidRPr="00D44B1B" w:rsidRDefault="008037C0" w:rsidP="008037C0">
      <w:pPr>
        <w:spacing w:after="120"/>
        <w:jc w:val="both"/>
        <w:rPr>
          <w:rFonts w:ascii="Times New Roman" w:hAnsi="Times New Roman" w:cs="Times New Roman"/>
          <w:sz w:val="28"/>
          <w:szCs w:val="28"/>
        </w:rPr>
      </w:pPr>
      <w:bookmarkStart w:id="1" w:name="_Hlk149666447"/>
      <w:r w:rsidRPr="00D44B1B">
        <w:rPr>
          <w:rFonts w:ascii="Times New Roman" w:hAnsi="Times New Roman" w:cs="Times New Roman"/>
          <w:sz w:val="28"/>
          <w:szCs w:val="28"/>
          <w:lang w:val="sq-AL"/>
        </w:rPr>
        <w:t>Njëkohësisht, ky projektbuxhet financon një vëllim të konsiderueshëm investimesh publike me 5.3% të PBB, ose 128.5 miliard</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lek</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n</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linj</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edhe me strategjit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sektoriale 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zhvillimit. </w:t>
      </w:r>
      <w:r w:rsidRPr="00D44B1B">
        <w:rPr>
          <w:rFonts w:ascii="Times New Roman" w:hAnsi="Times New Roman" w:cs="Times New Roman"/>
          <w:sz w:val="28"/>
          <w:szCs w:val="28"/>
        </w:rPr>
        <w:t>Në këtë fond, përfshihet dhe fondi i rindërtimit nga tërmeti në shumën 7 miliardë lekë. Në planifikimin e investimeve për vitin 2024, fokusi mbetet financimi i projekteve të investimeve publike në fushën e transportit rrugor, detar, hekurudhor, zhvillimi urban dhe rajonal, ujësjellës kanalizime, trashëgimia kulturore dhe turizmit.</w:t>
      </w:r>
    </w:p>
    <w:bookmarkEnd w:id="1"/>
    <w:p w:rsidR="008037C0" w:rsidRPr="00D44B1B" w:rsidRDefault="008037C0" w:rsidP="008037C0">
      <w:pPr>
        <w:spacing w:line="276" w:lineRule="auto"/>
        <w:jc w:val="both"/>
        <w:rPr>
          <w:rFonts w:ascii="Times New Roman" w:hAnsi="Times New Roman" w:cs="Times New Roman"/>
          <w:sz w:val="28"/>
          <w:szCs w:val="28"/>
          <w:lang w:val="sq-AL"/>
        </w:rPr>
      </w:pPr>
      <w:r w:rsidRPr="00D44B1B">
        <w:rPr>
          <w:rFonts w:ascii="Times New Roman" w:hAnsi="Times New Roman" w:cs="Times New Roman"/>
          <w:sz w:val="28"/>
          <w:szCs w:val="28"/>
          <w:lang w:val="sq-AL"/>
        </w:rPr>
        <w:t>Shpenzimet operative dhe të mirëmbajtjes për qeverisjen q</w:t>
      </w:r>
      <w:r w:rsidR="000C4204">
        <w:rPr>
          <w:rFonts w:ascii="Times New Roman" w:hAnsi="Times New Roman" w:cs="Times New Roman"/>
          <w:sz w:val="28"/>
          <w:szCs w:val="28"/>
          <w:lang w:val="sq-AL"/>
        </w:rPr>
        <w:t>ë</w:t>
      </w:r>
      <w:r w:rsidRPr="00D44B1B">
        <w:rPr>
          <w:rFonts w:ascii="Times New Roman" w:hAnsi="Times New Roman" w:cs="Times New Roman"/>
          <w:sz w:val="28"/>
          <w:szCs w:val="28"/>
          <w:lang w:val="sq-AL"/>
        </w:rPr>
        <w:t>ndrore për vitin 2024</w:t>
      </w:r>
      <w:r w:rsidRPr="00D44B1B">
        <w:rPr>
          <w:rFonts w:ascii="Times New Roman" w:hAnsi="Times New Roman" w:cs="Times New Roman"/>
          <w:b/>
          <w:sz w:val="28"/>
          <w:szCs w:val="28"/>
          <w:lang w:val="sq-AL"/>
        </w:rPr>
        <w:t xml:space="preserve"> </w:t>
      </w:r>
      <w:r w:rsidRPr="00D44B1B">
        <w:rPr>
          <w:rFonts w:ascii="Times New Roman" w:hAnsi="Times New Roman" w:cs="Times New Roman"/>
          <w:sz w:val="28"/>
          <w:szCs w:val="28"/>
          <w:lang w:val="sq-AL"/>
        </w:rPr>
        <w:t xml:space="preserve">parashikohen në masën 63.2 miliardë lekë ose rreth 2.6% të Produktit të Brendshëm Bruto. Në këtë zë është programuar mbështetja me prioritet e politikave të qeverisë si: skema e mbështetjes së fermerëve, mirëmbajtja e rrugëve nacionale, mirëmbajtja e sistemeve të teknologjisë së informacionit, zhvillimi i turizmit dhe mbështetja për arsimin e sportin. </w:t>
      </w:r>
    </w:p>
    <w:p w:rsidR="008037C0" w:rsidRPr="00D44B1B" w:rsidRDefault="008037C0" w:rsidP="008037C0">
      <w:pPr>
        <w:spacing w:line="276" w:lineRule="auto"/>
        <w:jc w:val="both"/>
        <w:rPr>
          <w:rFonts w:ascii="Times New Roman" w:hAnsi="Times New Roman" w:cs="Times New Roman"/>
          <w:b/>
          <w:sz w:val="28"/>
          <w:szCs w:val="28"/>
          <w:lang w:val="sq-AL"/>
        </w:rPr>
      </w:pPr>
      <w:r w:rsidRPr="00D44B1B">
        <w:rPr>
          <w:rFonts w:ascii="Times New Roman" w:hAnsi="Times New Roman" w:cs="Times New Roman"/>
          <w:sz w:val="28"/>
          <w:szCs w:val="28"/>
          <w:lang w:val="sq-AL"/>
        </w:rPr>
        <w:t>Shpenzimet për subvencione janë parashikuar në masën 1.85 miliardë lekë me një rritje të lehtë nga buxheti i rishikuar i vitit 2023. Kjo rritje i dedikohet zbatimit të skemës së garancisë rinore,</w:t>
      </w:r>
      <w:r w:rsidRPr="00D44B1B">
        <w:rPr>
          <w:rFonts w:ascii="Times New Roman" w:hAnsi="Times New Roman" w:cs="Times New Roman"/>
          <w:sz w:val="28"/>
          <w:szCs w:val="28"/>
        </w:rPr>
        <w:t xml:space="preserve"> </w:t>
      </w:r>
      <w:r w:rsidRPr="00D44B1B">
        <w:rPr>
          <w:rFonts w:ascii="Times New Roman" w:hAnsi="Times New Roman" w:cs="Times New Roman"/>
          <w:sz w:val="28"/>
          <w:szCs w:val="28"/>
          <w:lang w:val="sq-AL"/>
        </w:rPr>
        <w:t xml:space="preserve">e cila në bashkëfinancim me Bashkimin Europian, synon të sigurojë një ofertë cilësore punësimi për të rinjtë e moshës 16-29 vjeç, të regjistruar si punëkërkues të papunë. </w:t>
      </w:r>
    </w:p>
    <w:p w:rsidR="008037C0" w:rsidRPr="00D44B1B" w:rsidRDefault="008037C0" w:rsidP="008037C0">
      <w:pPr>
        <w:jc w:val="both"/>
        <w:rPr>
          <w:rFonts w:ascii="Times New Roman" w:hAnsi="Times New Roman" w:cs="Times New Roman"/>
          <w:sz w:val="28"/>
          <w:szCs w:val="28"/>
        </w:rPr>
      </w:pPr>
      <w:r w:rsidRPr="00D44B1B">
        <w:rPr>
          <w:rFonts w:ascii="Times New Roman" w:hAnsi="Times New Roman" w:cs="Times New Roman"/>
          <w:sz w:val="28"/>
          <w:szCs w:val="28"/>
        </w:rPr>
        <w:t xml:space="preserve">Shpenzimet e fondeve speciale që përfshin shpenzimet totale për Fondet e Sigurimeve Shoqërore, Shëndetësore dhe kompensimin në vlerë të ish-pronarëve, janë planifikuar në vlerën prej 249 miliardë lekë ose 10.2% e Produktit të Brendshëm Bruto. </w:t>
      </w:r>
    </w:p>
    <w:p w:rsidR="008037C0" w:rsidRPr="00D44B1B" w:rsidRDefault="008037C0" w:rsidP="008037C0">
      <w:pPr>
        <w:spacing w:line="276" w:lineRule="auto"/>
        <w:jc w:val="both"/>
        <w:rPr>
          <w:rFonts w:ascii="Times New Roman" w:hAnsi="Times New Roman" w:cs="Times New Roman"/>
          <w:sz w:val="28"/>
          <w:szCs w:val="28"/>
          <w:lang w:val="sq-AL"/>
        </w:rPr>
      </w:pPr>
      <w:r w:rsidRPr="00D44B1B">
        <w:rPr>
          <w:rFonts w:ascii="Times New Roman" w:hAnsi="Times New Roman" w:cs="Times New Roman"/>
          <w:sz w:val="28"/>
          <w:szCs w:val="28"/>
        </w:rPr>
        <w:t>Niveli i shpenzimeve për Skemën e Sigurimeve Shoqërore për vitin 2024, parashikohet në masën 178 miliardë lekë ose 7.3% e Produktit të Brendshëm Bruto.</w:t>
      </w:r>
    </w:p>
    <w:p w:rsidR="008037C0" w:rsidRPr="00D44B1B" w:rsidRDefault="008037C0" w:rsidP="008037C0">
      <w:pPr>
        <w:spacing w:line="276" w:lineRule="auto"/>
        <w:jc w:val="both"/>
        <w:rPr>
          <w:rFonts w:ascii="Times New Roman" w:hAnsi="Times New Roman" w:cs="Times New Roman"/>
          <w:sz w:val="28"/>
          <w:szCs w:val="28"/>
          <w:lang w:val="sq-AL"/>
        </w:rPr>
      </w:pPr>
      <w:r w:rsidRPr="00D44B1B">
        <w:rPr>
          <w:rFonts w:ascii="Times New Roman" w:hAnsi="Times New Roman" w:cs="Times New Roman"/>
          <w:sz w:val="28"/>
          <w:szCs w:val="28"/>
          <w:lang w:val="sq-AL"/>
        </w:rPr>
        <w:lastRenderedPageBreak/>
        <w:t>Nga fy fond, krahas indeksimit 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pensioneve, </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sht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parashikuar edhe bonusi i fundvitit, nga 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cil</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t </w:t>
      </w:r>
      <w:r w:rsidR="000C4204">
        <w:rPr>
          <w:rFonts w:ascii="Times New Roman" w:hAnsi="Times New Roman" w:cs="Times New Roman"/>
          <w:sz w:val="28"/>
          <w:szCs w:val="28"/>
          <w:lang w:val="sq-AL"/>
        </w:rPr>
        <w:t xml:space="preserve">pritet të </w:t>
      </w:r>
      <w:r w:rsidRPr="00D44B1B">
        <w:rPr>
          <w:rFonts w:ascii="Times New Roman" w:hAnsi="Times New Roman" w:cs="Times New Roman"/>
          <w:sz w:val="28"/>
          <w:szCs w:val="28"/>
          <w:lang w:val="sq-AL"/>
        </w:rPr>
        <w:t>p</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rfitojn</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rreth 717,370 pensionist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w:t>
      </w:r>
    </w:p>
    <w:p w:rsidR="008037C0" w:rsidRPr="00D44B1B" w:rsidRDefault="008037C0" w:rsidP="008037C0">
      <w:pPr>
        <w:jc w:val="both"/>
        <w:rPr>
          <w:rFonts w:ascii="Times New Roman" w:hAnsi="Times New Roman" w:cs="Times New Roman"/>
          <w:sz w:val="28"/>
          <w:szCs w:val="28"/>
        </w:rPr>
      </w:pPr>
      <w:r w:rsidRPr="00D44B1B">
        <w:rPr>
          <w:rFonts w:ascii="Times New Roman" w:hAnsi="Times New Roman" w:cs="Times New Roman"/>
          <w:sz w:val="28"/>
          <w:szCs w:val="28"/>
        </w:rPr>
        <w:t>Për sa i përket shpenzimeve të Skemës së Sigurimeve të Kujdesit Shëndetësor, ato parashikohen në masën 58 miliardë lekë ose 2.4% e Produktit të Brendshëm Bruto.</w:t>
      </w:r>
    </w:p>
    <w:p w:rsidR="000C4204" w:rsidRPr="00D44B1B" w:rsidRDefault="000C4204" w:rsidP="000C4204">
      <w:pPr>
        <w:jc w:val="both"/>
        <w:rPr>
          <w:rFonts w:ascii="Times New Roman" w:eastAsia="Arial Unicode MS" w:hAnsi="Times New Roman" w:cs="Times New Roman"/>
          <w:sz w:val="28"/>
          <w:szCs w:val="28"/>
          <w:bdr w:val="nil"/>
          <w:lang w:val="hr-HR"/>
        </w:rPr>
      </w:pPr>
      <w:r w:rsidRPr="00D44B1B">
        <w:rPr>
          <w:rFonts w:ascii="Times New Roman" w:eastAsia="Arial Unicode MS" w:hAnsi="Times New Roman" w:cs="Times New Roman"/>
          <w:sz w:val="28"/>
          <w:szCs w:val="28"/>
          <w:bdr w:val="nil"/>
          <w:lang w:val="hr-HR"/>
        </w:rPr>
        <w:t>Dhe Fondi për Kompensimin në Vlerë të Pronarëve i cili parashikohet në masën 5 miliardë lekë.</w:t>
      </w:r>
    </w:p>
    <w:p w:rsidR="008037C0" w:rsidRPr="00D44B1B" w:rsidRDefault="008037C0" w:rsidP="008037C0">
      <w:pPr>
        <w:jc w:val="both"/>
        <w:rPr>
          <w:rFonts w:ascii="Times New Roman" w:hAnsi="Times New Roman" w:cs="Times New Roman"/>
          <w:sz w:val="28"/>
          <w:szCs w:val="28"/>
        </w:rPr>
      </w:pPr>
      <w:r w:rsidRPr="00D44B1B">
        <w:rPr>
          <w:rFonts w:ascii="Times New Roman" w:hAnsi="Times New Roman" w:cs="Times New Roman"/>
          <w:sz w:val="28"/>
          <w:szCs w:val="28"/>
        </w:rPr>
        <w:t>Në zërin e Shpenzimeve të tjera sociale do të përmendja:</w:t>
      </w:r>
    </w:p>
    <w:p w:rsidR="008037C0" w:rsidRPr="00D44B1B" w:rsidRDefault="008037C0" w:rsidP="008037C0">
      <w:pPr>
        <w:pStyle w:val="ListParagraph"/>
        <w:numPr>
          <w:ilvl w:val="0"/>
          <w:numId w:val="1"/>
        </w:numPr>
        <w:spacing w:after="120"/>
        <w:jc w:val="both"/>
        <w:rPr>
          <w:rFonts w:cs="Times New Roman"/>
          <w:sz w:val="28"/>
          <w:szCs w:val="28"/>
        </w:rPr>
      </w:pPr>
      <w:r w:rsidRPr="00D44B1B">
        <w:rPr>
          <w:rFonts w:cs="Times New Roman"/>
          <w:sz w:val="28"/>
          <w:szCs w:val="28"/>
        </w:rPr>
        <w:t xml:space="preserve">Shpenzimet për pagesën e papunësisë parashikohen në nivelin 800 milionë lekë. </w:t>
      </w:r>
    </w:p>
    <w:p w:rsidR="008037C0" w:rsidRPr="00D44B1B" w:rsidRDefault="008037C0" w:rsidP="008037C0">
      <w:pPr>
        <w:pStyle w:val="ListParagraph"/>
        <w:numPr>
          <w:ilvl w:val="0"/>
          <w:numId w:val="1"/>
        </w:numPr>
        <w:spacing w:after="120"/>
        <w:jc w:val="both"/>
        <w:rPr>
          <w:rFonts w:cs="Times New Roman"/>
          <w:sz w:val="28"/>
          <w:szCs w:val="28"/>
        </w:rPr>
      </w:pPr>
      <w:r w:rsidRPr="00D44B1B">
        <w:rPr>
          <w:rFonts w:cs="Times New Roman"/>
          <w:sz w:val="28"/>
          <w:szCs w:val="28"/>
        </w:rPr>
        <w:t xml:space="preserve">Shpenzimet për pagesën e ndihmës ekonomike dhe aftësisë së kufizuar parashikohen në nivelin 26.25 miliardë lekë. </w:t>
      </w:r>
    </w:p>
    <w:p w:rsidR="008037C0" w:rsidRPr="00D44B1B" w:rsidRDefault="008037C0" w:rsidP="008037C0">
      <w:pPr>
        <w:pStyle w:val="ListParagraph"/>
        <w:numPr>
          <w:ilvl w:val="0"/>
          <w:numId w:val="1"/>
        </w:numPr>
        <w:spacing w:after="120"/>
        <w:jc w:val="both"/>
        <w:rPr>
          <w:rFonts w:cs="Times New Roman"/>
          <w:sz w:val="28"/>
          <w:szCs w:val="28"/>
        </w:rPr>
      </w:pPr>
      <w:r w:rsidRPr="00D44B1B">
        <w:rPr>
          <w:rFonts w:cs="Times New Roman"/>
          <w:sz w:val="28"/>
          <w:szCs w:val="28"/>
        </w:rPr>
        <w:t xml:space="preserve">Për ish-të përndjekurit është parashikuar një fond prej 1.2 miliardë lekë. </w:t>
      </w:r>
    </w:p>
    <w:p w:rsidR="008037C0" w:rsidRPr="00D44B1B" w:rsidRDefault="008037C0" w:rsidP="008037C0">
      <w:pPr>
        <w:pStyle w:val="ListParagraph"/>
        <w:numPr>
          <w:ilvl w:val="0"/>
          <w:numId w:val="1"/>
        </w:numPr>
        <w:spacing w:after="120"/>
        <w:jc w:val="both"/>
        <w:rPr>
          <w:rFonts w:cs="Times New Roman"/>
          <w:sz w:val="28"/>
          <w:szCs w:val="28"/>
        </w:rPr>
      </w:pPr>
      <w:r w:rsidRPr="00D44B1B">
        <w:rPr>
          <w:rFonts w:cs="Times New Roman"/>
          <w:sz w:val="28"/>
          <w:szCs w:val="28"/>
        </w:rPr>
        <w:t>Për bonusin e lindjeve është parashikuar një fond prej 2.2 miliardë lekë</w:t>
      </w:r>
      <w:r w:rsidR="000C4204">
        <w:rPr>
          <w:rFonts w:cs="Times New Roman"/>
          <w:sz w:val="28"/>
          <w:szCs w:val="28"/>
        </w:rPr>
        <w:t>.</w:t>
      </w:r>
      <w:r w:rsidRPr="00D44B1B">
        <w:rPr>
          <w:rFonts w:cs="Times New Roman"/>
          <w:sz w:val="28"/>
          <w:szCs w:val="28"/>
        </w:rPr>
        <w:t xml:space="preserve"> </w:t>
      </w:r>
    </w:p>
    <w:p w:rsidR="008037C0" w:rsidRPr="00D44B1B" w:rsidRDefault="008037C0" w:rsidP="008037C0">
      <w:pPr>
        <w:tabs>
          <w:tab w:val="left" w:pos="5940"/>
        </w:tabs>
        <w:spacing w:line="276" w:lineRule="auto"/>
        <w:jc w:val="both"/>
        <w:rPr>
          <w:rFonts w:ascii="Times New Roman" w:hAnsi="Times New Roman" w:cs="Times New Roman"/>
          <w:sz w:val="28"/>
          <w:szCs w:val="28"/>
          <w:lang w:val="sq-AL"/>
        </w:rPr>
      </w:pPr>
      <w:r w:rsidRPr="00D44B1B">
        <w:rPr>
          <w:rFonts w:ascii="Times New Roman" w:hAnsi="Times New Roman" w:cs="Times New Roman"/>
          <w:sz w:val="28"/>
          <w:szCs w:val="28"/>
        </w:rPr>
        <w:t>Sa i p</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rket </w:t>
      </w:r>
      <w:r w:rsidRPr="00D44B1B">
        <w:rPr>
          <w:rFonts w:ascii="Times New Roman" w:hAnsi="Times New Roman" w:cs="Times New Roman"/>
          <w:b/>
          <w:sz w:val="28"/>
          <w:szCs w:val="28"/>
        </w:rPr>
        <w:t>Buxhetit Vendor</w:t>
      </w:r>
      <w:r w:rsidRPr="00D44B1B">
        <w:rPr>
          <w:rFonts w:ascii="Times New Roman" w:hAnsi="Times New Roman" w:cs="Times New Roman"/>
          <w:sz w:val="28"/>
          <w:szCs w:val="28"/>
        </w:rPr>
        <w:t>, s</w:t>
      </w:r>
      <w:r w:rsidRPr="00D44B1B">
        <w:rPr>
          <w:rFonts w:ascii="Times New Roman" w:hAnsi="Times New Roman" w:cs="Times New Roman"/>
          <w:sz w:val="28"/>
          <w:szCs w:val="28"/>
          <w:lang w:val="sq-AL"/>
        </w:rPr>
        <w:t>hpenzimet për këtë nivel qeverisje për vitin 2024, janë parashikuar në masën 71.1 miliardë lekë, me një rritje prej 10.4% në raport me buxhetin e vitit 2023. Këto shpenzime për vitin 2024, zënë rreth 3% të PBB-së. Pjesë e rëndësishme e buxhetit të pushtetit vendor është granti i qeverisjes qëndrore për njësitë vendore në masën 36.5 miliardë lekë. Transferta e pakusht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zuar p</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r vitin 2024 </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sht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në masën 24.3 miliardë lekë. </w:t>
      </w:r>
    </w:p>
    <w:p w:rsidR="008037C0" w:rsidRPr="00D44B1B" w:rsidRDefault="008037C0" w:rsidP="008037C0">
      <w:pPr>
        <w:shd w:val="clear" w:color="auto" w:fill="FFFFFF"/>
        <w:spacing w:line="276" w:lineRule="auto"/>
        <w:jc w:val="both"/>
        <w:rPr>
          <w:rFonts w:ascii="Times New Roman" w:hAnsi="Times New Roman" w:cs="Times New Roman"/>
          <w:sz w:val="28"/>
          <w:szCs w:val="28"/>
          <w:lang w:val="sq-AL"/>
        </w:rPr>
      </w:pPr>
      <w:r w:rsidRPr="00D44B1B">
        <w:rPr>
          <w:rFonts w:ascii="Times New Roman" w:hAnsi="Times New Roman" w:cs="Times New Roman"/>
          <w:sz w:val="28"/>
          <w:szCs w:val="28"/>
          <w:lang w:val="sq-AL"/>
        </w:rPr>
        <w:t>P</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rtej k</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tyre niveleve, n</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n Ministrin</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e Mbrojtjes p</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r vitin 2024 </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sht</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alokuar nj</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fond prej 2.5 miliard</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lek</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n</w:t>
      </w:r>
      <w:r w:rsidR="00D44B1B">
        <w:rPr>
          <w:rFonts w:ascii="Times New Roman" w:hAnsi="Times New Roman" w:cs="Times New Roman"/>
          <w:sz w:val="28"/>
          <w:szCs w:val="28"/>
          <w:lang w:val="sq-AL"/>
        </w:rPr>
        <w:t>ë</w:t>
      </w:r>
      <w:r w:rsidRPr="00D44B1B">
        <w:rPr>
          <w:rFonts w:ascii="Times New Roman" w:hAnsi="Times New Roman" w:cs="Times New Roman"/>
          <w:sz w:val="28"/>
          <w:szCs w:val="28"/>
          <w:lang w:val="sq-AL"/>
        </w:rPr>
        <w:t xml:space="preserve"> portofolin e buxhetit vendor,  si transfertë e kushtëzuar për emergjencat civile</w:t>
      </w:r>
      <w:r w:rsidR="000C4204">
        <w:rPr>
          <w:rFonts w:ascii="Times New Roman" w:hAnsi="Times New Roman" w:cs="Times New Roman"/>
          <w:sz w:val="28"/>
          <w:szCs w:val="28"/>
          <w:lang w:val="sq-AL"/>
        </w:rPr>
        <w:t>,</w:t>
      </w:r>
      <w:r w:rsidRPr="00D44B1B">
        <w:rPr>
          <w:rFonts w:ascii="Times New Roman" w:hAnsi="Times New Roman" w:cs="Times New Roman"/>
          <w:sz w:val="28"/>
          <w:szCs w:val="28"/>
          <w:lang w:val="sq-AL"/>
        </w:rPr>
        <w:t xml:space="preserve"> ku nga këto 500 milionë lekë jepen për investime dhe riko</w:t>
      </w:r>
      <w:r w:rsidR="000C4204">
        <w:rPr>
          <w:rFonts w:ascii="Times New Roman" w:hAnsi="Times New Roman" w:cs="Times New Roman"/>
          <w:sz w:val="28"/>
          <w:szCs w:val="28"/>
          <w:lang w:val="sq-AL"/>
        </w:rPr>
        <w:t>n</w:t>
      </w:r>
      <w:r w:rsidRPr="00D44B1B">
        <w:rPr>
          <w:rFonts w:ascii="Times New Roman" w:hAnsi="Times New Roman" w:cs="Times New Roman"/>
          <w:sz w:val="28"/>
          <w:szCs w:val="28"/>
          <w:lang w:val="sq-AL"/>
        </w:rPr>
        <w:t xml:space="preserve">struksione </w:t>
      </w:r>
      <w:r w:rsidR="000C4204">
        <w:rPr>
          <w:rFonts w:ascii="Times New Roman" w:hAnsi="Times New Roman" w:cs="Times New Roman"/>
          <w:sz w:val="28"/>
          <w:szCs w:val="28"/>
          <w:lang w:val="sq-AL"/>
        </w:rPr>
        <w:t>në funksion të</w:t>
      </w:r>
      <w:r w:rsidRPr="00D44B1B">
        <w:rPr>
          <w:rFonts w:ascii="Times New Roman" w:hAnsi="Times New Roman" w:cs="Times New Roman"/>
          <w:sz w:val="28"/>
          <w:szCs w:val="28"/>
          <w:lang w:val="sq-AL"/>
        </w:rPr>
        <w:t xml:space="preserve"> rritje</w:t>
      </w:r>
      <w:r w:rsidR="000C4204">
        <w:rPr>
          <w:rFonts w:ascii="Times New Roman" w:hAnsi="Times New Roman" w:cs="Times New Roman"/>
          <w:sz w:val="28"/>
          <w:szCs w:val="28"/>
          <w:lang w:val="sq-AL"/>
        </w:rPr>
        <w:t>s</w:t>
      </w:r>
      <w:r w:rsidRPr="00D44B1B">
        <w:rPr>
          <w:rFonts w:ascii="Times New Roman" w:hAnsi="Times New Roman" w:cs="Times New Roman"/>
          <w:sz w:val="28"/>
          <w:szCs w:val="28"/>
          <w:lang w:val="sq-AL"/>
        </w:rPr>
        <w:t xml:space="preserve"> </w:t>
      </w:r>
      <w:r w:rsidR="000C4204">
        <w:rPr>
          <w:rFonts w:ascii="Times New Roman" w:hAnsi="Times New Roman" w:cs="Times New Roman"/>
          <w:sz w:val="28"/>
          <w:szCs w:val="28"/>
          <w:lang w:val="sq-AL"/>
        </w:rPr>
        <w:t>së</w:t>
      </w:r>
      <w:r w:rsidRPr="00D44B1B">
        <w:rPr>
          <w:rFonts w:ascii="Times New Roman" w:hAnsi="Times New Roman" w:cs="Times New Roman"/>
          <w:sz w:val="28"/>
          <w:szCs w:val="28"/>
          <w:lang w:val="sq-AL"/>
        </w:rPr>
        <w:t xml:space="preserve"> sigurisë e digave të ujëmbledhësve.</w:t>
      </w:r>
    </w:p>
    <w:p w:rsidR="008037C0" w:rsidRPr="00D44B1B" w:rsidRDefault="008037C0" w:rsidP="008037C0">
      <w:pPr>
        <w:spacing w:after="120"/>
        <w:jc w:val="both"/>
        <w:rPr>
          <w:rFonts w:ascii="Times New Roman" w:hAnsi="Times New Roman" w:cs="Times New Roman"/>
          <w:sz w:val="28"/>
          <w:szCs w:val="28"/>
        </w:rPr>
      </w:pPr>
      <w:r w:rsidRPr="00D44B1B">
        <w:rPr>
          <w:rFonts w:ascii="Times New Roman" w:hAnsi="Times New Roman" w:cs="Times New Roman"/>
          <w:sz w:val="28"/>
          <w:szCs w:val="28"/>
        </w:rPr>
        <w:t xml:space="preserve">Sa i përket mbështetjes së </w:t>
      </w:r>
      <w:r w:rsidRPr="00D44B1B">
        <w:rPr>
          <w:rFonts w:ascii="Times New Roman" w:hAnsi="Times New Roman" w:cs="Times New Roman"/>
          <w:b/>
          <w:sz w:val="28"/>
          <w:szCs w:val="28"/>
        </w:rPr>
        <w:t>sektorëve prioritarë:</w:t>
      </w:r>
    </w:p>
    <w:p w:rsidR="008037C0" w:rsidRPr="00D44B1B" w:rsidRDefault="008037C0" w:rsidP="008037C0">
      <w:pPr>
        <w:spacing w:after="120"/>
        <w:jc w:val="both"/>
        <w:rPr>
          <w:rFonts w:ascii="Times New Roman" w:hAnsi="Times New Roman" w:cs="Times New Roman"/>
          <w:sz w:val="28"/>
          <w:szCs w:val="28"/>
        </w:rPr>
      </w:pPr>
      <w:r w:rsidRPr="00D44B1B">
        <w:rPr>
          <w:rFonts w:ascii="Times New Roman" w:hAnsi="Times New Roman" w:cs="Times New Roman"/>
          <w:b/>
          <w:sz w:val="28"/>
          <w:szCs w:val="28"/>
        </w:rPr>
        <w:t>N</w:t>
      </w:r>
      <w:r w:rsidR="00D44B1B">
        <w:rPr>
          <w:rFonts w:ascii="Times New Roman" w:hAnsi="Times New Roman" w:cs="Times New Roman"/>
          <w:b/>
          <w:sz w:val="28"/>
          <w:szCs w:val="28"/>
        </w:rPr>
        <w:t>ë</w:t>
      </w:r>
      <w:r w:rsidRPr="00D44B1B">
        <w:rPr>
          <w:rFonts w:ascii="Times New Roman" w:hAnsi="Times New Roman" w:cs="Times New Roman"/>
          <w:b/>
          <w:sz w:val="28"/>
          <w:szCs w:val="28"/>
        </w:rPr>
        <w:t xml:space="preserve"> Arsim</w:t>
      </w:r>
      <w:r w:rsidRPr="00D44B1B">
        <w:rPr>
          <w:rFonts w:ascii="Times New Roman" w:hAnsi="Times New Roman" w:cs="Times New Roman"/>
          <w:sz w:val="28"/>
          <w:szCs w:val="28"/>
        </w:rPr>
        <w:t xml:space="preserve">, shpenzimet buxhetore parashikohen të rriten në vlerë nominale dhe në raport me Produktin e Brendshëm prej mbi 3% përgjatë periudhës 2024-2026. </w:t>
      </w:r>
    </w:p>
    <w:p w:rsidR="008037C0" w:rsidRPr="00D44B1B" w:rsidRDefault="008037C0" w:rsidP="008037C0">
      <w:pPr>
        <w:spacing w:after="120"/>
        <w:jc w:val="both"/>
        <w:rPr>
          <w:rFonts w:ascii="Times New Roman" w:hAnsi="Times New Roman" w:cs="Times New Roman"/>
          <w:sz w:val="28"/>
          <w:szCs w:val="28"/>
        </w:rPr>
      </w:pPr>
      <w:r w:rsidRPr="00D44B1B">
        <w:rPr>
          <w:rFonts w:ascii="Times New Roman" w:hAnsi="Times New Roman" w:cs="Times New Roman"/>
          <w:sz w:val="28"/>
          <w:szCs w:val="28"/>
        </w:rPr>
        <w:t>Përveç rritjes së pagave të parashikuar për mësuesit në vitin 2024, në këtë sektor do të financohen me përparësi:</w:t>
      </w:r>
    </w:p>
    <w:p w:rsidR="008037C0" w:rsidRPr="00D44B1B" w:rsidRDefault="008037C0" w:rsidP="008037C0">
      <w:pPr>
        <w:pStyle w:val="ListParagraph"/>
        <w:numPr>
          <w:ilvl w:val="0"/>
          <w:numId w:val="4"/>
        </w:numPr>
        <w:spacing w:after="120"/>
        <w:contextualSpacing w:val="0"/>
        <w:jc w:val="both"/>
        <w:rPr>
          <w:rFonts w:eastAsia="MS Mincho" w:cs="Times New Roman"/>
          <w:sz w:val="28"/>
          <w:szCs w:val="28"/>
          <w:bdr w:val="none" w:sz="0" w:space="0" w:color="auto"/>
          <w:lang w:val="sq-AL"/>
        </w:rPr>
      </w:pPr>
      <w:r w:rsidRPr="00D44B1B">
        <w:rPr>
          <w:rFonts w:eastAsia="MS Mincho" w:cs="Times New Roman"/>
          <w:sz w:val="28"/>
          <w:szCs w:val="28"/>
          <w:bdr w:val="none" w:sz="0" w:space="0" w:color="auto"/>
          <w:lang w:val="sq-AL"/>
        </w:rPr>
        <w:t>Ofrimi i një shërbimi arsimor cilësor për nxënësit që ndjekin arsimin parauniversitar duke siguruar ndër të tjera: tekste shkollore falas, bursa apo kuota ushqimore për nxënës me nevoja të veçanta, si dhe transport për nxënës dhe mësues që mësojnë dhe punojnë larg vendbanimit të tyre;</w:t>
      </w:r>
    </w:p>
    <w:p w:rsidR="008037C0" w:rsidRPr="00D44B1B" w:rsidRDefault="008037C0" w:rsidP="008037C0">
      <w:pPr>
        <w:pStyle w:val="ListParagraph"/>
        <w:numPr>
          <w:ilvl w:val="0"/>
          <w:numId w:val="4"/>
        </w:numPr>
        <w:jc w:val="both"/>
        <w:rPr>
          <w:rFonts w:cs="Times New Roman"/>
          <w:sz w:val="28"/>
          <w:szCs w:val="28"/>
        </w:rPr>
      </w:pPr>
      <w:r w:rsidRPr="00D44B1B">
        <w:rPr>
          <w:rFonts w:cs="Times New Roman"/>
          <w:sz w:val="28"/>
          <w:szCs w:val="28"/>
        </w:rPr>
        <w:lastRenderedPageBreak/>
        <w:t>Rritja e fondeve grant për Institucionet e Arsimit të Lartë Publik duke mbështetur ngritjen e infrastrukturës universitare si dhe mbështetjen e studentëve që ndjekin degët në programet prioritare dhe studentëve ekselentë</w:t>
      </w:r>
      <w:r w:rsidR="000C4204">
        <w:rPr>
          <w:rFonts w:cs="Times New Roman"/>
          <w:sz w:val="28"/>
          <w:szCs w:val="28"/>
        </w:rPr>
        <w:t>.</w:t>
      </w:r>
      <w:r w:rsidRPr="00D44B1B">
        <w:rPr>
          <w:rFonts w:cs="Times New Roman"/>
          <w:sz w:val="28"/>
          <w:szCs w:val="28"/>
        </w:rPr>
        <w:t xml:space="preserve"> </w:t>
      </w:r>
    </w:p>
    <w:p w:rsidR="008037C0" w:rsidRPr="00D44B1B" w:rsidRDefault="008037C0" w:rsidP="008037C0">
      <w:pPr>
        <w:pStyle w:val="ListParagraph"/>
        <w:jc w:val="both"/>
        <w:rPr>
          <w:rFonts w:cs="Times New Roman"/>
          <w:sz w:val="28"/>
          <w:szCs w:val="28"/>
        </w:rPr>
      </w:pPr>
    </w:p>
    <w:p w:rsidR="008037C0" w:rsidRPr="00D44B1B" w:rsidRDefault="008037C0" w:rsidP="008037C0">
      <w:pPr>
        <w:spacing w:after="120"/>
        <w:jc w:val="both"/>
        <w:rPr>
          <w:rFonts w:ascii="Times New Roman" w:hAnsi="Times New Roman" w:cs="Times New Roman"/>
          <w:sz w:val="28"/>
          <w:szCs w:val="28"/>
        </w:rPr>
      </w:pPr>
      <w:r w:rsidRPr="00D44B1B">
        <w:rPr>
          <w:rFonts w:ascii="Times New Roman" w:hAnsi="Times New Roman" w:cs="Times New Roman"/>
          <w:b/>
          <w:sz w:val="28"/>
          <w:szCs w:val="28"/>
        </w:rPr>
        <w:t>Sektori i Shëndetësisë</w:t>
      </w:r>
      <w:r w:rsidRPr="00D44B1B">
        <w:rPr>
          <w:rFonts w:ascii="Times New Roman" w:hAnsi="Times New Roman" w:cs="Times New Roman"/>
          <w:sz w:val="28"/>
          <w:szCs w:val="28"/>
        </w:rPr>
        <w:t>, gjithashtu do të qëndrojë mbi 3% të PBB mesatarisht për periudhën 2024-2026, ku përveç rritjes së pagave për mjekët dhe infermierët, do të financohen me prioritet edhe:</w:t>
      </w:r>
    </w:p>
    <w:p w:rsidR="008037C0" w:rsidRPr="00D44B1B" w:rsidRDefault="008037C0" w:rsidP="008037C0">
      <w:pPr>
        <w:numPr>
          <w:ilvl w:val="0"/>
          <w:numId w:val="2"/>
        </w:numPr>
        <w:spacing w:after="120" w:line="276" w:lineRule="auto"/>
        <w:jc w:val="both"/>
        <w:rPr>
          <w:rFonts w:ascii="Times New Roman" w:hAnsi="Times New Roman" w:cs="Times New Roman"/>
          <w:sz w:val="28"/>
          <w:szCs w:val="28"/>
        </w:rPr>
      </w:pPr>
      <w:r w:rsidRPr="00D44B1B">
        <w:rPr>
          <w:rFonts w:ascii="Times New Roman" w:hAnsi="Times New Roman" w:cs="Times New Roman"/>
          <w:sz w:val="28"/>
          <w:szCs w:val="28"/>
        </w:rPr>
        <w:t>financimi i shërbimeve shëndetësore parësore e spitalore;</w:t>
      </w:r>
    </w:p>
    <w:p w:rsidR="008037C0" w:rsidRPr="00D44B1B" w:rsidRDefault="008037C0" w:rsidP="008037C0">
      <w:pPr>
        <w:numPr>
          <w:ilvl w:val="0"/>
          <w:numId w:val="2"/>
        </w:numPr>
        <w:spacing w:after="120" w:line="276" w:lineRule="auto"/>
        <w:jc w:val="both"/>
        <w:rPr>
          <w:rFonts w:ascii="Times New Roman" w:hAnsi="Times New Roman" w:cs="Times New Roman"/>
          <w:sz w:val="28"/>
          <w:szCs w:val="28"/>
        </w:rPr>
      </w:pPr>
      <w:r w:rsidRPr="00D44B1B">
        <w:rPr>
          <w:rFonts w:ascii="Times New Roman" w:hAnsi="Times New Roman" w:cs="Times New Roman"/>
          <w:sz w:val="28"/>
          <w:szCs w:val="28"/>
        </w:rPr>
        <w:t>rritja e kosto-efektivitetit të listës së barnave e pajisjeve të rimbursueshme ku për vitin 2024 parashikohet që për trajtimin me recetë rimbursimi të barnave do të përfitojnë rreth 400 mijë pacientë me kosto në total prej 12 miliardë lekë;</w:t>
      </w:r>
    </w:p>
    <w:p w:rsidR="008037C0" w:rsidRPr="00D44B1B" w:rsidRDefault="008037C0" w:rsidP="008037C0">
      <w:pPr>
        <w:numPr>
          <w:ilvl w:val="0"/>
          <w:numId w:val="2"/>
        </w:numPr>
        <w:spacing w:after="120" w:line="276" w:lineRule="auto"/>
        <w:jc w:val="both"/>
        <w:rPr>
          <w:rFonts w:ascii="Times New Roman" w:hAnsi="Times New Roman" w:cs="Times New Roman"/>
          <w:sz w:val="28"/>
          <w:szCs w:val="28"/>
        </w:rPr>
      </w:pPr>
      <w:r w:rsidRPr="00D44B1B">
        <w:rPr>
          <w:rFonts w:ascii="Times New Roman" w:hAnsi="Times New Roman" w:cs="Times New Roman"/>
          <w:sz w:val="28"/>
          <w:szCs w:val="28"/>
        </w:rPr>
        <w:t>financimi i paketave të miratuara të shërbimit spitalor në spitalet publike e jopublike.</w:t>
      </w:r>
    </w:p>
    <w:p w:rsidR="008037C0" w:rsidRPr="00D44B1B" w:rsidRDefault="008037C0" w:rsidP="008037C0">
      <w:pPr>
        <w:spacing w:after="120"/>
        <w:jc w:val="both"/>
        <w:rPr>
          <w:rFonts w:ascii="Times New Roman" w:hAnsi="Times New Roman" w:cs="Times New Roman"/>
          <w:b/>
          <w:sz w:val="28"/>
          <w:szCs w:val="28"/>
        </w:rPr>
      </w:pPr>
      <w:r w:rsidRPr="00D44B1B">
        <w:rPr>
          <w:rFonts w:ascii="Times New Roman" w:hAnsi="Times New Roman" w:cs="Times New Roman"/>
          <w:b/>
          <w:sz w:val="28"/>
          <w:szCs w:val="28"/>
        </w:rPr>
        <w:t>Në fushën e turizmit</w:t>
      </w:r>
      <w:r w:rsidRPr="00D44B1B">
        <w:rPr>
          <w:rFonts w:ascii="Times New Roman" w:hAnsi="Times New Roman" w:cs="Times New Roman"/>
          <w:sz w:val="28"/>
          <w:szCs w:val="28"/>
        </w:rPr>
        <w:t xml:space="preserve"> synohet</w:t>
      </w:r>
      <w:r w:rsidRPr="00D44B1B">
        <w:rPr>
          <w:rFonts w:ascii="Times New Roman" w:hAnsi="Times New Roman" w:cs="Times New Roman"/>
          <w:b/>
          <w:sz w:val="28"/>
          <w:szCs w:val="28"/>
        </w:rPr>
        <w:t xml:space="preserve"> </w:t>
      </w:r>
      <w:r w:rsidRPr="00D44B1B">
        <w:rPr>
          <w:rFonts w:ascii="Times New Roman" w:hAnsi="Times New Roman" w:cs="Times New Roman"/>
          <w:sz w:val="28"/>
          <w:szCs w:val="28"/>
        </w:rPr>
        <w:t>diversifikimi i produktit turistik për të arritur një turizëm gjithëvjetor duke promovuar gjerësisht Shqipërinë nëpërmjet:</w:t>
      </w:r>
    </w:p>
    <w:p w:rsidR="008037C0" w:rsidRPr="00D44B1B" w:rsidRDefault="008037C0" w:rsidP="008037C0">
      <w:pPr>
        <w:numPr>
          <w:ilvl w:val="0"/>
          <w:numId w:val="3"/>
        </w:numPr>
        <w:spacing w:after="120" w:line="276" w:lineRule="auto"/>
        <w:jc w:val="both"/>
        <w:rPr>
          <w:rFonts w:ascii="Times New Roman" w:hAnsi="Times New Roman" w:cs="Times New Roman"/>
          <w:sz w:val="28"/>
          <w:szCs w:val="28"/>
        </w:rPr>
      </w:pPr>
      <w:r w:rsidRPr="00D44B1B">
        <w:rPr>
          <w:rFonts w:ascii="Times New Roman" w:hAnsi="Times New Roman" w:cs="Times New Roman"/>
          <w:sz w:val="28"/>
          <w:szCs w:val="28"/>
        </w:rPr>
        <w:t>sigurimit të zhvillimit të qëndrueshëm të zonës bregdetare, ofrimit të shërbimit të pastrimit gjatë sezonit turistik duke e shtrirë këtë shërbim në të gjithë vijën bregdetare për vitin 2024;</w:t>
      </w:r>
    </w:p>
    <w:p w:rsidR="008037C0" w:rsidRPr="00D44B1B" w:rsidRDefault="008037C0" w:rsidP="008037C0">
      <w:pPr>
        <w:numPr>
          <w:ilvl w:val="0"/>
          <w:numId w:val="3"/>
        </w:numPr>
        <w:spacing w:after="120" w:line="276" w:lineRule="auto"/>
        <w:jc w:val="both"/>
        <w:rPr>
          <w:rFonts w:ascii="Times New Roman" w:hAnsi="Times New Roman" w:cs="Times New Roman"/>
          <w:sz w:val="28"/>
          <w:szCs w:val="28"/>
        </w:rPr>
      </w:pPr>
      <w:r w:rsidRPr="00D44B1B">
        <w:rPr>
          <w:rFonts w:ascii="Times New Roman" w:hAnsi="Times New Roman" w:cs="Times New Roman"/>
          <w:sz w:val="28"/>
          <w:szCs w:val="28"/>
        </w:rPr>
        <w:t>zhvillimit të produkteve dhe shërbimeve të reja në turizëm, si dhe përmirësimi i imazhit të vendit duke financuar evente të rëndësishme promovuese;</w:t>
      </w:r>
    </w:p>
    <w:p w:rsidR="008037C0" w:rsidRPr="00D44B1B" w:rsidRDefault="00431E73" w:rsidP="008037C0">
      <w:pPr>
        <w:numPr>
          <w:ilvl w:val="0"/>
          <w:numId w:val="3"/>
        </w:numPr>
        <w:spacing w:after="120" w:line="276" w:lineRule="auto"/>
        <w:jc w:val="both"/>
        <w:rPr>
          <w:rFonts w:ascii="Times New Roman" w:hAnsi="Times New Roman" w:cs="Times New Roman"/>
          <w:b/>
          <w:sz w:val="28"/>
          <w:szCs w:val="28"/>
        </w:rPr>
      </w:pPr>
      <w:r w:rsidRPr="00D44B1B">
        <w:rPr>
          <w:rFonts w:ascii="Times New Roman" w:hAnsi="Times New Roman" w:cs="Times New Roman"/>
          <w:sz w:val="28"/>
          <w:szCs w:val="28"/>
        </w:rPr>
        <w:t>Mb</w:t>
      </w:r>
      <w:r w:rsidR="00D44B1B">
        <w:rPr>
          <w:rFonts w:ascii="Times New Roman" w:hAnsi="Times New Roman" w:cs="Times New Roman"/>
          <w:sz w:val="28"/>
          <w:szCs w:val="28"/>
        </w:rPr>
        <w:t>ë</w:t>
      </w:r>
      <w:r w:rsidRPr="00D44B1B">
        <w:rPr>
          <w:rFonts w:ascii="Times New Roman" w:hAnsi="Times New Roman" w:cs="Times New Roman"/>
          <w:sz w:val="28"/>
          <w:szCs w:val="28"/>
        </w:rPr>
        <w:t>shtetjen e projekteve t</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r</w:t>
      </w:r>
      <w:r w:rsidR="00D44B1B">
        <w:rPr>
          <w:rFonts w:ascii="Times New Roman" w:hAnsi="Times New Roman" w:cs="Times New Roman"/>
          <w:sz w:val="28"/>
          <w:szCs w:val="28"/>
        </w:rPr>
        <w:t>ë</w:t>
      </w:r>
      <w:r w:rsidRPr="00D44B1B">
        <w:rPr>
          <w:rFonts w:ascii="Times New Roman" w:hAnsi="Times New Roman" w:cs="Times New Roman"/>
          <w:sz w:val="28"/>
          <w:szCs w:val="28"/>
        </w:rPr>
        <w:t>nd</w:t>
      </w:r>
      <w:r w:rsidR="00D44B1B">
        <w:rPr>
          <w:rFonts w:ascii="Times New Roman" w:hAnsi="Times New Roman" w:cs="Times New Roman"/>
          <w:sz w:val="28"/>
          <w:szCs w:val="28"/>
        </w:rPr>
        <w:t>ë</w:t>
      </w:r>
      <w:r w:rsidRPr="00D44B1B">
        <w:rPr>
          <w:rFonts w:ascii="Times New Roman" w:hAnsi="Times New Roman" w:cs="Times New Roman"/>
          <w:sz w:val="28"/>
          <w:szCs w:val="28"/>
        </w:rPr>
        <w:t>sishme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transport,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vij</w:t>
      </w:r>
      <w:r w:rsidR="00D44B1B">
        <w:rPr>
          <w:rFonts w:ascii="Times New Roman" w:hAnsi="Times New Roman" w:cs="Times New Roman"/>
          <w:sz w:val="28"/>
          <w:szCs w:val="28"/>
        </w:rPr>
        <w:t>ë</w:t>
      </w:r>
      <w:r w:rsidRPr="00D44B1B">
        <w:rPr>
          <w:rFonts w:ascii="Times New Roman" w:hAnsi="Times New Roman" w:cs="Times New Roman"/>
          <w:sz w:val="28"/>
          <w:szCs w:val="28"/>
        </w:rPr>
        <w:t>n bregdetare, por edhe n</w:t>
      </w:r>
      <w:r w:rsidR="00D44B1B">
        <w:rPr>
          <w:rFonts w:ascii="Times New Roman" w:hAnsi="Times New Roman" w:cs="Times New Roman"/>
          <w:sz w:val="28"/>
          <w:szCs w:val="28"/>
        </w:rPr>
        <w:t>ë</w:t>
      </w:r>
      <w:r w:rsidRPr="00D44B1B">
        <w:rPr>
          <w:rFonts w:ascii="Times New Roman" w:hAnsi="Times New Roman" w:cs="Times New Roman"/>
          <w:sz w:val="28"/>
          <w:szCs w:val="28"/>
        </w:rPr>
        <w:t xml:space="preserve"> nd</w:t>
      </w:r>
      <w:r w:rsidR="00D44B1B">
        <w:rPr>
          <w:rFonts w:ascii="Times New Roman" w:hAnsi="Times New Roman" w:cs="Times New Roman"/>
          <w:sz w:val="28"/>
          <w:szCs w:val="28"/>
        </w:rPr>
        <w:t>ë</w:t>
      </w:r>
      <w:r w:rsidRPr="00D44B1B">
        <w:rPr>
          <w:rFonts w:ascii="Times New Roman" w:hAnsi="Times New Roman" w:cs="Times New Roman"/>
          <w:sz w:val="28"/>
          <w:szCs w:val="28"/>
        </w:rPr>
        <w:t>rlidhjen rajonale.</w:t>
      </w:r>
    </w:p>
    <w:p w:rsidR="008037C0" w:rsidRPr="00D44B1B" w:rsidRDefault="008037C0" w:rsidP="008037C0">
      <w:pPr>
        <w:spacing w:after="0" w:line="276" w:lineRule="auto"/>
        <w:ind w:left="360"/>
        <w:contextualSpacing/>
        <w:jc w:val="both"/>
        <w:rPr>
          <w:rFonts w:ascii="Times New Roman" w:hAnsi="Times New Roman" w:cs="Times New Roman"/>
          <w:b/>
          <w:sz w:val="28"/>
          <w:szCs w:val="28"/>
        </w:rPr>
      </w:pPr>
    </w:p>
    <w:p w:rsidR="008037C0" w:rsidRDefault="008037C0" w:rsidP="008037C0">
      <w:pPr>
        <w:spacing w:after="120"/>
        <w:jc w:val="both"/>
        <w:rPr>
          <w:rFonts w:ascii="Times New Roman" w:hAnsi="Times New Roman" w:cs="Times New Roman"/>
          <w:sz w:val="28"/>
          <w:szCs w:val="28"/>
        </w:rPr>
      </w:pPr>
      <w:r w:rsidRPr="00D44B1B">
        <w:rPr>
          <w:rFonts w:ascii="Times New Roman" w:hAnsi="Times New Roman" w:cs="Times New Roman"/>
          <w:b/>
          <w:sz w:val="28"/>
          <w:szCs w:val="28"/>
        </w:rPr>
        <w:t>Për sektorin e Mbrojtjes</w:t>
      </w:r>
      <w:r w:rsidRPr="00D44B1B">
        <w:rPr>
          <w:rFonts w:ascii="Times New Roman" w:hAnsi="Times New Roman" w:cs="Times New Roman"/>
          <w:sz w:val="28"/>
          <w:szCs w:val="28"/>
        </w:rPr>
        <w:t xml:space="preserve"> për herë të parë arrihet objektivi i lidhur me angazhimet e marra në kuadër të NATO-s duke e çuar buxhetin e mbrojtjes në 2% të Produktit të Brendshëm Bruto në vitin 2024. Ky buxhet do të financojë me përparësi modernizimin e Forcave të Armatosura në armatime dhe pajisje ushtarake dhe vijimin e rritjes së nivelit të pagave për personelin ushtarak.</w:t>
      </w:r>
    </w:p>
    <w:p w:rsidR="000C4204" w:rsidRPr="00D44B1B" w:rsidRDefault="000C4204" w:rsidP="008037C0">
      <w:pPr>
        <w:spacing w:after="120"/>
        <w:jc w:val="both"/>
        <w:rPr>
          <w:rFonts w:ascii="Times New Roman" w:hAnsi="Times New Roman" w:cs="Times New Roman"/>
          <w:sz w:val="28"/>
          <w:szCs w:val="28"/>
        </w:rPr>
      </w:pPr>
      <w:r>
        <w:rPr>
          <w:rFonts w:ascii="Times New Roman" w:hAnsi="Times New Roman" w:cs="Times New Roman"/>
          <w:sz w:val="28"/>
          <w:szCs w:val="28"/>
        </w:rPr>
        <w:t>Për të kaluar në elementët e tjerë të projektbuxhetit,</w:t>
      </w:r>
    </w:p>
    <w:p w:rsidR="00431E73" w:rsidRPr="00D44B1B" w:rsidRDefault="00431E73" w:rsidP="00431E73">
      <w:pPr>
        <w:spacing w:after="120"/>
        <w:jc w:val="both"/>
        <w:rPr>
          <w:rFonts w:ascii="Times New Roman" w:hAnsi="Times New Roman" w:cs="Times New Roman"/>
          <w:sz w:val="28"/>
          <w:szCs w:val="28"/>
        </w:rPr>
      </w:pPr>
      <w:r w:rsidRPr="00D44B1B">
        <w:rPr>
          <w:rFonts w:ascii="Times New Roman" w:hAnsi="Times New Roman" w:cs="Times New Roman"/>
          <w:sz w:val="28"/>
          <w:szCs w:val="28"/>
        </w:rPr>
        <w:t>Niveli i Fondit Rezervë</w:t>
      </w:r>
      <w:r w:rsidRPr="00D44B1B">
        <w:rPr>
          <w:rFonts w:ascii="Times New Roman" w:hAnsi="Times New Roman" w:cs="Times New Roman"/>
          <w:b/>
          <w:sz w:val="28"/>
          <w:szCs w:val="28"/>
        </w:rPr>
        <w:t xml:space="preserve"> </w:t>
      </w:r>
      <w:r w:rsidRPr="00D44B1B">
        <w:rPr>
          <w:rFonts w:ascii="Times New Roman" w:hAnsi="Times New Roman" w:cs="Times New Roman"/>
          <w:sz w:val="28"/>
          <w:szCs w:val="28"/>
        </w:rPr>
        <w:t>për vitin 2024, planifikohet në masën 2.5 miliardë lekë, për të përballuar emergjenca dhe ngjarje të paparashikuara me ndikim në buxhetet e ministrive dhe institucioneve qendrore.</w:t>
      </w:r>
    </w:p>
    <w:p w:rsidR="008037C0" w:rsidRPr="00D44B1B" w:rsidRDefault="008037C0" w:rsidP="008037C0">
      <w:pPr>
        <w:spacing w:line="276" w:lineRule="auto"/>
        <w:jc w:val="both"/>
        <w:rPr>
          <w:rFonts w:ascii="Times New Roman" w:hAnsi="Times New Roman" w:cs="Times New Roman"/>
          <w:sz w:val="28"/>
          <w:szCs w:val="28"/>
          <w:lang w:val="sq-AL"/>
        </w:rPr>
      </w:pPr>
      <w:r w:rsidRPr="00D44B1B">
        <w:rPr>
          <w:rFonts w:ascii="Times New Roman" w:hAnsi="Times New Roman" w:cs="Times New Roman"/>
          <w:sz w:val="28"/>
          <w:szCs w:val="28"/>
          <w:lang w:val="sq-AL"/>
        </w:rPr>
        <w:lastRenderedPageBreak/>
        <w:t xml:space="preserve">Shpenzimet për interesa parashikohen në nivelin 2.7% e Produktit të Brendshëm Bruto, duke përfshirë në të dhe një rezervë prej 5.3 miliardë lekë për të mitiguar risqet e mundshme nga luhatjet e normave të interesit dhe kursit të këmbimit. </w:t>
      </w:r>
    </w:p>
    <w:p w:rsidR="00431E73" w:rsidRPr="00D44B1B" w:rsidRDefault="00431E73" w:rsidP="00431E73">
      <w:pPr>
        <w:jc w:val="both"/>
        <w:rPr>
          <w:rFonts w:ascii="Times New Roman" w:hAnsi="Times New Roman" w:cs="Times New Roman"/>
          <w:sz w:val="28"/>
          <w:szCs w:val="28"/>
        </w:rPr>
      </w:pPr>
      <w:r w:rsidRPr="00D44B1B">
        <w:rPr>
          <w:rFonts w:ascii="Times New Roman" w:hAnsi="Times New Roman" w:cs="Times New Roman"/>
          <w:sz w:val="28"/>
          <w:szCs w:val="28"/>
        </w:rPr>
        <w:t>Defiçiti buxhetor për vitin 2024 planifikohet në nivelin 2.5% të PBB. Balanca primare, në përputhje me Ligjin Organik të Buxhetit, planifikohet 0.2%, në një përmirësim nga niveli neutral, që pritet në fund të vitit 2023.</w:t>
      </w:r>
    </w:p>
    <w:p w:rsidR="00D44B1B" w:rsidRDefault="00D44B1B" w:rsidP="00431E73">
      <w:pPr>
        <w:jc w:val="both"/>
        <w:rPr>
          <w:rFonts w:ascii="Times New Roman" w:hAnsi="Times New Roman" w:cs="Times New Roman"/>
          <w:sz w:val="28"/>
          <w:szCs w:val="28"/>
        </w:rPr>
      </w:pPr>
      <w:r>
        <w:rPr>
          <w:rFonts w:ascii="Times New Roman" w:hAnsi="Times New Roman" w:cs="Times New Roman"/>
          <w:sz w:val="28"/>
          <w:szCs w:val="28"/>
        </w:rPr>
        <w:t>Sa më sipër,</w:t>
      </w:r>
      <w:r w:rsidR="000C4204">
        <w:rPr>
          <w:rFonts w:ascii="Times New Roman" w:hAnsi="Times New Roman" w:cs="Times New Roman"/>
          <w:sz w:val="28"/>
          <w:szCs w:val="28"/>
        </w:rPr>
        <w:t xml:space="preserve"> synojmë</w:t>
      </w:r>
      <w:r>
        <w:rPr>
          <w:rFonts w:ascii="Times New Roman" w:hAnsi="Times New Roman" w:cs="Times New Roman"/>
          <w:sz w:val="28"/>
          <w:szCs w:val="28"/>
        </w:rPr>
        <w:t xml:space="preserve"> konsolidim fiskal, me një borxh publik që pritet të zbresë vitin e ardhshëm, nën nivelin 60%, për herë të parë që prej vitit 2011, çka na pozicion në grupin e vendeve me financa publike më të forta. </w:t>
      </w:r>
    </w:p>
    <w:p w:rsidR="00D44B1B" w:rsidRPr="00D44B1B" w:rsidRDefault="00D44B1B" w:rsidP="00431E73">
      <w:pPr>
        <w:jc w:val="both"/>
        <w:rPr>
          <w:rFonts w:ascii="Times New Roman" w:hAnsi="Times New Roman" w:cs="Times New Roman"/>
          <w:sz w:val="28"/>
          <w:szCs w:val="28"/>
        </w:rPr>
      </w:pPr>
      <w:r>
        <w:rPr>
          <w:rFonts w:ascii="Times New Roman" w:hAnsi="Times New Roman" w:cs="Times New Roman"/>
          <w:sz w:val="28"/>
          <w:szCs w:val="28"/>
        </w:rPr>
        <w:t>Shumë faliminderit!</w:t>
      </w:r>
    </w:p>
    <w:p w:rsidR="00431E73" w:rsidRPr="00D44B1B" w:rsidRDefault="00431E73" w:rsidP="008037C0">
      <w:pPr>
        <w:spacing w:line="276" w:lineRule="auto"/>
        <w:jc w:val="both"/>
        <w:rPr>
          <w:rFonts w:ascii="Times New Roman" w:hAnsi="Times New Roman" w:cs="Times New Roman"/>
          <w:sz w:val="28"/>
          <w:szCs w:val="28"/>
          <w:lang w:val="sq-AL"/>
        </w:rPr>
      </w:pPr>
    </w:p>
    <w:p w:rsidR="008037C0" w:rsidRPr="00D44B1B" w:rsidRDefault="008037C0" w:rsidP="00F11A38">
      <w:pPr>
        <w:spacing w:line="276" w:lineRule="auto"/>
        <w:jc w:val="both"/>
        <w:rPr>
          <w:rFonts w:ascii="Times New Roman" w:hAnsi="Times New Roman" w:cs="Times New Roman"/>
          <w:sz w:val="28"/>
          <w:szCs w:val="28"/>
          <w:lang w:val="sq-AL"/>
        </w:rPr>
      </w:pPr>
    </w:p>
    <w:p w:rsidR="00B453FA" w:rsidRPr="00D44B1B" w:rsidRDefault="00B453FA" w:rsidP="00B453FA">
      <w:pPr>
        <w:jc w:val="both"/>
        <w:rPr>
          <w:rFonts w:ascii="Times New Roman" w:hAnsi="Times New Roman" w:cs="Times New Roman"/>
          <w:sz w:val="28"/>
          <w:szCs w:val="28"/>
        </w:rPr>
      </w:pPr>
    </w:p>
    <w:sectPr w:rsidR="00B453FA" w:rsidRPr="00D44B1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D89" w:rsidRDefault="00413D89" w:rsidP="00D44B1B">
      <w:pPr>
        <w:spacing w:after="0" w:line="240" w:lineRule="auto"/>
      </w:pPr>
      <w:r>
        <w:separator/>
      </w:r>
    </w:p>
  </w:endnote>
  <w:endnote w:type="continuationSeparator" w:id="0">
    <w:p w:rsidR="00413D89" w:rsidRDefault="00413D89" w:rsidP="00D44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503742"/>
      <w:docPartObj>
        <w:docPartGallery w:val="Page Numbers (Bottom of Page)"/>
        <w:docPartUnique/>
      </w:docPartObj>
    </w:sdtPr>
    <w:sdtEndPr>
      <w:rPr>
        <w:noProof/>
      </w:rPr>
    </w:sdtEndPr>
    <w:sdtContent>
      <w:p w:rsidR="00D44B1B" w:rsidRDefault="00D44B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44B1B" w:rsidRDefault="00D44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D89" w:rsidRDefault="00413D89" w:rsidP="00D44B1B">
      <w:pPr>
        <w:spacing w:after="0" w:line="240" w:lineRule="auto"/>
      </w:pPr>
      <w:r>
        <w:separator/>
      </w:r>
    </w:p>
  </w:footnote>
  <w:footnote w:type="continuationSeparator" w:id="0">
    <w:p w:rsidR="00413D89" w:rsidRDefault="00413D89" w:rsidP="00D44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C7E20"/>
    <w:multiLevelType w:val="hybridMultilevel"/>
    <w:tmpl w:val="B33A5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13D31"/>
    <w:multiLevelType w:val="hybridMultilevel"/>
    <w:tmpl w:val="6C74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5E3EC0"/>
    <w:multiLevelType w:val="hybridMultilevel"/>
    <w:tmpl w:val="16BEB698"/>
    <w:lvl w:ilvl="0" w:tplc="0409000D">
      <w:start w:val="1"/>
      <w:numFmt w:val="bullet"/>
      <w:lvlText w:val=""/>
      <w:lvlJc w:val="left"/>
      <w:pPr>
        <w:tabs>
          <w:tab w:val="num" w:pos="720"/>
        </w:tabs>
        <w:ind w:left="720" w:hanging="360"/>
      </w:pPr>
      <w:rPr>
        <w:rFonts w:ascii="Wingdings" w:hAnsi="Wingdings" w:hint="default"/>
      </w:rPr>
    </w:lvl>
    <w:lvl w:ilvl="1" w:tplc="A9EAE692" w:tentative="1">
      <w:start w:val="1"/>
      <w:numFmt w:val="bullet"/>
      <w:lvlText w:val="•"/>
      <w:lvlJc w:val="left"/>
      <w:pPr>
        <w:tabs>
          <w:tab w:val="num" w:pos="1440"/>
        </w:tabs>
        <w:ind w:left="1440" w:hanging="360"/>
      </w:pPr>
      <w:rPr>
        <w:rFonts w:ascii="Times New Roman" w:hAnsi="Times New Roman" w:hint="default"/>
      </w:rPr>
    </w:lvl>
    <w:lvl w:ilvl="2" w:tplc="EAD213EC" w:tentative="1">
      <w:start w:val="1"/>
      <w:numFmt w:val="bullet"/>
      <w:lvlText w:val="•"/>
      <w:lvlJc w:val="left"/>
      <w:pPr>
        <w:tabs>
          <w:tab w:val="num" w:pos="2160"/>
        </w:tabs>
        <w:ind w:left="2160" w:hanging="360"/>
      </w:pPr>
      <w:rPr>
        <w:rFonts w:ascii="Times New Roman" w:hAnsi="Times New Roman" w:hint="default"/>
      </w:rPr>
    </w:lvl>
    <w:lvl w:ilvl="3" w:tplc="8BDCD732" w:tentative="1">
      <w:start w:val="1"/>
      <w:numFmt w:val="bullet"/>
      <w:lvlText w:val="•"/>
      <w:lvlJc w:val="left"/>
      <w:pPr>
        <w:tabs>
          <w:tab w:val="num" w:pos="2880"/>
        </w:tabs>
        <w:ind w:left="2880" w:hanging="360"/>
      </w:pPr>
      <w:rPr>
        <w:rFonts w:ascii="Times New Roman" w:hAnsi="Times New Roman" w:hint="default"/>
      </w:rPr>
    </w:lvl>
    <w:lvl w:ilvl="4" w:tplc="533EC22E" w:tentative="1">
      <w:start w:val="1"/>
      <w:numFmt w:val="bullet"/>
      <w:lvlText w:val="•"/>
      <w:lvlJc w:val="left"/>
      <w:pPr>
        <w:tabs>
          <w:tab w:val="num" w:pos="3600"/>
        </w:tabs>
        <w:ind w:left="3600" w:hanging="360"/>
      </w:pPr>
      <w:rPr>
        <w:rFonts w:ascii="Times New Roman" w:hAnsi="Times New Roman" w:hint="default"/>
      </w:rPr>
    </w:lvl>
    <w:lvl w:ilvl="5" w:tplc="09F2EAB8" w:tentative="1">
      <w:start w:val="1"/>
      <w:numFmt w:val="bullet"/>
      <w:lvlText w:val="•"/>
      <w:lvlJc w:val="left"/>
      <w:pPr>
        <w:tabs>
          <w:tab w:val="num" w:pos="4320"/>
        </w:tabs>
        <w:ind w:left="4320" w:hanging="360"/>
      </w:pPr>
      <w:rPr>
        <w:rFonts w:ascii="Times New Roman" w:hAnsi="Times New Roman" w:hint="default"/>
      </w:rPr>
    </w:lvl>
    <w:lvl w:ilvl="6" w:tplc="4A0E5A48" w:tentative="1">
      <w:start w:val="1"/>
      <w:numFmt w:val="bullet"/>
      <w:lvlText w:val="•"/>
      <w:lvlJc w:val="left"/>
      <w:pPr>
        <w:tabs>
          <w:tab w:val="num" w:pos="5040"/>
        </w:tabs>
        <w:ind w:left="5040" w:hanging="360"/>
      </w:pPr>
      <w:rPr>
        <w:rFonts w:ascii="Times New Roman" w:hAnsi="Times New Roman" w:hint="default"/>
      </w:rPr>
    </w:lvl>
    <w:lvl w:ilvl="7" w:tplc="CEA671CC" w:tentative="1">
      <w:start w:val="1"/>
      <w:numFmt w:val="bullet"/>
      <w:lvlText w:val="•"/>
      <w:lvlJc w:val="left"/>
      <w:pPr>
        <w:tabs>
          <w:tab w:val="num" w:pos="5760"/>
        </w:tabs>
        <w:ind w:left="5760" w:hanging="360"/>
      </w:pPr>
      <w:rPr>
        <w:rFonts w:ascii="Times New Roman" w:hAnsi="Times New Roman" w:hint="default"/>
      </w:rPr>
    </w:lvl>
    <w:lvl w:ilvl="8" w:tplc="F946948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EBC6977"/>
    <w:multiLevelType w:val="hybridMultilevel"/>
    <w:tmpl w:val="A4DC32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0B"/>
    <w:rsid w:val="000739C7"/>
    <w:rsid w:val="000C4204"/>
    <w:rsid w:val="002136F0"/>
    <w:rsid w:val="00413D89"/>
    <w:rsid w:val="00431E73"/>
    <w:rsid w:val="004A4CE2"/>
    <w:rsid w:val="004B230B"/>
    <w:rsid w:val="00514C00"/>
    <w:rsid w:val="00562CFA"/>
    <w:rsid w:val="005B1381"/>
    <w:rsid w:val="006028AB"/>
    <w:rsid w:val="006C0FEE"/>
    <w:rsid w:val="00741B00"/>
    <w:rsid w:val="00785177"/>
    <w:rsid w:val="007B3C0B"/>
    <w:rsid w:val="008037C0"/>
    <w:rsid w:val="008671F1"/>
    <w:rsid w:val="00AA4ECD"/>
    <w:rsid w:val="00AB3723"/>
    <w:rsid w:val="00B453FA"/>
    <w:rsid w:val="00C976E7"/>
    <w:rsid w:val="00D44B1B"/>
    <w:rsid w:val="00D85921"/>
    <w:rsid w:val="00E62160"/>
    <w:rsid w:val="00EA2050"/>
    <w:rsid w:val="00F11A38"/>
    <w:rsid w:val="00FB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F1FF"/>
  <w15:chartTrackingRefBased/>
  <w15:docId w15:val="{F0F020AF-93D9-4D46-A8AD-AD3FE788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3C0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8037C0"/>
    <w:pPr>
      <w:pBdr>
        <w:top w:val="nil"/>
        <w:left w:val="nil"/>
        <w:bottom w:val="nil"/>
        <w:right w:val="nil"/>
        <w:between w:val="nil"/>
        <w:bar w:val="nil"/>
      </w:pBdr>
      <w:spacing w:after="0" w:line="240" w:lineRule="auto"/>
      <w:ind w:left="720"/>
      <w:contextualSpacing/>
    </w:pPr>
    <w:rPr>
      <w:rFonts w:ascii="Times New Roman" w:eastAsia="Arial Unicode MS" w:hAnsi="Times New Roman"/>
      <w:sz w:val="24"/>
      <w:szCs w:val="24"/>
      <w:bdr w:val="nil"/>
      <w:lang w:val="hr-HR"/>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qFormat/>
    <w:locked/>
    <w:rsid w:val="008037C0"/>
    <w:rPr>
      <w:rFonts w:ascii="Times New Roman" w:eastAsia="Arial Unicode MS" w:hAnsi="Times New Roman"/>
      <w:sz w:val="24"/>
      <w:szCs w:val="24"/>
      <w:bdr w:val="nil"/>
      <w:lang w:val="hr-HR"/>
    </w:rPr>
  </w:style>
  <w:style w:type="paragraph" w:styleId="BalloonText">
    <w:name w:val="Balloon Text"/>
    <w:basedOn w:val="Normal"/>
    <w:link w:val="BalloonTextChar"/>
    <w:uiPriority w:val="99"/>
    <w:semiHidden/>
    <w:unhideWhenUsed/>
    <w:rsid w:val="00D44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B1B"/>
    <w:rPr>
      <w:rFonts w:ascii="Segoe UI" w:hAnsi="Segoe UI" w:cs="Segoe UI"/>
      <w:sz w:val="18"/>
      <w:szCs w:val="18"/>
    </w:rPr>
  </w:style>
  <w:style w:type="paragraph" w:styleId="Header">
    <w:name w:val="header"/>
    <w:basedOn w:val="Normal"/>
    <w:link w:val="HeaderChar"/>
    <w:uiPriority w:val="99"/>
    <w:unhideWhenUsed/>
    <w:rsid w:val="00D44B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B1B"/>
  </w:style>
  <w:style w:type="paragraph" w:styleId="Footer">
    <w:name w:val="footer"/>
    <w:basedOn w:val="Normal"/>
    <w:link w:val="FooterChar"/>
    <w:uiPriority w:val="99"/>
    <w:unhideWhenUsed/>
    <w:rsid w:val="00D44B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3700">
      <w:bodyDiv w:val="1"/>
      <w:marLeft w:val="0"/>
      <w:marRight w:val="0"/>
      <w:marTop w:val="0"/>
      <w:marBottom w:val="0"/>
      <w:divBdr>
        <w:top w:val="none" w:sz="0" w:space="0" w:color="auto"/>
        <w:left w:val="none" w:sz="0" w:space="0" w:color="auto"/>
        <w:bottom w:val="none" w:sz="0" w:space="0" w:color="auto"/>
        <w:right w:val="none" w:sz="0" w:space="0" w:color="auto"/>
      </w:divBdr>
    </w:div>
    <w:div w:id="237568073">
      <w:bodyDiv w:val="1"/>
      <w:marLeft w:val="0"/>
      <w:marRight w:val="0"/>
      <w:marTop w:val="0"/>
      <w:marBottom w:val="0"/>
      <w:divBdr>
        <w:top w:val="none" w:sz="0" w:space="0" w:color="auto"/>
        <w:left w:val="none" w:sz="0" w:space="0" w:color="auto"/>
        <w:bottom w:val="none" w:sz="0" w:space="0" w:color="auto"/>
        <w:right w:val="none" w:sz="0" w:space="0" w:color="auto"/>
      </w:divBdr>
    </w:div>
    <w:div w:id="1114859491">
      <w:bodyDiv w:val="1"/>
      <w:marLeft w:val="0"/>
      <w:marRight w:val="0"/>
      <w:marTop w:val="0"/>
      <w:marBottom w:val="0"/>
      <w:divBdr>
        <w:top w:val="none" w:sz="0" w:space="0" w:color="auto"/>
        <w:left w:val="none" w:sz="0" w:space="0" w:color="auto"/>
        <w:bottom w:val="none" w:sz="0" w:space="0" w:color="auto"/>
        <w:right w:val="none" w:sz="0" w:space="0" w:color="auto"/>
      </w:divBdr>
    </w:div>
    <w:div w:id="187919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2420</Words>
  <Characters>13797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Edvin Peci1</dc:creator>
  <cp:keywords/>
  <dc:description/>
  <cp:lastModifiedBy>Edvin Peci1</cp:lastModifiedBy>
  <cp:revision>3</cp:revision>
  <cp:lastPrinted>2023-10-31T17:41:00Z</cp:lastPrinted>
  <dcterms:created xsi:type="dcterms:W3CDTF">2023-10-30T11:38:00Z</dcterms:created>
  <dcterms:modified xsi:type="dcterms:W3CDTF">2023-10-31T17:43:00Z</dcterms:modified>
</cp:coreProperties>
</file>