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A5" w:rsidRPr="009F7029" w:rsidRDefault="00D73E33" w:rsidP="009F7029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sq-A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0.8pt;margin-top:-25.2pt;width:35.25pt;height:50.25pt;z-index:251658240" fillcolor="window">
            <v:imagedata r:id="rId8" o:title=""/>
            <w10:wrap type="square" side="left"/>
          </v:shape>
          <o:OLEObject Type="Embed" ProgID="MSPhotoEd.3" ShapeID="_x0000_s1026" DrawAspect="Content" ObjectID="_1788076719" r:id="rId9"/>
        </w:object>
      </w:r>
      <w:r w:rsidR="00F339A5" w:rsidRPr="009F702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-278765</wp:posOffset>
            </wp:positionV>
            <wp:extent cx="944880" cy="1551305"/>
            <wp:effectExtent l="1905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EMA bw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9A5" w:rsidRPr="009F7029" w:rsidRDefault="00F339A5" w:rsidP="009F7029">
      <w:pPr>
        <w:spacing w:after="0"/>
        <w:ind w:left="3600"/>
        <w:jc w:val="center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</w:p>
    <w:p w:rsidR="00F339A5" w:rsidRPr="009F7029" w:rsidRDefault="00F339A5" w:rsidP="009F7029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noProof/>
          <w:sz w:val="24"/>
          <w:szCs w:val="24"/>
          <w:lang w:val="sq-AL"/>
        </w:rPr>
        <w:t>KUVENDI I SHQIPËRISË</w:t>
      </w:r>
    </w:p>
    <w:p w:rsidR="00F339A5" w:rsidRPr="009F7029" w:rsidRDefault="00F339A5" w:rsidP="009F7029">
      <w:pPr>
        <w:spacing w:after="0"/>
        <w:ind w:left="72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 xml:space="preserve">    Komisioni për Veprimtaritë Prodhuese, Tregtinë dhe Mjedisin</w:t>
      </w:r>
    </w:p>
    <w:p w:rsidR="00F339A5" w:rsidRPr="009F7029" w:rsidRDefault="00F339A5" w:rsidP="009F7029">
      <w:pPr>
        <w:spacing w:after="0"/>
        <w:ind w:left="72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</w:p>
    <w:p w:rsidR="00F339A5" w:rsidRPr="009F7029" w:rsidRDefault="00F339A5" w:rsidP="009F7029">
      <w:pPr>
        <w:spacing w:after="0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F339A5" w:rsidRPr="009F7029" w:rsidRDefault="00F339A5" w:rsidP="009F7029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339A5" w:rsidRPr="009F7029" w:rsidRDefault="00F339A5" w:rsidP="009F7029">
      <w:pPr>
        <w:pStyle w:val="NoSpacing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>Tiranë më, 16.09.2024</w:t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                                </w:t>
      </w: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Dokument parlamentar</w:t>
      </w: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ab/>
      </w:r>
    </w:p>
    <w:p w:rsidR="00F339A5" w:rsidRDefault="00F339A5" w:rsidP="009F7029">
      <w:pPr>
        <w:pStyle w:val="NoSpacing"/>
        <w:spacing w:line="276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ab/>
        <w:t xml:space="preserve"> </w:t>
      </w: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ab/>
        <w:t xml:space="preserve">                                                           </w:t>
      </w:r>
      <w:r w:rsidRPr="009F7029">
        <w:rPr>
          <w:rFonts w:ascii="Times New Roman" w:hAnsi="Times New Roman" w:cs="Times New Roman"/>
          <w:i/>
          <w:sz w:val="24"/>
          <w:szCs w:val="24"/>
          <w:lang w:val="sq-AL"/>
        </w:rPr>
        <w:t>(Komision përgjegjës)</w:t>
      </w:r>
    </w:p>
    <w:p w:rsidR="00B16947" w:rsidRPr="009F7029" w:rsidRDefault="00B16947" w:rsidP="009F7029">
      <w:pPr>
        <w:pStyle w:val="NoSpacing"/>
        <w:spacing w:line="276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F339A5" w:rsidRPr="009F7029" w:rsidRDefault="00F339A5" w:rsidP="009F7029">
      <w:pPr>
        <w:spacing w:after="0"/>
        <w:ind w:left="-27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</w:p>
    <w:p w:rsidR="00F339A5" w:rsidRPr="009F7029" w:rsidRDefault="00F339A5" w:rsidP="009F7029">
      <w:pPr>
        <w:spacing w:after="0"/>
        <w:ind w:left="-27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RAPORT</w:t>
      </w:r>
    </w:p>
    <w:p w:rsidR="00F339A5" w:rsidRPr="009F7029" w:rsidRDefault="00F339A5" w:rsidP="009F70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</w:t>
      </w:r>
    </w:p>
    <w:p w:rsidR="00F339A5" w:rsidRPr="009F7029" w:rsidRDefault="00F339A5" w:rsidP="009F70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PROJEKTLIGJIN</w:t>
      </w:r>
    </w:p>
    <w:p w:rsidR="00F339A5" w:rsidRPr="009F7029" w:rsidRDefault="00F339A5" w:rsidP="009F70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“PËR DISA NDRYSHIME NË LIGJIN NR. 43/2020, “PËR AKTIVITETET E TURIZMIT DETAR”</w:t>
      </w:r>
    </w:p>
    <w:p w:rsidR="00D44FAB" w:rsidRPr="009F7029" w:rsidRDefault="00D44FAB" w:rsidP="009F7029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Hyrje</w:t>
      </w:r>
    </w:p>
    <w:p w:rsidR="00F339A5" w:rsidRPr="009F7029" w:rsidRDefault="00F339A5" w:rsidP="009F702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Komisioni për Veprimtaritë Prodhuese, Tregtinë dhe Mjedisin, në cilësinë e Komisionit përgjegjës, në zbatim të neneve 32-38 të Rregullores së Kuvendit, shqyrtoi projektligjin </w:t>
      </w: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“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Për disa ndryshime në ligjin nr. 43/2020, “Për aktivitetet e turizmit detar”, në mbledhjen e datës 16 shtator 2024.</w:t>
      </w:r>
    </w:p>
    <w:p w:rsidR="00F339A5" w:rsidRPr="009F7029" w:rsidRDefault="00F339A5" w:rsidP="009F702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 caktoi deputetin, z. Anduel Tahiraj relator për shqyrtimin e këtij projektligji.</w:t>
      </w:r>
    </w:p>
    <w:p w:rsidR="00F339A5" w:rsidRPr="009F7029" w:rsidRDefault="00F339A5" w:rsidP="009F702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Default="00F339A5" w:rsidP="00B16947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Të pranishëm në mbledhjet e Komisionit për të prezantuar nismën dhe për t’ju përgjigjur pyetjeve të deputetëve ishin të ftuar znj. Vilma Bello, z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vend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sministre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ministrin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e Turizmit dhe Mjedisit dhe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rfaq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sues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kësaj ministrie.</w:t>
      </w:r>
    </w:p>
    <w:p w:rsidR="00B16947" w:rsidRPr="009F7029" w:rsidRDefault="00B16947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Baza kushtetuese e projektligjit</w:t>
      </w:r>
    </w:p>
    <w:p w:rsidR="00F339A5" w:rsidRPr="009F7029" w:rsidRDefault="00F339A5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Projektligji </w:t>
      </w: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“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disa shtesa në ligjin nr. 43/2020, “Për aktivitetet e turizmit detar”, është një nismë e Këshillit të Ministrave, e cila i paraqitet për shqyrtim Kuvendit mbështetur në nenet 78, dhe 83, pika 1, të Kushtetutës. </w:t>
      </w:r>
    </w:p>
    <w:p w:rsidR="00F339A5" w:rsidRPr="009F7029" w:rsidRDefault="00F339A5" w:rsidP="009F702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Miratimi i këtij projektligji kërkon një shumicë të thjeshtë votash, sipas nenit 55, pika 3, të Rregullores së Kuvendit.</w:t>
      </w:r>
    </w:p>
    <w:p w:rsidR="00F339A5" w:rsidRPr="009F7029" w:rsidRDefault="00F339A5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Qëllimi, përmbajtja dhe risitë e projektligjit</w:t>
      </w:r>
    </w:p>
    <w:p w:rsidR="00B16947" w:rsidRDefault="00F339A5" w:rsidP="00B16947">
      <w:pPr>
        <w:spacing w:after="0"/>
        <w:ind w:left="-18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Ndryshimet e propozuara në ligjin “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Për aktivitetet e turizmit detar” synojnë të lehtësojë procedurat për certifikimin e operatorëve të turizmit detar, duke hequr barrierat e panevojshme.</w:t>
      </w:r>
    </w:p>
    <w:p w:rsidR="00B16947" w:rsidRPr="009F7029" w:rsidRDefault="00B16947" w:rsidP="00B16947">
      <w:pPr>
        <w:ind w:left="-18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Nevoja për ndryshimin e ligjit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Rritja e ndjeshme e numrit të turistëve në vitet e fundit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është shoqëruar edhe me rritjen e aktiviteteve të turizmit detar/ujor, të cilat pavarësisht inspektimeve të kryera  janë zhvilluar edhe në mënyrë informale duke u  shoqëruar edhe me incidente, kryesisht në zonat bregdetare.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Ndër problematikat e konstatuara në kuadër të inspektimeve  është evidentuar  edhe munges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e certifikimit të operatorëve të turizmit detar që ofrojnë shërbimet e skafit, motorëve të ujit apo jetski etj.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Vështirësitë në certifikimin e operatorëve të turizmit detar burojnë, së pari, nga përkufizimi që ligji ekzistues bën për ta. Neni 3, pika 14 e ligjit referon përkufizimin e operatorit të turizmit detar  tek përkufizimi që ligji  për turizmin bën për operatorin turistik, duke e përkufizuar si personi fizik dhe juridik që zhvillon një veprimtari tregtare, e cila ka të bëjë me dizenjimin dhe organizimin e një udhëtimi/pakete të paraplanifikuar e të promovuar me anë të katalogëve, fletëpalosjeve, reklamave në TV etj., duke qenë përgjegjës për atë produkt, si në rastin e shitjes nëpërmjet agjencive të udhëtimit, ashtu edhe në rastin e shitjes së drejtpërdrejtë te klienti. Operatori turistik nënshkruan kontrata drejtpërdrejt me furnizuesit e shërbimeve turistike, duke i parablerë këto shërbime”. Por, referuar këtij përkufizimi dhe aktivitetit që zhvillojnë operatorët e turizmit detar rezulton se objekti i veprimtarisë së operatorit të turizmit detar nuk është i njëjtë me atë të operatorit turistik, gjë e cila ka nevojë të saktësohet në ligj.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Gjithashtu, sipas përcaktimeve të nenit 5 të ligjit ekzistues o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peratori i turizmit detar para se të fillojë të ushtrojë  aktiviteteve të turizmit detar duhet të pajiset me certifikatë nga ministria përgjegjëse për turizmin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ushtrimin e tyre.  Por, duke qenë se sipas përcaktimeve të nenit 3 të këtij ligji ai ka të njëjtin kuptim si operatori turistik, i parashikuar në legjislacionin për turizmin, ai i nënshtrohet së njëjtës procedure licencimi. Pra, një subjekt i cili ushtron veprimtarinë si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operator i turizmit detar  duhet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të pajiset me licencë për ushtrimin e veprimtarisë si operator turistik dhe me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certifikatë për ushtrimin e këtyre veprimtarive nga ministria përgjegjëse për turizmin, duke u mbingarkuar me procedura dhe kritere, plotësimi i të cilave nuk është domosdoshmëri për të ushtruar një nga aktivitetet e turizmit detar.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>Përmbajtja dhe risitë e projektligjit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lastRenderedPageBreak/>
        <w:t>Në kuadër të këtyre problematikave të evidentuara, ndryshimet e propozuara saktësojnë përkufizimin e operatorit të turizmit detar, tashmë si  subjekt që ushtron aktivitete të turizmit</w:t>
      </w:r>
    </w:p>
    <w:p w:rsidR="00F339A5" w:rsidRPr="009F7029" w:rsidRDefault="00F339A5" w:rsidP="009F70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detar  dhe heqin detyrimin e tij për t’u pajisur me licencë,  duke lënë  vetëm detyrimin për t’u certifikuar nga ministria përgjegjëse për turizmin.</w:t>
      </w:r>
    </w:p>
    <w:p w:rsidR="00F339A5" w:rsidRPr="009F7029" w:rsidRDefault="00F339A5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F339A5" w:rsidRPr="009F7029" w:rsidRDefault="00F339A5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Konkretisht, ndryshimet e propozuara konsistojnë në:</w:t>
      </w:r>
    </w:p>
    <w:p w:rsidR="00F339A5" w:rsidRPr="009F7029" w:rsidRDefault="00F339A5" w:rsidP="009F70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Ndryshimin e pikës 14, të nenit 3 të ligjit aktual, duke e shkëputur përfundimisht  përkufizimin e operatorit të turizmit detar  nga koncepti i operatorit turistik;</w:t>
      </w:r>
    </w:p>
    <w:p w:rsidR="00F339A5" w:rsidRPr="009F7029" w:rsidRDefault="00F339A5" w:rsidP="009F7029">
      <w:pPr>
        <w:pStyle w:val="ListParagraph"/>
        <w:ind w:left="108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Ndryshime në nenin 5 të ligjit, duke zëvendësuar fjalën “licencuar” me fjalën “certifikuar”, pasi operatorët që ushtrojnë veprimtari të turizmit detar do t’i nënshtrohen vetëm procesit të certifikimit, sipas aktivitetit për të cilin aplikojnë;</w:t>
      </w:r>
    </w:p>
    <w:p w:rsidR="00F339A5" w:rsidRPr="009F7029" w:rsidRDefault="00F339A5" w:rsidP="009F7029">
      <w:pPr>
        <w:pStyle w:val="ListParagraph"/>
        <w:ind w:left="108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Ndryshime në nenin 12, 24 dhe  25 të ligjit, për t’i harmonizuar me heqjen e detyrimit për licencimin fillimisht si operator turistik i subjekteve që aplikojnë për t’u certifikuar si operator i turizmit detar.</w:t>
      </w:r>
    </w:p>
    <w:p w:rsidR="00F339A5" w:rsidRPr="009F7029" w:rsidRDefault="00F339A5" w:rsidP="009F7029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F339A5" w:rsidRPr="009F7029" w:rsidRDefault="00F339A5" w:rsidP="009F70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>Institucionet zbatuese</w:t>
      </w:r>
    </w:p>
    <w:p w:rsidR="00F339A5" w:rsidRPr="009F7029" w:rsidRDefault="00F339A5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iCs/>
          <w:sz w:val="24"/>
          <w:szCs w:val="24"/>
          <w:lang w:val="sq-AL"/>
        </w:rPr>
        <w:t xml:space="preserve">Për zbatimin e këtij projektligji ngarkohen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Ministria e Turizmit dhe Mjedisit dhe Agjencia Kombëtare e Bregdetit.</w:t>
      </w:r>
    </w:p>
    <w:p w:rsidR="00F339A5" w:rsidRPr="009F7029" w:rsidRDefault="00F339A5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F339A5" w:rsidRPr="009F7029" w:rsidRDefault="00F339A5" w:rsidP="009F7029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Vlerësimi i Ligjshmërisë Kushtetuese dhe harmonizimi me legjislacionin në fuqi dhe aktet ndërkombëtare</w:t>
      </w:r>
    </w:p>
    <w:p w:rsidR="00F339A5" w:rsidRPr="009F7029" w:rsidRDefault="00F339A5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7444D" w:rsidRPr="009F7029" w:rsidRDefault="0057444D" w:rsidP="009F7029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i/>
          <w:sz w:val="24"/>
          <w:szCs w:val="24"/>
          <w:lang w:val="sq-AL"/>
        </w:rPr>
        <w:t xml:space="preserve">Baza kushtetuese dhe ligjore </w:t>
      </w:r>
    </w:p>
    <w:p w:rsidR="0057444D" w:rsidRPr="009F7029" w:rsidRDefault="0057444D" w:rsidP="009F7029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7444D" w:rsidRPr="009F7029" w:rsidRDefault="0057444D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Projektligji i paraqitur për shqyrtim është propozuar nga Këshilli i Ministrave, bazuar në përcaktimet e nenit 78 dhe 83, pika 1, të Kushtetutës së Republikës së Shqipërisë.</w:t>
      </w:r>
    </w:p>
    <w:p w:rsidR="0057444D" w:rsidRPr="009F7029" w:rsidRDefault="0057444D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</w:pPr>
    </w:p>
    <w:p w:rsidR="0057444D" w:rsidRPr="009F7029" w:rsidRDefault="0057444D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Në aspektin  procedural, projektligji i nënshtrohet procedurave të parashikuara në nenin 78 dhe nenin 83, pika 1, e Kushtetutës.</w:t>
      </w:r>
    </w:p>
    <w:p w:rsidR="0057444D" w:rsidRPr="009F7029" w:rsidRDefault="0057444D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7444D" w:rsidRPr="009F7029" w:rsidRDefault="0057444D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Në aspektin formal-procedural</w:t>
      </w:r>
      <w:r w:rsidRPr="009F7029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është paraqitur në përputhje me Rregulloren e Kuvendit, duke përmbushur përcaktimet e nenit 68, pika 2 të Rregullores së Kuvendit, pasi: është i hartuar në formën e një akti normativ dhe shoqërohet nga relacioni shpjegues, RIA (raporti i vlerësi</w:t>
      </w:r>
      <w:r w:rsidR="009F7029">
        <w:rPr>
          <w:rFonts w:ascii="Times New Roman" w:hAnsi="Times New Roman" w:cs="Times New Roman"/>
          <w:bCs/>
          <w:sz w:val="24"/>
          <w:szCs w:val="24"/>
          <w:lang w:val="sq-AL"/>
        </w:rPr>
        <w:t>mit të ndikimit)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dhe raporti i procesit të konsultimit publik.</w:t>
      </w:r>
    </w:p>
    <w:p w:rsidR="0057444D" w:rsidRPr="009F7029" w:rsidRDefault="0057444D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Miratimi i këtij projektligji kërkon një shumicë të thjeshtë votash, sipas nenit 55, pika 3 të Rregullores së Kuvendit.</w:t>
      </w:r>
    </w:p>
    <w:p w:rsidR="0057444D" w:rsidRPr="009F7029" w:rsidRDefault="0057444D" w:rsidP="009F70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7444D" w:rsidRPr="009F7029" w:rsidRDefault="0057444D" w:rsidP="009F7029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Vlerësimi i kushtetutshmërisë dhe ligjshmërisë, harmonizimi me legjislacionin në fuqi </w:t>
      </w:r>
    </w:p>
    <w:p w:rsidR="0057444D" w:rsidRPr="009F7029" w:rsidRDefault="0057444D" w:rsidP="009F7029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9F7029" w:rsidRDefault="0057444D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i/>
          <w:sz w:val="24"/>
          <w:szCs w:val="24"/>
          <w:u w:val="single"/>
          <w:lang w:val="sq-AL"/>
        </w:rPr>
        <w:t>Në aspektin kushtetues,</w:t>
      </w:r>
      <w:r w:rsidRPr="009F7029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 xml:space="preserve">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projektligji është në </w:t>
      </w:r>
      <w:r w:rsid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përputhje dhe respekton parimet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kushtetues</w:t>
      </w:r>
      <w:r w:rsid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e, veçanërisht atë të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të lirisë së veprimtarisë ekonomike, </w:t>
      </w:r>
      <w:r w:rsidRPr="009F7029">
        <w:rPr>
          <w:rFonts w:ascii="Times New Roman" w:hAnsi="Times New Roman" w:cs="Times New Roman"/>
          <w:bCs/>
          <w:kern w:val="28"/>
          <w:sz w:val="24"/>
          <w:szCs w:val="24"/>
          <w:lang w:val="sq-AL"/>
        </w:rPr>
        <w:t xml:space="preserve">si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dhe parimin e barazisë</w:t>
      </w:r>
      <w:r w:rsidR="009F7029">
        <w:rPr>
          <w:rFonts w:ascii="Times New Roman" w:hAnsi="Times New Roman" w:cs="Times New Roman"/>
          <w:bCs/>
          <w:sz w:val="24"/>
          <w:szCs w:val="24"/>
          <w:lang w:val="sq-AL"/>
        </w:rPr>
        <w:t>.</w:t>
      </w:r>
    </w:p>
    <w:p w:rsidR="0057444D" w:rsidRDefault="0057444D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Në aspektin ligjor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, vlerësohet se projektligji është hartuar dhe do të zbatohet në përputhje e harmonizim me kuadrin ligjor në fuqi lidhur me aktivitetet e turizmit detar, legjislacionin për turizmin dhe legjislacionin për lejet, licencat/autorizimet.</w:t>
      </w:r>
    </w:p>
    <w:p w:rsidR="009F7029" w:rsidRPr="009F7029" w:rsidRDefault="009F7029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57444D" w:rsidRPr="009F7029" w:rsidRDefault="0057444D" w:rsidP="009F7029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Vlerësimi përputhshmërisë së projektligjit me Acquis të BE-së</w:t>
      </w:r>
    </w:p>
    <w:p w:rsidR="0057444D" w:rsidRPr="009F7029" w:rsidRDefault="0057444D" w:rsidP="009F7029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57444D" w:rsidRDefault="0057444D" w:rsidP="00B169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Projektligji i propozuar nuk synon përafrimin me ndonjë </w:t>
      </w:r>
      <w:r w:rsidRPr="009F7029">
        <w:rPr>
          <w:rFonts w:ascii="Times New Roman" w:hAnsi="Times New Roman" w:cs="Times New Roman"/>
          <w:bCs/>
          <w:i/>
          <w:sz w:val="24"/>
          <w:szCs w:val="24"/>
          <w:lang w:val="sq-AL"/>
        </w:rPr>
        <w:t xml:space="preserve">acquis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të BE-së.</w:t>
      </w:r>
    </w:p>
    <w:p w:rsidR="009F7029" w:rsidRPr="009F7029" w:rsidRDefault="009F7029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57444D" w:rsidRPr="009F7029" w:rsidRDefault="0057444D" w:rsidP="009F702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Konsultimi Publik</w:t>
      </w:r>
    </w:p>
    <w:p w:rsidR="0057444D" w:rsidRPr="009F7029" w:rsidRDefault="0057444D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Në kuadër të shqyrtimit të këtij projektligji komisioni përgjegjës nuk ka zhvilluar ndonjë seancë konsultimi me përfaqësues të grupeve të interesit apo të shoqërisë civile.</w:t>
      </w:r>
    </w:p>
    <w:p w:rsidR="0057444D" w:rsidRPr="009F7029" w:rsidRDefault="0057444D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Referuar dokumentacionit që shoqëron projektligjin rezulton se ai i është nënshtruar një procesi gjithëpërfshirës konsultimi. </w:t>
      </w:r>
    </w:p>
    <w:p w:rsidR="0057444D" w:rsidRPr="009F7029" w:rsidRDefault="0057444D" w:rsidP="009F7029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Në zbatim të detyrimeve të ligjit 146/2014 “Për Njoftimin dhe Konsultimin Publik” projektligji i  është nënshtruar konsultimit elektronik përmes Regjistrit Elektronik, RENJK ku nuk ka pasur asnjë koment apo sugjerim.</w:t>
      </w:r>
      <w:r w:rsidRPr="009F7029">
        <w:rPr>
          <w:rFonts w:ascii="Times New Roman" w:hAnsi="Times New Roman" w:cs="Times New Roman"/>
          <w:bCs/>
          <w:color w:val="FF0000"/>
          <w:sz w:val="24"/>
          <w:szCs w:val="24"/>
          <w:lang w:val="sq-AL"/>
        </w:rPr>
        <w:t xml:space="preserve"> </w:t>
      </w:r>
    </w:p>
    <w:p w:rsidR="0057444D" w:rsidRPr="009F7029" w:rsidRDefault="0057444D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Gjithashtu, Ministri i Shtetit për Sipërmarrjen dhe Klimën e Biznesit, në bashkëpunim me Zëvendësministrin për Turizmin, në kuadrin e procesit të derregullimit dhe inxhinierimit, kanë realizuar takime publike me grupet e interesit në fushën e turizmit ku të pranishëm kanë qenë edhe subjektet që ushtrojnë aktivitete të turizmit detar. </w:t>
      </w:r>
    </w:p>
    <w:p w:rsidR="0057444D" w:rsidRDefault="0057444D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Në këto takime është ngritur shqetësimi në lidhje me mbingarkesën e procedurës së certifikimit të udhërrëfyesit turistik, me procese të panevojshme, të cilat nuk kanë asnjë ndikim në veprimtarinë e subjektit dhe nuk lidhen me asnjë kusht sigurie apo cilësie. Subjektet kërkuan heqjen e kushtit për pajisen fillimisht me licencën e “Operatorit Turistik”, në kuptim të ligjit 93/2015 “Për turizmin”, i ndryshuar si të panevojshëm. Shqetësimi i tyre është marrë në konsideratë duke hartuar dhe propozuar nismën për ndryshimet në ligjin 43/2020 “Për aktivitetet e turizmit detar”.</w:t>
      </w:r>
    </w:p>
    <w:p w:rsidR="00B16947" w:rsidRDefault="00B16947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9F7029" w:rsidRPr="009F7029" w:rsidRDefault="009F7029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57444D" w:rsidRPr="009F7029" w:rsidRDefault="0057444D" w:rsidP="009F70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lastRenderedPageBreak/>
        <w:t xml:space="preserve">Efektet financiare të aktit </w:t>
      </w:r>
    </w:p>
    <w:p w:rsidR="0057444D" w:rsidRPr="009F7029" w:rsidRDefault="0057444D" w:rsidP="009F7029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Zbatimi i këtij  projektligji nuk shoqërohet me efekte financiare shtesë për buxhetin e shtetit.</w:t>
      </w:r>
    </w:p>
    <w:p w:rsidR="00F339A5" w:rsidRPr="009F7029" w:rsidRDefault="00F339A5" w:rsidP="009F7029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57444D" w:rsidRPr="009F7029" w:rsidRDefault="0057444D" w:rsidP="009F702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Diskutimi në komision</w:t>
      </w:r>
    </w:p>
    <w:p w:rsidR="0057444D" w:rsidRPr="009F7029" w:rsidRDefault="0057444D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Prezantimi i projektligjit “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disa shtesa në ligjin nr. 43/2020, “Për aktivitetet e turizmit detar”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në Komisionin për Veprimtaritë Prodhuese, Tregtinë dhe Mjedisin u bë në mbledhjen e datës 16 shtator 2024.</w:t>
      </w:r>
    </w:p>
    <w:p w:rsidR="008F3981" w:rsidRPr="009F7029" w:rsidRDefault="0057444D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Gjatë fjalës së saj prezantuese z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vend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sministrja, znj. Bello u shpreh se projektligji ka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 q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llim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leht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soj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procedurat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 ushtrimin e veprimtaris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nga operator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t e turizmit detar, duke hequr disa barriera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panevojshme. </w:t>
      </w:r>
      <w:r w:rsidR="008F3981" w:rsidRPr="009F702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Rritja e ndjeshme e numrit të turistëve në vitet e fundit 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>është shoqëruar edhe me rritjen e aktiviteteve të turizmit detar/ujor, si nj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ofert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e pëlqyer e paketave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operator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ve turistike. Por, kjo 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shoqëruar 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>edhe me prob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>lematik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>n e zhvillimit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veprimtarive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turizmit detar pa u pajisur me certifikatën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F3981" w:rsidRPr="009F7029">
        <w:rPr>
          <w:rFonts w:ascii="Times New Roman" w:hAnsi="Times New Roman" w:cs="Times New Roman"/>
          <w:sz w:val="24"/>
          <w:szCs w:val="24"/>
          <w:lang w:val="sq-AL"/>
        </w:rPr>
        <w:t>se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>. Kjo problematik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ka ardhur edhe si pasoj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e v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>shtir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>sive procedurale q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ata kan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hasur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>r t’u pajisur me licenc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>n si operator turistik nga QKB-ja edhe me certifikatën si operator i turizmit detar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7FE9"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lëshuar nga ministria e turizmit dhe mjedisit. </w:t>
      </w:r>
    </w:p>
    <w:p w:rsidR="006F7FE9" w:rsidRPr="009F7029" w:rsidRDefault="006F7FE9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Ndryshimet e propozuar </w:t>
      </w:r>
      <w:r w:rsidR="00B528C6">
        <w:rPr>
          <w:rFonts w:ascii="Times New Roman" w:hAnsi="Times New Roman" w:cs="Times New Roman"/>
          <w:sz w:val="24"/>
          <w:szCs w:val="24"/>
          <w:lang w:val="sq-AL"/>
        </w:rPr>
        <w:t xml:space="preserve">në projektligj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synojnë adresimin e kësaj problematike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rmjet ndryshimit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përkufizimit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operatorit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turizmit detar, duke e shkëputur nga koncepti i operatorit turistik.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operator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t e turizmit detar tashm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do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duhet te pajisen vetëm me certifikatën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se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lëshuar nga ministria e turizmit dhe mjedisit. </w:t>
      </w:r>
    </w:p>
    <w:p w:rsidR="006F7FE9" w:rsidRPr="009F7029" w:rsidRDefault="006F7FE9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Relatori shpjegoi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përmbledhur qëllimin dhe risit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sjell ky projektligj dhe b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ri nj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vlerësim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përmbajtjes s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tij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aspektin e respektimit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parimeve kushtetuese dhe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harmonizimit me kuadrin ligjor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fuqi.</w:t>
      </w:r>
    </w:p>
    <w:p w:rsidR="00CC3F6A" w:rsidRPr="009F7029" w:rsidRDefault="00CC3F6A" w:rsidP="009F7029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CC3F6A" w:rsidRPr="009F7029" w:rsidRDefault="00CC3F6A" w:rsidP="009F702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i/>
          <w:sz w:val="24"/>
          <w:szCs w:val="24"/>
          <w:lang w:val="sq-AL"/>
        </w:rPr>
        <w:t>Ndryshime të projektligjit (nen për nen)</w:t>
      </w:r>
    </w:p>
    <w:p w:rsidR="00CC3F6A" w:rsidRDefault="00CC3F6A" w:rsidP="00B528C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>Gjat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shqyrtimit t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projektligjit nen p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 nen Komisioni, pasi  shqyrtoi edhe Raportin e Komisionit për Çështjet Ligjore, Administratën Publike dhe të Drejtat e Njeriut, nuk b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ri ndryshime n</w:t>
      </w:r>
      <w:r w:rsidR="009F7029" w:rsidRPr="009F702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 projektligj.</w:t>
      </w:r>
    </w:p>
    <w:p w:rsidR="00B16947" w:rsidRPr="009F7029" w:rsidRDefault="00B16947" w:rsidP="00B528C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C3F6A" w:rsidRPr="009F7029" w:rsidRDefault="00CC3F6A" w:rsidP="009F702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PËRFUNDIM </w:t>
      </w:r>
    </w:p>
    <w:p w:rsidR="00CC3F6A" w:rsidRPr="009F7029" w:rsidRDefault="00CC3F6A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shqyrtimit, Komisioni për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Veprimtaritë Prodhuese, Tregtinë dhe Mjedisin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, vlerësoi se projektligji: </w:t>
      </w:r>
    </w:p>
    <w:p w:rsidR="00CC3F6A" w:rsidRPr="009F7029" w:rsidRDefault="00CC3F6A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Në aspektin ligjor,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është në përputhje me Kushtetutën dhe legjislacionin në fuqi;</w:t>
      </w:r>
    </w:p>
    <w:p w:rsidR="00CC3F6A" w:rsidRPr="009F7029" w:rsidRDefault="00CC3F6A" w:rsidP="009F70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 xml:space="preserve">Në aspektin procedural, </w:t>
      </w:r>
      <w:r w:rsidRPr="009F7029">
        <w:rPr>
          <w:rFonts w:ascii="Times New Roman" w:hAnsi="Times New Roman" w:cs="Times New Roman"/>
          <w:sz w:val="24"/>
          <w:szCs w:val="24"/>
          <w:lang w:val="sq-AL"/>
        </w:rPr>
        <w:t>është paraqitur në përputhje me Rregulloren e Kuvendit;</w:t>
      </w:r>
    </w:p>
    <w:p w:rsidR="00CC3F6A" w:rsidRDefault="00CC3F6A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sz w:val="24"/>
          <w:szCs w:val="24"/>
          <w:lang w:val="sq-AL"/>
        </w:rPr>
        <w:t xml:space="preserve">Në përfundim, Komisioni, </w:t>
      </w:r>
      <w:r w:rsidRPr="009F7029">
        <w:rPr>
          <w:rFonts w:ascii="Times New Roman" w:hAnsi="Times New Roman" w:cs="Times New Roman"/>
          <w:bCs/>
          <w:sz w:val="24"/>
          <w:szCs w:val="24"/>
          <w:lang w:val="sq-AL"/>
        </w:rPr>
        <w:t>me shumicën e votave të gjithë anëtarëve të pranishëm, miratoi projektligjin në parim, nen për nen dhe në tërësi dhe u shpreh dakord për kalimin e tij për miratim në seancë plenare.</w:t>
      </w:r>
    </w:p>
    <w:p w:rsidR="00B16947" w:rsidRPr="009F7029" w:rsidRDefault="00B16947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CC3F6A" w:rsidRPr="009F7029" w:rsidRDefault="00CC3F6A" w:rsidP="009F702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CC3F6A" w:rsidRPr="009F7029" w:rsidRDefault="00CC3F6A" w:rsidP="009F7029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>RELATOR</w:t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16947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>KRYETAR</w:t>
      </w:r>
    </w:p>
    <w:p w:rsidR="00CC3F6A" w:rsidRPr="009F7029" w:rsidRDefault="00CC3F6A" w:rsidP="009F70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</w:t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</w:t>
      </w:r>
    </w:p>
    <w:p w:rsidR="00CC3F6A" w:rsidRPr="009F7029" w:rsidRDefault="00CC3F6A" w:rsidP="009F7029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>Anduel Tahiraj</w:t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Arben PËLLUMBI</w:t>
      </w:r>
      <w:r w:rsidRPr="009F7029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6F7FE9" w:rsidRPr="009F7029" w:rsidRDefault="006F7FE9" w:rsidP="009F7029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6F7FE9" w:rsidRPr="009F7029" w:rsidSect="00B16947">
      <w:footerReference w:type="default" r:id="rId11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33" w:rsidRDefault="00D73E33" w:rsidP="0057444D">
      <w:pPr>
        <w:spacing w:after="0" w:line="240" w:lineRule="auto"/>
      </w:pPr>
      <w:r>
        <w:separator/>
      </w:r>
    </w:p>
  </w:endnote>
  <w:endnote w:type="continuationSeparator" w:id="0">
    <w:p w:rsidR="00D73E33" w:rsidRDefault="00D73E33" w:rsidP="0057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7636"/>
      <w:docPartObj>
        <w:docPartGallery w:val="Page Numbers (Bottom of Page)"/>
        <w:docPartUnique/>
      </w:docPartObj>
    </w:sdtPr>
    <w:sdtEndPr/>
    <w:sdtContent>
      <w:p w:rsidR="00B528C6" w:rsidRDefault="00D73E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9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28C6" w:rsidRDefault="00B52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33" w:rsidRDefault="00D73E33" w:rsidP="0057444D">
      <w:pPr>
        <w:spacing w:after="0" w:line="240" w:lineRule="auto"/>
      </w:pPr>
      <w:r>
        <w:separator/>
      </w:r>
    </w:p>
  </w:footnote>
  <w:footnote w:type="continuationSeparator" w:id="0">
    <w:p w:rsidR="00D73E33" w:rsidRDefault="00D73E33" w:rsidP="00574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00C6"/>
    <w:multiLevelType w:val="hybridMultilevel"/>
    <w:tmpl w:val="8952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2403"/>
    <w:multiLevelType w:val="hybridMultilevel"/>
    <w:tmpl w:val="7CB47116"/>
    <w:lvl w:ilvl="0" w:tplc="5FD03F5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6E703F"/>
    <w:multiLevelType w:val="hybridMultilevel"/>
    <w:tmpl w:val="6676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70612"/>
    <w:multiLevelType w:val="hybridMultilevel"/>
    <w:tmpl w:val="40D6B03A"/>
    <w:lvl w:ilvl="0" w:tplc="1B9A5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B018F"/>
    <w:multiLevelType w:val="hybridMultilevel"/>
    <w:tmpl w:val="8FE82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5874"/>
    <w:multiLevelType w:val="hybridMultilevel"/>
    <w:tmpl w:val="BE0AF9FC"/>
    <w:lvl w:ilvl="0" w:tplc="8AEE6A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A5"/>
    <w:rsid w:val="00057DE2"/>
    <w:rsid w:val="000C11BA"/>
    <w:rsid w:val="000E53A0"/>
    <w:rsid w:val="00116F78"/>
    <w:rsid w:val="00131B9C"/>
    <w:rsid w:val="00155BDD"/>
    <w:rsid w:val="001A6CC7"/>
    <w:rsid w:val="001F16B3"/>
    <w:rsid w:val="00294EB7"/>
    <w:rsid w:val="00353B94"/>
    <w:rsid w:val="00357F07"/>
    <w:rsid w:val="00397A9E"/>
    <w:rsid w:val="003F400C"/>
    <w:rsid w:val="004052FC"/>
    <w:rsid w:val="00407F52"/>
    <w:rsid w:val="0045197C"/>
    <w:rsid w:val="004A07AF"/>
    <w:rsid w:val="004A6B79"/>
    <w:rsid w:val="004D18FD"/>
    <w:rsid w:val="005139C2"/>
    <w:rsid w:val="0052575E"/>
    <w:rsid w:val="00567310"/>
    <w:rsid w:val="00573036"/>
    <w:rsid w:val="0057444D"/>
    <w:rsid w:val="005B76D7"/>
    <w:rsid w:val="005E0D16"/>
    <w:rsid w:val="0061733B"/>
    <w:rsid w:val="00647D84"/>
    <w:rsid w:val="006F66F1"/>
    <w:rsid w:val="006F7FE9"/>
    <w:rsid w:val="00722B4D"/>
    <w:rsid w:val="00781BD6"/>
    <w:rsid w:val="00796F09"/>
    <w:rsid w:val="00804902"/>
    <w:rsid w:val="008C3A30"/>
    <w:rsid w:val="008F3981"/>
    <w:rsid w:val="009021BC"/>
    <w:rsid w:val="00904FFD"/>
    <w:rsid w:val="0090724C"/>
    <w:rsid w:val="009143CE"/>
    <w:rsid w:val="00931EF0"/>
    <w:rsid w:val="00980D86"/>
    <w:rsid w:val="009C7151"/>
    <w:rsid w:val="009F7029"/>
    <w:rsid w:val="00A16EC5"/>
    <w:rsid w:val="00A3338D"/>
    <w:rsid w:val="00A7303E"/>
    <w:rsid w:val="00A737DC"/>
    <w:rsid w:val="00A8061B"/>
    <w:rsid w:val="00A87445"/>
    <w:rsid w:val="00AB5EEB"/>
    <w:rsid w:val="00AD5A20"/>
    <w:rsid w:val="00B16947"/>
    <w:rsid w:val="00B528C6"/>
    <w:rsid w:val="00B54C1F"/>
    <w:rsid w:val="00B73A23"/>
    <w:rsid w:val="00B742F3"/>
    <w:rsid w:val="00B81466"/>
    <w:rsid w:val="00B85E54"/>
    <w:rsid w:val="00BB025E"/>
    <w:rsid w:val="00BB7E24"/>
    <w:rsid w:val="00BC7804"/>
    <w:rsid w:val="00C47B8D"/>
    <w:rsid w:val="00CC3F6A"/>
    <w:rsid w:val="00CD53EA"/>
    <w:rsid w:val="00CE3C61"/>
    <w:rsid w:val="00D10B99"/>
    <w:rsid w:val="00D1228B"/>
    <w:rsid w:val="00D44FAB"/>
    <w:rsid w:val="00D527C7"/>
    <w:rsid w:val="00D73E33"/>
    <w:rsid w:val="00E01383"/>
    <w:rsid w:val="00E12BDF"/>
    <w:rsid w:val="00E672C5"/>
    <w:rsid w:val="00E821AF"/>
    <w:rsid w:val="00E87ECE"/>
    <w:rsid w:val="00E92948"/>
    <w:rsid w:val="00EB1047"/>
    <w:rsid w:val="00EF135F"/>
    <w:rsid w:val="00F079B8"/>
    <w:rsid w:val="00F339A5"/>
    <w:rsid w:val="00F62F10"/>
    <w:rsid w:val="00F82DA7"/>
    <w:rsid w:val="00F9429E"/>
    <w:rsid w:val="00FD0925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FF1DC63-0DCB-4AEF-958E-8551173C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39A5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339A5"/>
  </w:style>
  <w:style w:type="paragraph" w:styleId="ListParagraph">
    <w:name w:val="List Paragraph"/>
    <w:aliases w:val="Normal 1,List Paragraph (numbered (a)),List Paragraph 1,Akapit z listą BS,Bullets,List Paragraph1,Bullet1,NumberedParas,Dot pt,F5 List Paragraph,List Paragraph Char Char Char,Indicator Text,Numbered Para 1,Bullet 1,Bullet Points,L,CV text"/>
    <w:basedOn w:val="Normal"/>
    <w:link w:val="ListParagraphChar"/>
    <w:qFormat/>
    <w:rsid w:val="00F339A5"/>
    <w:pPr>
      <w:ind w:left="720"/>
      <w:contextualSpacing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 Paragraph1 Char,Bullet1 Char,NumberedParas Char,Dot pt Char,F5 List Paragraph Char,List Paragraph Char Char Char Char"/>
    <w:link w:val="ListParagraph"/>
    <w:qFormat/>
    <w:locked/>
    <w:rsid w:val="00F339A5"/>
  </w:style>
  <w:style w:type="paragraph" w:styleId="FootnoteText">
    <w:name w:val="footnote text"/>
    <w:basedOn w:val="Normal"/>
    <w:link w:val="FootnoteTextChar"/>
    <w:uiPriority w:val="99"/>
    <w:semiHidden/>
    <w:unhideWhenUsed/>
    <w:rsid w:val="005744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4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444D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B52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8C6"/>
  </w:style>
  <w:style w:type="paragraph" w:styleId="Footer">
    <w:name w:val="footer"/>
    <w:basedOn w:val="Normal"/>
    <w:link w:val="FooterChar"/>
    <w:uiPriority w:val="99"/>
    <w:unhideWhenUsed/>
    <w:rsid w:val="00B52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75D56-2223-406C-B1B8-1FA4DEC0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Rashela Lalaj</cp:lastModifiedBy>
  <cp:revision>2</cp:revision>
  <cp:lastPrinted>2024-09-17T08:06:00Z</cp:lastPrinted>
  <dcterms:created xsi:type="dcterms:W3CDTF">2024-09-17T09:12:00Z</dcterms:created>
  <dcterms:modified xsi:type="dcterms:W3CDTF">2024-09-17T09:12:00Z</dcterms:modified>
</cp:coreProperties>
</file>