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0A6" w:rsidRPr="00C11DD1" w:rsidRDefault="002E1563" w:rsidP="002E1563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11DD1">
        <w:rPr>
          <w:rFonts w:ascii="Times New Roman" w:hAnsi="Times New Roman" w:cs="Times New Roman"/>
          <w:b/>
          <w:sz w:val="24"/>
          <w:szCs w:val="24"/>
          <w:lang w:val="sq-AL"/>
        </w:rPr>
        <w:t xml:space="preserve">Tabelë për </w:t>
      </w:r>
      <w:r w:rsidR="00C11DD1" w:rsidRPr="00C11DD1">
        <w:rPr>
          <w:rFonts w:ascii="Times New Roman" w:hAnsi="Times New Roman" w:cs="Times New Roman"/>
          <w:b/>
          <w:sz w:val="24"/>
          <w:szCs w:val="24"/>
          <w:lang w:val="sq-AL"/>
        </w:rPr>
        <w:t>projektligjin</w:t>
      </w:r>
      <w:r w:rsidRPr="00C11DD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e Avokatit të Popullit</w:t>
      </w:r>
    </w:p>
    <w:p w:rsidR="00066901" w:rsidRPr="00C11DD1" w:rsidRDefault="00066901">
      <w:pPr>
        <w:rPr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4410"/>
        <w:gridCol w:w="4495"/>
      </w:tblGrid>
      <w:tr w:rsidR="00066901" w:rsidTr="002E1563">
        <w:tc>
          <w:tcPr>
            <w:tcW w:w="445" w:type="dxa"/>
          </w:tcPr>
          <w:p w:rsidR="00066901" w:rsidRDefault="00066901"/>
        </w:tc>
        <w:tc>
          <w:tcPr>
            <w:tcW w:w="4410" w:type="dxa"/>
          </w:tcPr>
          <w:p w:rsidR="00066901" w:rsidRPr="002E1563" w:rsidRDefault="0006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1563">
              <w:rPr>
                <w:rFonts w:ascii="Times New Roman" w:hAnsi="Times New Roman" w:cs="Times New Roman"/>
                <w:b/>
                <w:sz w:val="24"/>
                <w:szCs w:val="24"/>
              </w:rPr>
              <w:t>Dispozita</w:t>
            </w:r>
            <w:proofErr w:type="spellEnd"/>
            <w:r w:rsidRPr="002E1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2E1563">
              <w:rPr>
                <w:rFonts w:ascii="Times New Roman" w:hAnsi="Times New Roman" w:cs="Times New Roman"/>
                <w:b/>
                <w:sz w:val="24"/>
                <w:szCs w:val="24"/>
              </w:rPr>
              <w:t>ligjit</w:t>
            </w:r>
            <w:proofErr w:type="spellEnd"/>
            <w:r w:rsidRPr="002E1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1563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E1563" w:rsidRPr="002E1563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proofErr w:type="spellEnd"/>
            <w:r w:rsidRPr="002E1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1563">
              <w:rPr>
                <w:rFonts w:ascii="Times New Roman" w:hAnsi="Times New Roman" w:cs="Times New Roman"/>
                <w:b/>
                <w:sz w:val="24"/>
                <w:szCs w:val="24"/>
              </w:rPr>
              <w:t>fuqi</w:t>
            </w:r>
            <w:proofErr w:type="spellEnd"/>
          </w:p>
        </w:tc>
        <w:tc>
          <w:tcPr>
            <w:tcW w:w="4495" w:type="dxa"/>
          </w:tcPr>
          <w:p w:rsidR="00066901" w:rsidRPr="002E1563" w:rsidRDefault="009A7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Dispozita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</w:t>
            </w:r>
            <w:r w:rsidR="00C61243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tl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igjit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66901" w:rsidTr="002E1563">
        <w:tc>
          <w:tcPr>
            <w:tcW w:w="445" w:type="dxa"/>
          </w:tcPr>
          <w:p w:rsidR="00066901" w:rsidRPr="002E1563" w:rsidRDefault="00066901">
            <w:pPr>
              <w:rPr>
                <w:rFonts w:ascii="Times New Roman" w:hAnsi="Times New Roman" w:cs="Times New Roman"/>
              </w:rPr>
            </w:pPr>
            <w:r w:rsidRPr="002E1563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410" w:type="dxa"/>
          </w:tcPr>
          <w:p w:rsidR="002E1563" w:rsidRPr="002E1563" w:rsidRDefault="002E1563" w:rsidP="00066901">
            <w:pPr>
              <w:pStyle w:val="NormalWeb"/>
              <w:shd w:val="clear" w:color="auto" w:fill="FBFBFB"/>
              <w:spacing w:before="0" w:beforeAutospacing="0" w:after="360" w:afterAutospacing="0"/>
              <w:rPr>
                <w:rStyle w:val="Strong"/>
                <w:color w:val="666666"/>
                <w:sz w:val="20"/>
                <w:szCs w:val="20"/>
              </w:rPr>
            </w:pPr>
          </w:p>
          <w:p w:rsidR="002E1563" w:rsidRPr="002E1563" w:rsidRDefault="00066901" w:rsidP="00066901">
            <w:pPr>
              <w:pStyle w:val="NormalWeb"/>
              <w:shd w:val="clear" w:color="auto" w:fill="FBFBFB"/>
              <w:spacing w:before="0" w:beforeAutospacing="0" w:after="360" w:afterAutospacing="0"/>
              <w:rPr>
                <w:color w:val="666666"/>
              </w:rPr>
            </w:pPr>
            <w:r w:rsidRPr="002E1563">
              <w:rPr>
                <w:rStyle w:val="Strong"/>
                <w:color w:val="666666"/>
              </w:rPr>
              <w:t>Neni 28</w:t>
            </w:r>
          </w:p>
          <w:p w:rsidR="00066901" w:rsidRPr="002E1563" w:rsidRDefault="00066901" w:rsidP="00066901">
            <w:pPr>
              <w:pStyle w:val="NormalWeb"/>
              <w:shd w:val="clear" w:color="auto" w:fill="FBFBFB"/>
              <w:spacing w:before="0" w:beforeAutospacing="0" w:after="360" w:afterAutospacing="0"/>
              <w:contextualSpacing/>
              <w:rPr>
                <w:color w:val="666666"/>
              </w:rPr>
            </w:pPr>
            <w:r w:rsidRPr="002E1563">
              <w:rPr>
                <w:color w:val="666666"/>
              </w:rPr>
              <w:t xml:space="preserve">Raporti Vjetor i Avokatit të Popullit shqyrtohet në Kuvend </w:t>
            </w:r>
            <w:r w:rsidR="002E1563" w:rsidRPr="002E1563">
              <w:rPr>
                <w:color w:val="666666"/>
              </w:rPr>
              <w:t>brenda</w:t>
            </w:r>
            <w:r w:rsidRPr="002E1563">
              <w:rPr>
                <w:color w:val="666666"/>
              </w:rPr>
              <w:t xml:space="preserve"> 3 (tre) muajve nga depozitimi. </w:t>
            </w:r>
          </w:p>
          <w:p w:rsidR="00066901" w:rsidRPr="002E1563" w:rsidRDefault="00066901" w:rsidP="00066901">
            <w:pPr>
              <w:pStyle w:val="NormalWeb"/>
              <w:shd w:val="clear" w:color="auto" w:fill="FBFBFB"/>
              <w:spacing w:before="0" w:beforeAutospacing="0" w:after="360" w:afterAutospacing="0"/>
              <w:contextualSpacing/>
              <w:rPr>
                <w:color w:val="666666"/>
              </w:rPr>
            </w:pPr>
          </w:p>
          <w:p w:rsidR="00066901" w:rsidRPr="002E1563" w:rsidRDefault="00066901" w:rsidP="00066901">
            <w:pPr>
              <w:pStyle w:val="NormalWeb"/>
              <w:shd w:val="clear" w:color="auto" w:fill="FBFBFB"/>
              <w:spacing w:before="0" w:beforeAutospacing="0" w:after="360" w:afterAutospacing="0"/>
              <w:contextualSpacing/>
              <w:rPr>
                <w:color w:val="666666"/>
              </w:rPr>
            </w:pPr>
            <w:r w:rsidRPr="002E1563">
              <w:rPr>
                <w:color w:val="666666"/>
              </w:rPr>
              <w:t xml:space="preserve">Raportet e veçanta të Avokatit të Popullit diskutohen në Kuvend </w:t>
            </w:r>
            <w:r w:rsidR="002E1563" w:rsidRPr="002E1563">
              <w:rPr>
                <w:color w:val="666666"/>
              </w:rPr>
              <w:t>brenda</w:t>
            </w:r>
            <w:r w:rsidRPr="002E1563">
              <w:rPr>
                <w:color w:val="666666"/>
              </w:rPr>
              <w:t xml:space="preserve"> 2 (dy) muajve nga depozitimi.</w:t>
            </w:r>
          </w:p>
          <w:p w:rsidR="00066901" w:rsidRPr="002E1563" w:rsidRDefault="00066901" w:rsidP="00066901">
            <w:pPr>
              <w:pStyle w:val="NormalWeb"/>
              <w:shd w:val="clear" w:color="auto" w:fill="FBFBFB"/>
              <w:spacing w:before="0" w:beforeAutospacing="0" w:after="360" w:afterAutospacing="0"/>
              <w:contextualSpacing/>
              <w:rPr>
                <w:color w:val="666666"/>
              </w:rPr>
            </w:pPr>
          </w:p>
          <w:p w:rsidR="00066901" w:rsidRPr="002E1563" w:rsidRDefault="00066901" w:rsidP="00066901">
            <w:pPr>
              <w:pStyle w:val="NormalWeb"/>
              <w:shd w:val="clear" w:color="auto" w:fill="FBFBFB"/>
              <w:spacing w:before="0" w:beforeAutospacing="0" w:after="360" w:afterAutospacing="0"/>
              <w:contextualSpacing/>
              <w:rPr>
                <w:color w:val="666666"/>
              </w:rPr>
            </w:pPr>
            <w:r w:rsidRPr="002E1563">
              <w:rPr>
                <w:color w:val="666666"/>
              </w:rPr>
              <w:t xml:space="preserve">Nëse raporti vjetor ose raportet e veçanta nuk diskutohen nga Kuvendi, </w:t>
            </w:r>
            <w:r w:rsidR="002E1563" w:rsidRPr="002E1563">
              <w:rPr>
                <w:color w:val="666666"/>
              </w:rPr>
              <w:t>brenda</w:t>
            </w:r>
            <w:r w:rsidRPr="002E1563">
              <w:rPr>
                <w:color w:val="666666"/>
              </w:rPr>
              <w:t xml:space="preserve"> afateve të parashikuara në këtë dispozitë, Avokati i Popullit ka të drejtë të publikojë raportin. </w:t>
            </w:r>
          </w:p>
          <w:p w:rsidR="00066901" w:rsidRPr="002E1563" w:rsidRDefault="00066901" w:rsidP="00066901">
            <w:pPr>
              <w:pStyle w:val="NormalWeb"/>
              <w:shd w:val="clear" w:color="auto" w:fill="FBFBFB"/>
              <w:spacing w:before="0" w:beforeAutospacing="0" w:after="360" w:afterAutospacing="0"/>
              <w:contextualSpacing/>
              <w:rPr>
                <w:color w:val="666666"/>
              </w:rPr>
            </w:pPr>
          </w:p>
          <w:p w:rsidR="00066901" w:rsidRPr="002E1563" w:rsidRDefault="00066901" w:rsidP="00066901">
            <w:pPr>
              <w:pStyle w:val="NormalWeb"/>
              <w:shd w:val="clear" w:color="auto" w:fill="FBFBFB"/>
              <w:spacing w:before="0" w:beforeAutospacing="0" w:after="360" w:afterAutospacing="0"/>
              <w:contextualSpacing/>
              <w:rPr>
                <w:color w:val="666666"/>
              </w:rPr>
            </w:pPr>
            <w:r w:rsidRPr="002E1563">
              <w:rPr>
                <w:color w:val="666666"/>
              </w:rPr>
              <w:t>Në çdo rast të shqyrtimit të këtyre raporteve nga Kuvendi, Avokati i Popullit publikon gjithashtu rezolutën e Kuvendit ose format e tjera të reagimit parlamentar.</w:t>
            </w:r>
          </w:p>
          <w:p w:rsidR="00066901" w:rsidRPr="002E1563" w:rsidRDefault="000669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</w:tcPr>
          <w:p w:rsidR="00066901" w:rsidRDefault="00066901"/>
          <w:p w:rsidR="00066901" w:rsidRPr="00D64EBC" w:rsidRDefault="00066901" w:rsidP="00066901">
            <w:pPr>
              <w:pStyle w:val="NormalWeb"/>
              <w:rPr>
                <w:b/>
              </w:rPr>
            </w:pPr>
            <w:r w:rsidRPr="00D64EBC">
              <w:rPr>
                <w:b/>
              </w:rPr>
              <w:t>Neni 28 ndryshohet si më poshtë:</w:t>
            </w:r>
          </w:p>
          <w:p w:rsidR="002E1563" w:rsidRDefault="002E1563" w:rsidP="002E1563">
            <w:pPr>
              <w:pStyle w:val="NormalWeb"/>
              <w:contextualSpacing/>
              <w:jc w:val="both"/>
            </w:pPr>
            <w:r>
              <w:t>“Raporti Vjetor dhe raportet e veçanta të Avokatit miratohen nga Avokati i Popullit dhe më pas publikohen në faqen zyrtare të institucionit të Avokatit të Popullit. Raportet e miratuara dhe të publikuara depozitohen menjëherë pranë Kuvendit për shqyrtim.</w:t>
            </w:r>
          </w:p>
          <w:p w:rsidR="002E1563" w:rsidRDefault="002E1563" w:rsidP="002E1563">
            <w:pPr>
              <w:pStyle w:val="NormalWeb"/>
              <w:ind w:left="720"/>
              <w:contextualSpacing/>
              <w:jc w:val="both"/>
            </w:pPr>
          </w:p>
          <w:p w:rsidR="002E1563" w:rsidRDefault="002E1563" w:rsidP="002E1563">
            <w:pPr>
              <w:pStyle w:val="NormalWeb"/>
              <w:contextualSpacing/>
              <w:jc w:val="both"/>
            </w:pPr>
            <w:r>
              <w:t>Raporti Vjetor i Avokatit të Popullit shqyrtohet në Kuvend brenda 3 (tre) muajve nga depozitimi.</w:t>
            </w:r>
          </w:p>
          <w:p w:rsidR="002E1563" w:rsidRDefault="002E1563" w:rsidP="002E1563">
            <w:pPr>
              <w:pStyle w:val="NormalWeb"/>
              <w:ind w:left="720"/>
              <w:contextualSpacing/>
              <w:jc w:val="both"/>
            </w:pPr>
          </w:p>
          <w:p w:rsidR="002E1563" w:rsidRDefault="002E1563" w:rsidP="002E1563">
            <w:pPr>
              <w:pStyle w:val="NormalWeb"/>
              <w:contextualSpacing/>
              <w:jc w:val="both"/>
            </w:pPr>
            <w:r>
              <w:t>Raportet e veçanta të Avokatit të Popullit diskutohet në Kuvend brenda 2 (dy) muajve nga depozitimi.</w:t>
            </w:r>
          </w:p>
          <w:p w:rsidR="002E1563" w:rsidRDefault="002E1563" w:rsidP="002E1563">
            <w:pPr>
              <w:pStyle w:val="NormalWeb"/>
              <w:contextualSpacing/>
              <w:jc w:val="both"/>
            </w:pPr>
          </w:p>
          <w:p w:rsidR="002E1563" w:rsidRDefault="002E1563" w:rsidP="002E1563">
            <w:pPr>
              <w:pStyle w:val="NormalWeb"/>
              <w:contextualSpacing/>
              <w:jc w:val="both"/>
            </w:pPr>
            <w:r>
              <w:t>Në çdo rast të shqyrtimit të këtyre raporteve nga Kuvendi, Avokati i Popullit publikon gjithashtu rezolutën e Kuvendit ose format e tjera të reagimit parlamentar.”</w:t>
            </w:r>
          </w:p>
          <w:p w:rsidR="002E1563" w:rsidRDefault="002E1563" w:rsidP="002E1563">
            <w:pPr>
              <w:pStyle w:val="NormalWeb"/>
              <w:contextualSpacing/>
            </w:pPr>
          </w:p>
          <w:p w:rsidR="00066901" w:rsidRDefault="00066901" w:rsidP="002E1563">
            <w:pPr>
              <w:pStyle w:val="NormalWeb"/>
              <w:contextualSpacing/>
            </w:pPr>
          </w:p>
        </w:tc>
      </w:tr>
      <w:tr w:rsidR="00066901" w:rsidTr="002E1563">
        <w:tc>
          <w:tcPr>
            <w:tcW w:w="445" w:type="dxa"/>
          </w:tcPr>
          <w:p w:rsidR="00066901" w:rsidRDefault="00066901"/>
        </w:tc>
        <w:tc>
          <w:tcPr>
            <w:tcW w:w="4410" w:type="dxa"/>
          </w:tcPr>
          <w:p w:rsidR="00066901" w:rsidRDefault="00066901"/>
        </w:tc>
        <w:tc>
          <w:tcPr>
            <w:tcW w:w="4495" w:type="dxa"/>
          </w:tcPr>
          <w:p w:rsidR="00066901" w:rsidRDefault="00066901"/>
        </w:tc>
      </w:tr>
      <w:tr w:rsidR="00066901" w:rsidTr="002E1563">
        <w:tc>
          <w:tcPr>
            <w:tcW w:w="445" w:type="dxa"/>
          </w:tcPr>
          <w:p w:rsidR="00066901" w:rsidRDefault="00066901"/>
        </w:tc>
        <w:tc>
          <w:tcPr>
            <w:tcW w:w="4410" w:type="dxa"/>
          </w:tcPr>
          <w:p w:rsidR="00066901" w:rsidRDefault="00066901"/>
        </w:tc>
        <w:tc>
          <w:tcPr>
            <w:tcW w:w="4495" w:type="dxa"/>
          </w:tcPr>
          <w:p w:rsidR="00066901" w:rsidRDefault="00066901"/>
        </w:tc>
      </w:tr>
      <w:tr w:rsidR="00066901" w:rsidTr="002E1563">
        <w:tc>
          <w:tcPr>
            <w:tcW w:w="445" w:type="dxa"/>
          </w:tcPr>
          <w:p w:rsidR="00066901" w:rsidRDefault="00066901"/>
        </w:tc>
        <w:tc>
          <w:tcPr>
            <w:tcW w:w="4410" w:type="dxa"/>
          </w:tcPr>
          <w:p w:rsidR="00066901" w:rsidRDefault="00066901"/>
        </w:tc>
        <w:tc>
          <w:tcPr>
            <w:tcW w:w="4495" w:type="dxa"/>
          </w:tcPr>
          <w:p w:rsidR="00066901" w:rsidRDefault="00066901"/>
        </w:tc>
      </w:tr>
    </w:tbl>
    <w:p w:rsidR="00066901" w:rsidRDefault="00066901"/>
    <w:sectPr w:rsidR="000669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901"/>
    <w:rsid w:val="00066901"/>
    <w:rsid w:val="002E1563"/>
    <w:rsid w:val="009A754C"/>
    <w:rsid w:val="00BB60A6"/>
    <w:rsid w:val="00C11DD1"/>
    <w:rsid w:val="00C61243"/>
    <w:rsid w:val="00E97552"/>
    <w:rsid w:val="00FE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DD20A"/>
  <w15:chartTrackingRefBased/>
  <w15:docId w15:val="{EE1A8E6D-3EDB-4B13-A203-87038488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690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66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669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3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Baku</dc:creator>
  <cp:keywords/>
  <dc:description/>
  <cp:lastModifiedBy>Artur Baku</cp:lastModifiedBy>
  <cp:revision>24</cp:revision>
  <dcterms:created xsi:type="dcterms:W3CDTF">2025-11-14T08:47:00Z</dcterms:created>
  <dcterms:modified xsi:type="dcterms:W3CDTF">2025-11-14T09:09:00Z</dcterms:modified>
</cp:coreProperties>
</file>