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  <w:r w:rsidRPr="006A543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869F6AA" wp14:editId="4428CDFF">
            <wp:simplePos x="0" y="0"/>
            <wp:positionH relativeFrom="page">
              <wp:align>center</wp:align>
            </wp:positionH>
            <wp:positionV relativeFrom="paragraph">
              <wp:posOffset>256761</wp:posOffset>
            </wp:positionV>
            <wp:extent cx="7146950" cy="1333500"/>
            <wp:effectExtent l="0" t="0" r="0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q-AL" w:eastAsia="sq-AL"/>
        </w:rPr>
        <w:t xml:space="preserve"> </w:t>
      </w:r>
    </w:p>
    <w:p w:rsidR="00C017D7" w:rsidRPr="006A5435" w:rsidRDefault="00C017D7" w:rsidP="00C017D7">
      <w:pPr>
        <w:tabs>
          <w:tab w:val="left" w:pos="27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017D7" w:rsidRPr="006A5435" w:rsidRDefault="00C017D7" w:rsidP="00C017D7">
      <w:pPr>
        <w:tabs>
          <w:tab w:val="left" w:pos="27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017D7" w:rsidRPr="006A5435" w:rsidRDefault="00C017D7" w:rsidP="00C017D7">
      <w:pPr>
        <w:pStyle w:val="Title"/>
        <w:tabs>
          <w:tab w:val="left" w:pos="1815"/>
        </w:tabs>
        <w:contextualSpacing/>
        <w:jc w:val="both"/>
        <w:rPr>
          <w:rFonts w:eastAsiaTheme="minorEastAsia"/>
          <w:b w:val="0"/>
          <w:szCs w:val="24"/>
          <w:lang w:val="sq-AL"/>
        </w:rPr>
      </w:pP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A5435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C017D7" w:rsidRPr="006A5435" w:rsidRDefault="00C017D7" w:rsidP="00C017D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A543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</w:t>
      </w:r>
    </w:p>
    <w:p w:rsidR="00C017D7" w:rsidRPr="006A5435" w:rsidRDefault="00C017D7" w:rsidP="00C017D7">
      <w:pPr>
        <w:pStyle w:val="Title"/>
        <w:contextualSpacing/>
        <w:jc w:val="both"/>
        <w:rPr>
          <w:szCs w:val="24"/>
          <w:lang w:val="sq-AL"/>
        </w:rPr>
      </w:pPr>
      <w:r w:rsidRPr="006A5435">
        <w:rPr>
          <w:b w:val="0"/>
          <w:szCs w:val="24"/>
          <w:lang w:val="sq-AL"/>
        </w:rPr>
        <w:t xml:space="preserve">                                                               </w:t>
      </w:r>
      <w:r>
        <w:rPr>
          <w:b w:val="0"/>
          <w:szCs w:val="24"/>
          <w:lang w:val="sq-AL"/>
        </w:rPr>
        <w:t xml:space="preserve">         </w:t>
      </w:r>
      <w:r w:rsidRPr="006A5435">
        <w:rPr>
          <w:szCs w:val="24"/>
          <w:lang w:val="sq-AL"/>
        </w:rPr>
        <w:t>KUVENDI</w:t>
      </w:r>
    </w:p>
    <w:p w:rsidR="00C017D7" w:rsidRPr="006A5435" w:rsidRDefault="00AE2EB5" w:rsidP="00AE2E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  <w:r w:rsidRPr="006A543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KOMISIONI PËR TË DREJTAT E NJERIUT DHE MJETET E INFORMIMIT PUBLIK</w:t>
      </w:r>
    </w:p>
    <w:p w:rsidR="00C017D7" w:rsidRPr="006A5435" w:rsidRDefault="00C017D7" w:rsidP="00C017D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sq-AL"/>
        </w:rPr>
      </w:pPr>
      <w:r w:rsidRPr="006A5435">
        <w:rPr>
          <w:rFonts w:ascii="Times New Roman" w:hAnsi="Times New Roman" w:cs="Times New Roman"/>
          <w:bCs/>
          <w:i/>
          <w:sz w:val="24"/>
          <w:szCs w:val="24"/>
          <w:lang w:val="sq-AL"/>
        </w:rPr>
        <w:t xml:space="preserve">                                               </w:t>
      </w:r>
      <w:r w:rsidR="007F109B">
        <w:rPr>
          <w:rFonts w:ascii="Times New Roman" w:hAnsi="Times New Roman" w:cs="Times New Roman"/>
          <w:bCs/>
          <w:i/>
          <w:sz w:val="24"/>
          <w:szCs w:val="24"/>
          <w:lang w:val="sq-AL"/>
        </w:rPr>
        <w:t xml:space="preserve">          </w:t>
      </w:r>
      <w:r w:rsidR="00CF4E2A">
        <w:rPr>
          <w:rFonts w:ascii="Times New Roman" w:hAnsi="Times New Roman" w:cs="Times New Roman"/>
          <w:bCs/>
          <w:i/>
          <w:sz w:val="24"/>
          <w:szCs w:val="24"/>
          <w:lang w:val="sq-AL"/>
        </w:rPr>
        <w:t xml:space="preserve">      </w:t>
      </w:r>
      <w:r w:rsidR="007F109B">
        <w:rPr>
          <w:rFonts w:ascii="Times New Roman" w:hAnsi="Times New Roman" w:cs="Times New Roman"/>
          <w:bCs/>
          <w:i/>
          <w:sz w:val="24"/>
          <w:szCs w:val="24"/>
          <w:lang w:val="sq-AL"/>
        </w:rPr>
        <w:t>(Komision përgjegjës</w:t>
      </w:r>
      <w:r w:rsidRPr="006A5435">
        <w:rPr>
          <w:rFonts w:ascii="Times New Roman" w:hAnsi="Times New Roman" w:cs="Times New Roman"/>
          <w:bCs/>
          <w:i/>
          <w:sz w:val="24"/>
          <w:szCs w:val="24"/>
          <w:lang w:val="sq-AL"/>
        </w:rPr>
        <w:t>)</w:t>
      </w:r>
    </w:p>
    <w:p w:rsidR="00C017D7" w:rsidRPr="006A5435" w:rsidRDefault="00C017D7" w:rsidP="00C017D7">
      <w:pPr>
        <w:spacing w:after="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sq-AL"/>
        </w:rPr>
        <w:t xml:space="preserve">  </w:t>
      </w: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</w:pP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q-AL"/>
        </w:rPr>
      </w:pP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</w:pPr>
      <w:r w:rsidRPr="006A5435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val="sq-AL"/>
        </w:rPr>
        <w:t>Dokument parlamentar</w:t>
      </w:r>
      <w:r w:rsidRPr="006A5435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sq-AL"/>
        </w:rPr>
        <w:t xml:space="preserve">                                                                                    </w:t>
      </w:r>
      <w:r w:rsidR="007F109B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>Tiranë, më 27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>.11</w:t>
      </w:r>
      <w:r w:rsidRPr="006A5435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 xml:space="preserve">.2025                                                                                 </w:t>
      </w: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q-AL"/>
        </w:rPr>
      </w:pP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</w:pPr>
    </w:p>
    <w:p w:rsidR="00C017D7" w:rsidRPr="006A5435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</w:pPr>
    </w:p>
    <w:p w:rsidR="00C017D7" w:rsidRPr="00A01C9C" w:rsidRDefault="00C017D7" w:rsidP="007F10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sq-AL"/>
        </w:rPr>
      </w:pPr>
      <w:r w:rsidRPr="00A01C9C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sq-AL"/>
        </w:rPr>
        <w:t>RAPORT</w:t>
      </w:r>
    </w:p>
    <w:p w:rsidR="007F109B" w:rsidRPr="00B07DA0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val="sq-AL"/>
        </w:rPr>
      </w:pPr>
    </w:p>
    <w:p w:rsidR="007F109B" w:rsidRPr="007F109B" w:rsidRDefault="007F109B" w:rsidP="007F10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</w:pPr>
      <w:r w:rsidRPr="007F109B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  <w:t>PËR PROJEKTLIGJIN “PËR DISA SHTESA DHE NDRYSHIME NË LIGJIN 8454, DATË 4.2.1999, “PËR AVO</w:t>
      </w:r>
      <w:r w:rsidR="005546AC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  <w:t>KATIN E POPULLIT”, TË NDRYSHUAR</w:t>
      </w:r>
    </w:p>
    <w:p w:rsidR="007F109B" w:rsidRPr="007F109B" w:rsidRDefault="007F109B" w:rsidP="007F10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</w:pPr>
    </w:p>
    <w:p w:rsidR="007F109B" w:rsidRPr="00B07DA0" w:rsidRDefault="007F109B" w:rsidP="007F109B">
      <w:pPr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</w:pPr>
    </w:p>
    <w:p w:rsidR="007F109B" w:rsidRPr="00B07DA0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</w:pPr>
    </w:p>
    <w:p w:rsidR="007F109B" w:rsidRPr="007F109B" w:rsidRDefault="007F109B" w:rsidP="007F109B">
      <w:pPr>
        <w:pStyle w:val="ListParagraph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q-AL"/>
        </w:rPr>
      </w:pPr>
      <w:r w:rsidRPr="007F109B"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  <w:t>Hyrje</w:t>
      </w:r>
    </w:p>
    <w:p w:rsidR="007F109B" w:rsidRPr="00B07DA0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</w:p>
    <w:p w:rsidR="007F109B" w:rsidRPr="00B07DA0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</w:pPr>
      <w:r w:rsidRPr="0025729F">
        <w:rPr>
          <w:rFonts w:ascii="Times New Roman" w:hAnsi="Times New Roman" w:cs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07DA0">
        <w:rPr>
          <w:rFonts w:ascii="Times New Roman" w:hAnsi="Times New Roman" w:cs="Times New Roman"/>
          <w:sz w:val="24"/>
          <w:szCs w:val="24"/>
          <w:lang w:val="sq-AL"/>
        </w:rPr>
        <w:t xml:space="preserve">Në Kuvendin e Shqipërisë është depozituar </w:t>
      </w:r>
      <w:r w:rsidRPr="00B07DA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projektligji </w:t>
      </w:r>
      <w:r w:rsidRPr="00B07DA0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 xml:space="preserve">“Për disa shtesa dhe ndryshime në ligjin 8454, datë 4.2.1999, “Për Avokatin e Popullit”, të ndryshuar, </w:t>
      </w:r>
      <w:r w:rsidRPr="00B07DA0">
        <w:rPr>
          <w:rFonts w:ascii="Times New Roman" w:hAnsi="Times New Roman" w:cs="Times New Roman"/>
          <w:sz w:val="24"/>
          <w:szCs w:val="24"/>
          <w:lang w:val="sq-AL"/>
        </w:rPr>
        <w:t xml:space="preserve">nisëm e deputetes Iris Luarasi. </w:t>
      </w:r>
    </w:p>
    <w:p w:rsidR="007F109B" w:rsidRPr="00B07DA0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F109B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5729F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2.</w:t>
      </w:r>
      <w:r w:rsidRPr="007F109B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7F109B">
        <w:rPr>
          <w:rFonts w:ascii="Times New Roman" w:hAnsi="Times New Roman" w:cs="Times New Roman"/>
          <w:bCs/>
          <w:color w:val="000000"/>
          <w:sz w:val="24"/>
          <w:szCs w:val="24"/>
          <w:lang w:val="sq-AL"/>
        </w:rPr>
        <w:t>Komisioni për të Drejtat e Njeriut dhe Mjetet e Informimit Publik</w:t>
      </w:r>
      <w:r w:rsidR="00CF4E2A" w:rsidRPr="00CF4E2A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CF4E2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bazuar në nenet 32 -</w:t>
      </w:r>
      <w:r w:rsidRPr="00B07DA0">
        <w:rPr>
          <w:rFonts w:ascii="Times New Roman" w:hAnsi="Times New Roman" w:cs="Times New Roman"/>
          <w:sz w:val="24"/>
          <w:szCs w:val="24"/>
          <w:lang w:val="sq-AL"/>
        </w:rPr>
        <w:t xml:space="preserve"> 38 të Rregullores së Kuvendit, e shqyrton në cilësinë e </w:t>
      </w:r>
      <w:r>
        <w:rPr>
          <w:rFonts w:ascii="Times New Roman" w:hAnsi="Times New Roman" w:cs="Times New Roman"/>
          <w:sz w:val="24"/>
          <w:szCs w:val="24"/>
          <w:lang w:val="sq-AL"/>
        </w:rPr>
        <w:t>komisionit përgjegjës</w:t>
      </w:r>
      <w:r w:rsidRPr="00B07DA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F109B" w:rsidRPr="0024004C" w:rsidRDefault="0024004C" w:rsidP="0024004C">
      <w:pPr>
        <w:pStyle w:val="NormalWeb"/>
        <w:jc w:val="both"/>
      </w:pPr>
      <w:r w:rsidRPr="0024004C">
        <w:rPr>
          <w:b/>
          <w:lang w:eastAsia="en-US"/>
        </w:rPr>
        <w:t>3.</w:t>
      </w:r>
      <w:r>
        <w:rPr>
          <w:lang w:eastAsia="en-US"/>
        </w:rPr>
        <w:t xml:space="preserve"> </w:t>
      </w:r>
      <w:r>
        <w:t xml:space="preserve">Në mbledhjet e datave 17 dhe 27 nëntor 2025, komisioni mori në shqyrtim projektligjin </w:t>
      </w:r>
      <w:r w:rsidR="00CD740D">
        <w:t>“</w:t>
      </w:r>
      <w:r w:rsidRPr="00B07DA0">
        <w:rPr>
          <w:iCs/>
          <w:color w:val="000000" w:themeColor="text1"/>
        </w:rPr>
        <w:t xml:space="preserve">Për disa shtesa dhe ndryshime në ligjin 8454, datë 4.2.1999, </w:t>
      </w:r>
      <w:r w:rsidR="00CD740D" w:rsidRPr="00CD740D">
        <w:t>‘Për Avokatin e Popullit’</w:t>
      </w:r>
      <w:r w:rsidR="00CD740D">
        <w:t xml:space="preserve">, </w:t>
      </w:r>
      <w:r w:rsidRPr="00CD740D">
        <w:rPr>
          <w:iCs/>
          <w:color w:val="000000" w:themeColor="text1"/>
        </w:rPr>
        <w:t>të</w:t>
      </w:r>
      <w:r>
        <w:rPr>
          <w:iCs/>
          <w:color w:val="000000" w:themeColor="text1"/>
        </w:rPr>
        <w:t xml:space="preserve"> ndryshuar.</w:t>
      </w:r>
      <w:r w:rsidR="00CD740D">
        <w:rPr>
          <w:iCs/>
          <w:color w:val="000000" w:themeColor="text1"/>
        </w:rPr>
        <w:t>”</w:t>
      </w:r>
    </w:p>
    <w:p w:rsidR="007F109B" w:rsidRDefault="0024004C" w:rsidP="007F10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4</w:t>
      </w:r>
      <w:r w:rsidR="007F109B" w:rsidRPr="0025729F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7F109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109B" w:rsidRPr="00B07DA0">
        <w:rPr>
          <w:rFonts w:ascii="Times New Roman" w:hAnsi="Times New Roman" w:cs="Times New Roman"/>
          <w:sz w:val="24"/>
          <w:szCs w:val="24"/>
          <w:lang w:val="sq-AL"/>
        </w:rPr>
        <w:t>Në zbatim të nenit 29, pika 2, të Rregullores së Kuvendit, komisioni caktoi si re</w:t>
      </w:r>
      <w:r w:rsidR="007F109B">
        <w:rPr>
          <w:rFonts w:ascii="Times New Roman" w:hAnsi="Times New Roman" w:cs="Times New Roman"/>
          <w:sz w:val="24"/>
          <w:szCs w:val="24"/>
          <w:lang w:val="sq-AL"/>
        </w:rPr>
        <w:t xml:space="preserve">lator të çështjes deputetin Piro Dhima. </w:t>
      </w:r>
    </w:p>
    <w:p w:rsidR="007F109B" w:rsidRPr="00B07DA0" w:rsidRDefault="007F109B" w:rsidP="007F109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sq-AL" w:eastAsia="sq-AL"/>
        </w:rPr>
      </w:pPr>
    </w:p>
    <w:p w:rsidR="007F109B" w:rsidRPr="00B07DA0" w:rsidRDefault="007F109B" w:rsidP="007F109B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 w:eastAsia="sq-AL"/>
        </w:rPr>
      </w:pPr>
      <w:r w:rsidRPr="00B07DA0">
        <w:rPr>
          <w:rFonts w:ascii="Times New Roman" w:hAnsi="Times New Roman" w:cs="Times New Roman"/>
          <w:b/>
          <w:bCs/>
          <w:i/>
          <w:sz w:val="24"/>
          <w:szCs w:val="24"/>
          <w:lang w:val="sq-AL" w:eastAsia="sq-AL"/>
        </w:rPr>
        <w:t>Vlerësimi i ligjshmërisë, kushtetutshmërisë dhe harmonizimi me legjislacionin në Fuqi, vendas e ndërkombëtar</w:t>
      </w:r>
    </w:p>
    <w:p w:rsidR="007F109B" w:rsidRDefault="0024004C" w:rsidP="007F109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="007F109B" w:rsidRPr="0025729F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7F109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109B" w:rsidRPr="00B07DA0">
        <w:rPr>
          <w:rFonts w:ascii="Times New Roman" w:hAnsi="Times New Roman" w:cs="Times New Roman"/>
          <w:sz w:val="24"/>
          <w:szCs w:val="24"/>
          <w:lang w:val="sq-AL"/>
        </w:rPr>
        <w:t>Propozuesi i projektligjit është d</w:t>
      </w:r>
      <w:r w:rsidR="007F109B">
        <w:rPr>
          <w:rFonts w:ascii="Times New Roman" w:hAnsi="Times New Roman" w:cs="Times New Roman"/>
          <w:sz w:val="24"/>
          <w:szCs w:val="24"/>
          <w:lang w:val="sq-AL"/>
        </w:rPr>
        <w:t>eputet i Kuvendit të Shqipërisë, n</w:t>
      </w:r>
      <w:r w:rsidR="007F109B" w:rsidRPr="00B07DA0">
        <w:rPr>
          <w:rFonts w:ascii="Times New Roman" w:hAnsi="Times New Roman" w:cs="Times New Roman"/>
          <w:sz w:val="24"/>
          <w:szCs w:val="24"/>
          <w:lang w:val="sq-AL"/>
        </w:rPr>
        <w:t>ë kuptim të nenit 81, pika 1 e Kushtetutës së Republikës së Shqipërisë gëzon të drejtën kushtetuese për të propozuar projektligje Kuvendit të Shqipërisë. Projektligjit është depozituar në Kuvend më datë 22.10.2025.</w:t>
      </w:r>
    </w:p>
    <w:p w:rsidR="0024004C" w:rsidRDefault="0024004C" w:rsidP="007F109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4004C" w:rsidRPr="00B07DA0" w:rsidRDefault="0024004C" w:rsidP="007F109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F109B" w:rsidRPr="00B07DA0" w:rsidRDefault="007F109B" w:rsidP="007F109B">
      <w:p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5729F">
        <w:rPr>
          <w:rFonts w:ascii="Times New Roman" w:hAnsi="Times New Roman" w:cs="Times New Roman"/>
          <w:b/>
          <w:sz w:val="24"/>
          <w:szCs w:val="24"/>
          <w:lang w:val="sq-AL"/>
        </w:rPr>
        <w:t>5.</w:t>
      </w:r>
      <w:r w:rsidR="0024004C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07DA0">
        <w:rPr>
          <w:rFonts w:ascii="Times New Roman" w:hAnsi="Times New Roman" w:cs="Times New Roman"/>
          <w:sz w:val="24"/>
          <w:szCs w:val="24"/>
          <w:lang w:val="sq-AL"/>
        </w:rPr>
        <w:t>Në aspektin procedural projektligji është paraqitur në përputhje e kërkesat e nenit 68 pika 2, e Rregullores së Kuvendit, (</w:t>
      </w:r>
      <w:r w:rsidRPr="00B07DA0">
        <w:rPr>
          <w:rFonts w:ascii="Times New Roman" w:hAnsi="Times New Roman" w:cs="Times New Roman"/>
          <w:i/>
          <w:sz w:val="24"/>
          <w:szCs w:val="24"/>
          <w:lang w:val="sq-AL"/>
        </w:rPr>
        <w:t>është në formën e një akti normativ dhe shoqërohet me relacionin shpjegues ku përcaktohet qëllimi, risitë, dhe baza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B07DA0">
        <w:rPr>
          <w:rFonts w:ascii="Times New Roman" w:hAnsi="Times New Roman" w:cs="Times New Roman"/>
          <w:i/>
          <w:sz w:val="24"/>
          <w:szCs w:val="24"/>
          <w:lang w:val="sq-AL"/>
        </w:rPr>
        <w:t>ligjore).</w:t>
      </w:r>
    </w:p>
    <w:p w:rsidR="007F109B" w:rsidRDefault="007F109B" w:rsidP="007F10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6.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B61C1">
        <w:rPr>
          <w:rFonts w:ascii="Times New Roman" w:hAnsi="Times New Roman" w:cs="Times New Roman"/>
          <w:sz w:val="24"/>
          <w:szCs w:val="24"/>
          <w:lang w:val="sq-AL"/>
        </w:rPr>
        <w:t xml:space="preserve">Avokati i Popullit 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B61C1">
        <w:rPr>
          <w:rFonts w:ascii="Times New Roman" w:hAnsi="Times New Roman" w:cs="Times New Roman"/>
          <w:sz w:val="24"/>
          <w:szCs w:val="24"/>
          <w:lang w:val="sq-AL"/>
        </w:rPr>
        <w:t>sht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B61C1">
        <w:rPr>
          <w:rFonts w:ascii="Times New Roman" w:hAnsi="Times New Roman" w:cs="Times New Roman"/>
          <w:sz w:val="24"/>
          <w:szCs w:val="24"/>
          <w:lang w:val="sq-AL"/>
        </w:rPr>
        <w:t xml:space="preserve"> institucion kushtetues që mbron të drejtat, liritë dhe interesat e ligjshëm të individit nga veprimet ose mosveprimet e paligjshme e të parregullta të organeve të administratës publike.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Mënyra e organizimit dhe funksionit të tij është parashikuar në kreun V, nenet 60 – 63 të Kushtetutës si dhe në ligjin organik të Avokatit të Popullit. </w:t>
      </w:r>
    </w:p>
    <w:p w:rsidR="007F109B" w:rsidRDefault="007F109B" w:rsidP="007F10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F109B" w:rsidRPr="00887B94" w:rsidRDefault="007F109B" w:rsidP="007F109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6.1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Në mbështetje të nenit </w:t>
      </w:r>
      <w:r w:rsidRPr="0022352E">
        <w:rPr>
          <w:rFonts w:ascii="Times New Roman" w:hAnsi="Times New Roman" w:cs="Times New Roman"/>
          <w:sz w:val="24"/>
          <w:szCs w:val="24"/>
          <w:lang w:val="sq-AL"/>
        </w:rPr>
        <w:t>81, pika 2, shkronja “a”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të Kushtetutës</w:t>
      </w:r>
      <w:r>
        <w:rPr>
          <w:rStyle w:val="FootnoteReference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miratimi i k</w:t>
      </w:r>
      <w:r w:rsidR="0022352E">
        <w:rPr>
          <w:rFonts w:ascii="Times New Roman" w:hAnsi="Times New Roman" w:cs="Times New Roman"/>
          <w:sz w:val="24"/>
          <w:szCs w:val="24"/>
          <w:lang w:val="sq-AL"/>
        </w:rPr>
        <w:t>ëtij projektligji kërkon shumicë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të cilësuar tri të pestat e të gjithë anëtarëve të Kuvendit. </w:t>
      </w:r>
      <w:r w:rsidRPr="00887B94">
        <w:rPr>
          <w:rFonts w:ascii="Times New Roman" w:hAnsi="Times New Roman" w:cs="Times New Roman"/>
          <w:b/>
          <w:i/>
          <w:sz w:val="24"/>
          <w:szCs w:val="24"/>
          <w:lang w:val="sq-AL"/>
        </w:rPr>
        <w:t>(84 katër vota</w:t>
      </w:r>
      <w:bookmarkStart w:id="0" w:name="_GoBack"/>
      <w:bookmarkEnd w:id="0"/>
      <w:r w:rsidRPr="00887B94">
        <w:rPr>
          <w:rFonts w:ascii="Times New Roman" w:hAnsi="Times New Roman" w:cs="Times New Roman"/>
          <w:b/>
          <w:i/>
          <w:sz w:val="24"/>
          <w:szCs w:val="24"/>
          <w:lang w:val="sq-AL"/>
        </w:rPr>
        <w:t>)</w:t>
      </w:r>
    </w:p>
    <w:p w:rsidR="007F109B" w:rsidRPr="009B61C1" w:rsidRDefault="007F109B" w:rsidP="007F109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F109B" w:rsidRPr="00FC6A9B" w:rsidRDefault="007F109B" w:rsidP="007F109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FC6A9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Qëllimi dhe përmbajtja e projektligjit </w:t>
      </w:r>
    </w:p>
    <w:p w:rsidR="007F109B" w:rsidRDefault="007F109B" w:rsidP="007F109B">
      <w:pPr>
        <w:pStyle w:val="NormalWeb"/>
        <w:jc w:val="both"/>
      </w:pPr>
      <w:r w:rsidRPr="0025729F">
        <w:rPr>
          <w:b/>
        </w:rPr>
        <w:t>7.</w:t>
      </w:r>
      <w:r>
        <w:t xml:space="preserve"> Ky </w:t>
      </w:r>
      <w:proofErr w:type="spellStart"/>
      <w:r>
        <w:t>projektakt</w:t>
      </w:r>
      <w:proofErr w:type="spellEnd"/>
      <w:r>
        <w:t xml:space="preserve"> ka si qëllim ndryshimin dhe përmirësimin e ligjit organik për Avokatin e Popullit, me fokus të veçantë në rregullimin e publikimit të raporteve vjetore dhe të veçanta të këtij institucioni, në mënyrë që të sigurohet një transparenca dhe llogaridhënia. Kjo nismë synon të përmirësojë proceset e raportimit të Avokatin e Popullit, si një mekanizëm mbrojtës i të drejtave të njeriut dhe lirisë qytetare.</w:t>
      </w:r>
    </w:p>
    <w:p w:rsidR="007F109B" w:rsidRDefault="007F109B" w:rsidP="007F109B">
      <w:pPr>
        <w:pStyle w:val="NormalWeb"/>
        <w:jc w:val="both"/>
      </w:pPr>
      <w:r w:rsidRPr="0025729F">
        <w:rPr>
          <w:rStyle w:val="Strong"/>
        </w:rPr>
        <w:t>8.</w:t>
      </w:r>
      <w:r>
        <w:rPr>
          <w:rStyle w:val="Strong"/>
        </w:rPr>
        <w:t xml:space="preserve"> </w:t>
      </w:r>
      <w:r w:rsidRPr="007F109B">
        <w:rPr>
          <w:rStyle w:val="Strong"/>
          <w:b w:val="0"/>
        </w:rPr>
        <w:t>Qëllimi kryesor i projektligjit</w:t>
      </w:r>
      <w:r>
        <w:t xml:space="preserve"> është të sigurohet që raportet e Avokatit të Popullit të publikohen në kohë pas miratimit të tyre nga Avokati i Popullit. Raportet vjetore dhe ato të veçanta, që reflektojnë punën dhe aktivitetet e Avokatit të Popullit, do të jenë në dispozicion të publikut pa e lidhur kohën e publikimit, me momentin e diskutimit të tyre në Kuvendin e Shqipërisë. </w:t>
      </w:r>
    </w:p>
    <w:p w:rsidR="007F109B" w:rsidRPr="00501F39" w:rsidRDefault="007F109B" w:rsidP="007F109B">
      <w:pPr>
        <w:pStyle w:val="NormalWeb"/>
        <w:jc w:val="both"/>
        <w:rPr>
          <w:rStyle w:val="Strong"/>
          <w:b w:val="0"/>
          <w:bCs w:val="0"/>
        </w:rPr>
      </w:pPr>
      <w:r w:rsidRPr="0025729F">
        <w:rPr>
          <w:b/>
        </w:rPr>
        <w:t>9.</w:t>
      </w:r>
      <w:r>
        <w:t xml:space="preserve"> Për më tepër, ligji i ri do të rregullojë mënyrën e publikimit të këtyre raporteve pa penguar pavarësinë e institucionit, duke pasur parasysh që Avokati i Popullit është një nga institucionet që promovon dhe  mbron të drejtat e njeriut, dhe një institucion i rëndësishëm i funksionimit të shtetit të së drejtës. Ky projektligj gjithashtu ka në konsideratë angazhimet ndërkombëtare dhe detyrimet që Shqipëria ka marrë në kuadër të instrumenteve të </w:t>
      </w:r>
      <w:proofErr w:type="spellStart"/>
      <w:r>
        <w:t>të</w:t>
      </w:r>
      <w:proofErr w:type="spellEnd"/>
      <w:r>
        <w:t xml:space="preserve"> drejtave të njeriut dhe ligjeve ndërkombëtare, që kërkojnë veprim të shpejtë dhe të efektshëm në mbrojtjen e të drejtave të qytetarëve.</w:t>
      </w:r>
    </w:p>
    <w:p w:rsidR="007F109B" w:rsidRPr="00B07DA0" w:rsidRDefault="007F109B" w:rsidP="007F109B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sq-AL" w:eastAsia="sq-AL"/>
        </w:rPr>
      </w:pPr>
      <w:r w:rsidRPr="00B07D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 xml:space="preserve">Vlerësimi i </w:t>
      </w:r>
      <w:proofErr w:type="spellStart"/>
      <w:r w:rsidRPr="00B07D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projektaktit</w:t>
      </w:r>
      <w:proofErr w:type="spellEnd"/>
      <w:r w:rsidRPr="00B07D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 xml:space="preserve"> në raport me programin politik të këshillit të ministrave, me programin analitik të akteve dhe dokumente të tjera politike</w:t>
      </w:r>
    </w:p>
    <w:p w:rsidR="007F109B" w:rsidRPr="00B07DA0" w:rsidRDefault="007F109B" w:rsidP="007F109B">
      <w:pPr>
        <w:pStyle w:val="ListParagraph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sq-AL" w:eastAsia="sq-AL"/>
        </w:rPr>
      </w:pPr>
    </w:p>
    <w:p w:rsidR="007F109B" w:rsidRPr="006C7044" w:rsidRDefault="007F109B" w:rsidP="007F10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25729F">
        <w:rPr>
          <w:rFonts w:ascii="Times New Roman" w:hAnsi="Times New Roman" w:cs="Times New Roman"/>
          <w:b/>
          <w:sz w:val="24"/>
          <w:szCs w:val="24"/>
          <w:lang w:val="sq-AL" w:eastAsia="sq-AL"/>
        </w:rPr>
        <w:t>10.</w:t>
      </w:r>
      <w:r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Ky </w:t>
      </w:r>
      <w:proofErr w:type="spellStart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>projektakt</w:t>
      </w:r>
      <w:proofErr w:type="spellEnd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nuk është i parashikuar në Programin e Përgjithshëm Analitik të Projekteve për vitin 2025, të miratuar me vendimin nr. 818, datë 26.12.2024, të Këshillit të Ministrave.</w:t>
      </w:r>
    </w:p>
    <w:p w:rsidR="007F109B" w:rsidRPr="006C7044" w:rsidRDefault="007F109B" w:rsidP="007F10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25729F">
        <w:rPr>
          <w:rFonts w:ascii="Times New Roman" w:hAnsi="Times New Roman" w:cs="Times New Roman"/>
          <w:b/>
          <w:sz w:val="24"/>
          <w:szCs w:val="24"/>
          <w:lang w:val="sq-AL" w:eastAsia="sq-AL"/>
        </w:rPr>
        <w:t>11.</w:t>
      </w:r>
      <w:r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Ai propozohet në kuadër të detyrimit që buron nga “Udhërrëfyesi për Shtetin e së Drejtës”, i miratuar me Vendimin nr. 736, datë 13.12.2023, të Këshillit të Ministrave, i cili, në kuadër të </w:t>
      </w:r>
      <w:proofErr w:type="spellStart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>të</w:t>
      </w:r>
      <w:proofErr w:type="spellEnd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drejtave themelore, parashikon rritjen e kapaciteteve të organeve të </w:t>
      </w:r>
      <w:proofErr w:type="spellStart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>të</w:t>
      </w:r>
      <w:proofErr w:type="spellEnd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drejtave të njeriut. Ky dokument parashikon detyrimin e Kuvendit për miratimin e ndryshimeve në Ligjin e Avokatit të Popullit lidhur me publikimin e raportit vjetor.</w:t>
      </w:r>
    </w:p>
    <w:p w:rsidR="0024004C" w:rsidRDefault="0024004C" w:rsidP="007F10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 w:eastAsia="sq-AL"/>
        </w:rPr>
      </w:pPr>
    </w:p>
    <w:p w:rsidR="0024004C" w:rsidRDefault="0024004C" w:rsidP="007F10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 w:eastAsia="sq-AL"/>
        </w:rPr>
      </w:pPr>
    </w:p>
    <w:p w:rsidR="007F109B" w:rsidRDefault="007F109B" w:rsidP="007F10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25729F">
        <w:rPr>
          <w:rFonts w:ascii="Times New Roman" w:hAnsi="Times New Roman" w:cs="Times New Roman"/>
          <w:b/>
          <w:sz w:val="24"/>
          <w:szCs w:val="24"/>
          <w:lang w:val="sq-AL" w:eastAsia="sq-AL"/>
        </w:rPr>
        <w:t>12.</w:t>
      </w:r>
      <w:r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Miratimi i tij gjithashtu vjen si pasojë e rekomandimeve të bëra në dokumentet kryesore të Komisionit </w:t>
      </w:r>
      <w:proofErr w:type="spellStart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>Europian</w:t>
      </w:r>
      <w:proofErr w:type="spellEnd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për Shqipërinë, si Raporti </w:t>
      </w:r>
      <w:proofErr w:type="spellStart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>Screening</w:t>
      </w:r>
      <w:proofErr w:type="spellEnd"/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(2023), Raporti i Shtetit të</w:t>
      </w:r>
      <w:r w:rsidR="0022352E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së Drejtës (2024), dhe Progres</w:t>
      </w:r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Raporti i vitit 2024. Të gjitha këto dokumente theksojnë rëndësinë e publikimit të raportit vjetor të Avokatit të Popullit, pa e lidhur atë me mom</w:t>
      </w:r>
      <w:r>
        <w:rPr>
          <w:rFonts w:ascii="Times New Roman" w:hAnsi="Times New Roman" w:cs="Times New Roman"/>
          <w:sz w:val="24"/>
          <w:szCs w:val="24"/>
          <w:lang w:val="sq-AL" w:eastAsia="sq-AL"/>
        </w:rPr>
        <w:t>entin e diskutimit apo shqyrtimit</w:t>
      </w:r>
      <w:r w:rsidRPr="006C704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të tij në Kuvend.</w:t>
      </w:r>
    </w:p>
    <w:p w:rsidR="007F109B" w:rsidRPr="00B07DA0" w:rsidRDefault="007F109B" w:rsidP="007F109B">
      <w:pPr>
        <w:pStyle w:val="BodyText"/>
        <w:ind w:left="0"/>
        <w:rPr>
          <w:sz w:val="24"/>
          <w:szCs w:val="24"/>
        </w:rPr>
      </w:pPr>
    </w:p>
    <w:p w:rsidR="007F109B" w:rsidRPr="00B07DA0" w:rsidRDefault="007F109B" w:rsidP="007F109B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  <w:r w:rsidRPr="00B07D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 xml:space="preserve">Argumentimi i </w:t>
      </w:r>
      <w:proofErr w:type="spellStart"/>
      <w:r w:rsidRPr="00B07D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projektaktit</w:t>
      </w:r>
      <w:proofErr w:type="spellEnd"/>
      <w:r w:rsidRPr="00B07D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 xml:space="preserve"> lidhur me përparësitë, problematikat, efektet e </w:t>
      </w:r>
    </w:p>
    <w:p w:rsidR="007F109B" w:rsidRPr="00B07DA0" w:rsidRDefault="007F109B" w:rsidP="0024004C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  <w:r w:rsidRPr="00B07D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Pritshme</w:t>
      </w:r>
    </w:p>
    <w:p w:rsidR="007F109B" w:rsidRDefault="007F109B" w:rsidP="007F109B">
      <w:pPr>
        <w:pStyle w:val="NormalWeb"/>
        <w:jc w:val="both"/>
      </w:pPr>
      <w:r w:rsidRPr="0025729F">
        <w:rPr>
          <w:b/>
        </w:rPr>
        <w:t>13.</w:t>
      </w:r>
      <w:r>
        <w:t xml:space="preserve"> </w:t>
      </w:r>
      <w:r w:rsidRPr="00B07DA0">
        <w:t>Propozimi ka për qëllim të adresojë problematik</w:t>
      </w:r>
      <w:r>
        <w:t xml:space="preserve">at lidhur përmirësimin </w:t>
      </w:r>
      <w:r w:rsidRPr="00B07DA0">
        <w:t>e transparencës dhe afatet e për publikimin e raporteve të Avokatit të Popullit. Kjo do të sjellë përmirësimin e komunikimit me qytetarët</w:t>
      </w:r>
      <w:r>
        <w:t xml:space="preserve">, rritje të ndërgjegjësimit </w:t>
      </w:r>
      <w:r w:rsidRPr="00B07DA0">
        <w:t>dhe forcimin e llogarid</w:t>
      </w:r>
      <w:r>
        <w:t>hënies.</w:t>
      </w:r>
    </w:p>
    <w:p w:rsidR="007F109B" w:rsidRDefault="007F109B" w:rsidP="007F109B">
      <w:pPr>
        <w:pStyle w:val="NormalWeb"/>
        <w:jc w:val="both"/>
      </w:pPr>
      <w:r>
        <w:rPr>
          <w:rStyle w:val="Strong"/>
        </w:rPr>
        <w:t>Përfitimet kryesore të këtij ndryshimi ligjor janë:</w:t>
      </w:r>
    </w:p>
    <w:p w:rsidR="007F109B" w:rsidRDefault="007F109B" w:rsidP="007F109B">
      <w:pPr>
        <w:pStyle w:val="NormalWeb"/>
        <w:numPr>
          <w:ilvl w:val="0"/>
          <w:numId w:val="31"/>
        </w:numPr>
        <w:jc w:val="both"/>
      </w:pPr>
      <w:r w:rsidRPr="0000598E">
        <w:rPr>
          <w:rStyle w:val="Strong"/>
        </w:rPr>
        <w:t>Përmirësimi i transparencës</w:t>
      </w:r>
      <w:r w:rsidRPr="0000598E">
        <w:t>:</w:t>
      </w:r>
      <w:r>
        <w:rPr>
          <w:b/>
        </w:rPr>
        <w:t xml:space="preserve"> </w:t>
      </w:r>
      <w:r>
        <w:t xml:space="preserve">Raportet do të bëhen të </w:t>
      </w:r>
      <w:proofErr w:type="spellStart"/>
      <w:r>
        <w:t>disponueshme</w:t>
      </w:r>
      <w:proofErr w:type="spellEnd"/>
      <w:r>
        <w:t xml:space="preserve"> për publikun pa asnjë vonesë dhe në një format të qartë dhe të kuptueshëm, duke i mundësuar çdo qytetari që të ketë informacion në lidhje me aktivitetet dhe arritjet e Avokatit të Popullit.</w:t>
      </w:r>
    </w:p>
    <w:p w:rsidR="007F109B" w:rsidRDefault="007F109B" w:rsidP="007F109B">
      <w:pPr>
        <w:pStyle w:val="NormalWeb"/>
        <w:numPr>
          <w:ilvl w:val="0"/>
          <w:numId w:val="31"/>
        </w:numPr>
        <w:jc w:val="both"/>
      </w:pPr>
      <w:r>
        <w:rPr>
          <w:rStyle w:val="Strong"/>
        </w:rPr>
        <w:t>Forcimi i llogaridhënies</w:t>
      </w:r>
      <w:r>
        <w:t>: Publikimi i raporteve menjëherë pas miratimit të tyre nga Avokati i Popullit do të ndihmojë në forcimin e llogaridhënies të institucioneve të ekzekutivit.</w:t>
      </w:r>
    </w:p>
    <w:p w:rsidR="007F109B" w:rsidRDefault="007F109B" w:rsidP="007F109B">
      <w:pPr>
        <w:pStyle w:val="NormalWeb"/>
        <w:numPr>
          <w:ilvl w:val="0"/>
          <w:numId w:val="31"/>
        </w:numPr>
        <w:jc w:val="both"/>
      </w:pPr>
      <w:r>
        <w:rPr>
          <w:rStyle w:val="Strong"/>
        </w:rPr>
        <w:t>Përmirësimi i mbrojtjes së të drejtave të qytetarëve</w:t>
      </w:r>
      <w:r>
        <w:t xml:space="preserve">: Me një proces më transparent dhe më të shpejtë të publikimit të raporteve, qytetarët do të kenë më shumë mundësi të informohen për shkeljet e mundshme të </w:t>
      </w:r>
      <w:proofErr w:type="spellStart"/>
      <w:r>
        <w:t>të</w:t>
      </w:r>
      <w:proofErr w:type="spellEnd"/>
      <w:r>
        <w:t xml:space="preserve"> drejtave të tyre dhe mundësinë për të kërkuar ndihmë nga Avokati i Popullit.</w:t>
      </w:r>
    </w:p>
    <w:p w:rsidR="007F109B" w:rsidRDefault="007F109B" w:rsidP="007F109B">
      <w:pPr>
        <w:pStyle w:val="NormalWeb"/>
        <w:numPr>
          <w:ilvl w:val="0"/>
          <w:numId w:val="31"/>
        </w:numPr>
        <w:jc w:val="both"/>
      </w:pPr>
      <w:r>
        <w:rPr>
          <w:rStyle w:val="Strong"/>
        </w:rPr>
        <w:t>Përputhje me standardet ndërkombëtare</w:t>
      </w:r>
      <w:r>
        <w:t>: Ky projektligj do të sigurojë që Shqipëria të përmbushë angazhimet ndërkombëtare për të garantuar mbrojtjen e të drejtave të njeriut dhe për të respektuar kërkesat e institucioneve ndërkombëtare që ndjekin veprimtarinë e Avokatëve të Popullit.</w:t>
      </w:r>
    </w:p>
    <w:p w:rsidR="007F109B" w:rsidRPr="0024004C" w:rsidRDefault="007F109B" w:rsidP="0024004C">
      <w:pPr>
        <w:pStyle w:val="NormalWeb"/>
        <w:jc w:val="both"/>
      </w:pPr>
      <w:r w:rsidRPr="0025729F">
        <w:rPr>
          <w:b/>
        </w:rPr>
        <w:t>14.</w:t>
      </w:r>
      <w:r>
        <w:t xml:space="preserve"> Në përfundim, ky ndryshim ligjor synon të rrisë besimin e qytetarëve në Avokatin e Popullit, duke siguruar një mbrojtje më efikase dhe më transparente të </w:t>
      </w:r>
      <w:proofErr w:type="spellStart"/>
      <w:r>
        <w:t>të</w:t>
      </w:r>
      <w:proofErr w:type="spellEnd"/>
      <w:r>
        <w:t xml:space="preserve"> drejtave të njeriut dhe lirisë civile.</w:t>
      </w:r>
    </w:p>
    <w:p w:rsidR="007F109B" w:rsidRPr="0025729F" w:rsidRDefault="007F109B" w:rsidP="007F109B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hAnsi="Times New Roman" w:cs="Times New Roman"/>
          <w:b/>
          <w:bCs/>
          <w:i/>
          <w:sz w:val="24"/>
          <w:szCs w:val="24"/>
          <w:lang w:val="sq-AL" w:eastAsia="sq-AL"/>
        </w:rPr>
      </w:pPr>
      <w:r w:rsidRPr="0025729F">
        <w:rPr>
          <w:rFonts w:ascii="Times New Roman" w:hAnsi="Times New Roman" w:cs="Times New Roman"/>
          <w:b/>
          <w:bCs/>
          <w:i/>
          <w:sz w:val="24"/>
          <w:szCs w:val="24"/>
          <w:lang w:val="sq-AL" w:eastAsia="sq-AL"/>
        </w:rPr>
        <w:t xml:space="preserve">Përmbledhje shpjeguese e përmbajtjes së </w:t>
      </w:r>
      <w:proofErr w:type="spellStart"/>
      <w:r w:rsidRPr="0025729F">
        <w:rPr>
          <w:rFonts w:ascii="Times New Roman" w:hAnsi="Times New Roman" w:cs="Times New Roman"/>
          <w:b/>
          <w:bCs/>
          <w:i/>
          <w:sz w:val="24"/>
          <w:szCs w:val="24"/>
          <w:lang w:val="sq-AL" w:eastAsia="sq-AL"/>
        </w:rPr>
        <w:t>projektaktit</w:t>
      </w:r>
      <w:proofErr w:type="spellEnd"/>
    </w:p>
    <w:p w:rsidR="007F109B" w:rsidRDefault="007F109B" w:rsidP="007F109B">
      <w:pPr>
        <w:pStyle w:val="NormalWeb"/>
        <w:jc w:val="both"/>
      </w:pPr>
      <w:r w:rsidRPr="0025729F">
        <w:rPr>
          <w:b/>
        </w:rPr>
        <w:t>15.</w:t>
      </w:r>
      <w:r>
        <w:t xml:space="preserve"> Projektligji përbëhet nga dy nene:</w:t>
      </w:r>
    </w:p>
    <w:p w:rsidR="007F109B" w:rsidRDefault="007F109B" w:rsidP="007F109B">
      <w:pPr>
        <w:pStyle w:val="NormalWeb"/>
        <w:numPr>
          <w:ilvl w:val="0"/>
          <w:numId w:val="32"/>
        </w:numPr>
        <w:jc w:val="both"/>
      </w:pPr>
      <w:r>
        <w:rPr>
          <w:rStyle w:val="Strong"/>
        </w:rPr>
        <w:t>Neni 1</w:t>
      </w:r>
      <w:r>
        <w:t xml:space="preserve"> përmban ndryshim të nenit 28 të ligjit aktual për Avokatin e Popullit, duke përcaktuar procedurat dhe afatet e publikimit të raporteve vjetore. Ky nen synon të përmirësojë transparencën dhe llogaridhënien e veprimtarisë së këtij institucioni.</w:t>
      </w:r>
    </w:p>
    <w:p w:rsidR="007F109B" w:rsidRDefault="007F109B" w:rsidP="007F109B">
      <w:pPr>
        <w:pStyle w:val="NormalWeb"/>
        <w:numPr>
          <w:ilvl w:val="0"/>
          <w:numId w:val="32"/>
        </w:numPr>
        <w:jc w:val="both"/>
      </w:pPr>
      <w:r>
        <w:rPr>
          <w:rStyle w:val="Strong"/>
        </w:rPr>
        <w:t>Neni 2</w:t>
      </w:r>
      <w:r>
        <w:t xml:space="preserve"> parashikon hyrjen në fuqi të këtij projektligji, duke saktësuar kohën kur ndryshimet ligjore do të fillojnë të aplikohen.</w:t>
      </w:r>
    </w:p>
    <w:p w:rsidR="0024004C" w:rsidRDefault="0024004C" w:rsidP="0024004C">
      <w:pPr>
        <w:pStyle w:val="NormalWeb"/>
        <w:jc w:val="both"/>
      </w:pPr>
    </w:p>
    <w:p w:rsidR="0024004C" w:rsidRDefault="0024004C" w:rsidP="0024004C">
      <w:pPr>
        <w:pStyle w:val="NormalWeb"/>
        <w:jc w:val="both"/>
      </w:pPr>
    </w:p>
    <w:p w:rsidR="0024004C" w:rsidRDefault="0024004C" w:rsidP="0024004C">
      <w:pPr>
        <w:pStyle w:val="NormalWeb"/>
        <w:jc w:val="both"/>
      </w:pPr>
    </w:p>
    <w:p w:rsidR="0024004C" w:rsidRDefault="0024004C" w:rsidP="0024004C">
      <w:pPr>
        <w:pStyle w:val="NormalWeb"/>
        <w:jc w:val="both"/>
      </w:pPr>
    </w:p>
    <w:p w:rsidR="007F109B" w:rsidRDefault="007F109B" w:rsidP="007F109B">
      <w:pPr>
        <w:pStyle w:val="Default"/>
        <w:contextualSpacing/>
        <w:jc w:val="both"/>
      </w:pPr>
    </w:p>
    <w:p w:rsidR="007F109B" w:rsidRDefault="007F109B" w:rsidP="007F109B">
      <w:pPr>
        <w:pStyle w:val="NormalWeb"/>
        <w:jc w:val="center"/>
      </w:pPr>
      <w:r>
        <w:rPr>
          <w:rStyle w:val="Strong"/>
          <w:rFonts w:eastAsiaTheme="majorEastAsia"/>
        </w:rPr>
        <w:t>Neni 1</w:t>
      </w:r>
    </w:p>
    <w:p w:rsidR="007F109B" w:rsidRPr="00D64EBC" w:rsidRDefault="007F109B" w:rsidP="007F109B">
      <w:pPr>
        <w:pStyle w:val="NormalWeb"/>
        <w:rPr>
          <w:b/>
        </w:rPr>
      </w:pPr>
      <w:r w:rsidRPr="00D64EBC">
        <w:rPr>
          <w:b/>
        </w:rPr>
        <w:t>Neni 28 ndryshohet si më poshtë:</w:t>
      </w:r>
    </w:p>
    <w:p w:rsidR="007F109B" w:rsidRDefault="007F109B" w:rsidP="007F109B">
      <w:pPr>
        <w:pStyle w:val="NormalWeb"/>
        <w:ind w:left="720"/>
        <w:contextualSpacing/>
        <w:jc w:val="both"/>
      </w:pPr>
      <w:r>
        <w:t>“Raporti Vjetor dhe raportet e veçanta të Avokatit miratohen nga Avokati i Popullit dhe më pas publikohen në faqen zyrtare të institucionit të Avokatit të Popullit. Raportet e miratuara dhe të publikuara depozitohen menjëherë pranë Kuvendit për shqyrtim.</w:t>
      </w:r>
    </w:p>
    <w:p w:rsidR="007F109B" w:rsidRDefault="007F109B" w:rsidP="007F109B">
      <w:pPr>
        <w:pStyle w:val="NormalWeb"/>
        <w:ind w:left="720"/>
        <w:contextualSpacing/>
        <w:jc w:val="both"/>
      </w:pPr>
      <w:r>
        <w:br/>
        <w:t>Raporti Vjetor i Avokatit të Popullit shqyrtohet në Kuvend brenda 3 (tre) muajve nga depozitimi.</w:t>
      </w:r>
    </w:p>
    <w:p w:rsidR="007F109B" w:rsidRDefault="007F109B" w:rsidP="007F109B">
      <w:pPr>
        <w:pStyle w:val="NormalWeb"/>
        <w:ind w:left="720"/>
        <w:contextualSpacing/>
        <w:jc w:val="both"/>
      </w:pPr>
      <w:r>
        <w:br/>
        <w:t>Raportet e veçanta të Avokatit të Popullit diskutohet në Kuvend brenda 2 (dy) muajve nga depozitimi.</w:t>
      </w:r>
    </w:p>
    <w:p w:rsidR="007F109B" w:rsidRDefault="007F109B" w:rsidP="007F109B">
      <w:pPr>
        <w:pStyle w:val="NormalWeb"/>
        <w:ind w:left="720"/>
        <w:contextualSpacing/>
        <w:jc w:val="both"/>
      </w:pPr>
      <w:r>
        <w:br/>
        <w:t>Në çdo rast të shqyrtimit të këtyre raporteve nga Kuvendi, Avokati i Popullit publikon gjithashtu rezolutën e Kuvendit ose format e tjera të reagimit parlamentar.”</w:t>
      </w:r>
    </w:p>
    <w:p w:rsidR="007F109B" w:rsidRDefault="007F109B" w:rsidP="007F109B">
      <w:pPr>
        <w:pStyle w:val="NormalWeb"/>
        <w:contextualSpacing/>
      </w:pPr>
    </w:p>
    <w:p w:rsidR="007F109B" w:rsidRDefault="007F109B" w:rsidP="007F109B">
      <w:pPr>
        <w:pStyle w:val="NormalWeb"/>
        <w:jc w:val="center"/>
      </w:pPr>
      <w:r>
        <w:rPr>
          <w:rStyle w:val="Strong"/>
          <w:rFonts w:eastAsiaTheme="majorEastAsia"/>
        </w:rPr>
        <w:t>Neni 2</w:t>
      </w:r>
      <w:r>
        <w:br/>
      </w:r>
      <w:r>
        <w:rPr>
          <w:rStyle w:val="Strong"/>
          <w:rFonts w:eastAsiaTheme="majorEastAsia"/>
        </w:rPr>
        <w:t>Hyrja në fuqi</w:t>
      </w:r>
    </w:p>
    <w:p w:rsidR="007F109B" w:rsidRPr="00B07DA0" w:rsidRDefault="007F109B" w:rsidP="00DA598C">
      <w:pPr>
        <w:pStyle w:val="NormalWeb"/>
      </w:pPr>
      <w:r>
        <w:t>Ky ligj hyn në fuqi 15 ditë pas botimit në Fletoren Zyrtare.</w:t>
      </w:r>
    </w:p>
    <w:p w:rsidR="007F109B" w:rsidRPr="00B07DA0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</w:p>
    <w:p w:rsidR="007F109B" w:rsidRPr="00B07DA0" w:rsidRDefault="007F109B" w:rsidP="007F109B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07DA0"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  <w:t xml:space="preserve">Vlerësimi i përputhshmërisë së projektligjit me </w:t>
      </w:r>
      <w:proofErr w:type="spellStart"/>
      <w:r w:rsidRPr="00B07DA0"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  <w:t>Acquis</w:t>
      </w:r>
      <w:proofErr w:type="spellEnd"/>
      <w:r w:rsidRPr="00B07DA0"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  <w:t xml:space="preserve"> </w:t>
      </w:r>
      <w:proofErr w:type="spellStart"/>
      <w:r w:rsidRPr="00B07DA0">
        <w:rPr>
          <w:rFonts w:ascii="Times New Roman" w:hAnsi="Times New Roman" w:cs="Times New Roman"/>
          <w:b/>
          <w:i/>
          <w:sz w:val="24"/>
          <w:szCs w:val="24"/>
          <w:lang w:val="sq-AL"/>
        </w:rPr>
        <w:t>Communautaire</w:t>
      </w:r>
      <w:proofErr w:type="spellEnd"/>
    </w:p>
    <w:p w:rsidR="007F109B" w:rsidRPr="00B07DA0" w:rsidRDefault="007F109B" w:rsidP="007F109B">
      <w:pPr>
        <w:pStyle w:val="Default"/>
        <w:contextualSpacing/>
        <w:jc w:val="both"/>
      </w:pPr>
    </w:p>
    <w:p w:rsidR="007F109B" w:rsidRPr="00B07DA0" w:rsidRDefault="007F109B" w:rsidP="007F109B">
      <w:pPr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25729F"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DA0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B07D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B07DA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07D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07DA0">
        <w:rPr>
          <w:rFonts w:ascii="Times New Roman" w:hAnsi="Times New Roman" w:cs="Times New Roman"/>
          <w:sz w:val="24"/>
          <w:szCs w:val="24"/>
        </w:rPr>
        <w:t>synon</w:t>
      </w:r>
      <w:proofErr w:type="spellEnd"/>
      <w:r w:rsidRPr="00B07D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07DA0">
        <w:rPr>
          <w:rFonts w:ascii="Times New Roman" w:hAnsi="Times New Roman" w:cs="Times New Roman"/>
          <w:sz w:val="24"/>
          <w:szCs w:val="24"/>
        </w:rPr>
        <w:t>përafrimin</w:t>
      </w:r>
      <w:proofErr w:type="spellEnd"/>
      <w:r w:rsidRPr="00B07D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07DA0">
        <w:rPr>
          <w:rFonts w:ascii="Times New Roman" w:hAnsi="Times New Roman" w:cs="Times New Roman"/>
          <w:sz w:val="24"/>
          <w:szCs w:val="24"/>
        </w:rPr>
        <w:t>me</w:t>
      </w:r>
      <w:r w:rsidRPr="00B07D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07DA0">
        <w:rPr>
          <w:rFonts w:ascii="Times New Roman" w:hAnsi="Times New Roman" w:cs="Times New Roman"/>
          <w:spacing w:val="-5"/>
          <w:sz w:val="24"/>
          <w:szCs w:val="24"/>
        </w:rPr>
        <w:t>ndonjë</w:t>
      </w:r>
      <w:proofErr w:type="spellEnd"/>
      <w:r w:rsidRPr="00B07D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7DA0">
        <w:rPr>
          <w:rFonts w:ascii="Times New Roman" w:hAnsi="Times New Roman" w:cs="Times New Roman"/>
          <w:i/>
          <w:sz w:val="24"/>
          <w:szCs w:val="24"/>
        </w:rPr>
        <w:t>acquis</w:t>
      </w:r>
      <w:r w:rsidRPr="00B07DA0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B07DA0">
        <w:rPr>
          <w:rFonts w:ascii="Times New Roman" w:hAnsi="Times New Roman" w:cs="Times New Roman"/>
          <w:iCs/>
          <w:spacing w:val="-4"/>
          <w:sz w:val="24"/>
          <w:szCs w:val="24"/>
        </w:rPr>
        <w:t>të</w:t>
      </w:r>
      <w:proofErr w:type="spellEnd"/>
      <w:r w:rsidRPr="00B07DA0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BE-</w:t>
      </w:r>
      <w:proofErr w:type="spellStart"/>
      <w:r w:rsidRPr="00B07DA0">
        <w:rPr>
          <w:rFonts w:ascii="Times New Roman" w:hAnsi="Times New Roman" w:cs="Times New Roman"/>
          <w:iCs/>
          <w:spacing w:val="-4"/>
          <w:sz w:val="24"/>
          <w:szCs w:val="24"/>
        </w:rPr>
        <w:t>së</w:t>
      </w:r>
      <w:proofErr w:type="spellEnd"/>
      <w:r w:rsidRPr="00B07DA0">
        <w:rPr>
          <w:rFonts w:ascii="Times New Roman" w:hAnsi="Times New Roman" w:cs="Times New Roman"/>
          <w:iCs/>
          <w:spacing w:val="-4"/>
          <w:sz w:val="24"/>
          <w:szCs w:val="24"/>
        </w:rPr>
        <w:t>.</w:t>
      </w:r>
    </w:p>
    <w:p w:rsidR="007F109B" w:rsidRPr="00B07DA0" w:rsidRDefault="007F109B" w:rsidP="007F109B">
      <w:pPr>
        <w:pStyle w:val="Default"/>
        <w:contextualSpacing/>
        <w:jc w:val="both"/>
      </w:pPr>
    </w:p>
    <w:p w:rsidR="007F109B" w:rsidRPr="00B07DA0" w:rsidRDefault="007F109B" w:rsidP="007F109B">
      <w:pPr>
        <w:pStyle w:val="Default"/>
        <w:numPr>
          <w:ilvl w:val="0"/>
          <w:numId w:val="29"/>
        </w:numPr>
        <w:contextualSpacing/>
        <w:jc w:val="both"/>
        <w:rPr>
          <w:i/>
        </w:rPr>
      </w:pPr>
      <w:r w:rsidRPr="00B07DA0">
        <w:rPr>
          <w:b/>
          <w:bCs/>
          <w:i/>
        </w:rPr>
        <w:t xml:space="preserve">Institucionet dhe organet që ngarkohen për zbatimin e </w:t>
      </w:r>
      <w:proofErr w:type="spellStart"/>
      <w:r w:rsidRPr="00B07DA0">
        <w:rPr>
          <w:b/>
          <w:bCs/>
          <w:i/>
        </w:rPr>
        <w:t>projektaktit</w:t>
      </w:r>
      <w:proofErr w:type="spellEnd"/>
      <w:r w:rsidRPr="00B07DA0">
        <w:rPr>
          <w:b/>
          <w:bCs/>
          <w:i/>
        </w:rPr>
        <w:t xml:space="preserve"> </w:t>
      </w:r>
    </w:p>
    <w:p w:rsidR="007F109B" w:rsidRPr="00460418" w:rsidRDefault="007F109B" w:rsidP="007F109B">
      <w:pPr>
        <w:pStyle w:val="NormalWeb"/>
        <w:jc w:val="both"/>
      </w:pPr>
      <w:r w:rsidRPr="0025729F">
        <w:rPr>
          <w:b/>
        </w:rPr>
        <w:t>17.</w:t>
      </w:r>
      <w:r>
        <w:t xml:space="preserve"> </w:t>
      </w:r>
      <w:r w:rsidRPr="00B07DA0">
        <w:t xml:space="preserve">Ky </w:t>
      </w:r>
      <w:proofErr w:type="spellStart"/>
      <w:r w:rsidRPr="00B07DA0">
        <w:t>projektakt</w:t>
      </w:r>
      <w:proofErr w:type="spellEnd"/>
      <w:r w:rsidRPr="00B07DA0">
        <w:t xml:space="preserve"> parashikon zbatimin nga Institucioni i Avokatit të Popullit dhe Kuvendi i Republikës së Shqipërisë.</w:t>
      </w:r>
    </w:p>
    <w:p w:rsidR="007F109B" w:rsidRPr="00B07DA0" w:rsidRDefault="007F109B" w:rsidP="007F109B">
      <w:pPr>
        <w:pStyle w:val="ListParagraph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07DA0">
        <w:rPr>
          <w:rFonts w:ascii="Times New Roman" w:hAnsi="Times New Roman" w:cs="Times New Roman"/>
          <w:b/>
          <w:i/>
          <w:sz w:val="24"/>
          <w:szCs w:val="24"/>
          <w:lang w:val="sq-AL"/>
        </w:rPr>
        <w:t>Konsultimi publik</w:t>
      </w:r>
    </w:p>
    <w:p w:rsidR="007F109B" w:rsidRPr="00B07DA0" w:rsidRDefault="007F109B" w:rsidP="007F10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7F109B" w:rsidRDefault="007F109B" w:rsidP="007F109B">
      <w:pPr>
        <w:pStyle w:val="NormalWeb"/>
        <w:spacing w:before="0" w:beforeAutospacing="0" w:after="0" w:afterAutospacing="0"/>
        <w:contextualSpacing/>
        <w:jc w:val="both"/>
      </w:pPr>
      <w:r w:rsidRPr="0025729F">
        <w:rPr>
          <w:b/>
        </w:rPr>
        <w:t>18.</w:t>
      </w:r>
      <w:r>
        <w:t xml:space="preserve"> Nismëtari nuk ka kryer procedurën e konsultimit publik, pasi akti nuk synon të ndryshojë marrëdhënie juridike, ekonomike apo sociale të caktuara. Ai është një akt formal që synon përmirësimin e të drejtave të qytetarëve përmes rritjes së transparencës në publikimin e raporteve të Avokatit të Popullit. Projektligji është publikuar në faqen zyrtare të Kuvendit.</w:t>
      </w:r>
    </w:p>
    <w:p w:rsidR="007F109B" w:rsidRPr="00B07DA0" w:rsidRDefault="007F109B" w:rsidP="007F109B">
      <w:pPr>
        <w:pStyle w:val="NormalWeb"/>
        <w:spacing w:before="0" w:beforeAutospacing="0" w:after="0" w:afterAutospacing="0"/>
        <w:contextualSpacing/>
        <w:jc w:val="both"/>
        <w:rPr>
          <w:bCs/>
        </w:rPr>
      </w:pPr>
    </w:p>
    <w:p w:rsidR="007F109B" w:rsidRPr="00B07DA0" w:rsidRDefault="007F109B" w:rsidP="007F109B">
      <w:pPr>
        <w:pStyle w:val="Tabele"/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B07DA0">
        <w:rPr>
          <w:rFonts w:ascii="Times New Roman" w:hAnsi="Times New Roman" w:cs="Times New Roman"/>
          <w:b/>
          <w:i/>
          <w:sz w:val="24"/>
          <w:szCs w:val="24"/>
          <w:lang w:val="sq-AL"/>
        </w:rPr>
        <w:t>Efektet financiare të projektligjit</w:t>
      </w:r>
    </w:p>
    <w:p w:rsidR="007F109B" w:rsidRDefault="007F109B" w:rsidP="007F109B">
      <w:pPr>
        <w:pStyle w:val="NormalWeb"/>
        <w:jc w:val="both"/>
      </w:pPr>
      <w:r w:rsidRPr="00DA3D1F">
        <w:rPr>
          <w:b/>
        </w:rPr>
        <w:t>19.</w:t>
      </w:r>
      <w:r>
        <w:t xml:space="preserve"> </w:t>
      </w:r>
      <w:proofErr w:type="spellStart"/>
      <w:r w:rsidRPr="00B07DA0">
        <w:t>Projektakti</w:t>
      </w:r>
      <w:proofErr w:type="spellEnd"/>
      <w:r w:rsidRPr="00B07DA0">
        <w:t xml:space="preserve"> nuk ka efekte financiare dhe nuk kërkon buxhet shtesë për implementimin</w:t>
      </w:r>
      <w:r>
        <w:t>.</w:t>
      </w:r>
    </w:p>
    <w:p w:rsidR="007F109B" w:rsidRDefault="007F109B" w:rsidP="007F109B">
      <w:pPr>
        <w:pStyle w:val="NormalWeb"/>
        <w:jc w:val="both"/>
      </w:pPr>
    </w:p>
    <w:p w:rsidR="00C017D7" w:rsidRDefault="00C017D7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</w:pPr>
    </w:p>
    <w:p w:rsidR="007F109B" w:rsidRDefault="007F109B" w:rsidP="00C0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  <w:lang w:val="sq-AL"/>
        </w:rPr>
      </w:pPr>
    </w:p>
    <w:p w:rsidR="002232FF" w:rsidRPr="002232FF" w:rsidRDefault="00C017D7" w:rsidP="002232FF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24004C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Diskutimi në Komision </w:t>
      </w:r>
    </w:p>
    <w:p w:rsidR="002232FF" w:rsidRDefault="0022352E" w:rsidP="002232FF">
      <w:pPr>
        <w:pStyle w:val="NormalWeb"/>
        <w:jc w:val="both"/>
      </w:pPr>
      <w:r w:rsidRPr="0022352E">
        <w:rPr>
          <w:b/>
        </w:rPr>
        <w:t>20.</w:t>
      </w:r>
      <w:r>
        <w:t xml:space="preserve"> </w:t>
      </w:r>
      <w:r w:rsidR="002232FF">
        <w:t xml:space="preserve">Komisioni për të Drejtat e Njeriut dhe Mjetet e Informimit Publik, në mbledhjet e datave 17 dhe 27 nëntor 2025, mori në shqyrtim projektligjin. Projektligji u prezantua nga deputetja nismëtare, </w:t>
      </w:r>
      <w:proofErr w:type="spellStart"/>
      <w:r w:rsidR="002232FF">
        <w:t>znj</w:t>
      </w:r>
      <w:proofErr w:type="spellEnd"/>
      <w:r w:rsidR="002232FF">
        <w:t xml:space="preserve">. Iris Luarasi. </w:t>
      </w:r>
    </w:p>
    <w:p w:rsidR="0022352E" w:rsidRDefault="0022352E" w:rsidP="002232FF">
      <w:pPr>
        <w:pStyle w:val="NormalWeb"/>
        <w:jc w:val="both"/>
      </w:pPr>
      <w:r w:rsidRPr="0022352E">
        <w:rPr>
          <w:b/>
        </w:rPr>
        <w:t>21.</w:t>
      </w:r>
      <w:r>
        <w:t xml:space="preserve"> </w:t>
      </w:r>
      <w:r w:rsidR="002232FF">
        <w:t xml:space="preserve">Gjatë diskutimeve në komision, </w:t>
      </w:r>
      <w:proofErr w:type="spellStart"/>
      <w:r w:rsidR="002232FF">
        <w:t>znj</w:t>
      </w:r>
      <w:proofErr w:type="spellEnd"/>
      <w:r w:rsidR="002232FF">
        <w:t xml:space="preserve">. Luarasi bëri një prezantim të përmbledhur të projektligjit, i cili ka si objekt ndryshimin dhe përmirësimin e ligjit organik për Avokatin e Popullit, duke rregulluar procesin e publikimit të raporteve vjetore dhe atyre të veçanta të Avokatit të Popullit. </w:t>
      </w:r>
    </w:p>
    <w:p w:rsidR="002232FF" w:rsidRPr="0022352E" w:rsidRDefault="002232FF" w:rsidP="002232FF">
      <w:pPr>
        <w:pStyle w:val="NormalWeb"/>
        <w:jc w:val="both"/>
        <w:rPr>
          <w:i/>
        </w:rPr>
      </w:pPr>
      <w:proofErr w:type="spellStart"/>
      <w:r w:rsidRPr="0022352E">
        <w:rPr>
          <w:i/>
        </w:rPr>
        <w:t>Znj</w:t>
      </w:r>
      <w:proofErr w:type="spellEnd"/>
      <w:r w:rsidRPr="0022352E">
        <w:rPr>
          <w:i/>
        </w:rPr>
        <w:t>. Luarasi shpjegoi se projektligji ka për qëllim që, përmes rregullimit të ri ligjor, të përcaktojë në mënyrë të detajuar procedurën e publikimit të raporteve të Avokatit të Popullit, duke e shkëputur afatin e publikimit të raporteve nga momenti i diskutimit të tij në Kuvend. Miratimi i projektli</w:t>
      </w:r>
      <w:r w:rsidR="0022352E" w:rsidRPr="0022352E">
        <w:rPr>
          <w:i/>
        </w:rPr>
        <w:t>gjit është gjithashtu në përmbushje të</w:t>
      </w:r>
      <w:r w:rsidRPr="0022352E">
        <w:rPr>
          <w:i/>
        </w:rPr>
        <w:t xml:space="preserve"> rekomandimeve të bëra në dokumentet kryesore të Komisionit </w:t>
      </w:r>
      <w:proofErr w:type="spellStart"/>
      <w:r w:rsidRPr="0022352E">
        <w:rPr>
          <w:i/>
        </w:rPr>
        <w:t>Europian</w:t>
      </w:r>
      <w:proofErr w:type="spellEnd"/>
      <w:r w:rsidRPr="0022352E">
        <w:rPr>
          <w:i/>
        </w:rPr>
        <w:t xml:space="preserve"> për Shqipërinë, si Raporti </w:t>
      </w:r>
      <w:proofErr w:type="spellStart"/>
      <w:r w:rsidRPr="0022352E">
        <w:rPr>
          <w:i/>
        </w:rPr>
        <w:t>Screening</w:t>
      </w:r>
      <w:proofErr w:type="spellEnd"/>
      <w:r w:rsidRPr="0022352E">
        <w:rPr>
          <w:i/>
        </w:rPr>
        <w:t xml:space="preserve"> (2023), Raporti i Shtetit t</w:t>
      </w:r>
      <w:r w:rsidR="0022352E" w:rsidRPr="0022352E">
        <w:rPr>
          <w:i/>
        </w:rPr>
        <w:t>ë së Drejtës (2024) dhe Progres</w:t>
      </w:r>
      <w:r w:rsidRPr="0022352E">
        <w:rPr>
          <w:i/>
        </w:rPr>
        <w:t xml:space="preserve"> Raporti i vitit 2024. Të gjitha këto dokumente theksojnë rëndësinë e publikimit të raportit vjetor të Avokatit të Popullit, pa e lidhur atë me momentin e diskutimit apo shqyrtimit të tij në Kuvend.</w:t>
      </w:r>
    </w:p>
    <w:p w:rsidR="002232FF" w:rsidRPr="0022352E" w:rsidRDefault="002232FF" w:rsidP="002232FF">
      <w:pPr>
        <w:pStyle w:val="NormalWeb"/>
        <w:jc w:val="both"/>
        <w:rPr>
          <w:i/>
        </w:rPr>
      </w:pPr>
      <w:r w:rsidRPr="0022352E">
        <w:rPr>
          <w:i/>
        </w:rPr>
        <w:t xml:space="preserve">Në vijim, fjalën e mori relatori, z. Piro Dhima, i cili bëri një prezantim të detajuar të qëllimit, bazës ligjore dhe objektivave të projektligjit. Z. Dhima u shpreh se qëllimi kryesor i </w:t>
      </w:r>
      <w:proofErr w:type="spellStart"/>
      <w:r w:rsidRPr="0022352E">
        <w:rPr>
          <w:i/>
        </w:rPr>
        <w:t>projektaktit</w:t>
      </w:r>
      <w:proofErr w:type="spellEnd"/>
      <w:r w:rsidRPr="0022352E">
        <w:rPr>
          <w:i/>
        </w:rPr>
        <w:t xml:space="preserve"> është përmirësimi i ligjit për Avokatin e Popullit, me fokus në rregullimin e procesit të publikimit të raporteve vjetore dhe të veçanta të këtij institucioni. Ndër të tjera, z. Dhima theksoi se argumentet kryesore për mbështetje të këtij </w:t>
      </w:r>
      <w:proofErr w:type="spellStart"/>
      <w:r w:rsidRPr="0022352E">
        <w:rPr>
          <w:i/>
        </w:rPr>
        <w:t>projektakti</w:t>
      </w:r>
      <w:proofErr w:type="spellEnd"/>
      <w:r w:rsidRPr="0022352E">
        <w:rPr>
          <w:i/>
        </w:rPr>
        <w:t xml:space="preserve"> përfshijnë përmirësimin e transparencës dhe forcimin e llogaridhënies, rritjen e mbrojtjes së të drejtave të qytetarëve përmes një procesi më të shpejtë dhe më të qartë, si dhe përputhjen me standardet ndërkombëtare dhe përmbushjen e angazhimeve të Shqipërisë për të drejtat e njeriut.</w:t>
      </w:r>
    </w:p>
    <w:p w:rsidR="00CF4E2A" w:rsidRPr="00CF4E2A" w:rsidRDefault="0022352E" w:rsidP="00DA598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22352E">
        <w:rPr>
          <w:rFonts w:ascii="Times New Roman" w:hAnsi="Times New Roman" w:cs="Times New Roman"/>
          <w:b/>
          <w:sz w:val="24"/>
          <w:szCs w:val="24"/>
          <w:lang w:val="sq-AL" w:eastAsia="sq-AL"/>
        </w:rPr>
        <w:t>22.</w:t>
      </w:r>
      <w:r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="00CF4E2A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Komisioni u njoh dhe me qëndrimin e Avokatit </w:t>
      </w:r>
      <w:r>
        <w:rPr>
          <w:rFonts w:ascii="Times New Roman" w:hAnsi="Times New Roman" w:cs="Times New Roman"/>
          <w:sz w:val="24"/>
          <w:szCs w:val="24"/>
          <w:lang w:val="sq-AL" w:eastAsia="sq-AL"/>
        </w:rPr>
        <w:t>të</w:t>
      </w:r>
      <w:r w:rsidR="00CF4E2A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Popullit lidhur me nismën. Avokati i Popullit, me shkresën Nr. 594/1 </w:t>
      </w:r>
      <w:proofErr w:type="spellStart"/>
      <w:r w:rsidR="00CF4E2A">
        <w:rPr>
          <w:rFonts w:ascii="Times New Roman" w:hAnsi="Times New Roman" w:cs="Times New Roman"/>
          <w:sz w:val="24"/>
          <w:szCs w:val="24"/>
          <w:lang w:val="sq-AL" w:eastAsia="sq-AL"/>
        </w:rPr>
        <w:t>prot</w:t>
      </w:r>
      <w:proofErr w:type="spellEnd"/>
      <w:r w:rsidR="00CF4E2A">
        <w:rPr>
          <w:rFonts w:ascii="Times New Roman" w:hAnsi="Times New Roman" w:cs="Times New Roman"/>
          <w:sz w:val="24"/>
          <w:szCs w:val="24"/>
          <w:lang w:val="sq-AL" w:eastAsia="sq-AL"/>
        </w:rPr>
        <w:t>. datë 17.11.2025, drejtuar Komisionit për të Drejtat e Njeriut dhe Mjetet e Informimit Publik, është shprehur dakord për nismën ligjore dhe nuk ka rekomanduar asnjë ndryshim.</w:t>
      </w:r>
    </w:p>
    <w:p w:rsidR="00CF4E2A" w:rsidRDefault="0022352E" w:rsidP="00DA598C">
      <w:pPr>
        <w:pStyle w:val="NormalWeb"/>
        <w:contextualSpacing/>
        <w:jc w:val="both"/>
      </w:pPr>
      <w:r w:rsidRPr="0022352E">
        <w:rPr>
          <w:b/>
        </w:rPr>
        <w:t>23.</w:t>
      </w:r>
      <w:r>
        <w:t xml:space="preserve"> </w:t>
      </w:r>
      <w:r w:rsidR="00CF4E2A">
        <w:t>Komisionet për dhënie mendimi e kanë depozituar raportet pranë komisionit përgjegjës:</w:t>
      </w:r>
    </w:p>
    <w:p w:rsidR="00DA598C" w:rsidRDefault="00DA598C" w:rsidP="00DA598C">
      <w:pPr>
        <w:pStyle w:val="NormalWeb"/>
        <w:contextualSpacing/>
        <w:jc w:val="both"/>
      </w:pPr>
    </w:p>
    <w:p w:rsidR="00CF4E2A" w:rsidRDefault="0022352E" w:rsidP="00DA598C">
      <w:pPr>
        <w:pStyle w:val="NormalWeb"/>
        <w:contextualSpacing/>
        <w:jc w:val="both"/>
      </w:pPr>
      <w:r w:rsidRPr="0022352E">
        <w:rPr>
          <w:rStyle w:val="Strong"/>
        </w:rPr>
        <w:t>23.1.</w:t>
      </w:r>
      <w:r w:rsidR="00CF4E2A" w:rsidRPr="0022352E">
        <w:rPr>
          <w:rStyle w:val="Strong"/>
          <w:b w:val="0"/>
        </w:rPr>
        <w:t>Komisioni për Çështjet Ligjore dhe Administratën Publike</w:t>
      </w:r>
      <w:r w:rsidR="00CF4E2A">
        <w:t xml:space="preserve"> nuk ka dhënë rekomandime për komisionin përgjegjës.</w:t>
      </w:r>
    </w:p>
    <w:p w:rsidR="00DA598C" w:rsidRDefault="00DA598C" w:rsidP="00DA598C">
      <w:pPr>
        <w:pStyle w:val="NormalWeb"/>
        <w:contextualSpacing/>
        <w:jc w:val="both"/>
      </w:pPr>
    </w:p>
    <w:p w:rsidR="00CF4E2A" w:rsidRDefault="0022352E" w:rsidP="00DA598C">
      <w:pPr>
        <w:pStyle w:val="NormalWeb"/>
        <w:contextualSpacing/>
        <w:jc w:val="both"/>
      </w:pPr>
      <w:r w:rsidRPr="0022352E">
        <w:rPr>
          <w:rStyle w:val="Strong"/>
        </w:rPr>
        <w:t>23.2.</w:t>
      </w:r>
      <w:r>
        <w:rPr>
          <w:rStyle w:val="Strong"/>
          <w:b w:val="0"/>
        </w:rPr>
        <w:t xml:space="preserve"> </w:t>
      </w:r>
      <w:r w:rsidR="00CF4E2A" w:rsidRPr="0022352E">
        <w:rPr>
          <w:rStyle w:val="Strong"/>
          <w:b w:val="0"/>
        </w:rPr>
        <w:t>Komisioni për Nismat Qytetare, Bashkëpunimin dhe Mbikëqyrjen Institucionale</w:t>
      </w:r>
      <w:r w:rsidR="00CF4E2A">
        <w:t xml:space="preserve"> ka përcjellë për vlerësim komisionit përgjegjës sugjerimet si më poshtë:</w:t>
      </w:r>
    </w:p>
    <w:p w:rsidR="00DA598C" w:rsidRDefault="00DA598C" w:rsidP="00DA598C">
      <w:pPr>
        <w:pStyle w:val="NormalWeb"/>
        <w:contextualSpacing/>
        <w:jc w:val="both"/>
      </w:pPr>
    </w:p>
    <w:p w:rsidR="00CF4E2A" w:rsidRPr="00A16F35" w:rsidRDefault="00CF4E2A" w:rsidP="00DA598C">
      <w:pPr>
        <w:pStyle w:val="NormalWeb"/>
        <w:contextualSpacing/>
        <w:jc w:val="both"/>
        <w:rPr>
          <w:i/>
        </w:rPr>
      </w:pPr>
      <w:r w:rsidRPr="00A16F35">
        <w:rPr>
          <w:i/>
        </w:rPr>
        <w:t>Referuar rregullave të teknikës legjislative, duke qenë se projektligji ndryshon vetëm një dispozitë, titulli duhet të riformulohet, neni 1 të ndahet në paragrafë dhe togfjalëshi i fundit i nenit 1, “format e tjera të reagimit parlamentar”, të hiqet, duke u riformuluar si më poshtë:</w:t>
      </w:r>
    </w:p>
    <w:p w:rsidR="00DA598C" w:rsidRPr="00211751" w:rsidRDefault="00DA598C" w:rsidP="00DA598C">
      <w:pPr>
        <w:pStyle w:val="NormalWeb"/>
        <w:contextualSpacing/>
        <w:jc w:val="both"/>
      </w:pPr>
    </w:p>
    <w:p w:rsidR="00CF4E2A" w:rsidRPr="0022352E" w:rsidRDefault="00CF4E2A" w:rsidP="00DA598C">
      <w:pPr>
        <w:pStyle w:val="NormalWeb"/>
        <w:contextualSpacing/>
        <w:jc w:val="center"/>
        <w:rPr>
          <w:i/>
        </w:rPr>
      </w:pPr>
      <w:r w:rsidRPr="0022352E">
        <w:rPr>
          <w:rStyle w:val="Strong"/>
          <w:i/>
        </w:rPr>
        <w:t>Titulli</w:t>
      </w:r>
      <w:r w:rsidRPr="0022352E">
        <w:rPr>
          <w:i/>
        </w:rPr>
        <w:br/>
        <w:t>“Për një ndryshim në ligjin nr. 8454, datë 4.2.1999, ‘Për Avokatin e Popullit’, të ndryshuar.”</w:t>
      </w:r>
    </w:p>
    <w:p w:rsidR="00CF4E2A" w:rsidRPr="0022352E" w:rsidRDefault="00CF4E2A" w:rsidP="00DA598C">
      <w:pPr>
        <w:pStyle w:val="NormalWeb"/>
        <w:contextualSpacing/>
        <w:rPr>
          <w:rStyle w:val="Strong"/>
          <w:i/>
        </w:rPr>
      </w:pPr>
    </w:p>
    <w:p w:rsidR="00CF4E2A" w:rsidRPr="0022352E" w:rsidRDefault="00CF4E2A" w:rsidP="00DA598C">
      <w:pPr>
        <w:pStyle w:val="NormalWeb"/>
        <w:contextualSpacing/>
        <w:rPr>
          <w:rStyle w:val="Strong"/>
          <w:i/>
        </w:rPr>
      </w:pPr>
    </w:p>
    <w:p w:rsidR="00145262" w:rsidRDefault="00CF4E2A" w:rsidP="00DA598C">
      <w:pPr>
        <w:pStyle w:val="NormalWeb"/>
        <w:contextualSpacing/>
        <w:rPr>
          <w:i/>
        </w:rPr>
      </w:pPr>
      <w:r w:rsidRPr="0022352E">
        <w:rPr>
          <w:rStyle w:val="Strong"/>
          <w:i/>
        </w:rPr>
        <w:t>Neni 1</w:t>
      </w:r>
      <w:r w:rsidRPr="0022352E">
        <w:rPr>
          <w:i/>
        </w:rPr>
        <w:br/>
        <w:t>Neni 28 ndryshohet si më poshtë:</w:t>
      </w:r>
      <w:r w:rsidRPr="0022352E">
        <w:rPr>
          <w:i/>
        </w:rPr>
        <w:br/>
        <w:t xml:space="preserve">“1. Raporti Vjetor dhe raportet e veçanta të Avokatit miratohen nga Avokati i Popullit dhe më pas </w:t>
      </w:r>
    </w:p>
    <w:p w:rsidR="00145262" w:rsidRDefault="00145262" w:rsidP="00DA598C">
      <w:pPr>
        <w:pStyle w:val="NormalWeb"/>
        <w:contextualSpacing/>
        <w:rPr>
          <w:i/>
        </w:rPr>
      </w:pPr>
    </w:p>
    <w:p w:rsidR="00145262" w:rsidRDefault="00145262" w:rsidP="00DA598C">
      <w:pPr>
        <w:pStyle w:val="NormalWeb"/>
        <w:contextualSpacing/>
        <w:rPr>
          <w:i/>
        </w:rPr>
      </w:pPr>
    </w:p>
    <w:p w:rsidR="00145262" w:rsidRDefault="00145262" w:rsidP="00DA598C">
      <w:pPr>
        <w:pStyle w:val="NormalWeb"/>
        <w:contextualSpacing/>
        <w:rPr>
          <w:i/>
        </w:rPr>
      </w:pPr>
    </w:p>
    <w:p w:rsidR="00CF4E2A" w:rsidRDefault="00CF4E2A" w:rsidP="00DA598C">
      <w:pPr>
        <w:pStyle w:val="NormalWeb"/>
        <w:contextualSpacing/>
        <w:rPr>
          <w:i/>
        </w:rPr>
      </w:pPr>
      <w:r w:rsidRPr="0022352E">
        <w:rPr>
          <w:i/>
        </w:rPr>
        <w:t>publikohen në faqen zyrtare të institucionit të Avokatit të Popullit. Raportet e miratuara dhe të publikuara depozitohen menjëherë pranë Kuvendit për shqyrtim.</w:t>
      </w:r>
      <w:r w:rsidRPr="0022352E">
        <w:rPr>
          <w:i/>
        </w:rPr>
        <w:br/>
        <w:t>2. Raporti Vjetor i Avokatit të Popullit shqyrtohet në Kuvend brenda 3 (tre) muajve nga depozitimi.</w:t>
      </w:r>
      <w:r w:rsidRPr="0022352E">
        <w:rPr>
          <w:i/>
        </w:rPr>
        <w:br/>
        <w:t>3. Raportet e veçanta të Avokatit të Popullit diskutohen në Kuvend brenda 2 (dy) muajve nga depozitimi.</w:t>
      </w:r>
      <w:r w:rsidRPr="0022352E">
        <w:rPr>
          <w:i/>
        </w:rPr>
        <w:br/>
        <w:t>4. Në çdo rast të shqyrtimit të këtyre raporteve nga Kuvendi, Avokati i Popullit publikon gjithashtu rezolutën e Kuvendit.”</w:t>
      </w:r>
    </w:p>
    <w:p w:rsidR="00DA598C" w:rsidRPr="00211751" w:rsidRDefault="00DA598C" w:rsidP="00DA598C">
      <w:pPr>
        <w:pStyle w:val="NormalWeb"/>
        <w:contextualSpacing/>
        <w:rPr>
          <w:b/>
          <w:bCs/>
          <w:i/>
        </w:rPr>
      </w:pPr>
    </w:p>
    <w:p w:rsidR="00CF4E2A" w:rsidRPr="00EE5884" w:rsidRDefault="0022352E" w:rsidP="00DA598C">
      <w:pPr>
        <w:pStyle w:val="NormalWeb"/>
        <w:contextualSpacing/>
        <w:jc w:val="both"/>
      </w:pPr>
      <w:r w:rsidRPr="0022352E">
        <w:rPr>
          <w:b/>
        </w:rPr>
        <w:t>24.</w:t>
      </w:r>
      <w:r>
        <w:t xml:space="preserve"> </w:t>
      </w:r>
      <w:r w:rsidR="00CF4E2A">
        <w:t xml:space="preserve">Komisioni për të Drejtat e Njeriut dhe Mjetet e Informimit Publik, pasi dëgjoi nismëtarin e projektligjit, </w:t>
      </w:r>
      <w:r>
        <w:t xml:space="preserve">relatorin  çështjes, </w:t>
      </w:r>
      <w:r w:rsidR="00CF4E2A">
        <w:t>u njoh me qëndrimin e Avokatit të Popullit dhe raportet e komisioneve për dh</w:t>
      </w:r>
      <w:r>
        <w:t xml:space="preserve">ënien e mendimi, vendosi të miratojë projektligjin me rekomandimet e </w:t>
      </w:r>
      <w:r w:rsidRPr="0022352E">
        <w:rPr>
          <w:rStyle w:val="Strong"/>
          <w:b w:val="0"/>
        </w:rPr>
        <w:t>Komisioni për Nismat Qytetare, Bashkëpunimin dhe Mbikëqyrjen Institucionale</w:t>
      </w:r>
      <w:r w:rsidR="00317F81">
        <w:rPr>
          <w:rStyle w:val="Strong"/>
          <w:b w:val="0"/>
        </w:rPr>
        <w:t xml:space="preserve">. </w:t>
      </w:r>
    </w:p>
    <w:p w:rsidR="00C017D7" w:rsidRPr="00431C95" w:rsidRDefault="00C017D7" w:rsidP="00DA598C">
      <w:pPr>
        <w:pStyle w:val="NoSpacing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31C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Përfundim</w:t>
      </w:r>
    </w:p>
    <w:p w:rsidR="004D24B3" w:rsidRDefault="00DA598C" w:rsidP="00DA598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</w:pPr>
      <w:r w:rsidRPr="00DA598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25.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sq-AL"/>
        </w:rPr>
        <w:t xml:space="preserve"> </w:t>
      </w:r>
      <w:r w:rsidR="00C017D7" w:rsidRPr="006A5435">
        <w:rPr>
          <w:rFonts w:ascii="Times New Roman" w:hAnsi="Times New Roman" w:cs="Times New Roman"/>
          <w:bCs/>
          <w:color w:val="000000"/>
          <w:sz w:val="24"/>
          <w:szCs w:val="24"/>
          <w:lang w:val="sq-AL"/>
        </w:rPr>
        <w:t>Komisioni për të Drejtat e Njeriut dhe Mjetet e Informimit Publik</w:t>
      </w:r>
      <w:r w:rsidR="00C017D7" w:rsidRPr="006A5435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vlerësoi se projektligji </w:t>
      </w:r>
      <w:r w:rsidR="00A66213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>“</w:t>
      </w:r>
      <w:r w:rsidR="004D24B3" w:rsidRPr="00B07DA0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 xml:space="preserve">Për disa shtesa dhe ndryshime </w:t>
      </w:r>
      <w:r w:rsidR="00211751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 xml:space="preserve">në ligjin 8454, datë 4.2.1999, </w:t>
      </w:r>
      <w:r w:rsidR="00211751" w:rsidRPr="00211751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211751" w:rsidRPr="002117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211751" w:rsidRPr="00211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751" w:rsidRPr="00211751">
        <w:rPr>
          <w:rFonts w:ascii="Times New Roman" w:hAnsi="Times New Roman" w:cs="Times New Roman"/>
          <w:sz w:val="24"/>
          <w:szCs w:val="24"/>
        </w:rPr>
        <w:t>Avokatin</w:t>
      </w:r>
      <w:proofErr w:type="spellEnd"/>
      <w:r w:rsidR="00211751" w:rsidRPr="002117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11751" w:rsidRPr="00211751">
        <w:rPr>
          <w:rFonts w:ascii="Times New Roman" w:hAnsi="Times New Roman" w:cs="Times New Roman"/>
          <w:sz w:val="24"/>
          <w:szCs w:val="24"/>
        </w:rPr>
        <w:t>Popullit</w:t>
      </w:r>
      <w:proofErr w:type="spellEnd"/>
      <w:r w:rsidR="00211751" w:rsidRPr="00211751">
        <w:rPr>
          <w:rFonts w:ascii="Times New Roman" w:hAnsi="Times New Roman" w:cs="Times New Roman"/>
          <w:sz w:val="24"/>
          <w:szCs w:val="24"/>
        </w:rPr>
        <w:t>’</w:t>
      </w:r>
      <w:r w:rsidR="004D24B3" w:rsidRPr="00211751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 xml:space="preserve">, </w:t>
      </w:r>
      <w:r w:rsidR="004D24B3" w:rsidRPr="00B07DA0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>të ndryshuar</w:t>
      </w:r>
      <w:r w:rsidR="004D24B3">
        <w:rPr>
          <w:rFonts w:ascii="Times New Roman" w:hAnsi="Times New Roman" w:cs="Times New Roman"/>
          <w:iCs/>
          <w:color w:val="000000" w:themeColor="text1"/>
          <w:sz w:val="24"/>
          <w:szCs w:val="24"/>
          <w:lang w:val="sq-AL"/>
        </w:rPr>
        <w:t>:</w:t>
      </w:r>
    </w:p>
    <w:p w:rsidR="00DA598C" w:rsidRPr="006A5435" w:rsidRDefault="00DA598C" w:rsidP="00DA598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</w:p>
    <w:p w:rsidR="00C017D7" w:rsidRPr="006A5435" w:rsidRDefault="00C017D7" w:rsidP="00DA598C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6A5435">
        <w:rPr>
          <w:rFonts w:ascii="Times New Roman" w:hAnsi="Times New Roman" w:cs="Times New Roman"/>
          <w:sz w:val="24"/>
          <w:szCs w:val="24"/>
          <w:lang w:val="sq-AL" w:eastAsia="sq-AL"/>
        </w:rPr>
        <w:t>Në aspektin ligjor, është në përputhje me Kushtetutën dhe legjislacionin në fuqi.</w:t>
      </w:r>
    </w:p>
    <w:p w:rsidR="00C017D7" w:rsidRDefault="00C017D7" w:rsidP="00DA598C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6A5435">
        <w:rPr>
          <w:rFonts w:ascii="Times New Roman" w:hAnsi="Times New Roman" w:cs="Times New Roman"/>
          <w:sz w:val="24"/>
          <w:szCs w:val="24"/>
          <w:lang w:val="sq-AL" w:eastAsia="sq-AL"/>
        </w:rPr>
        <w:t>Në aspektin procedural, është paraqitur në përputhje me Rregulloren e Kuvendit.</w:t>
      </w:r>
    </w:p>
    <w:p w:rsidR="00DA598C" w:rsidRPr="00DF2AFC" w:rsidRDefault="00DA598C" w:rsidP="00DA598C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</w:p>
    <w:p w:rsidR="004D24B3" w:rsidRDefault="00DA598C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A598C">
        <w:rPr>
          <w:rFonts w:ascii="Times New Roman" w:hAnsi="Times New Roman" w:cs="Times New Roman"/>
          <w:b/>
          <w:sz w:val="24"/>
          <w:szCs w:val="24"/>
          <w:lang w:val="sq-AL"/>
        </w:rPr>
        <w:t>26.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017D7" w:rsidRPr="00851E13">
        <w:rPr>
          <w:rFonts w:ascii="Times New Roman" w:hAnsi="Times New Roman" w:cs="Times New Roman"/>
          <w:sz w:val="24"/>
          <w:szCs w:val="24"/>
          <w:lang w:val="sq-AL"/>
        </w:rPr>
        <w:t>Në përfundim, Komisioni për të Drejtat e Njeriut dhe Mjetet e Informimit Publik, në cilësinë e k</w:t>
      </w:r>
      <w:r w:rsidR="004D24B3">
        <w:rPr>
          <w:rFonts w:ascii="Times New Roman" w:hAnsi="Times New Roman" w:cs="Times New Roman"/>
          <w:sz w:val="24"/>
          <w:szCs w:val="24"/>
          <w:lang w:val="sq-AL"/>
        </w:rPr>
        <w:t>omisionit përgjegjës</w:t>
      </w:r>
      <w:r w:rsidR="00C017D7" w:rsidRPr="00851E13">
        <w:rPr>
          <w:rFonts w:ascii="Times New Roman" w:hAnsi="Times New Roman" w:cs="Times New Roman"/>
          <w:sz w:val="24"/>
          <w:szCs w:val="24"/>
          <w:lang w:val="sq-AL"/>
        </w:rPr>
        <w:t>, pasi shqyrtoi projektligjin në parim, nen për nen dhe në të</w:t>
      </w:r>
      <w:r w:rsidR="00A66213">
        <w:rPr>
          <w:rFonts w:ascii="Times New Roman" w:hAnsi="Times New Roman" w:cs="Times New Roman"/>
          <w:sz w:val="24"/>
          <w:szCs w:val="24"/>
          <w:lang w:val="sq-AL"/>
        </w:rPr>
        <w:t>rësi, e miratoi atë me të gjithë votat pro të anëtarëve të pranishëm</w:t>
      </w:r>
      <w:r w:rsidR="00C017D7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4D24B3" w:rsidRDefault="00DA598C" w:rsidP="00DA598C">
      <w:pPr>
        <w:pStyle w:val="NormalWeb"/>
        <w:contextualSpacing/>
        <w:jc w:val="both"/>
      </w:pPr>
      <w:r w:rsidRPr="00DA598C">
        <w:rPr>
          <w:b/>
        </w:rPr>
        <w:t>27.</w:t>
      </w:r>
      <w:r>
        <w:t xml:space="preserve"> </w:t>
      </w:r>
      <w:r w:rsidR="004D24B3">
        <w:t xml:space="preserve">Komisioni shprehu </w:t>
      </w:r>
      <w:proofErr w:type="spellStart"/>
      <w:r w:rsidR="004D24B3">
        <w:t>dakordësinë</w:t>
      </w:r>
      <w:proofErr w:type="spellEnd"/>
      <w:r w:rsidR="004D24B3">
        <w:t xml:space="preserve"> për përcjelljen e këtij raporti </w:t>
      </w:r>
      <w:r w:rsidR="004D24B3" w:rsidRPr="004D24B3">
        <w:rPr>
          <w:rStyle w:val="Strong"/>
          <w:b w:val="0"/>
        </w:rPr>
        <w:t>seancë</w:t>
      </w:r>
      <w:r w:rsidR="004D24B3">
        <w:rPr>
          <w:rStyle w:val="Strong"/>
        </w:rPr>
        <w:t>s</w:t>
      </w:r>
      <w:r w:rsidR="004D24B3">
        <w:t xml:space="preserve"> plenare, në përputhje me Rregulloren e Kuvendit të Republikës së Shqipërisë.</w:t>
      </w:r>
    </w:p>
    <w:p w:rsidR="00C017D7" w:rsidRPr="00436A9E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017D7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017D7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017D7" w:rsidRPr="00436A9E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017D7" w:rsidRPr="006A5435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</w:p>
    <w:p w:rsidR="00C017D7" w:rsidRPr="006A5435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>RELATOR</w:t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 xml:space="preserve">  </w:t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 xml:space="preserve">      KRYETARE</w:t>
      </w:r>
    </w:p>
    <w:p w:rsidR="00C017D7" w:rsidRPr="006A5435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</w:pPr>
    </w:p>
    <w:p w:rsidR="00C017D7" w:rsidRPr="006A5435" w:rsidRDefault="004D24B3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>Piro</w:t>
      </w:r>
      <w:r w:rsidR="00C017D7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 xml:space="preserve"> DHIMA</w:t>
      </w:r>
      <w:r w:rsidR="00C017D7"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 xml:space="preserve">                                                                                               </w:t>
      </w:r>
      <w:r w:rsidR="00C017D7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 xml:space="preserve">  </w:t>
      </w:r>
      <w:r w:rsidR="00C017D7"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 xml:space="preserve">  Jorida TABAKU</w:t>
      </w:r>
    </w:p>
    <w:p w:rsidR="00C017D7" w:rsidRPr="006A5435" w:rsidRDefault="00C017D7" w:rsidP="00DA598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</w:pP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</w:r>
      <w:r w:rsidRPr="006A543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 w:eastAsia="tr-TR"/>
        </w:rPr>
        <w:tab/>
        <w:t xml:space="preserve">                                                                                                           </w:t>
      </w:r>
    </w:p>
    <w:p w:rsidR="00BB60A6" w:rsidRDefault="00BB60A6" w:rsidP="00DA598C">
      <w:pPr>
        <w:spacing w:line="240" w:lineRule="auto"/>
        <w:contextualSpacing/>
      </w:pPr>
    </w:p>
    <w:sectPr w:rsidR="00BB60A6" w:rsidSect="005A6548">
      <w:footerReference w:type="default" r:id="rId8"/>
      <w:pgSz w:w="12240" w:h="15840"/>
      <w:pgMar w:top="360" w:right="117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2A" w:rsidRDefault="008D792A">
      <w:pPr>
        <w:spacing w:after="0" w:line="240" w:lineRule="auto"/>
      </w:pPr>
      <w:r>
        <w:separator/>
      </w:r>
    </w:p>
  </w:endnote>
  <w:endnote w:type="continuationSeparator" w:id="0">
    <w:p w:rsidR="008D792A" w:rsidRDefault="008D7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7316"/>
      <w:docPartObj>
        <w:docPartGallery w:val="Page Numbers (Bottom of Page)"/>
        <w:docPartUnique/>
      </w:docPartObj>
    </w:sdtPr>
    <w:sdtEndPr/>
    <w:sdtContent>
      <w:p w:rsidR="005A6548" w:rsidRDefault="00C017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2A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A6548" w:rsidRDefault="008D7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2A" w:rsidRDefault="008D792A">
      <w:pPr>
        <w:spacing w:after="0" w:line="240" w:lineRule="auto"/>
      </w:pPr>
      <w:r>
        <w:separator/>
      </w:r>
    </w:p>
  </w:footnote>
  <w:footnote w:type="continuationSeparator" w:id="0">
    <w:p w:rsidR="008D792A" w:rsidRDefault="008D792A">
      <w:pPr>
        <w:spacing w:after="0" w:line="240" w:lineRule="auto"/>
      </w:pPr>
      <w:r>
        <w:continuationSeparator/>
      </w:r>
    </w:p>
  </w:footnote>
  <w:footnote w:id="1">
    <w:p w:rsidR="007F109B" w:rsidRPr="003A3CD9" w:rsidRDefault="007F109B" w:rsidP="007F109B">
      <w:pPr>
        <w:pStyle w:val="FootnoteText"/>
        <w:rPr>
          <w:rFonts w:ascii="Times New Roman" w:hAnsi="Times New Roman" w:cs="Times New Roman"/>
          <w:i/>
          <w:sz w:val="22"/>
          <w:szCs w:val="22"/>
          <w:lang w:val="sq-AL"/>
        </w:rPr>
      </w:pPr>
      <w:r w:rsidRPr="003A3CD9">
        <w:rPr>
          <w:rStyle w:val="FootnoteReference"/>
          <w:i/>
          <w:sz w:val="22"/>
          <w:szCs w:val="22"/>
        </w:rPr>
        <w:footnoteRef/>
      </w:r>
      <w:r w:rsidRPr="003A3CD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A3CD9">
        <w:rPr>
          <w:rFonts w:ascii="Times New Roman" w:hAnsi="Times New Roman" w:cs="Times New Roman"/>
          <w:i/>
          <w:sz w:val="22"/>
          <w:szCs w:val="22"/>
          <w:lang w:val="sq-AL"/>
        </w:rPr>
        <w:t>Neni 81, pika 2, shkronja “a” e Kushtetutës: 2. Miratohen me tri të pestat e të gjithë anëtarëve të Kuvendit: a) ligjet për organizimin dhe funksionimin e institucioneve, të parashikuara nga Kushtetuta;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954"/>
    <w:multiLevelType w:val="hybridMultilevel"/>
    <w:tmpl w:val="329C0C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12AE"/>
    <w:multiLevelType w:val="hybridMultilevel"/>
    <w:tmpl w:val="B2A28E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62B37"/>
    <w:multiLevelType w:val="hybridMultilevel"/>
    <w:tmpl w:val="10CCE6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F2A1E"/>
    <w:multiLevelType w:val="hybridMultilevel"/>
    <w:tmpl w:val="FEC2F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D51CD"/>
    <w:multiLevelType w:val="multilevel"/>
    <w:tmpl w:val="DAB885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D4636"/>
    <w:multiLevelType w:val="multilevel"/>
    <w:tmpl w:val="8280F3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97750"/>
    <w:multiLevelType w:val="multilevel"/>
    <w:tmpl w:val="31E8D7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F830E6"/>
    <w:multiLevelType w:val="hybridMultilevel"/>
    <w:tmpl w:val="2B00F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91CE8"/>
    <w:multiLevelType w:val="hybridMultilevel"/>
    <w:tmpl w:val="440CF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41B54"/>
    <w:multiLevelType w:val="hybridMultilevel"/>
    <w:tmpl w:val="2CAAF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60E2A"/>
    <w:multiLevelType w:val="multilevel"/>
    <w:tmpl w:val="24762B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B7F0A"/>
    <w:multiLevelType w:val="multilevel"/>
    <w:tmpl w:val="F9F24F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994210"/>
    <w:multiLevelType w:val="hybridMultilevel"/>
    <w:tmpl w:val="3B9050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86195"/>
    <w:multiLevelType w:val="hybridMultilevel"/>
    <w:tmpl w:val="BA528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A0827"/>
    <w:multiLevelType w:val="hybridMultilevel"/>
    <w:tmpl w:val="F662B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D382D"/>
    <w:multiLevelType w:val="hybridMultilevel"/>
    <w:tmpl w:val="A756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C2C9C"/>
    <w:multiLevelType w:val="hybridMultilevel"/>
    <w:tmpl w:val="34B44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A3A7B"/>
    <w:multiLevelType w:val="hybridMultilevel"/>
    <w:tmpl w:val="5B0AF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47AE2"/>
    <w:multiLevelType w:val="hybridMultilevel"/>
    <w:tmpl w:val="4C280E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2E1B"/>
    <w:multiLevelType w:val="multilevel"/>
    <w:tmpl w:val="09045D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F808FB"/>
    <w:multiLevelType w:val="multilevel"/>
    <w:tmpl w:val="89C4B0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6704C8"/>
    <w:multiLevelType w:val="multilevel"/>
    <w:tmpl w:val="2A72A1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FC24BA"/>
    <w:multiLevelType w:val="hybridMultilevel"/>
    <w:tmpl w:val="7CDE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60951"/>
    <w:multiLevelType w:val="hybridMultilevel"/>
    <w:tmpl w:val="19BA7E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C27FB"/>
    <w:multiLevelType w:val="multilevel"/>
    <w:tmpl w:val="0832AB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186E7C"/>
    <w:multiLevelType w:val="multilevel"/>
    <w:tmpl w:val="B68003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51711F"/>
    <w:multiLevelType w:val="multilevel"/>
    <w:tmpl w:val="1C068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995919"/>
    <w:multiLevelType w:val="hybridMultilevel"/>
    <w:tmpl w:val="4AA2B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94DA9"/>
    <w:multiLevelType w:val="hybridMultilevel"/>
    <w:tmpl w:val="396AFA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F655E8"/>
    <w:multiLevelType w:val="hybridMultilevel"/>
    <w:tmpl w:val="D632F3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1E77B1"/>
    <w:multiLevelType w:val="multilevel"/>
    <w:tmpl w:val="233C12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982DA7"/>
    <w:multiLevelType w:val="hybridMultilevel"/>
    <w:tmpl w:val="4C828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63868"/>
    <w:multiLevelType w:val="multilevel"/>
    <w:tmpl w:val="7DEC5A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86643"/>
    <w:multiLevelType w:val="hybridMultilevel"/>
    <w:tmpl w:val="39281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2504E"/>
    <w:multiLevelType w:val="hybridMultilevel"/>
    <w:tmpl w:val="2DBCE41C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 w15:restartNumberingAfterBreak="0">
    <w:nsid w:val="692032C2"/>
    <w:multiLevelType w:val="multilevel"/>
    <w:tmpl w:val="13C6FA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70E56"/>
    <w:multiLevelType w:val="multilevel"/>
    <w:tmpl w:val="6A5C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A41E60"/>
    <w:multiLevelType w:val="multilevel"/>
    <w:tmpl w:val="0FD4BB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1746F4"/>
    <w:multiLevelType w:val="multilevel"/>
    <w:tmpl w:val="6B9A58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B9781D"/>
    <w:multiLevelType w:val="hybridMultilevel"/>
    <w:tmpl w:val="795AF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9"/>
  </w:num>
  <w:num w:numId="4">
    <w:abstractNumId w:val="29"/>
  </w:num>
  <w:num w:numId="5">
    <w:abstractNumId w:val="13"/>
  </w:num>
  <w:num w:numId="6">
    <w:abstractNumId w:val="11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21"/>
  </w:num>
  <w:num w:numId="12">
    <w:abstractNumId w:val="3"/>
  </w:num>
  <w:num w:numId="13">
    <w:abstractNumId w:val="34"/>
  </w:num>
  <w:num w:numId="14">
    <w:abstractNumId w:val="7"/>
  </w:num>
  <w:num w:numId="15">
    <w:abstractNumId w:val="35"/>
  </w:num>
  <w:num w:numId="16">
    <w:abstractNumId w:val="5"/>
  </w:num>
  <w:num w:numId="17">
    <w:abstractNumId w:val="19"/>
  </w:num>
  <w:num w:numId="18">
    <w:abstractNumId w:val="30"/>
  </w:num>
  <w:num w:numId="19">
    <w:abstractNumId w:val="24"/>
  </w:num>
  <w:num w:numId="20">
    <w:abstractNumId w:val="38"/>
  </w:num>
  <w:num w:numId="21">
    <w:abstractNumId w:val="0"/>
  </w:num>
  <w:num w:numId="22">
    <w:abstractNumId w:val="37"/>
  </w:num>
  <w:num w:numId="23">
    <w:abstractNumId w:val="32"/>
  </w:num>
  <w:num w:numId="24">
    <w:abstractNumId w:val="4"/>
  </w:num>
  <w:num w:numId="25">
    <w:abstractNumId w:val="33"/>
  </w:num>
  <w:num w:numId="26">
    <w:abstractNumId w:val="18"/>
  </w:num>
  <w:num w:numId="27">
    <w:abstractNumId w:val="15"/>
  </w:num>
  <w:num w:numId="28">
    <w:abstractNumId w:val="8"/>
  </w:num>
  <w:num w:numId="29">
    <w:abstractNumId w:val="39"/>
  </w:num>
  <w:num w:numId="30">
    <w:abstractNumId w:val="22"/>
  </w:num>
  <w:num w:numId="31">
    <w:abstractNumId w:val="25"/>
  </w:num>
  <w:num w:numId="32">
    <w:abstractNumId w:val="1"/>
  </w:num>
  <w:num w:numId="33">
    <w:abstractNumId w:val="31"/>
  </w:num>
  <w:num w:numId="34">
    <w:abstractNumId w:val="14"/>
  </w:num>
  <w:num w:numId="35">
    <w:abstractNumId w:val="16"/>
  </w:num>
  <w:num w:numId="36">
    <w:abstractNumId w:val="17"/>
  </w:num>
  <w:num w:numId="37">
    <w:abstractNumId w:val="26"/>
  </w:num>
  <w:num w:numId="38">
    <w:abstractNumId w:val="36"/>
  </w:num>
  <w:num w:numId="39">
    <w:abstractNumId w:val="23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D7"/>
    <w:rsid w:val="00020400"/>
    <w:rsid w:val="00145262"/>
    <w:rsid w:val="001A1982"/>
    <w:rsid w:val="00211751"/>
    <w:rsid w:val="002232FF"/>
    <w:rsid w:val="0022352E"/>
    <w:rsid w:val="0024004C"/>
    <w:rsid w:val="00317F81"/>
    <w:rsid w:val="004D24B3"/>
    <w:rsid w:val="005546AC"/>
    <w:rsid w:val="005F6357"/>
    <w:rsid w:val="006672A9"/>
    <w:rsid w:val="007B6749"/>
    <w:rsid w:val="007F109B"/>
    <w:rsid w:val="008174C4"/>
    <w:rsid w:val="00851E7E"/>
    <w:rsid w:val="008D792A"/>
    <w:rsid w:val="00943941"/>
    <w:rsid w:val="009E14FA"/>
    <w:rsid w:val="00A16F35"/>
    <w:rsid w:val="00A66213"/>
    <w:rsid w:val="00AE2EB5"/>
    <w:rsid w:val="00B638F8"/>
    <w:rsid w:val="00BB60A6"/>
    <w:rsid w:val="00C017D7"/>
    <w:rsid w:val="00C72F7D"/>
    <w:rsid w:val="00CD740D"/>
    <w:rsid w:val="00CF4E2A"/>
    <w:rsid w:val="00DA598C"/>
    <w:rsid w:val="00EE5884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3A646"/>
  <w15:chartTrackingRefBased/>
  <w15:docId w15:val="{3E96C1C7-054E-4380-B2D7-C47AD343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7D7"/>
    <w:pPr>
      <w:spacing w:after="200" w:line="276" w:lineRule="auto"/>
    </w:pPr>
    <w:rPr>
      <w:rFonts w:ascii="Calibri" w:eastAsia="Times New Roman" w:hAnsi="Calibri" w:cs="Calibri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7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7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017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7D7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01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7D7"/>
    <w:rPr>
      <w:rFonts w:ascii="Calibri" w:eastAsia="Times New Roman" w:hAnsi="Calibri" w:cs="Calibri"/>
      <w:lang w:val="en-GB"/>
    </w:rPr>
  </w:style>
  <w:style w:type="paragraph" w:styleId="ListParagraph">
    <w:name w:val="List Paragraph"/>
    <w:aliases w:val="Table/Figure Heading,List Paragraph (numbered (a)),Paragrafo elenco1,Colorful List - Accent 11,Graph &amp; Table tite,En tête 1,List (Mannvit),Left Bullet L1,Listes,Yellow Bullet,Normal bullet 2,Paragraph,IFCL - List Paragraph,Bullets,Dot pt"/>
    <w:basedOn w:val="Normal"/>
    <w:link w:val="ListParagraphChar"/>
    <w:uiPriority w:val="34"/>
    <w:qFormat/>
    <w:rsid w:val="00C017D7"/>
    <w:pPr>
      <w:ind w:left="720"/>
    </w:pPr>
    <w:rPr>
      <w:rFonts w:eastAsia="Calibri"/>
      <w:lang w:val="en-US"/>
    </w:rPr>
  </w:style>
  <w:style w:type="character" w:customStyle="1" w:styleId="ListParagraphChar">
    <w:name w:val="List Paragraph Char"/>
    <w:aliases w:val="Table/Figure Heading Char,List Paragraph (numbered (a)) Char,Paragrafo elenco1 Char,Colorful List - Accent 11 Char,Graph &amp; Table tite Char,En tête 1 Char,List (Mannvit) Char,Left Bullet L1 Char,Listes Char,Yellow Bullet Char"/>
    <w:link w:val="ListParagraph"/>
    <w:uiPriority w:val="34"/>
    <w:qFormat/>
    <w:locked/>
    <w:rsid w:val="00C017D7"/>
    <w:rPr>
      <w:rFonts w:ascii="Calibri" w:eastAsia="Calibri" w:hAnsi="Calibri" w:cs="Calibri"/>
    </w:rPr>
  </w:style>
  <w:style w:type="paragraph" w:customStyle="1" w:styleId="Tabele">
    <w:name w:val="Tabele"/>
    <w:rsid w:val="00C017D7"/>
    <w:pPr>
      <w:suppressAutoHyphens/>
      <w:spacing w:after="0" w:line="240" w:lineRule="auto"/>
    </w:pPr>
    <w:rPr>
      <w:rFonts w:ascii="CG Times" w:eastAsia="Times New Roman" w:hAnsi="CG Times" w:cs="CG Times"/>
      <w:szCs w:val="20"/>
      <w:lang w:val="en-GB" w:eastAsia="zh-CN"/>
    </w:rPr>
  </w:style>
  <w:style w:type="paragraph" w:styleId="NoSpacing">
    <w:name w:val="No Spacing"/>
    <w:uiPriority w:val="1"/>
    <w:qFormat/>
    <w:rsid w:val="00C017D7"/>
    <w:pPr>
      <w:spacing w:after="0" w:line="240" w:lineRule="auto"/>
    </w:pPr>
    <w:rPr>
      <w:lang w:val="sq-AL"/>
    </w:rPr>
  </w:style>
  <w:style w:type="paragraph" w:styleId="Title">
    <w:name w:val="Title"/>
    <w:basedOn w:val="Normal"/>
    <w:link w:val="TitleChar"/>
    <w:qFormat/>
    <w:rsid w:val="00C017D7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C017D7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C017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017D7"/>
    <w:rPr>
      <w:b/>
      <w:bCs/>
    </w:rPr>
  </w:style>
  <w:style w:type="paragraph" w:customStyle="1" w:styleId="Default">
    <w:name w:val="Default"/>
    <w:rsid w:val="00C017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customStyle="1" w:styleId="MediumGrid22">
    <w:name w:val="Medium Grid 22"/>
    <w:uiPriority w:val="1"/>
    <w:qFormat/>
    <w:rsid w:val="00C017D7"/>
    <w:pPr>
      <w:widowControl w:val="0"/>
      <w:spacing w:after="0" w:line="240" w:lineRule="auto"/>
    </w:pPr>
    <w:rPr>
      <w:rFonts w:ascii="Cambria" w:eastAsia="Cambria" w:hAnsi="Cambria" w:cs="Times New Roman"/>
      <w:lang w:val="sq-AL"/>
    </w:rPr>
  </w:style>
  <w:style w:type="paragraph" w:customStyle="1" w:styleId="Paragrafi">
    <w:name w:val="Paragrafi"/>
    <w:link w:val="ParagrafiChar"/>
    <w:rsid w:val="00C017D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017D7"/>
    <w:rPr>
      <w:rFonts w:ascii="Garamond" w:eastAsia="MS Mincho" w:hAnsi="Garamond" w:cs="CG Times"/>
      <w:sz w:val="24"/>
    </w:rPr>
  </w:style>
  <w:style w:type="paragraph" w:customStyle="1" w:styleId="basic-paragraph">
    <w:name w:val="basic-paragraph"/>
    <w:basedOn w:val="Normal"/>
    <w:rsid w:val="00C017D7"/>
    <w:pPr>
      <w:spacing w:after="150" w:line="240" w:lineRule="auto"/>
    </w:pPr>
    <w:rPr>
      <w:rFonts w:ascii="Verdana" w:eastAsiaTheme="minorEastAsia" w:hAnsi="Verdana" w:cs="Times New Roman"/>
      <w:lang w:val="sq" w:eastAsia="en-GB"/>
      <w14:ligatures w14:val="standardContextual"/>
    </w:rPr>
  </w:style>
  <w:style w:type="character" w:customStyle="1" w:styleId="DeltaViewInsertion">
    <w:name w:val="DeltaView Insertion"/>
    <w:uiPriority w:val="99"/>
    <w:rsid w:val="007F109B"/>
    <w:rPr>
      <w:color w:val="0000FF"/>
      <w:spacing w:val="0"/>
      <w:u w:val="single"/>
    </w:rPr>
  </w:style>
  <w:style w:type="paragraph" w:styleId="BodyText">
    <w:name w:val="Body Text"/>
    <w:basedOn w:val="Normal"/>
    <w:link w:val="BodyTextChar"/>
    <w:uiPriority w:val="1"/>
    <w:qFormat/>
    <w:rsid w:val="007F109B"/>
    <w:pPr>
      <w:widowControl w:val="0"/>
      <w:autoSpaceDE w:val="0"/>
      <w:autoSpaceDN w:val="0"/>
      <w:spacing w:after="0" w:line="240" w:lineRule="auto"/>
      <w:ind w:left="111"/>
      <w:jc w:val="both"/>
    </w:pPr>
    <w:rPr>
      <w:rFonts w:ascii="Times New Roman" w:hAnsi="Times New Roman" w:cs="Times New Roman"/>
      <w:sz w:val="26"/>
      <w:szCs w:val="26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7F109B"/>
    <w:rPr>
      <w:rFonts w:ascii="Times New Roman" w:eastAsia="Times New Roman" w:hAnsi="Times New Roman" w:cs="Times New Roman"/>
      <w:sz w:val="26"/>
      <w:szCs w:val="26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1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109B"/>
    <w:rPr>
      <w:rFonts w:ascii="Calibri" w:eastAsia="Times New Roman" w:hAnsi="Calibri" w:cs="Calibr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F109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26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3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Baku</dc:creator>
  <cp:keywords/>
  <dc:description/>
  <cp:lastModifiedBy>Anida Fejzaj</cp:lastModifiedBy>
  <cp:revision>49</cp:revision>
  <cp:lastPrinted>2025-12-02T09:00:00Z</cp:lastPrinted>
  <dcterms:created xsi:type="dcterms:W3CDTF">2025-11-26T12:25:00Z</dcterms:created>
  <dcterms:modified xsi:type="dcterms:W3CDTF">2025-12-02T13:43:00Z</dcterms:modified>
</cp:coreProperties>
</file>