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margin" w:tblpY="175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5070"/>
        <w:gridCol w:w="4645"/>
      </w:tblGrid>
      <w:tr w:rsidR="000D5974" w:rsidRPr="00BE5821" w14:paraId="34AB26A6" w14:textId="77777777" w:rsidTr="000D5974">
        <w:tc>
          <w:tcPr>
            <w:tcW w:w="971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2F8FC4" w14:textId="130C62A4" w:rsidR="000D5974" w:rsidRPr="000D5974" w:rsidRDefault="000D5974" w:rsidP="00E43622">
            <w:pPr>
              <w:spacing w:line="276" w:lineRule="auto"/>
              <w:rPr>
                <w:b/>
                <w:szCs w:val="24"/>
              </w:rPr>
            </w:pPr>
            <w:r w:rsidRPr="000D5974">
              <w:rPr>
                <w:b/>
                <w:szCs w:val="24"/>
              </w:rPr>
              <w:t>RAPORTI I VLERËSIMIT TË NDIKIMIT</w:t>
            </w:r>
            <w:r w:rsidR="00572F92">
              <w:rPr>
                <w:b/>
                <w:szCs w:val="24"/>
              </w:rPr>
              <w:t xml:space="preserve"> </w:t>
            </w:r>
          </w:p>
        </w:tc>
      </w:tr>
      <w:tr w:rsidR="00C84F64" w:rsidRPr="00325A1F" w14:paraId="483B3CEF"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707D5B1" w14:textId="77777777" w:rsidR="00CA40EE" w:rsidRPr="00325A1F" w:rsidRDefault="00CA40EE" w:rsidP="007B6556">
            <w:pPr>
              <w:spacing w:line="276" w:lineRule="auto"/>
              <w:rPr>
                <w:b/>
                <w:szCs w:val="24"/>
              </w:rPr>
            </w:pPr>
            <w:r w:rsidRPr="00325A1F">
              <w:rPr>
                <w:b/>
                <w:szCs w:val="24"/>
              </w:rPr>
              <w:t xml:space="preserve">EMËRTIMI I PROPOZIMIT TË POLITIKËS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29DBBD3" w14:textId="41316BF3" w:rsidR="00CA40EE" w:rsidRPr="0036393B" w:rsidRDefault="0036393B" w:rsidP="00A00BFB">
            <w:pPr>
              <w:spacing w:line="276" w:lineRule="auto"/>
              <w:rPr>
                <w:bCs/>
                <w:szCs w:val="24"/>
              </w:rPr>
            </w:pPr>
            <w:r w:rsidRPr="0036393B">
              <w:rPr>
                <w:bCs/>
                <w:szCs w:val="24"/>
              </w:rPr>
              <w:t>Projektligj “Për Lobimin</w:t>
            </w:r>
            <w:r w:rsidR="00FC0959">
              <w:t xml:space="preserve"> n</w:t>
            </w:r>
            <w:r w:rsidR="00FC0959" w:rsidRPr="0022294A">
              <w:t>ë</w:t>
            </w:r>
            <w:r w:rsidR="00FC0959">
              <w:t xml:space="preserve"> Republik</w:t>
            </w:r>
            <w:r w:rsidR="00FC0959" w:rsidRPr="0022294A">
              <w:t>ë</w:t>
            </w:r>
            <w:r w:rsidR="00FC0959">
              <w:t>n e Shqip</w:t>
            </w:r>
            <w:r w:rsidR="00FC0959" w:rsidRPr="0022294A">
              <w:t>ë</w:t>
            </w:r>
            <w:r w:rsidR="00FC0959">
              <w:t>ris</w:t>
            </w:r>
            <w:r w:rsidR="00FC0959" w:rsidRPr="0022294A">
              <w:t>ë</w:t>
            </w:r>
            <w:r w:rsidRPr="0036393B">
              <w:rPr>
                <w:bCs/>
                <w:szCs w:val="24"/>
              </w:rPr>
              <w:t>”</w:t>
            </w:r>
          </w:p>
        </w:tc>
      </w:tr>
      <w:tr w:rsidR="00C84F64" w:rsidRPr="00325A1F" w14:paraId="0BB8BDE5"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39D67E8" w14:textId="77777777" w:rsidR="00CA40EE" w:rsidRPr="00911CF2" w:rsidRDefault="00CA40EE" w:rsidP="007B6556">
            <w:pPr>
              <w:spacing w:line="276" w:lineRule="auto"/>
              <w:rPr>
                <w:b/>
                <w:szCs w:val="24"/>
                <w:lang w:val="en-GB"/>
              </w:rPr>
            </w:pPr>
            <w:r w:rsidRPr="00911CF2">
              <w:rPr>
                <w:b/>
                <w:szCs w:val="24"/>
                <w:lang w:val="en-GB"/>
              </w:rPr>
              <w:t xml:space="preserve">MINISTRIA UDHËHEQËSE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8A7E2E8" w14:textId="5BA1E69B" w:rsidR="00CA40EE" w:rsidRPr="00911CF2" w:rsidRDefault="0036393B" w:rsidP="00847252">
            <w:pPr>
              <w:spacing w:line="276" w:lineRule="auto"/>
              <w:rPr>
                <w:szCs w:val="24"/>
                <w:lang w:val="en-GB"/>
              </w:rPr>
            </w:pPr>
            <w:proofErr w:type="spellStart"/>
            <w:r w:rsidRPr="0036393B">
              <w:rPr>
                <w:szCs w:val="24"/>
                <w:lang w:val="en-GB"/>
              </w:rPr>
              <w:t>Ministri</w:t>
            </w:r>
            <w:proofErr w:type="spellEnd"/>
            <w:r w:rsidRPr="0036393B">
              <w:rPr>
                <w:szCs w:val="24"/>
                <w:lang w:val="en-GB"/>
              </w:rPr>
              <w:t xml:space="preserve"> </w:t>
            </w:r>
            <w:proofErr w:type="spellStart"/>
            <w:r w:rsidR="00C54A2E">
              <w:rPr>
                <w:szCs w:val="24"/>
                <w:lang w:val="en-GB"/>
              </w:rPr>
              <w:t>i</w:t>
            </w:r>
            <w:proofErr w:type="spellEnd"/>
            <w:r w:rsidRPr="0036393B">
              <w:rPr>
                <w:szCs w:val="24"/>
                <w:lang w:val="en-GB"/>
              </w:rPr>
              <w:t xml:space="preserve"> </w:t>
            </w:r>
            <w:proofErr w:type="spellStart"/>
            <w:r w:rsidRPr="0036393B">
              <w:rPr>
                <w:szCs w:val="24"/>
                <w:lang w:val="en-GB"/>
              </w:rPr>
              <w:t>Shtetit</w:t>
            </w:r>
            <w:proofErr w:type="spellEnd"/>
            <w:r w:rsidRPr="0036393B">
              <w:rPr>
                <w:szCs w:val="24"/>
                <w:lang w:val="en-GB"/>
              </w:rPr>
              <w:t xml:space="preserve"> </w:t>
            </w:r>
            <w:proofErr w:type="spellStart"/>
            <w:r w:rsidRPr="0036393B">
              <w:rPr>
                <w:szCs w:val="24"/>
                <w:lang w:val="en-GB"/>
              </w:rPr>
              <w:t>për</w:t>
            </w:r>
            <w:proofErr w:type="spellEnd"/>
            <w:r w:rsidRPr="0036393B">
              <w:rPr>
                <w:szCs w:val="24"/>
                <w:lang w:val="en-GB"/>
              </w:rPr>
              <w:t xml:space="preserve"> </w:t>
            </w:r>
            <w:proofErr w:type="spellStart"/>
            <w:r w:rsidRPr="0036393B">
              <w:rPr>
                <w:szCs w:val="24"/>
                <w:lang w:val="en-GB"/>
              </w:rPr>
              <w:t>Administratën</w:t>
            </w:r>
            <w:proofErr w:type="spellEnd"/>
            <w:r w:rsidRPr="0036393B">
              <w:rPr>
                <w:szCs w:val="24"/>
                <w:lang w:val="en-GB"/>
              </w:rPr>
              <w:t xml:space="preserve"> </w:t>
            </w:r>
            <w:proofErr w:type="spellStart"/>
            <w:r w:rsidRPr="0036393B">
              <w:rPr>
                <w:szCs w:val="24"/>
                <w:lang w:val="en-GB"/>
              </w:rPr>
              <w:t>Publike</w:t>
            </w:r>
            <w:proofErr w:type="spellEnd"/>
            <w:r w:rsidRPr="0036393B">
              <w:rPr>
                <w:szCs w:val="24"/>
                <w:lang w:val="en-GB"/>
              </w:rPr>
              <w:t xml:space="preserve"> </w:t>
            </w:r>
            <w:proofErr w:type="spellStart"/>
            <w:r w:rsidRPr="0036393B">
              <w:rPr>
                <w:szCs w:val="24"/>
                <w:lang w:val="en-GB"/>
              </w:rPr>
              <w:t>dhe</w:t>
            </w:r>
            <w:proofErr w:type="spellEnd"/>
            <w:r w:rsidRPr="0036393B">
              <w:rPr>
                <w:szCs w:val="24"/>
                <w:lang w:val="en-GB"/>
              </w:rPr>
              <w:t xml:space="preserve"> </w:t>
            </w:r>
            <w:proofErr w:type="spellStart"/>
            <w:r w:rsidRPr="0036393B">
              <w:rPr>
                <w:szCs w:val="24"/>
                <w:lang w:val="en-GB"/>
              </w:rPr>
              <w:t>Antikorrupsionin</w:t>
            </w:r>
            <w:proofErr w:type="spellEnd"/>
          </w:p>
        </w:tc>
      </w:tr>
      <w:tr w:rsidR="00C84F64" w:rsidRPr="00325A1F" w14:paraId="14222BD2"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959A4FA" w14:textId="77777777" w:rsidR="00CA40EE" w:rsidRPr="00325A1F" w:rsidRDefault="00CA40EE" w:rsidP="007B6556">
            <w:pPr>
              <w:spacing w:line="276" w:lineRule="auto"/>
              <w:rPr>
                <w:b/>
                <w:szCs w:val="24"/>
              </w:rPr>
            </w:pPr>
            <w:r w:rsidRPr="00325A1F">
              <w:rPr>
                <w:b/>
                <w:szCs w:val="24"/>
              </w:rPr>
              <w:t>FAZA E POLITIKËS/VLERËSIMIT TË NDIKIMIT</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F1AD9CC" w14:textId="7935D575" w:rsidR="00CA40EE" w:rsidRPr="00325A1F" w:rsidRDefault="00000000" w:rsidP="007B6556">
            <w:pPr>
              <w:spacing w:line="276" w:lineRule="auto"/>
              <w:rPr>
                <w:szCs w:val="24"/>
              </w:rPr>
            </w:pPr>
            <w:sdt>
              <w:sdtPr>
                <w:rPr>
                  <w:rStyle w:val="BodyTextChar"/>
                  <w:rFonts w:ascii="Times New Roman" w:hAnsi="Times New Roman"/>
                  <w:sz w:val="24"/>
                  <w:szCs w:val="24"/>
                </w:rPr>
                <w:id w:val="1396398853"/>
                <w:lock w:val="sdtLocked"/>
                <w:placeholder>
                  <w:docPart w:val="467F15D558F0444BB35BCB17F1E0E252"/>
                </w:placeholder>
                <w:dropDownList>
                  <w:listItem w:displayText="Zhvillim/Konsultim/Finale" w:value="Zhvillim/Konsultim/Finale"/>
                  <w:listItem w:displayText="Zhvillim" w:value="Zhvillim"/>
                  <w:listItem w:displayText="Konsultim" w:value="Konsultim"/>
                  <w:listItem w:displayText="Finale" w:value="Finale"/>
                </w:dropDownList>
              </w:sdtPr>
              <w:sdtEndPr>
                <w:rPr>
                  <w:rStyle w:val="DefaultParagraphFont"/>
                  <w:color w:val="auto"/>
                  <w:lang w:val="sq-AL"/>
                </w:rPr>
              </w:sdtEndPr>
              <w:sdtContent>
                <w:r w:rsidR="008B6D83">
                  <w:rPr>
                    <w:rStyle w:val="BodyTextChar"/>
                    <w:rFonts w:ascii="Times New Roman" w:hAnsi="Times New Roman"/>
                    <w:sz w:val="24"/>
                    <w:szCs w:val="24"/>
                  </w:rPr>
                  <w:t>Finale</w:t>
                </w:r>
              </w:sdtContent>
            </w:sdt>
          </w:p>
        </w:tc>
      </w:tr>
      <w:tr w:rsidR="00C84F64" w:rsidRPr="00325A1F" w14:paraId="47CEFF3E" w14:textId="77777777" w:rsidTr="007B6556">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7DF7E06A" w14:textId="77777777" w:rsidR="00CA40EE" w:rsidRPr="00325A1F" w:rsidRDefault="00CA40EE" w:rsidP="007B6556">
            <w:pPr>
              <w:spacing w:line="276" w:lineRule="auto"/>
              <w:rPr>
                <w:b/>
                <w:szCs w:val="24"/>
              </w:rPr>
            </w:pPr>
            <w:r w:rsidRPr="00325A1F">
              <w:rPr>
                <w:b/>
                <w:szCs w:val="24"/>
              </w:rPr>
              <w:t>BURIMI I PROPOZIMIT TË POLITIKËS</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9694D80" w14:textId="732AE922" w:rsidR="00CA40EE" w:rsidRPr="00325A1F" w:rsidRDefault="00D669B6" w:rsidP="004B347F">
            <w:pPr>
              <w:spacing w:line="276" w:lineRule="auto"/>
              <w:jc w:val="both"/>
              <w:rPr>
                <w:szCs w:val="24"/>
              </w:rPr>
            </w:pPr>
            <w:r w:rsidRPr="00D669B6">
              <w:rPr>
                <w:szCs w:val="24"/>
              </w:rPr>
              <w:t>I brendshëm, në zbatim të Objektivit Specifik 1.8 të SNKK 2024–2030</w:t>
            </w:r>
          </w:p>
        </w:tc>
      </w:tr>
      <w:tr w:rsidR="00C84F64" w:rsidRPr="00325A1F" w14:paraId="48A074B2" w14:textId="77777777" w:rsidTr="001A47C8">
        <w:trPr>
          <w:trHeight w:val="557"/>
        </w:trPr>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6B22BBE5" w14:textId="77777777" w:rsidR="00CA40EE" w:rsidRPr="00325A1F" w:rsidRDefault="00CA40EE" w:rsidP="007B6556">
            <w:pPr>
              <w:spacing w:line="276" w:lineRule="auto"/>
              <w:rPr>
                <w:b/>
                <w:szCs w:val="24"/>
              </w:rPr>
            </w:pPr>
            <w:r w:rsidRPr="00325A1F">
              <w:rPr>
                <w:b/>
                <w:szCs w:val="24"/>
              </w:rPr>
              <w:t xml:space="preserve">DIREKTIVË/RREGULLORE E BE-së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E8F403F" w14:textId="7C3E27B7" w:rsidR="00584C71" w:rsidRPr="00325A1F" w:rsidRDefault="00D669B6" w:rsidP="002E753B">
            <w:pPr>
              <w:spacing w:line="276" w:lineRule="auto"/>
              <w:rPr>
                <w:b/>
                <w:szCs w:val="24"/>
              </w:rPr>
            </w:pPr>
            <w:r w:rsidRPr="00D669B6">
              <w:rPr>
                <w:rFonts w:eastAsia="SimSun"/>
                <w:color w:val="000000"/>
                <w:spacing w:val="-5"/>
                <w:szCs w:val="24"/>
                <w:lang w:eastAsia="zh-CN"/>
              </w:rPr>
              <w:t>Jo e zbatueshme; në përputhje me standardet e Këshillit të Evropës dhe OECD</w:t>
            </w:r>
            <w:r w:rsidR="002E753B">
              <w:rPr>
                <w:szCs w:val="24"/>
              </w:rPr>
              <w:fldChar w:fldCharType="begin">
                <w:ffData>
                  <w:name w:val=""/>
                  <w:enabled/>
                  <w:calcOnExit w:val="0"/>
                  <w:textInput>
                    <w:maxLength w:val="50"/>
                  </w:textInput>
                </w:ffData>
              </w:fldChar>
            </w:r>
            <w:r w:rsidR="002E753B">
              <w:rPr>
                <w:szCs w:val="24"/>
              </w:rPr>
              <w:instrText xml:space="preserve"> FORMTEXT </w:instrText>
            </w:r>
            <w:r w:rsidR="002E753B">
              <w:rPr>
                <w:szCs w:val="24"/>
              </w:rPr>
            </w:r>
            <w:r w:rsidR="002E753B">
              <w:rPr>
                <w:szCs w:val="24"/>
              </w:rPr>
              <w:fldChar w:fldCharType="separate"/>
            </w:r>
            <w:r w:rsidR="002E753B">
              <w:rPr>
                <w:noProof/>
                <w:szCs w:val="24"/>
              </w:rPr>
              <w:t> </w:t>
            </w:r>
            <w:r w:rsidR="002E753B">
              <w:rPr>
                <w:noProof/>
                <w:szCs w:val="24"/>
              </w:rPr>
              <w:t> </w:t>
            </w:r>
            <w:r w:rsidR="002E753B">
              <w:rPr>
                <w:noProof/>
                <w:szCs w:val="24"/>
              </w:rPr>
              <w:t> </w:t>
            </w:r>
            <w:r w:rsidR="002E753B">
              <w:rPr>
                <w:noProof/>
                <w:szCs w:val="24"/>
              </w:rPr>
              <w:t> </w:t>
            </w:r>
            <w:r w:rsidR="002E753B">
              <w:rPr>
                <w:noProof/>
                <w:szCs w:val="24"/>
              </w:rPr>
              <w:t> </w:t>
            </w:r>
            <w:r w:rsidR="002E753B">
              <w:rPr>
                <w:szCs w:val="24"/>
              </w:rPr>
              <w:fldChar w:fldCharType="end"/>
            </w:r>
            <w:r w:rsidR="00584C71" w:rsidRPr="001D7208">
              <w:rPr>
                <w:rStyle w:val="IASOIChar"/>
                <w:rFonts w:ascii="Times New Roman" w:hAnsi="Times New Roman"/>
                <w:b w:val="0"/>
                <w:sz w:val="24"/>
                <w:szCs w:val="24"/>
                <w:lang w:val="sq-AL"/>
              </w:rPr>
              <w:t xml:space="preserve">  </w:t>
            </w:r>
          </w:p>
        </w:tc>
      </w:tr>
      <w:tr w:rsidR="00C84F64" w:rsidRPr="00BE5821" w14:paraId="735B259E" w14:textId="77777777" w:rsidTr="007B6556">
        <w:trPr>
          <w:trHeight w:val="980"/>
        </w:trPr>
        <w:tc>
          <w:tcPr>
            <w:tcW w:w="5070" w:type="dxa"/>
            <w:tcBorders>
              <w:top w:val="single" w:sz="4" w:space="0" w:color="000000"/>
              <w:left w:val="single" w:sz="4" w:space="0" w:color="000000"/>
              <w:right w:val="single" w:sz="4" w:space="0" w:color="000000"/>
            </w:tcBorders>
            <w:shd w:val="clear" w:color="auto" w:fill="D9D9D9" w:themeFill="background1" w:themeFillShade="D9"/>
            <w:vAlign w:val="center"/>
          </w:tcPr>
          <w:p w14:paraId="4EA9B943" w14:textId="77777777" w:rsidR="00CA40EE" w:rsidRPr="00325A1F" w:rsidRDefault="00CA40EE" w:rsidP="007B6556">
            <w:pPr>
              <w:spacing w:line="276" w:lineRule="auto"/>
              <w:rPr>
                <w:b/>
                <w:szCs w:val="24"/>
              </w:rPr>
            </w:pPr>
            <w:r w:rsidRPr="00325A1F">
              <w:rPr>
                <w:b/>
                <w:szCs w:val="24"/>
              </w:rPr>
              <w:t>PUBLIKIMET DHE STRATEGJITË E LIDHURA</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0352F0E" w14:textId="214ADB19" w:rsidR="00CA40EE" w:rsidRPr="00325A1F" w:rsidRDefault="00D669B6" w:rsidP="00025F78">
            <w:pPr>
              <w:spacing w:line="228" w:lineRule="auto"/>
              <w:ind w:right="88"/>
              <w:rPr>
                <w:szCs w:val="24"/>
              </w:rPr>
            </w:pPr>
            <w:r w:rsidRPr="00D669B6">
              <w:rPr>
                <w:szCs w:val="24"/>
              </w:rPr>
              <w:t xml:space="preserve">Strategjia Ndërsektoriale Kundër Korrupsionit 2024–2030, Plani i Veprimit 2024–2026, </w:t>
            </w:r>
            <w:r>
              <w:rPr>
                <w:szCs w:val="24"/>
              </w:rPr>
              <w:t>Udhërrëfyesi</w:t>
            </w:r>
            <w:r w:rsidRPr="00D669B6">
              <w:rPr>
                <w:szCs w:val="24"/>
              </w:rPr>
              <w:t xml:space="preserve"> për Sundimin e </w:t>
            </w:r>
          </w:p>
        </w:tc>
      </w:tr>
      <w:tr w:rsidR="00C84F64" w:rsidRPr="00325A1F" w14:paraId="2507E6DF" w14:textId="77777777" w:rsidTr="007B6556">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0ABF1011" w14:textId="77777777" w:rsidR="00CA40EE" w:rsidRPr="00325A1F" w:rsidRDefault="00CA40EE" w:rsidP="007B6556">
            <w:pPr>
              <w:spacing w:line="276" w:lineRule="auto"/>
              <w:rPr>
                <w:b/>
                <w:szCs w:val="24"/>
              </w:rPr>
            </w:pPr>
            <w:r w:rsidRPr="00325A1F">
              <w:rPr>
                <w:b/>
                <w:szCs w:val="24"/>
              </w:rPr>
              <w:t>DATA E KONSULTIMIT PUBLIK</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D824C8" w14:textId="7E06CFEA" w:rsidR="00CA40EE" w:rsidRPr="00325A1F" w:rsidRDefault="00000000" w:rsidP="00D7478D">
            <w:pPr>
              <w:spacing w:line="276" w:lineRule="auto"/>
              <w:rPr>
                <w:szCs w:val="24"/>
              </w:rPr>
            </w:pPr>
            <w:sdt>
              <w:sdtPr>
                <w:rPr>
                  <w:szCs w:val="24"/>
                  <w:lang w:val="en-US"/>
                </w:rPr>
                <w:alias w:val="Data/Asnjë konsultim publik"/>
                <w:tag w:val="Data/Asnjë konsultim publik"/>
                <w:id w:val="2012326733"/>
                <w:placeholder>
                  <w:docPart w:val="FD861CBE38474042B6487F314DCD3331"/>
                </w:placeholder>
                <w:date w:fullDate="2025-10-24T00:00:00Z">
                  <w:dateFormat w:val="dd/MM/yyyy"/>
                  <w:lid w:val="en-US"/>
                  <w:storeMappedDataAs w:val="dateTime"/>
                  <w:calendar w:val="gregorian"/>
                </w:date>
              </w:sdtPr>
              <w:sdtContent>
                <w:r w:rsidR="00D669B6">
                  <w:rPr>
                    <w:szCs w:val="24"/>
                    <w:lang w:val="en-US"/>
                  </w:rPr>
                  <w:t>24/10/2025</w:t>
                </w:r>
              </w:sdtContent>
            </w:sdt>
          </w:p>
        </w:tc>
      </w:tr>
      <w:tr w:rsidR="00C84F64" w:rsidRPr="001155AF" w14:paraId="3A928518" w14:textId="77777777" w:rsidTr="00D669B6">
        <w:tc>
          <w:tcPr>
            <w:tcW w:w="5070" w:type="dxa"/>
            <w:tcBorders>
              <w:left w:val="single" w:sz="4" w:space="0" w:color="000000"/>
              <w:bottom w:val="single" w:sz="4" w:space="0" w:color="000000"/>
              <w:right w:val="single" w:sz="4" w:space="0" w:color="000000"/>
            </w:tcBorders>
            <w:shd w:val="clear" w:color="auto" w:fill="FBD4B4" w:themeFill="accent6" w:themeFillTint="66"/>
            <w:vAlign w:val="center"/>
          </w:tcPr>
          <w:p w14:paraId="3B30C72A" w14:textId="77777777" w:rsidR="00CA40EE" w:rsidRPr="00325A1F" w:rsidRDefault="00CA40EE" w:rsidP="007B6556">
            <w:pPr>
              <w:spacing w:line="276" w:lineRule="auto"/>
              <w:rPr>
                <w:b/>
                <w:szCs w:val="24"/>
              </w:rPr>
            </w:pPr>
            <w:r w:rsidRPr="00325A1F">
              <w:rPr>
                <w:b/>
                <w:szCs w:val="24"/>
              </w:rPr>
              <w:t xml:space="preserve">DATA E VLERËSIMIT TË NDIKIMIT </w:t>
            </w:r>
          </w:p>
        </w:tc>
        <w:tc>
          <w:tcPr>
            <w:tcW w:w="464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59555B0A" w14:textId="3B5A6E62" w:rsidR="00CA40EE" w:rsidRPr="000344EA" w:rsidRDefault="00000000" w:rsidP="000344EA">
            <w:pPr>
              <w:spacing w:line="276" w:lineRule="auto"/>
              <w:jc w:val="both"/>
              <w:rPr>
                <w:szCs w:val="24"/>
              </w:rPr>
            </w:pPr>
            <w:sdt>
              <w:sdtPr>
                <w:rPr>
                  <w:lang w:val="en-US"/>
                </w:rPr>
                <w:alias w:val="përfundimi  vlerësimit të ndikimit/versioni i fundit i vlerësimit të ndikimit"/>
                <w:tag w:val="Data e përfundimit të vlerësimit të ndikimit/Data kur është përgatitur versioni i fundit të vlerësimit të ndikimit"/>
                <w:id w:val="339123984"/>
                <w:placeholder>
                  <w:docPart w:val="902FE64B29424F659DBB099D6CE88D80"/>
                </w:placeholder>
                <w:date w:fullDate="2025-12-30T00:00:00Z">
                  <w:dateFormat w:val="dd/MM/yyyy"/>
                  <w:lid w:val="en-US"/>
                  <w:storeMappedDataAs w:val="dateTime"/>
                  <w:calendar w:val="gregorian"/>
                </w:date>
              </w:sdtPr>
              <w:sdtContent>
                <w:r w:rsidR="008B6D83">
                  <w:rPr>
                    <w:lang w:val="en-US"/>
                  </w:rPr>
                  <w:t>30/12/2025</w:t>
                </w:r>
              </w:sdtContent>
            </w:sdt>
          </w:p>
        </w:tc>
      </w:tr>
      <w:tr w:rsidR="00C84F64" w:rsidRPr="00325A1F" w14:paraId="6185A770" w14:textId="77777777" w:rsidTr="00D669B6">
        <w:tc>
          <w:tcPr>
            <w:tcW w:w="5070" w:type="dxa"/>
            <w:tcBorders>
              <w:left w:val="single" w:sz="4" w:space="0" w:color="000000"/>
              <w:bottom w:val="single" w:sz="4" w:space="0" w:color="000000"/>
              <w:right w:val="single" w:sz="4" w:space="0" w:color="000000"/>
            </w:tcBorders>
            <w:shd w:val="clear" w:color="auto" w:fill="FBD4B4" w:themeFill="accent6" w:themeFillTint="66"/>
            <w:vAlign w:val="center"/>
          </w:tcPr>
          <w:p w14:paraId="2208CA3B" w14:textId="77777777" w:rsidR="00CA40EE" w:rsidRPr="00325A1F" w:rsidRDefault="00CA40EE" w:rsidP="007B6556">
            <w:pPr>
              <w:spacing w:line="276" w:lineRule="auto"/>
              <w:rPr>
                <w:b/>
                <w:szCs w:val="24"/>
              </w:rPr>
            </w:pPr>
            <w:r w:rsidRPr="00325A1F">
              <w:rPr>
                <w:b/>
                <w:szCs w:val="24"/>
              </w:rPr>
              <w:t xml:space="preserve">A E KA SHQYRTUAR KRYEMINISTRIA VLERËSIMIN E NDIKIMIT? </w:t>
            </w:r>
          </w:p>
          <w:p w14:paraId="4642EB1C" w14:textId="77777777" w:rsidR="00CA40EE" w:rsidRPr="00325A1F" w:rsidRDefault="00CA40EE" w:rsidP="007B6556">
            <w:pPr>
              <w:spacing w:line="276" w:lineRule="auto"/>
              <w:rPr>
                <w:b/>
                <w:szCs w:val="24"/>
              </w:rPr>
            </w:pPr>
            <w:r w:rsidRPr="00325A1F">
              <w:rPr>
                <w:b/>
                <w:szCs w:val="24"/>
              </w:rPr>
              <w:t>NËSE PO, JEPNI DATËN E SHQYRTIMIT</w:t>
            </w:r>
          </w:p>
        </w:tc>
        <w:tc>
          <w:tcPr>
            <w:tcW w:w="464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DB11381" w14:textId="186C0A8B" w:rsidR="001A47C8" w:rsidRDefault="008B6D83" w:rsidP="003B5CBC">
            <w:pPr>
              <w:tabs>
                <w:tab w:val="left" w:pos="795"/>
              </w:tabs>
              <w:spacing w:line="276" w:lineRule="auto"/>
              <w:jc w:val="both"/>
              <w:rPr>
                <w:szCs w:val="24"/>
                <w:lang w:val="en-US"/>
              </w:rPr>
            </w:pPr>
            <w:r>
              <w:rPr>
                <w:szCs w:val="24"/>
                <w:lang w:val="en-US"/>
              </w:rPr>
              <w:t>Po</w:t>
            </w:r>
          </w:p>
          <w:p w14:paraId="10427B6C" w14:textId="59044B95" w:rsidR="008326DB" w:rsidRPr="00325A1F" w:rsidRDefault="00000000" w:rsidP="003B5CBC">
            <w:pPr>
              <w:tabs>
                <w:tab w:val="left" w:pos="795"/>
              </w:tabs>
              <w:spacing w:line="276" w:lineRule="auto"/>
              <w:jc w:val="both"/>
              <w:rPr>
                <w:szCs w:val="24"/>
              </w:rPr>
            </w:pPr>
            <w:sdt>
              <w:sdtPr>
                <w:rPr>
                  <w:szCs w:val="24"/>
                  <w:lang w:val="en-US"/>
                </w:rPr>
                <w:alias w:val="Data e shqyrtimit nga Kryeministria"/>
                <w:tag w:val="Data e shqyrtimit nga Kryeministria"/>
                <w:id w:val="-1285451"/>
                <w:placeholder>
                  <w:docPart w:val="1AD1A34C84384DA5B2C88EB652FCD115"/>
                </w:placeholder>
                <w:date w:fullDate="2025-12-15T00:00:00Z">
                  <w:dateFormat w:val="dd/MM/yyyy"/>
                  <w:lid w:val="en-US"/>
                  <w:storeMappedDataAs w:val="dateTime"/>
                  <w:calendar w:val="gregorian"/>
                </w:date>
              </w:sdtPr>
              <w:sdtContent>
                <w:r w:rsidR="008B6D83">
                  <w:rPr>
                    <w:szCs w:val="24"/>
                    <w:lang w:val="en-US"/>
                  </w:rPr>
                  <w:t>15/12/2025</w:t>
                </w:r>
              </w:sdtContent>
            </w:sdt>
          </w:p>
        </w:tc>
      </w:tr>
      <w:tr w:rsidR="00C84F64" w:rsidRPr="00325A1F" w14:paraId="75141EF4" w14:textId="77777777" w:rsidTr="00D669B6">
        <w:tc>
          <w:tcPr>
            <w:tcW w:w="5070"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F755F48" w14:textId="77777777" w:rsidR="00CA40EE" w:rsidRPr="00325A1F" w:rsidRDefault="00CA40EE" w:rsidP="007B6556">
            <w:pPr>
              <w:spacing w:line="276" w:lineRule="auto"/>
              <w:rPr>
                <w:b/>
                <w:szCs w:val="24"/>
              </w:rPr>
            </w:pPr>
            <w:r w:rsidRPr="00325A1F">
              <w:rPr>
                <w:b/>
                <w:szCs w:val="24"/>
              </w:rPr>
              <w:t>NUMRI I VLERËSIMIT TË NDIKIMIT</w:t>
            </w:r>
          </w:p>
        </w:tc>
        <w:tc>
          <w:tcPr>
            <w:tcW w:w="464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4D54711" w14:textId="11937C6D" w:rsidR="00CA40EE" w:rsidRPr="00325A1F" w:rsidRDefault="008B6D83" w:rsidP="00D7478D">
            <w:pPr>
              <w:spacing w:line="276" w:lineRule="auto"/>
              <w:rPr>
                <w:szCs w:val="24"/>
              </w:rPr>
            </w:pPr>
            <w:r>
              <w:rPr>
                <w:szCs w:val="24"/>
              </w:rPr>
              <w:t>2025</w:t>
            </w:r>
            <w:r w:rsidR="00FF0F21" w:rsidRPr="00325A1F">
              <w:rPr>
                <w:szCs w:val="24"/>
              </w:rPr>
              <w:t xml:space="preserve">– </w:t>
            </w:r>
            <w:r>
              <w:rPr>
                <w:szCs w:val="24"/>
              </w:rPr>
              <w:t>MAPA</w:t>
            </w:r>
            <w:r w:rsidR="00B51927" w:rsidRPr="00325A1F">
              <w:rPr>
                <w:rStyle w:val="IASOIChar"/>
                <w:rFonts w:ascii="Times New Roman" w:hAnsi="Times New Roman"/>
                <w:b w:val="0"/>
                <w:sz w:val="24"/>
                <w:szCs w:val="24"/>
              </w:rPr>
              <w:t xml:space="preserve">  </w:t>
            </w:r>
            <w:r w:rsidR="00FF0F21" w:rsidRPr="00325A1F">
              <w:rPr>
                <w:szCs w:val="24"/>
              </w:rPr>
              <w:t xml:space="preserve">–  </w:t>
            </w:r>
            <w:r w:rsidR="00B51927">
              <w:rPr>
                <w:szCs w:val="24"/>
              </w:rPr>
              <w:t>Nr.</w:t>
            </w:r>
            <w:r>
              <w:rPr>
                <w:szCs w:val="24"/>
              </w:rPr>
              <w:t>3</w:t>
            </w:r>
            <w:r w:rsidR="00B51927" w:rsidRPr="00325A1F">
              <w:rPr>
                <w:rStyle w:val="IASOIChar"/>
                <w:rFonts w:ascii="Times New Roman" w:hAnsi="Times New Roman"/>
                <w:b w:val="0"/>
                <w:sz w:val="24"/>
                <w:szCs w:val="24"/>
              </w:rPr>
              <w:t xml:space="preserve">  </w:t>
            </w:r>
          </w:p>
        </w:tc>
      </w:tr>
      <w:tr w:rsidR="00C84F64" w:rsidRPr="00325A1F" w14:paraId="08E498EE" w14:textId="77777777" w:rsidTr="00D669B6">
        <w:tc>
          <w:tcPr>
            <w:tcW w:w="5070"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FF4774B" w14:textId="77777777" w:rsidR="00CA40EE" w:rsidRPr="001A47C8" w:rsidRDefault="00CA40EE" w:rsidP="007B6556">
            <w:pPr>
              <w:spacing w:line="276" w:lineRule="auto"/>
              <w:rPr>
                <w:b/>
                <w:color w:val="000000" w:themeColor="text1"/>
                <w:szCs w:val="24"/>
              </w:rPr>
            </w:pPr>
            <w:r w:rsidRPr="001A47C8">
              <w:rPr>
                <w:b/>
                <w:color w:val="000000" w:themeColor="text1"/>
                <w:szCs w:val="24"/>
              </w:rPr>
              <w:t xml:space="preserve">TE DHËNA KONTAKTI </w:t>
            </w:r>
          </w:p>
          <w:p w14:paraId="00914D72" w14:textId="77777777" w:rsidR="00CA40EE" w:rsidRPr="00325A1F" w:rsidRDefault="00CA40EE" w:rsidP="007B6556">
            <w:pPr>
              <w:spacing w:line="276" w:lineRule="auto"/>
              <w:rPr>
                <w:b/>
                <w:szCs w:val="24"/>
              </w:rPr>
            </w:pPr>
            <w:r w:rsidRPr="001A47C8">
              <w:rPr>
                <w:b/>
                <w:color w:val="000000" w:themeColor="text1"/>
                <w:szCs w:val="24"/>
              </w:rPr>
              <w:t>(EMRI, E-MAIL, NUMRI I TELEFONIT TË PERSONIT TË KONTAKTIT)</w:t>
            </w:r>
          </w:p>
        </w:tc>
        <w:sdt>
          <w:sdtPr>
            <w:rPr>
              <w:szCs w:val="24"/>
            </w:rPr>
            <w:id w:val="1361013490"/>
            <w:placeholder>
              <w:docPart w:val="DefaultPlaceholder_1081868574"/>
            </w:placeholder>
          </w:sdtPr>
          <w:sdtContent>
            <w:tc>
              <w:tcPr>
                <w:tcW w:w="464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154AFAE" w14:textId="519678D4" w:rsidR="00CA40EE" w:rsidRPr="00325A1F" w:rsidRDefault="00B17990" w:rsidP="00B17990">
                <w:pPr>
                  <w:spacing w:line="276" w:lineRule="auto"/>
                  <w:jc w:val="both"/>
                  <w:rPr>
                    <w:szCs w:val="24"/>
                  </w:rPr>
                </w:pPr>
                <w:r>
                  <w:rPr>
                    <w:szCs w:val="24"/>
                  </w:rPr>
                  <w:t xml:space="preserve"> </w:t>
                </w:r>
                <w:r w:rsidR="008B6D83">
                  <w:rPr>
                    <w:szCs w:val="24"/>
                  </w:rPr>
                  <w:t>Silvana Rusi</w:t>
                </w:r>
              </w:p>
            </w:tc>
          </w:sdtContent>
        </w:sdt>
      </w:tr>
      <w:tr w:rsidR="00CA40EE" w:rsidRPr="00325A1F" w14:paraId="5382CFFE" w14:textId="77777777" w:rsidTr="007B6556">
        <w:trPr>
          <w:trHeight w:val="162"/>
        </w:trPr>
        <w:tc>
          <w:tcPr>
            <w:tcW w:w="9715" w:type="dxa"/>
            <w:gridSpan w:val="2"/>
            <w:tcBorders>
              <w:top w:val="single" w:sz="4" w:space="0" w:color="000000"/>
              <w:left w:val="single" w:sz="4" w:space="0" w:color="000000"/>
              <w:bottom w:val="single" w:sz="4" w:space="0" w:color="000000"/>
              <w:right w:val="single" w:sz="4" w:space="0" w:color="000000"/>
            </w:tcBorders>
          </w:tcPr>
          <w:p w14:paraId="44CBA4EC" w14:textId="77777777" w:rsidR="00CA40EE" w:rsidRPr="00325A1F" w:rsidRDefault="00CA40EE" w:rsidP="007B6556">
            <w:pPr>
              <w:spacing w:line="276" w:lineRule="auto"/>
              <w:jc w:val="both"/>
              <w:rPr>
                <w:b/>
                <w:szCs w:val="24"/>
              </w:rPr>
            </w:pPr>
          </w:p>
        </w:tc>
      </w:tr>
      <w:tr w:rsidR="00CA40EE" w:rsidRPr="00325A1F" w14:paraId="5E27A2CA" w14:textId="77777777" w:rsidTr="007B6556">
        <w:trPr>
          <w:trHeight w:val="353"/>
        </w:trPr>
        <w:tc>
          <w:tcPr>
            <w:tcW w:w="971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B6DCB94" w14:textId="06FFA005" w:rsidR="00CA40EE" w:rsidRPr="00325A1F" w:rsidRDefault="00CA40EE" w:rsidP="00C133FC">
            <w:pPr>
              <w:spacing w:line="276" w:lineRule="auto"/>
              <w:jc w:val="both"/>
              <w:rPr>
                <w:b/>
                <w:szCs w:val="24"/>
              </w:rPr>
            </w:pPr>
            <w:r w:rsidRPr="00325A1F">
              <w:rPr>
                <w:b/>
                <w:szCs w:val="24"/>
              </w:rPr>
              <w:t xml:space="preserve">PJESA 1: PËRMBLEDHJE EKZEKUTIVE </w:t>
            </w:r>
            <w:r w:rsidR="00C133FC">
              <w:rPr>
                <w:b/>
                <w:szCs w:val="24"/>
              </w:rPr>
              <w:t>(maksimumi 2 faqe)</w:t>
            </w:r>
          </w:p>
        </w:tc>
      </w:tr>
      <w:tr w:rsidR="00CA40EE" w:rsidRPr="00BE5821" w14:paraId="677778F6" w14:textId="77777777" w:rsidTr="007B6556">
        <w:trPr>
          <w:trHeight w:val="552"/>
        </w:trPr>
        <w:tc>
          <w:tcPr>
            <w:tcW w:w="9715" w:type="dxa"/>
            <w:gridSpan w:val="2"/>
            <w:tcBorders>
              <w:top w:val="single" w:sz="4" w:space="0" w:color="000000"/>
              <w:left w:val="single" w:sz="4" w:space="0" w:color="000000"/>
              <w:bottom w:val="single" w:sz="4" w:space="0" w:color="000000"/>
              <w:right w:val="single" w:sz="4" w:space="0" w:color="000000"/>
            </w:tcBorders>
          </w:tcPr>
          <w:p w14:paraId="319CF7CD" w14:textId="77777777" w:rsidR="00CA40EE" w:rsidRPr="00325A1F" w:rsidRDefault="00CA40EE" w:rsidP="007B6556">
            <w:pPr>
              <w:spacing w:line="276" w:lineRule="auto"/>
              <w:jc w:val="both"/>
              <w:rPr>
                <w:b/>
                <w:szCs w:val="24"/>
              </w:rPr>
            </w:pPr>
            <w:r w:rsidRPr="00325A1F">
              <w:rPr>
                <w:b/>
                <w:szCs w:val="24"/>
              </w:rPr>
              <w:t>PËRKUFIZIMI I PROBLEMIT</w:t>
            </w:r>
          </w:p>
          <w:p w14:paraId="49990DCD" w14:textId="0002B5E9" w:rsidR="00600807" w:rsidRDefault="001E0D36" w:rsidP="00025F78">
            <w:pPr>
              <w:spacing w:line="276" w:lineRule="auto"/>
              <w:jc w:val="both"/>
              <w:rPr>
                <w:i/>
                <w:szCs w:val="24"/>
              </w:rPr>
            </w:pPr>
            <w:r>
              <w:rPr>
                <w:i/>
                <w:szCs w:val="24"/>
              </w:rPr>
              <w:fldChar w:fldCharType="begin">
                <w:ffData>
                  <w:name w:val="PerkufizimProblemi"/>
                  <w:enabled w:val="0"/>
                  <w:calcOnExit w:val="0"/>
                  <w:textInput>
                    <w:default w:val="Cili është problemi në shqyrtim dhe cilat janë shkaqet e tij? Jepni arsyet e nevojës së ndërhyrjes së qeverisë. (jo më shumë se 10 rreshta) "/>
                    <w:maxLength w:val="780"/>
                  </w:textInput>
                </w:ffData>
              </w:fldChar>
            </w:r>
            <w:bookmarkStart w:id="0" w:name="PerkufizimProblemi"/>
            <w:r w:rsidRPr="000D5974">
              <w:rPr>
                <w:i/>
                <w:szCs w:val="24"/>
              </w:rPr>
              <w:instrText xml:space="preserve"> FORMTEXT </w:instrText>
            </w:r>
            <w:r>
              <w:rPr>
                <w:i/>
                <w:szCs w:val="24"/>
              </w:rPr>
            </w:r>
            <w:r>
              <w:rPr>
                <w:i/>
                <w:szCs w:val="24"/>
              </w:rPr>
              <w:fldChar w:fldCharType="separate"/>
            </w:r>
            <w:r w:rsidRPr="000D5974">
              <w:rPr>
                <w:i/>
                <w:noProof/>
                <w:szCs w:val="24"/>
              </w:rPr>
              <w:t xml:space="preserve">Cili është problemi në shqyrtim dhe cilat janë shkaqet e tij? Jepni arsyet e nevojës së ndërhyrjes së qeverisë. (jo më shumë se 10 rreshta) </w:t>
            </w:r>
            <w:r>
              <w:rPr>
                <w:i/>
                <w:szCs w:val="24"/>
              </w:rPr>
              <w:fldChar w:fldCharType="end"/>
            </w:r>
            <w:bookmarkEnd w:id="0"/>
          </w:p>
          <w:p w14:paraId="05AD8C92" w14:textId="77777777" w:rsidR="001B08FB" w:rsidRPr="001D7208" w:rsidRDefault="001B08FB" w:rsidP="001B08FB">
            <w:pPr>
              <w:pStyle w:val="NormalWeb"/>
              <w:jc w:val="both"/>
              <w:rPr>
                <w:color w:val="000000"/>
                <w:lang w:val="sq-AL"/>
              </w:rPr>
            </w:pPr>
            <w:r w:rsidRPr="001D7208">
              <w:rPr>
                <w:color w:val="000000"/>
                <w:lang w:val="sq-AL"/>
              </w:rPr>
              <w:t>Në Shqipëri mungon aktualisht një kuadër ligjor i posaçëm dhe i unifikuar për rregullimin e veprimtarisë së lobimit dhe për menaxhimin transparent të marrëdhënieve ndërmjet institucioneve publike dhe aktorëve privatë që synojnë të ndikojnë në vendimmarrjen publike. Aktivitetet lobuese zhvillohen kryesisht në mënyrë të paformalizuar, pa detyrime për regjistrim, raportim apo deklarim të kontakteve, dhe pa një mekanizëm të dedikuar institucional mbikëqyrës.</w:t>
            </w:r>
          </w:p>
          <w:p w14:paraId="6DF6619A" w14:textId="0E80B53D" w:rsidR="001B08FB" w:rsidRPr="001D7208" w:rsidRDefault="001B08FB" w:rsidP="001B08FB">
            <w:pPr>
              <w:pStyle w:val="NormalWeb"/>
              <w:jc w:val="both"/>
              <w:rPr>
                <w:color w:val="000000"/>
                <w:lang w:val="sq-AL"/>
              </w:rPr>
            </w:pPr>
            <w:r w:rsidRPr="001D7208">
              <w:rPr>
                <w:color w:val="000000"/>
                <w:lang w:val="sq-AL"/>
              </w:rPr>
              <w:t>Kuadri ligjor ekzistues (ligji për parandalimin e konfliktit të interesit, kodet etike dhe rregullime të tjera sektoriale) adresojn</w:t>
            </w:r>
            <w:r w:rsidR="009271CE" w:rsidRPr="001D7208">
              <w:rPr>
                <w:color w:val="000000"/>
                <w:lang w:val="sq-AL"/>
              </w:rPr>
              <w:t>ë</w:t>
            </w:r>
            <w:r w:rsidRPr="001D7208">
              <w:rPr>
                <w:color w:val="000000"/>
                <w:lang w:val="sq-AL"/>
              </w:rPr>
              <w:t xml:space="preserve"> vetëm pjesërisht dhe në mënyrë të fragmentuar disa aspekte të sjelljes së zyrtarëve publikë, pa rregulluar lobimin si veprimtari e veçantë. </w:t>
            </w:r>
            <w:r w:rsidR="00FC0959" w:rsidRPr="00FC0959">
              <w:rPr>
                <w:szCs w:val="20"/>
                <w:lang w:val="sq-AL" w:eastAsia="en-GB"/>
              </w:rPr>
              <w:t xml:space="preserve"> </w:t>
            </w:r>
            <w:r w:rsidR="00FC0959" w:rsidRPr="00FC0959">
              <w:rPr>
                <w:color w:val="000000"/>
                <w:lang w:val="sq-AL"/>
              </w:rPr>
              <w:t xml:space="preserve">Mungesa e një përkufizimi ligjor të lobimit dhe e rregullave të qarta që rregullojnë veprimtarinë lobuese krijon hapësira për ndikime jo transparente, rrit </w:t>
            </w:r>
            <w:r w:rsidR="00FC0959">
              <w:rPr>
                <w:color w:val="000000"/>
                <w:lang w:val="sq-AL"/>
              </w:rPr>
              <w:t>riskun</w:t>
            </w:r>
            <w:r w:rsidR="00FC0959" w:rsidRPr="00FC0959">
              <w:rPr>
                <w:color w:val="000000"/>
                <w:lang w:val="sq-AL"/>
              </w:rPr>
              <w:t xml:space="preserve"> e konfliktit të interesit dhe cenon integritetin e proceseve të politikëbërjes dhe vendimmarrjes publike.</w:t>
            </w:r>
          </w:p>
          <w:p w14:paraId="200B435D" w14:textId="77777777" w:rsidR="001B08FB" w:rsidRPr="001D7208" w:rsidRDefault="001B08FB" w:rsidP="001B08FB">
            <w:pPr>
              <w:pStyle w:val="NormalWeb"/>
              <w:jc w:val="both"/>
              <w:rPr>
                <w:color w:val="000000"/>
                <w:lang w:val="sq-AL"/>
              </w:rPr>
            </w:pPr>
            <w:r w:rsidRPr="001D7208">
              <w:rPr>
                <w:color w:val="000000"/>
                <w:lang w:val="sq-AL"/>
              </w:rPr>
              <w:t xml:space="preserve">Ky boshllëk ligjor është evidentuar në mënyrë të përsëritur në rekomandimet e mekanizmave ndërkombëtarë, përfshirë GRECO, Këshillin e Evropës dhe në kuadër të procesit të screening për negociatat e anëtarësimit në Bashkimin Evropian. Mungesa e rregullimit të lobimit identifikohet si </w:t>
            </w:r>
            <w:r w:rsidRPr="001D7208">
              <w:rPr>
                <w:color w:val="000000"/>
                <w:lang w:val="sq-AL"/>
              </w:rPr>
              <w:lastRenderedPageBreak/>
              <w:t>pengesë për përmbushjen e standardeve të qeverisjes së mirë, transparencës dhe parandalimit të korrupsionit.</w:t>
            </w:r>
          </w:p>
          <w:p w14:paraId="6B240858" w14:textId="2BFF214A" w:rsidR="001B08FB" w:rsidRPr="001D7208" w:rsidRDefault="001B08FB" w:rsidP="001B08FB">
            <w:pPr>
              <w:pStyle w:val="NormalWeb"/>
              <w:jc w:val="both"/>
              <w:rPr>
                <w:color w:val="000000"/>
                <w:lang w:val="sq-AL"/>
              </w:rPr>
            </w:pPr>
            <w:r w:rsidRPr="001D7208">
              <w:rPr>
                <w:color w:val="000000"/>
                <w:lang w:val="sq-AL"/>
              </w:rPr>
              <w:t>Problemi prek drejtpërdrejt institucionet publike dhe zyrtarët publikë, të cilët nuk kanë rregulla të unifikuara për menaxhimin e kontakteve lobuese; subjektet private dhe grupet e interesit, që veprojnë pa standarde të barabarta për përfaqësimin e interesave; si dhe qytetarët, për të cilët vendimmarrja publike perceptohet si e mbyllur dhe jo transparente.</w:t>
            </w:r>
          </w:p>
          <w:p w14:paraId="606115B2" w14:textId="77777777" w:rsidR="001B08FB" w:rsidRPr="001D7208" w:rsidRDefault="001B08FB" w:rsidP="001B08FB">
            <w:pPr>
              <w:pStyle w:val="NormalWeb"/>
              <w:jc w:val="both"/>
              <w:rPr>
                <w:color w:val="000000"/>
                <w:lang w:val="sq-AL"/>
              </w:rPr>
            </w:pPr>
            <w:r w:rsidRPr="001D7208">
              <w:rPr>
                <w:color w:val="000000"/>
                <w:lang w:val="sq-AL"/>
              </w:rPr>
              <w:t>Në këtë kontekst, ndërhyrja e qeverisë vlerësohet e domosdoshme për të adresuar një boshllëk të rëndësishëm ligjor dhe institucional, për të parandaluar ndikimet jo transparente dhe për të krijuar një kornizë të qartë, të detyrueshme dhe të parashikueshme për rregullimin e lobimit.</w:t>
            </w:r>
          </w:p>
          <w:p w14:paraId="317EBEB1" w14:textId="75ACDA03" w:rsidR="001B08FB" w:rsidRPr="001D7208" w:rsidRDefault="001B08FB" w:rsidP="001B08FB">
            <w:pPr>
              <w:pStyle w:val="NormalWeb"/>
              <w:jc w:val="both"/>
              <w:rPr>
                <w:color w:val="000000"/>
                <w:lang w:val="sq-AL"/>
              </w:rPr>
            </w:pPr>
            <w:r w:rsidRPr="001D7208">
              <w:rPr>
                <w:color w:val="000000"/>
                <w:lang w:val="sq-AL"/>
              </w:rPr>
              <w:t>Qëllimi i përgjithshëm i nismës ligjore është krijimi i një sistemi të formalizuar, transparent dhe të mbikëqyrur për ushtrimin e veprimtarisë së lobimit, me synim forcimin e integritetit, transparencës dhe llogaridhënies në proceset e vendimmarrjes publike.</w:t>
            </w:r>
          </w:p>
          <w:p w14:paraId="270D327A" w14:textId="3B9E6B63" w:rsidR="001B08FB" w:rsidRPr="001D7208" w:rsidRDefault="001B08FB" w:rsidP="001B08FB">
            <w:pPr>
              <w:pStyle w:val="NormalWeb"/>
              <w:jc w:val="both"/>
              <w:rPr>
                <w:color w:val="000000"/>
                <w:lang w:val="sq-AL"/>
              </w:rPr>
            </w:pPr>
            <w:r w:rsidRPr="001D7208">
              <w:rPr>
                <w:color w:val="000000"/>
                <w:lang w:val="sq-AL"/>
              </w:rPr>
              <w:t xml:space="preserve">Objektivat </w:t>
            </w:r>
            <w:r w:rsidR="000B4EB9" w:rsidRPr="001D7208">
              <w:rPr>
                <w:color w:val="000000"/>
                <w:lang w:val="sq-AL"/>
              </w:rPr>
              <w:t>prioritare</w:t>
            </w:r>
            <w:r w:rsidRPr="001D7208">
              <w:rPr>
                <w:color w:val="000000"/>
                <w:lang w:val="sq-AL"/>
              </w:rPr>
              <w:t xml:space="preserve"> të projektligjit “Për Lobimin</w:t>
            </w:r>
            <w:r w:rsidR="00FC0959" w:rsidRPr="001D7208">
              <w:rPr>
                <w:lang w:val="sq-AL"/>
              </w:rPr>
              <w:t xml:space="preserve"> në Republikën e Shqipërisë</w:t>
            </w:r>
            <w:r w:rsidRPr="001D7208">
              <w:rPr>
                <w:color w:val="000000"/>
                <w:lang w:val="sq-AL"/>
              </w:rPr>
              <w:t>” janë: vendosja e rregullave të qarta dhe të unifikuara për ushtrimin e veprimtarisë së lobimit; krijimi dhe funksionalizimi i Regjistrit të Lobimit si instrument transparent për dokumentimin e lobistëve, përfituesve dhe aktiviteteve lobuese; forcimi i mekanizmave parandalues ndaj konfliktit të interesit dhe ndikimeve të papërshtatshme në vendimmarrje; garantimi i kushteve të barabarta për përfaqësimin e interesave dhe konkurrencën e ndershme, si edhe rritja e transparencës dhe besimit publik në proceset vendimmarrëse.</w:t>
            </w:r>
          </w:p>
          <w:p w14:paraId="40564471" w14:textId="77777777" w:rsidR="001B08FB" w:rsidRPr="001D7208" w:rsidRDefault="001B08FB" w:rsidP="001B08FB">
            <w:pPr>
              <w:pStyle w:val="NormalWeb"/>
              <w:jc w:val="both"/>
              <w:rPr>
                <w:color w:val="000000"/>
                <w:lang w:val="sq-AL"/>
              </w:rPr>
            </w:pPr>
            <w:r w:rsidRPr="001D7208">
              <w:rPr>
                <w:color w:val="000000"/>
                <w:lang w:val="sq-AL"/>
              </w:rPr>
              <w:t>Arritja e këtyre objektivave do të matet përmes treguesve konkretë, si numri i subjekteve të regjistruara, deklarimet dhe raportimet e veprimtarive lobuese, kontrollet administrative dhe publikimi i të dhënave për publikun.</w:t>
            </w:r>
          </w:p>
          <w:p w14:paraId="09786E22" w14:textId="0134A4D8" w:rsidR="001B08FB" w:rsidRPr="001D7208" w:rsidRDefault="001B08FB" w:rsidP="001B08FB">
            <w:pPr>
              <w:pStyle w:val="NormalWeb"/>
              <w:jc w:val="both"/>
              <w:rPr>
                <w:color w:val="000000"/>
                <w:lang w:val="sq-AL"/>
              </w:rPr>
            </w:pPr>
            <w:r w:rsidRPr="001D7208">
              <w:rPr>
                <w:color w:val="000000"/>
                <w:lang w:val="sq-AL"/>
              </w:rPr>
              <w:t>Gjatë procesit të vlerësimit janë shqyrtuar 4 opsione p</w:t>
            </w:r>
            <w:r w:rsidR="009271CE" w:rsidRPr="001D7208">
              <w:rPr>
                <w:color w:val="000000"/>
                <w:lang w:val="sq-AL"/>
              </w:rPr>
              <w:t>ë</w:t>
            </w:r>
            <w:r w:rsidRPr="001D7208">
              <w:rPr>
                <w:color w:val="000000"/>
                <w:lang w:val="sq-AL"/>
              </w:rPr>
              <w:t>r nd</w:t>
            </w:r>
            <w:r w:rsidR="009271CE" w:rsidRPr="001D7208">
              <w:rPr>
                <w:color w:val="000000"/>
                <w:lang w:val="sq-AL"/>
              </w:rPr>
              <w:t>ë</w:t>
            </w:r>
            <w:r w:rsidRPr="001D7208">
              <w:rPr>
                <w:color w:val="000000"/>
                <w:lang w:val="sq-AL"/>
              </w:rPr>
              <w:t>rhyrje: (0) ruajtja e status quo-së, (1) ndërhyrjet e pjesshme në legjislacionin ekzistues, (2) miratimi i një ligji të posaçëm për lobimin dhe (3) miratimi i masave vetë-rregulluese jo-ligjore.</w:t>
            </w:r>
          </w:p>
          <w:p w14:paraId="6C25BC48" w14:textId="77777777" w:rsidR="001B08FB" w:rsidRPr="001D7208" w:rsidRDefault="001B08FB" w:rsidP="001B08FB">
            <w:pPr>
              <w:pStyle w:val="NormalWeb"/>
              <w:jc w:val="both"/>
              <w:rPr>
                <w:color w:val="000000"/>
                <w:lang w:val="sq-AL"/>
              </w:rPr>
            </w:pPr>
            <w:r w:rsidRPr="001D7208">
              <w:rPr>
                <w:color w:val="000000"/>
                <w:lang w:val="sq-AL"/>
              </w:rPr>
              <w:t xml:space="preserve">Analiza krahasuese tregon se opsioni i status </w:t>
            </w:r>
            <w:r w:rsidRPr="001D7208">
              <w:rPr>
                <w:i/>
                <w:iCs/>
                <w:color w:val="000000"/>
                <w:lang w:val="sq-AL"/>
              </w:rPr>
              <w:t>quo</w:t>
            </w:r>
            <w:r w:rsidRPr="001D7208">
              <w:rPr>
                <w:color w:val="000000"/>
                <w:lang w:val="sq-AL"/>
              </w:rPr>
              <w:t>-së dhe ndërhyrjet e pjesshme nuk adresojnë në mënyrë të plotë boshllëqet ekzistuese dhe nuk sigurojnë një regjim të unifikuar, të detyrueshëm dhe të mbikëqyrur për veprimtarinë e lobimit. Opsioni jo-rregullator, ndonëse fleksibël dhe me kosto më të ulëta, mbështetet në angazhimin vullnetar dhe nuk garanton transparencë dhe kontroll të qëndrueshëm.</w:t>
            </w:r>
          </w:p>
          <w:p w14:paraId="7EB4FD41" w14:textId="4DF924D7" w:rsidR="001B08FB" w:rsidRPr="001D7208" w:rsidRDefault="001B08FB" w:rsidP="001B08FB">
            <w:pPr>
              <w:pStyle w:val="NormalWeb"/>
              <w:jc w:val="both"/>
              <w:rPr>
                <w:color w:val="000000"/>
                <w:lang w:val="sq-AL"/>
              </w:rPr>
            </w:pPr>
            <w:r w:rsidRPr="001D7208">
              <w:rPr>
                <w:color w:val="000000"/>
                <w:lang w:val="sq-AL"/>
              </w:rPr>
              <w:t>Si rrjedhojë,</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opsioni i preferuar është Opsioni 2: miratimi i një ligji të posaçëm për lobimin</w:t>
            </w:r>
            <w:r w:rsidRPr="001D7208">
              <w:rPr>
                <w:color w:val="000000"/>
                <w:lang w:val="sq-AL"/>
              </w:rPr>
              <w:t>, i cili ofron zgjidhjen më efektive, të qëndrueshme dhe gjithëpërfshirëse për rregullimin e kësaj veprimtarie.</w:t>
            </w:r>
          </w:p>
          <w:p w14:paraId="4843AE03" w14:textId="0B1715F2" w:rsidR="001B08FB" w:rsidRPr="001D7208" w:rsidRDefault="001B08FB" w:rsidP="001B08FB">
            <w:pPr>
              <w:pStyle w:val="NormalWeb"/>
              <w:jc w:val="both"/>
              <w:rPr>
                <w:color w:val="000000"/>
                <w:lang w:val="sq-AL"/>
              </w:rPr>
            </w:pPr>
            <w:r w:rsidRPr="001D7208">
              <w:rPr>
                <w:color w:val="000000"/>
                <w:lang w:val="sq-AL"/>
              </w:rPr>
              <w:t>Miratimi i ligjit pritet të ketë ndikime pozitive afatmesme dhe afatgjata në rritjen e transparencës institucionale, forcimin e integritetit të vendimmarrjes publike dhe reduktimin e risqeve të ndikimit të papërshtatshëm ose korruptiv. Ligji vendos për herë të parë detyrime të qarta për regjistrim, raportim dhe deklarim të veprimtarisë së lobimit, si dhe krijon mekanizma të qëndrueshëm mbikëqyrës.</w:t>
            </w:r>
          </w:p>
        </w:tc>
      </w:tr>
      <w:tr w:rsidR="00CA40EE" w:rsidRPr="00325A1F" w14:paraId="39CA30C9" w14:textId="77777777" w:rsidTr="007B6556">
        <w:trPr>
          <w:trHeight w:val="543"/>
        </w:trPr>
        <w:tc>
          <w:tcPr>
            <w:tcW w:w="9715" w:type="dxa"/>
            <w:gridSpan w:val="2"/>
            <w:tcBorders>
              <w:top w:val="single" w:sz="4" w:space="0" w:color="000000"/>
              <w:left w:val="single" w:sz="4" w:space="0" w:color="000000"/>
              <w:bottom w:val="single" w:sz="4" w:space="0" w:color="000000"/>
              <w:right w:val="single" w:sz="4" w:space="0" w:color="000000"/>
            </w:tcBorders>
          </w:tcPr>
          <w:p w14:paraId="6D686755" w14:textId="7AE90846" w:rsidR="00CA40EE" w:rsidRPr="00325A1F" w:rsidRDefault="00CA40EE" w:rsidP="007B6556">
            <w:pPr>
              <w:spacing w:line="276" w:lineRule="auto"/>
              <w:jc w:val="both"/>
              <w:rPr>
                <w:b/>
                <w:i/>
                <w:szCs w:val="24"/>
              </w:rPr>
            </w:pPr>
            <w:r w:rsidRPr="00325A1F">
              <w:rPr>
                <w:b/>
                <w:szCs w:val="24"/>
              </w:rPr>
              <w:lastRenderedPageBreak/>
              <w:t>OBJEKTIVAT</w:t>
            </w:r>
          </w:p>
          <w:p w14:paraId="07A69F56" w14:textId="7818FA20" w:rsidR="008576E4" w:rsidRDefault="006E7CFB" w:rsidP="00C05B46">
            <w:pPr>
              <w:spacing w:line="276" w:lineRule="auto"/>
              <w:jc w:val="both"/>
              <w:rPr>
                <w:i/>
                <w:szCs w:val="24"/>
              </w:rPr>
            </w:pPr>
            <w:r>
              <w:rPr>
                <w:i/>
                <w:szCs w:val="24"/>
              </w:rPr>
              <w:fldChar w:fldCharType="begin">
                <w:ffData>
                  <w:name w:val="Objektivat"/>
                  <w:enabled w:val="0"/>
                  <w:calcOnExit w:val="0"/>
                  <w:textInput>
                    <w:default w:val="Cilat janë objektivat dhe rezultatet e synuara të propozimit? (jo më shumë se 7  rreshta)"/>
                    <w:maxLength w:val="546"/>
                  </w:textInput>
                </w:ffData>
              </w:fldChar>
            </w:r>
            <w:bookmarkStart w:id="1" w:name="Objektivat"/>
            <w:r w:rsidRPr="001155AF">
              <w:rPr>
                <w:i/>
                <w:szCs w:val="24"/>
              </w:rPr>
              <w:instrText xml:space="preserve"> FORMTEXT </w:instrText>
            </w:r>
            <w:r>
              <w:rPr>
                <w:i/>
                <w:szCs w:val="24"/>
              </w:rPr>
            </w:r>
            <w:r>
              <w:rPr>
                <w:i/>
                <w:szCs w:val="24"/>
              </w:rPr>
              <w:fldChar w:fldCharType="separate"/>
            </w:r>
            <w:r w:rsidRPr="001155AF">
              <w:rPr>
                <w:i/>
                <w:noProof/>
                <w:szCs w:val="24"/>
              </w:rPr>
              <w:t xml:space="preserve">Cilat janë objektivat dhe rezultatet e synuara të propozimit? </w:t>
            </w:r>
            <w:r>
              <w:rPr>
                <w:i/>
                <w:noProof/>
                <w:szCs w:val="24"/>
              </w:rPr>
              <w:t>(jo më shumë se 7  rreshta)</w:t>
            </w:r>
            <w:r>
              <w:rPr>
                <w:i/>
                <w:szCs w:val="24"/>
              </w:rPr>
              <w:fldChar w:fldCharType="end"/>
            </w:r>
            <w:bookmarkEnd w:id="1"/>
          </w:p>
          <w:p w14:paraId="1A12443D" w14:textId="77777777" w:rsidR="000344EA" w:rsidRPr="001D7208" w:rsidRDefault="000344EA" w:rsidP="000344EA">
            <w:pPr>
              <w:spacing w:line="276" w:lineRule="auto"/>
              <w:jc w:val="both"/>
              <w:rPr>
                <w:i/>
              </w:rPr>
            </w:pPr>
            <w:r w:rsidRPr="001D7208">
              <w:rPr>
                <w:i/>
              </w:rPr>
              <w:t>Objektivat kryesore që synohen të arrihen nëpërmjet miratimit të kësaj politike janë:</w:t>
            </w:r>
          </w:p>
          <w:p w14:paraId="0878B707" w14:textId="77777777" w:rsidR="000344EA" w:rsidRDefault="000344EA" w:rsidP="00C05B46">
            <w:pPr>
              <w:spacing w:line="276" w:lineRule="auto"/>
              <w:jc w:val="both"/>
              <w:rPr>
                <w:i/>
                <w:szCs w:val="24"/>
              </w:rPr>
            </w:pPr>
          </w:p>
          <w:p w14:paraId="1C762CA1" w14:textId="4CE816E4" w:rsidR="00580048" w:rsidRDefault="00A94084" w:rsidP="00580048">
            <w:pPr>
              <w:jc w:val="both"/>
            </w:pPr>
            <w:r>
              <w:t>Propozimi për projektligjin “Për Lobimin</w:t>
            </w:r>
            <w:r w:rsidR="00FC0959">
              <w:t xml:space="preserve">  n</w:t>
            </w:r>
            <w:r w:rsidR="00FC0959" w:rsidRPr="0022294A">
              <w:t>ë</w:t>
            </w:r>
            <w:r w:rsidR="00FC0959">
              <w:t xml:space="preserve"> Republik</w:t>
            </w:r>
            <w:r w:rsidR="00FC0959" w:rsidRPr="0022294A">
              <w:t>ë</w:t>
            </w:r>
            <w:r w:rsidR="00FC0959">
              <w:t>n e Shqip</w:t>
            </w:r>
            <w:r w:rsidR="00FC0959" w:rsidRPr="0022294A">
              <w:t>ë</w:t>
            </w:r>
            <w:r w:rsidR="00FC0959">
              <w:t>ris</w:t>
            </w:r>
            <w:r w:rsidR="00FC0959" w:rsidRPr="0022294A">
              <w:t>ë</w:t>
            </w:r>
            <w:r>
              <w:t>” synon të adresojë mungesën e një kuadri të posaçëm e t</w:t>
            </w:r>
            <w:r w:rsidR="00297588">
              <w:t>ë</w:t>
            </w:r>
            <w:r>
              <w:t xml:space="preserve"> brendsh</w:t>
            </w:r>
            <w:r w:rsidR="00297588">
              <w:t>ë</w:t>
            </w:r>
            <w:r>
              <w:t xml:space="preserve">m ligjor për rregullimin e veprimtarisë së lobimit në </w:t>
            </w:r>
            <w:r>
              <w:lastRenderedPageBreak/>
              <w:t>Republikën e Shqipërisë, si dhe të krijojë një mekanizëm të qëndrueshëm për garantimin e transparencës, integritetit dhe llogaridhënies në proceset e vendimmarrjes publike.</w:t>
            </w:r>
          </w:p>
          <w:p w14:paraId="5DF77C8F" w14:textId="77777777" w:rsidR="00580048" w:rsidRDefault="00580048" w:rsidP="00580048">
            <w:pPr>
              <w:jc w:val="both"/>
            </w:pPr>
          </w:p>
          <w:p w14:paraId="2279E7FF" w14:textId="5A8BA7AB" w:rsidR="00A94084" w:rsidRDefault="00A94084" w:rsidP="00580048">
            <w:pPr>
              <w:jc w:val="both"/>
            </w:pPr>
            <w:r>
              <w:t xml:space="preserve">Në këtë kuadër, </w:t>
            </w:r>
            <w:r w:rsidR="00580048">
              <w:t>nisma</w:t>
            </w:r>
            <w:r>
              <w:t xml:space="preserve"> ligjore synon të vendosë rregulla të qarta dhe të unifikuara për ushtrimin e veprimtarisë së lobimit, duke siguruar që çdo përpjekje për ndikim në proceset vendimmarrëse publike të jetë e identifikueshme, e dokumentuar dhe e mbikëqyrur nga autoritetet p</w:t>
            </w:r>
            <w:r w:rsidR="00297588">
              <w:t>ë</w:t>
            </w:r>
            <w:r>
              <w:t>rgjegj</w:t>
            </w:r>
            <w:r w:rsidR="00297588">
              <w:t>ë</w:t>
            </w:r>
            <w:r>
              <w:t>se, pa cenuar ushtrimin e të drejtave kushtetuese për pjesëmarrje qytetare dhe liri shprehjeje.</w:t>
            </w:r>
          </w:p>
          <w:p w14:paraId="3909ADF8" w14:textId="77777777" w:rsidR="000B4571" w:rsidRDefault="000B4571" w:rsidP="00580048">
            <w:pPr>
              <w:jc w:val="both"/>
              <w:rPr>
                <w:rFonts w:ascii="-webkit-standard" w:hAnsi="-webkit-standard"/>
                <w:color w:val="000000"/>
                <w:sz w:val="27"/>
                <w:szCs w:val="27"/>
              </w:rPr>
            </w:pPr>
          </w:p>
          <w:p w14:paraId="652F2AE1" w14:textId="416ACB65" w:rsidR="00A94084" w:rsidRDefault="00A94084" w:rsidP="00580048">
            <w:pPr>
              <w:jc w:val="both"/>
            </w:pPr>
            <w:r>
              <w:t xml:space="preserve">Projektligji synon njëkohësisht të forcojë mekanizmat parandalues ndaj ndikimeve të papërshtatshme ose korruptive në vendimmarrjen publike, përmes rritjes së transparencës mbi marrëdhëniet ndërmjet lobistëve, përfituesve të lobimit dhe zyrtarëve publikë, si dhe përmes parashikimit të rregullave të posaçme për konfliktin e interesit dhe periudhat e ndalimit për ish-zyrtarët publikë </w:t>
            </w:r>
            <w:r w:rsidR="00580048">
              <w:t>p</w:t>
            </w:r>
            <w:r w:rsidR="00297588">
              <w:t>ë</w:t>
            </w:r>
            <w:r w:rsidR="00580048">
              <w:t>r</w:t>
            </w:r>
            <w:r>
              <w:t xml:space="preserve"> p</w:t>
            </w:r>
            <w:r w:rsidR="00297588">
              <w:t>ë</w:t>
            </w:r>
            <w:r>
              <w:t>rfshirje t</w:t>
            </w:r>
            <w:r w:rsidR="00297588">
              <w:t>ë</w:t>
            </w:r>
            <w:r>
              <w:t xml:space="preserve"> mundshme n</w:t>
            </w:r>
            <w:r w:rsidR="00297588">
              <w:t>ë</w:t>
            </w:r>
            <w:r>
              <w:t xml:space="preserve"> veprimtari lobimi.</w:t>
            </w:r>
          </w:p>
          <w:p w14:paraId="01582704" w14:textId="77777777" w:rsidR="00A94084" w:rsidRDefault="00A94084" w:rsidP="00A94084">
            <w:pPr>
              <w:spacing w:line="276" w:lineRule="auto"/>
              <w:jc w:val="both"/>
              <w:rPr>
                <w:rFonts w:ascii="-webkit-standard" w:hAnsi="-webkit-standard"/>
                <w:color w:val="000000"/>
                <w:sz w:val="27"/>
                <w:szCs w:val="27"/>
              </w:rPr>
            </w:pPr>
          </w:p>
          <w:p w14:paraId="4EB0B322" w14:textId="77777777" w:rsidR="00580048" w:rsidRDefault="00A94084" w:rsidP="00580048">
            <w:pPr>
              <w:spacing w:line="276" w:lineRule="auto"/>
              <w:jc w:val="both"/>
              <w:rPr>
                <w:color w:val="000000"/>
              </w:rPr>
            </w:pPr>
            <w:r>
              <w:rPr>
                <w:color w:val="000000"/>
              </w:rPr>
              <w:t>Më konkretisht, objektivat kryesore të nismës ligjore janë:</w:t>
            </w:r>
          </w:p>
          <w:p w14:paraId="679EB97C" w14:textId="77777777" w:rsidR="00580048" w:rsidRDefault="00580048" w:rsidP="00580048">
            <w:pPr>
              <w:spacing w:line="276" w:lineRule="auto"/>
              <w:jc w:val="both"/>
            </w:pPr>
          </w:p>
          <w:p w14:paraId="58B2A577" w14:textId="1BFC60DE" w:rsidR="008B6D83" w:rsidRDefault="00580048" w:rsidP="008B6D83">
            <w:pPr>
              <w:spacing w:line="276" w:lineRule="auto"/>
              <w:jc w:val="both"/>
              <w:rPr>
                <w:szCs w:val="24"/>
              </w:rPr>
            </w:pPr>
            <w:r>
              <w:t>1.</w:t>
            </w:r>
            <w:r w:rsidR="008B6D83" w:rsidRPr="002A1CA6">
              <w:rPr>
                <w:szCs w:val="24"/>
              </w:rPr>
              <w:t xml:space="preserve"> </w:t>
            </w:r>
            <w:r w:rsidR="008B6D83" w:rsidRPr="002A1CA6">
              <w:rPr>
                <w:szCs w:val="24"/>
              </w:rPr>
              <w:t xml:space="preserve">Objektivat specifikë të propozimit janë: </w:t>
            </w:r>
          </w:p>
          <w:p w14:paraId="5882AB28" w14:textId="77777777" w:rsidR="008B6D83" w:rsidRPr="001D7208" w:rsidRDefault="008B6D83" w:rsidP="008B6D83">
            <w:pPr>
              <w:pStyle w:val="NormalWeb"/>
              <w:jc w:val="both"/>
              <w:rPr>
                <w:b/>
                <w:bCs/>
                <w:lang w:val="sq-AL"/>
              </w:rPr>
            </w:pPr>
            <w:r w:rsidRPr="001D7208">
              <w:rPr>
                <w:rStyle w:val="Strong"/>
                <w:rFonts w:eastAsiaTheme="majorEastAsia"/>
                <w:lang w:val="sq-AL"/>
              </w:rPr>
              <w:t>1-</w:t>
            </w:r>
            <w:r w:rsidRPr="00583CE4">
              <w:rPr>
                <w:rStyle w:val="Strong"/>
                <w:rFonts w:eastAsiaTheme="majorEastAsia"/>
                <w:b w:val="0"/>
                <w:bCs w:val="0"/>
                <w:lang w:val="sq-AL"/>
              </w:rPr>
              <w:t xml:space="preserve"> </w:t>
            </w:r>
            <w:r>
              <w:rPr>
                <w:rStyle w:val="Strong"/>
                <w:rFonts w:eastAsiaTheme="majorEastAsia"/>
                <w:b w:val="0"/>
                <w:bCs w:val="0"/>
                <w:lang w:val="sq-AL"/>
              </w:rPr>
              <w:t>Garantimi i t</w:t>
            </w:r>
            <w:r w:rsidRPr="001D7208">
              <w:rPr>
                <w:rStyle w:val="Strong"/>
                <w:rFonts w:eastAsiaTheme="majorEastAsia"/>
                <w:b w:val="0"/>
                <w:bCs w:val="0"/>
                <w:lang w:val="sq-AL"/>
              </w:rPr>
              <w:t>ransparencës në veprimtaritë e lobimit</w:t>
            </w:r>
            <w:r w:rsidRPr="001D7208">
              <w:rPr>
                <w:lang w:val="sq-AL"/>
              </w:rPr>
              <w:t>, përmes krijimit dhe funksionimit të Regjistrit të Lobimit dhe vendosjes së detyrimit ligjor për regjistrimin dhe raportimin periodik të veprimtarive lobuese nga lobistët dhe zyrtarët publikë,</w:t>
            </w:r>
            <w:r w:rsidRPr="001D7208">
              <w:rPr>
                <w:rStyle w:val="apple-converted-space"/>
                <w:rFonts w:eastAsiaTheme="minorEastAsia"/>
                <w:lang w:val="sq-AL"/>
              </w:rPr>
              <w:t> </w:t>
            </w:r>
            <w:r w:rsidRPr="001D7208">
              <w:rPr>
                <w:rStyle w:val="Strong"/>
                <w:rFonts w:eastAsiaTheme="majorEastAsia"/>
                <w:b w:val="0"/>
                <w:bCs w:val="0"/>
                <w:lang w:val="sq-AL"/>
              </w:rPr>
              <w:t>brenda vitit të parë nga hyrja në fuqi e ligjit</w:t>
            </w:r>
            <w:r w:rsidRPr="001D7208">
              <w:rPr>
                <w:lang w:val="sq-AL"/>
              </w:rPr>
              <w:t>.</w:t>
            </w:r>
          </w:p>
          <w:p w14:paraId="27ED1113" w14:textId="77777777" w:rsidR="008B6D83" w:rsidRPr="001D7208" w:rsidRDefault="008B6D83" w:rsidP="008B6D83">
            <w:pPr>
              <w:pStyle w:val="NormalWeb"/>
              <w:jc w:val="both"/>
              <w:rPr>
                <w:b/>
                <w:bCs/>
                <w:lang w:val="sq-AL"/>
              </w:rPr>
            </w:pPr>
            <w:r w:rsidRPr="001D7208">
              <w:rPr>
                <w:rStyle w:val="Strong"/>
                <w:rFonts w:eastAsiaTheme="majorEastAsia"/>
                <w:lang w:val="sq-AL"/>
              </w:rPr>
              <w:t>2-</w:t>
            </w:r>
            <w:r w:rsidRPr="001D7208">
              <w:rPr>
                <w:rStyle w:val="Strong"/>
                <w:rFonts w:eastAsiaTheme="majorEastAsia"/>
                <w:b w:val="0"/>
                <w:bCs w:val="0"/>
                <w:lang w:val="sq-AL"/>
              </w:rPr>
              <w:t>Forcimi i integritetit në vendimmarrjen publike</w:t>
            </w:r>
            <w:r w:rsidRPr="001D7208">
              <w:rPr>
                <w:lang w:val="sq-AL"/>
              </w:rPr>
              <w:t>, përmes standardizimit të rregullave të sjelljes së zyrtarëve publikë, përfshirë detyrimin për deklarimin e kontakteve lobuese, parandalimin e konfliktit të interesit dhe zbatimin e periudhave të ndalimit për ish-zyrtarët publikë,</w:t>
            </w:r>
            <w:r w:rsidRPr="001D7208">
              <w:rPr>
                <w:rStyle w:val="apple-converted-space"/>
                <w:rFonts w:eastAsiaTheme="minorEastAsia"/>
                <w:lang w:val="sq-AL"/>
              </w:rPr>
              <w:t> </w:t>
            </w:r>
            <w:r w:rsidRPr="001D7208">
              <w:rPr>
                <w:rStyle w:val="Strong"/>
                <w:rFonts w:eastAsiaTheme="majorEastAsia"/>
                <w:b w:val="0"/>
                <w:bCs w:val="0"/>
                <w:lang w:val="sq-AL"/>
              </w:rPr>
              <w:t>brenda vitit të parë nga hyrja në fuqi e ligjit</w:t>
            </w:r>
            <w:r w:rsidRPr="001D7208">
              <w:rPr>
                <w:lang w:val="sq-AL"/>
              </w:rPr>
              <w:t>.</w:t>
            </w:r>
          </w:p>
          <w:p w14:paraId="4CB4BCD3" w14:textId="77777777" w:rsidR="008B6D83" w:rsidRPr="001D7208" w:rsidRDefault="008B6D83" w:rsidP="008B6D83">
            <w:pPr>
              <w:pStyle w:val="NormalWeb"/>
              <w:jc w:val="both"/>
              <w:rPr>
                <w:b/>
                <w:bCs/>
                <w:lang w:val="sq-AL"/>
              </w:rPr>
            </w:pPr>
            <w:r w:rsidRPr="001D7208">
              <w:rPr>
                <w:rFonts w:hAnsi="Symbol"/>
                <w:b/>
                <w:bCs/>
                <w:lang w:val="sq-AL"/>
              </w:rPr>
              <w:t>3-</w:t>
            </w:r>
            <w:r w:rsidRPr="001D7208">
              <w:rPr>
                <w:rStyle w:val="Strong"/>
                <w:rFonts w:eastAsiaTheme="majorEastAsia"/>
                <w:b w:val="0"/>
                <w:bCs w:val="0"/>
                <w:lang w:val="sq-AL"/>
              </w:rPr>
              <w:t>Ngritja dhe konsolidimi i një mekanizmi efektiv mbikëqyrës dhe sanksionues</w:t>
            </w:r>
            <w:r w:rsidRPr="001D7208">
              <w:rPr>
                <w:lang w:val="sq-AL"/>
              </w:rPr>
              <w:t>, përmes ngritjes dhe funksionimit të kapaciteteve institucionale pranë autoritetit përgjegjës të KDIMDHP, duke siguruar procedura të qarta për regjistrimin, verifikimin, kontrollin dhe ndëshkimin e shkeljeve të ligjit,</w:t>
            </w:r>
            <w:r w:rsidRPr="001D7208">
              <w:rPr>
                <w:rStyle w:val="apple-converted-space"/>
                <w:rFonts w:eastAsiaTheme="minorEastAsia"/>
                <w:lang w:val="sq-AL"/>
              </w:rPr>
              <w:t> </w:t>
            </w:r>
            <w:r w:rsidRPr="001D7208">
              <w:rPr>
                <w:rStyle w:val="Strong"/>
                <w:rFonts w:eastAsiaTheme="majorEastAsia"/>
                <w:b w:val="0"/>
                <w:bCs w:val="0"/>
                <w:lang w:val="sq-AL"/>
              </w:rPr>
              <w:t>deri në fund të vitit të dytë të zbatimit</w:t>
            </w:r>
            <w:r w:rsidRPr="001D7208">
              <w:rPr>
                <w:lang w:val="sq-AL"/>
              </w:rPr>
              <w:t xml:space="preserve"> të ligjit.</w:t>
            </w:r>
          </w:p>
          <w:p w14:paraId="4CBCC9F6" w14:textId="77777777" w:rsidR="008B6D83" w:rsidRPr="001D7208" w:rsidRDefault="008B6D83" w:rsidP="008B6D83">
            <w:pPr>
              <w:pStyle w:val="NormalWeb"/>
              <w:jc w:val="both"/>
              <w:rPr>
                <w:b/>
                <w:bCs/>
                <w:lang w:val="sq-AL"/>
              </w:rPr>
            </w:pPr>
            <w:r w:rsidRPr="001D7208">
              <w:rPr>
                <w:rFonts w:hAnsi="Symbol"/>
                <w:b/>
                <w:bCs/>
                <w:lang w:val="sq-AL"/>
              </w:rPr>
              <w:t>4-</w:t>
            </w:r>
            <w:r w:rsidRPr="001D7208">
              <w:rPr>
                <w:rStyle w:val="Strong"/>
                <w:rFonts w:eastAsiaTheme="majorEastAsia"/>
                <w:b w:val="0"/>
                <w:bCs w:val="0"/>
                <w:lang w:val="sq-AL"/>
              </w:rPr>
              <w:t>Rritja e llogaridhënies institucionale dhe transparencës</w:t>
            </w:r>
            <w:r w:rsidRPr="001D7208">
              <w:rPr>
                <w:lang w:val="sq-AL"/>
              </w:rPr>
              <w:t>, përmes raportimit periodik dhe publikimit të të dhënave mbi veprimtaritë e lobimit dhe nivelin e zbatimit të ligjit,</w:t>
            </w:r>
            <w:r w:rsidRPr="001D7208">
              <w:rPr>
                <w:rStyle w:val="apple-converted-space"/>
                <w:rFonts w:eastAsiaTheme="minorEastAsia"/>
                <w:lang w:val="sq-AL"/>
              </w:rPr>
              <w:t> </w:t>
            </w:r>
            <w:r w:rsidRPr="001D7208">
              <w:rPr>
                <w:rStyle w:val="Strong"/>
                <w:rFonts w:eastAsiaTheme="majorEastAsia"/>
                <w:b w:val="0"/>
                <w:bCs w:val="0"/>
                <w:lang w:val="sq-AL"/>
              </w:rPr>
              <w:t>në mënyrë të vazhdueshme pas hyrjes në fuqi të tij</w:t>
            </w:r>
            <w:r w:rsidRPr="001D7208">
              <w:rPr>
                <w:b/>
                <w:bCs/>
                <w:lang w:val="sq-AL"/>
              </w:rPr>
              <w:t>.</w:t>
            </w:r>
          </w:p>
          <w:p w14:paraId="019CBE02" w14:textId="77777777" w:rsidR="008B6D83" w:rsidRPr="001D7208" w:rsidRDefault="008B6D83" w:rsidP="008B6D83">
            <w:pPr>
              <w:pStyle w:val="NormalWeb"/>
              <w:jc w:val="both"/>
              <w:rPr>
                <w:b/>
                <w:bCs/>
                <w:lang w:val="sq-AL"/>
              </w:rPr>
            </w:pPr>
            <w:r w:rsidRPr="001D7208">
              <w:rPr>
                <w:rFonts w:hAnsi="Symbol"/>
                <w:b/>
                <w:bCs/>
                <w:lang w:val="sq-AL"/>
              </w:rPr>
              <w:t>5-</w:t>
            </w:r>
            <w:r w:rsidRPr="001D7208">
              <w:rPr>
                <w:rStyle w:val="Strong"/>
                <w:rFonts w:eastAsiaTheme="majorEastAsia"/>
                <w:b w:val="0"/>
                <w:bCs w:val="0"/>
                <w:lang w:val="sq-AL"/>
              </w:rPr>
              <w:t>Rritja e ndërgjegjësimit dhe kapaciteteve të aktorëve publikë dhe privatë</w:t>
            </w:r>
            <w:r w:rsidRPr="001D7208">
              <w:rPr>
                <w:lang w:val="sq-AL"/>
              </w:rPr>
              <w:t>, përmes organizimit të fushatave informuese dhe trajnimeve të dedikuara mbi rregullat e lobimit, etikën institucionale dhe transparencën në vendimmarrje,</w:t>
            </w:r>
            <w:r w:rsidRPr="001D7208">
              <w:rPr>
                <w:rStyle w:val="apple-converted-space"/>
                <w:rFonts w:eastAsiaTheme="minorEastAsia"/>
                <w:lang w:val="sq-AL"/>
              </w:rPr>
              <w:t> </w:t>
            </w:r>
            <w:r w:rsidRPr="001D7208">
              <w:rPr>
                <w:rStyle w:val="Strong"/>
                <w:rFonts w:eastAsiaTheme="majorEastAsia"/>
                <w:b w:val="0"/>
                <w:bCs w:val="0"/>
                <w:lang w:val="sq-AL"/>
              </w:rPr>
              <w:t>të paktën një herë në vit gjatë gjithë periudhës së zbatimit të ligjit</w:t>
            </w:r>
            <w:r w:rsidRPr="001D7208">
              <w:rPr>
                <w:lang w:val="sq-AL"/>
              </w:rPr>
              <w:t>.</w:t>
            </w:r>
          </w:p>
          <w:p w14:paraId="71CBF0ED" w14:textId="75320BD2" w:rsidR="00A07438" w:rsidRDefault="00A07438" w:rsidP="001F79C9">
            <w:pPr>
              <w:pStyle w:val="NormalWeb"/>
              <w:spacing w:before="0" w:beforeAutospacing="0" w:after="0" w:afterAutospacing="0"/>
              <w:jc w:val="both"/>
              <w:rPr>
                <w:color w:val="000000"/>
              </w:rPr>
            </w:pPr>
            <w:proofErr w:type="spellStart"/>
            <w:r>
              <w:rPr>
                <w:color w:val="000000"/>
              </w:rPr>
              <w:t>Për</w:t>
            </w:r>
            <w:proofErr w:type="spellEnd"/>
            <w:r>
              <w:rPr>
                <w:color w:val="000000"/>
              </w:rPr>
              <w:t xml:space="preserve"> </w:t>
            </w:r>
            <w:proofErr w:type="spellStart"/>
            <w:r>
              <w:rPr>
                <w:color w:val="000000"/>
              </w:rPr>
              <w:t>arritje</w:t>
            </w:r>
            <w:r w:rsidR="00580048">
              <w:rPr>
                <w:color w:val="000000"/>
              </w:rPr>
              <w:t>n</w:t>
            </w:r>
            <w:proofErr w:type="spellEnd"/>
            <w:r>
              <w:rPr>
                <w:color w:val="000000"/>
              </w:rPr>
              <w:t xml:space="preserve"> </w:t>
            </w:r>
            <w:r w:rsidR="00580048">
              <w:rPr>
                <w:color w:val="000000"/>
              </w:rPr>
              <w:t xml:space="preserve">e </w:t>
            </w:r>
            <w:proofErr w:type="spellStart"/>
            <w:r>
              <w:rPr>
                <w:color w:val="000000"/>
              </w:rPr>
              <w:t>objektivave</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kësaj</w:t>
            </w:r>
            <w:proofErr w:type="spellEnd"/>
            <w:r>
              <w:rPr>
                <w:color w:val="000000"/>
              </w:rPr>
              <w:t xml:space="preserve"> </w:t>
            </w:r>
            <w:proofErr w:type="spellStart"/>
            <w:r>
              <w:rPr>
                <w:color w:val="000000"/>
              </w:rPr>
              <w:t>nisme</w:t>
            </w:r>
            <w:proofErr w:type="spellEnd"/>
            <w:r>
              <w:rPr>
                <w:color w:val="000000"/>
              </w:rPr>
              <w:t xml:space="preserve"> </w:t>
            </w:r>
            <w:proofErr w:type="spellStart"/>
            <w:r>
              <w:rPr>
                <w:color w:val="000000"/>
              </w:rPr>
              <w:t>ligjore</w:t>
            </w:r>
            <w:proofErr w:type="spellEnd"/>
            <w:r>
              <w:rPr>
                <w:color w:val="000000"/>
              </w:rPr>
              <w:t xml:space="preserve">, </w:t>
            </w:r>
            <w:proofErr w:type="spellStart"/>
            <w:r>
              <w:rPr>
                <w:color w:val="000000"/>
              </w:rPr>
              <w:t>rezultatet</w:t>
            </w:r>
            <w:proofErr w:type="spellEnd"/>
            <w:r>
              <w:rPr>
                <w:color w:val="000000"/>
              </w:rPr>
              <w:t xml:space="preserve"> e </w:t>
            </w:r>
            <w:proofErr w:type="spellStart"/>
            <w:r w:rsidR="00580048">
              <w:t>tyre</w:t>
            </w:r>
            <w:proofErr w:type="spellEnd"/>
            <w:r w:rsidR="00580048">
              <w:t xml:space="preserve"> do </w:t>
            </w:r>
            <w:proofErr w:type="spellStart"/>
            <w:r w:rsidR="00580048">
              <w:t>të</w:t>
            </w:r>
            <w:proofErr w:type="spellEnd"/>
            <w:r w:rsidR="00580048">
              <w:t xml:space="preserve"> </w:t>
            </w:r>
            <w:proofErr w:type="spellStart"/>
            <w:r w:rsidR="00580048">
              <w:t>maten</w:t>
            </w:r>
            <w:proofErr w:type="spellEnd"/>
            <w:r w:rsidR="00580048">
              <w:t xml:space="preserve"> me </w:t>
            </w:r>
            <w:proofErr w:type="spellStart"/>
            <w:r w:rsidR="00580048">
              <w:t>tregues</w:t>
            </w:r>
            <w:proofErr w:type="spellEnd"/>
            <w:r w:rsidR="00580048">
              <w:t xml:space="preserve"> performance </w:t>
            </w:r>
            <w:proofErr w:type="spellStart"/>
            <w:r w:rsidR="00580048">
              <w:t>si</w:t>
            </w:r>
            <w:proofErr w:type="spellEnd"/>
            <w:r w:rsidR="00580048">
              <w:t>:</w:t>
            </w:r>
          </w:p>
          <w:p w14:paraId="37E69821" w14:textId="06AF7CFF" w:rsidR="00A07438" w:rsidRPr="00FD5AEF" w:rsidRDefault="00A07438" w:rsidP="0036280C">
            <w:pPr>
              <w:pStyle w:val="NormalWeb"/>
              <w:numPr>
                <w:ilvl w:val="0"/>
                <w:numId w:val="11"/>
              </w:numPr>
              <w:spacing w:before="0" w:beforeAutospacing="0" w:after="0" w:afterAutospacing="0"/>
              <w:jc w:val="both"/>
              <w:rPr>
                <w:b/>
                <w:bCs/>
                <w:color w:val="000000"/>
              </w:rPr>
            </w:pPr>
            <w:proofErr w:type="spellStart"/>
            <w:r w:rsidRPr="00FD5AEF">
              <w:rPr>
                <w:rStyle w:val="Strong"/>
                <w:rFonts w:eastAsiaTheme="majorEastAsia"/>
                <w:b w:val="0"/>
                <w:bCs w:val="0"/>
                <w:color w:val="000000"/>
              </w:rPr>
              <w:t>Numri</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i</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lobistëve</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dhe</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përfituesve</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të</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lobimit</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të</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regjistruar</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në</w:t>
            </w:r>
            <w:proofErr w:type="spellEnd"/>
            <w:r w:rsidRPr="00FD5AEF">
              <w:rPr>
                <w:rStyle w:val="Strong"/>
                <w:rFonts w:eastAsiaTheme="majorEastAsia"/>
                <w:b w:val="0"/>
                <w:bCs w:val="0"/>
                <w:color w:val="000000"/>
              </w:rPr>
              <w:t xml:space="preserve"> Regjistrin e </w:t>
            </w:r>
            <w:proofErr w:type="spellStart"/>
            <w:r w:rsidRPr="00FD5AEF">
              <w:rPr>
                <w:rStyle w:val="Strong"/>
                <w:rFonts w:eastAsiaTheme="majorEastAsia"/>
                <w:b w:val="0"/>
                <w:bCs w:val="0"/>
                <w:color w:val="000000"/>
              </w:rPr>
              <w:t>Lobimit</w:t>
            </w:r>
            <w:proofErr w:type="spellEnd"/>
            <w:r w:rsidR="00580048" w:rsidRPr="00FD5AEF">
              <w:rPr>
                <w:color w:val="000000"/>
              </w:rPr>
              <w:t>.</w:t>
            </w:r>
            <w:r w:rsidR="00580048" w:rsidRPr="00FD5AEF">
              <w:rPr>
                <w:b/>
                <w:bCs/>
                <w:color w:val="000000"/>
              </w:rPr>
              <w:t xml:space="preserve"> </w:t>
            </w:r>
            <w:r w:rsidRPr="00FD5AEF">
              <w:rPr>
                <w:b/>
                <w:bCs/>
                <w:color w:val="000000"/>
              </w:rPr>
              <w:t xml:space="preserve"> </w:t>
            </w:r>
          </w:p>
          <w:p w14:paraId="2466F059" w14:textId="3FCCC8CF" w:rsidR="00A07438" w:rsidRPr="00FD5AEF" w:rsidRDefault="00A07438" w:rsidP="0036280C">
            <w:pPr>
              <w:pStyle w:val="NormalWeb"/>
              <w:numPr>
                <w:ilvl w:val="0"/>
                <w:numId w:val="11"/>
              </w:numPr>
              <w:jc w:val="both"/>
              <w:rPr>
                <w:b/>
                <w:bCs/>
                <w:color w:val="000000"/>
              </w:rPr>
            </w:pPr>
            <w:proofErr w:type="spellStart"/>
            <w:r w:rsidRPr="00FD5AEF">
              <w:rPr>
                <w:rStyle w:val="Strong"/>
                <w:rFonts w:eastAsiaTheme="majorEastAsia"/>
                <w:b w:val="0"/>
                <w:bCs w:val="0"/>
                <w:color w:val="000000"/>
              </w:rPr>
              <w:t>Numri</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i</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kontratave</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të</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lobimit</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të</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deklaruara</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dhe</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të</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publikuara</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në</w:t>
            </w:r>
            <w:proofErr w:type="spellEnd"/>
            <w:r w:rsidRPr="00FD5AEF">
              <w:rPr>
                <w:rStyle w:val="Strong"/>
                <w:rFonts w:eastAsiaTheme="majorEastAsia"/>
                <w:b w:val="0"/>
                <w:bCs w:val="0"/>
                <w:color w:val="000000"/>
              </w:rPr>
              <w:t xml:space="preserve"> Regjistrin e </w:t>
            </w:r>
            <w:proofErr w:type="spellStart"/>
            <w:r w:rsidRPr="00FD5AEF">
              <w:rPr>
                <w:rStyle w:val="Strong"/>
                <w:rFonts w:eastAsiaTheme="majorEastAsia"/>
                <w:b w:val="0"/>
                <w:bCs w:val="0"/>
                <w:color w:val="000000"/>
              </w:rPr>
              <w:t>Lobimit</w:t>
            </w:r>
            <w:proofErr w:type="spellEnd"/>
            <w:r w:rsidR="00580048" w:rsidRPr="00FD5AEF">
              <w:rPr>
                <w:rStyle w:val="Strong"/>
                <w:rFonts w:eastAsiaTheme="majorEastAsia"/>
                <w:b w:val="0"/>
                <w:bCs w:val="0"/>
                <w:color w:val="000000"/>
              </w:rPr>
              <w:t xml:space="preserve">. </w:t>
            </w:r>
          </w:p>
          <w:p w14:paraId="1C1F4F51" w14:textId="61D3BF04" w:rsidR="00A07438" w:rsidRPr="00FD5AEF" w:rsidRDefault="00A07438" w:rsidP="0036280C">
            <w:pPr>
              <w:pStyle w:val="NormalWeb"/>
              <w:numPr>
                <w:ilvl w:val="0"/>
                <w:numId w:val="11"/>
              </w:numPr>
              <w:jc w:val="both"/>
              <w:rPr>
                <w:b/>
                <w:bCs/>
                <w:color w:val="000000"/>
              </w:rPr>
            </w:pPr>
            <w:proofErr w:type="spellStart"/>
            <w:r w:rsidRPr="00FD5AEF">
              <w:rPr>
                <w:rStyle w:val="Strong"/>
                <w:rFonts w:eastAsiaTheme="majorEastAsia"/>
                <w:b w:val="0"/>
                <w:bCs w:val="0"/>
                <w:color w:val="000000"/>
              </w:rPr>
              <w:t>Përqindja</w:t>
            </w:r>
            <w:proofErr w:type="spellEnd"/>
            <w:r w:rsidRPr="00FD5AEF">
              <w:rPr>
                <w:rStyle w:val="Strong"/>
                <w:rFonts w:eastAsiaTheme="majorEastAsia"/>
                <w:b w:val="0"/>
                <w:bCs w:val="0"/>
                <w:color w:val="000000"/>
              </w:rPr>
              <w:t xml:space="preserve"> e </w:t>
            </w:r>
            <w:proofErr w:type="spellStart"/>
            <w:r w:rsidRPr="00FD5AEF">
              <w:rPr>
                <w:rStyle w:val="Strong"/>
                <w:rFonts w:eastAsiaTheme="majorEastAsia"/>
                <w:b w:val="0"/>
                <w:bCs w:val="0"/>
                <w:color w:val="000000"/>
              </w:rPr>
              <w:t>deklaratave</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të</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veprimtarisë</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së</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lobimit</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të</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paraqitura</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brenda</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afateve</w:t>
            </w:r>
            <w:proofErr w:type="spellEnd"/>
            <w:r w:rsidRPr="00FD5AEF">
              <w:rPr>
                <w:rStyle w:val="Strong"/>
                <w:rFonts w:eastAsiaTheme="majorEastAsia"/>
                <w:b w:val="0"/>
                <w:bCs w:val="0"/>
                <w:color w:val="000000"/>
              </w:rPr>
              <w:t xml:space="preserve"> </w:t>
            </w:r>
            <w:proofErr w:type="spellStart"/>
            <w:r w:rsidRPr="00FD5AEF">
              <w:rPr>
                <w:rStyle w:val="Strong"/>
                <w:rFonts w:eastAsiaTheme="majorEastAsia"/>
                <w:b w:val="0"/>
                <w:bCs w:val="0"/>
                <w:color w:val="000000"/>
              </w:rPr>
              <w:t>ligjore</w:t>
            </w:r>
            <w:proofErr w:type="spellEnd"/>
            <w:r w:rsidR="00580048" w:rsidRPr="00FD5AEF">
              <w:rPr>
                <w:rStyle w:val="Strong"/>
                <w:rFonts w:eastAsiaTheme="majorEastAsia"/>
                <w:b w:val="0"/>
                <w:bCs w:val="0"/>
                <w:color w:val="000000"/>
              </w:rPr>
              <w:t xml:space="preserve">. </w:t>
            </w:r>
          </w:p>
          <w:p w14:paraId="783286C0" w14:textId="270D8E68" w:rsidR="00A07438" w:rsidRPr="001D7208" w:rsidRDefault="00A07438" w:rsidP="0036280C">
            <w:pPr>
              <w:pStyle w:val="NormalWeb"/>
              <w:numPr>
                <w:ilvl w:val="0"/>
                <w:numId w:val="11"/>
              </w:numPr>
              <w:jc w:val="both"/>
              <w:rPr>
                <w:b/>
                <w:bCs/>
                <w:color w:val="000000"/>
                <w:lang w:val="it-IT"/>
              </w:rPr>
            </w:pPr>
            <w:r w:rsidRPr="001D7208">
              <w:rPr>
                <w:rStyle w:val="Strong"/>
                <w:rFonts w:eastAsiaTheme="majorEastAsia"/>
                <w:b w:val="0"/>
                <w:bCs w:val="0"/>
                <w:color w:val="000000"/>
                <w:lang w:val="it-IT"/>
              </w:rPr>
              <w:t>Numri i kontakteve lobuese të raportuara nga zyrtarët publikë</w:t>
            </w:r>
            <w:r w:rsidR="00FD5AEF" w:rsidRPr="001D7208">
              <w:rPr>
                <w:color w:val="000000"/>
                <w:lang w:val="it-IT"/>
              </w:rPr>
              <w:t>.</w:t>
            </w:r>
            <w:r w:rsidR="00FD5AEF" w:rsidRPr="001D7208">
              <w:rPr>
                <w:b/>
                <w:bCs/>
                <w:color w:val="000000"/>
                <w:lang w:val="it-IT"/>
              </w:rPr>
              <w:t xml:space="preserve"> </w:t>
            </w:r>
          </w:p>
          <w:p w14:paraId="45687A06" w14:textId="4B064B93" w:rsidR="00A07438" w:rsidRPr="001D7208" w:rsidRDefault="00A07438" w:rsidP="0036280C">
            <w:pPr>
              <w:pStyle w:val="NormalWeb"/>
              <w:numPr>
                <w:ilvl w:val="0"/>
                <w:numId w:val="11"/>
              </w:numPr>
              <w:jc w:val="both"/>
              <w:rPr>
                <w:b/>
                <w:bCs/>
                <w:color w:val="000000"/>
                <w:lang w:val="it-IT"/>
              </w:rPr>
            </w:pPr>
            <w:r w:rsidRPr="001D7208">
              <w:rPr>
                <w:rStyle w:val="Strong"/>
                <w:rFonts w:eastAsiaTheme="majorEastAsia"/>
                <w:b w:val="0"/>
                <w:bCs w:val="0"/>
                <w:color w:val="000000"/>
                <w:lang w:val="it-IT"/>
              </w:rPr>
              <w:t>Numri i rasteve të verifikimit, kontrollit dhe hetimit administrativ të kryera nga autoriteti përgjegjës për lobimin</w:t>
            </w:r>
            <w:r w:rsidR="00FD5AEF" w:rsidRPr="001D7208">
              <w:rPr>
                <w:color w:val="000000"/>
                <w:lang w:val="it-IT"/>
              </w:rPr>
              <w:t>.</w:t>
            </w:r>
            <w:r w:rsidR="00FD5AEF" w:rsidRPr="001D7208">
              <w:rPr>
                <w:b/>
                <w:bCs/>
                <w:color w:val="000000"/>
                <w:lang w:val="it-IT"/>
              </w:rPr>
              <w:t xml:space="preserve"> </w:t>
            </w:r>
          </w:p>
          <w:p w14:paraId="541DFED6" w14:textId="4662D95A" w:rsidR="00A07438" w:rsidRPr="001D7208" w:rsidRDefault="00A07438" w:rsidP="0036280C">
            <w:pPr>
              <w:pStyle w:val="NormalWeb"/>
              <w:numPr>
                <w:ilvl w:val="0"/>
                <w:numId w:val="11"/>
              </w:numPr>
              <w:jc w:val="both"/>
              <w:rPr>
                <w:b/>
                <w:bCs/>
                <w:color w:val="000000"/>
                <w:lang w:val="it-IT"/>
              </w:rPr>
            </w:pPr>
            <w:r w:rsidRPr="001D7208">
              <w:rPr>
                <w:rStyle w:val="Strong"/>
                <w:rFonts w:eastAsiaTheme="majorEastAsia"/>
                <w:b w:val="0"/>
                <w:bCs w:val="0"/>
                <w:color w:val="000000"/>
                <w:lang w:val="it-IT"/>
              </w:rPr>
              <w:t>Numri dhe lloji i shkeljeve të konstatuara gjatë ushtrimit të veprimtarisë së lobimit</w:t>
            </w:r>
            <w:r w:rsidR="00FD5AEF" w:rsidRPr="001D7208">
              <w:rPr>
                <w:lang w:val="it-IT"/>
              </w:rPr>
              <w:t>.</w:t>
            </w:r>
            <w:r w:rsidR="00FD5AEF" w:rsidRPr="001D7208">
              <w:rPr>
                <w:b/>
                <w:bCs/>
                <w:lang w:val="it-IT"/>
              </w:rPr>
              <w:t xml:space="preserve"> </w:t>
            </w:r>
          </w:p>
          <w:p w14:paraId="61C410ED" w14:textId="6C07B360" w:rsidR="001E0D36" w:rsidRPr="001D7208" w:rsidRDefault="00A07438" w:rsidP="0036280C">
            <w:pPr>
              <w:pStyle w:val="NormalWeb"/>
              <w:numPr>
                <w:ilvl w:val="0"/>
                <w:numId w:val="11"/>
              </w:numPr>
              <w:jc w:val="both"/>
              <w:rPr>
                <w:b/>
                <w:bCs/>
                <w:color w:val="000000"/>
                <w:lang w:val="it-IT"/>
              </w:rPr>
            </w:pPr>
            <w:r w:rsidRPr="001D7208">
              <w:rPr>
                <w:rStyle w:val="Strong"/>
                <w:rFonts w:eastAsiaTheme="majorEastAsia"/>
                <w:b w:val="0"/>
                <w:bCs w:val="0"/>
                <w:color w:val="000000"/>
                <w:lang w:val="it-IT"/>
              </w:rPr>
              <w:t xml:space="preserve">Numri i aktiviteteve informuese dhe trajnuese të zhvilluara </w:t>
            </w:r>
            <w:r w:rsidR="00FD5AEF" w:rsidRPr="001D7208">
              <w:rPr>
                <w:rStyle w:val="Strong"/>
                <w:rFonts w:eastAsiaTheme="majorEastAsia"/>
                <w:b w:val="0"/>
                <w:bCs w:val="0"/>
                <w:color w:val="000000"/>
                <w:lang w:val="it-IT"/>
              </w:rPr>
              <w:t>nga autoriteti p</w:t>
            </w:r>
            <w:r w:rsidR="00297588" w:rsidRPr="001D7208">
              <w:rPr>
                <w:rStyle w:val="Strong"/>
                <w:rFonts w:eastAsiaTheme="majorEastAsia"/>
                <w:b w:val="0"/>
                <w:bCs w:val="0"/>
                <w:color w:val="000000"/>
                <w:lang w:val="it-IT"/>
              </w:rPr>
              <w:t>ë</w:t>
            </w:r>
            <w:r w:rsidR="00FD5AEF" w:rsidRPr="001D7208">
              <w:rPr>
                <w:rStyle w:val="Strong"/>
                <w:rFonts w:eastAsiaTheme="majorEastAsia"/>
                <w:b w:val="0"/>
                <w:bCs w:val="0"/>
                <w:color w:val="000000"/>
                <w:lang w:val="it-IT"/>
              </w:rPr>
              <w:t>rgjegj</w:t>
            </w:r>
            <w:r w:rsidR="00297588" w:rsidRPr="001D7208">
              <w:rPr>
                <w:rStyle w:val="Strong"/>
                <w:rFonts w:eastAsiaTheme="majorEastAsia"/>
                <w:b w:val="0"/>
                <w:bCs w:val="0"/>
                <w:color w:val="000000"/>
                <w:lang w:val="it-IT"/>
              </w:rPr>
              <w:t>ë</w:t>
            </w:r>
            <w:r w:rsidR="00FD5AEF" w:rsidRPr="001D7208">
              <w:rPr>
                <w:rStyle w:val="Strong"/>
                <w:rFonts w:eastAsiaTheme="majorEastAsia"/>
                <w:b w:val="0"/>
                <w:bCs w:val="0"/>
                <w:color w:val="000000"/>
                <w:lang w:val="it-IT"/>
              </w:rPr>
              <w:t xml:space="preserve">s. </w:t>
            </w:r>
          </w:p>
        </w:tc>
      </w:tr>
      <w:tr w:rsidR="00CA40EE" w:rsidRPr="00325A1F" w14:paraId="3F92AAA3"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4E008628" w14:textId="7693849C" w:rsidR="00CA40EE" w:rsidRPr="005B4FD4" w:rsidRDefault="008576E4" w:rsidP="007B6556">
            <w:pPr>
              <w:spacing w:line="276" w:lineRule="auto"/>
              <w:jc w:val="both"/>
              <w:rPr>
                <w:b/>
                <w:szCs w:val="24"/>
              </w:rPr>
            </w:pPr>
            <w:r w:rsidRPr="005B4FD4">
              <w:rPr>
                <w:b/>
                <w:szCs w:val="24"/>
              </w:rPr>
              <w:lastRenderedPageBreak/>
              <w:t>OPSIONET E POLITIKAVE</w:t>
            </w:r>
          </w:p>
          <w:p w14:paraId="75CE4FEF" w14:textId="023F2FAF" w:rsidR="003C49AA" w:rsidRDefault="006E7CFB" w:rsidP="00027038">
            <w:pPr>
              <w:spacing w:line="276" w:lineRule="auto"/>
              <w:jc w:val="both"/>
              <w:rPr>
                <w:i/>
                <w:szCs w:val="24"/>
              </w:rPr>
            </w:pPr>
            <w:r w:rsidRPr="005B4FD4">
              <w:rPr>
                <w:i/>
                <w:szCs w:val="24"/>
              </w:rPr>
              <w:lastRenderedPageBreak/>
              <w:fldChar w:fldCharType="begin">
                <w:ffData>
                  <w:name w:val=""/>
                  <w:enabled w:val="0"/>
                  <w:calcOnExit w:val="0"/>
                  <w:textInput>
                    <w:default w:val="Cilat janë opsionet kryesore të politikave? Duhet të bëni krahasimin e avantazheve/përfitimeve kryesore dhe të dizavantazheve/kostove të opsioneve të mundshme.  (jo më shumë se 7 rreshta)"/>
                    <w:maxLength w:val="546"/>
                  </w:textInput>
                </w:ffData>
              </w:fldChar>
            </w:r>
            <w:r w:rsidRPr="005B4FD4">
              <w:rPr>
                <w:i/>
                <w:szCs w:val="24"/>
                <w:lang w:val="it-IT"/>
              </w:rPr>
              <w:instrText xml:space="preserve"> FORMTEXT </w:instrText>
            </w:r>
            <w:r w:rsidRPr="005B4FD4">
              <w:rPr>
                <w:i/>
                <w:szCs w:val="24"/>
              </w:rPr>
            </w:r>
            <w:r w:rsidRPr="005B4FD4">
              <w:rPr>
                <w:i/>
                <w:szCs w:val="24"/>
              </w:rPr>
              <w:fldChar w:fldCharType="separate"/>
            </w:r>
            <w:r w:rsidRPr="005B4FD4">
              <w:rPr>
                <w:i/>
                <w:noProof/>
                <w:szCs w:val="24"/>
                <w:lang w:val="it-IT"/>
              </w:rPr>
              <w:t xml:space="preserve">Cilat janë opsionet kryesore të politikave? Duhet të bëni krahasimin e avantazheve/përfitimeve kryesore dhe të dizavantazheve/kostove të opsioneve të mundshme.  </w:t>
            </w:r>
            <w:r w:rsidRPr="005B4FD4">
              <w:rPr>
                <w:i/>
                <w:noProof/>
                <w:szCs w:val="24"/>
              </w:rPr>
              <w:t>(jo më shumë se 7 rreshta)</w:t>
            </w:r>
            <w:r w:rsidRPr="005B4FD4">
              <w:rPr>
                <w:i/>
                <w:szCs w:val="24"/>
              </w:rPr>
              <w:fldChar w:fldCharType="end"/>
            </w:r>
          </w:p>
          <w:p w14:paraId="4B2D3D3D" w14:textId="77777777" w:rsidR="00374D8E" w:rsidRDefault="00374D8E" w:rsidP="00027038">
            <w:pPr>
              <w:spacing w:line="276" w:lineRule="auto"/>
              <w:jc w:val="both"/>
              <w:rPr>
                <w:i/>
                <w:szCs w:val="24"/>
              </w:rPr>
            </w:pPr>
          </w:p>
          <w:p w14:paraId="72442BD5" w14:textId="2056B058" w:rsidR="00D8266B" w:rsidRPr="00D8266B" w:rsidRDefault="00B40247" w:rsidP="00D8266B">
            <w:pPr>
              <w:jc w:val="both"/>
              <w:rPr>
                <w:szCs w:val="24"/>
              </w:rPr>
            </w:pPr>
            <w:r w:rsidRPr="00D8266B">
              <w:rPr>
                <w:rStyle w:val="Strong"/>
                <w:rFonts w:eastAsiaTheme="majorEastAsia"/>
                <w:color w:val="000000"/>
                <w:szCs w:val="24"/>
              </w:rPr>
              <w:t>Opsioni 0 (status quo)</w:t>
            </w:r>
            <w:r w:rsidR="00D8266B" w:rsidRPr="00D8266B">
              <w:rPr>
                <w:rStyle w:val="apple-converted-space"/>
                <w:rFonts w:eastAsiaTheme="majorEastAsia"/>
                <w:color w:val="000000"/>
                <w:szCs w:val="24"/>
              </w:rPr>
              <w:t>: Nuk ka nevoj</w:t>
            </w:r>
            <w:r w:rsidR="00297588">
              <w:rPr>
                <w:rStyle w:val="apple-converted-space"/>
                <w:rFonts w:eastAsiaTheme="majorEastAsia"/>
                <w:color w:val="000000"/>
                <w:szCs w:val="24"/>
              </w:rPr>
              <w:t>ë</w:t>
            </w:r>
            <w:r w:rsidR="00D8266B" w:rsidRPr="00D8266B">
              <w:rPr>
                <w:rStyle w:val="apple-converted-space"/>
                <w:rFonts w:eastAsiaTheme="majorEastAsia"/>
                <w:color w:val="000000"/>
                <w:szCs w:val="24"/>
              </w:rPr>
              <w:t xml:space="preserve"> p</w:t>
            </w:r>
            <w:r w:rsidR="00297588">
              <w:rPr>
                <w:rStyle w:val="apple-converted-space"/>
                <w:rFonts w:eastAsiaTheme="majorEastAsia"/>
                <w:color w:val="000000"/>
                <w:szCs w:val="24"/>
              </w:rPr>
              <w:t>ë</w:t>
            </w:r>
            <w:r w:rsidR="00D8266B" w:rsidRPr="00D8266B">
              <w:rPr>
                <w:rStyle w:val="apple-converted-space"/>
                <w:rFonts w:eastAsiaTheme="majorEastAsia"/>
                <w:color w:val="000000"/>
                <w:szCs w:val="24"/>
              </w:rPr>
              <w:t xml:space="preserve">r </w:t>
            </w:r>
            <w:r w:rsidR="00D8266B" w:rsidRPr="00D8266B">
              <w:rPr>
                <w:szCs w:val="24"/>
              </w:rPr>
              <w:t>nism</w:t>
            </w:r>
            <w:r w:rsidR="00297588">
              <w:rPr>
                <w:szCs w:val="24"/>
              </w:rPr>
              <w:t>ë</w:t>
            </w:r>
            <w:r w:rsidRPr="00D8266B">
              <w:rPr>
                <w:szCs w:val="24"/>
              </w:rPr>
              <w:t xml:space="preserve"> ligjore.</w:t>
            </w:r>
          </w:p>
          <w:p w14:paraId="1AE1C6CF" w14:textId="11BB0956" w:rsidR="00D8266B" w:rsidRDefault="00D8266B" w:rsidP="00D8266B">
            <w:pPr>
              <w:jc w:val="both"/>
            </w:pPr>
            <w:r>
              <w:t xml:space="preserve"> </w:t>
            </w:r>
            <w:r w:rsidR="00B40247">
              <w:br/>
            </w:r>
            <w:r w:rsidR="00B40247" w:rsidRPr="00D8266B">
              <w:rPr>
                <w:rStyle w:val="Emphasis"/>
                <w:rFonts w:eastAsiaTheme="minorEastAsia"/>
                <w:b/>
                <w:bCs/>
                <w:i w:val="0"/>
                <w:iCs w:val="0"/>
                <w:color w:val="000000"/>
              </w:rPr>
              <w:t>Avantazhe:</w:t>
            </w:r>
            <w:r w:rsidR="00B40247">
              <w:rPr>
                <w:rStyle w:val="apple-converted-space"/>
                <w:rFonts w:ascii="-webkit-standard" w:eastAsiaTheme="majorEastAsia" w:hAnsi="-webkit-standard"/>
                <w:color w:val="000000"/>
                <w:sz w:val="27"/>
                <w:szCs w:val="27"/>
              </w:rPr>
              <w:t> </w:t>
            </w:r>
            <w:r w:rsidR="00B40247">
              <w:t xml:space="preserve">Nuk </w:t>
            </w:r>
            <w:r w:rsidR="00017144">
              <w:t>angazhon</w:t>
            </w:r>
            <w:r>
              <w:t xml:space="preserve"> energji dhe p</w:t>
            </w:r>
            <w:r w:rsidR="00297588">
              <w:t>ë</w:t>
            </w:r>
            <w:r>
              <w:t>rdorime stafesh dhe ekspertizash p</w:t>
            </w:r>
            <w:r w:rsidR="00297588">
              <w:t>ë</w:t>
            </w:r>
            <w:r>
              <w:t xml:space="preserve">r hartim, nuk </w:t>
            </w:r>
            <w:r w:rsidR="00B40247">
              <w:t>sjell kosto shtesë financiare apo administrative</w:t>
            </w:r>
            <w:r>
              <w:t xml:space="preserve"> (struktura/nj</w:t>
            </w:r>
            <w:r w:rsidR="00297588">
              <w:t>ë</w:t>
            </w:r>
            <w:r>
              <w:t>si).</w:t>
            </w:r>
          </w:p>
          <w:p w14:paraId="0BE3DCEB" w14:textId="48EE928E" w:rsidR="00B40247" w:rsidRPr="00D8266B" w:rsidRDefault="00B40247" w:rsidP="00D8266B">
            <w:pPr>
              <w:jc w:val="both"/>
              <w:rPr>
                <w:szCs w:val="24"/>
              </w:rPr>
            </w:pPr>
            <w:r w:rsidRPr="00D8266B">
              <w:rPr>
                <w:rStyle w:val="Emphasis"/>
                <w:rFonts w:eastAsiaTheme="minorEastAsia"/>
                <w:b/>
                <w:bCs/>
                <w:i w:val="0"/>
                <w:iCs w:val="0"/>
                <w:color w:val="000000"/>
              </w:rPr>
              <w:t>Disavantazhe:</w:t>
            </w:r>
            <w:r>
              <w:rPr>
                <w:rStyle w:val="apple-converted-space"/>
                <w:rFonts w:ascii="-webkit-standard" w:eastAsiaTheme="majorEastAsia" w:hAnsi="-webkit-standard"/>
                <w:color w:val="000000"/>
                <w:sz w:val="27"/>
                <w:szCs w:val="27"/>
              </w:rPr>
              <w:t> </w:t>
            </w:r>
            <w:r w:rsidR="00D8266B" w:rsidRPr="00D8266B">
              <w:rPr>
                <w:color w:val="000000"/>
                <w:szCs w:val="24"/>
              </w:rPr>
              <w:t xml:space="preserve">Nuk adreson boshllëqet ekzistuese dhe </w:t>
            </w:r>
            <w:r w:rsidR="00D8266B">
              <w:rPr>
                <w:color w:val="000000"/>
                <w:szCs w:val="24"/>
              </w:rPr>
              <w:t>riskun</w:t>
            </w:r>
            <w:r w:rsidR="00D8266B" w:rsidRPr="00D8266B">
              <w:rPr>
                <w:color w:val="000000"/>
                <w:szCs w:val="24"/>
              </w:rPr>
              <w:t xml:space="preserve"> e ndikimit në vendimmarrje</w:t>
            </w:r>
            <w:r w:rsidR="00D8266B">
              <w:rPr>
                <w:color w:val="000000"/>
                <w:szCs w:val="24"/>
              </w:rPr>
              <w:t>t</w:t>
            </w:r>
            <w:r w:rsidR="00D8266B" w:rsidRPr="00D8266B">
              <w:rPr>
                <w:color w:val="000000"/>
                <w:szCs w:val="24"/>
              </w:rPr>
              <w:t xml:space="preserve"> publike;</w:t>
            </w:r>
            <w:r w:rsidR="00D8266B" w:rsidRPr="00D8266B">
              <w:rPr>
                <w:rStyle w:val="apple-converted-space"/>
                <w:rFonts w:eastAsiaTheme="majorEastAsia"/>
                <w:color w:val="000000"/>
                <w:szCs w:val="24"/>
              </w:rPr>
              <w:t> </w:t>
            </w:r>
            <w:r w:rsidR="00D8266B" w:rsidRPr="00D8266B">
              <w:rPr>
                <w:rStyle w:val="Strong"/>
                <w:rFonts w:eastAsiaTheme="majorEastAsia"/>
                <w:b w:val="0"/>
                <w:bCs w:val="0"/>
                <w:color w:val="000000"/>
                <w:szCs w:val="24"/>
              </w:rPr>
              <w:t xml:space="preserve">nuk përmbush detyrimet e Shqipërisë në kuadër të procesit të integrimit evropian dhe rekomandimet e Bashkimit Evropian </w:t>
            </w:r>
            <w:r w:rsidR="00D8266B">
              <w:rPr>
                <w:rStyle w:val="Strong"/>
                <w:rFonts w:eastAsiaTheme="majorEastAsia"/>
                <w:b w:val="0"/>
                <w:bCs w:val="0"/>
                <w:color w:val="000000"/>
                <w:szCs w:val="24"/>
              </w:rPr>
              <w:t xml:space="preserve">dhe GRECO, </w:t>
            </w:r>
            <w:r w:rsidR="00D8266B" w:rsidRPr="00D8266B">
              <w:rPr>
                <w:rStyle w:val="Strong"/>
                <w:rFonts w:eastAsiaTheme="majorEastAsia"/>
                <w:b w:val="0"/>
                <w:bCs w:val="0"/>
                <w:color w:val="000000"/>
                <w:szCs w:val="24"/>
              </w:rPr>
              <w:t>për rregullimin e veprimtarisë së lobimit dhe forcimin e integritetit në vendimmarrje</w:t>
            </w:r>
            <w:r w:rsidR="00D8266B" w:rsidRPr="00D8266B">
              <w:rPr>
                <w:color w:val="000000"/>
                <w:szCs w:val="24"/>
              </w:rPr>
              <w:t>.</w:t>
            </w:r>
          </w:p>
          <w:p w14:paraId="5BE3E6DA" w14:textId="77777777" w:rsidR="00D8266B" w:rsidRDefault="00D8266B" w:rsidP="00D8266B">
            <w:pPr>
              <w:jc w:val="both"/>
            </w:pPr>
          </w:p>
          <w:p w14:paraId="6A56706F" w14:textId="70E338C5" w:rsidR="00D8266B" w:rsidRPr="000C6179" w:rsidRDefault="00D8266B" w:rsidP="00D8266B">
            <w:pPr>
              <w:jc w:val="both"/>
              <w:rPr>
                <w:b/>
                <w:bCs/>
              </w:rPr>
            </w:pPr>
            <w:r>
              <w:rPr>
                <w:rStyle w:val="Strong"/>
                <w:rFonts w:eastAsiaTheme="majorEastAsia"/>
                <w:color w:val="000000"/>
              </w:rPr>
              <w:t>Opsioni 1 (</w:t>
            </w:r>
            <w:r w:rsidR="000C6179">
              <w:rPr>
                <w:rStyle w:val="Strong"/>
                <w:rFonts w:eastAsiaTheme="majorEastAsia"/>
                <w:color w:val="000000"/>
              </w:rPr>
              <w:t xml:space="preserve">rregullator): </w:t>
            </w:r>
            <w:r w:rsidR="000C6179" w:rsidRPr="000C6179">
              <w:rPr>
                <w:rStyle w:val="Strong"/>
                <w:rFonts w:eastAsiaTheme="majorEastAsia"/>
                <w:b w:val="0"/>
                <w:bCs w:val="0"/>
                <w:color w:val="000000"/>
              </w:rPr>
              <w:t>Nd</w:t>
            </w:r>
            <w:r w:rsidR="00297588">
              <w:rPr>
                <w:rStyle w:val="Strong"/>
                <w:rFonts w:eastAsiaTheme="majorEastAsia"/>
                <w:b w:val="0"/>
                <w:bCs w:val="0"/>
                <w:color w:val="000000"/>
              </w:rPr>
              <w:t>ë</w:t>
            </w:r>
            <w:r w:rsidR="000C6179" w:rsidRPr="000C6179">
              <w:rPr>
                <w:rStyle w:val="Strong"/>
                <w:rFonts w:eastAsiaTheme="majorEastAsia"/>
                <w:b w:val="0"/>
                <w:bCs w:val="0"/>
                <w:color w:val="000000"/>
              </w:rPr>
              <w:t xml:space="preserve">rhyrje (amendime) </w:t>
            </w:r>
            <w:r w:rsidRPr="000C6179">
              <w:rPr>
                <w:rStyle w:val="Strong"/>
                <w:rFonts w:eastAsiaTheme="majorEastAsia"/>
                <w:b w:val="0"/>
                <w:bCs w:val="0"/>
                <w:color w:val="000000"/>
              </w:rPr>
              <w:t xml:space="preserve">të pjesshme në </w:t>
            </w:r>
            <w:r w:rsidR="000C6179" w:rsidRPr="000C6179">
              <w:rPr>
                <w:rStyle w:val="Strong"/>
                <w:rFonts w:eastAsiaTheme="majorEastAsia"/>
                <w:b w:val="0"/>
                <w:bCs w:val="0"/>
                <w:color w:val="000000"/>
              </w:rPr>
              <w:t>disa akte ligjore</w:t>
            </w:r>
            <w:r w:rsidRPr="000C6179">
              <w:rPr>
                <w:rStyle w:val="Strong"/>
                <w:rFonts w:eastAsiaTheme="majorEastAsia"/>
                <w:b w:val="0"/>
                <w:bCs w:val="0"/>
                <w:color w:val="000000"/>
              </w:rPr>
              <w:t xml:space="preserve"> </w:t>
            </w:r>
            <w:r w:rsidR="00D01BE8">
              <w:rPr>
                <w:rStyle w:val="Strong"/>
                <w:rFonts w:eastAsiaTheme="majorEastAsia"/>
                <w:b w:val="0"/>
                <w:bCs w:val="0"/>
                <w:color w:val="000000"/>
              </w:rPr>
              <w:t>dhe n</w:t>
            </w:r>
            <w:r w:rsidR="00AC31EF">
              <w:rPr>
                <w:rStyle w:val="Strong"/>
                <w:rFonts w:eastAsiaTheme="majorEastAsia"/>
                <w:b w:val="0"/>
                <w:bCs w:val="0"/>
                <w:color w:val="000000"/>
              </w:rPr>
              <w:t>ë</w:t>
            </w:r>
            <w:r w:rsidR="00D01BE8">
              <w:rPr>
                <w:rStyle w:val="Strong"/>
                <w:rFonts w:eastAsiaTheme="majorEastAsia"/>
                <w:b w:val="0"/>
                <w:bCs w:val="0"/>
                <w:color w:val="000000"/>
              </w:rPr>
              <w:t xml:space="preserve">nligjore </w:t>
            </w:r>
            <w:r w:rsidRPr="000C6179">
              <w:rPr>
                <w:rStyle w:val="Strong"/>
                <w:rFonts w:eastAsiaTheme="majorEastAsia"/>
                <w:b w:val="0"/>
                <w:bCs w:val="0"/>
                <w:color w:val="000000"/>
              </w:rPr>
              <w:t>ekzistues</w:t>
            </w:r>
            <w:r w:rsidR="000C6179" w:rsidRPr="000C6179">
              <w:rPr>
                <w:rStyle w:val="Strong"/>
                <w:rFonts w:eastAsiaTheme="majorEastAsia"/>
                <w:b w:val="0"/>
                <w:bCs w:val="0"/>
                <w:color w:val="000000"/>
              </w:rPr>
              <w:t xml:space="preserve">. </w:t>
            </w:r>
          </w:p>
          <w:p w14:paraId="315B9DA1" w14:textId="70A5B946" w:rsidR="000C6179" w:rsidRPr="000C6179" w:rsidRDefault="00D8266B" w:rsidP="00D8266B">
            <w:pPr>
              <w:jc w:val="both"/>
              <w:rPr>
                <w:color w:val="000000"/>
                <w:szCs w:val="24"/>
              </w:rPr>
            </w:pPr>
            <w:r>
              <w:t xml:space="preserve"> </w:t>
            </w:r>
            <w:r>
              <w:br/>
            </w:r>
            <w:r w:rsidRPr="000C6179">
              <w:rPr>
                <w:rStyle w:val="Emphasis"/>
                <w:rFonts w:eastAsiaTheme="minorEastAsia"/>
                <w:b/>
                <w:bCs/>
                <w:i w:val="0"/>
                <w:iCs w:val="0"/>
                <w:color w:val="000000"/>
                <w:szCs w:val="24"/>
              </w:rPr>
              <w:t>Avantazhe:</w:t>
            </w:r>
            <w:r w:rsidRPr="000C6179">
              <w:rPr>
                <w:rStyle w:val="apple-converted-space"/>
                <w:rFonts w:eastAsiaTheme="minorEastAsia"/>
                <w:color w:val="000000"/>
                <w:szCs w:val="24"/>
              </w:rPr>
              <w:t> </w:t>
            </w:r>
            <w:r w:rsidR="000C6179" w:rsidRPr="000C6179">
              <w:rPr>
                <w:color w:val="000000"/>
                <w:szCs w:val="24"/>
              </w:rPr>
              <w:t xml:space="preserve">Kosto më të ulëta </w:t>
            </w:r>
            <w:r w:rsidR="000C6179">
              <w:rPr>
                <w:color w:val="000000"/>
                <w:szCs w:val="24"/>
              </w:rPr>
              <w:t>p</w:t>
            </w:r>
            <w:r w:rsidR="00297588">
              <w:rPr>
                <w:color w:val="000000"/>
                <w:szCs w:val="24"/>
              </w:rPr>
              <w:t>ë</w:t>
            </w:r>
            <w:r w:rsidR="000C6179">
              <w:rPr>
                <w:color w:val="000000"/>
                <w:szCs w:val="24"/>
              </w:rPr>
              <w:t>r p</w:t>
            </w:r>
            <w:r w:rsidR="00297588">
              <w:rPr>
                <w:color w:val="000000"/>
                <w:szCs w:val="24"/>
              </w:rPr>
              <w:t>ë</w:t>
            </w:r>
            <w:r w:rsidR="000C6179">
              <w:rPr>
                <w:color w:val="000000"/>
                <w:szCs w:val="24"/>
              </w:rPr>
              <w:t>rdorimin e burimeve njer</w:t>
            </w:r>
            <w:r w:rsidR="00297588">
              <w:rPr>
                <w:color w:val="000000"/>
                <w:szCs w:val="24"/>
              </w:rPr>
              <w:t>ë</w:t>
            </w:r>
            <w:r w:rsidR="000C6179">
              <w:rPr>
                <w:color w:val="000000"/>
                <w:szCs w:val="24"/>
              </w:rPr>
              <w:t>zore</w:t>
            </w:r>
            <w:r w:rsidR="000C6179" w:rsidRPr="000C6179">
              <w:rPr>
                <w:color w:val="000000"/>
                <w:szCs w:val="24"/>
              </w:rPr>
              <w:t>; ndërhyrje ligjore e kufizuar, pa krijimin e një kuadri të ri të posaçëm institucional</w:t>
            </w:r>
            <w:r w:rsidR="000C6179">
              <w:rPr>
                <w:color w:val="000000"/>
                <w:szCs w:val="24"/>
              </w:rPr>
              <w:t xml:space="preserve"> p</w:t>
            </w:r>
            <w:r w:rsidR="00297588">
              <w:rPr>
                <w:color w:val="000000"/>
                <w:szCs w:val="24"/>
              </w:rPr>
              <w:t>ë</w:t>
            </w:r>
            <w:r w:rsidR="000C6179">
              <w:rPr>
                <w:color w:val="000000"/>
                <w:szCs w:val="24"/>
              </w:rPr>
              <w:t>r autoritetin p</w:t>
            </w:r>
            <w:r w:rsidR="00297588">
              <w:rPr>
                <w:color w:val="000000"/>
                <w:szCs w:val="24"/>
              </w:rPr>
              <w:t>ë</w:t>
            </w:r>
            <w:r w:rsidR="000C6179">
              <w:rPr>
                <w:color w:val="000000"/>
                <w:szCs w:val="24"/>
              </w:rPr>
              <w:t>rgjegj</w:t>
            </w:r>
            <w:r w:rsidR="00297588">
              <w:rPr>
                <w:color w:val="000000"/>
                <w:szCs w:val="24"/>
              </w:rPr>
              <w:t>ë</w:t>
            </w:r>
            <w:r w:rsidR="000C6179">
              <w:rPr>
                <w:color w:val="000000"/>
                <w:szCs w:val="24"/>
              </w:rPr>
              <w:t>s</w:t>
            </w:r>
            <w:r w:rsidR="000C6179" w:rsidRPr="000C6179">
              <w:rPr>
                <w:color w:val="000000"/>
                <w:szCs w:val="24"/>
              </w:rPr>
              <w:t>.</w:t>
            </w:r>
          </w:p>
          <w:p w14:paraId="0F3F15AE" w14:textId="4858AF56" w:rsidR="00D8266B" w:rsidRPr="001D7208" w:rsidRDefault="00D8266B" w:rsidP="00D8266B">
            <w:pPr>
              <w:jc w:val="both"/>
              <w:rPr>
                <w:szCs w:val="24"/>
              </w:rPr>
            </w:pPr>
            <w:r w:rsidRPr="000C6179">
              <w:rPr>
                <w:rStyle w:val="Emphasis"/>
                <w:rFonts w:eastAsiaTheme="minorEastAsia"/>
                <w:b/>
                <w:bCs/>
                <w:i w:val="0"/>
                <w:iCs w:val="0"/>
                <w:color w:val="000000"/>
                <w:szCs w:val="24"/>
              </w:rPr>
              <w:t>Disavantazhe:</w:t>
            </w:r>
            <w:r w:rsidRPr="000C6179">
              <w:rPr>
                <w:rStyle w:val="apple-converted-space"/>
                <w:rFonts w:eastAsiaTheme="minorEastAsia"/>
                <w:color w:val="000000"/>
                <w:szCs w:val="24"/>
              </w:rPr>
              <w:t> </w:t>
            </w:r>
            <w:r w:rsidR="000C6179" w:rsidRPr="000C6179">
              <w:rPr>
                <w:color w:val="000000"/>
                <w:szCs w:val="24"/>
              </w:rPr>
              <w:t>Krijon një kuadër të fragmentuar dhe jo të unifikuar për rregullimin e veprimtarisë së lobimit;</w:t>
            </w:r>
            <w:r w:rsidR="000C6179" w:rsidRPr="000C6179">
              <w:rPr>
                <w:rStyle w:val="apple-converted-space"/>
                <w:rFonts w:eastAsiaTheme="majorEastAsia"/>
                <w:color w:val="000000"/>
                <w:szCs w:val="24"/>
              </w:rPr>
              <w:t> </w:t>
            </w:r>
            <w:r w:rsidR="000C6179" w:rsidRPr="000C6179">
              <w:rPr>
                <w:rStyle w:val="Strong"/>
                <w:rFonts w:eastAsiaTheme="majorEastAsia"/>
                <w:b w:val="0"/>
                <w:bCs w:val="0"/>
                <w:color w:val="000000"/>
                <w:szCs w:val="24"/>
              </w:rPr>
              <w:t>nuk adreson në mënyrë të plotë rekomandimet e dhëna Shqipërisë në kuadër të procesit të integrimit evropian për transparencën dhe integritetin në vendimmarrje</w:t>
            </w:r>
            <w:r w:rsidR="000C6179" w:rsidRPr="000C6179">
              <w:rPr>
                <w:color w:val="000000"/>
                <w:szCs w:val="24"/>
              </w:rPr>
              <w:t xml:space="preserve">; nuk siguron rregulla të njëjta dhe të detyrueshme për të gjithë subjektet e përfshira, përfshirë zyrtarët publikë në nivele të ndryshme; mungojnë mekanizma </w:t>
            </w:r>
            <w:r w:rsidR="000C6179">
              <w:rPr>
                <w:color w:val="000000"/>
                <w:szCs w:val="24"/>
              </w:rPr>
              <w:t>t</w:t>
            </w:r>
            <w:r w:rsidR="00297588">
              <w:rPr>
                <w:color w:val="000000"/>
                <w:szCs w:val="24"/>
              </w:rPr>
              <w:t>ë</w:t>
            </w:r>
            <w:r w:rsidR="000C6179">
              <w:rPr>
                <w:color w:val="000000"/>
                <w:szCs w:val="24"/>
              </w:rPr>
              <w:t xml:space="preserve"> posac</w:t>
            </w:r>
            <w:r w:rsidR="00297588">
              <w:rPr>
                <w:color w:val="000000"/>
                <w:szCs w:val="24"/>
              </w:rPr>
              <w:t>ë</w:t>
            </w:r>
            <w:r w:rsidR="000C6179">
              <w:rPr>
                <w:color w:val="000000"/>
                <w:szCs w:val="24"/>
              </w:rPr>
              <w:t>m</w:t>
            </w:r>
            <w:r w:rsidR="000C6179" w:rsidRPr="000C6179">
              <w:rPr>
                <w:color w:val="000000"/>
                <w:szCs w:val="24"/>
              </w:rPr>
              <w:t xml:space="preserve"> për regjistrim, raportim dhe mbikëqyrje efektive të veprimtarisë së lobimit.</w:t>
            </w:r>
          </w:p>
          <w:p w14:paraId="527C784C" w14:textId="77777777" w:rsidR="00D8266B" w:rsidRDefault="00D8266B" w:rsidP="00D8266B">
            <w:pPr>
              <w:jc w:val="both"/>
              <w:rPr>
                <w:rStyle w:val="Strong"/>
                <w:rFonts w:eastAsiaTheme="majorEastAsia"/>
                <w:color w:val="000000"/>
              </w:rPr>
            </w:pPr>
          </w:p>
          <w:p w14:paraId="2317657F" w14:textId="3429086A" w:rsidR="00D8266B" w:rsidRDefault="00D8266B" w:rsidP="00D8266B">
            <w:pPr>
              <w:jc w:val="both"/>
            </w:pPr>
            <w:r>
              <w:rPr>
                <w:rStyle w:val="Strong"/>
                <w:rFonts w:eastAsiaTheme="majorEastAsia"/>
                <w:color w:val="000000"/>
              </w:rPr>
              <w:t>Opsioni 2 (</w:t>
            </w:r>
            <w:r w:rsidR="000C6179">
              <w:rPr>
                <w:rStyle w:val="Strong"/>
                <w:rFonts w:eastAsiaTheme="majorEastAsia"/>
                <w:color w:val="000000"/>
              </w:rPr>
              <w:t xml:space="preserve">rregullator): </w:t>
            </w:r>
            <w:r w:rsidR="000C6179" w:rsidRPr="000F7E33">
              <w:rPr>
                <w:rFonts w:eastAsiaTheme="majorEastAsia"/>
              </w:rPr>
              <w:t xml:space="preserve">Hartimi i një ligji </w:t>
            </w:r>
            <w:r w:rsidRPr="007424C6">
              <w:rPr>
                <w:rStyle w:val="Strong"/>
                <w:rFonts w:eastAsiaTheme="majorEastAsia"/>
                <w:b w:val="0"/>
                <w:bCs w:val="0"/>
                <w:color w:val="000000"/>
              </w:rPr>
              <w:t>për lobimin</w:t>
            </w:r>
            <w:r w:rsidR="007424C6" w:rsidRPr="007424C6">
              <w:rPr>
                <w:rStyle w:val="Strong"/>
                <w:rFonts w:eastAsiaTheme="majorEastAsia"/>
                <w:b w:val="0"/>
                <w:bCs w:val="0"/>
                <w:color w:val="000000"/>
              </w:rPr>
              <w:t>,</w:t>
            </w:r>
            <w:r w:rsidR="007424C6">
              <w:rPr>
                <w:rStyle w:val="Strong"/>
                <w:rFonts w:eastAsiaTheme="majorEastAsia"/>
                <w:color w:val="000000"/>
              </w:rPr>
              <w:t xml:space="preserve"> </w:t>
            </w:r>
            <w:r>
              <w:t>i një kuadri të posaçëm ligjor për rregullimin e veprimtarisë së lobimit.</w:t>
            </w:r>
          </w:p>
          <w:p w14:paraId="5B875BBF" w14:textId="1DFE3F49" w:rsidR="00D8266B" w:rsidRPr="007424C6" w:rsidRDefault="00D8266B" w:rsidP="00D8266B">
            <w:pPr>
              <w:jc w:val="both"/>
              <w:rPr>
                <w:szCs w:val="24"/>
              </w:rPr>
            </w:pPr>
            <w:r>
              <w:br/>
            </w:r>
            <w:r w:rsidRPr="007424C6">
              <w:rPr>
                <w:rStyle w:val="Emphasis"/>
                <w:rFonts w:eastAsiaTheme="minorEastAsia"/>
                <w:b/>
                <w:bCs/>
                <w:i w:val="0"/>
                <w:iCs w:val="0"/>
                <w:color w:val="000000"/>
                <w:szCs w:val="24"/>
              </w:rPr>
              <w:t>Avantazhe:</w:t>
            </w:r>
            <w:r w:rsidRPr="007424C6">
              <w:rPr>
                <w:rStyle w:val="apple-converted-space"/>
                <w:rFonts w:eastAsiaTheme="minorEastAsia"/>
                <w:color w:val="000000"/>
                <w:szCs w:val="24"/>
              </w:rPr>
              <w:t> </w:t>
            </w:r>
            <w:r w:rsidR="007424C6" w:rsidRPr="007424C6">
              <w:rPr>
                <w:color w:val="000000"/>
                <w:szCs w:val="24"/>
              </w:rPr>
              <w:t>Siguron</w:t>
            </w:r>
            <w:r w:rsidR="007424C6" w:rsidRPr="007424C6">
              <w:rPr>
                <w:rStyle w:val="apple-converted-space"/>
                <w:rFonts w:eastAsiaTheme="majorEastAsia"/>
                <w:color w:val="000000"/>
                <w:szCs w:val="24"/>
              </w:rPr>
              <w:t> </w:t>
            </w:r>
            <w:r w:rsidR="007424C6" w:rsidRPr="007424C6">
              <w:rPr>
                <w:rStyle w:val="Strong"/>
                <w:rFonts w:eastAsiaTheme="majorEastAsia"/>
                <w:b w:val="0"/>
                <w:bCs w:val="0"/>
                <w:color w:val="000000"/>
                <w:szCs w:val="24"/>
              </w:rPr>
              <w:t>adresimin e plotë dhe gjithëpërfshirës të rekomandimeve të dhëna Shqipërisë në kuadër të procesit të integrimit evropian</w:t>
            </w:r>
            <w:r w:rsidR="007424C6" w:rsidRPr="007424C6">
              <w:rPr>
                <w:color w:val="000000"/>
                <w:szCs w:val="24"/>
              </w:rPr>
              <w:t xml:space="preserve">, duke vendosur një kuadër të unifikuar dhe detyrues për të gjithë subjektet e përfshira, përfshirë lobistët, përfituesit e lobimit dhe zyrtarët publikë në të gjitha nivelet. Krijon mekanizma të qartë dhe transparentë për regjistrimin, deklarimin, raportimin dhe mbikëqyrjen e veprimtarisë së lobimit, forcon integritetin e vendimmarrjes publike dhe redukton </w:t>
            </w:r>
            <w:r w:rsidR="007424C6">
              <w:rPr>
                <w:color w:val="000000"/>
                <w:szCs w:val="24"/>
              </w:rPr>
              <w:t>risqet</w:t>
            </w:r>
            <w:r w:rsidR="007424C6" w:rsidRPr="007424C6">
              <w:rPr>
                <w:color w:val="000000"/>
                <w:szCs w:val="24"/>
              </w:rPr>
              <w:t xml:space="preserve"> e ndikimit të papërshtatshëm ose korruptiv në proceset politike dhe administrative</w:t>
            </w:r>
            <w:r w:rsidR="007424C6">
              <w:rPr>
                <w:color w:val="000000"/>
                <w:szCs w:val="24"/>
              </w:rPr>
              <w:t xml:space="preserve"> n</w:t>
            </w:r>
            <w:r w:rsidR="00297588">
              <w:rPr>
                <w:color w:val="000000"/>
                <w:szCs w:val="24"/>
              </w:rPr>
              <w:t>ë</w:t>
            </w:r>
            <w:r w:rsidR="007424C6">
              <w:rPr>
                <w:color w:val="000000"/>
                <w:szCs w:val="24"/>
              </w:rPr>
              <w:t xml:space="preserve"> ushtrimin e vendimmarrjes.</w:t>
            </w:r>
          </w:p>
          <w:p w14:paraId="415D208A" w14:textId="44201B5C" w:rsidR="00D8266B" w:rsidRPr="007424C6" w:rsidRDefault="00D8266B" w:rsidP="00D01BE8">
            <w:pPr>
              <w:jc w:val="both"/>
              <w:rPr>
                <w:i/>
                <w:szCs w:val="24"/>
              </w:rPr>
            </w:pPr>
            <w:r w:rsidRPr="007424C6">
              <w:rPr>
                <w:rStyle w:val="Emphasis"/>
                <w:rFonts w:eastAsiaTheme="minorEastAsia"/>
                <w:b/>
                <w:bCs/>
                <w:i w:val="0"/>
                <w:iCs w:val="0"/>
                <w:color w:val="000000"/>
                <w:szCs w:val="24"/>
              </w:rPr>
              <w:t>Disavantazhe:</w:t>
            </w:r>
            <w:r w:rsidRPr="007424C6">
              <w:rPr>
                <w:rStyle w:val="apple-converted-space"/>
                <w:rFonts w:eastAsiaTheme="minorEastAsia"/>
                <w:color w:val="000000"/>
                <w:szCs w:val="24"/>
              </w:rPr>
              <w:t> </w:t>
            </w:r>
            <w:r w:rsidR="007424C6" w:rsidRPr="007424C6">
              <w:rPr>
                <w:color w:val="000000"/>
                <w:szCs w:val="24"/>
              </w:rPr>
              <w:t>Kërkon</w:t>
            </w:r>
            <w:r w:rsidR="007424C6" w:rsidRPr="007424C6">
              <w:rPr>
                <w:rStyle w:val="apple-converted-space"/>
                <w:rFonts w:eastAsiaTheme="majorEastAsia"/>
                <w:color w:val="000000"/>
                <w:szCs w:val="24"/>
              </w:rPr>
              <w:t> </w:t>
            </w:r>
            <w:r w:rsidR="007424C6" w:rsidRPr="007424C6">
              <w:rPr>
                <w:rStyle w:val="Strong"/>
                <w:rFonts w:eastAsiaTheme="majorEastAsia"/>
                <w:b w:val="0"/>
                <w:bCs w:val="0"/>
                <w:color w:val="000000"/>
                <w:szCs w:val="24"/>
              </w:rPr>
              <w:t xml:space="preserve">angazhim </w:t>
            </w:r>
            <w:r w:rsidR="007424C6">
              <w:rPr>
                <w:rStyle w:val="Strong"/>
                <w:rFonts w:eastAsiaTheme="majorEastAsia"/>
                <w:b w:val="0"/>
                <w:bCs w:val="0"/>
                <w:color w:val="000000"/>
                <w:szCs w:val="24"/>
              </w:rPr>
              <w:t>t</w:t>
            </w:r>
            <w:r w:rsidR="00297588">
              <w:rPr>
                <w:rStyle w:val="Strong"/>
                <w:rFonts w:eastAsiaTheme="majorEastAsia"/>
                <w:b w:val="0"/>
                <w:bCs w:val="0"/>
                <w:color w:val="000000"/>
                <w:szCs w:val="24"/>
              </w:rPr>
              <w:t>ë</w:t>
            </w:r>
            <w:r w:rsidR="007424C6">
              <w:rPr>
                <w:rStyle w:val="Strong"/>
                <w:rFonts w:eastAsiaTheme="majorEastAsia"/>
                <w:b w:val="0"/>
                <w:bCs w:val="0"/>
                <w:color w:val="000000"/>
                <w:szCs w:val="24"/>
              </w:rPr>
              <w:t xml:space="preserve"> madh dhe t</w:t>
            </w:r>
            <w:r w:rsidR="00297588">
              <w:rPr>
                <w:rStyle w:val="Strong"/>
                <w:rFonts w:eastAsiaTheme="majorEastAsia"/>
                <w:b w:val="0"/>
                <w:bCs w:val="0"/>
                <w:color w:val="000000"/>
                <w:szCs w:val="24"/>
              </w:rPr>
              <w:t>ë</w:t>
            </w:r>
            <w:r w:rsidR="007424C6">
              <w:rPr>
                <w:rStyle w:val="Strong"/>
                <w:rFonts w:eastAsiaTheme="majorEastAsia"/>
                <w:b w:val="0"/>
                <w:bCs w:val="0"/>
                <w:color w:val="000000"/>
                <w:szCs w:val="24"/>
              </w:rPr>
              <w:t xml:space="preserve"> dedikuar </w:t>
            </w:r>
            <w:r w:rsidR="007424C6" w:rsidRPr="007424C6">
              <w:rPr>
                <w:rStyle w:val="Strong"/>
                <w:rFonts w:eastAsiaTheme="majorEastAsia"/>
                <w:b w:val="0"/>
                <w:bCs w:val="0"/>
                <w:color w:val="000000"/>
                <w:szCs w:val="24"/>
              </w:rPr>
              <w:t>institucional dhe administrativ</w:t>
            </w:r>
            <w:r w:rsidR="007424C6" w:rsidRPr="007424C6">
              <w:rPr>
                <w:rStyle w:val="apple-converted-space"/>
                <w:rFonts w:eastAsiaTheme="majorEastAsia"/>
                <w:color w:val="000000"/>
                <w:szCs w:val="24"/>
              </w:rPr>
              <w:t> </w:t>
            </w:r>
            <w:r w:rsidR="007424C6" w:rsidRPr="007424C6">
              <w:rPr>
                <w:color w:val="000000"/>
                <w:szCs w:val="24"/>
              </w:rPr>
              <w:t xml:space="preserve">për ngritjen dhe funksionalizimin e mekanizmave të rinj të regjistrimit, raportimit dhe kontrollit, si dhe nevojën për </w:t>
            </w:r>
            <w:r w:rsidR="007424C6">
              <w:rPr>
                <w:color w:val="000000"/>
                <w:szCs w:val="24"/>
              </w:rPr>
              <w:t>pregatitje t</w:t>
            </w:r>
            <w:r w:rsidR="00297588">
              <w:rPr>
                <w:color w:val="000000"/>
                <w:szCs w:val="24"/>
              </w:rPr>
              <w:t>ë</w:t>
            </w:r>
            <w:r w:rsidR="007424C6">
              <w:rPr>
                <w:color w:val="000000"/>
                <w:szCs w:val="24"/>
              </w:rPr>
              <w:t xml:space="preserve"> </w:t>
            </w:r>
            <w:r w:rsidR="007424C6" w:rsidRPr="007424C6">
              <w:rPr>
                <w:color w:val="000000"/>
                <w:szCs w:val="24"/>
              </w:rPr>
              <w:t>akte</w:t>
            </w:r>
            <w:r w:rsidR="007424C6">
              <w:rPr>
                <w:color w:val="000000"/>
                <w:szCs w:val="24"/>
              </w:rPr>
              <w:t>ve</w:t>
            </w:r>
            <w:r w:rsidR="007424C6" w:rsidRPr="007424C6">
              <w:rPr>
                <w:color w:val="000000"/>
                <w:szCs w:val="24"/>
              </w:rPr>
              <w:t xml:space="preserve"> nënligjore dhe masa </w:t>
            </w:r>
            <w:r w:rsidR="007424C6">
              <w:rPr>
                <w:color w:val="000000"/>
                <w:szCs w:val="24"/>
              </w:rPr>
              <w:t xml:space="preserve">dhe iniciativave </w:t>
            </w:r>
            <w:r w:rsidR="007424C6" w:rsidRPr="007424C6">
              <w:rPr>
                <w:color w:val="000000"/>
                <w:szCs w:val="24"/>
              </w:rPr>
              <w:t xml:space="preserve">informuese e trajnuese </w:t>
            </w:r>
            <w:r w:rsidR="007424C6">
              <w:rPr>
                <w:color w:val="000000"/>
                <w:szCs w:val="24"/>
              </w:rPr>
              <w:t xml:space="preserve">me miratimin e ligjit. </w:t>
            </w:r>
          </w:p>
          <w:p w14:paraId="49A56B86" w14:textId="77777777" w:rsidR="00B40247" w:rsidRDefault="00B40247" w:rsidP="00027038">
            <w:pPr>
              <w:spacing w:line="276" w:lineRule="auto"/>
              <w:jc w:val="both"/>
              <w:rPr>
                <w:i/>
                <w:szCs w:val="24"/>
              </w:rPr>
            </w:pPr>
          </w:p>
          <w:p w14:paraId="221131CD" w14:textId="77777777" w:rsidR="006E62C4" w:rsidRDefault="006E62C4" w:rsidP="006E62C4">
            <w:pPr>
              <w:pStyle w:val="CommentText"/>
              <w:rPr>
                <w:sz w:val="24"/>
                <w:szCs w:val="24"/>
              </w:rPr>
            </w:pPr>
            <w:r w:rsidRPr="00892AAE">
              <w:rPr>
                <w:rStyle w:val="Strong"/>
                <w:rFonts w:eastAsiaTheme="majorEastAsia"/>
                <w:color w:val="000000"/>
                <w:sz w:val="24"/>
                <w:szCs w:val="24"/>
              </w:rPr>
              <w:t xml:space="preserve">Opsioni 3 </w:t>
            </w:r>
            <w:r w:rsidRPr="00892AAE">
              <w:rPr>
                <w:b/>
                <w:bCs/>
                <w:sz w:val="24"/>
                <w:szCs w:val="24"/>
              </w:rPr>
              <w:t>(jorregullator)</w:t>
            </w:r>
            <w:r w:rsidRPr="00892AAE">
              <w:rPr>
                <w:sz w:val="24"/>
                <w:szCs w:val="24"/>
              </w:rPr>
              <w:t xml:space="preserve">: </w:t>
            </w:r>
            <w:r>
              <w:rPr>
                <w:sz w:val="24"/>
                <w:szCs w:val="24"/>
              </w:rPr>
              <w:t>Miratimi i m</w:t>
            </w:r>
            <w:r w:rsidRPr="00892AAE">
              <w:rPr>
                <w:sz w:val="24"/>
                <w:szCs w:val="24"/>
              </w:rPr>
              <w:t>asa</w:t>
            </w:r>
            <w:r>
              <w:rPr>
                <w:sz w:val="24"/>
                <w:szCs w:val="24"/>
              </w:rPr>
              <w:t>ve</w:t>
            </w:r>
            <w:r w:rsidRPr="00892AAE">
              <w:rPr>
                <w:sz w:val="24"/>
                <w:szCs w:val="24"/>
              </w:rPr>
              <w:t xml:space="preserve"> vetë-rregulluese dhe instrumente</w:t>
            </w:r>
            <w:r>
              <w:rPr>
                <w:sz w:val="24"/>
                <w:szCs w:val="24"/>
              </w:rPr>
              <w:t>ve</w:t>
            </w:r>
            <w:r w:rsidRPr="00892AAE">
              <w:rPr>
                <w:sz w:val="24"/>
                <w:szCs w:val="24"/>
              </w:rPr>
              <w:t xml:space="preserve"> joligjore</w:t>
            </w:r>
            <w:r>
              <w:rPr>
                <w:sz w:val="24"/>
                <w:szCs w:val="24"/>
              </w:rPr>
              <w:t>.</w:t>
            </w:r>
          </w:p>
          <w:p w14:paraId="4E535B77" w14:textId="77777777" w:rsidR="006E62C4" w:rsidRDefault="006E62C4" w:rsidP="006E62C4">
            <w:pPr>
              <w:jc w:val="both"/>
              <w:rPr>
                <w:rStyle w:val="Emphasis"/>
                <w:rFonts w:eastAsiaTheme="minorEastAsia"/>
                <w:b/>
                <w:bCs/>
                <w:i w:val="0"/>
                <w:iCs w:val="0"/>
                <w:color w:val="000000"/>
                <w:szCs w:val="24"/>
              </w:rPr>
            </w:pPr>
          </w:p>
          <w:p w14:paraId="2E096769" w14:textId="4EE8A6C9" w:rsidR="006E62C4" w:rsidRDefault="006E62C4" w:rsidP="006E62C4">
            <w:pPr>
              <w:jc w:val="both"/>
            </w:pPr>
            <w:r w:rsidRPr="007424C6">
              <w:rPr>
                <w:rStyle w:val="Emphasis"/>
                <w:rFonts w:eastAsiaTheme="minorEastAsia"/>
                <w:b/>
                <w:bCs/>
                <w:i w:val="0"/>
                <w:iCs w:val="0"/>
                <w:color w:val="000000"/>
                <w:szCs w:val="24"/>
              </w:rPr>
              <w:t>Avantazhe:</w:t>
            </w:r>
            <w:r w:rsidRPr="007424C6">
              <w:rPr>
                <w:rStyle w:val="apple-converted-space"/>
                <w:rFonts w:eastAsiaTheme="minorEastAsia"/>
                <w:color w:val="000000"/>
                <w:szCs w:val="24"/>
              </w:rPr>
              <w:t> </w:t>
            </w:r>
            <w:r>
              <w:t xml:space="preserve"> Shoqërohet me</w:t>
            </w:r>
            <w:r>
              <w:rPr>
                <w:rStyle w:val="apple-converted-space"/>
                <w:rFonts w:eastAsiaTheme="majorEastAsia"/>
                <w:color w:val="000000"/>
              </w:rPr>
              <w:t> </w:t>
            </w:r>
            <w:r w:rsidRPr="006E62C4">
              <w:rPr>
                <w:rStyle w:val="Strong"/>
                <w:rFonts w:eastAsiaTheme="minorEastAsia"/>
                <w:b w:val="0"/>
                <w:bCs w:val="0"/>
                <w:color w:val="000000"/>
              </w:rPr>
              <w:t>kosto më të ulët rregullatore dhe administrative</w:t>
            </w:r>
            <w:r>
              <w:rPr>
                <w:rStyle w:val="Strong"/>
                <w:rFonts w:eastAsiaTheme="minorEastAsia"/>
                <w:color w:val="000000"/>
              </w:rPr>
              <w:t xml:space="preserve"> </w:t>
            </w:r>
            <w:r>
              <w:t>krahasuar me miratimin e një kuadri ligjor detyrues, si dhe ofron</w:t>
            </w:r>
            <w:r>
              <w:rPr>
                <w:rStyle w:val="apple-converted-space"/>
                <w:rFonts w:eastAsiaTheme="majorEastAsia"/>
                <w:color w:val="000000"/>
              </w:rPr>
              <w:t> </w:t>
            </w:r>
            <w:r w:rsidRPr="006E62C4">
              <w:rPr>
                <w:rStyle w:val="Strong"/>
                <w:rFonts w:eastAsiaTheme="minorEastAsia"/>
                <w:b w:val="0"/>
                <w:bCs w:val="0"/>
                <w:color w:val="000000"/>
              </w:rPr>
              <w:t>fleksibilitet më të madh për aktorët e përfshirë</w:t>
            </w:r>
            <w:r>
              <w:t>, duke mundësuar përshtatjen e shpejtë të praktikave përmes kodeve vullnetare të sjelljes dhe udhëzimeve praktike. Njëkohësisht, ky opsion mund të kontribuojë në</w:t>
            </w:r>
            <w:r>
              <w:rPr>
                <w:rStyle w:val="apple-converted-space"/>
                <w:rFonts w:eastAsiaTheme="majorEastAsia"/>
                <w:color w:val="000000"/>
              </w:rPr>
              <w:t> </w:t>
            </w:r>
            <w:r w:rsidRPr="006E62C4">
              <w:rPr>
                <w:rStyle w:val="Strong"/>
                <w:rFonts w:eastAsiaTheme="minorEastAsia"/>
                <w:b w:val="0"/>
                <w:bCs w:val="0"/>
                <w:color w:val="000000"/>
              </w:rPr>
              <w:t>rritjen e ndërgjegjësimit dhe forcimin e kulturës së integritetit</w:t>
            </w:r>
            <w:r>
              <w:t>, përmes trajnimeve, manualeve orientuese dhe fushatave informuese të drejtuara si për zyrtarët publikë ashtu edhe për aktorët privatë.</w:t>
            </w:r>
          </w:p>
          <w:p w14:paraId="401E4407" w14:textId="2A0EF86F" w:rsidR="006E62C4" w:rsidRPr="006E62C4" w:rsidRDefault="006E62C4" w:rsidP="006E62C4">
            <w:pPr>
              <w:jc w:val="both"/>
              <w:rPr>
                <w:szCs w:val="24"/>
              </w:rPr>
            </w:pPr>
            <w:r w:rsidRPr="006E62C4">
              <w:rPr>
                <w:rStyle w:val="Emphasis"/>
                <w:rFonts w:eastAsiaTheme="minorEastAsia"/>
                <w:b/>
                <w:bCs/>
                <w:i w:val="0"/>
                <w:iCs w:val="0"/>
                <w:color w:val="000000"/>
                <w:szCs w:val="24"/>
              </w:rPr>
              <w:t>Disavantazhe:</w:t>
            </w:r>
            <w:r w:rsidRPr="006E62C4">
              <w:rPr>
                <w:rStyle w:val="apple-converted-space"/>
                <w:rFonts w:eastAsiaTheme="minorEastAsia"/>
                <w:color w:val="000000"/>
                <w:szCs w:val="24"/>
              </w:rPr>
              <w:t> </w:t>
            </w:r>
            <w:r>
              <w:rPr>
                <w:rStyle w:val="apple-converted-space"/>
                <w:rFonts w:eastAsiaTheme="minorEastAsia"/>
                <w:color w:val="000000"/>
                <w:szCs w:val="24"/>
              </w:rPr>
              <w:t>P</w:t>
            </w:r>
            <w:r w:rsidR="009271CE">
              <w:rPr>
                <w:rStyle w:val="apple-converted-space"/>
                <w:rFonts w:eastAsiaTheme="minorEastAsia"/>
                <w:color w:val="000000"/>
                <w:szCs w:val="24"/>
              </w:rPr>
              <w:t>ë</w:t>
            </w:r>
            <w:r>
              <w:rPr>
                <w:rStyle w:val="apple-converted-space"/>
                <w:rFonts w:eastAsiaTheme="minorEastAsia"/>
                <w:color w:val="000000"/>
                <w:szCs w:val="24"/>
              </w:rPr>
              <w:t>rmenden</w:t>
            </w:r>
            <w:r w:rsidRPr="006E62C4">
              <w:rPr>
                <w:rStyle w:val="apple-converted-space"/>
                <w:rFonts w:eastAsiaTheme="majorEastAsia"/>
                <w:color w:val="000000"/>
                <w:szCs w:val="24"/>
              </w:rPr>
              <w:t> </w:t>
            </w:r>
            <w:r w:rsidRPr="006E62C4">
              <w:rPr>
                <w:rStyle w:val="Strong"/>
                <w:rFonts w:eastAsiaTheme="majorEastAsia"/>
                <w:b w:val="0"/>
                <w:bCs w:val="0"/>
                <w:color w:val="000000"/>
                <w:szCs w:val="24"/>
              </w:rPr>
              <w:t>kufizime të rëndësishme në aspektin e efektivitetit dhe qëndrueshmërisë</w:t>
            </w:r>
            <w:r w:rsidRPr="006E62C4">
              <w:rPr>
                <w:color w:val="000000"/>
                <w:szCs w:val="24"/>
              </w:rPr>
              <w:t>, pasi mbështetet kryesisht në</w:t>
            </w:r>
            <w:r w:rsidRPr="006E62C4">
              <w:rPr>
                <w:rStyle w:val="apple-converted-space"/>
                <w:rFonts w:eastAsiaTheme="majorEastAsia"/>
                <w:color w:val="000000"/>
                <w:szCs w:val="24"/>
              </w:rPr>
              <w:t> </w:t>
            </w:r>
            <w:r w:rsidRPr="006E62C4">
              <w:rPr>
                <w:rStyle w:val="Strong"/>
                <w:rFonts w:eastAsiaTheme="majorEastAsia"/>
                <w:b w:val="0"/>
                <w:bCs w:val="0"/>
                <w:color w:val="000000"/>
                <w:szCs w:val="24"/>
              </w:rPr>
              <w:t>angazhimin vullnetar të aktorëve</w:t>
            </w:r>
            <w:r w:rsidRPr="006E62C4">
              <w:rPr>
                <w:rStyle w:val="apple-converted-space"/>
                <w:rFonts w:eastAsiaTheme="majorEastAsia"/>
                <w:color w:val="000000"/>
                <w:szCs w:val="24"/>
              </w:rPr>
              <w:t> </w:t>
            </w:r>
            <w:r w:rsidRPr="006E62C4">
              <w:rPr>
                <w:color w:val="000000"/>
                <w:szCs w:val="24"/>
              </w:rPr>
              <w:t xml:space="preserve">dhe nuk siguron detyrueshmëri ligjore, mekanizma të qartë mbikëqyrës dhe sanksionues. Kjo qasje krijon </w:t>
            </w:r>
            <w:r>
              <w:rPr>
                <w:color w:val="000000"/>
                <w:szCs w:val="24"/>
              </w:rPr>
              <w:t>risk</w:t>
            </w:r>
            <w:r w:rsidRPr="006E62C4">
              <w:rPr>
                <w:color w:val="000000"/>
                <w:szCs w:val="24"/>
              </w:rPr>
              <w:t xml:space="preserve"> për</w:t>
            </w:r>
            <w:r w:rsidRPr="006E62C4">
              <w:rPr>
                <w:rStyle w:val="apple-converted-space"/>
                <w:rFonts w:eastAsiaTheme="majorEastAsia"/>
                <w:color w:val="000000"/>
                <w:szCs w:val="24"/>
              </w:rPr>
              <w:t> </w:t>
            </w:r>
            <w:r w:rsidRPr="006E62C4">
              <w:rPr>
                <w:rStyle w:val="Strong"/>
                <w:rFonts w:eastAsiaTheme="majorEastAsia"/>
                <w:b w:val="0"/>
                <w:bCs w:val="0"/>
                <w:color w:val="000000"/>
                <w:szCs w:val="24"/>
              </w:rPr>
              <w:t>zbatim të pabarabartë dhe fragmentar</w:t>
            </w:r>
            <w:r w:rsidRPr="006E62C4">
              <w:rPr>
                <w:color w:val="000000"/>
                <w:szCs w:val="24"/>
              </w:rPr>
              <w:t xml:space="preserve">, pa garanci për transparencë të unifikuar dhe trajtim të barabartë të të gjithë aktorëve. </w:t>
            </w:r>
            <w:r w:rsidR="007F63B8">
              <w:rPr>
                <w:color w:val="000000"/>
                <w:szCs w:val="24"/>
              </w:rPr>
              <w:t>Gjithashtu</w:t>
            </w:r>
            <w:r w:rsidRPr="006E62C4">
              <w:rPr>
                <w:color w:val="000000"/>
                <w:szCs w:val="24"/>
              </w:rPr>
              <w:t>, mungesa e një kuadri ligjor detyrues e bën këtë opsion</w:t>
            </w:r>
            <w:r w:rsidRPr="006E62C4">
              <w:rPr>
                <w:rStyle w:val="apple-converted-space"/>
                <w:rFonts w:eastAsiaTheme="majorEastAsia"/>
                <w:color w:val="000000"/>
                <w:szCs w:val="24"/>
              </w:rPr>
              <w:t> </w:t>
            </w:r>
            <w:r w:rsidRPr="006E62C4">
              <w:rPr>
                <w:rStyle w:val="Strong"/>
                <w:rFonts w:eastAsiaTheme="majorEastAsia"/>
                <w:b w:val="0"/>
                <w:bCs w:val="0"/>
                <w:color w:val="000000"/>
                <w:szCs w:val="24"/>
              </w:rPr>
              <w:t xml:space="preserve">të </w:t>
            </w:r>
            <w:r w:rsidRPr="006E62C4">
              <w:rPr>
                <w:rStyle w:val="Strong"/>
                <w:rFonts w:eastAsiaTheme="majorEastAsia"/>
                <w:b w:val="0"/>
                <w:bCs w:val="0"/>
                <w:color w:val="000000"/>
                <w:szCs w:val="24"/>
              </w:rPr>
              <w:lastRenderedPageBreak/>
              <w:t>pamjaftueshëm për adresimin e lobimit të strukturuar dhe me interes ekonomik</w:t>
            </w:r>
            <w:r w:rsidRPr="006E62C4">
              <w:rPr>
                <w:color w:val="000000"/>
                <w:szCs w:val="24"/>
              </w:rPr>
              <w:t>, si dhe për parandalimin efektiv të ndikimeve të papërshtatshme në proceset e vendimmarrjes publike.</w:t>
            </w:r>
          </w:p>
          <w:p w14:paraId="69920686" w14:textId="77777777" w:rsidR="006E62C4" w:rsidRDefault="006E62C4" w:rsidP="00027038">
            <w:pPr>
              <w:spacing w:line="276" w:lineRule="auto"/>
              <w:jc w:val="both"/>
              <w:rPr>
                <w:i/>
                <w:szCs w:val="24"/>
              </w:rPr>
            </w:pPr>
          </w:p>
          <w:p w14:paraId="4485BB24" w14:textId="0F079FB5" w:rsidR="001E0D36" w:rsidRDefault="0026012E" w:rsidP="001E0D36">
            <w:pPr>
              <w:jc w:val="both"/>
            </w:pPr>
            <w:r w:rsidRPr="0026012E">
              <w:rPr>
                <w:iCs/>
                <w:szCs w:val="24"/>
              </w:rPr>
              <w:t xml:space="preserve">Opsioni i preferuar është </w:t>
            </w:r>
            <w:r w:rsidR="00374D8E">
              <w:rPr>
                <w:iCs/>
                <w:szCs w:val="24"/>
              </w:rPr>
              <w:t xml:space="preserve">opsioni 2, </w:t>
            </w:r>
            <w:r w:rsidRPr="0026012E">
              <w:rPr>
                <w:iCs/>
                <w:szCs w:val="24"/>
              </w:rPr>
              <w:t xml:space="preserve">miratimi i ligjit </w:t>
            </w:r>
            <w:r w:rsidR="007424C6">
              <w:rPr>
                <w:iCs/>
                <w:szCs w:val="24"/>
              </w:rPr>
              <w:t>“P</w:t>
            </w:r>
            <w:r w:rsidR="00297588">
              <w:rPr>
                <w:iCs/>
                <w:szCs w:val="24"/>
              </w:rPr>
              <w:t>ë</w:t>
            </w:r>
            <w:r w:rsidR="007424C6">
              <w:rPr>
                <w:iCs/>
                <w:szCs w:val="24"/>
              </w:rPr>
              <w:t>r Lobimin</w:t>
            </w:r>
            <w:r w:rsidR="00FC0959">
              <w:t xml:space="preserve"> n</w:t>
            </w:r>
            <w:r w:rsidR="00FC0959" w:rsidRPr="0022294A">
              <w:t>ë</w:t>
            </w:r>
            <w:r w:rsidR="00FC0959">
              <w:t xml:space="preserve"> Republik</w:t>
            </w:r>
            <w:r w:rsidR="00FC0959" w:rsidRPr="0022294A">
              <w:t>ë</w:t>
            </w:r>
            <w:r w:rsidR="00FC0959">
              <w:t>n e Shqip</w:t>
            </w:r>
            <w:r w:rsidR="00FC0959" w:rsidRPr="0022294A">
              <w:t>ë</w:t>
            </w:r>
            <w:r w:rsidR="00FC0959">
              <w:t>ris</w:t>
            </w:r>
            <w:r w:rsidR="00FC0959" w:rsidRPr="0022294A">
              <w:t>ë</w:t>
            </w:r>
            <w:r w:rsidR="007424C6">
              <w:rPr>
                <w:iCs/>
                <w:szCs w:val="24"/>
              </w:rPr>
              <w:t>”</w:t>
            </w:r>
            <w:r w:rsidRPr="0026012E">
              <w:rPr>
                <w:iCs/>
                <w:szCs w:val="24"/>
              </w:rPr>
              <w:t>.</w:t>
            </w:r>
          </w:p>
          <w:p w14:paraId="58BF57A8" w14:textId="3F05D5D2" w:rsidR="0026012E" w:rsidRPr="005B4FD4" w:rsidRDefault="0026012E" w:rsidP="001E0D36">
            <w:pPr>
              <w:jc w:val="both"/>
            </w:pPr>
          </w:p>
        </w:tc>
      </w:tr>
      <w:tr w:rsidR="00CA40EE" w:rsidRPr="00325A1F" w14:paraId="7ED6FC4A"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78A90A8D" w14:textId="77777777" w:rsidR="00CA40EE" w:rsidRPr="00420BDC" w:rsidRDefault="00CA40EE" w:rsidP="007B6556">
            <w:pPr>
              <w:spacing w:line="276" w:lineRule="auto"/>
              <w:jc w:val="both"/>
              <w:rPr>
                <w:b/>
                <w:szCs w:val="24"/>
              </w:rPr>
            </w:pPr>
            <w:r w:rsidRPr="00420BDC">
              <w:rPr>
                <w:b/>
                <w:szCs w:val="24"/>
              </w:rPr>
              <w:lastRenderedPageBreak/>
              <w:t>ANALIZA E NDIKIMEVE</w:t>
            </w:r>
          </w:p>
          <w:p w14:paraId="577AE608" w14:textId="69BFFA09" w:rsidR="004045D6" w:rsidRDefault="006E7CFB" w:rsidP="00027038">
            <w:pPr>
              <w:spacing w:line="276" w:lineRule="auto"/>
              <w:jc w:val="both"/>
              <w:rPr>
                <w:i/>
                <w:szCs w:val="24"/>
              </w:rPr>
            </w:pPr>
            <w:r w:rsidRPr="00420BDC">
              <w:rPr>
                <w:i/>
                <w:szCs w:val="24"/>
              </w:rPr>
              <w:fldChar w:fldCharType="begin">
                <w:ffData>
                  <w:name w:val=""/>
                  <w:enabled w:val="0"/>
                  <w:calcOnExit w:val="0"/>
                  <w:textInput>
                    <w:default w:val="Cilat janë ndikimet e opsionit të preferuar? Kjo duhet të përshkruajë ndikimet në mënyrë sasiore  (monetare) dhe cilësore (narrative) mbi buxhetin dhe grupet e tjera të prekura. (jo më shumë se 10 rreshta)"/>
                    <w:maxLength w:val="780"/>
                  </w:textInput>
                </w:ffData>
              </w:fldChar>
            </w:r>
            <w:r w:rsidRPr="00420BDC">
              <w:rPr>
                <w:i/>
                <w:szCs w:val="24"/>
                <w:lang w:val="it-IT"/>
              </w:rPr>
              <w:instrText xml:space="preserve"> FORMTEXT </w:instrText>
            </w:r>
            <w:r w:rsidRPr="00420BDC">
              <w:rPr>
                <w:i/>
                <w:szCs w:val="24"/>
              </w:rPr>
            </w:r>
            <w:r w:rsidRPr="00420BDC">
              <w:rPr>
                <w:i/>
                <w:szCs w:val="24"/>
              </w:rPr>
              <w:fldChar w:fldCharType="separate"/>
            </w:r>
            <w:r w:rsidRPr="00420BDC">
              <w:rPr>
                <w:i/>
                <w:noProof/>
                <w:szCs w:val="24"/>
                <w:lang w:val="it-IT"/>
              </w:rPr>
              <w:t xml:space="preserve">Cilat janë ndikimet e opsionit të preferuar? Kjo duhet të përshkruajë ndikimet në mënyrë sasiore  (monetare) dhe cilësore (narrative) mbi buxhetin dhe grupet e tjera të prekura. </w:t>
            </w:r>
            <w:r w:rsidRPr="00420BDC">
              <w:rPr>
                <w:i/>
                <w:noProof/>
                <w:szCs w:val="24"/>
              </w:rPr>
              <w:t>(jo më shumë se 10 rreshta)</w:t>
            </w:r>
            <w:r w:rsidRPr="00420BDC">
              <w:rPr>
                <w:i/>
                <w:szCs w:val="24"/>
              </w:rPr>
              <w:fldChar w:fldCharType="end"/>
            </w:r>
          </w:p>
          <w:p w14:paraId="42B36354" w14:textId="77777777" w:rsidR="001231AC" w:rsidRDefault="001231AC" w:rsidP="0026012E">
            <w:pPr>
              <w:spacing w:line="276" w:lineRule="auto"/>
              <w:jc w:val="both"/>
              <w:rPr>
                <w:iCs/>
                <w:szCs w:val="24"/>
              </w:rPr>
            </w:pPr>
          </w:p>
          <w:p w14:paraId="6AB57AD6" w14:textId="77777777" w:rsidR="008B6D83" w:rsidRPr="00A9328A" w:rsidRDefault="008B6D83" w:rsidP="008B6D83">
            <w:pPr>
              <w:spacing w:before="240"/>
              <w:jc w:val="both"/>
              <w:rPr>
                <w:rFonts w:eastAsiaTheme="majorEastAsia"/>
                <w:b/>
                <w:bCs/>
                <w:i/>
                <w:iCs/>
              </w:rPr>
            </w:pPr>
            <w:r w:rsidRPr="00A9328A">
              <w:rPr>
                <w:rFonts w:eastAsiaTheme="majorEastAsia"/>
                <w:b/>
                <w:bCs/>
                <w:i/>
                <w:iCs/>
              </w:rPr>
              <w:t xml:space="preserve">Grupet e prekura </w:t>
            </w:r>
          </w:p>
          <w:p w14:paraId="4F365C87" w14:textId="77777777" w:rsidR="008B6D83" w:rsidRPr="00F22B26" w:rsidRDefault="008B6D83" w:rsidP="008B6D83">
            <w:pPr>
              <w:spacing w:before="240"/>
              <w:jc w:val="both"/>
              <w:rPr>
                <w:rFonts w:eastAsiaTheme="majorEastAsia"/>
              </w:rPr>
            </w:pPr>
            <w:r w:rsidRPr="00F22B26">
              <w:rPr>
                <w:rFonts w:eastAsiaTheme="majorEastAsia"/>
              </w:rPr>
              <w:t>Në zbatimin e projektligjit “Për Lobimin</w:t>
            </w:r>
            <w:r w:rsidRPr="00FC0959">
              <w:t xml:space="preserve"> </w:t>
            </w:r>
            <w:r>
              <w:t>n</w:t>
            </w:r>
            <w:r w:rsidRPr="0022294A">
              <w:t>ë</w:t>
            </w:r>
            <w:r>
              <w:t xml:space="preserve"> Republik</w:t>
            </w:r>
            <w:r w:rsidRPr="0022294A">
              <w:t>ë</w:t>
            </w:r>
            <w:r>
              <w:t>n e Shqip</w:t>
            </w:r>
            <w:r w:rsidRPr="0022294A">
              <w:t>ë</w:t>
            </w:r>
            <w:r>
              <w:t>ris</w:t>
            </w:r>
            <w:r w:rsidRPr="0022294A">
              <w:t>ë</w:t>
            </w:r>
            <w:r w:rsidRPr="00F22B26">
              <w:rPr>
                <w:rFonts w:eastAsiaTheme="majorEastAsia"/>
              </w:rPr>
              <w:t xml:space="preserve">” identifikohen </w:t>
            </w:r>
            <w:r>
              <w:rPr>
                <w:rFonts w:eastAsiaTheme="majorEastAsia"/>
              </w:rPr>
              <w:t>këto</w:t>
            </w:r>
            <w:r w:rsidRPr="00F22B26">
              <w:rPr>
                <w:rFonts w:eastAsiaTheme="majorEastAsia"/>
              </w:rPr>
              <w:t xml:space="preserve"> grupe kryesore të prekura:</w:t>
            </w:r>
          </w:p>
          <w:p w14:paraId="73887963" w14:textId="77777777" w:rsidR="008B6D83" w:rsidRPr="001D7208" w:rsidRDefault="008B6D83" w:rsidP="008B6D83">
            <w:pPr>
              <w:pStyle w:val="NormalWeb"/>
              <w:jc w:val="both"/>
              <w:rPr>
                <w:color w:val="000000"/>
                <w:lang w:val="sq-AL"/>
              </w:rPr>
            </w:pPr>
            <w:r w:rsidRPr="001D7208">
              <w:rPr>
                <w:color w:val="000000"/>
                <w:lang w:val="sq-AL"/>
              </w:rPr>
              <w:t>Në radhë të parë,</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subjektet që ushtrojnë lobim</w:t>
            </w:r>
            <w:r w:rsidRPr="001D7208">
              <w:rPr>
                <w:rStyle w:val="apple-converted-space"/>
                <w:rFonts w:eastAsiaTheme="majorEastAsia"/>
                <w:color w:val="000000"/>
                <w:lang w:val="sq-AL"/>
              </w:rPr>
              <w:t> </w:t>
            </w:r>
            <w:r w:rsidRPr="001D7208">
              <w:rPr>
                <w:color w:val="000000"/>
                <w:lang w:val="sq-AL"/>
              </w:rPr>
              <w:t>përbëjnë grupin kryesor të prekur nga ky projektligj (përfituesir e lobimit). Këtu përfshihen persona fizikë dhe juridikë, vendas ose të huaj, që ushtrojnë veprimtari lobuese në interes të tyre ose të personave që përfaqësojnë, përfshirë shoqëri konsulence, përfaqësues të interesave ekonomike, organizata jofitimprurëse, shoqata profesionale, si dhe çdo subjekt tjetër i mundshëm, që synon të ndikojë në proceset e hartimit të politikave apo vendimmarrjes publike. Këta subjekte do t’i nënshtrohen për herë të parë një regjimi të formalizuar regjistrimi, deklarimi dhe raportimi.</w:t>
            </w:r>
          </w:p>
          <w:p w14:paraId="55A5BCB4" w14:textId="77777777" w:rsidR="008B6D83" w:rsidRPr="001D7208" w:rsidRDefault="008B6D83" w:rsidP="008B6D83">
            <w:pPr>
              <w:pStyle w:val="NormalWeb"/>
              <w:jc w:val="both"/>
              <w:rPr>
                <w:color w:val="000000"/>
                <w:lang w:val="sq-AL"/>
              </w:rPr>
            </w:pPr>
            <w:r w:rsidRPr="001D7208">
              <w:rPr>
                <w:color w:val="000000"/>
                <w:lang w:val="sq-AL"/>
              </w:rPr>
              <w:t>Një tjetër grup i rëndësishëm i prekur janë</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zyrtarët publikë dhe institucionet publike</w:t>
            </w:r>
            <w:r w:rsidRPr="001D7208">
              <w:rPr>
                <w:color w:val="000000"/>
                <w:lang w:val="sq-AL"/>
              </w:rPr>
              <w:t>, përfshirë Kuvendin, Këshillin e Ministrave, ministritë dhe institucionet në varësi të tyre, si dhe njësitë e vetëqeverisjes vendore. Brenda këtij grupi përfshihen të gjithë zyrtarët që, për shkak të funksionit të tyre, marrin pjesë në procese vendimmarrëse apo hartimin e politikave publike dhe që mund të jenë objekt i kontakteve lobuese.</w:t>
            </w:r>
          </w:p>
          <w:p w14:paraId="52453B67" w14:textId="77777777" w:rsidR="008B6D83" w:rsidRPr="001D7208" w:rsidRDefault="008B6D83" w:rsidP="008B6D83">
            <w:pPr>
              <w:pStyle w:val="NormalWeb"/>
              <w:jc w:val="both"/>
              <w:rPr>
                <w:color w:val="000000"/>
                <w:lang w:val="sq-AL"/>
              </w:rPr>
            </w:pPr>
            <w:r w:rsidRPr="001D7208">
              <w:rPr>
                <w:color w:val="000000"/>
                <w:lang w:val="sq-AL"/>
              </w:rPr>
              <w:t>Grup i veçantë i prekur nga zbatimi i ligjit është</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autoriteti përgjegjës për mbikëqyrjen e lobimit</w:t>
            </w:r>
            <w:r w:rsidRPr="001D7208">
              <w:rPr>
                <w:color w:val="000000"/>
                <w:lang w:val="sq-AL"/>
              </w:rPr>
              <w:t>, Komisioneri për të Drejtën e Informimit dhe Mbrojtjen e të Dhënave Personale, i cili do të marrë kompetenca të reja ligjore për administrimin e Regjistrit të Lobimit, verifikimin e deklarimeve, kontrollin e përputhshmërisë dhe vendosjen e masave administrative në rast shkeljesh.</w:t>
            </w:r>
          </w:p>
          <w:p w14:paraId="4504BB7B" w14:textId="77777777" w:rsidR="008B6D83" w:rsidRPr="001D7208" w:rsidRDefault="008B6D83" w:rsidP="008B6D83">
            <w:pPr>
              <w:pStyle w:val="NormalWeb"/>
              <w:jc w:val="both"/>
              <w:rPr>
                <w:color w:val="000000"/>
                <w:lang w:val="sq-AL"/>
              </w:rPr>
            </w:pPr>
            <w:r w:rsidRPr="001D7208">
              <w:rPr>
                <w:color w:val="000000"/>
                <w:lang w:val="sq-AL"/>
              </w:rPr>
              <w:t>Po ashtu,</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publiku i gjerë</w:t>
            </w:r>
            <w:r w:rsidRPr="001D7208">
              <w:rPr>
                <w:color w:val="000000"/>
                <w:lang w:val="sq-AL"/>
              </w:rPr>
              <w:t>, përfshirë qytetarët, bizneset që nuk ushtrojnë veprimtari lobuese, organizatat e shoqërisë civile dhe media, përbën një grup të prekur në mënyrë të tërthortë nga ky projektligj. Këta aktorë përfitojnë nga rritja e transparencës, aksesit në informacion dhe nga forcimi i besueshmërisë së proceseve vendimmarrëse publike.</w:t>
            </w:r>
          </w:p>
          <w:p w14:paraId="61992816" w14:textId="77777777" w:rsidR="008B6D83" w:rsidRPr="001D7208" w:rsidRDefault="008B6D83" w:rsidP="008B6D83">
            <w:pPr>
              <w:spacing w:before="240"/>
              <w:jc w:val="both"/>
              <w:rPr>
                <w:rFonts w:eastAsiaTheme="majorEastAsia"/>
                <w:b/>
                <w:bCs/>
                <w:szCs w:val="24"/>
              </w:rPr>
            </w:pPr>
            <w:r w:rsidRPr="001D7208">
              <w:rPr>
                <w:rFonts w:eastAsiaTheme="majorEastAsia"/>
                <w:b/>
                <w:bCs/>
                <w:szCs w:val="24"/>
              </w:rPr>
              <w:t>Ndikimet e drejtpërdrejta</w:t>
            </w:r>
          </w:p>
          <w:p w14:paraId="4BA3BBFE" w14:textId="77777777" w:rsidR="008B6D83" w:rsidRPr="001D7208" w:rsidRDefault="008B6D83" w:rsidP="008B6D83">
            <w:pPr>
              <w:pStyle w:val="Heading3"/>
              <w:spacing w:before="0"/>
            </w:pPr>
            <w:r>
              <w:t>1. Ndikimet e drejtpërdrejta mbi institucionet publike dhe administratën shtetërore</w:t>
            </w:r>
          </w:p>
          <w:p w14:paraId="636FDD9B" w14:textId="77777777" w:rsidR="008B6D83" w:rsidRPr="001D7208" w:rsidRDefault="008B6D83" w:rsidP="008B6D83">
            <w:pPr>
              <w:pStyle w:val="NormalWeb"/>
              <w:jc w:val="both"/>
              <w:rPr>
                <w:color w:val="000000"/>
                <w:lang w:val="sq-AL"/>
              </w:rPr>
            </w:pPr>
            <w:r w:rsidRPr="001D7208">
              <w:rPr>
                <w:color w:val="000000"/>
                <w:lang w:val="sq-AL"/>
              </w:rPr>
              <w:t>Zbatimi i projektligjit “Për Lobimin</w:t>
            </w:r>
            <w:r w:rsidRPr="001D7208">
              <w:rPr>
                <w:lang w:val="sq-AL"/>
              </w:rPr>
              <w:t xml:space="preserve"> në Republikën e Shqipërisë</w:t>
            </w:r>
            <w:r w:rsidRPr="001D7208">
              <w:rPr>
                <w:color w:val="000000"/>
                <w:lang w:val="sq-AL"/>
              </w:rPr>
              <w:t>” sjell ndikime të drejtpërdrejta mbi institucionet publike dhe zyrtarët publikë që përfshihen në proceset e politikëbërjes dhe vendimmarrjes. Këto ndikime lidhen kryesisht me vendosjen e detyrimeve të reja ligjore për deklarimin, dokumentimin dhe raportimin e kontakteve të lobimit, si dhe me përshtatjen e procedurave të brendshme administrative për garantimin e transparencës.</w:t>
            </w:r>
          </w:p>
          <w:p w14:paraId="55957772" w14:textId="77777777" w:rsidR="008B6D83" w:rsidRPr="001D7208" w:rsidRDefault="008B6D83" w:rsidP="008B6D83">
            <w:pPr>
              <w:pStyle w:val="NormalWeb"/>
              <w:jc w:val="both"/>
              <w:rPr>
                <w:color w:val="000000"/>
                <w:lang w:val="sq-AL"/>
              </w:rPr>
            </w:pPr>
            <w:r w:rsidRPr="001D7208">
              <w:rPr>
                <w:color w:val="000000"/>
                <w:lang w:val="sq-AL"/>
              </w:rPr>
              <w:t xml:space="preserve">Institucionet publike do të duhet të përshtatin praktikat e tyre të punës për të siguruar identifikimin e kontakteve lobuese, ruajtjen e dokumentacionit përkatës dhe bashkëpunimin me autoritetin mbikëqyrës. Për zyrtarët publikë, ndikimi i drejtpërdrejtë konsiston në rritjen e përgjegjshmërisë </w:t>
            </w:r>
            <w:r w:rsidRPr="001D7208">
              <w:rPr>
                <w:color w:val="000000"/>
                <w:lang w:val="sq-AL"/>
              </w:rPr>
              <w:lastRenderedPageBreak/>
              <w:t xml:space="preserve">individuale dhe në respektimin e standardeve të reja të sjelljes dhe etikës në marrëdhëniet me përfituesit e lobimit. </w:t>
            </w:r>
          </w:p>
          <w:p w14:paraId="62143F15" w14:textId="77777777" w:rsidR="008B6D83" w:rsidRPr="001D7208" w:rsidRDefault="008B6D83" w:rsidP="008B6D83">
            <w:pPr>
              <w:pStyle w:val="Heading3"/>
            </w:pPr>
            <w:r>
              <w:t>2. Ndikimet e drejtpërdrejta mbi subjektet që ushtrojnë lobim</w:t>
            </w:r>
          </w:p>
          <w:p w14:paraId="3DC4ED55" w14:textId="77777777" w:rsidR="008B6D83" w:rsidRPr="001D7208" w:rsidRDefault="008B6D83" w:rsidP="008B6D83">
            <w:pPr>
              <w:pStyle w:val="NormalWeb"/>
              <w:jc w:val="both"/>
              <w:rPr>
                <w:color w:val="000000"/>
                <w:lang w:val="sq-AL"/>
              </w:rPr>
            </w:pPr>
            <w:r w:rsidRPr="001D7208">
              <w:rPr>
                <w:color w:val="000000"/>
                <w:lang w:val="sq-AL"/>
              </w:rPr>
              <w:t>Subjektet që ushtrojnë veprimtari lobuese preken drejtpërdrejt nga vendosja e një kuadri të detyrueshëm ligjor për ushtrimin e kësaj veprimtarie. Ndikimi kryesor i drejtpërdrejtë lidhet me detyrimin për regjistrim në Regjistrin e Lobimit, deklarimin e kontratave dhe përfituesve të lobimit, si dhe raportimin e aktiviteteve lobuese.</w:t>
            </w:r>
          </w:p>
          <w:p w14:paraId="46D1B483" w14:textId="77777777" w:rsidR="008B6D83" w:rsidRPr="001D7208" w:rsidRDefault="008B6D83" w:rsidP="008B6D83">
            <w:pPr>
              <w:pStyle w:val="NormalWeb"/>
              <w:jc w:val="both"/>
              <w:rPr>
                <w:color w:val="000000"/>
                <w:lang w:val="sq-AL"/>
              </w:rPr>
            </w:pPr>
            <w:r w:rsidRPr="001D7208">
              <w:rPr>
                <w:color w:val="000000"/>
                <w:lang w:val="sq-AL"/>
              </w:rPr>
              <w:t>Këta subjekte do të duhet të përshtatin praktikat e tyre organizative dhe administrative për të përmbushur kërkesat e reja ligjore, duke siguruar transparencë mbi qëllimin, fushën dhe mjetet e lobimit. Njëkohësisht, ligji krijon një kuadër të qartë dhe të parashikueshëm për ushtrimin e lobimit, duke formalizuar një veprimtari që deri më tani ka qenë e paunifikuar dhe e paformalizuar.</w:t>
            </w:r>
          </w:p>
          <w:p w14:paraId="7606EF3C" w14:textId="77777777" w:rsidR="008B6D83" w:rsidRPr="001D7208" w:rsidRDefault="008B6D83" w:rsidP="008B6D83">
            <w:pPr>
              <w:pStyle w:val="Heading3"/>
            </w:pPr>
            <w:r>
              <w:t xml:space="preserve">3. Ndikimet e drejtpërdrejta mbi autoritetin përgjegjës </w:t>
            </w:r>
          </w:p>
          <w:p w14:paraId="0314D559" w14:textId="77777777" w:rsidR="008B6D83" w:rsidRPr="001D7208" w:rsidRDefault="008B6D83" w:rsidP="008B6D83">
            <w:pPr>
              <w:pStyle w:val="NormalWeb"/>
              <w:jc w:val="both"/>
              <w:rPr>
                <w:color w:val="000000"/>
                <w:lang w:val="sq-AL"/>
              </w:rPr>
            </w:pPr>
            <w:r w:rsidRPr="001D7208">
              <w:rPr>
                <w:color w:val="000000"/>
                <w:lang w:val="sq-AL"/>
              </w:rPr>
              <w:t>Komisioneri për të Drejtën e Informimit dhe Mbrojtjen e të Dhënave Personale përballet me ndikime të drejtpërdrejta institucionale dhe organizative, pasi merr kompetenca të reja për administrimin e Regjistrit të Lobimit, verifikimin e deklarimeve, kontrollin e përputhshmërisë ligjore dhe vendosjen e masave administrative në rast shkeljesh.</w:t>
            </w:r>
          </w:p>
          <w:p w14:paraId="5149773F" w14:textId="77777777" w:rsidR="008B6D83" w:rsidRPr="001D7208" w:rsidRDefault="008B6D83" w:rsidP="008B6D83">
            <w:pPr>
              <w:pStyle w:val="NormalWeb"/>
              <w:jc w:val="both"/>
              <w:rPr>
                <w:color w:val="000000"/>
                <w:lang w:val="sq-AL"/>
              </w:rPr>
            </w:pPr>
            <w:r w:rsidRPr="001D7208">
              <w:rPr>
                <w:color w:val="000000"/>
                <w:lang w:val="sq-AL"/>
              </w:rPr>
              <w:t>Këto kompetenca kërkojnë forcim të kapaciteteve administrative dhe teknike, përshtatje të strukturës organizative dhe miratimin e akteve nënligjore për zbatimin praktik të ligjit. Ndikimi është i drejtpërdrejtë dhe i matshëm në aspektin e funksioneve të reja që i ngarkohen këtij autoriteti.</w:t>
            </w:r>
          </w:p>
          <w:p w14:paraId="0A708369" w14:textId="77777777" w:rsidR="008B6D83" w:rsidRPr="001D7208" w:rsidRDefault="008B6D83" w:rsidP="008B6D83">
            <w:pPr>
              <w:pStyle w:val="Heading3"/>
            </w:pPr>
            <w:r>
              <w:t>4. Ndikimet e drejtpërdrejta mbi publikun dhe të tjerë</w:t>
            </w:r>
          </w:p>
          <w:p w14:paraId="196DFD42" w14:textId="77777777" w:rsidR="008B6D83" w:rsidRPr="001D7208" w:rsidRDefault="008B6D83" w:rsidP="008B6D83">
            <w:pPr>
              <w:pStyle w:val="NormalWeb"/>
              <w:jc w:val="both"/>
              <w:rPr>
                <w:color w:val="000000"/>
                <w:lang w:val="sq-AL"/>
              </w:rPr>
            </w:pPr>
            <w:r w:rsidRPr="001D7208">
              <w:rPr>
                <w:color w:val="000000"/>
                <w:lang w:val="sq-AL"/>
              </w:rPr>
              <w:t>Edhe pse në një masë më të kufizuar, publiku i gjerë, shoqëria civile dhe media preken drejtpërdrejt nga rritja e aksesit në informacion publik mbi aktivitetet e lobimit. Publikimi i të dhënave në Regjistrin e Lobimit krijon mundësi të reja për monitorim, analizë dhe raportim publik mbi ndërveprimet ndërmjet aktorëve privatë dhe institucioneve publike.</w:t>
            </w:r>
          </w:p>
          <w:p w14:paraId="21135CAC" w14:textId="30027E56" w:rsidR="00FE43C1" w:rsidRPr="001F79C9" w:rsidRDefault="00FE43C1" w:rsidP="0036280C">
            <w:pPr>
              <w:pStyle w:val="ListParagraph"/>
              <w:numPr>
                <w:ilvl w:val="0"/>
                <w:numId w:val="12"/>
              </w:numPr>
              <w:jc w:val="both"/>
              <w:rPr>
                <w:rFonts w:ascii="Times New Roman" w:hAnsi="Times New Roman"/>
                <w:sz w:val="24"/>
                <w:szCs w:val="24"/>
              </w:rPr>
            </w:pPr>
          </w:p>
        </w:tc>
      </w:tr>
      <w:tr w:rsidR="00CA40EE" w:rsidRPr="00325A1F" w14:paraId="62F2DF3F"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18999081" w14:textId="77777777" w:rsidR="00CA40EE" w:rsidRPr="006D7206" w:rsidRDefault="00CA40EE" w:rsidP="007B6556">
            <w:pPr>
              <w:spacing w:line="276" w:lineRule="auto"/>
              <w:jc w:val="both"/>
              <w:rPr>
                <w:b/>
                <w:szCs w:val="24"/>
              </w:rPr>
            </w:pPr>
            <w:r w:rsidRPr="006D7206">
              <w:rPr>
                <w:b/>
                <w:szCs w:val="24"/>
              </w:rPr>
              <w:lastRenderedPageBreak/>
              <w:t xml:space="preserve">ARSYETIMI I OPSIONIT TË PREFERUAR </w:t>
            </w:r>
          </w:p>
          <w:p w14:paraId="7B73C018" w14:textId="5733FF13" w:rsidR="006B4B0D" w:rsidRPr="003C49AA" w:rsidRDefault="006E7CFB" w:rsidP="00027038">
            <w:pPr>
              <w:spacing w:line="276" w:lineRule="auto"/>
              <w:jc w:val="both"/>
              <w:rPr>
                <w:bCs/>
                <w:i/>
                <w:szCs w:val="24"/>
              </w:rPr>
            </w:pPr>
            <w:r w:rsidRPr="003C49AA">
              <w:rPr>
                <w:bCs/>
                <w:i/>
                <w:szCs w:val="24"/>
              </w:rPr>
              <w:fldChar w:fldCharType="begin">
                <w:ffData>
                  <w:name w:val=""/>
                  <w:enabled w:val="0"/>
                  <w:calcOnExit w:val="0"/>
                  <w:textInput>
                    <w:default w:val="Shpjegoni arsyet për zgjedhjen e opsionit të preferuar. Ju lutemi jepni nëse është e mundur koston dhe përfitimin me vlerë të përcaktuar monetare. (jo më shumë se 7 rreshta)"/>
                    <w:maxLength w:val="546"/>
                  </w:textInput>
                </w:ffData>
              </w:fldChar>
            </w:r>
            <w:r w:rsidRPr="003C49AA">
              <w:rPr>
                <w:bCs/>
                <w:i/>
                <w:szCs w:val="24"/>
              </w:rPr>
              <w:instrText xml:space="preserve"> FORMTEXT </w:instrText>
            </w:r>
            <w:r w:rsidRPr="003C49AA">
              <w:rPr>
                <w:bCs/>
                <w:i/>
                <w:szCs w:val="24"/>
              </w:rPr>
            </w:r>
            <w:r w:rsidRPr="003C49AA">
              <w:rPr>
                <w:bCs/>
                <w:i/>
                <w:szCs w:val="24"/>
              </w:rPr>
              <w:fldChar w:fldCharType="separate"/>
            </w:r>
            <w:r w:rsidRPr="003C49AA">
              <w:rPr>
                <w:bCs/>
                <w:i/>
                <w:noProof/>
                <w:szCs w:val="24"/>
              </w:rPr>
              <w:t>Shpjegoni arsyet për zgjedhjen e opsionit të preferuar. Ju lutemi jepni nëse është e mundur koston dhe përfitimin me vlerë të përcaktuar monetare. (jo më shumë se 7 rreshta)</w:t>
            </w:r>
            <w:r w:rsidRPr="003C49AA">
              <w:rPr>
                <w:bCs/>
                <w:i/>
                <w:szCs w:val="24"/>
              </w:rPr>
              <w:fldChar w:fldCharType="end"/>
            </w:r>
          </w:p>
          <w:p w14:paraId="2349B78B" w14:textId="77777777" w:rsidR="00A1061E" w:rsidRDefault="00A1061E" w:rsidP="00A1061E"/>
          <w:p w14:paraId="2B99384C" w14:textId="6CAA21C3" w:rsidR="00A1061E" w:rsidRPr="001D7208" w:rsidRDefault="00A1061E" w:rsidP="00A1061E">
            <w:pPr>
              <w:jc w:val="both"/>
            </w:pPr>
            <w:r>
              <w:t>Opsioni i preferuar është</w:t>
            </w:r>
            <w:r>
              <w:rPr>
                <w:rStyle w:val="apple-converted-space"/>
                <w:rFonts w:eastAsiaTheme="majorEastAsia"/>
                <w:color w:val="000000"/>
              </w:rPr>
              <w:t> </w:t>
            </w:r>
            <w:r w:rsidRPr="00C92C17">
              <w:rPr>
                <w:rStyle w:val="Strong"/>
                <w:rFonts w:eastAsiaTheme="minorEastAsia"/>
                <w:color w:val="000000"/>
              </w:rPr>
              <w:t>Opsioni 2</w:t>
            </w:r>
            <w:r w:rsidRPr="00A1061E">
              <w:rPr>
                <w:rStyle w:val="Strong"/>
                <w:rFonts w:eastAsiaTheme="minorEastAsia"/>
                <w:b w:val="0"/>
                <w:bCs w:val="0"/>
                <w:color w:val="000000"/>
              </w:rPr>
              <w:t xml:space="preserve">: miratimi i një ligji të </w:t>
            </w:r>
            <w:r w:rsidR="00C92C17">
              <w:rPr>
                <w:rStyle w:val="Strong"/>
                <w:rFonts w:eastAsiaTheme="minorEastAsia"/>
                <w:b w:val="0"/>
                <w:bCs w:val="0"/>
                <w:color w:val="000000"/>
              </w:rPr>
              <w:t>ri, t</w:t>
            </w:r>
            <w:r w:rsidR="00AC31EF">
              <w:rPr>
                <w:rStyle w:val="Strong"/>
                <w:rFonts w:eastAsiaTheme="minorEastAsia"/>
                <w:b w:val="0"/>
                <w:bCs w:val="0"/>
                <w:color w:val="000000"/>
              </w:rPr>
              <w:t>ë</w:t>
            </w:r>
            <w:r w:rsidR="00C92C17">
              <w:rPr>
                <w:rStyle w:val="Strong"/>
                <w:rFonts w:eastAsiaTheme="minorEastAsia"/>
                <w:b w:val="0"/>
                <w:bCs w:val="0"/>
                <w:color w:val="000000"/>
              </w:rPr>
              <w:t xml:space="preserve"> </w:t>
            </w:r>
            <w:r w:rsidR="00C92C17">
              <w:t>posaçëm</w:t>
            </w:r>
            <w:r w:rsidRPr="00A1061E">
              <w:rPr>
                <w:rStyle w:val="Strong"/>
                <w:rFonts w:eastAsiaTheme="minorEastAsia"/>
                <w:b w:val="0"/>
                <w:bCs w:val="0"/>
                <w:color w:val="000000"/>
              </w:rPr>
              <w:t xml:space="preserve"> “Për </w:t>
            </w:r>
            <w:r>
              <w:rPr>
                <w:rStyle w:val="Strong"/>
                <w:rFonts w:eastAsiaTheme="minorEastAsia"/>
                <w:b w:val="0"/>
                <w:bCs w:val="0"/>
                <w:color w:val="000000"/>
              </w:rPr>
              <w:t>L</w:t>
            </w:r>
            <w:r w:rsidRPr="00A1061E">
              <w:rPr>
                <w:rStyle w:val="Strong"/>
                <w:rFonts w:eastAsiaTheme="minorEastAsia"/>
                <w:b w:val="0"/>
                <w:bCs w:val="0"/>
                <w:color w:val="000000"/>
              </w:rPr>
              <w:t>obimin</w:t>
            </w:r>
            <w:r w:rsidR="00FC0959">
              <w:t xml:space="preserve"> n</w:t>
            </w:r>
            <w:r w:rsidR="00FC0959" w:rsidRPr="0022294A">
              <w:t>ë</w:t>
            </w:r>
            <w:r w:rsidR="00FC0959">
              <w:t xml:space="preserve"> Republik</w:t>
            </w:r>
            <w:r w:rsidR="00FC0959" w:rsidRPr="0022294A">
              <w:t>ë</w:t>
            </w:r>
            <w:r w:rsidR="00FC0959">
              <w:t>n e Shqip</w:t>
            </w:r>
            <w:r w:rsidR="00FC0959" w:rsidRPr="0022294A">
              <w:t>ë</w:t>
            </w:r>
            <w:r w:rsidR="00FC0959">
              <w:t>ris</w:t>
            </w:r>
            <w:r w:rsidR="00FC0959" w:rsidRPr="0022294A">
              <w:t>ë</w:t>
            </w:r>
            <w:r w:rsidRPr="00A1061E">
              <w:rPr>
                <w:rStyle w:val="Strong"/>
                <w:rFonts w:eastAsiaTheme="minorEastAsia"/>
                <w:b w:val="0"/>
                <w:bCs w:val="0"/>
                <w:color w:val="000000"/>
              </w:rPr>
              <w:t>”</w:t>
            </w:r>
            <w:r>
              <w:t>, përfaqëson</w:t>
            </w:r>
            <w:r>
              <w:rPr>
                <w:rStyle w:val="apple-converted-space"/>
                <w:rFonts w:eastAsiaTheme="majorEastAsia"/>
                <w:color w:val="000000"/>
              </w:rPr>
              <w:t> </w:t>
            </w:r>
            <w:r w:rsidRPr="00A1061E">
              <w:rPr>
                <w:rStyle w:val="Strong"/>
                <w:rFonts w:eastAsiaTheme="minorEastAsia"/>
                <w:b w:val="0"/>
                <w:bCs w:val="0"/>
                <w:color w:val="000000"/>
              </w:rPr>
              <w:t>zgjidhjen më efektive dhe gjithëpërfshirëse</w:t>
            </w:r>
            <w:r>
              <w:rPr>
                <w:rStyle w:val="apple-converted-space"/>
                <w:rFonts w:eastAsiaTheme="majorEastAsia"/>
                <w:color w:val="000000"/>
              </w:rPr>
              <w:t> </w:t>
            </w:r>
            <w:r>
              <w:t>për rregullimin e veprimtarisë së lobimit dhe garantimin e transparencës, integritetit dhe llogaridhënies në proceset e vendimmarrjes publike. Ky opsion vendos për herë të parë një</w:t>
            </w:r>
            <w:r>
              <w:rPr>
                <w:rStyle w:val="apple-converted-space"/>
                <w:rFonts w:eastAsiaTheme="majorEastAsia"/>
                <w:color w:val="000000"/>
              </w:rPr>
              <w:t> </w:t>
            </w:r>
            <w:r w:rsidRPr="00A1061E">
              <w:rPr>
                <w:rStyle w:val="Strong"/>
                <w:rFonts w:eastAsiaTheme="minorEastAsia"/>
                <w:b w:val="0"/>
                <w:bCs w:val="0"/>
                <w:color w:val="000000"/>
              </w:rPr>
              <w:t>kuadër të unifikuar dhe detyrues ligjor</w:t>
            </w:r>
            <w:r>
              <w:t>, i zbatueshëm për të gjithë subjektet e përfshira, përfshirë lobistët, përfituesit e lobimit dhe zyrtarët publikë në të gjitha nivelet.</w:t>
            </w:r>
          </w:p>
          <w:p w14:paraId="30117EF9" w14:textId="77777777" w:rsidR="00A1061E" w:rsidRPr="001D7208" w:rsidRDefault="00A1061E" w:rsidP="00A1061E">
            <w:pPr>
              <w:pStyle w:val="NormalWeb"/>
              <w:jc w:val="both"/>
              <w:rPr>
                <w:color w:val="000000"/>
                <w:lang w:val="sq-AL"/>
              </w:rPr>
            </w:pPr>
            <w:r w:rsidRPr="001D7208">
              <w:rPr>
                <w:color w:val="000000"/>
                <w:lang w:val="sq-AL"/>
              </w:rPr>
              <w:t>Hartimi dhe miratimi i një ligji të posaçëm është</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e vetmja mënyrë për të adresuar në mënyrë të plotë rekomandimet e dhëna Shqipërisë në kuadër të procesit të integrimit evropian</w:t>
            </w:r>
            <w:r w:rsidRPr="001D7208">
              <w:rPr>
                <w:color w:val="000000"/>
                <w:lang w:val="sq-AL"/>
              </w:rPr>
              <w:t xml:space="preserve">, si dhe për të shmangur fragmentarizimin rregullator që do të sillnin ndryshimet e pjesshme në legjislacionin ekzistues ose ruajtja e </w:t>
            </w:r>
            <w:r w:rsidRPr="001D7208">
              <w:rPr>
                <w:i/>
                <w:iCs/>
                <w:color w:val="000000"/>
                <w:lang w:val="sq-AL"/>
              </w:rPr>
              <w:t>status quo</w:t>
            </w:r>
            <w:r w:rsidRPr="001D7208">
              <w:rPr>
                <w:color w:val="000000"/>
                <w:lang w:val="sq-AL"/>
              </w:rPr>
              <w:t>-së. Opsionet alternative nuk sigurojnë mbulim të plotë të veprimtarisë së lobimit, nuk vendosin detyrime të barabarta për të gjithë zyrtarët publikë dhe nuk krijojnë mekanizma të qëndrueshëm regjistrimi, raportimi dhe mbikëqyrjeje.</w:t>
            </w:r>
          </w:p>
          <w:p w14:paraId="7587C5D3" w14:textId="00FCC0A6" w:rsidR="00A1061E" w:rsidRPr="001D7208" w:rsidRDefault="00A1061E" w:rsidP="00A1061E">
            <w:pPr>
              <w:pStyle w:val="NormalWeb"/>
              <w:jc w:val="both"/>
              <w:rPr>
                <w:color w:val="000000"/>
                <w:lang w:val="sq-AL"/>
              </w:rPr>
            </w:pPr>
            <w:r w:rsidRPr="001D7208">
              <w:rPr>
                <w:color w:val="000000"/>
                <w:lang w:val="sq-AL"/>
              </w:rPr>
              <w:lastRenderedPageBreak/>
              <w:t>Ky opsion siguron</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përcaktim të qartë të detyrimeve për regjistrimin e lobistëve, deklarimin e kontratave të lobimit dhe raportimin periodik të veprimtarive lobuese</w:t>
            </w:r>
            <w:r w:rsidRPr="001D7208">
              <w:rPr>
                <w:color w:val="000000"/>
                <w:lang w:val="sq-AL"/>
              </w:rPr>
              <w:t>, si dhe krijimin e</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Regjistrit të Lobimit</w:t>
            </w:r>
            <w:r w:rsidRPr="001D7208">
              <w:rPr>
                <w:color w:val="000000"/>
                <w:lang w:val="sq-AL"/>
              </w:rPr>
              <w:t>, i cili rrit ndjeshëm transparencën dhe besueshmërinë institucionale. Njëkohësisht, forcohet roli i autoritetit përgjegjës për mbikëqyrjen dhe kontrollin e zbatimit të ligjit, duke kontribuar në parandalimin e ndikimeve të papërshtatshme, n</w:t>
            </w:r>
            <w:r w:rsidR="00297588" w:rsidRPr="001D7208">
              <w:rPr>
                <w:color w:val="000000"/>
                <w:lang w:val="sq-AL"/>
              </w:rPr>
              <w:t>ë</w:t>
            </w:r>
            <w:r w:rsidRPr="001D7208">
              <w:rPr>
                <w:color w:val="000000"/>
                <w:lang w:val="sq-AL"/>
              </w:rPr>
              <w:t xml:space="preserve"> transparenc</w:t>
            </w:r>
            <w:r w:rsidR="00297588" w:rsidRPr="001D7208">
              <w:rPr>
                <w:color w:val="000000"/>
                <w:lang w:val="sq-AL"/>
              </w:rPr>
              <w:t>ë</w:t>
            </w:r>
            <w:r w:rsidRPr="001D7208">
              <w:rPr>
                <w:color w:val="000000"/>
                <w:lang w:val="sq-AL"/>
              </w:rPr>
              <w:t>n e aktivitetit zyrtar, llogaridh</w:t>
            </w:r>
            <w:r w:rsidR="00297588" w:rsidRPr="001D7208">
              <w:rPr>
                <w:color w:val="000000"/>
                <w:lang w:val="sq-AL"/>
              </w:rPr>
              <w:t>ë</w:t>
            </w:r>
            <w:r w:rsidRPr="001D7208">
              <w:rPr>
                <w:color w:val="000000"/>
                <w:lang w:val="sq-AL"/>
              </w:rPr>
              <w:t>nies dhe kujdesin ndaj riskut të korrupsionit në proceset vendimmarrëse.</w:t>
            </w:r>
          </w:p>
          <w:p w14:paraId="5E2D1F3D" w14:textId="6C89DEF1" w:rsidR="00A1061E" w:rsidRPr="001D7208" w:rsidRDefault="0086171D" w:rsidP="008640C5">
            <w:pPr>
              <w:pStyle w:val="NormalWeb"/>
              <w:jc w:val="both"/>
              <w:rPr>
                <w:color w:val="000000" w:themeColor="text1"/>
                <w:lang w:val="sq-AL"/>
              </w:rPr>
            </w:pPr>
            <w:r w:rsidRPr="001D7208">
              <w:rPr>
                <w:color w:val="000000" w:themeColor="text1"/>
                <w:lang w:val="sq-AL"/>
              </w:rPr>
              <w:t>Në aspektin financiar, megjithëse zbatimi i ligjit shoqërohet me</w:t>
            </w:r>
            <w:r w:rsidRPr="001D7208">
              <w:rPr>
                <w:rStyle w:val="apple-converted-space"/>
                <w:rFonts w:eastAsiaTheme="majorEastAsia"/>
                <w:color w:val="000000" w:themeColor="text1"/>
                <w:lang w:val="sq-AL"/>
              </w:rPr>
              <w:t> </w:t>
            </w:r>
            <w:r w:rsidRPr="001D7208">
              <w:rPr>
                <w:rStyle w:val="Strong"/>
                <w:rFonts w:eastAsiaTheme="majorEastAsia"/>
                <w:b w:val="0"/>
                <w:bCs w:val="0"/>
                <w:color w:val="000000" w:themeColor="text1"/>
                <w:lang w:val="sq-AL"/>
              </w:rPr>
              <w:t>kosto të kufizuara administrative dhe buxhetore</w:t>
            </w:r>
            <w:r w:rsidRPr="001D7208">
              <w:rPr>
                <w:color w:val="000000" w:themeColor="text1"/>
                <w:lang w:val="sq-AL"/>
              </w:rPr>
              <w:t>, këto konsiderohen</w:t>
            </w:r>
            <w:r w:rsidRPr="001D7208">
              <w:rPr>
                <w:rStyle w:val="apple-converted-space"/>
                <w:rFonts w:eastAsiaTheme="majorEastAsia"/>
                <w:color w:val="000000" w:themeColor="text1"/>
                <w:lang w:val="sq-AL"/>
              </w:rPr>
              <w:t> </w:t>
            </w:r>
            <w:r w:rsidRPr="001D7208">
              <w:rPr>
                <w:rStyle w:val="Strong"/>
                <w:rFonts w:eastAsiaTheme="majorEastAsia"/>
                <w:b w:val="0"/>
                <w:bCs w:val="0"/>
                <w:color w:val="000000" w:themeColor="text1"/>
                <w:lang w:val="sq-AL"/>
              </w:rPr>
              <w:t>të justifikuara dhe proporcionale</w:t>
            </w:r>
            <w:r w:rsidRPr="001D7208">
              <w:rPr>
                <w:rStyle w:val="apple-converted-space"/>
                <w:rFonts w:eastAsiaTheme="majorEastAsia"/>
                <w:color w:val="000000" w:themeColor="text1"/>
                <w:lang w:val="sq-AL"/>
              </w:rPr>
              <w:t> </w:t>
            </w:r>
            <w:r w:rsidRPr="001D7208">
              <w:rPr>
                <w:color w:val="000000" w:themeColor="text1"/>
                <w:lang w:val="sq-AL"/>
              </w:rPr>
              <w:t>me përfitimet e pritshme afatmesme dhe afatgjata, përfshirë rritjen e transparencës, forcimin e integritetit publik, uljen e kostove të fshehta të korrupsionit dhe përmbushjen e angazhimeve të Shqipërisë në kuadër të integrimit evropian. Të gjitha kostot që rrjedhin nga ky projektligj janë kosto shtesë për buxhetin e shtetit</w:t>
            </w:r>
            <w:r w:rsidR="004212DA" w:rsidRPr="001D7208">
              <w:rPr>
                <w:color w:val="000000" w:themeColor="text1"/>
                <w:lang w:val="sq-AL"/>
              </w:rPr>
              <w:t xml:space="preserve"> por nisur nga viti 2027.</w:t>
            </w:r>
            <w:r w:rsidRPr="001D7208">
              <w:rPr>
                <w:color w:val="000000" w:themeColor="text1"/>
                <w:lang w:val="sq-AL"/>
              </w:rPr>
              <w:t xml:space="preserve"> Ndërkohë për zbatimin me sukses të detyrimeve që rrjedhin pas miratimit të projektligjit, Këshilli i Evropës ka parashikuar një vlerë prej 12.3 milion lekë (65,000 Euro dhe vlera e Regjistrit të Lobimit) që do shpenzohet në periudhën 2026 – 2027.</w:t>
            </w:r>
          </w:p>
          <w:p w14:paraId="081152A3" w14:textId="65EF632F" w:rsidR="00CA40EE" w:rsidRPr="000B41F7" w:rsidRDefault="00CA40EE" w:rsidP="00B76244">
            <w:pPr>
              <w:spacing w:line="276" w:lineRule="auto"/>
              <w:jc w:val="both"/>
              <w:rPr>
                <w:bCs/>
                <w:szCs w:val="24"/>
              </w:rPr>
            </w:pPr>
            <w:r w:rsidRPr="000B41F7">
              <w:rPr>
                <w:bCs/>
                <w:szCs w:val="24"/>
              </w:rPr>
              <w:t>Kostoja e përllogaritur në total e opsionit të preferuar mbi buxhetin e shtetit gjatë periudhës 3-vjeçare menjëherë pas miratimit të ligjit (kostoja në total në lek</w:t>
            </w:r>
            <w:r w:rsidR="00660CF7">
              <w:rPr>
                <w:bCs/>
                <w:szCs w:val="24"/>
              </w:rPr>
              <w:t>ë</w:t>
            </w:r>
            <w:r w:rsidRPr="000B41F7">
              <w:rPr>
                <w:bCs/>
                <w:szCs w:val="24"/>
              </w:rPr>
              <w:t>, çmimet aktuale, në terma nominalë):</w:t>
            </w:r>
          </w:p>
          <w:tbl>
            <w:tblPr>
              <w:tblStyle w:val="TableGrid"/>
              <w:tblW w:w="0" w:type="auto"/>
              <w:tblLayout w:type="fixed"/>
              <w:tblLook w:val="04A0" w:firstRow="1" w:lastRow="0" w:firstColumn="1" w:lastColumn="0" w:noHBand="0" w:noVBand="1"/>
            </w:tblPr>
            <w:tblGrid>
              <w:gridCol w:w="2928"/>
              <w:gridCol w:w="2928"/>
              <w:gridCol w:w="2929"/>
            </w:tblGrid>
            <w:tr w:rsidR="00CA40EE" w:rsidRPr="000B41F7" w14:paraId="1CC39370" w14:textId="77777777" w:rsidTr="006B4B0D">
              <w:tc>
                <w:tcPr>
                  <w:tcW w:w="2928" w:type="dxa"/>
                  <w:shd w:val="clear" w:color="auto" w:fill="D9D9D9" w:themeFill="background1" w:themeFillShade="D9"/>
                </w:tcPr>
                <w:p w14:paraId="1B9BFA5A" w14:textId="1E23552A" w:rsidR="00CA40EE" w:rsidRPr="000B41F7" w:rsidRDefault="00CA40EE" w:rsidP="001D7208">
                  <w:pPr>
                    <w:framePr w:hSpace="187" w:wrap="around" w:vAnchor="page" w:hAnchor="margin" w:y="1758"/>
                    <w:spacing w:line="276" w:lineRule="auto"/>
                    <w:suppressOverlap/>
                    <w:jc w:val="center"/>
                    <w:rPr>
                      <w:bCs/>
                      <w:szCs w:val="24"/>
                    </w:rPr>
                  </w:pPr>
                  <w:r w:rsidRPr="000B41F7">
                    <w:rPr>
                      <w:bCs/>
                      <w:szCs w:val="24"/>
                    </w:rPr>
                    <w:t xml:space="preserve">Viti </w:t>
                  </w:r>
                  <w:r w:rsidR="00315292" w:rsidRPr="000B41F7">
                    <w:rPr>
                      <w:bCs/>
                      <w:szCs w:val="24"/>
                      <w:u w:val="single"/>
                    </w:rPr>
                    <w:fldChar w:fldCharType="begin">
                      <w:ffData>
                        <w:name w:val="viti1"/>
                        <w:enabled/>
                        <w:calcOnExit w:val="0"/>
                        <w:textInput>
                          <w:type w:val="number"/>
                          <w:default w:val="1"/>
                          <w:maxLength w:val="4"/>
                        </w:textInput>
                      </w:ffData>
                    </w:fldChar>
                  </w:r>
                  <w:bookmarkStart w:id="2" w:name="viti1"/>
                  <w:r w:rsidR="00315292" w:rsidRPr="000B41F7">
                    <w:rPr>
                      <w:bCs/>
                      <w:szCs w:val="24"/>
                      <w:u w:val="single"/>
                    </w:rPr>
                    <w:instrText xml:space="preserve"> FORMTEXT </w:instrText>
                  </w:r>
                  <w:r w:rsidR="00315292" w:rsidRPr="000B41F7">
                    <w:rPr>
                      <w:bCs/>
                      <w:szCs w:val="24"/>
                      <w:u w:val="single"/>
                    </w:rPr>
                  </w:r>
                  <w:r w:rsidR="00315292" w:rsidRPr="000B41F7">
                    <w:rPr>
                      <w:bCs/>
                      <w:szCs w:val="24"/>
                      <w:u w:val="single"/>
                    </w:rPr>
                    <w:fldChar w:fldCharType="separate"/>
                  </w:r>
                  <w:r w:rsidR="00315292" w:rsidRPr="000B41F7">
                    <w:rPr>
                      <w:bCs/>
                      <w:noProof/>
                      <w:szCs w:val="24"/>
                      <w:u w:val="single"/>
                    </w:rPr>
                    <w:t>1</w:t>
                  </w:r>
                  <w:r w:rsidR="00315292" w:rsidRPr="000B41F7">
                    <w:rPr>
                      <w:bCs/>
                      <w:szCs w:val="24"/>
                      <w:u w:val="single"/>
                    </w:rPr>
                    <w:fldChar w:fldCharType="end"/>
                  </w:r>
                  <w:bookmarkEnd w:id="2"/>
                </w:p>
              </w:tc>
              <w:tc>
                <w:tcPr>
                  <w:tcW w:w="2928" w:type="dxa"/>
                  <w:shd w:val="clear" w:color="auto" w:fill="D9D9D9" w:themeFill="background1" w:themeFillShade="D9"/>
                </w:tcPr>
                <w:p w14:paraId="49E01EF1" w14:textId="3A024822" w:rsidR="00CA40EE" w:rsidRPr="000B41F7" w:rsidRDefault="00CA40EE" w:rsidP="001D7208">
                  <w:pPr>
                    <w:framePr w:hSpace="187" w:wrap="around" w:vAnchor="page" w:hAnchor="margin" w:y="1758"/>
                    <w:spacing w:line="276" w:lineRule="auto"/>
                    <w:suppressOverlap/>
                    <w:jc w:val="center"/>
                    <w:rPr>
                      <w:bCs/>
                      <w:szCs w:val="24"/>
                    </w:rPr>
                  </w:pPr>
                  <w:r w:rsidRPr="000B41F7">
                    <w:rPr>
                      <w:bCs/>
                      <w:szCs w:val="24"/>
                    </w:rPr>
                    <w:t xml:space="preserve">Viti </w:t>
                  </w:r>
                  <w:r w:rsidR="00315292" w:rsidRPr="000B41F7">
                    <w:rPr>
                      <w:bCs/>
                      <w:szCs w:val="24"/>
                      <w:u w:val="single"/>
                    </w:rPr>
                    <w:fldChar w:fldCharType="begin">
                      <w:ffData>
                        <w:name w:val=""/>
                        <w:enabled/>
                        <w:calcOnExit w:val="0"/>
                        <w:textInput>
                          <w:type w:val="number"/>
                          <w:default w:val="2"/>
                          <w:maxLength w:val="4"/>
                        </w:textInput>
                      </w:ffData>
                    </w:fldChar>
                  </w:r>
                  <w:r w:rsidR="00315292" w:rsidRPr="000B41F7">
                    <w:rPr>
                      <w:bCs/>
                      <w:szCs w:val="24"/>
                      <w:u w:val="single"/>
                    </w:rPr>
                    <w:instrText xml:space="preserve"> FORMTEXT </w:instrText>
                  </w:r>
                  <w:r w:rsidR="00315292" w:rsidRPr="000B41F7">
                    <w:rPr>
                      <w:bCs/>
                      <w:szCs w:val="24"/>
                      <w:u w:val="single"/>
                    </w:rPr>
                  </w:r>
                  <w:r w:rsidR="00315292" w:rsidRPr="000B41F7">
                    <w:rPr>
                      <w:bCs/>
                      <w:szCs w:val="24"/>
                      <w:u w:val="single"/>
                    </w:rPr>
                    <w:fldChar w:fldCharType="separate"/>
                  </w:r>
                  <w:r w:rsidR="00315292" w:rsidRPr="000B41F7">
                    <w:rPr>
                      <w:bCs/>
                      <w:noProof/>
                      <w:szCs w:val="24"/>
                      <w:u w:val="single"/>
                    </w:rPr>
                    <w:t>2</w:t>
                  </w:r>
                  <w:r w:rsidR="00315292" w:rsidRPr="000B41F7">
                    <w:rPr>
                      <w:bCs/>
                      <w:szCs w:val="24"/>
                      <w:u w:val="single"/>
                    </w:rPr>
                    <w:fldChar w:fldCharType="end"/>
                  </w:r>
                </w:p>
              </w:tc>
              <w:tc>
                <w:tcPr>
                  <w:tcW w:w="2929" w:type="dxa"/>
                  <w:shd w:val="clear" w:color="auto" w:fill="D9D9D9" w:themeFill="background1" w:themeFillShade="D9"/>
                </w:tcPr>
                <w:p w14:paraId="360FF1FF" w14:textId="0987F3A1" w:rsidR="00CA40EE" w:rsidRPr="000B41F7" w:rsidRDefault="00CA40EE" w:rsidP="001D7208">
                  <w:pPr>
                    <w:framePr w:hSpace="187" w:wrap="around" w:vAnchor="page" w:hAnchor="margin" w:y="1758"/>
                    <w:spacing w:line="276" w:lineRule="auto"/>
                    <w:suppressOverlap/>
                    <w:jc w:val="center"/>
                    <w:rPr>
                      <w:bCs/>
                      <w:szCs w:val="24"/>
                    </w:rPr>
                  </w:pPr>
                  <w:r w:rsidRPr="000B41F7">
                    <w:rPr>
                      <w:bCs/>
                      <w:szCs w:val="24"/>
                    </w:rPr>
                    <w:t xml:space="preserve">Viti </w:t>
                  </w:r>
                  <w:r w:rsidR="00315292" w:rsidRPr="000B41F7">
                    <w:rPr>
                      <w:bCs/>
                      <w:szCs w:val="24"/>
                      <w:u w:val="single"/>
                    </w:rPr>
                    <w:fldChar w:fldCharType="begin">
                      <w:ffData>
                        <w:name w:val=""/>
                        <w:enabled/>
                        <w:calcOnExit w:val="0"/>
                        <w:textInput>
                          <w:type w:val="number"/>
                          <w:default w:val="3"/>
                          <w:maxLength w:val="4"/>
                        </w:textInput>
                      </w:ffData>
                    </w:fldChar>
                  </w:r>
                  <w:r w:rsidR="00315292" w:rsidRPr="000B41F7">
                    <w:rPr>
                      <w:bCs/>
                      <w:szCs w:val="24"/>
                      <w:u w:val="single"/>
                    </w:rPr>
                    <w:instrText xml:space="preserve"> FORMTEXT </w:instrText>
                  </w:r>
                  <w:r w:rsidR="00315292" w:rsidRPr="000B41F7">
                    <w:rPr>
                      <w:bCs/>
                      <w:szCs w:val="24"/>
                      <w:u w:val="single"/>
                    </w:rPr>
                  </w:r>
                  <w:r w:rsidR="00315292" w:rsidRPr="000B41F7">
                    <w:rPr>
                      <w:bCs/>
                      <w:szCs w:val="24"/>
                      <w:u w:val="single"/>
                    </w:rPr>
                    <w:fldChar w:fldCharType="separate"/>
                  </w:r>
                  <w:r w:rsidR="00315292" w:rsidRPr="000B41F7">
                    <w:rPr>
                      <w:bCs/>
                      <w:noProof/>
                      <w:szCs w:val="24"/>
                      <w:u w:val="single"/>
                    </w:rPr>
                    <w:t>3</w:t>
                  </w:r>
                  <w:r w:rsidR="00315292" w:rsidRPr="000B41F7">
                    <w:rPr>
                      <w:bCs/>
                      <w:szCs w:val="24"/>
                      <w:u w:val="single"/>
                    </w:rPr>
                    <w:fldChar w:fldCharType="end"/>
                  </w:r>
                </w:p>
              </w:tc>
            </w:tr>
            <w:tr w:rsidR="00660CF7" w:rsidRPr="003C49AA" w14:paraId="34733A01" w14:textId="77777777" w:rsidTr="00466046">
              <w:trPr>
                <w:trHeight w:val="350"/>
              </w:trPr>
              <w:tc>
                <w:tcPr>
                  <w:tcW w:w="2928" w:type="dxa"/>
                  <w:vAlign w:val="bottom"/>
                </w:tcPr>
                <w:p w14:paraId="15FBF453" w14:textId="676F98FE" w:rsidR="00660CF7" w:rsidRPr="0084536B" w:rsidRDefault="00660CF7" w:rsidP="001D7208">
                  <w:pPr>
                    <w:framePr w:hSpace="187" w:wrap="around" w:vAnchor="page" w:hAnchor="margin" w:y="1758"/>
                    <w:tabs>
                      <w:tab w:val="center" w:pos="1356"/>
                      <w:tab w:val="right" w:pos="2712"/>
                    </w:tabs>
                    <w:spacing w:line="276" w:lineRule="auto"/>
                    <w:suppressOverlap/>
                    <w:jc w:val="center"/>
                    <w:rPr>
                      <w:bCs/>
                      <w:szCs w:val="24"/>
                      <w:highlight w:val="yellow"/>
                    </w:rPr>
                  </w:pPr>
                  <w:r>
                    <w:rPr>
                      <w:color w:val="000000"/>
                    </w:rPr>
                    <w:t>0</w:t>
                  </w:r>
                </w:p>
              </w:tc>
              <w:tc>
                <w:tcPr>
                  <w:tcW w:w="2928" w:type="dxa"/>
                </w:tcPr>
                <w:p w14:paraId="7DD8D650" w14:textId="481F43C5" w:rsidR="00660CF7" w:rsidRPr="0084536B" w:rsidRDefault="00660CF7" w:rsidP="001D7208">
                  <w:pPr>
                    <w:framePr w:hSpace="187" w:wrap="around" w:vAnchor="page" w:hAnchor="margin" w:y="1758"/>
                    <w:tabs>
                      <w:tab w:val="left" w:pos="600"/>
                      <w:tab w:val="right" w:pos="2712"/>
                    </w:tabs>
                    <w:spacing w:line="276" w:lineRule="auto"/>
                    <w:suppressOverlap/>
                    <w:jc w:val="center"/>
                    <w:rPr>
                      <w:bCs/>
                      <w:szCs w:val="24"/>
                      <w:highlight w:val="yellow"/>
                    </w:rPr>
                  </w:pPr>
                  <w:r w:rsidRPr="00BB4D4B">
                    <w:t>12,521,433</w:t>
                  </w:r>
                </w:p>
              </w:tc>
              <w:tc>
                <w:tcPr>
                  <w:tcW w:w="2929" w:type="dxa"/>
                </w:tcPr>
                <w:p w14:paraId="02A2A3D1" w14:textId="7277AA30" w:rsidR="00660CF7" w:rsidRPr="003C49AA" w:rsidRDefault="00660CF7" w:rsidP="001D7208">
                  <w:pPr>
                    <w:framePr w:hSpace="187" w:wrap="around" w:vAnchor="page" w:hAnchor="margin" w:y="1758"/>
                    <w:tabs>
                      <w:tab w:val="center" w:pos="1356"/>
                      <w:tab w:val="right" w:pos="2713"/>
                    </w:tabs>
                    <w:spacing w:line="276" w:lineRule="auto"/>
                    <w:suppressOverlap/>
                    <w:rPr>
                      <w:bCs/>
                      <w:szCs w:val="24"/>
                    </w:rPr>
                  </w:pPr>
                  <w:r w:rsidRPr="00BB4D4B">
                    <w:t>14,672,076</w:t>
                  </w:r>
                </w:p>
              </w:tc>
            </w:tr>
          </w:tbl>
          <w:p w14:paraId="4385113B" w14:textId="77777777" w:rsidR="00CA40EE" w:rsidRPr="003C49AA" w:rsidRDefault="00CA40EE" w:rsidP="007B6556">
            <w:pPr>
              <w:spacing w:line="276" w:lineRule="auto"/>
              <w:jc w:val="both"/>
              <w:rPr>
                <w:bCs/>
                <w:szCs w:val="24"/>
              </w:rPr>
            </w:pPr>
          </w:p>
        </w:tc>
      </w:tr>
      <w:tr w:rsidR="00CA40EE" w:rsidRPr="004045D6" w14:paraId="03094400"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2C8F5F2A" w14:textId="77777777" w:rsidR="00CA40EE" w:rsidRPr="00325A1F" w:rsidRDefault="00CA40EE" w:rsidP="007B6556">
            <w:pPr>
              <w:spacing w:line="276" w:lineRule="auto"/>
              <w:jc w:val="both"/>
              <w:rPr>
                <w:b/>
                <w:szCs w:val="24"/>
              </w:rPr>
            </w:pPr>
            <w:r w:rsidRPr="00325A1F">
              <w:rPr>
                <w:b/>
                <w:szCs w:val="24"/>
              </w:rPr>
              <w:lastRenderedPageBreak/>
              <w:t>KONSULTIMI</w:t>
            </w:r>
          </w:p>
          <w:p w14:paraId="65D336EE" w14:textId="7401EAD5" w:rsidR="00071110" w:rsidRDefault="001E0D36" w:rsidP="00027038">
            <w:pPr>
              <w:spacing w:line="276" w:lineRule="auto"/>
              <w:jc w:val="both"/>
              <w:rPr>
                <w:i/>
                <w:szCs w:val="24"/>
              </w:rPr>
            </w:pPr>
            <w:r>
              <w:rPr>
                <w:i/>
                <w:szCs w:val="24"/>
              </w:rPr>
              <w:fldChar w:fldCharType="begin">
                <w:ffData>
                  <w:name w:val=""/>
                  <w:enabled/>
                  <w:calcOnExit w:val="0"/>
                  <w:textInput>
                    <w:default w:val="Jepni një përmbledhje të çdo konsultimi të kryer (me kë dhe si jeni konsultuar? (jo më shumë se 5 rreshta)"/>
                    <w:maxLength w:val="462"/>
                  </w:textInput>
                </w:ffData>
              </w:fldChar>
            </w:r>
            <w:r w:rsidRPr="000D5974">
              <w:rPr>
                <w:i/>
                <w:szCs w:val="24"/>
              </w:rPr>
              <w:instrText xml:space="preserve"> FORMTEXT </w:instrText>
            </w:r>
            <w:r>
              <w:rPr>
                <w:i/>
                <w:szCs w:val="24"/>
              </w:rPr>
            </w:r>
            <w:r>
              <w:rPr>
                <w:i/>
                <w:szCs w:val="24"/>
              </w:rPr>
              <w:fldChar w:fldCharType="separate"/>
            </w:r>
            <w:r w:rsidRPr="000D5974">
              <w:rPr>
                <w:i/>
                <w:noProof/>
                <w:szCs w:val="24"/>
              </w:rPr>
              <w:t xml:space="preserve">Jepni një përmbledhje të çdo konsultimi të kryer (me kë dhe si jeni konsultuar? </w:t>
            </w:r>
            <w:r>
              <w:rPr>
                <w:i/>
                <w:noProof/>
                <w:szCs w:val="24"/>
              </w:rPr>
              <w:t>(jo më shumë se 5 rreshta)</w:t>
            </w:r>
            <w:r>
              <w:rPr>
                <w:i/>
                <w:szCs w:val="24"/>
              </w:rPr>
              <w:fldChar w:fldCharType="end"/>
            </w:r>
          </w:p>
          <w:p w14:paraId="1B1E45A1" w14:textId="77777777" w:rsidR="00FF5999" w:rsidRDefault="00FF5999" w:rsidP="00027038">
            <w:pPr>
              <w:spacing w:line="276" w:lineRule="auto"/>
              <w:jc w:val="both"/>
              <w:rPr>
                <w:i/>
                <w:szCs w:val="24"/>
              </w:rPr>
            </w:pPr>
          </w:p>
          <w:p w14:paraId="3AED7765" w14:textId="5EAB4392" w:rsidR="003B2A03" w:rsidRPr="004B5BA5" w:rsidRDefault="003B2A03" w:rsidP="003B2A03">
            <w:pPr>
              <w:jc w:val="both"/>
            </w:pPr>
            <w:r w:rsidRPr="003B2A03">
              <w:rPr>
                <w:color w:val="000000"/>
                <w:szCs w:val="24"/>
              </w:rPr>
              <w:t>Projektligji “Për Lobimin</w:t>
            </w:r>
            <w:r w:rsidR="00FC0959">
              <w:rPr>
                <w:color w:val="000000"/>
                <w:szCs w:val="24"/>
              </w:rPr>
              <w:t xml:space="preserve"> </w:t>
            </w:r>
            <w:r w:rsidR="00FC0959">
              <w:t xml:space="preserve"> n</w:t>
            </w:r>
            <w:r w:rsidR="00FC0959" w:rsidRPr="0022294A">
              <w:t>ë</w:t>
            </w:r>
            <w:r w:rsidR="00FC0959">
              <w:t xml:space="preserve"> Republik</w:t>
            </w:r>
            <w:r w:rsidR="00FC0959" w:rsidRPr="0022294A">
              <w:t>ë</w:t>
            </w:r>
            <w:r w:rsidR="00FC0959">
              <w:t>n e Shqip</w:t>
            </w:r>
            <w:r w:rsidR="00FC0959" w:rsidRPr="0022294A">
              <w:t>ë</w:t>
            </w:r>
            <w:r w:rsidR="00FC0959">
              <w:t>ris</w:t>
            </w:r>
            <w:r w:rsidR="00FC0959" w:rsidRPr="0022294A">
              <w:t>ë</w:t>
            </w:r>
            <w:r w:rsidRPr="003B2A03">
              <w:rPr>
                <w:color w:val="000000"/>
                <w:szCs w:val="24"/>
              </w:rPr>
              <w:t>” është publikuar në RENJK</w:t>
            </w:r>
            <w:r w:rsidR="00600020">
              <w:rPr>
                <w:color w:val="000000"/>
                <w:szCs w:val="24"/>
              </w:rPr>
              <w:t>P</w:t>
            </w:r>
            <w:r w:rsidRPr="003B2A03">
              <w:rPr>
                <w:color w:val="000000"/>
                <w:szCs w:val="24"/>
              </w:rPr>
              <w:t xml:space="preserve"> për një periudhë 20</w:t>
            </w:r>
            <w:r>
              <w:rPr>
                <w:color w:val="000000"/>
                <w:szCs w:val="24"/>
              </w:rPr>
              <w:t xml:space="preserve"> </w:t>
            </w:r>
            <w:r w:rsidRPr="003B2A03">
              <w:rPr>
                <w:color w:val="000000"/>
                <w:szCs w:val="24"/>
              </w:rPr>
              <w:t>ditore pune. Paralelisht, procesi i hartimit dhe konsultimit është zhvilluar përmes Grupit Ndërinstitucional të Punës,</w:t>
            </w:r>
            <w:r w:rsidR="00696816">
              <w:rPr>
                <w:color w:val="000000"/>
                <w:szCs w:val="24"/>
              </w:rPr>
              <w:t xml:space="preserve"> t</w:t>
            </w:r>
            <w:r w:rsidR="00AC31EF">
              <w:rPr>
                <w:color w:val="000000"/>
                <w:szCs w:val="24"/>
              </w:rPr>
              <w:t>ë</w:t>
            </w:r>
            <w:r w:rsidR="00696816">
              <w:rPr>
                <w:color w:val="000000"/>
                <w:szCs w:val="24"/>
              </w:rPr>
              <w:t xml:space="preserve"> sekretariatit teknik pran</w:t>
            </w:r>
            <w:r w:rsidR="00AC31EF">
              <w:rPr>
                <w:color w:val="000000"/>
                <w:szCs w:val="24"/>
              </w:rPr>
              <w:t>ë</w:t>
            </w:r>
            <w:r w:rsidR="00696816">
              <w:rPr>
                <w:color w:val="000000"/>
                <w:szCs w:val="24"/>
              </w:rPr>
              <w:t xml:space="preserve"> drejtuesit </w:t>
            </w:r>
            <w:r w:rsidR="00696816" w:rsidRPr="003B2A03">
              <w:rPr>
                <w:color w:val="000000"/>
                <w:szCs w:val="24"/>
              </w:rPr>
              <w:t>Grupit Ndërinstitucional të Punës</w:t>
            </w:r>
            <w:r w:rsidR="00696816">
              <w:rPr>
                <w:color w:val="000000"/>
                <w:szCs w:val="24"/>
              </w:rPr>
              <w:t xml:space="preserve"> </w:t>
            </w:r>
            <w:r w:rsidRPr="003B2A03">
              <w:rPr>
                <w:color w:val="000000"/>
                <w:szCs w:val="24"/>
              </w:rPr>
              <w:t xml:space="preserve"> </w:t>
            </w:r>
            <w:r w:rsidR="00696816">
              <w:rPr>
                <w:color w:val="000000"/>
                <w:szCs w:val="24"/>
              </w:rPr>
              <w:t>n</w:t>
            </w:r>
            <w:r w:rsidR="00AC31EF">
              <w:rPr>
                <w:color w:val="000000"/>
                <w:szCs w:val="24"/>
              </w:rPr>
              <w:t>ë</w:t>
            </w:r>
            <w:r w:rsidR="00696816">
              <w:rPr>
                <w:color w:val="000000"/>
                <w:szCs w:val="24"/>
              </w:rPr>
              <w:t>p</w:t>
            </w:r>
            <w:r w:rsidR="00AC31EF">
              <w:rPr>
                <w:color w:val="000000"/>
                <w:szCs w:val="24"/>
              </w:rPr>
              <w:t>ë</w:t>
            </w:r>
            <w:r w:rsidR="00696816">
              <w:rPr>
                <w:color w:val="000000"/>
                <w:szCs w:val="24"/>
              </w:rPr>
              <w:t xml:space="preserve">rmjet </w:t>
            </w:r>
            <w:r w:rsidRPr="003B2A03">
              <w:rPr>
                <w:color w:val="000000"/>
                <w:szCs w:val="24"/>
              </w:rPr>
              <w:t>takimeve teknike dhe tryezave të hapura konsultative, me përfshirjen e institucioneve publike, autoriteteve të pavarura, shoqërisë civile, sektorit privat dhe partnerëve ndërkombëtarë</w:t>
            </w:r>
            <w:r>
              <w:rPr>
                <w:color w:val="000000"/>
                <w:szCs w:val="24"/>
              </w:rPr>
              <w:t>. Nga konsultim</w:t>
            </w:r>
            <w:r w:rsidR="00696816">
              <w:rPr>
                <w:color w:val="000000"/>
                <w:szCs w:val="24"/>
              </w:rPr>
              <w:t>i pran</w:t>
            </w:r>
            <w:r w:rsidR="00AC31EF">
              <w:rPr>
                <w:color w:val="000000"/>
                <w:szCs w:val="24"/>
              </w:rPr>
              <w:t>ë</w:t>
            </w:r>
            <w:r w:rsidR="00696816">
              <w:rPr>
                <w:color w:val="000000"/>
                <w:szCs w:val="24"/>
              </w:rPr>
              <w:t xml:space="preserve"> RENJK</w:t>
            </w:r>
            <w:r w:rsidR="00BA4182">
              <w:rPr>
                <w:color w:val="000000"/>
                <w:szCs w:val="24"/>
              </w:rPr>
              <w:t>P</w:t>
            </w:r>
            <w:r>
              <w:rPr>
                <w:color w:val="000000"/>
                <w:szCs w:val="24"/>
              </w:rPr>
              <w:t>, j</w:t>
            </w:r>
            <w:r w:rsidRPr="003B2A03">
              <w:rPr>
                <w:color w:val="000000"/>
                <w:szCs w:val="24"/>
              </w:rPr>
              <w:t xml:space="preserve">anë marrë gjithsej 96 komente nga 14 subjekte, </w:t>
            </w:r>
            <w:r w:rsidRPr="004B5BA5">
              <w:t xml:space="preserve">nga të cilat </w:t>
            </w:r>
            <w:r w:rsidRPr="004B5BA5">
              <w:rPr>
                <w:b/>
                <w:bCs/>
              </w:rPr>
              <w:t>2</w:t>
            </w:r>
            <w:r>
              <w:rPr>
                <w:b/>
                <w:bCs/>
              </w:rPr>
              <w:t>8</w:t>
            </w:r>
            <w:r w:rsidRPr="004B5BA5">
              <w:t xml:space="preserve"> janë pranuar, </w:t>
            </w:r>
            <w:r>
              <w:rPr>
                <w:b/>
                <w:bCs/>
              </w:rPr>
              <w:t>13</w:t>
            </w:r>
            <w:r w:rsidRPr="004B5BA5">
              <w:t xml:space="preserve"> pranuar pjesërisht dhe </w:t>
            </w:r>
            <w:r>
              <w:rPr>
                <w:b/>
                <w:bCs/>
              </w:rPr>
              <w:t>55</w:t>
            </w:r>
            <w:r w:rsidRPr="004B5BA5">
              <w:t xml:space="preserve"> janë refuzuar. Këto komente kanë ardhur nga </w:t>
            </w:r>
            <w:r w:rsidRPr="003B2A03">
              <w:t>grupe interesi (OSHC) si:</w:t>
            </w:r>
            <w:r>
              <w:rPr>
                <w:b/>
                <w:bCs/>
              </w:rPr>
              <w:t xml:space="preserve"> </w:t>
            </w:r>
            <w:r w:rsidRPr="004B5BA5">
              <w:t xml:space="preserve">Instituti për Demokraci dhe Ndërmjetësim (IDM), Shoqata e Bankave të Shqipërisë (AAB), Komiteti Shqiptar i Helsinkit (KShH), OSCE, </w:t>
            </w:r>
            <w:r w:rsidRPr="004B5BA5">
              <w:rPr>
                <w:spacing w:val="-6"/>
              </w:rPr>
              <w:t xml:space="preserve">Qendra e Shkencës dhe Inovacionit për Zhvillim (SCiDEV), </w:t>
            </w:r>
            <w:r w:rsidRPr="003B2A03">
              <w:rPr>
                <w:spacing w:val="-6"/>
              </w:rPr>
              <w:t>6</w:t>
            </w:r>
            <w:r w:rsidRPr="004B5BA5">
              <w:rPr>
                <w:spacing w:val="-6"/>
              </w:rPr>
              <w:t xml:space="preserve"> subjekte të grupuara në një të vetëm, Qendra AL-TAX, subjekti Jurges B, subjekti Klajd </w:t>
            </w:r>
            <w:r w:rsidRPr="004B5BA5">
              <w:rPr>
                <w:rFonts w:eastAsia="Arial MT"/>
                <w:kern w:val="2"/>
                <w14:ligatures w14:val="standardContextual"/>
              </w:rPr>
              <w:t>Kaziu</w:t>
            </w:r>
            <w:r w:rsidRPr="004B5BA5">
              <w:t xml:space="preserve">, nëpërmjet formatit elektronik dhe shkresor. Në përfundim të periudhës së konsultimit RENJK ka shënuar </w:t>
            </w:r>
            <w:r w:rsidRPr="004B5BA5">
              <w:rPr>
                <w:b/>
                <w:bCs/>
              </w:rPr>
              <w:t>1675</w:t>
            </w:r>
            <w:r w:rsidRPr="004B5BA5">
              <w:t xml:space="preserve"> shikime në total.</w:t>
            </w:r>
          </w:p>
          <w:p w14:paraId="2B522688" w14:textId="430A34AF" w:rsidR="003B2A03" w:rsidRDefault="003B2A03" w:rsidP="00256F34">
            <w:pPr>
              <w:spacing w:line="276" w:lineRule="auto"/>
              <w:jc w:val="both"/>
              <w:rPr>
                <w:color w:val="000000"/>
                <w:szCs w:val="24"/>
              </w:rPr>
            </w:pPr>
          </w:p>
          <w:p w14:paraId="24F4FB4E" w14:textId="27791D85" w:rsidR="003B2A03" w:rsidRDefault="003B2A03" w:rsidP="00696816">
            <w:pPr>
              <w:jc w:val="both"/>
              <w:rPr>
                <w:color w:val="000000"/>
                <w:szCs w:val="24"/>
              </w:rPr>
            </w:pPr>
            <w:r w:rsidRPr="003B2A03">
              <w:rPr>
                <w:color w:val="000000"/>
                <w:szCs w:val="24"/>
              </w:rPr>
              <w:t>Procesi i hartimit dhe konsultimit të projektligjit “Për Lobimin</w:t>
            </w:r>
            <w:r w:rsidR="00FC0959">
              <w:t xml:space="preserve"> n</w:t>
            </w:r>
            <w:r w:rsidR="00FC0959" w:rsidRPr="0022294A">
              <w:t>ë</w:t>
            </w:r>
            <w:r w:rsidR="00FC0959">
              <w:t xml:space="preserve"> Republik</w:t>
            </w:r>
            <w:r w:rsidR="00FC0959" w:rsidRPr="0022294A">
              <w:t>ë</w:t>
            </w:r>
            <w:r w:rsidR="00FC0959">
              <w:t>n e Shqip</w:t>
            </w:r>
            <w:r w:rsidR="00FC0959" w:rsidRPr="0022294A">
              <w:t>ë</w:t>
            </w:r>
            <w:r w:rsidR="00FC0959">
              <w:t>ris</w:t>
            </w:r>
            <w:r w:rsidR="00FC0959" w:rsidRPr="0022294A">
              <w:t>ë</w:t>
            </w:r>
            <w:r w:rsidRPr="003B2A03">
              <w:rPr>
                <w:color w:val="000000"/>
                <w:szCs w:val="24"/>
              </w:rPr>
              <w:t xml:space="preserve">” është zhvilluar në mënyrë të vazhdueshme gjatë </w:t>
            </w:r>
            <w:r>
              <w:rPr>
                <w:color w:val="000000"/>
                <w:szCs w:val="24"/>
              </w:rPr>
              <w:t>periudh</w:t>
            </w:r>
            <w:r w:rsidR="00297588">
              <w:rPr>
                <w:color w:val="000000"/>
                <w:szCs w:val="24"/>
              </w:rPr>
              <w:t>ë</w:t>
            </w:r>
            <w:r>
              <w:rPr>
                <w:color w:val="000000"/>
                <w:szCs w:val="24"/>
              </w:rPr>
              <w:t>s s</w:t>
            </w:r>
            <w:r w:rsidR="00297588">
              <w:rPr>
                <w:color w:val="000000"/>
                <w:szCs w:val="24"/>
              </w:rPr>
              <w:t>ë</w:t>
            </w:r>
            <w:r>
              <w:rPr>
                <w:color w:val="000000"/>
                <w:szCs w:val="24"/>
              </w:rPr>
              <w:t xml:space="preserve"> hartimit, </w:t>
            </w:r>
            <w:r w:rsidRPr="003B2A03">
              <w:rPr>
                <w:color w:val="000000"/>
                <w:szCs w:val="24"/>
              </w:rPr>
              <w:t>përmes tryezave tematike, takimeve të Grupit Ndërinstitucional të Punës dhe konsultimeve të hapura me aktorët përkatës. Diskutimet kanë përfshirë ministritë e linjës, autoritete me kompetenca antikorrupsioni, përfaqësues të pushtetit gjyqësor, shoqërinë civile dhe sektorin privat, si dhe janë mbështetur nga asistenca teknike e Këshillit të Evropës. Kontributet e marra gjatë këtyre takimeve janë reflektuar në mënyrë të strukturuar në hartimin dhe rishikimin e projektligjit.</w:t>
            </w:r>
            <w:r>
              <w:rPr>
                <w:color w:val="000000"/>
                <w:szCs w:val="24"/>
              </w:rPr>
              <w:t xml:space="preserve"> Konsultimet jan</w:t>
            </w:r>
            <w:r w:rsidR="00297588">
              <w:rPr>
                <w:color w:val="000000"/>
                <w:szCs w:val="24"/>
              </w:rPr>
              <w:t>ë</w:t>
            </w:r>
            <w:r>
              <w:rPr>
                <w:color w:val="000000"/>
                <w:szCs w:val="24"/>
              </w:rPr>
              <w:t xml:space="preserve"> zhvilluar n</w:t>
            </w:r>
            <w:r w:rsidR="00297588">
              <w:rPr>
                <w:color w:val="000000"/>
                <w:szCs w:val="24"/>
              </w:rPr>
              <w:t>ë</w:t>
            </w:r>
            <w:r>
              <w:rPr>
                <w:color w:val="000000"/>
                <w:szCs w:val="24"/>
              </w:rPr>
              <w:t xml:space="preserve"> periudh</w:t>
            </w:r>
            <w:r w:rsidR="00297588">
              <w:rPr>
                <w:color w:val="000000"/>
                <w:szCs w:val="24"/>
              </w:rPr>
              <w:t>ë</w:t>
            </w:r>
            <w:r>
              <w:rPr>
                <w:color w:val="000000"/>
                <w:szCs w:val="24"/>
              </w:rPr>
              <w:t>n korrik-n</w:t>
            </w:r>
            <w:r w:rsidR="00297588">
              <w:rPr>
                <w:color w:val="000000"/>
                <w:szCs w:val="24"/>
              </w:rPr>
              <w:t>ë</w:t>
            </w:r>
            <w:r>
              <w:rPr>
                <w:color w:val="000000"/>
                <w:szCs w:val="24"/>
              </w:rPr>
              <w:t>ntor 2025.</w:t>
            </w:r>
          </w:p>
          <w:p w14:paraId="4E5623CC" w14:textId="77777777" w:rsidR="003B2A03" w:rsidRDefault="003B2A03" w:rsidP="003B2A03">
            <w:pPr>
              <w:shd w:val="clear" w:color="auto" w:fill="FFFFFF"/>
              <w:spacing w:line="276" w:lineRule="auto"/>
              <w:jc w:val="both"/>
              <w:textAlignment w:val="baseline"/>
              <w:rPr>
                <w:color w:val="000000"/>
              </w:rPr>
            </w:pPr>
          </w:p>
          <w:p w14:paraId="75F3119C" w14:textId="2F9D2378" w:rsidR="003B2A03" w:rsidRDefault="003B2A03" w:rsidP="00696816">
            <w:pPr>
              <w:shd w:val="clear" w:color="auto" w:fill="FFFFFF"/>
              <w:jc w:val="both"/>
              <w:textAlignment w:val="baseline"/>
              <w:rPr>
                <w:color w:val="000000"/>
              </w:rPr>
            </w:pPr>
            <w:r>
              <w:rPr>
                <w:color w:val="000000"/>
              </w:rPr>
              <w:t>Si rezultat i konsultimit dhe takime dhe ndarjes s</w:t>
            </w:r>
            <w:r w:rsidR="00297588">
              <w:rPr>
                <w:color w:val="000000"/>
              </w:rPr>
              <w:t>ë</w:t>
            </w:r>
            <w:r>
              <w:rPr>
                <w:color w:val="000000"/>
              </w:rPr>
              <w:t xml:space="preserve"> drafteve t</w:t>
            </w:r>
            <w:r w:rsidR="00297588">
              <w:rPr>
                <w:color w:val="000000"/>
              </w:rPr>
              <w:t>ë</w:t>
            </w:r>
            <w:r>
              <w:rPr>
                <w:color w:val="000000"/>
              </w:rPr>
              <w:t xml:space="preserve"> ligjit, </w:t>
            </w:r>
            <w:r w:rsidRPr="004B5BA5">
              <w:rPr>
                <w:color w:val="000000"/>
              </w:rPr>
              <w:t xml:space="preserve">përmbajtja e </w:t>
            </w:r>
            <w:r w:rsidRPr="004B5BA5">
              <w:rPr>
                <w:rFonts w:eastAsia="Cambria"/>
                <w:color w:val="000000"/>
                <w:shd w:val="clear" w:color="auto" w:fill="FFFFFF"/>
              </w:rPr>
              <w:t>projektligjit “Për Lobimin</w:t>
            </w:r>
            <w:r w:rsidR="00FC0959">
              <w:t xml:space="preserve"> n</w:t>
            </w:r>
            <w:r w:rsidR="00FC0959" w:rsidRPr="0022294A">
              <w:t>ë</w:t>
            </w:r>
            <w:r w:rsidR="00FC0959">
              <w:t xml:space="preserve"> Republik</w:t>
            </w:r>
            <w:r w:rsidR="00FC0959" w:rsidRPr="0022294A">
              <w:t>ë</w:t>
            </w:r>
            <w:r w:rsidR="00FC0959">
              <w:t>n e Shqip</w:t>
            </w:r>
            <w:r w:rsidR="00FC0959" w:rsidRPr="0022294A">
              <w:t>ë</w:t>
            </w:r>
            <w:r w:rsidR="00FC0959">
              <w:t>ris</w:t>
            </w:r>
            <w:r w:rsidR="00FC0959" w:rsidRPr="0022294A">
              <w:t>ë</w:t>
            </w:r>
            <w:r w:rsidRPr="004B5BA5">
              <w:rPr>
                <w:rFonts w:eastAsia="Cambria"/>
                <w:color w:val="000000"/>
                <w:shd w:val="clear" w:color="auto" w:fill="FFFFFF"/>
              </w:rPr>
              <w:t xml:space="preserve">” </w:t>
            </w:r>
            <w:r w:rsidRPr="004B5BA5">
              <w:rPr>
                <w:color w:val="000000"/>
              </w:rPr>
              <w:t>nuk ka ndryshuar në strukturë dhe koncept, por ka pësuar ndërhyrje si konkretisht: disa dispozita të riformuluara, janë saktësuar referenca të brendshme ligjore, saktësime afatesh, me qëllim shmangien e dykuptimësisë dhe për lehtësimin e zbatimit të ligjit.</w:t>
            </w:r>
          </w:p>
          <w:p w14:paraId="0C926753" w14:textId="77777777" w:rsidR="00BA4182" w:rsidRDefault="00BA4182" w:rsidP="00696816">
            <w:pPr>
              <w:shd w:val="clear" w:color="auto" w:fill="FFFFFF"/>
              <w:jc w:val="both"/>
              <w:textAlignment w:val="baseline"/>
              <w:rPr>
                <w:color w:val="000000"/>
              </w:rPr>
            </w:pPr>
          </w:p>
          <w:p w14:paraId="7B2ED6E6" w14:textId="3FC4FCE5" w:rsidR="00BA4182" w:rsidRDefault="00162FFA" w:rsidP="00696816">
            <w:pPr>
              <w:shd w:val="clear" w:color="auto" w:fill="FFFFFF"/>
              <w:jc w:val="both"/>
              <w:textAlignment w:val="baseline"/>
              <w:rPr>
                <w:color w:val="000000"/>
                <w:szCs w:val="24"/>
              </w:rPr>
            </w:pPr>
            <w:r w:rsidRPr="00162FFA">
              <w:rPr>
                <w:color w:val="000000"/>
                <w:szCs w:val="24"/>
              </w:rPr>
              <w:t>Komentet e marra janë përqendruar kryesisht në:</w:t>
            </w:r>
            <w:r>
              <w:rPr>
                <w:color w:val="000000"/>
                <w:szCs w:val="24"/>
              </w:rPr>
              <w:t xml:space="preserve"> </w:t>
            </w:r>
            <w:r w:rsidRPr="00162FFA">
              <w:rPr>
                <w:color w:val="000000"/>
                <w:szCs w:val="24"/>
              </w:rPr>
              <w:t>(</w:t>
            </w:r>
            <w:r>
              <w:rPr>
                <w:color w:val="000000"/>
                <w:szCs w:val="24"/>
              </w:rPr>
              <w:t>1</w:t>
            </w:r>
            <w:r w:rsidRPr="00162FFA">
              <w:rPr>
                <w:color w:val="000000"/>
                <w:szCs w:val="24"/>
              </w:rPr>
              <w:t xml:space="preserve">) qartësimin e dallimit ndërmjet veprimtarisë së lobimit dhe formave të </w:t>
            </w:r>
            <w:r>
              <w:rPr>
                <w:color w:val="000000"/>
                <w:szCs w:val="24"/>
              </w:rPr>
              <w:t xml:space="preserve">aktivizimit dhe </w:t>
            </w:r>
            <w:r w:rsidRPr="00162FFA">
              <w:rPr>
                <w:color w:val="000000"/>
                <w:szCs w:val="24"/>
              </w:rPr>
              <w:t xml:space="preserve">pjesëmarrjes qytetare </w:t>
            </w:r>
            <w:r>
              <w:rPr>
                <w:color w:val="000000"/>
                <w:szCs w:val="24"/>
              </w:rPr>
              <w:t xml:space="preserve">si </w:t>
            </w:r>
            <w:r w:rsidRPr="00162FFA">
              <w:rPr>
                <w:color w:val="000000"/>
                <w:szCs w:val="24"/>
              </w:rPr>
              <w:t>dhe veprimtarisë jofitimprurëse;</w:t>
            </w:r>
            <w:r>
              <w:rPr>
                <w:color w:val="000000"/>
                <w:szCs w:val="24"/>
              </w:rPr>
              <w:t xml:space="preserve"> </w:t>
            </w:r>
            <w:r w:rsidRPr="00162FFA">
              <w:rPr>
                <w:color w:val="000000"/>
                <w:szCs w:val="24"/>
              </w:rPr>
              <w:t>(</w:t>
            </w:r>
            <w:r>
              <w:rPr>
                <w:color w:val="000000"/>
                <w:szCs w:val="24"/>
              </w:rPr>
              <w:t>2</w:t>
            </w:r>
            <w:r w:rsidRPr="00162FFA">
              <w:rPr>
                <w:color w:val="000000"/>
                <w:szCs w:val="24"/>
              </w:rPr>
              <w:t>) përkufizimet ligjore dhe fushën e zbatimit të projektligjit;</w:t>
            </w:r>
            <w:r>
              <w:rPr>
                <w:color w:val="000000"/>
                <w:szCs w:val="24"/>
              </w:rPr>
              <w:t xml:space="preserve"> </w:t>
            </w:r>
            <w:r w:rsidRPr="00162FFA">
              <w:rPr>
                <w:color w:val="000000"/>
                <w:szCs w:val="24"/>
              </w:rPr>
              <w:t>(</w:t>
            </w:r>
            <w:r>
              <w:rPr>
                <w:color w:val="000000"/>
                <w:szCs w:val="24"/>
              </w:rPr>
              <w:t>3</w:t>
            </w:r>
            <w:r w:rsidRPr="00162FFA">
              <w:rPr>
                <w:color w:val="000000"/>
                <w:szCs w:val="24"/>
              </w:rPr>
              <w:t>)</w:t>
            </w:r>
            <w:r>
              <w:rPr>
                <w:color w:val="000000"/>
                <w:szCs w:val="24"/>
              </w:rPr>
              <w:t xml:space="preserve"> </w:t>
            </w:r>
            <w:r w:rsidRPr="00162FFA">
              <w:rPr>
                <w:color w:val="000000"/>
                <w:szCs w:val="24"/>
              </w:rPr>
              <w:t>mekanizmat e transparencës, regjistrimit dhe raportimit;</w:t>
            </w:r>
            <w:r>
              <w:rPr>
                <w:color w:val="000000"/>
                <w:szCs w:val="24"/>
              </w:rPr>
              <w:t xml:space="preserve">  </w:t>
            </w:r>
            <w:r w:rsidRPr="00162FFA">
              <w:rPr>
                <w:color w:val="000000"/>
                <w:szCs w:val="24"/>
              </w:rPr>
              <w:t>(</w:t>
            </w:r>
            <w:r>
              <w:rPr>
                <w:color w:val="000000"/>
                <w:szCs w:val="24"/>
              </w:rPr>
              <w:t>4</w:t>
            </w:r>
            <w:r w:rsidRPr="00162FFA">
              <w:rPr>
                <w:color w:val="000000"/>
                <w:szCs w:val="24"/>
              </w:rPr>
              <w:t>) kompetencat e autoritetit përgjegjës dhe procedurat administrative; si dhe</w:t>
            </w:r>
            <w:r>
              <w:rPr>
                <w:color w:val="000000"/>
                <w:szCs w:val="24"/>
              </w:rPr>
              <w:t xml:space="preserve"> </w:t>
            </w:r>
            <w:r w:rsidRPr="00162FFA">
              <w:rPr>
                <w:color w:val="000000"/>
                <w:szCs w:val="24"/>
              </w:rPr>
              <w:t>(</w:t>
            </w:r>
            <w:r>
              <w:rPr>
                <w:color w:val="000000"/>
                <w:szCs w:val="24"/>
              </w:rPr>
              <w:t>5</w:t>
            </w:r>
            <w:r w:rsidRPr="00162FFA">
              <w:rPr>
                <w:color w:val="000000"/>
                <w:szCs w:val="24"/>
              </w:rPr>
              <w:t>) proporcionalitetin e masave administrative dhe sanksioneve.</w:t>
            </w:r>
          </w:p>
          <w:p w14:paraId="55565020" w14:textId="3CC259A3" w:rsidR="00162FFA" w:rsidRDefault="00162FFA" w:rsidP="00696816">
            <w:pPr>
              <w:shd w:val="clear" w:color="auto" w:fill="FFFFFF"/>
              <w:jc w:val="both"/>
              <w:textAlignment w:val="baseline"/>
              <w:rPr>
                <w:rFonts w:ascii="-webkit-standard" w:hAnsi="-webkit-standard"/>
                <w:color w:val="000000"/>
                <w:sz w:val="27"/>
                <w:szCs w:val="27"/>
              </w:rPr>
            </w:pPr>
            <w:r>
              <w:rPr>
                <w:color w:val="000000"/>
                <w:szCs w:val="24"/>
              </w:rPr>
              <w:t xml:space="preserve">Me konkretisht, </w:t>
            </w:r>
            <w:r w:rsidRPr="00162FFA">
              <w:rPr>
                <w:color w:val="000000"/>
                <w:szCs w:val="24"/>
              </w:rPr>
              <w:t>organizata të shoqërisë civile si</w:t>
            </w:r>
            <w:r>
              <w:rPr>
                <w:rStyle w:val="apple-converted-space"/>
                <w:rFonts w:eastAsiaTheme="majorEastAsia"/>
                <w:color w:val="000000"/>
                <w:szCs w:val="24"/>
              </w:rPr>
              <w:t xml:space="preserve">: </w:t>
            </w:r>
            <w:r w:rsidRPr="00162FFA">
              <w:rPr>
                <w:rStyle w:val="Strong"/>
                <w:rFonts w:eastAsiaTheme="majorEastAsia"/>
                <w:b w:val="0"/>
                <w:bCs w:val="0"/>
                <w:color w:val="000000"/>
                <w:szCs w:val="24"/>
              </w:rPr>
              <w:t>SCiDEV</w:t>
            </w:r>
            <w:r w:rsidRPr="00162FFA">
              <w:rPr>
                <w:b/>
                <w:bCs/>
                <w:color w:val="000000"/>
                <w:szCs w:val="24"/>
              </w:rPr>
              <w:t>,</w:t>
            </w:r>
            <w:r w:rsidRPr="00162FFA">
              <w:rPr>
                <w:rStyle w:val="apple-converted-space"/>
                <w:rFonts w:eastAsiaTheme="majorEastAsia"/>
                <w:b/>
                <w:bCs/>
                <w:color w:val="000000"/>
                <w:szCs w:val="24"/>
              </w:rPr>
              <w:t> </w:t>
            </w:r>
            <w:r w:rsidRPr="00162FFA">
              <w:rPr>
                <w:rStyle w:val="Strong"/>
                <w:rFonts w:eastAsiaTheme="majorEastAsia"/>
                <w:b w:val="0"/>
                <w:bCs w:val="0"/>
                <w:color w:val="000000"/>
                <w:szCs w:val="24"/>
              </w:rPr>
              <w:t xml:space="preserve">Komiteti Shqiptar i Helsinkit </w:t>
            </w:r>
            <w:r w:rsidRPr="00162FFA">
              <w:rPr>
                <w:color w:val="000000"/>
                <w:szCs w:val="24"/>
              </w:rPr>
              <w:t>dhe</w:t>
            </w:r>
            <w:r w:rsidRPr="00162FFA">
              <w:rPr>
                <w:rStyle w:val="apple-converted-space"/>
                <w:rFonts w:eastAsiaTheme="majorEastAsia"/>
                <w:b/>
                <w:bCs/>
                <w:color w:val="000000"/>
                <w:szCs w:val="24"/>
              </w:rPr>
              <w:t> </w:t>
            </w:r>
            <w:r w:rsidRPr="00162FFA">
              <w:rPr>
                <w:rStyle w:val="Strong"/>
                <w:rFonts w:eastAsiaTheme="majorEastAsia"/>
                <w:b w:val="0"/>
                <w:bCs w:val="0"/>
                <w:color w:val="000000"/>
                <w:szCs w:val="24"/>
              </w:rPr>
              <w:t>Instituti për Demokraci dhe Ndërmjetësim</w:t>
            </w:r>
            <w:r w:rsidRPr="00162FFA">
              <w:rPr>
                <w:rStyle w:val="Strong"/>
                <w:rFonts w:eastAsiaTheme="majorEastAsia"/>
                <w:color w:val="000000"/>
                <w:szCs w:val="24"/>
              </w:rPr>
              <w:t xml:space="preserve"> </w:t>
            </w:r>
            <w:r w:rsidRPr="00162FFA">
              <w:rPr>
                <w:color w:val="000000"/>
                <w:szCs w:val="24"/>
              </w:rPr>
              <w:t>kanë theksuar nevojën për të shmangur çdo interpretim që mund të kufizojë misionin advokues, monitorues dhe pjesëmarrës të OSHC-ve, medias dhe akademisë</w:t>
            </w:r>
            <w:r>
              <w:rPr>
                <w:color w:val="000000"/>
                <w:szCs w:val="24"/>
              </w:rPr>
              <w:t xml:space="preserve"> dhe ti miksoj</w:t>
            </w:r>
            <w:r w:rsidR="009271CE">
              <w:rPr>
                <w:color w:val="000000"/>
                <w:szCs w:val="24"/>
              </w:rPr>
              <w:t>ë</w:t>
            </w:r>
            <w:r>
              <w:rPr>
                <w:color w:val="000000"/>
                <w:szCs w:val="24"/>
              </w:rPr>
              <w:t xml:space="preserve"> ato me lobimin. </w:t>
            </w:r>
            <w:r w:rsidRPr="00162FFA">
              <w:rPr>
                <w:color w:val="000000"/>
                <w:szCs w:val="24"/>
              </w:rPr>
              <w:t xml:space="preserve">Këto komente kanë kontribuar në qartësimin e përjashtimeve nga nocioni i lobimit dhe në </w:t>
            </w:r>
            <w:r>
              <w:rPr>
                <w:color w:val="000000"/>
                <w:szCs w:val="24"/>
              </w:rPr>
              <w:t>ofrimin e nj</w:t>
            </w:r>
            <w:r w:rsidR="009271CE">
              <w:rPr>
                <w:color w:val="000000"/>
                <w:szCs w:val="24"/>
              </w:rPr>
              <w:t>ë</w:t>
            </w:r>
            <w:r>
              <w:rPr>
                <w:color w:val="000000"/>
                <w:szCs w:val="24"/>
              </w:rPr>
              <w:t xml:space="preserve"> </w:t>
            </w:r>
            <w:r w:rsidRPr="00162FFA">
              <w:rPr>
                <w:color w:val="000000"/>
                <w:szCs w:val="24"/>
              </w:rPr>
              <w:t xml:space="preserve">ndarje </w:t>
            </w:r>
            <w:r>
              <w:rPr>
                <w:color w:val="000000"/>
                <w:szCs w:val="24"/>
              </w:rPr>
              <w:t>t</w:t>
            </w:r>
            <w:r w:rsidR="009271CE">
              <w:rPr>
                <w:color w:val="000000"/>
                <w:szCs w:val="24"/>
              </w:rPr>
              <w:t>ë</w:t>
            </w:r>
            <w:r w:rsidRPr="00162FFA">
              <w:rPr>
                <w:color w:val="000000"/>
                <w:szCs w:val="24"/>
              </w:rPr>
              <w:t xml:space="preserve"> qartë ndërmjet lobimit të strukturuar dhe pjesëmarrjes qytetare.</w:t>
            </w:r>
            <w:r>
              <w:rPr>
                <w:color w:val="000000"/>
                <w:szCs w:val="24"/>
              </w:rPr>
              <w:t xml:space="preserve"> </w:t>
            </w:r>
            <w:r>
              <w:rPr>
                <w:rFonts w:ascii="-webkit-standard" w:hAnsi="-webkit-standard"/>
                <w:color w:val="000000"/>
                <w:sz w:val="27"/>
                <w:szCs w:val="27"/>
              </w:rPr>
              <w:t xml:space="preserve"> </w:t>
            </w:r>
          </w:p>
          <w:p w14:paraId="7CAD9D94" w14:textId="070BFF0D" w:rsidR="00162FFA" w:rsidRDefault="00162FFA" w:rsidP="001F79C9">
            <w:pPr>
              <w:shd w:val="clear" w:color="auto" w:fill="FFFFFF"/>
              <w:spacing w:before="240"/>
              <w:jc w:val="both"/>
              <w:textAlignment w:val="baseline"/>
              <w:rPr>
                <w:color w:val="000000"/>
                <w:szCs w:val="24"/>
              </w:rPr>
            </w:pPr>
            <w:r w:rsidRPr="00162FFA">
              <w:rPr>
                <w:color w:val="000000"/>
                <w:szCs w:val="24"/>
              </w:rPr>
              <w:t xml:space="preserve">Po ashtu, </w:t>
            </w:r>
            <w:r w:rsidRPr="00162FFA">
              <w:rPr>
                <w:rStyle w:val="Strong"/>
                <w:rFonts w:eastAsiaTheme="majorEastAsia"/>
                <w:b w:val="0"/>
                <w:bCs w:val="0"/>
                <w:color w:val="000000"/>
                <w:szCs w:val="24"/>
              </w:rPr>
              <w:t xml:space="preserve"> Instituti për Demokraci dhe Ndërmjetësim</w:t>
            </w:r>
            <w:r w:rsidRPr="00162FFA">
              <w:rPr>
                <w:color w:val="000000"/>
                <w:szCs w:val="24"/>
              </w:rPr>
              <w:t xml:space="preserve"> e</w:t>
            </w:r>
            <w:r w:rsidRPr="00162FFA">
              <w:rPr>
                <w:rStyle w:val="apple-converted-space"/>
                <w:rFonts w:eastAsiaTheme="majorEastAsia"/>
                <w:color w:val="000000"/>
                <w:szCs w:val="24"/>
              </w:rPr>
              <w:t> </w:t>
            </w:r>
            <w:r w:rsidRPr="00162FFA">
              <w:rPr>
                <w:rStyle w:val="Strong"/>
                <w:rFonts w:eastAsiaTheme="majorEastAsia"/>
                <w:b w:val="0"/>
                <w:bCs w:val="0"/>
                <w:color w:val="000000"/>
                <w:szCs w:val="24"/>
              </w:rPr>
              <w:t>SCiDEV</w:t>
            </w:r>
            <w:r w:rsidRPr="00162FFA">
              <w:rPr>
                <w:rStyle w:val="apple-converted-space"/>
                <w:rFonts w:eastAsiaTheme="majorEastAsia"/>
                <w:b/>
                <w:bCs/>
                <w:color w:val="000000"/>
                <w:szCs w:val="24"/>
              </w:rPr>
              <w:t> </w:t>
            </w:r>
            <w:r w:rsidRPr="00162FFA">
              <w:rPr>
                <w:color w:val="000000"/>
                <w:szCs w:val="24"/>
              </w:rPr>
              <w:t xml:space="preserve">dhe </w:t>
            </w:r>
            <w:r>
              <w:rPr>
                <w:color w:val="000000"/>
                <w:szCs w:val="24"/>
              </w:rPr>
              <w:t>grupi i organizatave</w:t>
            </w:r>
            <w:r w:rsidR="0099287C">
              <w:rPr>
                <w:rStyle w:val="FootnoteReference"/>
                <w:color w:val="000000"/>
                <w:szCs w:val="24"/>
              </w:rPr>
              <w:footnoteReference w:id="1"/>
            </w:r>
            <w:r>
              <w:rPr>
                <w:color w:val="000000"/>
                <w:szCs w:val="24"/>
              </w:rPr>
              <w:t xml:space="preserve"> </w:t>
            </w:r>
            <w:r w:rsidR="005C529B">
              <w:rPr>
                <w:color w:val="000000"/>
                <w:szCs w:val="24"/>
              </w:rPr>
              <w:t xml:space="preserve">si </w:t>
            </w:r>
            <w:r w:rsidR="0099287C">
              <w:rPr>
                <w:color w:val="000000"/>
                <w:szCs w:val="24"/>
              </w:rPr>
              <w:t>dhe</w:t>
            </w:r>
            <w:r>
              <w:rPr>
                <w:color w:val="000000"/>
                <w:szCs w:val="24"/>
              </w:rPr>
              <w:t xml:space="preserve"> </w:t>
            </w:r>
            <w:r w:rsidRPr="00162FFA">
              <w:rPr>
                <w:color w:val="000000"/>
                <w:szCs w:val="24"/>
              </w:rPr>
              <w:t xml:space="preserve">kontribues individualë kanë propozuar riformulime të përkufizimeve kryesore </w:t>
            </w:r>
            <w:r w:rsidR="0099287C">
              <w:rPr>
                <w:color w:val="000000"/>
                <w:szCs w:val="24"/>
              </w:rPr>
              <w:t xml:space="preserve">si konkretisht: </w:t>
            </w:r>
            <w:r w:rsidRPr="00162FFA">
              <w:rPr>
                <w:color w:val="000000"/>
                <w:szCs w:val="24"/>
              </w:rPr>
              <w:t>“lobim”, “përfitues i lobimit”, “marrëdhënie të strukturuara lobimi”, si dhe zgjerimin ose qartësimin e fushës së zbatimit të ligjit. Këto sugjerime janë reflektuar pjesërisht përmes riformulimeve teknike, duke ruajtur koherencën e konceptit dhe strukturën bazë të projektligjit.</w:t>
            </w:r>
          </w:p>
          <w:p w14:paraId="1BDC8F91" w14:textId="43A9BDA1" w:rsidR="0099287C" w:rsidRPr="0099287C" w:rsidRDefault="0099287C" w:rsidP="00696816">
            <w:pPr>
              <w:shd w:val="clear" w:color="auto" w:fill="FFFFFF"/>
              <w:jc w:val="both"/>
              <w:textAlignment w:val="baseline"/>
              <w:rPr>
                <w:color w:val="000000"/>
                <w:szCs w:val="24"/>
              </w:rPr>
            </w:pPr>
            <w:r w:rsidRPr="0099287C">
              <w:rPr>
                <w:rStyle w:val="Strong"/>
                <w:rFonts w:eastAsiaTheme="majorEastAsia"/>
                <w:b w:val="0"/>
                <w:bCs w:val="0"/>
                <w:color w:val="000000"/>
                <w:szCs w:val="24"/>
              </w:rPr>
              <w:t>Shoqata e Bankave të Shqipërisë dhe</w:t>
            </w:r>
            <w:r w:rsidRPr="0099287C">
              <w:rPr>
                <w:rStyle w:val="apple-converted-space"/>
                <w:rFonts w:eastAsiaTheme="majorEastAsia"/>
                <w:b/>
                <w:bCs/>
                <w:color w:val="000000"/>
                <w:szCs w:val="24"/>
              </w:rPr>
              <w:t> </w:t>
            </w:r>
            <w:r w:rsidRPr="00162FFA">
              <w:rPr>
                <w:rStyle w:val="Strong"/>
                <w:rFonts w:eastAsiaTheme="majorEastAsia"/>
                <w:b w:val="0"/>
                <w:bCs w:val="0"/>
                <w:color w:val="000000"/>
                <w:szCs w:val="24"/>
              </w:rPr>
              <w:t>Instituti për Demokraci dhe Ndërmjetësim</w:t>
            </w:r>
            <w:r>
              <w:rPr>
                <w:rStyle w:val="apple-converted-space"/>
                <w:rFonts w:eastAsiaTheme="majorEastAsia"/>
              </w:rPr>
              <w:t>, e po ashtu</w:t>
            </w:r>
            <w:r w:rsidRPr="0099287C">
              <w:rPr>
                <w:color w:val="000000"/>
                <w:szCs w:val="24"/>
              </w:rPr>
              <w:t xml:space="preserve"> kontribues të tjerë nga sektori privat kanë paraqitur komente lidhur me përmbajtjen e Regjistrit të Lobimit, deklarimin e të dhënave financiare, aksesueshmërinë e regjistrit dhe balancën ndërmjet transparencës dhe mbrojtjes së të dhënave sensitive. Si rezultat, projektligji është përmirësuar në drejtim të rritjes së transparencës së regjistrit, duke ruajtur proporcionalitetin dhe mbrojtjen e të dhënave personale.</w:t>
            </w:r>
          </w:p>
          <w:p w14:paraId="2D66C2EC" w14:textId="23F0C145" w:rsidR="0099287C" w:rsidRDefault="0099287C" w:rsidP="001F79C9">
            <w:pPr>
              <w:spacing w:before="240"/>
              <w:jc w:val="both"/>
              <w:rPr>
                <w:color w:val="000000"/>
                <w:szCs w:val="24"/>
              </w:rPr>
            </w:pPr>
            <w:r w:rsidRPr="0099287C">
              <w:rPr>
                <w:color w:val="000000"/>
                <w:szCs w:val="24"/>
              </w:rPr>
              <w:t>Disa komente t</w:t>
            </w:r>
            <w:r w:rsidR="009271CE">
              <w:rPr>
                <w:color w:val="000000"/>
                <w:szCs w:val="24"/>
              </w:rPr>
              <w:t>ë</w:t>
            </w:r>
            <w:r w:rsidRPr="0099287C">
              <w:rPr>
                <w:color w:val="000000"/>
                <w:szCs w:val="24"/>
              </w:rPr>
              <w:t xml:space="preserve"> tjera, veçanërisht nga</w:t>
            </w:r>
            <w:r w:rsidRPr="0099287C">
              <w:rPr>
                <w:rStyle w:val="apple-converted-space"/>
                <w:rFonts w:eastAsiaTheme="majorEastAsia"/>
                <w:color w:val="000000"/>
                <w:szCs w:val="24"/>
              </w:rPr>
              <w:t> </w:t>
            </w:r>
            <w:r w:rsidRPr="0099287C">
              <w:rPr>
                <w:rStyle w:val="Strong"/>
                <w:rFonts w:eastAsiaTheme="majorEastAsia"/>
                <w:b w:val="0"/>
                <w:bCs w:val="0"/>
                <w:color w:val="000000"/>
                <w:szCs w:val="24"/>
              </w:rPr>
              <w:t xml:space="preserve"> Instituti për Demokraci dhe Ndërmjetësim</w:t>
            </w:r>
            <w:r w:rsidRPr="0099287C">
              <w:rPr>
                <w:rStyle w:val="apple-converted-space"/>
                <w:rFonts w:eastAsiaTheme="majorEastAsia"/>
                <w:color w:val="000000"/>
                <w:szCs w:val="24"/>
              </w:rPr>
              <w:t xml:space="preserve">  </w:t>
            </w:r>
            <w:r w:rsidRPr="0099287C">
              <w:rPr>
                <w:color w:val="000000"/>
                <w:szCs w:val="24"/>
              </w:rPr>
              <w:t>dhe</w:t>
            </w:r>
            <w:r w:rsidRPr="0099287C">
              <w:rPr>
                <w:rStyle w:val="apple-converted-space"/>
                <w:rFonts w:eastAsiaTheme="majorEastAsia"/>
                <w:color w:val="000000"/>
                <w:szCs w:val="24"/>
              </w:rPr>
              <w:t> </w:t>
            </w:r>
            <w:r w:rsidRPr="0099287C">
              <w:rPr>
                <w:rStyle w:val="Strong"/>
                <w:rFonts w:eastAsiaTheme="majorEastAsia"/>
                <w:b w:val="0"/>
                <w:bCs w:val="0"/>
                <w:color w:val="000000"/>
                <w:szCs w:val="24"/>
              </w:rPr>
              <w:t xml:space="preserve"> Shoqata e Bankave të Shqipërisë</w:t>
            </w:r>
            <w:r w:rsidRPr="0099287C">
              <w:rPr>
                <w:color w:val="000000"/>
                <w:szCs w:val="24"/>
              </w:rPr>
              <w:t xml:space="preserve"> janë fokusuar në rolin e autoritetit përgjegjës, mekanizmat e mbikëqyrjes, procedurat e çregjistrimit dhe raportimin vjetor. Këto sugjerime janë vlerësuar në funksion të koherencës institucionale dhe ndarjes së kompetencave, duke u reflektuar pjesërisht ose duke u adresuar përmes parashikimit të akteve nënligjore.</w:t>
            </w:r>
          </w:p>
          <w:p w14:paraId="46BC5FFC" w14:textId="77777777" w:rsidR="0099287C" w:rsidRDefault="0099287C" w:rsidP="00696816">
            <w:pPr>
              <w:jc w:val="both"/>
              <w:rPr>
                <w:color w:val="000000"/>
                <w:szCs w:val="24"/>
              </w:rPr>
            </w:pPr>
          </w:p>
          <w:p w14:paraId="7D3C5314" w14:textId="296C9A41" w:rsidR="0099287C" w:rsidRPr="0099287C" w:rsidRDefault="0099287C" w:rsidP="00696816">
            <w:pPr>
              <w:jc w:val="both"/>
              <w:rPr>
                <w:color w:val="000000"/>
                <w:szCs w:val="24"/>
              </w:rPr>
            </w:pPr>
            <w:r w:rsidRPr="0099287C">
              <w:rPr>
                <w:color w:val="000000"/>
                <w:szCs w:val="24"/>
              </w:rPr>
              <w:t>Nj</w:t>
            </w:r>
            <w:r w:rsidR="009271CE">
              <w:rPr>
                <w:color w:val="000000"/>
                <w:szCs w:val="24"/>
              </w:rPr>
              <w:t>ë</w:t>
            </w:r>
            <w:r w:rsidRPr="0099287C">
              <w:rPr>
                <w:color w:val="000000"/>
                <w:szCs w:val="24"/>
              </w:rPr>
              <w:t xml:space="preserve"> grup komentesh t</w:t>
            </w:r>
            <w:r w:rsidR="009271CE">
              <w:rPr>
                <w:color w:val="000000"/>
                <w:szCs w:val="24"/>
              </w:rPr>
              <w:t>ë</w:t>
            </w:r>
            <w:r w:rsidRPr="0099287C">
              <w:rPr>
                <w:color w:val="000000"/>
                <w:szCs w:val="24"/>
              </w:rPr>
              <w:t xml:space="preserve"> tjera,  i jan</w:t>
            </w:r>
            <w:r w:rsidR="009271CE">
              <w:rPr>
                <w:color w:val="000000"/>
                <w:szCs w:val="24"/>
              </w:rPr>
              <w:t>ë</w:t>
            </w:r>
            <w:r w:rsidRPr="0099287C">
              <w:rPr>
                <w:color w:val="000000"/>
                <w:szCs w:val="24"/>
              </w:rPr>
              <w:t xml:space="preserve"> referuar proporcionalitetit t</w:t>
            </w:r>
            <w:r w:rsidR="009271CE">
              <w:rPr>
                <w:color w:val="000000"/>
                <w:szCs w:val="24"/>
              </w:rPr>
              <w:t>ë</w:t>
            </w:r>
            <w:r w:rsidRPr="0099287C">
              <w:rPr>
                <w:color w:val="000000"/>
                <w:szCs w:val="24"/>
              </w:rPr>
              <w:t xml:space="preserve"> sanksioneve, veçanërisht në raport me subjektet jofitimprurëse dhe rastet e shkeljeve formale. Këto komente kanë ndikuar në rishikimin teknik të disa dispozitave, duke garantuar një qasje të gradueshme dhe të parashikueshme të masave administrative, pa cenuar efektivitetin e ligjit.</w:t>
            </w:r>
          </w:p>
          <w:p w14:paraId="381CCB23" w14:textId="77777777" w:rsidR="0099287C" w:rsidRDefault="0099287C" w:rsidP="00696816">
            <w:pPr>
              <w:jc w:val="both"/>
              <w:rPr>
                <w:color w:val="000000"/>
                <w:szCs w:val="24"/>
              </w:rPr>
            </w:pPr>
          </w:p>
          <w:p w14:paraId="5867E395" w14:textId="7A5ECE50" w:rsidR="00162FFA" w:rsidRPr="00162FFA" w:rsidRDefault="00162FFA" w:rsidP="00696816">
            <w:pPr>
              <w:jc w:val="both"/>
              <w:rPr>
                <w:color w:val="000000"/>
                <w:szCs w:val="24"/>
              </w:rPr>
            </w:pPr>
            <w:r w:rsidRPr="00162FFA">
              <w:rPr>
                <w:color w:val="000000"/>
                <w:szCs w:val="24"/>
              </w:rPr>
              <w:t>Në përfundim, procesi i konsultimit publik ka shërbyer si një instrument thelbësor për rritjen e transparencës, përfshirjes së palëve të interesuara dhe cilësisë së nismës ligjore, duke përmirësuar qartësinë, zbatueshmërinë dhe përputhshmërinë e projektligjit “Për Lobimin</w:t>
            </w:r>
            <w:r w:rsidR="00FC0959">
              <w:t xml:space="preserve"> n</w:t>
            </w:r>
            <w:r w:rsidR="00FC0959" w:rsidRPr="0022294A">
              <w:t>ë</w:t>
            </w:r>
            <w:r w:rsidR="00FC0959">
              <w:t xml:space="preserve"> Republik</w:t>
            </w:r>
            <w:r w:rsidR="00FC0959" w:rsidRPr="0022294A">
              <w:t>ë</w:t>
            </w:r>
            <w:r w:rsidR="00FC0959">
              <w:t>n e Shqip</w:t>
            </w:r>
            <w:r w:rsidR="00FC0959" w:rsidRPr="0022294A">
              <w:t>ë</w:t>
            </w:r>
            <w:r w:rsidR="00FC0959">
              <w:t>ris</w:t>
            </w:r>
            <w:r w:rsidR="00FC0959" w:rsidRPr="0022294A">
              <w:t>ë</w:t>
            </w:r>
            <w:r w:rsidRPr="00162FFA">
              <w:rPr>
                <w:color w:val="000000"/>
                <w:szCs w:val="24"/>
              </w:rPr>
              <w:t>” me standardet evropiane, pa ndryshuar strukturën dhe konceptin e tij bazë.</w:t>
            </w:r>
          </w:p>
          <w:p w14:paraId="18C812F2" w14:textId="77777777" w:rsidR="00162FFA" w:rsidRDefault="00162FFA" w:rsidP="00696816">
            <w:pPr>
              <w:jc w:val="both"/>
              <w:rPr>
                <w:color w:val="000000"/>
                <w:szCs w:val="24"/>
              </w:rPr>
            </w:pPr>
          </w:p>
          <w:p w14:paraId="5FA61F3D" w14:textId="11E4034F" w:rsidR="003B2A03" w:rsidRPr="001F79C9" w:rsidRDefault="003B2A03" w:rsidP="001F79C9">
            <w:pPr>
              <w:jc w:val="both"/>
              <w:rPr>
                <w:color w:val="000000"/>
                <w:szCs w:val="24"/>
              </w:rPr>
            </w:pPr>
            <w:r>
              <w:rPr>
                <w:bCs/>
              </w:rPr>
              <w:t>Në lidhje me komentet konkrete, t</w:t>
            </w:r>
            <w:r w:rsidR="00297588">
              <w:rPr>
                <w:bCs/>
              </w:rPr>
              <w:t>ë</w:t>
            </w:r>
            <w:r>
              <w:rPr>
                <w:bCs/>
              </w:rPr>
              <w:t xml:space="preserve"> pranuara plot</w:t>
            </w:r>
            <w:r w:rsidR="00297588">
              <w:rPr>
                <w:bCs/>
              </w:rPr>
              <w:t>ë</w:t>
            </w:r>
            <w:r>
              <w:rPr>
                <w:bCs/>
              </w:rPr>
              <w:t>sisht, pjes</w:t>
            </w:r>
            <w:r w:rsidR="00297588">
              <w:rPr>
                <w:bCs/>
              </w:rPr>
              <w:t>ë</w:t>
            </w:r>
            <w:r>
              <w:rPr>
                <w:bCs/>
              </w:rPr>
              <w:t>risht dhe t</w:t>
            </w:r>
            <w:r w:rsidR="00297588">
              <w:rPr>
                <w:bCs/>
              </w:rPr>
              <w:t>ë</w:t>
            </w:r>
            <w:r>
              <w:rPr>
                <w:bCs/>
              </w:rPr>
              <w:t xml:space="preserve"> refuzuara për secilin nga grupet e interesit, tabela e konsultimit publik përban shpjegimet respektive dhe arsyetimin e tyre.</w:t>
            </w:r>
          </w:p>
        </w:tc>
      </w:tr>
      <w:tr w:rsidR="00CA40EE" w:rsidRPr="00BE5821" w14:paraId="351492B2"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15826980" w14:textId="77777777" w:rsidR="00CA40EE" w:rsidRPr="00325A1F" w:rsidRDefault="00CA40EE" w:rsidP="007B6556">
            <w:pPr>
              <w:spacing w:line="276" w:lineRule="auto"/>
              <w:jc w:val="both"/>
              <w:rPr>
                <w:b/>
                <w:szCs w:val="24"/>
              </w:rPr>
            </w:pPr>
            <w:r w:rsidRPr="00325A1F">
              <w:rPr>
                <w:b/>
                <w:szCs w:val="24"/>
              </w:rPr>
              <w:lastRenderedPageBreak/>
              <w:t>ZBATIMI DHE MONITORIMI</w:t>
            </w:r>
          </w:p>
          <w:p w14:paraId="3C03BEB8" w14:textId="06F36A07" w:rsidR="008576E4" w:rsidRPr="001155AF" w:rsidRDefault="00CC4D9E" w:rsidP="00027038">
            <w:pPr>
              <w:spacing w:line="276" w:lineRule="auto"/>
              <w:jc w:val="both"/>
              <w:rPr>
                <w:i/>
                <w:szCs w:val="24"/>
                <w:lang w:val="it-IT"/>
              </w:rPr>
            </w:pPr>
            <w:r>
              <w:rPr>
                <w:i/>
                <w:szCs w:val="24"/>
              </w:rPr>
              <w:fldChar w:fldCharType="begin">
                <w:ffData>
                  <w:name w:val="ZbatimiMonitorimi"/>
                  <w:enabled w:val="0"/>
                  <w:calcOnExit w:val="0"/>
                  <w:textInput>
                    <w:default w:val="Si do të organizohen zbatimi dhe monitorimi?(jo më shumë se 5 rreshta)"/>
                    <w:maxLength w:val="462"/>
                  </w:textInput>
                </w:ffData>
              </w:fldChar>
            </w:r>
            <w:bookmarkStart w:id="3" w:name="ZbatimiMonitorimi"/>
            <w:r w:rsidRPr="001155AF">
              <w:rPr>
                <w:i/>
                <w:szCs w:val="24"/>
                <w:lang w:val="it-IT"/>
              </w:rPr>
              <w:instrText xml:space="preserve"> FORMTEXT </w:instrText>
            </w:r>
            <w:r>
              <w:rPr>
                <w:i/>
                <w:szCs w:val="24"/>
              </w:rPr>
            </w:r>
            <w:r>
              <w:rPr>
                <w:i/>
                <w:szCs w:val="24"/>
              </w:rPr>
              <w:fldChar w:fldCharType="separate"/>
            </w:r>
            <w:r w:rsidRPr="001155AF">
              <w:rPr>
                <w:i/>
                <w:noProof/>
                <w:szCs w:val="24"/>
                <w:lang w:val="it-IT"/>
              </w:rPr>
              <w:t>Si do të organizohen zbatimi dhe monitorimi?(jo më shumë se 5 rreshta)</w:t>
            </w:r>
            <w:r>
              <w:rPr>
                <w:i/>
                <w:szCs w:val="24"/>
              </w:rPr>
              <w:fldChar w:fldCharType="end"/>
            </w:r>
            <w:bookmarkEnd w:id="3"/>
          </w:p>
          <w:p w14:paraId="6221CDEA" w14:textId="77777777" w:rsidR="003C49AA" w:rsidRDefault="003C49AA" w:rsidP="003C49AA">
            <w:pPr>
              <w:spacing w:line="276" w:lineRule="auto"/>
              <w:rPr>
                <w:rFonts w:ascii="Calibri Light" w:hAnsi="Calibri Light" w:cs="Calibri Light"/>
                <w:lang w:val="it-IT"/>
              </w:rPr>
            </w:pPr>
          </w:p>
          <w:p w14:paraId="1202BED9" w14:textId="27151704" w:rsidR="003C49AA" w:rsidRPr="00061BD7" w:rsidRDefault="00090FD4" w:rsidP="00061BD7">
            <w:pPr>
              <w:jc w:val="both"/>
              <w:rPr>
                <w:color w:val="000000"/>
                <w:szCs w:val="24"/>
              </w:rPr>
            </w:pPr>
            <w:r w:rsidRPr="00061BD7">
              <w:rPr>
                <w:szCs w:val="24"/>
                <w:lang w:val="it-IT"/>
              </w:rPr>
              <w:t>Zbatimi i ligjit do të realizohet nga Komisioneri për të Drejtën e Informimit dhe Mbrojtjen e të Dhënave Personale</w:t>
            </w:r>
            <w:r w:rsidR="00061BD7" w:rsidRPr="00061BD7">
              <w:rPr>
                <w:szCs w:val="24"/>
                <w:lang w:val="it-IT"/>
              </w:rPr>
              <w:t xml:space="preserve"> (KDIMDHP) </w:t>
            </w:r>
            <w:r w:rsidR="00061BD7" w:rsidRPr="00061BD7">
              <w:rPr>
                <w:color w:val="000000"/>
                <w:szCs w:val="24"/>
              </w:rPr>
              <w:t>në cilësinë e autoritetit kompetent për regjistrimin, mbikëqyrjen dhe kontrollin e veprimtarisë së lobimit. Për këtë qëllim, KDIMD</w:t>
            </w:r>
            <w:r w:rsidR="00061BD7">
              <w:rPr>
                <w:color w:val="000000"/>
                <w:szCs w:val="24"/>
              </w:rPr>
              <w:t>H</w:t>
            </w:r>
            <w:r w:rsidR="00061BD7" w:rsidRPr="00061BD7">
              <w:rPr>
                <w:color w:val="000000"/>
                <w:szCs w:val="24"/>
              </w:rPr>
              <w:t xml:space="preserve">P do të administrojë Regjistrin e Lobimit, do të verifikojë përmbushjen e detyrimeve ligjore nga lobistët, përfituesit e lobimit dhe zyrtarët publikë, si dhe do të zbatojë masat administrative të parashikuara në ligj. Zbatimi i ligjit do </w:t>
            </w:r>
            <w:r w:rsidR="00061BD7" w:rsidRPr="00061BD7">
              <w:rPr>
                <w:color w:val="000000"/>
                <w:szCs w:val="24"/>
              </w:rPr>
              <w:lastRenderedPageBreak/>
              <w:t>të mbështetet në miratimin e akteve nënligjore përkatëse, përfshirë rregullat proceduriale, formatet e regjistrimit dhe deklarimit, si dhe metodologjinë e raportimit.</w:t>
            </w:r>
          </w:p>
          <w:p w14:paraId="20EF2415" w14:textId="77777777" w:rsidR="00061BD7" w:rsidRDefault="00061BD7" w:rsidP="00090FD4">
            <w:pPr>
              <w:spacing w:line="276" w:lineRule="auto"/>
              <w:jc w:val="both"/>
              <w:rPr>
                <w:rFonts w:ascii="-webkit-standard" w:hAnsi="-webkit-standard"/>
                <w:color w:val="000000"/>
                <w:sz w:val="27"/>
                <w:szCs w:val="27"/>
              </w:rPr>
            </w:pPr>
          </w:p>
          <w:p w14:paraId="45F66DF5" w14:textId="0441D7F2" w:rsidR="00061BD7" w:rsidRPr="00061BD7" w:rsidRDefault="00061BD7" w:rsidP="00061BD7">
            <w:pPr>
              <w:jc w:val="both"/>
              <w:rPr>
                <w:color w:val="000000"/>
                <w:szCs w:val="24"/>
              </w:rPr>
            </w:pPr>
            <w:r w:rsidRPr="00061BD7">
              <w:rPr>
                <w:color w:val="000000"/>
                <w:szCs w:val="24"/>
              </w:rPr>
              <w:t>Monitorimi i zbatimit të ligjit do të kryhet përmes verifikimeve të vazhdueshme administrative, analizës së të dhënave të publikuara në Regjistrin e Lobimit dhe</w:t>
            </w:r>
            <w:r w:rsidRPr="00061BD7">
              <w:rPr>
                <w:rStyle w:val="apple-converted-space"/>
                <w:rFonts w:eastAsiaTheme="majorEastAsia"/>
                <w:color w:val="000000"/>
                <w:szCs w:val="24"/>
              </w:rPr>
              <w:t> </w:t>
            </w:r>
            <w:r w:rsidRPr="00061BD7">
              <w:rPr>
                <w:rStyle w:val="Strong"/>
                <w:rFonts w:eastAsiaTheme="majorEastAsia"/>
                <w:b w:val="0"/>
                <w:bCs w:val="0"/>
                <w:color w:val="000000"/>
                <w:szCs w:val="24"/>
              </w:rPr>
              <w:t>raportimit vjetor të KDIMD</w:t>
            </w:r>
            <w:r>
              <w:rPr>
                <w:rStyle w:val="Strong"/>
                <w:rFonts w:eastAsiaTheme="majorEastAsia"/>
                <w:b w:val="0"/>
                <w:bCs w:val="0"/>
                <w:color w:val="000000"/>
                <w:szCs w:val="24"/>
              </w:rPr>
              <w:t>H</w:t>
            </w:r>
            <w:r w:rsidRPr="00061BD7">
              <w:rPr>
                <w:rStyle w:val="Strong"/>
                <w:rFonts w:eastAsiaTheme="majorEastAsia"/>
                <w:b w:val="0"/>
                <w:bCs w:val="0"/>
                <w:color w:val="000000"/>
                <w:szCs w:val="24"/>
              </w:rPr>
              <w:t>P në Kuvend</w:t>
            </w:r>
            <w:r w:rsidRPr="00061BD7">
              <w:rPr>
                <w:color w:val="000000"/>
                <w:szCs w:val="24"/>
              </w:rPr>
              <w:t>, i cili do të përfshijë vlerësimin e nivelit të zbatimit të detyrimeve ligjore, shkeljet e konstatuara dhe rekomandimet për përmirësim. Efektiviteti i zbatimit dhe monitorimit do të vlerësohet nëpërmjet</w:t>
            </w:r>
            <w:r w:rsidRPr="00061BD7">
              <w:rPr>
                <w:rStyle w:val="apple-converted-space"/>
                <w:rFonts w:eastAsiaTheme="majorEastAsia"/>
                <w:color w:val="000000"/>
                <w:szCs w:val="24"/>
              </w:rPr>
              <w:t> </w:t>
            </w:r>
            <w:r w:rsidRPr="00061BD7">
              <w:rPr>
                <w:rStyle w:val="Strong"/>
                <w:rFonts w:eastAsiaTheme="majorEastAsia"/>
                <w:b w:val="0"/>
                <w:bCs w:val="0"/>
                <w:color w:val="000000"/>
                <w:szCs w:val="24"/>
              </w:rPr>
              <w:t>treguesve të performancës</w:t>
            </w:r>
            <w:r w:rsidRPr="00061BD7">
              <w:rPr>
                <w:color w:val="000000"/>
                <w:szCs w:val="24"/>
              </w:rPr>
              <w:t>, të cilët lidhen me regjistrimin, raportimin, kontrollin dhe transparencën e veprimtarisë së lobimit.</w:t>
            </w:r>
          </w:p>
          <w:p w14:paraId="0996E8AF" w14:textId="77777777" w:rsidR="00061BD7" w:rsidRDefault="00061BD7" w:rsidP="00090FD4">
            <w:pPr>
              <w:spacing w:line="276" w:lineRule="auto"/>
              <w:jc w:val="both"/>
              <w:rPr>
                <w:rFonts w:ascii="-webkit-standard" w:hAnsi="-webkit-standard"/>
                <w:color w:val="000000"/>
                <w:sz w:val="27"/>
                <w:szCs w:val="27"/>
              </w:rPr>
            </w:pPr>
          </w:p>
          <w:p w14:paraId="0B2CBFAB" w14:textId="1E28D924" w:rsidR="00061BD7" w:rsidRPr="001D7208" w:rsidRDefault="00061BD7" w:rsidP="00061BD7">
            <w:pPr>
              <w:pStyle w:val="NoSpacing"/>
              <w:jc w:val="both"/>
              <w:rPr>
                <w:rFonts w:ascii="Times New Roman" w:hAnsi="Times New Roman"/>
                <w:color w:val="000000"/>
                <w:sz w:val="24"/>
                <w:szCs w:val="24"/>
                <w:lang w:val="sq-AL"/>
              </w:rPr>
            </w:pPr>
            <w:r w:rsidRPr="001D7208">
              <w:rPr>
                <w:rFonts w:ascii="Times New Roman" w:hAnsi="Times New Roman"/>
                <w:sz w:val="24"/>
                <w:szCs w:val="24"/>
                <w:lang w:val="sq-AL"/>
              </w:rPr>
              <w:t>M</w:t>
            </w:r>
            <w:r w:rsidR="00297588" w:rsidRPr="001D7208">
              <w:rPr>
                <w:rFonts w:ascii="Times New Roman" w:hAnsi="Times New Roman"/>
                <w:sz w:val="24"/>
                <w:szCs w:val="24"/>
                <w:lang w:val="sq-AL"/>
              </w:rPr>
              <w:t>ë</w:t>
            </w:r>
            <w:r w:rsidRPr="001D7208">
              <w:rPr>
                <w:rFonts w:ascii="Times New Roman" w:hAnsi="Times New Roman"/>
                <w:sz w:val="24"/>
                <w:szCs w:val="24"/>
                <w:lang w:val="sq-AL"/>
              </w:rPr>
              <w:t xml:space="preserve"> konkretisht, treguesit e matshëm të monitorimit </w:t>
            </w:r>
            <w:r w:rsidRPr="001D7208">
              <w:rPr>
                <w:rFonts w:ascii="Times New Roman" w:hAnsi="Times New Roman"/>
                <w:color w:val="000000"/>
                <w:sz w:val="24"/>
                <w:szCs w:val="24"/>
                <w:lang w:val="sq-AL"/>
              </w:rPr>
              <w:t>paraqiten edhe si m</w:t>
            </w:r>
            <w:r w:rsidR="00297588" w:rsidRPr="001D7208">
              <w:rPr>
                <w:rFonts w:ascii="Times New Roman" w:hAnsi="Times New Roman"/>
                <w:color w:val="000000"/>
                <w:sz w:val="24"/>
                <w:szCs w:val="24"/>
                <w:lang w:val="sq-AL"/>
              </w:rPr>
              <w:t>ë</w:t>
            </w:r>
            <w:r w:rsidRPr="001D7208">
              <w:rPr>
                <w:rFonts w:ascii="Times New Roman" w:hAnsi="Times New Roman"/>
                <w:color w:val="000000"/>
                <w:sz w:val="24"/>
                <w:szCs w:val="24"/>
                <w:lang w:val="sq-AL"/>
              </w:rPr>
              <w:t xml:space="preserve"> lart, në rubrikën “Objektivat dhe rezultatet e synuara”:</w:t>
            </w:r>
          </w:p>
          <w:p w14:paraId="789B8D73" w14:textId="77777777" w:rsidR="00061BD7" w:rsidRPr="001D7208" w:rsidRDefault="00061BD7" w:rsidP="0036280C">
            <w:pPr>
              <w:pStyle w:val="NormalWeb"/>
              <w:numPr>
                <w:ilvl w:val="0"/>
                <w:numId w:val="13"/>
              </w:numPr>
              <w:rPr>
                <w:b/>
                <w:bCs/>
                <w:color w:val="000000"/>
                <w:lang w:val="sq-AL"/>
              </w:rPr>
            </w:pPr>
            <w:r w:rsidRPr="001D7208">
              <w:rPr>
                <w:rStyle w:val="Strong"/>
                <w:rFonts w:eastAsiaTheme="majorEastAsia"/>
                <w:b w:val="0"/>
                <w:bCs w:val="0"/>
                <w:color w:val="000000"/>
                <w:lang w:val="sq-AL"/>
              </w:rPr>
              <w:t>Numri i lobistëve dhe përfituesve të lobimit të regjistruar në Regjistrin e Lobimit</w:t>
            </w:r>
            <w:r w:rsidRPr="001D7208">
              <w:rPr>
                <w:color w:val="000000"/>
                <w:lang w:val="sq-AL"/>
              </w:rPr>
              <w:t>.</w:t>
            </w:r>
            <w:r w:rsidRPr="001D7208">
              <w:rPr>
                <w:b/>
                <w:bCs/>
                <w:color w:val="000000"/>
                <w:lang w:val="sq-AL"/>
              </w:rPr>
              <w:t xml:space="preserve">  </w:t>
            </w:r>
          </w:p>
          <w:p w14:paraId="028E6E3D" w14:textId="77777777" w:rsidR="00061BD7" w:rsidRPr="001D7208" w:rsidRDefault="00061BD7" w:rsidP="0036280C">
            <w:pPr>
              <w:pStyle w:val="NormalWeb"/>
              <w:numPr>
                <w:ilvl w:val="0"/>
                <w:numId w:val="13"/>
              </w:numPr>
              <w:rPr>
                <w:b/>
                <w:bCs/>
                <w:color w:val="000000"/>
                <w:lang w:val="sq-AL"/>
              </w:rPr>
            </w:pPr>
            <w:r w:rsidRPr="001D7208">
              <w:rPr>
                <w:rStyle w:val="Strong"/>
                <w:rFonts w:eastAsiaTheme="majorEastAsia"/>
                <w:b w:val="0"/>
                <w:bCs w:val="0"/>
                <w:color w:val="000000"/>
                <w:lang w:val="sq-AL"/>
              </w:rPr>
              <w:t xml:space="preserve">Numri i kontratave të lobimit të deklaruara dhe të publikuara në Regjistrin e Lobimit. </w:t>
            </w:r>
          </w:p>
          <w:p w14:paraId="2D27DE92" w14:textId="77777777" w:rsidR="00061BD7" w:rsidRPr="001D7208" w:rsidRDefault="00061BD7" w:rsidP="0036280C">
            <w:pPr>
              <w:pStyle w:val="NormalWeb"/>
              <w:numPr>
                <w:ilvl w:val="0"/>
                <w:numId w:val="13"/>
              </w:numPr>
              <w:rPr>
                <w:b/>
                <w:bCs/>
                <w:color w:val="000000"/>
                <w:lang w:val="sq-AL"/>
              </w:rPr>
            </w:pPr>
            <w:r w:rsidRPr="001D7208">
              <w:rPr>
                <w:rStyle w:val="Strong"/>
                <w:rFonts w:eastAsiaTheme="majorEastAsia"/>
                <w:b w:val="0"/>
                <w:bCs w:val="0"/>
                <w:color w:val="000000"/>
                <w:lang w:val="sq-AL"/>
              </w:rPr>
              <w:t xml:space="preserve">Përqindja e deklaratave të veprimtarisë së lobimit të paraqitura brenda afateve ligjore. </w:t>
            </w:r>
          </w:p>
          <w:p w14:paraId="6D925AA9" w14:textId="77777777" w:rsidR="00061BD7" w:rsidRPr="001D7208" w:rsidRDefault="00061BD7" w:rsidP="0036280C">
            <w:pPr>
              <w:pStyle w:val="NormalWeb"/>
              <w:numPr>
                <w:ilvl w:val="0"/>
                <w:numId w:val="13"/>
              </w:numPr>
              <w:rPr>
                <w:b/>
                <w:bCs/>
                <w:color w:val="000000"/>
                <w:lang w:val="it-IT"/>
              </w:rPr>
            </w:pPr>
            <w:r w:rsidRPr="001D7208">
              <w:rPr>
                <w:rStyle w:val="Strong"/>
                <w:rFonts w:eastAsiaTheme="majorEastAsia"/>
                <w:b w:val="0"/>
                <w:bCs w:val="0"/>
                <w:color w:val="000000"/>
                <w:lang w:val="it-IT"/>
              </w:rPr>
              <w:t>Numri i kontakteve lobuese të raportuara nga zyrtarët publikë</w:t>
            </w:r>
            <w:r w:rsidRPr="001D7208">
              <w:rPr>
                <w:color w:val="000000"/>
                <w:lang w:val="it-IT"/>
              </w:rPr>
              <w:t>.</w:t>
            </w:r>
            <w:r w:rsidRPr="001D7208">
              <w:rPr>
                <w:b/>
                <w:bCs/>
                <w:color w:val="000000"/>
                <w:lang w:val="it-IT"/>
              </w:rPr>
              <w:t xml:space="preserve"> </w:t>
            </w:r>
          </w:p>
          <w:p w14:paraId="22ACEB26" w14:textId="77777777" w:rsidR="00061BD7" w:rsidRPr="001D7208" w:rsidRDefault="00061BD7" w:rsidP="0036280C">
            <w:pPr>
              <w:pStyle w:val="NormalWeb"/>
              <w:numPr>
                <w:ilvl w:val="0"/>
                <w:numId w:val="13"/>
              </w:numPr>
              <w:rPr>
                <w:b/>
                <w:bCs/>
                <w:color w:val="000000"/>
                <w:lang w:val="it-IT"/>
              </w:rPr>
            </w:pPr>
            <w:r w:rsidRPr="001D7208">
              <w:rPr>
                <w:rStyle w:val="Strong"/>
                <w:rFonts w:eastAsiaTheme="majorEastAsia"/>
                <w:b w:val="0"/>
                <w:bCs w:val="0"/>
                <w:color w:val="000000"/>
                <w:lang w:val="it-IT"/>
              </w:rPr>
              <w:t>Numri i rasteve të verifikimit, kontrollit dhe hetimit administrativ të kryera nga autoriteti përgjegjës për lobimin</w:t>
            </w:r>
            <w:r w:rsidRPr="001D7208">
              <w:rPr>
                <w:color w:val="000000"/>
                <w:lang w:val="it-IT"/>
              </w:rPr>
              <w:t>.</w:t>
            </w:r>
            <w:r w:rsidRPr="001D7208">
              <w:rPr>
                <w:b/>
                <w:bCs/>
                <w:color w:val="000000"/>
                <w:lang w:val="it-IT"/>
              </w:rPr>
              <w:t xml:space="preserve"> </w:t>
            </w:r>
          </w:p>
          <w:p w14:paraId="5EC5DDE8" w14:textId="77777777" w:rsidR="00061BD7" w:rsidRPr="001D7208" w:rsidRDefault="00061BD7" w:rsidP="0036280C">
            <w:pPr>
              <w:pStyle w:val="NormalWeb"/>
              <w:numPr>
                <w:ilvl w:val="0"/>
                <w:numId w:val="13"/>
              </w:numPr>
              <w:rPr>
                <w:b/>
                <w:bCs/>
                <w:color w:val="000000"/>
                <w:lang w:val="it-IT"/>
              </w:rPr>
            </w:pPr>
            <w:r w:rsidRPr="001D7208">
              <w:rPr>
                <w:rStyle w:val="Strong"/>
                <w:rFonts w:eastAsiaTheme="majorEastAsia"/>
                <w:b w:val="0"/>
                <w:bCs w:val="0"/>
                <w:color w:val="000000"/>
                <w:lang w:val="it-IT"/>
              </w:rPr>
              <w:t>Numri dhe lloji i shkeljeve të konstatuara gjatë ushtrimit të veprimtarisë së lobimit</w:t>
            </w:r>
            <w:r w:rsidRPr="001D7208">
              <w:rPr>
                <w:lang w:val="it-IT"/>
              </w:rPr>
              <w:t>.</w:t>
            </w:r>
            <w:r w:rsidRPr="001D7208">
              <w:rPr>
                <w:b/>
                <w:bCs/>
                <w:lang w:val="it-IT"/>
              </w:rPr>
              <w:t xml:space="preserve"> </w:t>
            </w:r>
          </w:p>
          <w:p w14:paraId="009D7EC2" w14:textId="08371D8C" w:rsidR="00061BD7" w:rsidRPr="001D7208" w:rsidRDefault="00061BD7" w:rsidP="0036280C">
            <w:pPr>
              <w:pStyle w:val="NormalWeb"/>
              <w:numPr>
                <w:ilvl w:val="0"/>
                <w:numId w:val="13"/>
              </w:numPr>
              <w:spacing w:after="0" w:afterAutospacing="0"/>
              <w:rPr>
                <w:b/>
                <w:bCs/>
                <w:color w:val="000000"/>
                <w:lang w:val="it-IT"/>
              </w:rPr>
            </w:pPr>
            <w:r w:rsidRPr="001D7208">
              <w:rPr>
                <w:rStyle w:val="Strong"/>
                <w:rFonts w:eastAsiaTheme="majorEastAsia"/>
                <w:b w:val="0"/>
                <w:bCs w:val="0"/>
                <w:color w:val="000000"/>
                <w:lang w:val="it-IT"/>
              </w:rPr>
              <w:t>Numri i aktiviteteve informuese dhe trajnuese të zhvilluara nga autoriteti p</w:t>
            </w:r>
            <w:r w:rsidR="00297588" w:rsidRPr="001D7208">
              <w:rPr>
                <w:rStyle w:val="Strong"/>
                <w:rFonts w:eastAsiaTheme="majorEastAsia"/>
                <w:b w:val="0"/>
                <w:bCs w:val="0"/>
                <w:color w:val="000000"/>
                <w:lang w:val="it-IT"/>
              </w:rPr>
              <w:t>ë</w:t>
            </w:r>
            <w:r w:rsidRPr="001D7208">
              <w:rPr>
                <w:rStyle w:val="Strong"/>
                <w:rFonts w:eastAsiaTheme="majorEastAsia"/>
                <w:b w:val="0"/>
                <w:bCs w:val="0"/>
                <w:color w:val="000000"/>
                <w:lang w:val="it-IT"/>
              </w:rPr>
              <w:t>rgjegj</w:t>
            </w:r>
            <w:r w:rsidR="00297588" w:rsidRPr="001D7208">
              <w:rPr>
                <w:rStyle w:val="Strong"/>
                <w:rFonts w:eastAsiaTheme="majorEastAsia"/>
                <w:b w:val="0"/>
                <w:bCs w:val="0"/>
                <w:color w:val="000000"/>
                <w:lang w:val="it-IT"/>
              </w:rPr>
              <w:t>ë</w:t>
            </w:r>
            <w:r w:rsidRPr="001D7208">
              <w:rPr>
                <w:rStyle w:val="Strong"/>
                <w:rFonts w:eastAsiaTheme="majorEastAsia"/>
                <w:b w:val="0"/>
                <w:bCs w:val="0"/>
                <w:color w:val="000000"/>
                <w:lang w:val="it-IT"/>
              </w:rPr>
              <w:t xml:space="preserve">s. </w:t>
            </w:r>
          </w:p>
        </w:tc>
      </w:tr>
    </w:tbl>
    <w:p w14:paraId="0C6DF655" w14:textId="77777777" w:rsidR="00C133FC" w:rsidRDefault="00C133FC" w:rsidP="009D13F4">
      <w:pPr>
        <w:pStyle w:val="Heading1"/>
        <w:spacing w:line="276" w:lineRule="auto"/>
        <w:rPr>
          <w:rFonts w:ascii="Times New Roman" w:hAnsi="Times New Roman" w:cs="Times New Roman"/>
          <w:sz w:val="24"/>
          <w:szCs w:val="24"/>
        </w:rPr>
      </w:pPr>
      <w:bookmarkStart w:id="4" w:name="_Toc50691973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48DD4" w:themeFill="text2" w:themeFillTint="99"/>
        <w:tblLook w:val="04A0" w:firstRow="1" w:lastRow="0" w:firstColumn="1" w:lastColumn="0" w:noHBand="0" w:noVBand="1"/>
      </w:tblPr>
      <w:tblGrid>
        <w:gridCol w:w="9242"/>
      </w:tblGrid>
      <w:tr w:rsidR="00C133FC" w:rsidRPr="00BE5821" w14:paraId="1AEFD50A" w14:textId="77777777" w:rsidTr="00C133FC">
        <w:trPr>
          <w:trHeight w:val="353"/>
        </w:trPr>
        <w:tc>
          <w:tcPr>
            <w:tcW w:w="9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EC80836" w14:textId="77777777" w:rsidR="00C133FC" w:rsidRPr="009C75E3" w:rsidRDefault="00C133FC" w:rsidP="00C133FC">
            <w:pPr>
              <w:jc w:val="both"/>
              <w:rPr>
                <w:b/>
              </w:rPr>
            </w:pPr>
            <w:r w:rsidRPr="009C75E3">
              <w:rPr>
                <w:b/>
              </w:rPr>
              <w:t xml:space="preserve">PJESA 2: BAZA KRYESORE E ANALIZËS DHE E PROVAVE </w:t>
            </w:r>
          </w:p>
        </w:tc>
      </w:tr>
    </w:tbl>
    <w:p w14:paraId="51D5A819" w14:textId="77777777" w:rsidR="00C133FC" w:rsidRPr="00C133FC" w:rsidRDefault="00C133FC" w:rsidP="00B17990"/>
    <w:p w14:paraId="373E349F" w14:textId="77777777" w:rsidR="002125B7" w:rsidRPr="00325A1F" w:rsidRDefault="002125B7" w:rsidP="009D13F4">
      <w:pPr>
        <w:pStyle w:val="Heading1"/>
        <w:spacing w:line="276" w:lineRule="auto"/>
        <w:rPr>
          <w:rFonts w:ascii="Times New Roman" w:hAnsi="Times New Roman" w:cs="Times New Roman"/>
          <w:sz w:val="24"/>
          <w:szCs w:val="24"/>
        </w:rPr>
      </w:pPr>
      <w:r w:rsidRPr="00325A1F">
        <w:rPr>
          <w:rFonts w:ascii="Times New Roman" w:hAnsi="Times New Roman" w:cs="Times New Roman"/>
          <w:sz w:val="24"/>
          <w:szCs w:val="24"/>
        </w:rPr>
        <w:t>Historik</w:t>
      </w:r>
      <w:bookmarkEnd w:id="4"/>
    </w:p>
    <w:sdt>
      <w:sdtPr>
        <w:rPr>
          <w:i/>
          <w:szCs w:val="24"/>
        </w:rPr>
        <w:id w:val="-1879696236"/>
        <w:lock w:val="contentLocked"/>
        <w:placeholder>
          <w:docPart w:val="DefaultPlaceholder_-1854013440"/>
        </w:placeholder>
      </w:sdtPr>
      <w:sdtContent>
        <w:p w14:paraId="65B5F973" w14:textId="3ECEF7A3" w:rsidR="002125B7" w:rsidRPr="00BC6D7D" w:rsidRDefault="007F435A" w:rsidP="009D13F4">
          <w:pPr>
            <w:spacing w:line="276" w:lineRule="auto"/>
            <w:rPr>
              <w:i/>
              <w:szCs w:val="24"/>
            </w:rPr>
          </w:pPr>
          <w:r w:rsidRPr="00BC6D7D">
            <w:rPr>
              <w:i/>
              <w:szCs w:val="24"/>
            </w:rPr>
            <w:t>Jepni kontekstin e politikës</w:t>
          </w:r>
          <w:r w:rsidR="00FA63FD">
            <w:rPr>
              <w:i/>
              <w:szCs w:val="24"/>
            </w:rPr>
            <w:t>.</w:t>
          </w:r>
        </w:p>
      </w:sdtContent>
    </w:sdt>
    <w:p w14:paraId="02B5AC49" w14:textId="7C7577B4" w:rsidR="00385654" w:rsidRPr="001D7208" w:rsidRDefault="00385654" w:rsidP="00385654">
      <w:pPr>
        <w:pStyle w:val="NormalWeb"/>
        <w:jc w:val="both"/>
        <w:rPr>
          <w:color w:val="000000"/>
          <w:lang w:val="sq-AL"/>
        </w:rPr>
      </w:pPr>
      <w:r w:rsidRPr="001D7208">
        <w:rPr>
          <w:color w:val="000000"/>
          <w:lang w:val="sq-AL"/>
        </w:rPr>
        <w:t xml:space="preserve">Kuadri ligjor shqiptar nuk përmban aktualisht një rregullim të posaçëm dhe gjithëpërfshirës për lobimin dhe transparencën e marrëdhënieve ndërmjet sektorit publik dhe </w:t>
      </w:r>
      <w:r w:rsidR="00634A09" w:rsidRPr="001D7208">
        <w:rPr>
          <w:color w:val="000000"/>
          <w:lang w:val="sq-AL"/>
        </w:rPr>
        <w:t>p</w:t>
      </w:r>
      <w:r w:rsidR="00AC31EF" w:rsidRPr="001D7208">
        <w:rPr>
          <w:color w:val="000000"/>
          <w:lang w:val="sq-AL"/>
        </w:rPr>
        <w:t>ë</w:t>
      </w:r>
      <w:r w:rsidR="00634A09" w:rsidRPr="001D7208">
        <w:rPr>
          <w:color w:val="000000"/>
          <w:lang w:val="sq-AL"/>
        </w:rPr>
        <w:t>rfituesve t</w:t>
      </w:r>
      <w:r w:rsidR="00AC31EF" w:rsidRPr="001D7208">
        <w:rPr>
          <w:color w:val="000000"/>
          <w:lang w:val="sq-AL"/>
        </w:rPr>
        <w:t>ë</w:t>
      </w:r>
      <w:r w:rsidR="00634A09" w:rsidRPr="001D7208">
        <w:rPr>
          <w:color w:val="000000"/>
          <w:lang w:val="sq-AL"/>
        </w:rPr>
        <w:t xml:space="preserve"> lobimit (persona fizik</w:t>
      </w:r>
      <w:r w:rsidR="00AC31EF" w:rsidRPr="001D7208">
        <w:rPr>
          <w:color w:val="000000"/>
          <w:lang w:val="sq-AL"/>
        </w:rPr>
        <w:t>ë</w:t>
      </w:r>
      <w:r w:rsidR="00634A09" w:rsidRPr="001D7208">
        <w:rPr>
          <w:color w:val="000000"/>
          <w:lang w:val="sq-AL"/>
        </w:rPr>
        <w:t xml:space="preserve"> dhe juridik</w:t>
      </w:r>
      <w:r w:rsidR="00AC31EF" w:rsidRPr="001D7208">
        <w:rPr>
          <w:color w:val="000000"/>
          <w:lang w:val="sq-AL"/>
        </w:rPr>
        <w:t>ë</w:t>
      </w:r>
      <w:r w:rsidR="00634A09" w:rsidRPr="001D7208">
        <w:rPr>
          <w:color w:val="000000"/>
          <w:lang w:val="sq-AL"/>
        </w:rPr>
        <w:t xml:space="preserve"> priva</w:t>
      </w:r>
      <w:r w:rsidR="005F1B6F" w:rsidRPr="001D7208">
        <w:rPr>
          <w:color w:val="000000"/>
          <w:lang w:val="sq-AL"/>
        </w:rPr>
        <w:t>t</w:t>
      </w:r>
      <w:r w:rsidR="00AC31EF" w:rsidRPr="001D7208">
        <w:rPr>
          <w:color w:val="000000"/>
          <w:lang w:val="sq-AL"/>
        </w:rPr>
        <w:t>ë</w:t>
      </w:r>
      <w:r w:rsidR="00634A09" w:rsidRPr="001D7208">
        <w:rPr>
          <w:color w:val="000000"/>
          <w:lang w:val="sq-AL"/>
        </w:rPr>
        <w:t>)</w:t>
      </w:r>
      <w:r w:rsidRPr="001D7208">
        <w:rPr>
          <w:color w:val="000000"/>
          <w:lang w:val="sq-AL"/>
        </w:rPr>
        <w:t xml:space="preserve"> në proceset e vendimmarrjes publike. Aktivitetet e lobimit </w:t>
      </w:r>
      <w:r w:rsidR="00634A09" w:rsidRPr="001D7208">
        <w:rPr>
          <w:color w:val="000000"/>
          <w:lang w:val="sq-AL"/>
        </w:rPr>
        <w:t xml:space="preserve">ka dyshime se </w:t>
      </w:r>
      <w:r w:rsidRPr="001D7208">
        <w:rPr>
          <w:color w:val="000000"/>
          <w:lang w:val="sq-AL"/>
        </w:rPr>
        <w:t>zhvillohen në mënyrë të paformalizuar</w:t>
      </w:r>
      <w:r w:rsidR="00634A09" w:rsidRPr="001D7208">
        <w:rPr>
          <w:color w:val="000000"/>
          <w:lang w:val="sq-AL"/>
        </w:rPr>
        <w:t>,</w:t>
      </w:r>
      <w:r w:rsidRPr="001D7208">
        <w:rPr>
          <w:color w:val="000000"/>
          <w:lang w:val="sq-AL"/>
        </w:rPr>
        <w:t xml:space="preserve"> dhe fragmentare, ndërkohë që rregullimet ekzistuese të shpërndara në akte të ndryshme kryesisht nënligjore ofrojnë mbulim të pjesshëm, jo të unifikuar dhe të kufizuar vetëm për kategori të caktuara të funksionarëve publikë.</w:t>
      </w:r>
    </w:p>
    <w:p w14:paraId="6B5C37A8" w14:textId="48F52045" w:rsidR="00385654" w:rsidRPr="001D7208" w:rsidRDefault="00385654" w:rsidP="00385654">
      <w:pPr>
        <w:pStyle w:val="NormalWeb"/>
        <w:jc w:val="both"/>
        <w:rPr>
          <w:color w:val="000000"/>
          <w:lang w:val="sq-AL"/>
        </w:rPr>
      </w:pPr>
      <w:r w:rsidRPr="001D7208">
        <w:rPr>
          <w:color w:val="000000"/>
          <w:lang w:val="sq-AL"/>
        </w:rPr>
        <w:t>Në këtë kuadër, Shqip</w:t>
      </w:r>
      <w:r w:rsidR="00297588" w:rsidRPr="001D7208">
        <w:rPr>
          <w:color w:val="000000"/>
          <w:lang w:val="sq-AL"/>
        </w:rPr>
        <w:t>ë</w:t>
      </w:r>
      <w:r w:rsidRPr="001D7208">
        <w:rPr>
          <w:color w:val="000000"/>
          <w:lang w:val="sq-AL"/>
        </w:rPr>
        <w:t>ria ka aktualisht t</w:t>
      </w:r>
      <w:r w:rsidR="00297588" w:rsidRPr="001D7208">
        <w:rPr>
          <w:color w:val="000000"/>
          <w:lang w:val="sq-AL"/>
        </w:rPr>
        <w:t>ë</w:t>
      </w:r>
      <w:r w:rsidRPr="001D7208">
        <w:rPr>
          <w:color w:val="000000"/>
          <w:lang w:val="sq-AL"/>
        </w:rPr>
        <w:t xml:space="preserve"> miratuara dhe n</w:t>
      </w:r>
      <w:r w:rsidR="00297588" w:rsidRPr="001D7208">
        <w:rPr>
          <w:color w:val="000000"/>
          <w:lang w:val="sq-AL"/>
        </w:rPr>
        <w:t>ë</w:t>
      </w:r>
      <w:r w:rsidRPr="001D7208">
        <w:rPr>
          <w:color w:val="000000"/>
          <w:lang w:val="sq-AL"/>
        </w:rPr>
        <w:t xml:space="preserve"> fuqi vet</w:t>
      </w:r>
      <w:r w:rsidR="00297588" w:rsidRPr="001D7208">
        <w:rPr>
          <w:color w:val="000000"/>
          <w:lang w:val="sq-AL"/>
        </w:rPr>
        <w:t>ë</w:t>
      </w:r>
      <w:r w:rsidRPr="001D7208">
        <w:rPr>
          <w:color w:val="000000"/>
          <w:lang w:val="sq-AL"/>
        </w:rPr>
        <w:t>m k</w:t>
      </w:r>
      <w:r w:rsidR="00297588" w:rsidRPr="001D7208">
        <w:rPr>
          <w:color w:val="000000"/>
          <w:lang w:val="sq-AL"/>
        </w:rPr>
        <w:t>ë</w:t>
      </w:r>
      <w:r w:rsidRPr="001D7208">
        <w:rPr>
          <w:color w:val="000000"/>
          <w:lang w:val="sq-AL"/>
        </w:rPr>
        <w:t xml:space="preserve">to akte: </w:t>
      </w:r>
    </w:p>
    <w:p w14:paraId="4BAF177F" w14:textId="77777777" w:rsidR="00385654" w:rsidRPr="001D7208" w:rsidRDefault="00385654" w:rsidP="0036280C">
      <w:pPr>
        <w:pStyle w:val="NormalWeb"/>
        <w:numPr>
          <w:ilvl w:val="0"/>
          <w:numId w:val="14"/>
        </w:numPr>
        <w:jc w:val="both"/>
        <w:rPr>
          <w:color w:val="000000"/>
          <w:lang w:val="it-IT"/>
        </w:rPr>
      </w:pPr>
      <w:r w:rsidRPr="001D7208">
        <w:rPr>
          <w:color w:val="000000"/>
          <w:lang w:val="it-IT"/>
        </w:rPr>
        <w:t>Vendimin nr. 830, datë 15.9.2013 “Për miratimin e Kodit Etik Ministror”, i ndryshuar,</w:t>
      </w:r>
    </w:p>
    <w:p w14:paraId="6A83EB20" w14:textId="77777777" w:rsidR="00385654" w:rsidRPr="001D7208" w:rsidRDefault="00385654" w:rsidP="0036280C">
      <w:pPr>
        <w:pStyle w:val="NormalWeb"/>
        <w:numPr>
          <w:ilvl w:val="0"/>
          <w:numId w:val="14"/>
        </w:numPr>
        <w:jc w:val="both"/>
        <w:rPr>
          <w:color w:val="000000"/>
          <w:lang w:val="it-IT"/>
        </w:rPr>
      </w:pPr>
      <w:r w:rsidRPr="001D7208">
        <w:rPr>
          <w:color w:val="000000"/>
          <w:lang w:val="it-IT"/>
        </w:rPr>
        <w:t xml:space="preserve">Vendimin nr. 61/2018 “Për miratimin e Kodit të Sjelljes së Deputetit të Kuvendit të Republikës së Shqipërisë”, </w:t>
      </w:r>
    </w:p>
    <w:p w14:paraId="0E9F2638" w14:textId="033F92A6" w:rsidR="00385654" w:rsidRPr="001D7208" w:rsidRDefault="00385654" w:rsidP="0036280C">
      <w:pPr>
        <w:pStyle w:val="NormalWeb"/>
        <w:numPr>
          <w:ilvl w:val="0"/>
          <w:numId w:val="14"/>
        </w:numPr>
        <w:jc w:val="both"/>
        <w:rPr>
          <w:color w:val="000000"/>
          <w:lang w:val="it-IT"/>
        </w:rPr>
      </w:pPr>
      <w:r w:rsidRPr="001D7208">
        <w:rPr>
          <w:color w:val="000000"/>
          <w:lang w:val="it-IT"/>
        </w:rPr>
        <w:t>Ligjin nr. 9367, datë 7.4.2005 “Për parandalimin e konfliktit të interesave në ushtrimin e funksioneve publike”, i ndryshuar, adresojnë vetëm në mënyrë të tërthortë disa aspekte të kontakteve ndërmjet zyrtarëve publikë dhe palëve të treta, pa përcaktuar qartë konceptin e lobimit, subjektet përfituese, procedurat e transparencës dhe mekanizmat e mbikëqyrjes.</w:t>
      </w:r>
    </w:p>
    <w:p w14:paraId="0A89E095" w14:textId="5D8DDD28" w:rsidR="00385654" w:rsidRPr="001D7208" w:rsidRDefault="00385654" w:rsidP="00385654">
      <w:pPr>
        <w:pStyle w:val="NormalWeb"/>
        <w:jc w:val="both"/>
        <w:rPr>
          <w:color w:val="000000"/>
          <w:lang w:val="it-IT"/>
        </w:rPr>
      </w:pPr>
      <w:r w:rsidRPr="001D7208">
        <w:rPr>
          <w:color w:val="000000"/>
          <w:lang w:val="it-IT"/>
        </w:rPr>
        <w:t xml:space="preserve">Kjo situatë është evidentuar në mënyrë të përsëritur nga mekanizmat ndërkombëtarë të monitorimit, veçanërisht nga GRECO dhe Këshilli i Evropës, të cilët kanë rekomanduar miratimin e një kuadri të posaçëm ligjor për rregullimin e lobimit, me qëllim garantimin e transparencës, integritetit dhe barazisë së aksesit në proceset e vendimmarrjes publike. </w:t>
      </w:r>
      <w:r w:rsidR="009E29CF" w:rsidRPr="001D7208">
        <w:rPr>
          <w:color w:val="000000"/>
          <w:lang w:val="it-IT"/>
        </w:rPr>
        <w:t>Këto rekomandime janë konfirmuar dhe forcuar edhe në kuadër të</w:t>
      </w:r>
      <w:r w:rsidR="009E29CF" w:rsidRPr="001D7208">
        <w:rPr>
          <w:rStyle w:val="apple-converted-space"/>
          <w:rFonts w:eastAsiaTheme="majorEastAsia"/>
          <w:color w:val="000000"/>
          <w:lang w:val="it-IT"/>
        </w:rPr>
        <w:t> </w:t>
      </w:r>
      <w:r w:rsidR="009E29CF" w:rsidRPr="001D7208">
        <w:rPr>
          <w:rStyle w:val="Strong"/>
          <w:rFonts w:eastAsiaTheme="majorEastAsia"/>
          <w:b w:val="0"/>
          <w:bCs w:val="0"/>
          <w:color w:val="000000"/>
          <w:lang w:val="it-IT"/>
        </w:rPr>
        <w:t xml:space="preserve">procesit të </w:t>
      </w:r>
      <w:r w:rsidR="009E29CF" w:rsidRPr="001D7208">
        <w:rPr>
          <w:rStyle w:val="Strong"/>
          <w:rFonts w:eastAsiaTheme="majorEastAsia"/>
          <w:b w:val="0"/>
          <w:bCs w:val="0"/>
          <w:i/>
          <w:iCs/>
          <w:color w:val="000000"/>
          <w:lang w:val="it-IT"/>
        </w:rPr>
        <w:t>screening</w:t>
      </w:r>
      <w:r w:rsidR="009E29CF" w:rsidRPr="001D7208">
        <w:rPr>
          <w:rStyle w:val="Strong"/>
          <w:rFonts w:eastAsiaTheme="majorEastAsia"/>
          <w:b w:val="0"/>
          <w:bCs w:val="0"/>
          <w:color w:val="000000"/>
          <w:lang w:val="it-IT"/>
        </w:rPr>
        <w:t xml:space="preserve"> të legjislacionit shqiptar me </w:t>
      </w:r>
      <w:r w:rsidR="009E29CF" w:rsidRPr="001D7208">
        <w:rPr>
          <w:rStyle w:val="Strong"/>
          <w:rFonts w:eastAsiaTheme="majorEastAsia"/>
          <w:b w:val="0"/>
          <w:bCs w:val="0"/>
          <w:i/>
          <w:iCs/>
          <w:color w:val="000000"/>
          <w:lang w:val="it-IT"/>
        </w:rPr>
        <w:t>acquis</w:t>
      </w:r>
      <w:r w:rsidR="009E29CF" w:rsidRPr="001D7208">
        <w:rPr>
          <w:rStyle w:val="Strong"/>
          <w:rFonts w:eastAsiaTheme="majorEastAsia"/>
          <w:b w:val="0"/>
          <w:bCs w:val="0"/>
          <w:color w:val="000000"/>
          <w:lang w:val="it-IT"/>
        </w:rPr>
        <w:t xml:space="preserve"> të Bashkimit Evropian</w:t>
      </w:r>
      <w:r w:rsidR="009E29CF" w:rsidRPr="001D7208">
        <w:rPr>
          <w:color w:val="000000"/>
          <w:lang w:val="it-IT"/>
        </w:rPr>
        <w:t>, n</w:t>
      </w:r>
      <w:r w:rsidR="00297588" w:rsidRPr="001D7208">
        <w:rPr>
          <w:color w:val="000000"/>
          <w:lang w:val="it-IT"/>
        </w:rPr>
        <w:t>ë</w:t>
      </w:r>
      <w:r w:rsidR="009E29CF" w:rsidRPr="001D7208">
        <w:rPr>
          <w:color w:val="000000"/>
          <w:lang w:val="it-IT"/>
        </w:rPr>
        <w:t xml:space="preserve"> kuad</w:t>
      </w:r>
      <w:r w:rsidR="00297588" w:rsidRPr="001D7208">
        <w:rPr>
          <w:color w:val="000000"/>
          <w:lang w:val="it-IT"/>
        </w:rPr>
        <w:t>ë</w:t>
      </w:r>
      <w:r w:rsidR="009E29CF" w:rsidRPr="001D7208">
        <w:rPr>
          <w:color w:val="000000"/>
          <w:lang w:val="it-IT"/>
        </w:rPr>
        <w:t>r edhe t</w:t>
      </w:r>
      <w:r w:rsidR="00297588" w:rsidRPr="001D7208">
        <w:rPr>
          <w:color w:val="000000"/>
          <w:lang w:val="it-IT"/>
        </w:rPr>
        <w:t>ë</w:t>
      </w:r>
      <w:r w:rsidR="009E29CF" w:rsidRPr="001D7208">
        <w:rPr>
          <w:color w:val="000000"/>
          <w:lang w:val="it-IT"/>
        </w:rPr>
        <w:t xml:space="preserve"> hapjes së negociatave për anëtarësim t</w:t>
      </w:r>
      <w:r w:rsidR="00297588" w:rsidRPr="001D7208">
        <w:rPr>
          <w:color w:val="000000"/>
          <w:lang w:val="it-IT"/>
        </w:rPr>
        <w:t>ë</w:t>
      </w:r>
      <w:r w:rsidR="009E29CF" w:rsidRPr="001D7208">
        <w:rPr>
          <w:color w:val="000000"/>
          <w:lang w:val="it-IT"/>
        </w:rPr>
        <w:t xml:space="preserve"> Shqip</w:t>
      </w:r>
      <w:r w:rsidR="00297588" w:rsidRPr="001D7208">
        <w:rPr>
          <w:color w:val="000000"/>
          <w:lang w:val="it-IT"/>
        </w:rPr>
        <w:t>ë</w:t>
      </w:r>
      <w:r w:rsidR="009E29CF" w:rsidRPr="001D7208">
        <w:rPr>
          <w:color w:val="000000"/>
          <w:lang w:val="it-IT"/>
        </w:rPr>
        <w:t>ris</w:t>
      </w:r>
      <w:r w:rsidR="00297588" w:rsidRPr="001D7208">
        <w:rPr>
          <w:color w:val="000000"/>
          <w:lang w:val="it-IT"/>
        </w:rPr>
        <w:t>ë</w:t>
      </w:r>
      <w:r w:rsidR="009E29CF" w:rsidRPr="001D7208">
        <w:rPr>
          <w:color w:val="000000"/>
          <w:lang w:val="it-IT"/>
        </w:rPr>
        <w:t xml:space="preserve"> n</w:t>
      </w:r>
      <w:r w:rsidR="00297588" w:rsidRPr="001D7208">
        <w:rPr>
          <w:color w:val="000000"/>
          <w:lang w:val="it-IT"/>
        </w:rPr>
        <w:t>ë</w:t>
      </w:r>
      <w:r w:rsidR="009E29CF" w:rsidRPr="001D7208">
        <w:rPr>
          <w:color w:val="000000"/>
          <w:lang w:val="it-IT"/>
        </w:rPr>
        <w:t xml:space="preserve"> BE, ku rregullimi i lobimit është identifikuar si element i rëndësishëm i paketës së masave për forcimin e sundimit të ligjit dhe parandalimin e korrupsionit </w:t>
      </w:r>
      <w:r w:rsidR="009E29CF" w:rsidRPr="001D7208">
        <w:rPr>
          <w:color w:val="000000"/>
          <w:lang w:val="it-IT"/>
        </w:rPr>
        <w:lastRenderedPageBreak/>
        <w:t>Në këtë kontekst, miratimi i një ligji për lobimin është parashikuar si pjesë e</w:t>
      </w:r>
      <w:r w:rsidR="009E29CF" w:rsidRPr="001D7208">
        <w:rPr>
          <w:rStyle w:val="apple-converted-space"/>
          <w:rFonts w:eastAsiaTheme="majorEastAsia"/>
          <w:color w:val="000000"/>
          <w:lang w:val="it-IT"/>
        </w:rPr>
        <w:t> </w:t>
      </w:r>
      <w:r w:rsidR="009E29CF" w:rsidRPr="001D7208">
        <w:rPr>
          <w:rStyle w:val="Strong"/>
          <w:rFonts w:eastAsiaTheme="majorEastAsia"/>
          <w:b w:val="0"/>
          <w:bCs w:val="0"/>
          <w:color w:val="000000"/>
          <w:lang w:val="it-IT"/>
        </w:rPr>
        <w:t>paketës ligjore “Antikorrupsioni”</w:t>
      </w:r>
      <w:r w:rsidR="009E29CF" w:rsidRPr="001D7208">
        <w:rPr>
          <w:color w:val="000000"/>
          <w:lang w:val="it-IT"/>
        </w:rPr>
        <w:t xml:space="preserve">, në kuadër të përmbushjes së prioriteteve të kapitujve që lidhen me sundimin e ligjit dhe integritetin institucional, si dhe në zbatim të </w:t>
      </w:r>
      <w:r w:rsidRPr="001D7208">
        <w:rPr>
          <w:color w:val="000000"/>
          <w:lang w:val="it-IT"/>
        </w:rPr>
        <w:t>Strategji</w:t>
      </w:r>
      <w:r w:rsidR="009E29CF" w:rsidRPr="001D7208">
        <w:rPr>
          <w:color w:val="000000"/>
          <w:lang w:val="it-IT"/>
        </w:rPr>
        <w:t>s</w:t>
      </w:r>
      <w:r w:rsidRPr="001D7208">
        <w:rPr>
          <w:color w:val="000000"/>
          <w:lang w:val="it-IT"/>
        </w:rPr>
        <w:t>ë Ndërsektoriale Kundër Korrupsionit 2024 - 2030, ku rregullimi i lobimit parashikohet si një instrument parandalues për forcimin e integritetit në politikëbërje.</w:t>
      </w:r>
    </w:p>
    <w:p w14:paraId="3A88505F" w14:textId="3C79D42F" w:rsidR="00385654" w:rsidRPr="001D7208" w:rsidRDefault="00385654" w:rsidP="00385654">
      <w:pPr>
        <w:pStyle w:val="NormalWeb"/>
        <w:jc w:val="both"/>
        <w:rPr>
          <w:color w:val="000000"/>
          <w:lang w:val="it-IT"/>
        </w:rPr>
      </w:pPr>
      <w:r w:rsidRPr="001D7208">
        <w:rPr>
          <w:color w:val="000000"/>
          <w:lang w:val="it-IT"/>
        </w:rPr>
        <w:t xml:space="preserve">Në këtë kontekst, </w:t>
      </w:r>
      <w:r w:rsidR="009E29CF" w:rsidRPr="001D7208">
        <w:rPr>
          <w:color w:val="000000"/>
          <w:lang w:val="it-IT"/>
        </w:rPr>
        <w:t>n</w:t>
      </w:r>
      <w:r w:rsidR="00297588" w:rsidRPr="001D7208">
        <w:rPr>
          <w:color w:val="000000"/>
          <w:lang w:val="it-IT"/>
        </w:rPr>
        <w:t>ë</w:t>
      </w:r>
      <w:r w:rsidR="009E29CF" w:rsidRPr="001D7208">
        <w:rPr>
          <w:color w:val="000000"/>
          <w:lang w:val="it-IT"/>
        </w:rPr>
        <w:t xml:space="preserve"> pararendje t</w:t>
      </w:r>
      <w:r w:rsidR="00297588" w:rsidRPr="001D7208">
        <w:rPr>
          <w:color w:val="000000"/>
          <w:lang w:val="it-IT"/>
        </w:rPr>
        <w:t>ë</w:t>
      </w:r>
      <w:r w:rsidR="00634A09" w:rsidRPr="001D7208">
        <w:rPr>
          <w:color w:val="000000"/>
          <w:lang w:val="it-IT"/>
        </w:rPr>
        <w:t xml:space="preserve"> </w:t>
      </w:r>
      <w:r w:rsidRPr="001D7208">
        <w:rPr>
          <w:color w:val="000000"/>
          <w:lang w:val="it-IT"/>
        </w:rPr>
        <w:t>hartimit të projektligjit “Për Lobimin</w:t>
      </w:r>
      <w:r w:rsidR="00FC0959" w:rsidRPr="001D7208">
        <w:rPr>
          <w:lang w:val="it-IT"/>
        </w:rPr>
        <w:t xml:space="preserve"> në Republikën e Shqipërisë</w:t>
      </w:r>
      <w:r w:rsidRPr="001D7208">
        <w:rPr>
          <w:color w:val="000000"/>
          <w:lang w:val="it-IT"/>
        </w:rPr>
        <w:t>”, është përgatitur një analizë paraprake e kuadrit ligjor ekzistues, e mbështetur në standardet e Këshillit të Evropës dhe OECD-së, si dhe në praktikat e mira ndërkombëtare. Ky dokument analitik, i përgatitur në kuadër të bashkëpunimit me Këshillin e Evropës, ka identifikuar mangësitë strukturore të kuadrit aktual, ka vlerësuar opsionet e mundshme rregullatore dhe ka ofruar rekomandime konkrete për përmbajtjen e një ligji të posaçëm për lobimin, duke shërbyer si bazë teknike dhe politike për iniciimin e kësaj nisme ligjore</w:t>
      </w:r>
    </w:p>
    <w:p w14:paraId="37737844" w14:textId="1CEC31F2" w:rsidR="00563378" w:rsidRDefault="009E29CF" w:rsidP="00634A09">
      <w:pPr>
        <w:jc w:val="both"/>
        <w:rPr>
          <w:szCs w:val="24"/>
        </w:rPr>
      </w:pPr>
      <w:r w:rsidRPr="009E29CF">
        <w:rPr>
          <w:color w:val="000000"/>
          <w:szCs w:val="24"/>
        </w:rPr>
        <w:t>Projektligji “Për Lobimin</w:t>
      </w:r>
      <w:r w:rsidR="00FC0959" w:rsidRPr="00FC0959">
        <w:t xml:space="preserve"> </w:t>
      </w:r>
      <w:r w:rsidR="00FC0959">
        <w:t>n</w:t>
      </w:r>
      <w:r w:rsidR="00FC0959" w:rsidRPr="0022294A">
        <w:t>ë</w:t>
      </w:r>
      <w:r w:rsidR="00FC0959">
        <w:t xml:space="preserve"> Republik</w:t>
      </w:r>
      <w:r w:rsidR="00FC0959" w:rsidRPr="0022294A">
        <w:t>ë</w:t>
      </w:r>
      <w:r w:rsidR="00FC0959">
        <w:t>n e Shqip</w:t>
      </w:r>
      <w:r w:rsidR="00FC0959" w:rsidRPr="0022294A">
        <w:t>ë</w:t>
      </w:r>
      <w:r w:rsidR="00FC0959">
        <w:t>ris</w:t>
      </w:r>
      <w:r w:rsidR="00FC0959" w:rsidRPr="0022294A">
        <w:t>ë</w:t>
      </w:r>
      <w:r w:rsidRPr="009E29CF">
        <w:rPr>
          <w:color w:val="000000"/>
          <w:szCs w:val="24"/>
        </w:rPr>
        <w:t>” përfaqëson, në këtë kuptim, një ndërhyrje të re politike dhe ligjore, të bazuar në evidencë analitike, rekomandime të konsoliduara ndërkombëtare dhe angazhime konkrete në kuadër të procesit të integrimit evropian, me synim harmonizimin e kuadrit shqiptar me standardet evropiane dhe forcimin e transparencës dhe integritetit në proceset e vendimmarrjes publike.</w:t>
      </w:r>
    </w:p>
    <w:p w14:paraId="24DA93EA" w14:textId="77777777" w:rsidR="000A6041" w:rsidRPr="003C49AA" w:rsidRDefault="000A6041" w:rsidP="000A6041">
      <w:pPr>
        <w:spacing w:line="276" w:lineRule="auto"/>
        <w:jc w:val="both"/>
        <w:rPr>
          <w:szCs w:val="24"/>
        </w:rPr>
      </w:pPr>
    </w:p>
    <w:p w14:paraId="3A394B8F" w14:textId="48550E26" w:rsidR="009E64A4" w:rsidRPr="009D13F4" w:rsidRDefault="002125B7" w:rsidP="009D13F4">
      <w:pPr>
        <w:pStyle w:val="Heading1"/>
        <w:spacing w:line="276" w:lineRule="auto"/>
        <w:rPr>
          <w:rFonts w:ascii="Times New Roman" w:hAnsi="Times New Roman" w:cs="Times New Roman"/>
          <w:sz w:val="24"/>
          <w:szCs w:val="24"/>
        </w:rPr>
      </w:pPr>
      <w:r w:rsidRPr="00025F78">
        <w:rPr>
          <w:rFonts w:ascii="Times New Roman" w:hAnsi="Times New Roman" w:cs="Times New Roman"/>
          <w:sz w:val="24"/>
          <w:szCs w:val="24"/>
        </w:rPr>
        <w:t>Problemi në shqyrtim</w:t>
      </w:r>
    </w:p>
    <w:bookmarkStart w:id="5" w:name="_Toc506919734" w:displacedByCustomXml="next"/>
    <w:sdt>
      <w:sdtPr>
        <w:id w:val="5332828"/>
        <w:lock w:val="contentLocked"/>
        <w:placeholder>
          <w:docPart w:val="873E64307E5F40099245506EC819755B"/>
        </w:placeholder>
      </w:sdtPr>
      <w:sdtContent>
        <w:p w14:paraId="101CBF4C" w14:textId="54202AE6" w:rsidR="00372979" w:rsidRPr="00372979" w:rsidRDefault="00372979" w:rsidP="00372979">
          <w:pPr>
            <w:pStyle w:val="ListParagraph"/>
            <w:numPr>
              <w:ilvl w:val="0"/>
              <w:numId w:val="27"/>
            </w:numPr>
            <w:spacing w:after="0" w:line="276" w:lineRule="auto"/>
            <w:jc w:val="both"/>
            <w:rPr>
              <w:rFonts w:ascii="Times New Roman" w:hAnsi="Times New Roman"/>
              <w:i/>
              <w:sz w:val="24"/>
              <w:szCs w:val="24"/>
            </w:rPr>
          </w:pPr>
          <w:r w:rsidRPr="00372979">
            <w:rPr>
              <w:rFonts w:ascii="Times New Roman" w:hAnsi="Times New Roman"/>
              <w:i/>
              <w:sz w:val="24"/>
              <w:szCs w:val="24"/>
            </w:rPr>
            <w:t>Përshkruani natyrën e problemit.</w:t>
          </w:r>
        </w:p>
        <w:p w14:paraId="39E386F9" w14:textId="77777777" w:rsidR="00372979" w:rsidRPr="00372979" w:rsidRDefault="00372979" w:rsidP="00372979">
          <w:pPr>
            <w:pStyle w:val="ListParagraph"/>
            <w:numPr>
              <w:ilvl w:val="0"/>
              <w:numId w:val="27"/>
            </w:numPr>
            <w:spacing w:after="0" w:line="276" w:lineRule="auto"/>
            <w:jc w:val="both"/>
            <w:rPr>
              <w:rFonts w:ascii="Times New Roman" w:hAnsi="Times New Roman"/>
              <w:i/>
              <w:sz w:val="24"/>
              <w:szCs w:val="24"/>
            </w:rPr>
          </w:pPr>
          <w:r w:rsidRPr="00372979">
            <w:rPr>
              <w:rFonts w:ascii="Times New Roman" w:hAnsi="Times New Roman"/>
              <w:i/>
              <w:sz w:val="24"/>
              <w:szCs w:val="24"/>
            </w:rPr>
            <w:t>Identifikoni shkaqet e problemit.</w:t>
          </w:r>
        </w:p>
        <w:p w14:paraId="68BDD96B" w14:textId="77777777" w:rsidR="00372979" w:rsidRPr="00372979" w:rsidRDefault="00372979" w:rsidP="00372979">
          <w:pPr>
            <w:pStyle w:val="ListParagraph"/>
            <w:numPr>
              <w:ilvl w:val="0"/>
              <w:numId w:val="27"/>
            </w:numPr>
            <w:spacing w:after="0" w:line="276" w:lineRule="auto"/>
            <w:jc w:val="both"/>
            <w:rPr>
              <w:rFonts w:ascii="Times New Roman" w:hAnsi="Times New Roman"/>
              <w:i/>
              <w:sz w:val="24"/>
              <w:szCs w:val="24"/>
            </w:rPr>
          </w:pPr>
          <w:r w:rsidRPr="00372979">
            <w:rPr>
              <w:rFonts w:ascii="Times New Roman" w:hAnsi="Times New Roman"/>
              <w:i/>
              <w:sz w:val="24"/>
              <w:szCs w:val="24"/>
            </w:rPr>
            <w:t>Përshkruani shtrirjen e problemit.</w:t>
          </w:r>
        </w:p>
        <w:p w14:paraId="564ACB57" w14:textId="77777777" w:rsidR="00372979" w:rsidRPr="00372979" w:rsidRDefault="00372979" w:rsidP="00372979">
          <w:pPr>
            <w:pStyle w:val="ListParagraph"/>
            <w:numPr>
              <w:ilvl w:val="0"/>
              <w:numId w:val="27"/>
            </w:numPr>
            <w:spacing w:after="0" w:line="276" w:lineRule="auto"/>
            <w:jc w:val="both"/>
            <w:rPr>
              <w:rFonts w:ascii="Times New Roman" w:hAnsi="Times New Roman"/>
              <w:i/>
              <w:sz w:val="24"/>
              <w:szCs w:val="24"/>
            </w:rPr>
          </w:pPr>
          <w:r w:rsidRPr="00372979">
            <w:rPr>
              <w:rFonts w:ascii="Times New Roman" w:hAnsi="Times New Roman"/>
              <w:i/>
              <w:sz w:val="24"/>
              <w:szCs w:val="24"/>
            </w:rPr>
            <w:t>Identifikoni grupet e prekura nga ky problem - qeveria / biznesi / shoqëria civile / qytetarët.</w:t>
          </w:r>
        </w:p>
        <w:p w14:paraId="0D251324" w14:textId="48AB228E" w:rsidR="009D13F4" w:rsidRPr="00372979" w:rsidRDefault="00372979" w:rsidP="00372979">
          <w:pPr>
            <w:pStyle w:val="ListParagraph"/>
            <w:numPr>
              <w:ilvl w:val="0"/>
              <w:numId w:val="27"/>
            </w:numPr>
            <w:spacing w:after="0" w:line="276" w:lineRule="auto"/>
            <w:jc w:val="both"/>
            <w:rPr>
              <w:rFonts w:ascii="Times New Roman" w:hAnsi="Times New Roman"/>
              <w:i/>
              <w:sz w:val="24"/>
              <w:szCs w:val="24"/>
            </w:rPr>
          </w:pPr>
          <w:r w:rsidRPr="00372979">
            <w:rPr>
              <w:rFonts w:ascii="Times New Roman" w:hAnsi="Times New Roman"/>
              <w:i/>
              <w:sz w:val="24"/>
              <w:szCs w:val="24"/>
            </w:rPr>
            <w:t>Vlerësoni nëse problemi mund të trajtohet ose jo përmes një ndryshimi të politikave.</w:t>
          </w:r>
        </w:p>
      </w:sdtContent>
    </w:sdt>
    <w:p w14:paraId="376CF183" w14:textId="77777777" w:rsidR="00C24F31" w:rsidRDefault="00C24F31" w:rsidP="00C24F31">
      <w:pPr>
        <w:spacing w:line="276" w:lineRule="auto"/>
        <w:jc w:val="both"/>
        <w:rPr>
          <w:szCs w:val="24"/>
        </w:rPr>
      </w:pPr>
    </w:p>
    <w:p w14:paraId="34A1B87C" w14:textId="04CD3A7A" w:rsidR="00094763" w:rsidRPr="0033634C" w:rsidRDefault="00094763" w:rsidP="00094763">
      <w:pPr>
        <w:spacing w:line="276" w:lineRule="auto"/>
        <w:jc w:val="both"/>
        <w:rPr>
          <w:b/>
          <w:bCs/>
          <w:iCs/>
          <w:szCs w:val="24"/>
        </w:rPr>
      </w:pPr>
      <w:r w:rsidRPr="0033634C">
        <w:rPr>
          <w:b/>
          <w:bCs/>
          <w:iCs/>
          <w:szCs w:val="24"/>
        </w:rPr>
        <w:t>Përshkruani natyrën e problemit</w:t>
      </w:r>
    </w:p>
    <w:p w14:paraId="47B2C87B" w14:textId="41401389" w:rsidR="00094763" w:rsidRPr="001D7208" w:rsidRDefault="00094763" w:rsidP="00094763">
      <w:pPr>
        <w:pStyle w:val="NormalWeb"/>
        <w:jc w:val="both"/>
        <w:rPr>
          <w:color w:val="000000"/>
          <w:lang w:val="sq-AL"/>
        </w:rPr>
      </w:pPr>
      <w:r w:rsidRPr="001D7208">
        <w:rPr>
          <w:color w:val="000000"/>
          <w:lang w:val="sq-AL"/>
        </w:rPr>
        <w:t>Pavarësisht përpjekjeve të ndërmarra për forcimin e transparencës dhe integritetit në proceset e vendimmarrjes publike,</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veprimtaritë e lobimit në Shqipëri zhvillohen aktualisht në mungesë të një kuadri ligjor të posaçëm dhe gjithëpërfshirës</w:t>
      </w:r>
      <w:r w:rsidRPr="001D7208">
        <w:rPr>
          <w:color w:val="000000"/>
          <w:lang w:val="sq-AL"/>
        </w:rPr>
        <w:t>, duke pasur dyshime dhe u karakterizuar nga informaliteti, mungesa e rregullave të qarta dhe mungesa e mekanizmave të institucionalizuar për regjistrim, raportim dhe mbikëqyrje. Si pasojë, veprim</w:t>
      </w:r>
      <w:r w:rsidR="005F1B6F" w:rsidRPr="001D7208">
        <w:rPr>
          <w:color w:val="000000"/>
          <w:lang w:val="sq-AL"/>
        </w:rPr>
        <w:t>tarit</w:t>
      </w:r>
      <w:r w:rsidR="00AC31EF" w:rsidRPr="001D7208">
        <w:rPr>
          <w:color w:val="000000"/>
          <w:lang w:val="sq-AL"/>
        </w:rPr>
        <w:t>ë</w:t>
      </w:r>
      <w:r w:rsidRPr="001D7208">
        <w:rPr>
          <w:color w:val="000000"/>
          <w:lang w:val="sq-AL"/>
        </w:rPr>
        <w:t xml:space="preserve"> dhe rastet e lobimit ndërmjet </w:t>
      </w:r>
      <w:r w:rsidR="005F1B6F" w:rsidRPr="001D7208">
        <w:rPr>
          <w:color w:val="000000"/>
          <w:lang w:val="sq-AL"/>
        </w:rPr>
        <w:t>p</w:t>
      </w:r>
      <w:r w:rsidR="00AC31EF" w:rsidRPr="001D7208">
        <w:rPr>
          <w:color w:val="000000"/>
          <w:lang w:val="sq-AL"/>
        </w:rPr>
        <w:t>ë</w:t>
      </w:r>
      <w:r w:rsidR="005F1B6F" w:rsidRPr="001D7208">
        <w:rPr>
          <w:color w:val="000000"/>
          <w:lang w:val="sq-AL"/>
        </w:rPr>
        <w:t>rfituesve t</w:t>
      </w:r>
      <w:r w:rsidR="00AC31EF" w:rsidRPr="001D7208">
        <w:rPr>
          <w:color w:val="000000"/>
          <w:lang w:val="sq-AL"/>
        </w:rPr>
        <w:t>ë</w:t>
      </w:r>
      <w:r w:rsidR="005F1B6F" w:rsidRPr="001D7208">
        <w:rPr>
          <w:color w:val="000000"/>
          <w:lang w:val="sq-AL"/>
        </w:rPr>
        <w:t xml:space="preserve"> lobimit</w:t>
      </w:r>
      <w:r w:rsidRPr="001D7208">
        <w:rPr>
          <w:color w:val="000000"/>
          <w:lang w:val="sq-AL"/>
        </w:rPr>
        <w:t xml:space="preserve"> </w:t>
      </w:r>
      <w:r w:rsidR="005F1B6F" w:rsidRPr="001D7208">
        <w:rPr>
          <w:color w:val="000000"/>
          <w:lang w:val="sq-AL"/>
        </w:rPr>
        <w:t>(persona fizik</w:t>
      </w:r>
      <w:r w:rsidR="00AC31EF" w:rsidRPr="001D7208">
        <w:rPr>
          <w:color w:val="000000"/>
          <w:lang w:val="sq-AL"/>
        </w:rPr>
        <w:t>ë</w:t>
      </w:r>
      <w:r w:rsidR="005F1B6F" w:rsidRPr="001D7208">
        <w:rPr>
          <w:color w:val="000000"/>
          <w:lang w:val="sq-AL"/>
        </w:rPr>
        <w:t xml:space="preserve"> dhe juridik</w:t>
      </w:r>
      <w:r w:rsidR="00AC31EF" w:rsidRPr="001D7208">
        <w:rPr>
          <w:color w:val="000000"/>
          <w:lang w:val="sq-AL"/>
        </w:rPr>
        <w:t>ë</w:t>
      </w:r>
      <w:r w:rsidR="005F1B6F" w:rsidRPr="001D7208">
        <w:rPr>
          <w:color w:val="000000"/>
          <w:lang w:val="sq-AL"/>
        </w:rPr>
        <w:t xml:space="preserve"> privat</w:t>
      </w:r>
      <w:r w:rsidR="00AC31EF" w:rsidRPr="001D7208">
        <w:rPr>
          <w:color w:val="000000"/>
          <w:lang w:val="sq-AL"/>
        </w:rPr>
        <w:t>ë</w:t>
      </w:r>
      <w:r w:rsidRPr="001D7208">
        <w:rPr>
          <w:color w:val="000000"/>
          <w:lang w:val="sq-AL"/>
        </w:rPr>
        <w:t>) dhe zyrtarëve publikë në kuadër të ndikimit në politikëbërje mbeten kryesisht të padokumentuara dhe jo transparente.</w:t>
      </w:r>
    </w:p>
    <w:p w14:paraId="30C1EC54" w14:textId="3D6FBBE3" w:rsidR="00094763" w:rsidRPr="001D7208" w:rsidRDefault="00094763" w:rsidP="00094763">
      <w:pPr>
        <w:pStyle w:val="NormalWeb"/>
        <w:jc w:val="both"/>
        <w:rPr>
          <w:color w:val="000000"/>
          <w:lang w:val="sq-AL"/>
        </w:rPr>
      </w:pPr>
      <w:r w:rsidRPr="001D7208">
        <w:rPr>
          <w:color w:val="000000"/>
          <w:lang w:val="sq-AL"/>
        </w:rPr>
        <w:t>Problemi themelor qëndron në</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mungesën e një sistemi të strukturuar dhe të besueshëm për rregullimin e lobimit</w:t>
      </w:r>
      <w:r w:rsidRPr="001D7208">
        <w:rPr>
          <w:color w:val="000000"/>
          <w:lang w:val="sq-AL"/>
        </w:rPr>
        <w:t xml:space="preserve">, i cili të garantojë barazi aksesi, transparencë dhe llogaridhënie në proceset vendimmarrëse. Kuadri ekzistues ligjor, i shpërndarë në kode etike dhe dispozita të përgjithshme mbi konfliktin e interesit, adreson vetëm pjesërisht dhe në mënyrë jo të unifikuar disa aspekte të sjelljes së zyrtarëve publikë, pa rregulluar </w:t>
      </w:r>
      <w:r w:rsidR="005F1B6F" w:rsidRPr="001D7208">
        <w:rPr>
          <w:color w:val="000000"/>
          <w:lang w:val="sq-AL"/>
        </w:rPr>
        <w:t>specifikisht</w:t>
      </w:r>
      <w:r w:rsidRPr="001D7208">
        <w:rPr>
          <w:color w:val="000000"/>
          <w:lang w:val="sq-AL"/>
        </w:rPr>
        <w:t xml:space="preserve"> veprimtarinë e lobimit, subjektet përfituese, apo procedurat e deklarimit dhe raportimit të saj.</w:t>
      </w:r>
    </w:p>
    <w:p w14:paraId="1A941D99" w14:textId="31B06F2F" w:rsidR="00094763" w:rsidRPr="001D7208" w:rsidRDefault="00094763" w:rsidP="00094763">
      <w:pPr>
        <w:pStyle w:val="NormalWeb"/>
        <w:jc w:val="both"/>
        <w:rPr>
          <w:color w:val="000000"/>
          <w:lang w:val="sq-AL"/>
        </w:rPr>
      </w:pPr>
      <w:r w:rsidRPr="001D7208">
        <w:rPr>
          <w:color w:val="000000"/>
          <w:lang w:val="sq-AL"/>
        </w:rPr>
        <w:t>Kjo situatë përkthehet në</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risqe të shtuara për ndikim</w:t>
      </w:r>
      <w:r w:rsidR="005F1B6F" w:rsidRPr="001D7208">
        <w:rPr>
          <w:rStyle w:val="Strong"/>
          <w:rFonts w:eastAsiaTheme="minorEastAsia"/>
          <w:b w:val="0"/>
          <w:bCs w:val="0"/>
          <w:color w:val="000000"/>
          <w:lang w:val="sq-AL"/>
        </w:rPr>
        <w:t>e</w:t>
      </w:r>
      <w:r w:rsidRPr="001D7208">
        <w:rPr>
          <w:rStyle w:val="Strong"/>
          <w:rFonts w:eastAsiaTheme="minorEastAsia"/>
          <w:b w:val="0"/>
          <w:bCs w:val="0"/>
          <w:color w:val="000000"/>
          <w:lang w:val="sq-AL"/>
        </w:rPr>
        <w:t xml:space="preserve"> në vendimmarrjen publike</w:t>
      </w:r>
      <w:r w:rsidRPr="001D7208">
        <w:rPr>
          <w:color w:val="000000"/>
          <w:lang w:val="sq-AL"/>
        </w:rPr>
        <w:t>, mungesë transparence institucionale dhe vështirësi në identifikimin dhe parandalimin e konflikteve të interesit, duke ndikuar negativisht në besimin e publikut ndaj institucioneve dhe në perceptimin e integritetit n</w:t>
      </w:r>
      <w:r w:rsidR="00297588" w:rsidRPr="001D7208">
        <w:rPr>
          <w:color w:val="000000"/>
          <w:lang w:val="sq-AL"/>
        </w:rPr>
        <w:t>ë</w:t>
      </w:r>
      <w:r w:rsidRPr="001D7208">
        <w:rPr>
          <w:color w:val="000000"/>
          <w:lang w:val="sq-AL"/>
        </w:rPr>
        <w:t xml:space="preserve"> vendimmarrj</w:t>
      </w:r>
      <w:r w:rsidR="005F1B6F" w:rsidRPr="001D7208">
        <w:rPr>
          <w:color w:val="000000"/>
          <w:lang w:val="sq-AL"/>
        </w:rPr>
        <w:t>e</w:t>
      </w:r>
      <w:r w:rsidRPr="001D7208">
        <w:rPr>
          <w:color w:val="000000"/>
          <w:lang w:val="sq-AL"/>
        </w:rPr>
        <w:t>, politikëbërje dhe/ose hartim t</w:t>
      </w:r>
      <w:r w:rsidR="00297588" w:rsidRPr="001D7208">
        <w:rPr>
          <w:color w:val="000000"/>
          <w:lang w:val="sq-AL"/>
        </w:rPr>
        <w:t>ë</w:t>
      </w:r>
      <w:r w:rsidRPr="001D7208">
        <w:rPr>
          <w:color w:val="000000"/>
          <w:lang w:val="sq-AL"/>
        </w:rPr>
        <w:t xml:space="preserve"> ligjeve. Mungesa e një kuadri të plot</w:t>
      </w:r>
      <w:r w:rsidR="00297588" w:rsidRPr="001D7208">
        <w:rPr>
          <w:color w:val="000000"/>
          <w:lang w:val="sq-AL"/>
        </w:rPr>
        <w:t>ë</w:t>
      </w:r>
      <w:r w:rsidRPr="001D7208">
        <w:rPr>
          <w:color w:val="000000"/>
          <w:lang w:val="sq-AL"/>
        </w:rPr>
        <w:t xml:space="preserve">, konkret, ligjor krijon gjithashtu pabarazi mes </w:t>
      </w:r>
      <w:r w:rsidR="005F1B6F" w:rsidRPr="001D7208">
        <w:rPr>
          <w:color w:val="000000"/>
          <w:lang w:val="sq-AL"/>
        </w:rPr>
        <w:t>p</w:t>
      </w:r>
      <w:r w:rsidR="00AC31EF" w:rsidRPr="001D7208">
        <w:rPr>
          <w:color w:val="000000"/>
          <w:lang w:val="sq-AL"/>
        </w:rPr>
        <w:t>ë</w:t>
      </w:r>
      <w:r w:rsidR="005F1B6F" w:rsidRPr="001D7208">
        <w:rPr>
          <w:color w:val="000000"/>
          <w:lang w:val="sq-AL"/>
        </w:rPr>
        <w:t>rfituesve t</w:t>
      </w:r>
      <w:r w:rsidR="00AC31EF" w:rsidRPr="001D7208">
        <w:rPr>
          <w:color w:val="000000"/>
          <w:lang w:val="sq-AL"/>
        </w:rPr>
        <w:t>ë</w:t>
      </w:r>
      <w:r w:rsidR="005F1B6F" w:rsidRPr="001D7208">
        <w:rPr>
          <w:color w:val="000000"/>
          <w:lang w:val="sq-AL"/>
        </w:rPr>
        <w:t xml:space="preserve"> lobimit</w:t>
      </w:r>
      <w:r w:rsidRPr="001D7208">
        <w:rPr>
          <w:color w:val="000000"/>
          <w:lang w:val="sq-AL"/>
        </w:rPr>
        <w:t xml:space="preserve"> dhe kufizon mundësinë për kontroll dhe mbikëqyrje efektive nga institucionet përgjegjëse.</w:t>
      </w:r>
    </w:p>
    <w:p w14:paraId="3F402A35" w14:textId="6880B42B" w:rsidR="00094763" w:rsidRPr="001D7208" w:rsidRDefault="00094763" w:rsidP="00094763">
      <w:pPr>
        <w:pStyle w:val="NormalWeb"/>
        <w:jc w:val="both"/>
        <w:rPr>
          <w:color w:val="000000"/>
          <w:lang w:val="sq-AL"/>
        </w:rPr>
      </w:pPr>
      <w:r w:rsidRPr="001D7208">
        <w:rPr>
          <w:color w:val="000000"/>
          <w:lang w:val="sq-AL"/>
        </w:rPr>
        <w:t>Në këtë kuadër, problemi që synohet të adresohet lidhet me</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ekzistencën e një boshllëku të dukshëm ndërmjet standardeve ndërkombëtare të rekomanduara dhe praktikës aktuale në Shqipëri</w:t>
      </w:r>
      <w:r w:rsidRPr="001D7208">
        <w:rPr>
          <w:color w:val="000000"/>
          <w:lang w:val="sq-AL"/>
        </w:rPr>
        <w:t>, duke kufizuar rolin e rregullimit të lobimit si instrument parandalues për forcimin e integritetit, transparencës dhe sundimit të ligjit, në përputhje me rekomandimet e Bashkimit Evropian, Këshillit të Evropës dhe objektivat e Strategjisë Ndërsektoriale Kundër Korrupsionit 2024 - 2030.</w:t>
      </w:r>
    </w:p>
    <w:p w14:paraId="23F3A835" w14:textId="77777777" w:rsidR="001F79C9" w:rsidRDefault="001F79C9" w:rsidP="00FF5999">
      <w:pPr>
        <w:spacing w:line="276" w:lineRule="auto"/>
        <w:jc w:val="both"/>
        <w:rPr>
          <w:b/>
          <w:bCs/>
          <w:iCs/>
          <w:szCs w:val="24"/>
        </w:rPr>
      </w:pPr>
    </w:p>
    <w:p w14:paraId="7B84A37E" w14:textId="77777777" w:rsidR="001F79C9" w:rsidRDefault="001F79C9" w:rsidP="00FF5999">
      <w:pPr>
        <w:spacing w:line="276" w:lineRule="auto"/>
        <w:jc w:val="both"/>
        <w:rPr>
          <w:b/>
          <w:bCs/>
          <w:iCs/>
          <w:szCs w:val="24"/>
        </w:rPr>
      </w:pPr>
    </w:p>
    <w:p w14:paraId="35D03EC2" w14:textId="77777777" w:rsidR="001F79C9" w:rsidRDefault="001F79C9" w:rsidP="00FF5999">
      <w:pPr>
        <w:spacing w:line="276" w:lineRule="auto"/>
        <w:jc w:val="both"/>
        <w:rPr>
          <w:b/>
          <w:bCs/>
          <w:iCs/>
          <w:szCs w:val="24"/>
        </w:rPr>
      </w:pPr>
    </w:p>
    <w:p w14:paraId="3AF4EED7" w14:textId="2A811A07" w:rsidR="00094763" w:rsidRPr="0075312F" w:rsidRDefault="00094763" w:rsidP="00FF5999">
      <w:pPr>
        <w:spacing w:line="276" w:lineRule="auto"/>
        <w:jc w:val="both"/>
        <w:rPr>
          <w:b/>
          <w:bCs/>
          <w:iCs/>
          <w:szCs w:val="24"/>
        </w:rPr>
      </w:pPr>
      <w:r w:rsidRPr="0075312F">
        <w:rPr>
          <w:b/>
          <w:bCs/>
          <w:iCs/>
          <w:szCs w:val="24"/>
        </w:rPr>
        <w:t>Identifikoni shkaqet e problemit</w:t>
      </w:r>
    </w:p>
    <w:p w14:paraId="1754CE68" w14:textId="77777777" w:rsidR="00E415BD" w:rsidRDefault="00E415BD" w:rsidP="00E415BD">
      <w:pPr>
        <w:jc w:val="both"/>
      </w:pPr>
    </w:p>
    <w:p w14:paraId="27114B75" w14:textId="053C7D16" w:rsidR="00E415BD" w:rsidRPr="001D7208" w:rsidRDefault="00E415BD" w:rsidP="00E415BD">
      <w:pPr>
        <w:jc w:val="both"/>
      </w:pPr>
      <w:r>
        <w:t>Shkaku kryesor i problematikës që lidhet me lobimin në Shqipëri është</w:t>
      </w:r>
      <w:r>
        <w:rPr>
          <w:rStyle w:val="apple-converted-space"/>
          <w:rFonts w:eastAsiaTheme="majorEastAsia"/>
          <w:color w:val="000000"/>
        </w:rPr>
        <w:t> </w:t>
      </w:r>
      <w:r w:rsidRPr="00E415BD">
        <w:rPr>
          <w:rStyle w:val="Strong"/>
          <w:rFonts w:eastAsiaTheme="minorEastAsia"/>
          <w:b w:val="0"/>
          <w:bCs w:val="0"/>
          <w:color w:val="000000"/>
        </w:rPr>
        <w:t>mungesa e një kuadri ligjor të posaçëm dhe të detyrueshëm</w:t>
      </w:r>
      <w:r>
        <w:t xml:space="preserve">, i cili të rregullojë në mënyrë të qartë dhe të unifikuar veprimtaritë e lobimit dhe marrëdhëniet ndërmjet </w:t>
      </w:r>
      <w:r w:rsidR="000503E4">
        <w:rPr>
          <w:color w:val="000000"/>
        </w:rPr>
        <w:t>p</w:t>
      </w:r>
      <w:r w:rsidR="00AC31EF">
        <w:rPr>
          <w:color w:val="000000"/>
        </w:rPr>
        <w:t>ë</w:t>
      </w:r>
      <w:r w:rsidR="000503E4">
        <w:rPr>
          <w:color w:val="000000"/>
        </w:rPr>
        <w:t>rfituesve t</w:t>
      </w:r>
      <w:r w:rsidR="00AC31EF">
        <w:rPr>
          <w:color w:val="000000"/>
        </w:rPr>
        <w:t>ë</w:t>
      </w:r>
      <w:r w:rsidR="000503E4">
        <w:rPr>
          <w:color w:val="000000"/>
        </w:rPr>
        <w:t xml:space="preserve"> lobimit q</w:t>
      </w:r>
      <w:r w:rsidR="00AC31EF">
        <w:rPr>
          <w:color w:val="000000"/>
        </w:rPr>
        <w:t>ë</w:t>
      </w:r>
      <w:r w:rsidR="000503E4">
        <w:rPr>
          <w:color w:val="000000"/>
        </w:rPr>
        <w:t xml:space="preserve"> mund t</w:t>
      </w:r>
      <w:r w:rsidR="00AC31EF">
        <w:rPr>
          <w:color w:val="000000"/>
        </w:rPr>
        <w:t>ë</w:t>
      </w:r>
      <w:r w:rsidR="000503E4">
        <w:rPr>
          <w:color w:val="000000"/>
        </w:rPr>
        <w:t xml:space="preserve"> jen</w:t>
      </w:r>
      <w:r w:rsidR="00AC31EF">
        <w:rPr>
          <w:color w:val="000000"/>
        </w:rPr>
        <w:t>ë</w:t>
      </w:r>
      <w:r w:rsidR="000503E4">
        <w:rPr>
          <w:color w:val="000000"/>
        </w:rPr>
        <w:t xml:space="preserve"> persona fizik</w:t>
      </w:r>
      <w:r w:rsidR="00AC31EF">
        <w:rPr>
          <w:color w:val="000000"/>
        </w:rPr>
        <w:t>ë</w:t>
      </w:r>
      <w:r w:rsidR="000503E4">
        <w:rPr>
          <w:color w:val="000000"/>
        </w:rPr>
        <w:t xml:space="preserve"> dhe juridik</w:t>
      </w:r>
      <w:r w:rsidR="00AC31EF">
        <w:rPr>
          <w:color w:val="000000"/>
        </w:rPr>
        <w:t>ë</w:t>
      </w:r>
      <w:r w:rsidR="000503E4">
        <w:rPr>
          <w:color w:val="000000"/>
        </w:rPr>
        <w:t xml:space="preserve"> priva</w:t>
      </w:r>
      <w:r w:rsidR="00AC31EF">
        <w:rPr>
          <w:color w:val="000000"/>
        </w:rPr>
        <w:t>ë</w:t>
      </w:r>
      <w:r w:rsidR="000503E4">
        <w:rPr>
          <w:color w:val="000000"/>
        </w:rPr>
        <w:t>, e</w:t>
      </w:r>
      <w:r w:rsidR="000503E4">
        <w:t xml:space="preserve"> </w:t>
      </w:r>
      <w:r>
        <w:t>grupe interesi dhe zyrtarëve publikë në proceset e vendimmarrjes. Në mungesë të këtij kuadri, lobimi zhvillohet në mënyrë të paformalizuar dhe pa standarde të qarta transparence, duke krijuar paqartësi mbi rolet, përgjegjësitë dhe kufijtë e ndërveprimit të ligjshëm.</w:t>
      </w:r>
    </w:p>
    <w:p w14:paraId="5DE7C313" w14:textId="77777777" w:rsidR="00E415BD" w:rsidRDefault="00E415BD" w:rsidP="00E415BD">
      <w:pPr>
        <w:jc w:val="both"/>
      </w:pPr>
    </w:p>
    <w:p w14:paraId="5D889AF9" w14:textId="69EF018D" w:rsidR="00E415BD" w:rsidRDefault="00E415BD" w:rsidP="00E415BD">
      <w:pPr>
        <w:jc w:val="both"/>
      </w:pPr>
      <w:r>
        <w:t>Një shkak tjetër lidhet me</w:t>
      </w:r>
      <w:r>
        <w:rPr>
          <w:rStyle w:val="apple-converted-space"/>
          <w:rFonts w:eastAsiaTheme="majorEastAsia"/>
          <w:color w:val="000000"/>
        </w:rPr>
        <w:t> </w:t>
      </w:r>
      <w:r w:rsidRPr="00E415BD">
        <w:rPr>
          <w:rStyle w:val="Strong"/>
          <w:rFonts w:eastAsiaTheme="minorEastAsia"/>
          <w:b w:val="0"/>
          <w:bCs w:val="0"/>
          <w:color w:val="000000"/>
        </w:rPr>
        <w:t>fragmentarizimin e rregullimeve ekzistuese</w:t>
      </w:r>
      <w:r>
        <w:t xml:space="preserve">, të cilat kufizohen në kode etike </w:t>
      </w:r>
      <w:r w:rsidR="000503E4">
        <w:t xml:space="preserve">(kodi etik ministror) </w:t>
      </w:r>
      <w:r>
        <w:t>dhe dispozita të përgjithshme mbi konfliktin e interesit, pa adresuar veprimtarinë e lobimit si proces i veçantë dhe i rregulluar. Këto rregullime nuk vendosin detyrime t</w:t>
      </w:r>
      <w:r w:rsidR="00297588">
        <w:t>ë</w:t>
      </w:r>
      <w:r>
        <w:t xml:space="preserve"> mir</w:t>
      </w:r>
      <w:r w:rsidR="00297588">
        <w:t>ë</w:t>
      </w:r>
      <w:r>
        <w:t>fillta për regjistrim, deklarim apo raportim dhe nuk sigurojnë mbulim të barabartë për të gjithë zyrtarët publikë, duke krijuar boshllëqe të konsiderueshme në transparencë dhe mbikëqyrje.</w:t>
      </w:r>
    </w:p>
    <w:p w14:paraId="4A70C78B" w14:textId="5955C0D5" w:rsidR="00E415BD" w:rsidRPr="001D7208" w:rsidRDefault="00E415BD" w:rsidP="00E415BD">
      <w:pPr>
        <w:pStyle w:val="NormalWeb"/>
        <w:jc w:val="both"/>
        <w:rPr>
          <w:color w:val="000000"/>
          <w:lang w:val="sq-AL"/>
        </w:rPr>
      </w:pPr>
      <w:r w:rsidRPr="001D7208">
        <w:rPr>
          <w:color w:val="000000"/>
          <w:lang w:val="sq-AL"/>
        </w:rPr>
        <w:t>Problemi thellohet edhe nga</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mungesa e një mekanizmi të centralizuar institucional për mbikëqyrjen dhe kontrollin e lobimit</w:t>
      </w:r>
      <w:r w:rsidRPr="001D7208">
        <w:rPr>
          <w:color w:val="000000"/>
          <w:lang w:val="sq-AL"/>
        </w:rPr>
        <w:t>, çka kufizon kapacitetet e shtetit për të monitoruar veprim</w:t>
      </w:r>
      <w:r w:rsidR="009251AF" w:rsidRPr="001D7208">
        <w:rPr>
          <w:color w:val="000000"/>
          <w:lang w:val="sq-AL"/>
        </w:rPr>
        <w:t>tarit</w:t>
      </w:r>
      <w:r w:rsidR="00AC31EF" w:rsidRPr="001D7208">
        <w:rPr>
          <w:color w:val="000000"/>
          <w:lang w:val="sq-AL"/>
        </w:rPr>
        <w:t>ë</w:t>
      </w:r>
      <w:r w:rsidRPr="001D7208">
        <w:rPr>
          <w:color w:val="000000"/>
          <w:lang w:val="sq-AL"/>
        </w:rPr>
        <w:t xml:space="preserve"> lobuese, për të identifikuar konfliktet e interesit dhe për të parandaluar ndikimet e </w:t>
      </w:r>
      <w:r w:rsidR="009251AF" w:rsidRPr="001D7208">
        <w:rPr>
          <w:color w:val="000000"/>
          <w:lang w:val="sq-AL"/>
        </w:rPr>
        <w:t>mundshme</w:t>
      </w:r>
      <w:r w:rsidRPr="001D7208">
        <w:rPr>
          <w:color w:val="000000"/>
          <w:lang w:val="sq-AL"/>
        </w:rPr>
        <w:t xml:space="preserve"> në vendimmarrje. Si pasojë, praktikat lobuese nuk dokumentohen, nuk analizohen dhe nuk i nënshtrohen një kontrolli efektiv administrativ.</w:t>
      </w:r>
    </w:p>
    <w:p w14:paraId="63A40878" w14:textId="1131874D" w:rsidR="00E415BD" w:rsidRPr="001D7208" w:rsidRDefault="00E415BD" w:rsidP="00E415BD">
      <w:pPr>
        <w:pStyle w:val="NormalWeb"/>
        <w:jc w:val="both"/>
        <w:rPr>
          <w:color w:val="000000"/>
          <w:lang w:val="sq-AL"/>
        </w:rPr>
      </w:pPr>
      <w:r w:rsidRPr="001D7208">
        <w:rPr>
          <w:color w:val="000000"/>
          <w:lang w:val="sq-AL"/>
        </w:rPr>
        <w:t>Gjithashtu, mungesa e një rregullimi të qartë ligjor ka penguar</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ndërtimin e një kulture të transparencës dhe llogaridhënies në fushën e lobimit</w:t>
      </w:r>
      <w:r w:rsidRPr="001D7208">
        <w:rPr>
          <w:color w:val="000000"/>
          <w:lang w:val="sq-AL"/>
        </w:rPr>
        <w:t xml:space="preserve">, si në administratën publike ashtu edhe në sektorin privat. Kjo situatë është reflektuar edhe në vlerësimet dhe rekomandimet ndërkombëtare, përfshirë ato të GRECO, Këshillit të Evropës dhe Bashkimit Evropian në kuadër të procesit të </w:t>
      </w:r>
      <w:r w:rsidR="00B50621" w:rsidRPr="001D7208">
        <w:rPr>
          <w:color w:val="000000"/>
          <w:lang w:val="sq-AL"/>
        </w:rPr>
        <w:t>an</w:t>
      </w:r>
      <w:r w:rsidR="00297588" w:rsidRPr="001D7208">
        <w:rPr>
          <w:color w:val="000000"/>
          <w:lang w:val="sq-AL"/>
        </w:rPr>
        <w:t>ë</w:t>
      </w:r>
      <w:r w:rsidR="00B50621" w:rsidRPr="001D7208">
        <w:rPr>
          <w:color w:val="000000"/>
          <w:lang w:val="sq-AL"/>
        </w:rPr>
        <w:t>tar</w:t>
      </w:r>
      <w:r w:rsidR="00297588" w:rsidRPr="001D7208">
        <w:rPr>
          <w:color w:val="000000"/>
          <w:lang w:val="sq-AL"/>
        </w:rPr>
        <w:t>ë</w:t>
      </w:r>
      <w:r w:rsidR="00B50621" w:rsidRPr="001D7208">
        <w:rPr>
          <w:color w:val="000000"/>
          <w:lang w:val="sq-AL"/>
        </w:rPr>
        <w:t>simit n</w:t>
      </w:r>
      <w:r w:rsidR="00297588" w:rsidRPr="001D7208">
        <w:rPr>
          <w:color w:val="000000"/>
          <w:lang w:val="sq-AL"/>
        </w:rPr>
        <w:t>ë</w:t>
      </w:r>
      <w:r w:rsidR="00B50621" w:rsidRPr="001D7208">
        <w:rPr>
          <w:color w:val="000000"/>
          <w:lang w:val="sq-AL"/>
        </w:rPr>
        <w:t xml:space="preserve"> BE</w:t>
      </w:r>
      <w:r w:rsidRPr="001D7208">
        <w:rPr>
          <w:color w:val="000000"/>
          <w:lang w:val="sq-AL"/>
        </w:rPr>
        <w:t>, të cilat evidentojnë nevojën për një ndërhyrje ligjore të strukturuar dhe gjithëpërfshirëse.</w:t>
      </w:r>
    </w:p>
    <w:p w14:paraId="26E5CFCB" w14:textId="54446875" w:rsidR="00E415BD" w:rsidRPr="001D7208" w:rsidRDefault="00E415BD" w:rsidP="00E415BD">
      <w:pPr>
        <w:pStyle w:val="NormalWeb"/>
        <w:jc w:val="both"/>
        <w:rPr>
          <w:color w:val="000000"/>
          <w:lang w:val="sq-AL"/>
        </w:rPr>
      </w:pPr>
      <w:r w:rsidRPr="001D7208">
        <w:rPr>
          <w:color w:val="000000"/>
          <w:lang w:val="sq-AL"/>
        </w:rPr>
        <w:t>Në këtë kontekst, shkaqet e problemit lidhen drejtpërdrejt me</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mungesën e përafrimit me standardet ndërkombëtare për rregullimin e lobimit</w:t>
      </w:r>
      <w:r w:rsidRPr="001D7208">
        <w:rPr>
          <w:color w:val="000000"/>
          <w:lang w:val="sq-AL"/>
        </w:rPr>
        <w:t>, duke kufizuar përdorimin e këtij instrumenti si një mjet transparent dhe legjitim për përfaqësimin e interesave dhe forcimin e integritetit në proceset e politikëbërjes, në përputhje me objektivat e Strategjisë Ndërsektoriale Kundër Korrupsionit 2024</w:t>
      </w:r>
      <w:r w:rsidR="00B50621" w:rsidRPr="001D7208">
        <w:rPr>
          <w:color w:val="000000"/>
          <w:lang w:val="sq-AL"/>
        </w:rPr>
        <w:t xml:space="preserve"> - </w:t>
      </w:r>
      <w:r w:rsidRPr="001D7208">
        <w:rPr>
          <w:color w:val="000000"/>
          <w:lang w:val="sq-AL"/>
        </w:rPr>
        <w:t>2030.</w:t>
      </w:r>
    </w:p>
    <w:p w14:paraId="507D8E3A" w14:textId="3D82FD3B" w:rsidR="00E415BD" w:rsidRPr="001D7208" w:rsidRDefault="00B50621" w:rsidP="00E415BD">
      <w:pPr>
        <w:pStyle w:val="NormalWeb"/>
        <w:rPr>
          <w:b/>
          <w:bCs/>
          <w:iCs/>
          <w:lang w:val="sq-AL"/>
        </w:rPr>
      </w:pPr>
      <w:r w:rsidRPr="001D7208">
        <w:rPr>
          <w:b/>
          <w:bCs/>
          <w:iCs/>
          <w:lang w:val="sq-AL"/>
        </w:rPr>
        <w:t>Përshkruani shtrirjen e problemit</w:t>
      </w:r>
    </w:p>
    <w:p w14:paraId="15E8C0A4" w14:textId="3C439F1C" w:rsidR="00B50621" w:rsidRPr="001D7208" w:rsidRDefault="00B50621" w:rsidP="00B50621">
      <w:pPr>
        <w:pStyle w:val="NormalWeb"/>
        <w:jc w:val="both"/>
        <w:rPr>
          <w:color w:val="000000"/>
          <w:lang w:val="sq-AL"/>
        </w:rPr>
      </w:pPr>
      <w:r w:rsidRPr="001D7208">
        <w:rPr>
          <w:color w:val="000000"/>
          <w:lang w:val="sq-AL"/>
        </w:rPr>
        <w:t>Problemi i mungesës së rregullimit të lobimit ka</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shtrirje të gjerë dhe sistemike</w:t>
      </w:r>
      <w:r w:rsidRPr="001D7208">
        <w:rPr>
          <w:color w:val="000000"/>
          <w:lang w:val="sq-AL"/>
        </w:rPr>
        <w:t xml:space="preserve">, duke prekur të gjitha nivelet e vendimmarrjes publike dhe marrëdhëniet ndërmjet institucioneve shtetërore dhe </w:t>
      </w:r>
      <w:r w:rsidR="00181A10" w:rsidRPr="001D7208">
        <w:rPr>
          <w:color w:val="000000"/>
          <w:lang w:val="sq-AL"/>
        </w:rPr>
        <w:t>subjekte</w:t>
      </w:r>
      <w:r w:rsidR="00727FAD" w:rsidRPr="001D7208">
        <w:rPr>
          <w:color w:val="000000"/>
          <w:lang w:val="sq-AL"/>
        </w:rPr>
        <w:t>ve</w:t>
      </w:r>
      <w:r w:rsidR="00181A10" w:rsidRPr="001D7208">
        <w:rPr>
          <w:color w:val="000000"/>
          <w:lang w:val="sq-AL"/>
        </w:rPr>
        <w:t xml:space="preserve"> </w:t>
      </w:r>
      <w:r w:rsidRPr="001D7208">
        <w:rPr>
          <w:color w:val="000000"/>
          <w:lang w:val="sq-AL"/>
        </w:rPr>
        <w:t xml:space="preserve">privatë. Në mungesë të një kuadri ligjor të posaçëm, </w:t>
      </w:r>
      <w:r w:rsidR="00181A10" w:rsidRPr="001D7208">
        <w:rPr>
          <w:color w:val="000000"/>
          <w:lang w:val="sq-AL"/>
        </w:rPr>
        <w:t>veprimtarit</w:t>
      </w:r>
      <w:r w:rsidR="00297588" w:rsidRPr="001D7208">
        <w:rPr>
          <w:color w:val="000000"/>
          <w:lang w:val="sq-AL"/>
        </w:rPr>
        <w:t>ë</w:t>
      </w:r>
      <w:r w:rsidRPr="001D7208">
        <w:rPr>
          <w:color w:val="000000"/>
          <w:lang w:val="sq-AL"/>
        </w:rPr>
        <w:t xml:space="preserve"> lobuese </w:t>
      </w:r>
      <w:r w:rsidR="00181A10" w:rsidRPr="001D7208">
        <w:rPr>
          <w:color w:val="000000"/>
          <w:lang w:val="sq-AL"/>
        </w:rPr>
        <w:t>mund t</w:t>
      </w:r>
      <w:r w:rsidR="00297588" w:rsidRPr="001D7208">
        <w:rPr>
          <w:color w:val="000000"/>
          <w:lang w:val="sq-AL"/>
        </w:rPr>
        <w:t>ë</w:t>
      </w:r>
      <w:r w:rsidR="00181A10" w:rsidRPr="001D7208">
        <w:rPr>
          <w:color w:val="000000"/>
          <w:lang w:val="sq-AL"/>
        </w:rPr>
        <w:t xml:space="preserve"> </w:t>
      </w:r>
      <w:r w:rsidRPr="001D7208">
        <w:rPr>
          <w:color w:val="000000"/>
          <w:lang w:val="sq-AL"/>
        </w:rPr>
        <w:t xml:space="preserve">zhvillohen në mënyrë të paformalizuar si në nivel qendror ashtu edhe në atë vendor, pa dallim sektori apo fushe politike, duke kufizuar transparencën dhe </w:t>
      </w:r>
      <w:r w:rsidR="00181A10" w:rsidRPr="001D7208">
        <w:rPr>
          <w:color w:val="000000"/>
          <w:lang w:val="sq-AL"/>
        </w:rPr>
        <w:t>identifikimin</w:t>
      </w:r>
      <w:r w:rsidRPr="001D7208">
        <w:rPr>
          <w:color w:val="000000"/>
          <w:lang w:val="sq-AL"/>
        </w:rPr>
        <w:t xml:space="preserve"> e ndikimit në politikëbërje.</w:t>
      </w:r>
    </w:p>
    <w:p w14:paraId="1D331B5D" w14:textId="36C7DD54" w:rsidR="00B50621" w:rsidRPr="001D7208" w:rsidRDefault="00B50621" w:rsidP="00B50621">
      <w:pPr>
        <w:pStyle w:val="NormalWeb"/>
        <w:jc w:val="both"/>
        <w:rPr>
          <w:color w:val="000000"/>
          <w:lang w:val="sq-AL"/>
        </w:rPr>
      </w:pPr>
      <w:r w:rsidRPr="001D7208">
        <w:rPr>
          <w:color w:val="000000"/>
          <w:lang w:val="sq-AL"/>
        </w:rPr>
        <w:t>Kjo situatë prek drejtpërdrejt</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zyrtarët publikë në të gjitha nivelet</w:t>
      </w:r>
      <w:r w:rsidRPr="001D7208">
        <w:rPr>
          <w:color w:val="000000"/>
          <w:lang w:val="sq-AL"/>
        </w:rPr>
        <w:t>, të cilët përfshihen në procese vendimmarrëse pa pasur rregulla të qarta për deklarimin e kontakteve lobuese, si dhe</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aktorët privatë dhe grupet e interesit</w:t>
      </w:r>
      <w:r w:rsidRPr="001D7208">
        <w:rPr>
          <w:color w:val="000000"/>
          <w:lang w:val="sq-AL"/>
        </w:rPr>
        <w:t xml:space="preserve">, të cilët veprojnë në mungesë të standardeve të unifikuara dhe të barabarta për përfaqësimin e interesave të tyre. Si pasojë, krijohen pabarazi në aksesin ndaj vendimmarrjes publike dhe rriten perceptimet për ndikim të pabarabartë </w:t>
      </w:r>
      <w:r w:rsidR="00727FAD" w:rsidRPr="001D7208">
        <w:rPr>
          <w:color w:val="000000"/>
          <w:lang w:val="sq-AL"/>
        </w:rPr>
        <w:t xml:space="preserve">por ndoshta edhe </w:t>
      </w:r>
      <w:r w:rsidRPr="001D7208">
        <w:rPr>
          <w:color w:val="000000"/>
          <w:lang w:val="sq-AL"/>
        </w:rPr>
        <w:t>të papërshtatshëm.</w:t>
      </w:r>
    </w:p>
    <w:p w14:paraId="36E299C0" w14:textId="2B2480EF" w:rsidR="00B50621" w:rsidRPr="001D7208" w:rsidRDefault="00B50621" w:rsidP="00B50621">
      <w:pPr>
        <w:pStyle w:val="NormalWeb"/>
        <w:jc w:val="both"/>
        <w:rPr>
          <w:color w:val="000000"/>
          <w:lang w:val="sq-AL"/>
        </w:rPr>
      </w:pPr>
      <w:r w:rsidRPr="001D7208">
        <w:rPr>
          <w:color w:val="000000"/>
          <w:lang w:val="sq-AL"/>
        </w:rPr>
        <w:t>Shtrirja e problemit reflektohet edhe në faktin se</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 xml:space="preserve">nuk ekzistojnë të dhëna </w:t>
      </w:r>
      <w:r w:rsidR="00181A10" w:rsidRPr="001D7208">
        <w:rPr>
          <w:rStyle w:val="Strong"/>
          <w:rFonts w:eastAsiaTheme="minorEastAsia"/>
          <w:b w:val="0"/>
          <w:bCs w:val="0"/>
          <w:color w:val="000000"/>
          <w:lang w:val="sq-AL"/>
        </w:rPr>
        <w:t>t</w:t>
      </w:r>
      <w:r w:rsidR="00297588" w:rsidRPr="001D7208">
        <w:rPr>
          <w:rStyle w:val="Strong"/>
          <w:rFonts w:eastAsiaTheme="minorEastAsia"/>
          <w:b w:val="0"/>
          <w:bCs w:val="0"/>
          <w:color w:val="000000"/>
          <w:lang w:val="sq-AL"/>
        </w:rPr>
        <w:t>ë</w:t>
      </w:r>
      <w:r w:rsidR="00181A10" w:rsidRPr="001D7208">
        <w:rPr>
          <w:rStyle w:val="Strong"/>
          <w:rFonts w:eastAsiaTheme="minorEastAsia"/>
          <w:b w:val="0"/>
          <w:bCs w:val="0"/>
          <w:color w:val="000000"/>
          <w:lang w:val="sq-AL"/>
        </w:rPr>
        <w:t xml:space="preserve"> njohura</w:t>
      </w:r>
      <w:r w:rsidRPr="001D7208">
        <w:rPr>
          <w:rStyle w:val="Strong"/>
          <w:rFonts w:eastAsiaTheme="minorEastAsia"/>
          <w:b w:val="0"/>
          <w:bCs w:val="0"/>
          <w:color w:val="000000"/>
          <w:lang w:val="sq-AL"/>
        </w:rPr>
        <w:t xml:space="preserve"> dhe të publikuara</w:t>
      </w:r>
      <w:r w:rsidRPr="001D7208">
        <w:rPr>
          <w:rStyle w:val="apple-converted-space"/>
          <w:rFonts w:eastAsiaTheme="majorEastAsia"/>
          <w:color w:val="000000"/>
          <w:lang w:val="sq-AL"/>
        </w:rPr>
        <w:t> </w:t>
      </w:r>
      <w:r w:rsidRPr="001D7208">
        <w:rPr>
          <w:color w:val="000000"/>
          <w:lang w:val="sq-AL"/>
        </w:rPr>
        <w:t>mbi veprimtaritë e lobimit, çka e bën të pamundur vlerësimin e shkallës reale të këtij fenomeni dhe monitorimin e tij nga institucionet përgjegjëse dhe publiku. Kjo mungesë transparence bie ndesh me standardet dhe praktikat e Bashkimit Evropian dhe Këshillit të Evropës, të cilat parashikojnë rregullimin e lobimit si një instrument thelbësor për forcimin e integritetit dhe besimit në qeverisje.</w:t>
      </w:r>
    </w:p>
    <w:p w14:paraId="70B6D536" w14:textId="77777777" w:rsidR="001F79C9" w:rsidRDefault="001F79C9" w:rsidP="00181A10">
      <w:pPr>
        <w:spacing w:line="276" w:lineRule="auto"/>
        <w:jc w:val="both"/>
        <w:rPr>
          <w:b/>
          <w:bCs/>
          <w:iCs/>
          <w:szCs w:val="24"/>
        </w:rPr>
      </w:pPr>
    </w:p>
    <w:p w14:paraId="755C2CA8" w14:textId="77777777" w:rsidR="001F79C9" w:rsidRDefault="001F79C9" w:rsidP="00181A10">
      <w:pPr>
        <w:spacing w:line="276" w:lineRule="auto"/>
        <w:jc w:val="both"/>
        <w:rPr>
          <w:b/>
          <w:bCs/>
          <w:iCs/>
          <w:szCs w:val="24"/>
        </w:rPr>
      </w:pPr>
    </w:p>
    <w:p w14:paraId="120E6A0D" w14:textId="311E602B" w:rsidR="00181A10" w:rsidRPr="006959E2" w:rsidRDefault="00181A10" w:rsidP="00181A10">
      <w:pPr>
        <w:spacing w:line="276" w:lineRule="auto"/>
        <w:jc w:val="both"/>
        <w:rPr>
          <w:b/>
          <w:bCs/>
          <w:iCs/>
          <w:szCs w:val="24"/>
        </w:rPr>
      </w:pPr>
      <w:r w:rsidRPr="006959E2">
        <w:rPr>
          <w:b/>
          <w:bCs/>
          <w:iCs/>
          <w:szCs w:val="24"/>
        </w:rPr>
        <w:t>Identifikoni grupet e prekura nga ky problem - qeveria / biznesi / shoqëria civile / qytetarët</w:t>
      </w:r>
    </w:p>
    <w:p w14:paraId="7B40BAF3" w14:textId="52C185FB" w:rsidR="00053ABD" w:rsidRPr="001D7208" w:rsidRDefault="00053ABD" w:rsidP="00B50621">
      <w:pPr>
        <w:pStyle w:val="NormalWeb"/>
        <w:jc w:val="both"/>
        <w:rPr>
          <w:color w:val="000000"/>
          <w:lang w:val="sq-AL"/>
        </w:rPr>
      </w:pPr>
      <w:r w:rsidRPr="001D7208">
        <w:rPr>
          <w:rStyle w:val="Strong"/>
          <w:rFonts w:eastAsiaTheme="majorEastAsia"/>
          <w:color w:val="000000"/>
          <w:lang w:val="sq-AL"/>
        </w:rPr>
        <w:t xml:space="preserve">Qeveria dhe institucionet publike: </w:t>
      </w:r>
      <w:r w:rsidRPr="001D7208">
        <w:rPr>
          <w:color w:val="000000"/>
          <w:lang w:val="sq-AL"/>
        </w:rPr>
        <w:t xml:space="preserve">Në mungesë të një kuadri ligjor të posaçëm për rregullimin e lobimit, institucionet publike dhe administrata </w:t>
      </w:r>
      <w:r w:rsidR="00A6420A" w:rsidRPr="001D7208">
        <w:rPr>
          <w:color w:val="000000"/>
          <w:lang w:val="sq-AL"/>
        </w:rPr>
        <w:t>publike</w:t>
      </w:r>
      <w:r w:rsidRPr="001D7208">
        <w:rPr>
          <w:color w:val="000000"/>
          <w:lang w:val="sq-AL"/>
        </w:rPr>
        <w:t xml:space="preserve"> përballen me vështirësi në garantimin e transparencës dhe integritetit në proceset vendimmarrëse. </w:t>
      </w:r>
      <w:r w:rsidR="00A6420A" w:rsidRPr="001D7208">
        <w:rPr>
          <w:color w:val="000000"/>
          <w:lang w:val="sq-AL"/>
        </w:rPr>
        <w:t>V</w:t>
      </w:r>
      <w:r w:rsidRPr="001D7208">
        <w:rPr>
          <w:color w:val="000000"/>
          <w:lang w:val="sq-AL"/>
        </w:rPr>
        <w:t>eprim</w:t>
      </w:r>
      <w:r w:rsidR="00A6420A" w:rsidRPr="001D7208">
        <w:rPr>
          <w:color w:val="000000"/>
          <w:lang w:val="sq-AL"/>
        </w:rPr>
        <w:t>tarit</w:t>
      </w:r>
      <w:r w:rsidR="00AC31EF" w:rsidRPr="001D7208">
        <w:rPr>
          <w:color w:val="000000"/>
          <w:lang w:val="sq-AL"/>
        </w:rPr>
        <w:t>ë</w:t>
      </w:r>
      <w:r w:rsidRPr="001D7208">
        <w:rPr>
          <w:color w:val="000000"/>
          <w:lang w:val="sq-AL"/>
        </w:rPr>
        <w:t xml:space="preserve"> e paformalizuara me aktorë t</w:t>
      </w:r>
      <w:r w:rsidR="00297588" w:rsidRPr="001D7208">
        <w:rPr>
          <w:color w:val="000000"/>
          <w:lang w:val="sq-AL"/>
        </w:rPr>
        <w:t>ë</w:t>
      </w:r>
      <w:r w:rsidRPr="001D7208">
        <w:rPr>
          <w:color w:val="000000"/>
          <w:lang w:val="sq-AL"/>
        </w:rPr>
        <w:t xml:space="preserve"> tjer</w:t>
      </w:r>
      <w:r w:rsidR="00297588" w:rsidRPr="001D7208">
        <w:rPr>
          <w:color w:val="000000"/>
          <w:lang w:val="sq-AL"/>
        </w:rPr>
        <w:t>ë</w:t>
      </w:r>
      <w:r w:rsidRPr="001D7208">
        <w:rPr>
          <w:color w:val="000000"/>
          <w:lang w:val="sq-AL"/>
        </w:rPr>
        <w:t xml:space="preserve"> jasht</w:t>
      </w:r>
      <w:r w:rsidR="00297588" w:rsidRPr="001D7208">
        <w:rPr>
          <w:color w:val="000000"/>
          <w:lang w:val="sq-AL"/>
        </w:rPr>
        <w:t>ë</w:t>
      </w:r>
      <w:r w:rsidRPr="001D7208">
        <w:rPr>
          <w:color w:val="000000"/>
          <w:lang w:val="sq-AL"/>
        </w:rPr>
        <w:t xml:space="preserve"> administrat</w:t>
      </w:r>
      <w:r w:rsidR="00297588" w:rsidRPr="001D7208">
        <w:rPr>
          <w:color w:val="000000"/>
          <w:lang w:val="sq-AL"/>
        </w:rPr>
        <w:t>ë</w:t>
      </w:r>
      <w:r w:rsidRPr="001D7208">
        <w:rPr>
          <w:color w:val="000000"/>
          <w:lang w:val="sq-AL"/>
        </w:rPr>
        <w:t>s rrisin riskun e ndikimeve, kufizojnë kapacitetet e kontrollit dhe mbikëqyrjes institucionale dhe cenojnë besueshmërinë e politikëbërjes dhe nismave t</w:t>
      </w:r>
      <w:r w:rsidR="00297588" w:rsidRPr="001D7208">
        <w:rPr>
          <w:color w:val="000000"/>
          <w:lang w:val="sq-AL"/>
        </w:rPr>
        <w:t>ë</w:t>
      </w:r>
      <w:r w:rsidRPr="001D7208">
        <w:rPr>
          <w:color w:val="000000"/>
          <w:lang w:val="sq-AL"/>
        </w:rPr>
        <w:t xml:space="preserve"> tjera p</w:t>
      </w:r>
      <w:r w:rsidR="00297588" w:rsidRPr="001D7208">
        <w:rPr>
          <w:color w:val="000000"/>
          <w:lang w:val="sq-AL"/>
        </w:rPr>
        <w:t>ë</w:t>
      </w:r>
      <w:r w:rsidRPr="001D7208">
        <w:rPr>
          <w:color w:val="000000"/>
          <w:lang w:val="sq-AL"/>
        </w:rPr>
        <w:t>rfshi ligjore, duke ndikuar negativisht edhe në përmbushjen e angazhimeve të Shqipërisë në kuadër të procesit të integrimit evropian.</w:t>
      </w:r>
    </w:p>
    <w:p w14:paraId="389BC8A7" w14:textId="1345811A" w:rsidR="00053ABD" w:rsidRPr="001D7208" w:rsidRDefault="00053ABD" w:rsidP="00B50621">
      <w:pPr>
        <w:pStyle w:val="NormalWeb"/>
        <w:jc w:val="both"/>
        <w:rPr>
          <w:color w:val="000000"/>
          <w:lang w:val="sq-AL"/>
        </w:rPr>
      </w:pPr>
      <w:r w:rsidRPr="001D7208">
        <w:rPr>
          <w:rStyle w:val="Strong"/>
          <w:rFonts w:eastAsiaTheme="majorEastAsia"/>
          <w:color w:val="000000"/>
          <w:lang w:val="sq-AL"/>
        </w:rPr>
        <w:t xml:space="preserve">Sektori privat (bizneset dhe grupet e interesit): </w:t>
      </w:r>
      <w:r w:rsidR="00A6420A" w:rsidRPr="001D7208">
        <w:rPr>
          <w:rStyle w:val="Strong"/>
          <w:rFonts w:eastAsiaTheme="majorEastAsia"/>
          <w:b w:val="0"/>
          <w:bCs w:val="0"/>
          <w:color w:val="000000"/>
          <w:lang w:val="sq-AL"/>
        </w:rPr>
        <w:t>Personat fizik</w:t>
      </w:r>
      <w:r w:rsidR="00AC31EF" w:rsidRPr="001D7208">
        <w:rPr>
          <w:rStyle w:val="Strong"/>
          <w:rFonts w:eastAsiaTheme="majorEastAsia"/>
          <w:b w:val="0"/>
          <w:bCs w:val="0"/>
          <w:color w:val="000000"/>
          <w:lang w:val="sq-AL"/>
        </w:rPr>
        <w:t>ë</w:t>
      </w:r>
      <w:r w:rsidR="00A6420A" w:rsidRPr="001D7208">
        <w:rPr>
          <w:rStyle w:val="Strong"/>
          <w:rFonts w:eastAsiaTheme="majorEastAsia"/>
          <w:b w:val="0"/>
          <w:bCs w:val="0"/>
          <w:color w:val="000000"/>
          <w:lang w:val="sq-AL"/>
        </w:rPr>
        <w:t>,</w:t>
      </w:r>
      <w:r w:rsidR="00A6420A" w:rsidRPr="001D7208">
        <w:rPr>
          <w:rStyle w:val="Strong"/>
          <w:rFonts w:eastAsiaTheme="majorEastAsia"/>
          <w:color w:val="000000"/>
          <w:lang w:val="sq-AL"/>
        </w:rPr>
        <w:t xml:space="preserve"> </w:t>
      </w:r>
      <w:r w:rsidR="00A6420A" w:rsidRPr="001D7208">
        <w:rPr>
          <w:color w:val="000000"/>
          <w:lang w:val="sq-AL"/>
        </w:rPr>
        <w:t>personat juridik</w:t>
      </w:r>
      <w:r w:rsidR="00AC31EF" w:rsidRPr="001D7208">
        <w:rPr>
          <w:color w:val="000000"/>
          <w:lang w:val="sq-AL"/>
        </w:rPr>
        <w:t>ë</w:t>
      </w:r>
      <w:r w:rsidR="00A6420A" w:rsidRPr="001D7208">
        <w:rPr>
          <w:color w:val="000000"/>
          <w:lang w:val="sq-AL"/>
        </w:rPr>
        <w:t>, b</w:t>
      </w:r>
      <w:r w:rsidRPr="001D7208">
        <w:rPr>
          <w:color w:val="000000"/>
          <w:lang w:val="sq-AL"/>
        </w:rPr>
        <w:t xml:space="preserve">izneset, shoqatat </w:t>
      </w:r>
      <w:r w:rsidR="00A6420A" w:rsidRPr="001D7208">
        <w:rPr>
          <w:color w:val="000000"/>
          <w:lang w:val="sq-AL"/>
        </w:rPr>
        <w:t xml:space="preserve">e biznesit </w:t>
      </w:r>
      <w:r w:rsidRPr="001D7208">
        <w:rPr>
          <w:color w:val="000000"/>
          <w:lang w:val="sq-AL"/>
        </w:rPr>
        <w:t>dhe grupet e interesit operojnë aktualisht në një mjedis pa rregulla të qarta dhe të barabarta për ushtrimin e veprimtarive lobuese. Mungesa e standardeve të unifikuara për përfaqësimin e interesave krijon pabarazi në aksesin ndaj vendimmarrjes publike, favorizon praktika jo transparente dhe shtrembëron konkurrencën, duke ndikuar negativisht në klimën e investimeve dhe zhvillimin e ndershëm ekonomik.</w:t>
      </w:r>
    </w:p>
    <w:p w14:paraId="2C91E49B" w14:textId="25FA6457" w:rsidR="00053ABD" w:rsidRPr="001D7208" w:rsidRDefault="00053ABD" w:rsidP="00053ABD">
      <w:pPr>
        <w:pStyle w:val="NormalWeb"/>
        <w:jc w:val="both"/>
        <w:rPr>
          <w:color w:val="000000"/>
          <w:lang w:val="sq-AL"/>
        </w:rPr>
      </w:pPr>
      <w:r w:rsidRPr="001D7208">
        <w:rPr>
          <w:rStyle w:val="Strong"/>
          <w:rFonts w:eastAsiaTheme="majorEastAsia"/>
          <w:color w:val="000000"/>
          <w:lang w:val="sq-AL"/>
        </w:rPr>
        <w:t>Organizatat e Shoqëris</w:t>
      </w:r>
      <w:r w:rsidR="00297588" w:rsidRPr="001D7208">
        <w:rPr>
          <w:rStyle w:val="Strong"/>
          <w:rFonts w:eastAsiaTheme="majorEastAsia"/>
          <w:color w:val="000000"/>
          <w:lang w:val="sq-AL"/>
        </w:rPr>
        <w:t>ë</w:t>
      </w:r>
      <w:r w:rsidRPr="001D7208">
        <w:rPr>
          <w:rStyle w:val="Strong"/>
          <w:rFonts w:eastAsiaTheme="majorEastAsia"/>
          <w:color w:val="000000"/>
          <w:lang w:val="sq-AL"/>
        </w:rPr>
        <w:t xml:space="preserve"> Civile:</w:t>
      </w:r>
      <w:r w:rsidRPr="001D7208">
        <w:rPr>
          <w:color w:val="000000"/>
          <w:lang w:val="sq-AL"/>
        </w:rPr>
        <w:t xml:space="preserve"> Organizatat e Shoqërisë Civile, si aktorë të rëndësishëm në promovimin e transparencës, integritetit dhe mbikëqyrjes publike, përballen me kufizime në monitorimin e ndikimit të interesave private në politikëbërje për shkak të mungesës së informacionit të strukturuar dhe të aksesueshëm mbi veprimtaritë e lobimit. Kjo situatë kufizon rolin e tyre si mekanizma llogaridhënieje dhe dobëson funksionin mbikëqyrës të shoqërisë civile.</w:t>
      </w:r>
    </w:p>
    <w:p w14:paraId="73FBD843" w14:textId="77799559" w:rsidR="00053ABD" w:rsidRPr="001D7208" w:rsidRDefault="00053ABD" w:rsidP="00053ABD">
      <w:pPr>
        <w:pStyle w:val="NormalWeb"/>
        <w:jc w:val="both"/>
        <w:rPr>
          <w:color w:val="000000"/>
          <w:lang w:val="sq-AL"/>
        </w:rPr>
      </w:pPr>
      <w:r w:rsidRPr="001D7208">
        <w:rPr>
          <w:rStyle w:val="Strong"/>
          <w:rFonts w:eastAsiaTheme="majorEastAsia"/>
          <w:color w:val="000000"/>
          <w:lang w:val="sq-AL"/>
        </w:rPr>
        <w:t>Qytetarët</w:t>
      </w:r>
      <w:r w:rsidR="00CE2741" w:rsidRPr="001D7208">
        <w:rPr>
          <w:rStyle w:val="Strong"/>
          <w:rFonts w:eastAsiaTheme="majorEastAsia"/>
          <w:color w:val="000000"/>
          <w:lang w:val="sq-AL"/>
        </w:rPr>
        <w:t xml:space="preserve"> dhe publiku</w:t>
      </w:r>
      <w:r w:rsidRPr="001D7208">
        <w:rPr>
          <w:rStyle w:val="Strong"/>
          <w:rFonts w:eastAsiaTheme="majorEastAsia"/>
          <w:color w:val="000000"/>
          <w:lang w:val="sq-AL"/>
        </w:rPr>
        <w:t>:</w:t>
      </w:r>
      <w:r w:rsidRPr="001D7208">
        <w:rPr>
          <w:color w:val="000000"/>
          <w:lang w:val="sq-AL"/>
        </w:rPr>
        <w:t xml:space="preserve"> Mungesa e transparencës në proceset vendimmarrëse dhe perceptimi se zyrtar</w:t>
      </w:r>
      <w:r w:rsidR="00297588" w:rsidRPr="001D7208">
        <w:rPr>
          <w:color w:val="000000"/>
          <w:lang w:val="sq-AL"/>
        </w:rPr>
        <w:t>ë</w:t>
      </w:r>
      <w:r w:rsidRPr="001D7208">
        <w:rPr>
          <w:color w:val="000000"/>
          <w:lang w:val="sq-AL"/>
        </w:rPr>
        <w:t>r mund t</w:t>
      </w:r>
      <w:r w:rsidR="00297588" w:rsidRPr="001D7208">
        <w:rPr>
          <w:color w:val="000000"/>
          <w:lang w:val="sq-AL"/>
        </w:rPr>
        <w:t>ë</w:t>
      </w:r>
      <w:r w:rsidRPr="001D7208">
        <w:rPr>
          <w:color w:val="000000"/>
          <w:lang w:val="sq-AL"/>
        </w:rPr>
        <w:t xml:space="preserve"> ndikohen n</w:t>
      </w:r>
      <w:r w:rsidR="00297588" w:rsidRPr="001D7208">
        <w:rPr>
          <w:color w:val="000000"/>
          <w:lang w:val="sq-AL"/>
        </w:rPr>
        <w:t>ë</w:t>
      </w:r>
      <w:r w:rsidRPr="001D7208">
        <w:rPr>
          <w:color w:val="000000"/>
          <w:lang w:val="sq-AL"/>
        </w:rPr>
        <w:t xml:space="preserve"> vendimmarrjen e tyre, ulin besimin e qytetarëve në institucionet publike dhe në cil</w:t>
      </w:r>
      <w:r w:rsidR="00297588" w:rsidRPr="001D7208">
        <w:rPr>
          <w:color w:val="000000"/>
          <w:lang w:val="sq-AL"/>
        </w:rPr>
        <w:t>ë</w:t>
      </w:r>
      <w:r w:rsidRPr="001D7208">
        <w:rPr>
          <w:color w:val="000000"/>
          <w:lang w:val="sq-AL"/>
        </w:rPr>
        <w:t>sin</w:t>
      </w:r>
      <w:r w:rsidR="00297588" w:rsidRPr="001D7208">
        <w:rPr>
          <w:color w:val="000000"/>
          <w:lang w:val="sq-AL"/>
        </w:rPr>
        <w:t>ë</w:t>
      </w:r>
      <w:r w:rsidRPr="001D7208">
        <w:rPr>
          <w:color w:val="000000"/>
          <w:lang w:val="sq-AL"/>
        </w:rPr>
        <w:t xml:space="preserve"> e politikëbërjes. Qytetarët preken në mënyrë të tërthortë nga vendimmarrje që ndoshta nuk jan</w:t>
      </w:r>
      <w:r w:rsidR="00297588" w:rsidRPr="001D7208">
        <w:rPr>
          <w:color w:val="000000"/>
          <w:lang w:val="sq-AL"/>
        </w:rPr>
        <w:t>ë</w:t>
      </w:r>
      <w:r w:rsidRPr="001D7208">
        <w:rPr>
          <w:color w:val="000000"/>
          <w:lang w:val="sq-AL"/>
        </w:rPr>
        <w:t xml:space="preserve"> të hapura, duke ndikuar në aksesin e barabartë në shërbime publike, në cilësinë e politikave dhe në besimin ndaj shtetit dhe vlerave demokratike.</w:t>
      </w:r>
    </w:p>
    <w:p w14:paraId="12C9F3E3" w14:textId="2EAB86CB" w:rsidR="00532ECC" w:rsidRPr="00A317DE" w:rsidRDefault="00532ECC" w:rsidP="00532ECC">
      <w:pPr>
        <w:spacing w:line="276" w:lineRule="auto"/>
        <w:jc w:val="both"/>
        <w:rPr>
          <w:b/>
          <w:bCs/>
          <w:iCs/>
          <w:szCs w:val="24"/>
        </w:rPr>
      </w:pPr>
      <w:r w:rsidRPr="00A317DE">
        <w:rPr>
          <w:b/>
          <w:bCs/>
          <w:iCs/>
          <w:szCs w:val="24"/>
        </w:rPr>
        <w:t>Vlerësoni nëse problemi mund të trajtohet ose jo përmes një ndryshimi të politikave</w:t>
      </w:r>
    </w:p>
    <w:p w14:paraId="0BB3B1E2" w14:textId="36C92480" w:rsidR="00532ECC" w:rsidRPr="001D7208" w:rsidRDefault="00532ECC" w:rsidP="00532ECC">
      <w:pPr>
        <w:pStyle w:val="NormalWeb"/>
        <w:jc w:val="both"/>
        <w:rPr>
          <w:color w:val="000000"/>
          <w:lang w:val="sq-AL"/>
        </w:rPr>
      </w:pPr>
      <w:r w:rsidRPr="001D7208">
        <w:rPr>
          <w:color w:val="000000"/>
          <w:lang w:val="sq-AL"/>
        </w:rPr>
        <w:t>Adresimi i problematikës që lidhet me mungesën e rregullimit të lobimit</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 xml:space="preserve">kërkon domosdoshmërisht një ndryshim </w:t>
      </w:r>
      <w:r w:rsidR="00E22E0E" w:rsidRPr="001D7208">
        <w:rPr>
          <w:rStyle w:val="Strong"/>
          <w:rFonts w:eastAsiaTheme="minorEastAsia"/>
          <w:b w:val="0"/>
          <w:bCs w:val="0"/>
          <w:color w:val="000000"/>
          <w:lang w:val="sq-AL"/>
        </w:rPr>
        <w:t>konkret</w:t>
      </w:r>
      <w:r w:rsidRPr="001D7208">
        <w:rPr>
          <w:rStyle w:val="Strong"/>
          <w:rFonts w:eastAsiaTheme="minorEastAsia"/>
          <w:b w:val="0"/>
          <w:bCs w:val="0"/>
          <w:color w:val="000000"/>
          <w:lang w:val="sq-AL"/>
        </w:rPr>
        <w:t xml:space="preserve"> në nivel politikash</w:t>
      </w:r>
      <w:r w:rsidRPr="001D7208">
        <w:rPr>
          <w:color w:val="000000"/>
          <w:lang w:val="sq-AL"/>
        </w:rPr>
        <w:t>, pasi ndodhemi para nj</w:t>
      </w:r>
      <w:r w:rsidR="00297588" w:rsidRPr="001D7208">
        <w:rPr>
          <w:color w:val="000000"/>
          <w:lang w:val="sq-AL"/>
        </w:rPr>
        <w:t>ë</w:t>
      </w:r>
      <w:r w:rsidRPr="001D7208">
        <w:rPr>
          <w:color w:val="000000"/>
          <w:lang w:val="sq-AL"/>
        </w:rPr>
        <w:t xml:space="preserve"> boshll</w:t>
      </w:r>
      <w:r w:rsidR="00297588" w:rsidRPr="001D7208">
        <w:rPr>
          <w:color w:val="000000"/>
          <w:lang w:val="sq-AL"/>
        </w:rPr>
        <w:t>ë</w:t>
      </w:r>
      <w:r w:rsidRPr="001D7208">
        <w:rPr>
          <w:color w:val="000000"/>
          <w:lang w:val="sq-AL"/>
        </w:rPr>
        <w:t>ku të kuadrit ligjor dhe institucional q</w:t>
      </w:r>
      <w:r w:rsidR="00297588" w:rsidRPr="001D7208">
        <w:rPr>
          <w:color w:val="000000"/>
          <w:lang w:val="sq-AL"/>
        </w:rPr>
        <w:t>ë</w:t>
      </w:r>
      <w:r w:rsidRPr="001D7208">
        <w:rPr>
          <w:color w:val="000000"/>
          <w:lang w:val="sq-AL"/>
        </w:rPr>
        <w:t xml:space="preserve"> do t</w:t>
      </w:r>
      <w:r w:rsidR="00297588" w:rsidRPr="001D7208">
        <w:rPr>
          <w:color w:val="000000"/>
          <w:lang w:val="sq-AL"/>
        </w:rPr>
        <w:t>ë</w:t>
      </w:r>
      <w:r w:rsidRPr="001D7208">
        <w:rPr>
          <w:color w:val="000000"/>
          <w:lang w:val="sq-AL"/>
        </w:rPr>
        <w:t xml:space="preserve"> garantoj</w:t>
      </w:r>
      <w:r w:rsidR="00297588" w:rsidRPr="001D7208">
        <w:rPr>
          <w:color w:val="000000"/>
          <w:lang w:val="sq-AL"/>
        </w:rPr>
        <w:t>ë</w:t>
      </w:r>
      <w:r w:rsidRPr="001D7208">
        <w:rPr>
          <w:color w:val="000000"/>
          <w:lang w:val="sq-AL"/>
        </w:rPr>
        <w:t xml:space="preserve"> zbatimin e tij. Ndërhyrjet e pjesshme, të bazuara vetëm në kode etike ose rregulla të përgjithshme mbi konfliktin e interesit, nuk kanë arritur të sigurojnë transparencë, llogaridhënie dhe mbikëqyrje efektive të veprimtarive lobuese.</w:t>
      </w:r>
    </w:p>
    <w:p w14:paraId="07BBE03B" w14:textId="1AE3CA63" w:rsidR="00532ECC" w:rsidRPr="001D7208" w:rsidRDefault="00532ECC" w:rsidP="00532ECC">
      <w:pPr>
        <w:pStyle w:val="NormalWeb"/>
        <w:jc w:val="both"/>
        <w:rPr>
          <w:color w:val="000000"/>
          <w:lang w:val="sq-AL"/>
        </w:rPr>
      </w:pPr>
      <w:r w:rsidRPr="001D7208">
        <w:rPr>
          <w:color w:val="000000"/>
          <w:lang w:val="sq-AL"/>
        </w:rPr>
        <w:t>Një qasje e re politike, e materializuar përmes miratimit të një ligji të posaçëm për lobimin, do të krijonte</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një sistem të strukturuar dhe të qëndrueshëm</w:t>
      </w:r>
      <w:r w:rsidRPr="001D7208">
        <w:rPr>
          <w:rStyle w:val="apple-converted-space"/>
          <w:rFonts w:eastAsiaTheme="majorEastAsia"/>
          <w:color w:val="000000"/>
          <w:lang w:val="sq-AL"/>
        </w:rPr>
        <w:t> </w:t>
      </w:r>
      <w:r w:rsidRPr="001D7208">
        <w:rPr>
          <w:color w:val="000000"/>
          <w:lang w:val="sq-AL"/>
        </w:rPr>
        <w:t>për rregullimin e marrëdhënieve ndërmjet cilido t</w:t>
      </w:r>
      <w:r w:rsidR="00297588" w:rsidRPr="001D7208">
        <w:rPr>
          <w:color w:val="000000"/>
          <w:lang w:val="sq-AL"/>
        </w:rPr>
        <w:t>ë</w:t>
      </w:r>
      <w:r w:rsidRPr="001D7208">
        <w:rPr>
          <w:color w:val="000000"/>
          <w:lang w:val="sq-AL"/>
        </w:rPr>
        <w:t xml:space="preserve"> interesuar (aktorë privat</w:t>
      </w:r>
      <w:r w:rsidR="00AC31EF" w:rsidRPr="001D7208">
        <w:rPr>
          <w:color w:val="000000"/>
          <w:lang w:val="sq-AL"/>
        </w:rPr>
        <w:t>ë</w:t>
      </w:r>
      <w:r w:rsidRPr="001D7208">
        <w:rPr>
          <w:color w:val="000000"/>
          <w:lang w:val="sq-AL"/>
        </w:rPr>
        <w:t>) dhe zyrtarëve publikë në proceset vendimmarrëse. Ky ndryshim politikash do të mundësonte vendosjen e standardeve të unifikuara për regjistrimin, deklarimin dhe raportimin e lobimit, si dhe forcimin e mekanizmave institucionalë të mbikëqyrjes dhe kontrollit.</w:t>
      </w:r>
    </w:p>
    <w:p w14:paraId="69836E18" w14:textId="684AA197" w:rsidR="00053ABD" w:rsidRPr="001D7208" w:rsidRDefault="00532ECC" w:rsidP="00532ECC">
      <w:pPr>
        <w:pStyle w:val="NormalWeb"/>
        <w:jc w:val="both"/>
        <w:rPr>
          <w:rFonts w:eastAsiaTheme="majorEastAsia"/>
          <w:b/>
          <w:bCs/>
          <w:color w:val="000000"/>
          <w:lang w:val="sq-AL"/>
        </w:rPr>
      </w:pPr>
      <w:r w:rsidRPr="001D7208">
        <w:rPr>
          <w:color w:val="000000"/>
          <w:lang w:val="sq-AL"/>
        </w:rPr>
        <w:t>Ndryshimi i politikave në këtë drejtim është thelbësor për të adresuar</w:t>
      </w:r>
      <w:r w:rsidRPr="001D7208">
        <w:rPr>
          <w:rStyle w:val="apple-converted-space"/>
          <w:rFonts w:eastAsiaTheme="majorEastAsia"/>
          <w:color w:val="000000"/>
          <w:lang w:val="sq-AL"/>
        </w:rPr>
        <w:t> </w:t>
      </w:r>
      <w:r w:rsidRPr="001D7208">
        <w:rPr>
          <w:rStyle w:val="Strong"/>
          <w:rFonts w:eastAsiaTheme="majorEastAsia"/>
          <w:b w:val="0"/>
          <w:bCs w:val="0"/>
          <w:color w:val="000000"/>
          <w:lang w:val="sq-AL"/>
        </w:rPr>
        <w:t>shkaqet themelore të problemit</w:t>
      </w:r>
      <w:r w:rsidRPr="001D7208">
        <w:rPr>
          <w:color w:val="000000"/>
          <w:lang w:val="sq-AL"/>
        </w:rPr>
        <w:t>, për të reduktuar risqet e ndikimit në vendimmarrje dhe për të forcuar integritetin e politikëbërjes. Njëkohësisht, ai kontribuon në përmbushjen e angazhimeve të Shqipërisë në kuadër të procesit të integrimit evropian dhe në rikthimin e besimit të publikut në transparencën dhe drejtësinë e vendimmarrjes publike, duke e shndërruar lobimin në një instrument legjitim dhe të rregulluar të përfaqësimit të interesave.</w:t>
      </w:r>
    </w:p>
    <w:p w14:paraId="3B35E27A" w14:textId="1D3E2C0D" w:rsidR="00563378" w:rsidRPr="00563378" w:rsidRDefault="002125B7" w:rsidP="00563378">
      <w:pPr>
        <w:pStyle w:val="Heading1"/>
        <w:spacing w:line="276" w:lineRule="auto"/>
        <w:rPr>
          <w:rFonts w:ascii="Times New Roman" w:hAnsi="Times New Roman" w:cs="Times New Roman"/>
          <w:sz w:val="24"/>
          <w:szCs w:val="24"/>
        </w:rPr>
      </w:pPr>
      <w:r w:rsidRPr="00325A1F">
        <w:rPr>
          <w:rFonts w:ascii="Times New Roman" w:hAnsi="Times New Roman" w:cs="Times New Roman"/>
          <w:sz w:val="24"/>
          <w:szCs w:val="24"/>
        </w:rPr>
        <w:t xml:space="preserve">Arsyeja e ndërhyrjes </w:t>
      </w:r>
      <w:bookmarkEnd w:id="5"/>
    </w:p>
    <w:sdt>
      <w:sdtPr>
        <w:id w:val="-1161541828"/>
        <w:lock w:val="contentLocked"/>
        <w:placeholder>
          <w:docPart w:val="DefaultPlaceholder_1081868574"/>
        </w:placeholder>
        <w15:color w:val="C0C0C0"/>
      </w:sdtPr>
      <w:sdtEndPr>
        <w:rPr>
          <w:sz w:val="24"/>
          <w:szCs w:val="24"/>
        </w:rPr>
      </w:sdtEndPr>
      <w:sdtContent>
        <w:p w14:paraId="34CBFEE4" w14:textId="073C260A" w:rsidR="00372979" w:rsidRPr="00372979" w:rsidRDefault="00372979" w:rsidP="00372979">
          <w:pPr>
            <w:pStyle w:val="ListParagraph"/>
            <w:numPr>
              <w:ilvl w:val="0"/>
              <w:numId w:val="27"/>
            </w:numPr>
            <w:spacing w:after="0" w:line="276" w:lineRule="auto"/>
            <w:jc w:val="both"/>
            <w:rPr>
              <w:rFonts w:ascii="Times New Roman" w:eastAsiaTheme="majorEastAsia" w:hAnsi="Times New Roman"/>
              <w:i/>
              <w:sz w:val="24"/>
              <w:szCs w:val="24"/>
            </w:rPr>
          </w:pPr>
          <w:r w:rsidRPr="00372979">
            <w:rPr>
              <w:rFonts w:ascii="Times New Roman" w:eastAsiaTheme="majorEastAsia" w:hAnsi="Times New Roman"/>
              <w:i/>
              <w:sz w:val="24"/>
              <w:szCs w:val="24"/>
            </w:rPr>
            <w:t>Shpjegoni pse qeveria e sheh të nevojshme të ndërhyjë.</w:t>
          </w:r>
        </w:p>
        <w:p w14:paraId="10FE35C4" w14:textId="77777777" w:rsidR="00372979" w:rsidRPr="00372979" w:rsidRDefault="00372979" w:rsidP="00372979">
          <w:pPr>
            <w:pStyle w:val="ListParagraph"/>
            <w:numPr>
              <w:ilvl w:val="0"/>
              <w:numId w:val="27"/>
            </w:numPr>
            <w:spacing w:after="0" w:line="276" w:lineRule="auto"/>
            <w:jc w:val="both"/>
            <w:rPr>
              <w:rFonts w:ascii="Times New Roman" w:eastAsiaTheme="majorEastAsia" w:hAnsi="Times New Roman"/>
              <w:i/>
              <w:sz w:val="24"/>
              <w:szCs w:val="24"/>
            </w:rPr>
          </w:pPr>
          <w:r w:rsidRPr="00372979">
            <w:rPr>
              <w:rFonts w:ascii="Times New Roman" w:eastAsiaTheme="majorEastAsia" w:hAnsi="Times New Roman"/>
              <w:i/>
              <w:sz w:val="24"/>
              <w:szCs w:val="24"/>
            </w:rPr>
            <w:t>Shpjegoni se çfarë shpreson të trajtojë qeveria nëpërmjet kësaj ndërhyrjeje.</w:t>
          </w:r>
        </w:p>
        <w:p w14:paraId="036157E1" w14:textId="77777777" w:rsidR="00372979" w:rsidRPr="00372979" w:rsidRDefault="00372979" w:rsidP="00372979">
          <w:pPr>
            <w:pStyle w:val="ListParagraph"/>
            <w:numPr>
              <w:ilvl w:val="0"/>
              <w:numId w:val="27"/>
            </w:numPr>
            <w:spacing w:after="0" w:line="276" w:lineRule="auto"/>
            <w:jc w:val="both"/>
            <w:rPr>
              <w:rFonts w:ascii="Times New Roman" w:eastAsiaTheme="majorEastAsia" w:hAnsi="Times New Roman"/>
              <w:i/>
              <w:sz w:val="24"/>
              <w:szCs w:val="24"/>
            </w:rPr>
          </w:pPr>
          <w:r w:rsidRPr="00372979">
            <w:rPr>
              <w:rFonts w:ascii="Times New Roman" w:eastAsiaTheme="majorEastAsia" w:hAnsi="Times New Roman"/>
              <w:i/>
              <w:sz w:val="24"/>
              <w:szCs w:val="24"/>
            </w:rPr>
            <w:t>Shpjegoni se si i mbështet kjo ndërhyrje objektivat e nivelit të lartë të qeverisë.</w:t>
          </w:r>
        </w:p>
        <w:p w14:paraId="796883EF" w14:textId="694F60A4" w:rsidR="009E64A4" w:rsidRPr="00372979" w:rsidRDefault="00372979" w:rsidP="00372979">
          <w:pPr>
            <w:pStyle w:val="ListParagraph"/>
            <w:numPr>
              <w:ilvl w:val="0"/>
              <w:numId w:val="27"/>
            </w:numPr>
            <w:spacing w:after="0" w:line="276" w:lineRule="auto"/>
            <w:jc w:val="both"/>
            <w:rPr>
              <w:rFonts w:ascii="Times New Roman" w:eastAsiaTheme="majorEastAsia" w:hAnsi="Times New Roman"/>
              <w:i/>
              <w:sz w:val="24"/>
              <w:szCs w:val="24"/>
            </w:rPr>
          </w:pPr>
          <w:r w:rsidRPr="00372979">
            <w:rPr>
              <w:rFonts w:ascii="Times New Roman" w:eastAsiaTheme="majorEastAsia" w:hAnsi="Times New Roman"/>
              <w:i/>
              <w:sz w:val="24"/>
              <w:szCs w:val="24"/>
            </w:rPr>
            <w:lastRenderedPageBreak/>
            <w:t>Rendisni punën ekzistuese që është realizuar tashmë.</w:t>
          </w:r>
        </w:p>
      </w:sdtContent>
    </w:sdt>
    <w:p w14:paraId="2AEC857E" w14:textId="5BBA5A5F" w:rsidR="003C49AA" w:rsidRPr="001D7208" w:rsidRDefault="003C49AA" w:rsidP="003C49AA">
      <w:pPr>
        <w:spacing w:line="276" w:lineRule="auto"/>
      </w:pPr>
      <w:bookmarkStart w:id="6" w:name="_Toc506919735"/>
    </w:p>
    <w:p w14:paraId="7091CE95" w14:textId="38417559" w:rsidR="006D7BDD" w:rsidRPr="00E22E0E" w:rsidRDefault="006D7BDD" w:rsidP="006D7BDD">
      <w:pPr>
        <w:spacing w:line="276" w:lineRule="auto"/>
        <w:jc w:val="both"/>
        <w:rPr>
          <w:rFonts w:eastAsiaTheme="majorEastAsia"/>
          <w:b/>
          <w:bCs/>
          <w:iCs/>
          <w:szCs w:val="24"/>
        </w:rPr>
      </w:pPr>
      <w:r w:rsidRPr="00E22E0E">
        <w:rPr>
          <w:rFonts w:eastAsiaTheme="majorEastAsia"/>
          <w:b/>
          <w:bCs/>
          <w:iCs/>
          <w:szCs w:val="24"/>
        </w:rPr>
        <w:t>Shpjegoni pse qeveria e sheh të nevojshme të ndërhyjë</w:t>
      </w:r>
    </w:p>
    <w:p w14:paraId="064ECF48" w14:textId="2952033F" w:rsidR="00643B04" w:rsidRPr="001D7208" w:rsidRDefault="00643B04" w:rsidP="00643B04">
      <w:pPr>
        <w:pStyle w:val="NormalWeb"/>
        <w:jc w:val="both"/>
        <w:rPr>
          <w:color w:val="000000"/>
          <w:lang w:val="sq-AL"/>
        </w:rPr>
      </w:pPr>
      <w:r w:rsidRPr="001D7208">
        <w:rPr>
          <w:color w:val="000000"/>
          <w:lang w:val="sq-AL"/>
        </w:rPr>
        <w:t>Qeveria shqiptare e sheh të domosdoshme ndërhyrjen për krijimin e një</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kuadri ligjor të posaçëm, gjithëpërfshirës dhe detyrues</w:t>
      </w:r>
      <w:r w:rsidRPr="001D7208">
        <w:rPr>
          <w:rStyle w:val="apple-converted-space"/>
          <w:rFonts w:eastAsiaTheme="majorEastAsia"/>
          <w:color w:val="000000"/>
          <w:lang w:val="sq-AL"/>
        </w:rPr>
        <w:t> </w:t>
      </w:r>
      <w:r w:rsidRPr="001D7208">
        <w:rPr>
          <w:color w:val="000000"/>
          <w:lang w:val="sq-AL"/>
        </w:rPr>
        <w:t xml:space="preserve">që garanton transparencë, integritet dhe llogaridhënie në ndërveprimet ndërmjet institucioneve publike dhe </w:t>
      </w:r>
      <w:r w:rsidR="006D7BDD" w:rsidRPr="001D7208">
        <w:rPr>
          <w:color w:val="000000"/>
          <w:lang w:val="sq-AL"/>
        </w:rPr>
        <w:t>p</w:t>
      </w:r>
      <w:r w:rsidR="00297588" w:rsidRPr="001D7208">
        <w:rPr>
          <w:color w:val="000000"/>
          <w:lang w:val="sq-AL"/>
        </w:rPr>
        <w:t>ë</w:t>
      </w:r>
      <w:r w:rsidR="006D7BDD" w:rsidRPr="001D7208">
        <w:rPr>
          <w:color w:val="000000"/>
          <w:lang w:val="sq-AL"/>
        </w:rPr>
        <w:t>rftuesve t</w:t>
      </w:r>
      <w:r w:rsidR="00297588" w:rsidRPr="001D7208">
        <w:rPr>
          <w:color w:val="000000"/>
          <w:lang w:val="sq-AL"/>
        </w:rPr>
        <w:t>ë</w:t>
      </w:r>
      <w:r w:rsidR="006D7BDD" w:rsidRPr="001D7208">
        <w:rPr>
          <w:color w:val="000000"/>
          <w:lang w:val="sq-AL"/>
        </w:rPr>
        <w:t xml:space="preserve"> lobimit. </w:t>
      </w:r>
      <w:r w:rsidRPr="001D7208">
        <w:rPr>
          <w:color w:val="000000"/>
          <w:lang w:val="sq-AL"/>
        </w:rPr>
        <w:t xml:space="preserve">Ndërhyrja është e nevojshme për të adresuar boshllëkun ligjor aktual, ku veprimtaritë e lobimit zhvillohen në mënyrë të paformalizuar, pa rregulla të qarta, pa mekanizma regjistrimi dhe pa mbikëqyrje institucionale, duke krijuar </w:t>
      </w:r>
      <w:r w:rsidR="006D7BDD" w:rsidRPr="001D7208">
        <w:rPr>
          <w:color w:val="000000"/>
          <w:lang w:val="sq-AL"/>
        </w:rPr>
        <w:t>risqe</w:t>
      </w:r>
      <w:r w:rsidRPr="001D7208">
        <w:rPr>
          <w:color w:val="000000"/>
          <w:lang w:val="sq-AL"/>
        </w:rPr>
        <w:t xml:space="preserve"> për ndikime të fshehta ose </w:t>
      </w:r>
      <w:r w:rsidR="006D7BDD" w:rsidRPr="001D7208">
        <w:rPr>
          <w:color w:val="000000"/>
          <w:lang w:val="sq-AL"/>
        </w:rPr>
        <w:t>me interesa</w:t>
      </w:r>
      <w:r w:rsidRPr="001D7208">
        <w:rPr>
          <w:color w:val="000000"/>
          <w:lang w:val="sq-AL"/>
        </w:rPr>
        <w:t xml:space="preserve"> në proceset e politikëbërjes.</w:t>
      </w:r>
    </w:p>
    <w:p w14:paraId="34A8528E" w14:textId="3DBB6E87" w:rsidR="00643B04" w:rsidRPr="001D7208" w:rsidRDefault="00643B04" w:rsidP="006D7BDD">
      <w:pPr>
        <w:pStyle w:val="NormalWeb"/>
        <w:jc w:val="both"/>
        <w:rPr>
          <w:color w:val="000000"/>
          <w:lang w:val="sq-AL"/>
        </w:rPr>
      </w:pPr>
      <w:r w:rsidRPr="001D7208">
        <w:rPr>
          <w:color w:val="000000"/>
          <w:lang w:val="sq-AL"/>
        </w:rPr>
        <w:t>Kjo situatë është evidentuar edhe në vlerësimet dhe rekomandimet ndërkombëtare, përfshirë ato të GRECO,</w:t>
      </w:r>
      <w:r w:rsidR="005D3775" w:rsidRPr="005D3775">
        <w:rPr>
          <w:color w:val="000000"/>
          <w:lang w:val="sq-AL"/>
        </w:rPr>
        <w:t xml:space="preserve"> </w:t>
      </w:r>
      <w:r w:rsidR="005D3775">
        <w:rPr>
          <w:color w:val="000000"/>
          <w:lang w:val="sq-AL"/>
        </w:rPr>
        <w:t>(</w:t>
      </w:r>
      <w:r w:rsidR="005D3775" w:rsidRPr="00E83E73">
        <w:rPr>
          <w:color w:val="000000"/>
          <w:lang w:val="sq-AL"/>
        </w:rPr>
        <w:t>mekanizmi i Këshillit të Evropës për vlerësimin dhe monitorimin e politikave dhe masave të shteteve anëtare në parandalimin dhe luftën kundër korrupsionit</w:t>
      </w:r>
      <w:r w:rsidR="005D3775">
        <w:rPr>
          <w:color w:val="000000"/>
          <w:lang w:val="sq-AL"/>
        </w:rPr>
        <w:t>) i</w:t>
      </w:r>
      <w:r w:rsidRPr="001D7208">
        <w:rPr>
          <w:color w:val="000000"/>
          <w:lang w:val="sq-AL"/>
        </w:rPr>
        <w:t xml:space="preserve"> Këshillit të Evropës dhe Bashkimit Evropian </w:t>
      </w:r>
      <w:r w:rsidR="006D7BDD" w:rsidRPr="001D7208">
        <w:rPr>
          <w:color w:val="000000"/>
          <w:lang w:val="sq-AL"/>
        </w:rPr>
        <w:t>p</w:t>
      </w:r>
      <w:r w:rsidR="00297588" w:rsidRPr="001D7208">
        <w:rPr>
          <w:color w:val="000000"/>
          <w:lang w:val="sq-AL"/>
        </w:rPr>
        <w:t>ë</w:t>
      </w:r>
      <w:r w:rsidR="006D7BDD" w:rsidRPr="001D7208">
        <w:rPr>
          <w:color w:val="000000"/>
          <w:lang w:val="sq-AL"/>
        </w:rPr>
        <w:t>rgjat</w:t>
      </w:r>
      <w:r w:rsidR="00297588" w:rsidRPr="001D7208">
        <w:rPr>
          <w:color w:val="000000"/>
          <w:lang w:val="sq-AL"/>
        </w:rPr>
        <w:t>ë</w:t>
      </w:r>
      <w:r w:rsidR="008B2E0C" w:rsidRPr="001D7208">
        <w:rPr>
          <w:color w:val="000000"/>
          <w:lang w:val="sq-AL"/>
        </w:rPr>
        <w:t xml:space="preserve"> </w:t>
      </w:r>
      <w:r w:rsidRPr="001D7208">
        <w:rPr>
          <w:color w:val="000000"/>
          <w:lang w:val="sq-AL"/>
        </w:rPr>
        <w:t xml:space="preserve">procesit </w:t>
      </w:r>
      <w:r w:rsidRPr="001D7208">
        <w:rPr>
          <w:i/>
          <w:iCs/>
          <w:color w:val="000000"/>
          <w:lang w:val="sq-AL"/>
        </w:rPr>
        <w:t>screening</w:t>
      </w:r>
      <w:r w:rsidR="008B2E0C" w:rsidRPr="001D7208">
        <w:rPr>
          <w:color w:val="000000"/>
          <w:lang w:val="sq-AL"/>
        </w:rPr>
        <w:t xml:space="preserve"> n</w:t>
      </w:r>
      <w:r w:rsidR="00AC31EF" w:rsidRPr="001D7208">
        <w:rPr>
          <w:color w:val="000000"/>
          <w:lang w:val="sq-AL"/>
        </w:rPr>
        <w:t>ë</w:t>
      </w:r>
      <w:r w:rsidR="008B2E0C" w:rsidRPr="001D7208">
        <w:rPr>
          <w:color w:val="000000"/>
          <w:lang w:val="sq-AL"/>
        </w:rPr>
        <w:t xml:space="preserve"> vitin 2022,</w:t>
      </w:r>
      <w:r w:rsidRPr="001D7208">
        <w:rPr>
          <w:color w:val="000000"/>
          <w:lang w:val="sq-AL"/>
        </w:rPr>
        <w:t xml:space="preserve"> të cilat theksojnë nevojën për rregullimin e lobimit si një instrument thelbësor për forcimin e sundimit të ligjit dhe parandalimin e korrupsionit. Në këtë kontekst, ndërhyrja e qeverisë synon të formalizojë veprimtarinë e lobimit, të vendosë rregulla të qarta për regjistrimin, deklarimin dhe raportimin e saj, si dhe të krijojë mekanizma efektivë mbikëqyrjeje dhe kontrolli.</w:t>
      </w:r>
    </w:p>
    <w:p w14:paraId="3873E222" w14:textId="5E3F03CA" w:rsidR="00643B04" w:rsidRPr="001D7208" w:rsidRDefault="00643B04" w:rsidP="006D7BDD">
      <w:pPr>
        <w:pStyle w:val="NormalWeb"/>
        <w:jc w:val="both"/>
        <w:rPr>
          <w:color w:val="000000"/>
          <w:lang w:val="sq-AL"/>
        </w:rPr>
      </w:pPr>
      <w:r w:rsidRPr="001D7208">
        <w:rPr>
          <w:color w:val="000000"/>
          <w:lang w:val="sq-AL"/>
        </w:rPr>
        <w:t xml:space="preserve">Shkalla e ndërhyrjes konsiderohet e plotë, pasi adresimi i problematikës nuk mund të arrihet përmes ndryshimeve të pjesshme apo rregullimeve fragmentare, por kërkon miratimin e një kornize të re </w:t>
      </w:r>
      <w:r w:rsidR="00510CEC" w:rsidRPr="001D7208">
        <w:rPr>
          <w:color w:val="000000"/>
          <w:lang w:val="sq-AL"/>
        </w:rPr>
        <w:t>t</w:t>
      </w:r>
      <w:r w:rsidR="00AC31EF" w:rsidRPr="001D7208">
        <w:rPr>
          <w:color w:val="000000"/>
          <w:lang w:val="sq-AL"/>
        </w:rPr>
        <w:t>ë</w:t>
      </w:r>
      <w:r w:rsidR="00510CEC" w:rsidRPr="001D7208">
        <w:rPr>
          <w:color w:val="000000"/>
          <w:lang w:val="sq-AL"/>
        </w:rPr>
        <w:t xml:space="preserve"> posaçme </w:t>
      </w:r>
      <w:r w:rsidRPr="001D7208">
        <w:rPr>
          <w:color w:val="000000"/>
          <w:lang w:val="sq-AL"/>
        </w:rPr>
        <w:t>ligjore, të mbështetur nga akte nënligjore për zbatimin praktik të saj. Kjo nismë mbështet drejtpërdrejt objektivat e nivelit të lartë të qeverisë për forcimin e integritetit publik, rritjen e transparencës në vendimmarrje dhe përmbushjen e angazhimeve në kuadër të Strategjisë Ndërsektoriale Kundër Korrupsionit 2024</w:t>
      </w:r>
      <w:r w:rsidR="006D7BDD" w:rsidRPr="001D7208">
        <w:rPr>
          <w:color w:val="000000"/>
          <w:lang w:val="sq-AL"/>
        </w:rPr>
        <w:t xml:space="preserve"> - </w:t>
      </w:r>
      <w:r w:rsidRPr="001D7208">
        <w:rPr>
          <w:color w:val="000000"/>
          <w:lang w:val="sq-AL"/>
        </w:rPr>
        <w:t xml:space="preserve">2030 dhe </w:t>
      </w:r>
      <w:r w:rsidR="006D7BDD" w:rsidRPr="001D7208">
        <w:rPr>
          <w:color w:val="000000"/>
          <w:lang w:val="sq-AL"/>
        </w:rPr>
        <w:t>gjithashtu n</w:t>
      </w:r>
      <w:r w:rsidR="00297588" w:rsidRPr="001D7208">
        <w:rPr>
          <w:color w:val="000000"/>
          <w:lang w:val="sq-AL"/>
        </w:rPr>
        <w:t>ë</w:t>
      </w:r>
      <w:r w:rsidR="006D7BDD" w:rsidRPr="001D7208">
        <w:rPr>
          <w:color w:val="000000"/>
          <w:lang w:val="sq-AL"/>
        </w:rPr>
        <w:t xml:space="preserve"> </w:t>
      </w:r>
      <w:r w:rsidRPr="001D7208">
        <w:rPr>
          <w:color w:val="000000"/>
          <w:lang w:val="sq-AL"/>
        </w:rPr>
        <w:t>Udhërrëfyesi</w:t>
      </w:r>
      <w:r w:rsidR="00D0412E" w:rsidRPr="001D7208">
        <w:rPr>
          <w:color w:val="000000"/>
          <w:lang w:val="sq-AL"/>
        </w:rPr>
        <w:t>n</w:t>
      </w:r>
      <w:r w:rsidRPr="001D7208">
        <w:rPr>
          <w:color w:val="000000"/>
          <w:lang w:val="sq-AL"/>
        </w:rPr>
        <w:t xml:space="preserve"> për Shtetin e së Drejtës.</w:t>
      </w:r>
    </w:p>
    <w:p w14:paraId="50B7164E" w14:textId="4A44A298" w:rsidR="00643B04" w:rsidRPr="001D7208" w:rsidRDefault="00643B04" w:rsidP="006D7BDD">
      <w:pPr>
        <w:pStyle w:val="NormalWeb"/>
        <w:jc w:val="both"/>
        <w:rPr>
          <w:color w:val="000000"/>
          <w:lang w:val="sq-AL"/>
        </w:rPr>
      </w:pPr>
      <w:r w:rsidRPr="001D7208">
        <w:rPr>
          <w:color w:val="000000"/>
          <w:lang w:val="sq-AL"/>
        </w:rPr>
        <w:t xml:space="preserve">Në përgatitje të kësaj ndërhyrjeje janë realizuar tashmë analiza paraprake dhe konsultime ndërinstitucionale, si dhe është siguruar asistencë teknike nga Këshilli i Evropës për harmonizimin e projektligjit me standardet ndërkombëtare dhe praktikat më të mira evropiane. Në këtë kuptim, ndërhyrja nuk përfaqëson një iniciativë </w:t>
      </w:r>
      <w:r w:rsidRPr="001D7208">
        <w:rPr>
          <w:i/>
          <w:iCs/>
          <w:color w:val="000000"/>
          <w:lang w:val="sq-AL"/>
        </w:rPr>
        <w:t>ad hoc</w:t>
      </w:r>
      <w:r w:rsidRPr="001D7208">
        <w:rPr>
          <w:color w:val="000000"/>
          <w:lang w:val="sq-AL"/>
        </w:rPr>
        <w:t xml:space="preserve">, por një hap të qëndrueshëm politik dhe institucional drejt forcimit të arkitekturës kombëtare të integritetit dhe </w:t>
      </w:r>
      <w:r w:rsidR="006D7BDD" w:rsidRPr="001D7208">
        <w:rPr>
          <w:color w:val="000000"/>
          <w:lang w:val="sq-AL"/>
        </w:rPr>
        <w:t>si garanci n</w:t>
      </w:r>
      <w:r w:rsidR="00297588" w:rsidRPr="001D7208">
        <w:rPr>
          <w:color w:val="000000"/>
          <w:lang w:val="sq-AL"/>
        </w:rPr>
        <w:t>ë</w:t>
      </w:r>
      <w:r w:rsidR="006D7BDD" w:rsidRPr="001D7208">
        <w:rPr>
          <w:color w:val="000000"/>
          <w:lang w:val="sq-AL"/>
        </w:rPr>
        <w:t xml:space="preserve"> progresin e </w:t>
      </w:r>
      <w:r w:rsidRPr="001D7208">
        <w:rPr>
          <w:color w:val="000000"/>
          <w:lang w:val="sq-AL"/>
        </w:rPr>
        <w:t>procesit të integrimit evropian.</w:t>
      </w:r>
    </w:p>
    <w:p w14:paraId="66AEDC6E" w14:textId="45728E8D" w:rsidR="006D7BDD" w:rsidRPr="00D0412E" w:rsidRDefault="006D7BDD" w:rsidP="006D7BDD">
      <w:pPr>
        <w:spacing w:line="276" w:lineRule="auto"/>
        <w:jc w:val="both"/>
        <w:rPr>
          <w:rFonts w:eastAsiaTheme="majorEastAsia"/>
          <w:b/>
          <w:bCs/>
          <w:iCs/>
          <w:szCs w:val="24"/>
        </w:rPr>
      </w:pPr>
      <w:r w:rsidRPr="00D0412E">
        <w:rPr>
          <w:rFonts w:eastAsiaTheme="majorEastAsia"/>
          <w:b/>
          <w:bCs/>
          <w:iCs/>
          <w:szCs w:val="24"/>
        </w:rPr>
        <w:t>Shpjegoni se çfarë shpreson të trajtojë qeveria nëpërmjet kësaj ndërhyrjeje</w:t>
      </w:r>
    </w:p>
    <w:p w14:paraId="306C4A7E" w14:textId="77777777" w:rsidR="006D7BDD" w:rsidRDefault="006D7BDD" w:rsidP="006D7BDD">
      <w:pPr>
        <w:spacing w:line="276" w:lineRule="auto"/>
        <w:jc w:val="both"/>
        <w:rPr>
          <w:rFonts w:eastAsiaTheme="majorEastAsia"/>
          <w:b/>
          <w:bCs/>
          <w:i/>
          <w:szCs w:val="24"/>
        </w:rPr>
      </w:pPr>
    </w:p>
    <w:p w14:paraId="3AE3EEE6" w14:textId="5D4B64F1" w:rsidR="006D7BDD" w:rsidRPr="006D7BDD" w:rsidRDefault="006D7BDD" w:rsidP="006D7BDD">
      <w:pPr>
        <w:jc w:val="both"/>
        <w:rPr>
          <w:rFonts w:eastAsiaTheme="majorEastAsia"/>
          <w:b/>
          <w:bCs/>
          <w:i/>
          <w:szCs w:val="24"/>
        </w:rPr>
      </w:pPr>
      <w:r w:rsidRPr="006D7BDD">
        <w:rPr>
          <w:color w:val="000000"/>
          <w:szCs w:val="24"/>
        </w:rPr>
        <w:t>Përmes kësaj ndërhyrjeje, qeveria synon të adresojë mungesën e transparencës dhe të rregullimit të veprimtarive të lobimit, duke krijuar një kuadër të qartë dhe të unifikuar për përfaqësimin e interesave në proceset vendimmarrëse. Ndërhyrja synon të parandalojë ndikimet në politikëbërje, të garantojë barazi aksesi për të gjithë aktorët, si dhe të forcojë mekanizmat e llogaridhënies dhe mbikëqyrjes institucionale. Njëkohësisht, qeveria synon të rrisë besimin e publikut në integritetin e vendimmarrjes publike dhe të përmbushë rekomandimet dhe angazhimet ndërkombëtare të Shqipërisë në kuadër të procesit të integrimit evropian dhe të politikave kombëtare antikorrupsion.</w:t>
      </w:r>
    </w:p>
    <w:p w14:paraId="2196AD2D" w14:textId="77777777" w:rsidR="006D7BDD" w:rsidRDefault="006D7BDD" w:rsidP="006D7BDD">
      <w:pPr>
        <w:spacing w:line="276" w:lineRule="auto"/>
        <w:jc w:val="both"/>
        <w:rPr>
          <w:rFonts w:eastAsiaTheme="majorEastAsia"/>
          <w:i/>
          <w:szCs w:val="24"/>
        </w:rPr>
      </w:pPr>
    </w:p>
    <w:p w14:paraId="76280DB4" w14:textId="196053D0" w:rsidR="006D7BDD" w:rsidRPr="00D0412E" w:rsidRDefault="006D7BDD" w:rsidP="006D7BDD">
      <w:pPr>
        <w:spacing w:line="276" w:lineRule="auto"/>
        <w:jc w:val="both"/>
        <w:rPr>
          <w:rFonts w:eastAsiaTheme="majorEastAsia"/>
          <w:b/>
          <w:bCs/>
          <w:iCs/>
          <w:szCs w:val="24"/>
        </w:rPr>
      </w:pPr>
      <w:r w:rsidRPr="00D0412E">
        <w:rPr>
          <w:rFonts w:eastAsiaTheme="majorEastAsia"/>
          <w:b/>
          <w:bCs/>
          <w:iCs/>
          <w:szCs w:val="24"/>
        </w:rPr>
        <w:t>Shpjegoni se si i mbështet kjo ndërhyrje objektivat e nivelit të lartë të qeveris</w:t>
      </w:r>
      <w:r w:rsidR="00297588" w:rsidRPr="00D0412E">
        <w:rPr>
          <w:rFonts w:eastAsiaTheme="majorEastAsia"/>
          <w:b/>
          <w:bCs/>
          <w:iCs/>
          <w:szCs w:val="24"/>
        </w:rPr>
        <w:t>ë</w:t>
      </w:r>
    </w:p>
    <w:p w14:paraId="7090CCD2" w14:textId="767C88A1" w:rsidR="005D3775" w:rsidRPr="001D7208" w:rsidRDefault="006D7BDD" w:rsidP="0076565B">
      <w:pPr>
        <w:pStyle w:val="NormalWeb"/>
        <w:jc w:val="both"/>
        <w:rPr>
          <w:color w:val="000000"/>
          <w:lang w:val="sq-AL"/>
        </w:rPr>
      </w:pPr>
      <w:r w:rsidRPr="001D7208">
        <w:rPr>
          <w:color w:val="000000"/>
          <w:lang w:val="sq-AL"/>
        </w:rPr>
        <w:t>Kjo nism</w:t>
      </w:r>
      <w:r w:rsidR="00297588" w:rsidRPr="001D7208">
        <w:rPr>
          <w:color w:val="000000"/>
          <w:lang w:val="sq-AL"/>
        </w:rPr>
        <w:t>ë</w:t>
      </w:r>
      <w:r w:rsidRPr="001D7208">
        <w:rPr>
          <w:color w:val="000000"/>
          <w:lang w:val="sq-AL"/>
        </w:rPr>
        <w:t xml:space="preserve"> mbështet direkt objektivat e nivelit të lartë të qeverisë për forcimin e sundimit të ligjit, rritjen e transparencës dhe integritetit në vendimmarrjen publike, si dhe parandalimin e korrupsionit, në përputhje me prioritetet strategjike kombëtare. </w:t>
      </w:r>
      <w:r w:rsidR="005D3775" w:rsidRPr="001D7208">
        <w:rPr>
          <w:lang w:val="sq-AL"/>
        </w:rPr>
        <w:t>Nisma për rregullimin e lobimit lidhet drejtpërdrejt dhe në mënyrë të qëndrueshme me Strategjinë Ndërsektoriale Kundër Korrupsionit 2024</w:t>
      </w:r>
      <w:r w:rsidR="0076565B" w:rsidRPr="001D7208">
        <w:rPr>
          <w:lang w:val="sq-AL"/>
        </w:rPr>
        <w:t xml:space="preserve"> - </w:t>
      </w:r>
      <w:r w:rsidR="005D3775" w:rsidRPr="001D7208">
        <w:rPr>
          <w:lang w:val="sq-AL"/>
        </w:rPr>
        <w:t>2030, pasi kontribuon në realizimin e objektivave themelore të saj për parandalimin e korrupsionit, forcimin e integritetit institucional dhe rritjen e transparencës në qeverisje.</w:t>
      </w:r>
    </w:p>
    <w:p w14:paraId="0BA38E27" w14:textId="732E6304" w:rsidR="005D3775" w:rsidRPr="005D3775" w:rsidRDefault="005D3775" w:rsidP="005D3775">
      <w:pPr>
        <w:pStyle w:val="CommentText"/>
        <w:jc w:val="both"/>
        <w:rPr>
          <w:sz w:val="24"/>
          <w:szCs w:val="24"/>
        </w:rPr>
      </w:pPr>
      <w:r w:rsidRPr="005D3775">
        <w:rPr>
          <w:sz w:val="24"/>
          <w:szCs w:val="24"/>
        </w:rPr>
        <w:lastRenderedPageBreak/>
        <w:t xml:space="preserve">Konkretisht, </w:t>
      </w:r>
      <w:r w:rsidR="0076565B" w:rsidRPr="005D3775">
        <w:rPr>
          <w:sz w:val="24"/>
          <w:szCs w:val="24"/>
        </w:rPr>
        <w:t>Strategjinë Ndërsektoriale Kundër Korrupsionit 2024</w:t>
      </w:r>
      <w:r w:rsidR="0076565B">
        <w:t xml:space="preserve"> – </w:t>
      </w:r>
      <w:r w:rsidR="0076565B" w:rsidRPr="005D3775">
        <w:rPr>
          <w:sz w:val="24"/>
          <w:szCs w:val="24"/>
        </w:rPr>
        <w:t>2030</w:t>
      </w:r>
      <w:r w:rsidR="0076565B">
        <w:rPr>
          <w:sz w:val="24"/>
          <w:szCs w:val="24"/>
        </w:rPr>
        <w:t xml:space="preserve"> </w:t>
      </w:r>
      <w:r w:rsidRPr="005D3775">
        <w:rPr>
          <w:sz w:val="24"/>
          <w:szCs w:val="24"/>
        </w:rPr>
        <w:t xml:space="preserve">synon të reduktojë hapësirat për ndikime të padrejta në vendimmarrjen publike duke forcuar mekanizmat parandalues dhe rregullatorë në ndërveprimet ndërmjet administratës publike dhe interesave private. Në këtë kuadër, mungesa e një kuadri ligjor për lobimin përbën një </w:t>
      </w:r>
      <w:r w:rsidR="0076565B">
        <w:rPr>
          <w:sz w:val="24"/>
          <w:szCs w:val="24"/>
        </w:rPr>
        <w:t>risk</w:t>
      </w:r>
      <w:r w:rsidRPr="005D3775">
        <w:rPr>
          <w:sz w:val="24"/>
          <w:szCs w:val="24"/>
        </w:rPr>
        <w:t xml:space="preserve"> të identifikuar për integritetin e procesit të politikëbërjes, pasi krijon terren për praktika jo transparente dhe për konflikte të pamenaxhuara interesi. Nisma për rregullimin e lobimit adreson pikërisht këtë boshllëk, duke vendosur rregulla të qarta për transparencën, deklarimin dhe mbikëqyrjen e ndërveprimeve lobuese.</w:t>
      </w:r>
    </w:p>
    <w:p w14:paraId="1C913221" w14:textId="77777777" w:rsidR="005D3775" w:rsidRPr="005D3775" w:rsidRDefault="005D3775" w:rsidP="005D3775">
      <w:pPr>
        <w:pStyle w:val="CommentText"/>
        <w:jc w:val="both"/>
        <w:rPr>
          <w:sz w:val="24"/>
          <w:szCs w:val="24"/>
        </w:rPr>
      </w:pPr>
    </w:p>
    <w:p w14:paraId="093CEC2A" w14:textId="30DAABCC" w:rsidR="005D3775" w:rsidRPr="005D3775" w:rsidRDefault="005D3775" w:rsidP="005D3775">
      <w:pPr>
        <w:pStyle w:val="CommentText"/>
        <w:jc w:val="both"/>
        <w:rPr>
          <w:sz w:val="24"/>
          <w:szCs w:val="24"/>
        </w:rPr>
      </w:pPr>
      <w:r w:rsidRPr="005D3775">
        <w:rPr>
          <w:sz w:val="24"/>
          <w:szCs w:val="24"/>
        </w:rPr>
        <w:t>Gjithashtu, Strategjia Ndërsektoriale Kundër Korrupsionit 2024</w:t>
      </w:r>
      <w:r w:rsidR="0076565B">
        <w:rPr>
          <w:sz w:val="24"/>
          <w:szCs w:val="24"/>
        </w:rPr>
        <w:t xml:space="preserve"> - </w:t>
      </w:r>
      <w:r w:rsidRPr="005D3775">
        <w:rPr>
          <w:sz w:val="24"/>
          <w:szCs w:val="24"/>
        </w:rPr>
        <w:t>2030 thekson nevojën për rritjen e llogaridhënies së zyrtarëve publikë dhe për forcimin e mekanizmave të kontrollit institucional. Krijimi i një sistemi të formalizuar për regjistrimin dhe raportimin e lobimit përputhet me këto objektiva, pasi mundëson gjurmueshmëri të ndikimit në vendimmarrje dhe përmirëson kapacitetet e institucioneve për të identifikuar dhe parandaluar rastet e ndikimit të papërshtatshëm.</w:t>
      </w:r>
    </w:p>
    <w:p w14:paraId="4A025DE4" w14:textId="77777777" w:rsidR="0076565B" w:rsidRDefault="0076565B" w:rsidP="005D3775">
      <w:pPr>
        <w:pStyle w:val="CommentText"/>
        <w:jc w:val="both"/>
        <w:rPr>
          <w:sz w:val="24"/>
          <w:szCs w:val="24"/>
        </w:rPr>
      </w:pPr>
    </w:p>
    <w:p w14:paraId="7929D102" w14:textId="77777777" w:rsidR="0076565B" w:rsidRDefault="005D3775" w:rsidP="0076565B">
      <w:pPr>
        <w:pStyle w:val="CommentText"/>
        <w:jc w:val="both"/>
        <w:rPr>
          <w:sz w:val="24"/>
          <w:szCs w:val="24"/>
        </w:rPr>
      </w:pPr>
      <w:r w:rsidRPr="005D3775">
        <w:rPr>
          <w:sz w:val="24"/>
          <w:szCs w:val="24"/>
        </w:rPr>
        <w:t>Në të njëjtën kohë, kjo nismë mbështet objektivin strategjik për përmirësimin e transparencës dhe përfshirjes në proceset vendimmarrëse, duke garantuar barazi aksesi për të gjithë aktorët e interesuar dhe duke forcuar rolin mbikëqyrës të shoqërisë civile dhe publikut. Për rrjedhojë, rregullimi i lobimit shërben si instrument parandalues dhe strukturor në zbatimin e Strategjisë Ndërsektoriale Kundër Korrupsionit, duke kontribuar në ndërtimin e një qeverisjeje më të hapur, më të përgjegjshme dhe në përputhje me standardet evropiane.</w:t>
      </w:r>
    </w:p>
    <w:p w14:paraId="5915E9B5" w14:textId="77777777" w:rsidR="0076565B" w:rsidRDefault="0076565B" w:rsidP="0076565B">
      <w:pPr>
        <w:pStyle w:val="CommentText"/>
        <w:jc w:val="both"/>
        <w:rPr>
          <w:sz w:val="24"/>
          <w:szCs w:val="24"/>
        </w:rPr>
      </w:pPr>
    </w:p>
    <w:p w14:paraId="41C2AEB7" w14:textId="54443E46" w:rsidR="005D3775" w:rsidRPr="0076565B" w:rsidRDefault="005D3775" w:rsidP="0076565B">
      <w:pPr>
        <w:pStyle w:val="CommentText"/>
        <w:jc w:val="both"/>
        <w:rPr>
          <w:sz w:val="24"/>
          <w:szCs w:val="24"/>
        </w:rPr>
      </w:pPr>
      <w:r w:rsidRPr="0076565B">
        <w:rPr>
          <w:color w:val="000000"/>
          <w:sz w:val="24"/>
          <w:szCs w:val="24"/>
        </w:rPr>
        <w:t>Njëkohësisht, ndërhyrja mbështet përmbushjen e angazhimeve të Shqipërisë në kuadër të procesit të integrimit evropian dhe të angazhimeve të Udhërrëfyesit për Shtetin e së Drejtës, duke adresuar rekomandimet ndërkombëtare për rregullimin e lobimit si element thelbësor i qeverisjes së mirë dhe besimit publik.</w:t>
      </w:r>
    </w:p>
    <w:p w14:paraId="18EE757A" w14:textId="77777777" w:rsidR="0076565B" w:rsidRDefault="0076565B" w:rsidP="000D47A8">
      <w:pPr>
        <w:spacing w:line="276" w:lineRule="auto"/>
        <w:jc w:val="both"/>
        <w:rPr>
          <w:rFonts w:eastAsiaTheme="majorEastAsia"/>
          <w:b/>
          <w:bCs/>
          <w:iCs/>
          <w:szCs w:val="24"/>
        </w:rPr>
      </w:pPr>
    </w:p>
    <w:p w14:paraId="171EB889" w14:textId="5FE61632" w:rsidR="000D47A8" w:rsidRPr="00C274DD" w:rsidRDefault="000D47A8" w:rsidP="000D47A8">
      <w:pPr>
        <w:spacing w:line="276" w:lineRule="auto"/>
        <w:jc w:val="both"/>
        <w:rPr>
          <w:rFonts w:eastAsiaTheme="majorEastAsia"/>
          <w:b/>
          <w:bCs/>
          <w:iCs/>
          <w:szCs w:val="24"/>
        </w:rPr>
      </w:pPr>
      <w:r w:rsidRPr="00C274DD">
        <w:rPr>
          <w:rFonts w:eastAsiaTheme="majorEastAsia"/>
          <w:b/>
          <w:bCs/>
          <w:iCs/>
          <w:szCs w:val="24"/>
        </w:rPr>
        <w:t>Rendisni punën ekzistuese që është realizuar tashmë</w:t>
      </w:r>
    </w:p>
    <w:p w14:paraId="2DCD009F" w14:textId="64F67960" w:rsidR="00B253AC" w:rsidRPr="001D7208" w:rsidRDefault="00B253AC" w:rsidP="000D47A8">
      <w:pPr>
        <w:pStyle w:val="NormalWeb"/>
        <w:jc w:val="both"/>
        <w:rPr>
          <w:color w:val="000000"/>
          <w:lang w:val="sq-AL"/>
        </w:rPr>
      </w:pPr>
      <w:r w:rsidRPr="001D7208">
        <w:rPr>
          <w:color w:val="000000"/>
          <w:lang w:val="sq-AL"/>
        </w:rPr>
        <w:t>Në mungesë të një kuadri të posaçëm ligjor për rregullimin e lobimit, qeveria dhe institucionet publike kanë ndërmarrë ndër vite një sërë masash dhe instrumentesh me synim forcimin e integritetit institucional, rritjen e transparencës dhe parandalimin e ndikimeve të papërshtatshme në vendimmarrjen publike.</w:t>
      </w:r>
    </w:p>
    <w:p w14:paraId="7CCCD6F1" w14:textId="794BC849" w:rsidR="00B253AC" w:rsidRPr="001D7208" w:rsidRDefault="00B253AC" w:rsidP="000D47A8">
      <w:pPr>
        <w:pStyle w:val="NormalWeb"/>
        <w:jc w:val="both"/>
        <w:rPr>
          <w:color w:val="000000"/>
          <w:lang w:val="sq-AL"/>
        </w:rPr>
      </w:pPr>
      <w:r w:rsidRPr="001D7208">
        <w:rPr>
          <w:color w:val="000000"/>
          <w:lang w:val="sq-AL"/>
        </w:rPr>
        <w:t>Në këtë kuadër, është miratuar dhe zbatuar</w:t>
      </w:r>
      <w:r w:rsidRPr="001D7208">
        <w:rPr>
          <w:rStyle w:val="apple-converted-space"/>
          <w:rFonts w:eastAsiaTheme="majorEastAsia"/>
          <w:color w:val="000000"/>
          <w:lang w:val="sq-AL"/>
        </w:rPr>
        <w:t> </w:t>
      </w:r>
      <w:r w:rsidRPr="001D7208">
        <w:rPr>
          <w:rStyle w:val="Strong"/>
          <w:rFonts w:eastAsiaTheme="majorEastAsia"/>
          <w:b w:val="0"/>
          <w:bCs w:val="0"/>
          <w:color w:val="000000"/>
          <w:lang w:val="sq-AL"/>
        </w:rPr>
        <w:t>kuadri ligjor për parandalimin e konfliktit të interesit në ushtrimin e funksioneve publike</w:t>
      </w:r>
      <w:r w:rsidRPr="001D7208">
        <w:rPr>
          <w:color w:val="000000"/>
          <w:lang w:val="sq-AL"/>
        </w:rPr>
        <w:t>, i cili përcakton parime dhe detyrime për zyrtarët publikë lidhur me paanshmërinë, deklarimin e interesave private dhe shmangien e situatave që mund të cenojnë integritetin e vendimmarrjes publike. Ky kuadër ka kontribuar në adresimin e konflikteve individuale të interesit, por nuk rregullon në mënyrë të posaçme ndërveprimet e strukturuara ndërmjet aktorëve privatë dhe vendimmarrjes publike.</w:t>
      </w:r>
    </w:p>
    <w:p w14:paraId="20FB8035" w14:textId="349E4099" w:rsidR="00B253AC" w:rsidRPr="001D7208" w:rsidRDefault="00B253AC" w:rsidP="000D47A8">
      <w:pPr>
        <w:pStyle w:val="NormalWeb"/>
        <w:jc w:val="both"/>
        <w:rPr>
          <w:color w:val="000000"/>
          <w:lang w:val="sq-AL"/>
        </w:rPr>
      </w:pPr>
      <w:r w:rsidRPr="001D7208">
        <w:rPr>
          <w:color w:val="000000"/>
          <w:lang w:val="sq-AL"/>
        </w:rPr>
        <w:t>Gjithashtu, janë miratuar</w:t>
      </w:r>
      <w:r w:rsidRPr="001D7208">
        <w:rPr>
          <w:rStyle w:val="apple-converted-space"/>
          <w:rFonts w:eastAsiaTheme="majorEastAsia"/>
          <w:color w:val="000000"/>
          <w:lang w:val="sq-AL"/>
        </w:rPr>
        <w:t> </w:t>
      </w:r>
      <w:r w:rsidRPr="001D7208">
        <w:rPr>
          <w:rStyle w:val="Strong"/>
          <w:rFonts w:eastAsiaTheme="majorEastAsia"/>
          <w:b w:val="0"/>
          <w:bCs w:val="0"/>
          <w:color w:val="000000"/>
          <w:lang w:val="sq-AL"/>
        </w:rPr>
        <w:t>kode etike për zyrtarët publikë</w:t>
      </w:r>
      <w:r w:rsidRPr="001D7208">
        <w:rPr>
          <w:color w:val="000000"/>
          <w:lang w:val="sq-AL"/>
        </w:rPr>
        <w:t>, përfshirë Kodin e Etikës së anëtarëve të Këshillit të Ministrave dhe Kodin e Etikës së administratës publike, të cilat vendosin standarde të sjelljes, integritetit, transparencës dhe paanshmërisë në ushtrimin e detyrës, përfshirë ndërveprimet me aktorë të jashtëm. Megjithatë, këto instrumente kanë karakter të përgjithshëm dhe nuk krijojnë një regjim të detajuar transparence, regjistrimi dhe raportimi për veprimtarinë e lobimit.</w:t>
      </w:r>
    </w:p>
    <w:p w14:paraId="47D28387" w14:textId="486FB886" w:rsidR="00B253AC" w:rsidRPr="001D7208" w:rsidRDefault="00B253AC" w:rsidP="000D47A8">
      <w:pPr>
        <w:pStyle w:val="NormalWeb"/>
        <w:jc w:val="both"/>
        <w:rPr>
          <w:color w:val="000000"/>
          <w:lang w:val="sq-AL"/>
        </w:rPr>
      </w:pPr>
      <w:r w:rsidRPr="001D7208">
        <w:rPr>
          <w:color w:val="000000"/>
          <w:lang w:val="sq-AL"/>
        </w:rPr>
        <w:t>Administrata publike ka ndërmarrë masa për</w:t>
      </w:r>
      <w:r w:rsidRPr="001D7208">
        <w:rPr>
          <w:rStyle w:val="apple-converted-space"/>
          <w:rFonts w:eastAsiaTheme="majorEastAsia"/>
          <w:color w:val="000000"/>
          <w:lang w:val="sq-AL"/>
        </w:rPr>
        <w:t> </w:t>
      </w:r>
      <w:r w:rsidRPr="001D7208">
        <w:rPr>
          <w:rStyle w:val="Strong"/>
          <w:rFonts w:eastAsiaTheme="majorEastAsia"/>
          <w:b w:val="0"/>
          <w:bCs w:val="0"/>
          <w:color w:val="000000"/>
          <w:lang w:val="sq-AL"/>
        </w:rPr>
        <w:t>rritjen e transparencës në proceset e politikëbërjes dhe hartimit të akteve</w:t>
      </w:r>
      <w:r w:rsidRPr="001D7208">
        <w:rPr>
          <w:color w:val="000000"/>
          <w:lang w:val="sq-AL"/>
        </w:rPr>
        <w:t>, përmes zbatimit të legjislacionit për njoftimin dhe konsultimin publik, duke përfshirë funksionimin e Regjistrit Elektronik të Konsultimit Publik si një instrument për përfshirjen e palëve të interesuara dhe informimin e publikut mbi nismat ligjore dhe nënligjore. Këto mekanizma kanë forcuar transparencën procedurale, por nuk adresojnë në mënyrë të drejtpërdrejtë ndikimin e strukturuar dhe të qëllimshëm të interesave private në vendimmarrje.</w:t>
      </w:r>
    </w:p>
    <w:p w14:paraId="642C053F" w14:textId="4BA44FDA" w:rsidR="00B253AC" w:rsidRPr="001D7208" w:rsidRDefault="00B253AC" w:rsidP="000D47A8">
      <w:pPr>
        <w:pStyle w:val="NormalWeb"/>
        <w:jc w:val="both"/>
        <w:rPr>
          <w:color w:val="000000"/>
          <w:lang w:val="sq-AL"/>
        </w:rPr>
      </w:pPr>
      <w:r w:rsidRPr="001D7208">
        <w:rPr>
          <w:color w:val="000000"/>
          <w:lang w:val="sq-AL"/>
        </w:rPr>
        <w:t>Në nivel strategjik, është miratuar</w:t>
      </w:r>
      <w:r w:rsidRPr="001D7208">
        <w:rPr>
          <w:rStyle w:val="apple-converted-space"/>
          <w:rFonts w:eastAsiaTheme="majorEastAsia"/>
          <w:color w:val="000000"/>
          <w:lang w:val="sq-AL"/>
        </w:rPr>
        <w:t> </w:t>
      </w:r>
      <w:r w:rsidRPr="001D7208">
        <w:rPr>
          <w:rStyle w:val="Strong"/>
          <w:rFonts w:eastAsiaTheme="majorEastAsia"/>
          <w:b w:val="0"/>
          <w:bCs w:val="0"/>
          <w:color w:val="000000"/>
          <w:lang w:val="sq-AL"/>
        </w:rPr>
        <w:t>Strategjia Ndërsektoriale Kundër Korrupsionit 2024 - 2030</w:t>
      </w:r>
      <w:r w:rsidRPr="001D7208">
        <w:rPr>
          <w:b/>
          <w:bCs/>
          <w:color w:val="000000"/>
          <w:lang w:val="sq-AL"/>
        </w:rPr>
        <w:t>,</w:t>
      </w:r>
      <w:r w:rsidRPr="001D7208">
        <w:rPr>
          <w:color w:val="000000"/>
          <w:lang w:val="sq-AL"/>
        </w:rPr>
        <w:t xml:space="preserve"> e cila parashikon masa parandaluese për forcimin e integritetit institucional, transparencës dhe llogaridhënies, si </w:t>
      </w:r>
      <w:r w:rsidRPr="001D7208">
        <w:rPr>
          <w:color w:val="000000"/>
          <w:lang w:val="sq-AL"/>
        </w:rPr>
        <w:lastRenderedPageBreak/>
        <w:t>dhe për përmirësimin e kuadrit ligjor dhe institucional në fushat me risk për korrupsion, përfshirë ndërveprimet ndërmjet sektorit publik dhe interesave private. Rregullimi i lobimit është identifikuar gjithashtu si pjesë e këtyre ndërhyrjeve strukturore.</w:t>
      </w:r>
    </w:p>
    <w:p w14:paraId="7E751687" w14:textId="77777777" w:rsidR="00B253AC" w:rsidRPr="001D7208" w:rsidRDefault="00B253AC" w:rsidP="00B253AC">
      <w:pPr>
        <w:pStyle w:val="NormalWeb"/>
        <w:jc w:val="both"/>
        <w:rPr>
          <w:color w:val="000000"/>
          <w:lang w:val="sq-AL"/>
        </w:rPr>
      </w:pPr>
      <w:r w:rsidRPr="001D7208">
        <w:rPr>
          <w:color w:val="000000"/>
          <w:lang w:val="sq-AL"/>
        </w:rPr>
        <w:t>Po ashtu, janë forcuar</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mekanizmat institucionalë të monitorimit dhe raportimit</w:t>
      </w:r>
      <w:r w:rsidRPr="001D7208">
        <w:rPr>
          <w:color w:val="000000"/>
          <w:lang w:val="sq-AL"/>
        </w:rPr>
        <w:t>, përfshirë rolin e strukturave përgjegjëse për parandalimin e korrupsionit dhe konfliktit të interesit në institucionet publike, si dhe bashkëpunimi me mekanizmat ndërkombëtarë të vlerësimit, përfshirë GRECO dhe procesin e integrimit evropian. Këto mekanizma kanë evidentuar nevojën për rregullim më të qartë dhe të harmonizuar të marrëdhënieve ndërmjet interesave private dhe vendimmarrjes publike.</w:t>
      </w:r>
    </w:p>
    <w:p w14:paraId="74EEEABD" w14:textId="64CB4ECC" w:rsidR="00900AE9" w:rsidRPr="001D7208" w:rsidRDefault="00B253AC" w:rsidP="008C4801">
      <w:pPr>
        <w:pStyle w:val="NormalWeb"/>
        <w:jc w:val="both"/>
        <w:rPr>
          <w:color w:val="000000"/>
          <w:lang w:val="sq-AL"/>
        </w:rPr>
      </w:pPr>
      <w:r w:rsidRPr="001D7208">
        <w:rPr>
          <w:color w:val="000000"/>
          <w:lang w:val="sq-AL"/>
        </w:rPr>
        <w:t>Megjithatë, pavarësisht këtyre masave, mungesa e një kuadri ligjor të posaçëm për lobimin ka krijuar boshllëqe në drejtim të transparencës, parashikueshmërisë dhe kontrollit të veprimtarive të lobimit, duke justifikuar nevojën për ndërhyrjen e propozuar ligjore. Deri m</w:t>
      </w:r>
      <w:r w:rsidR="009271CE" w:rsidRPr="001D7208">
        <w:rPr>
          <w:color w:val="000000"/>
          <w:lang w:val="sq-AL"/>
        </w:rPr>
        <w:t>ë</w:t>
      </w:r>
      <w:r w:rsidRPr="001D7208">
        <w:rPr>
          <w:color w:val="000000"/>
          <w:lang w:val="sq-AL"/>
        </w:rPr>
        <w:t xml:space="preserve"> tani, p</w:t>
      </w:r>
      <w:r w:rsidR="006D7BDD" w:rsidRPr="001D7208">
        <w:rPr>
          <w:color w:val="000000"/>
          <w:lang w:val="sq-AL"/>
        </w:rPr>
        <w:t>rocesi i hartimit të projektligjit është shoqëruar me</w:t>
      </w:r>
      <w:r w:rsidR="006D7BDD" w:rsidRPr="001D7208">
        <w:rPr>
          <w:rStyle w:val="apple-converted-space"/>
          <w:rFonts w:eastAsiaTheme="majorEastAsia"/>
          <w:color w:val="000000"/>
          <w:lang w:val="sq-AL"/>
        </w:rPr>
        <w:t> </w:t>
      </w:r>
      <w:r w:rsidR="006D7BDD" w:rsidRPr="001D7208">
        <w:rPr>
          <w:rStyle w:val="Strong"/>
          <w:rFonts w:eastAsiaTheme="minorEastAsia"/>
          <w:b w:val="0"/>
          <w:bCs w:val="0"/>
          <w:color w:val="000000"/>
          <w:lang w:val="sq-AL"/>
        </w:rPr>
        <w:t>konsultime të vazhdueshme ndërinstitucionale</w:t>
      </w:r>
      <w:r w:rsidR="006D7BDD" w:rsidRPr="001D7208">
        <w:rPr>
          <w:color w:val="000000"/>
          <w:lang w:val="sq-AL"/>
        </w:rPr>
        <w:t>, përmes Grupit Ndërinstitucional të Punës, takimeve teknike dhe tryezave konsultative, me pjesëmarrjen e institucioneve publike, autoriteteve të pavarura, shoqërisë civile, sektorit privat dhe partnerëve ndërkombëtarë. Ky proces është mbështetur nga</w:t>
      </w:r>
      <w:r w:rsidR="006D7BDD" w:rsidRPr="001D7208">
        <w:rPr>
          <w:rStyle w:val="apple-converted-space"/>
          <w:rFonts w:eastAsiaTheme="majorEastAsia"/>
          <w:color w:val="000000"/>
          <w:lang w:val="sq-AL"/>
        </w:rPr>
        <w:t> </w:t>
      </w:r>
      <w:r w:rsidR="006D7BDD" w:rsidRPr="001D7208">
        <w:rPr>
          <w:rStyle w:val="Strong"/>
          <w:rFonts w:eastAsiaTheme="minorEastAsia"/>
          <w:b w:val="0"/>
          <w:bCs w:val="0"/>
          <w:color w:val="000000"/>
          <w:lang w:val="sq-AL"/>
        </w:rPr>
        <w:t>asistenca teknike e Këshillit të Evropës</w:t>
      </w:r>
      <w:r w:rsidR="006D7BDD" w:rsidRPr="001D7208">
        <w:rPr>
          <w:color w:val="000000"/>
          <w:lang w:val="sq-AL"/>
        </w:rPr>
        <w:t>, e cila ka kontribuar në harmonizimin e projektligjit me standardet evropiane dhe rekomandimet ndërkombëtare.</w:t>
      </w:r>
    </w:p>
    <w:p w14:paraId="6B360632" w14:textId="7C30DDBB" w:rsidR="002125B7" w:rsidRPr="00325A1F" w:rsidRDefault="00FF616D" w:rsidP="009D13F4">
      <w:pPr>
        <w:pStyle w:val="Heading1"/>
        <w:spacing w:line="276" w:lineRule="auto"/>
        <w:rPr>
          <w:rFonts w:ascii="Times New Roman" w:hAnsi="Times New Roman" w:cs="Times New Roman"/>
          <w:sz w:val="24"/>
          <w:szCs w:val="24"/>
        </w:rPr>
      </w:pPr>
      <w:r w:rsidRPr="00325A1F">
        <w:rPr>
          <w:rFonts w:ascii="Times New Roman" w:hAnsi="Times New Roman" w:cs="Times New Roman"/>
          <w:sz w:val="24"/>
          <w:szCs w:val="24"/>
        </w:rPr>
        <w:t>Objektivi i pol</w:t>
      </w:r>
      <w:r w:rsidR="009E64A4" w:rsidRPr="00325A1F">
        <w:rPr>
          <w:rFonts w:ascii="Times New Roman" w:hAnsi="Times New Roman" w:cs="Times New Roman"/>
          <w:sz w:val="24"/>
          <w:szCs w:val="24"/>
        </w:rPr>
        <w:t>i</w:t>
      </w:r>
      <w:r w:rsidR="002125B7" w:rsidRPr="00325A1F">
        <w:rPr>
          <w:rFonts w:ascii="Times New Roman" w:hAnsi="Times New Roman" w:cs="Times New Roman"/>
          <w:sz w:val="24"/>
          <w:szCs w:val="24"/>
        </w:rPr>
        <w:t>tikës</w:t>
      </w:r>
      <w:bookmarkEnd w:id="6"/>
    </w:p>
    <w:sdt>
      <w:sdtPr>
        <w:rPr>
          <w:rFonts w:ascii="Times New Roman" w:hAnsi="Times New Roman"/>
          <w:sz w:val="24"/>
          <w:szCs w:val="24"/>
        </w:rPr>
        <w:id w:val="-531503755"/>
        <w:lock w:val="contentLocked"/>
        <w:placeholder>
          <w:docPart w:val="DefaultPlaceholder_1081868574"/>
        </w:placeholder>
      </w:sdtPr>
      <w:sdtContent>
        <w:p w14:paraId="741CBAEE" w14:textId="77777777" w:rsidR="009E64A4" w:rsidRPr="0032145B" w:rsidRDefault="009E64A4" w:rsidP="009D13F4">
          <w:pPr>
            <w:pStyle w:val="ListParagraph"/>
            <w:numPr>
              <w:ilvl w:val="0"/>
              <w:numId w:val="28"/>
            </w:numPr>
            <w:spacing w:after="0" w:line="276" w:lineRule="auto"/>
            <w:rPr>
              <w:rFonts w:ascii="Times New Roman" w:hAnsi="Times New Roman"/>
              <w:i/>
              <w:sz w:val="24"/>
              <w:szCs w:val="24"/>
            </w:rPr>
          </w:pPr>
          <w:r w:rsidRPr="0032145B">
            <w:rPr>
              <w:rFonts w:ascii="Times New Roman" w:hAnsi="Times New Roman"/>
              <w:i/>
              <w:sz w:val="24"/>
              <w:szCs w:val="24"/>
            </w:rPr>
            <w:t>Vendosni objektiva që korrespondojnë me problemin dhe shkaqet e tij.</w:t>
          </w:r>
        </w:p>
        <w:p w14:paraId="0D3C43DC" w14:textId="77777777" w:rsidR="009E64A4" w:rsidRPr="0032145B" w:rsidRDefault="009E64A4" w:rsidP="009D13F4">
          <w:pPr>
            <w:pStyle w:val="ListParagraph"/>
            <w:numPr>
              <w:ilvl w:val="0"/>
              <w:numId w:val="28"/>
            </w:numPr>
            <w:spacing w:after="0" w:line="276" w:lineRule="auto"/>
            <w:rPr>
              <w:rFonts w:ascii="Times New Roman" w:hAnsi="Times New Roman"/>
              <w:i/>
              <w:sz w:val="24"/>
              <w:szCs w:val="24"/>
            </w:rPr>
          </w:pPr>
          <w:r w:rsidRPr="0032145B">
            <w:rPr>
              <w:rFonts w:ascii="Times New Roman" w:hAnsi="Times New Roman"/>
              <w:i/>
              <w:sz w:val="24"/>
              <w:szCs w:val="24"/>
            </w:rPr>
            <w:t xml:space="preserve">Sigurohuni që objektivat e vendosur të korrespondojnë me ato të dhëna në përmbledhjen ekzekutive, por më të detajuara. </w:t>
          </w:r>
        </w:p>
        <w:p w14:paraId="7A8705C6" w14:textId="3E5C82C2" w:rsidR="009E64A4" w:rsidRPr="00325A1F" w:rsidRDefault="009E64A4" w:rsidP="009D13F4">
          <w:pPr>
            <w:pStyle w:val="ListParagraph"/>
            <w:numPr>
              <w:ilvl w:val="0"/>
              <w:numId w:val="28"/>
            </w:numPr>
            <w:spacing w:after="0" w:line="276" w:lineRule="auto"/>
            <w:rPr>
              <w:rFonts w:ascii="Times New Roman" w:hAnsi="Times New Roman"/>
              <w:sz w:val="24"/>
              <w:szCs w:val="24"/>
            </w:rPr>
          </w:pPr>
          <w:r w:rsidRPr="0032145B">
            <w:rPr>
              <w:rFonts w:ascii="Times New Roman" w:hAnsi="Times New Roman"/>
              <w:i/>
              <w:sz w:val="24"/>
              <w:szCs w:val="24"/>
            </w:rPr>
            <w:t>Sigurohuni që objektivat janë specifikë, të matshëm, të arritshëm, realë dhe në kohë.</w:t>
          </w:r>
        </w:p>
      </w:sdtContent>
    </w:sdt>
    <w:p w14:paraId="05B976C7" w14:textId="264EE6B9" w:rsidR="003C49AA" w:rsidRDefault="003C49AA" w:rsidP="003C49AA">
      <w:pPr>
        <w:spacing w:line="276" w:lineRule="auto"/>
        <w:rPr>
          <w:rFonts w:ascii="Calibri Light" w:hAnsi="Calibri Light" w:cs="Calibri Light"/>
          <w:b/>
        </w:rPr>
      </w:pPr>
    </w:p>
    <w:p w14:paraId="126C3E77" w14:textId="42BABDAA" w:rsidR="000D47A8" w:rsidRDefault="000D47A8" w:rsidP="001D27F1">
      <w:pPr>
        <w:jc w:val="both"/>
        <w:rPr>
          <w:color w:val="000000"/>
          <w:szCs w:val="24"/>
        </w:rPr>
      </w:pPr>
      <w:r w:rsidRPr="000D47A8">
        <w:rPr>
          <w:color w:val="000000"/>
          <w:szCs w:val="24"/>
        </w:rPr>
        <w:t xml:space="preserve">Qëllimi kryesor i kësaj </w:t>
      </w:r>
      <w:r>
        <w:rPr>
          <w:color w:val="000000"/>
          <w:szCs w:val="24"/>
        </w:rPr>
        <w:t xml:space="preserve">nisme ligjore </w:t>
      </w:r>
      <w:r w:rsidR="00297588">
        <w:rPr>
          <w:color w:val="000000"/>
          <w:szCs w:val="24"/>
        </w:rPr>
        <w:t>ë</w:t>
      </w:r>
      <w:r>
        <w:rPr>
          <w:color w:val="000000"/>
          <w:szCs w:val="24"/>
        </w:rPr>
        <w:t>sht</w:t>
      </w:r>
      <w:r w:rsidR="00297588">
        <w:rPr>
          <w:color w:val="000000"/>
          <w:szCs w:val="24"/>
        </w:rPr>
        <w:t>ë</w:t>
      </w:r>
      <w:r>
        <w:rPr>
          <w:color w:val="000000"/>
          <w:szCs w:val="24"/>
        </w:rPr>
        <w:t xml:space="preserve"> ngritja </w:t>
      </w:r>
      <w:r w:rsidRPr="000D47A8">
        <w:rPr>
          <w:rStyle w:val="Strong"/>
          <w:rFonts w:eastAsiaTheme="majorEastAsia"/>
          <w:b w:val="0"/>
          <w:bCs w:val="0"/>
          <w:color w:val="000000"/>
          <w:szCs w:val="24"/>
        </w:rPr>
        <w:t>dhe konsolidimi i një sistemi të formalizuar, transparent dhe të mbikëqyrur të lobimit në Shqipëri</w:t>
      </w:r>
      <w:r w:rsidRPr="000D47A8">
        <w:rPr>
          <w:color w:val="000000"/>
          <w:szCs w:val="24"/>
        </w:rPr>
        <w:t>, me synim parandalimin e ndikimeve të fshehta në vendimmarrjen publike, forcimin e integritetit institucional dhe rritjen e besimit publik, në përputhje me standardet e Këshillit të Evropës, OECD-së dhe angazhimet e Shqipërisë në kuadër të procesit të integrimit evropian.</w:t>
      </w:r>
    </w:p>
    <w:p w14:paraId="7D9A1FBB" w14:textId="77777777" w:rsidR="001D27F1" w:rsidRDefault="001D27F1" w:rsidP="005F79F0">
      <w:pPr>
        <w:spacing w:line="276" w:lineRule="auto"/>
        <w:jc w:val="both"/>
        <w:rPr>
          <w:color w:val="000000"/>
          <w:szCs w:val="24"/>
        </w:rPr>
      </w:pPr>
    </w:p>
    <w:p w14:paraId="16FF1E42" w14:textId="3D1A4537" w:rsidR="001D27F1" w:rsidRDefault="001D27F1" w:rsidP="001D27F1">
      <w:pPr>
        <w:jc w:val="both"/>
        <w:rPr>
          <w:color w:val="000000"/>
          <w:szCs w:val="24"/>
        </w:rPr>
      </w:pPr>
      <w:r w:rsidRPr="001D27F1">
        <w:rPr>
          <w:color w:val="000000"/>
          <w:szCs w:val="24"/>
        </w:rPr>
        <w:t>Kjo n</w:t>
      </w:r>
      <w:r>
        <w:rPr>
          <w:color w:val="000000"/>
          <w:szCs w:val="24"/>
        </w:rPr>
        <w:t>ism</w:t>
      </w:r>
      <w:r w:rsidR="00297588">
        <w:rPr>
          <w:color w:val="000000"/>
          <w:szCs w:val="24"/>
        </w:rPr>
        <w:t>ë</w:t>
      </w:r>
      <w:r w:rsidRPr="001D27F1">
        <w:rPr>
          <w:color w:val="000000"/>
          <w:szCs w:val="24"/>
        </w:rPr>
        <w:t xml:space="preserve"> synon të adresojë drejtpërdrejt shkaqet e identifikuara të problemit, përfshirë mungesën e rregullimit ligjor, mungesën e transparencës në </w:t>
      </w:r>
      <w:r>
        <w:rPr>
          <w:color w:val="000000"/>
          <w:szCs w:val="24"/>
        </w:rPr>
        <w:t>veprimtarit</w:t>
      </w:r>
      <w:r w:rsidR="00297588">
        <w:rPr>
          <w:color w:val="000000"/>
          <w:szCs w:val="24"/>
        </w:rPr>
        <w:t>ë</w:t>
      </w:r>
      <w:r w:rsidRPr="001D27F1">
        <w:rPr>
          <w:color w:val="000000"/>
          <w:szCs w:val="24"/>
        </w:rPr>
        <w:t xml:space="preserve"> lobuese, </w:t>
      </w:r>
      <w:r>
        <w:rPr>
          <w:color w:val="000000"/>
          <w:szCs w:val="24"/>
        </w:rPr>
        <w:t>munges</w:t>
      </w:r>
      <w:r w:rsidR="00297588">
        <w:rPr>
          <w:color w:val="000000"/>
          <w:szCs w:val="24"/>
        </w:rPr>
        <w:t>ë</w:t>
      </w:r>
      <w:r>
        <w:rPr>
          <w:color w:val="000000"/>
          <w:szCs w:val="24"/>
        </w:rPr>
        <w:t xml:space="preserve">n e </w:t>
      </w:r>
      <w:r w:rsidRPr="001D27F1">
        <w:rPr>
          <w:color w:val="000000"/>
          <w:szCs w:val="24"/>
        </w:rPr>
        <w:t>mbikëqyrje</w:t>
      </w:r>
      <w:r>
        <w:rPr>
          <w:color w:val="000000"/>
          <w:szCs w:val="24"/>
        </w:rPr>
        <w:t>s</w:t>
      </w:r>
      <w:r w:rsidRPr="001D27F1">
        <w:rPr>
          <w:color w:val="000000"/>
          <w:szCs w:val="24"/>
        </w:rPr>
        <w:t xml:space="preserve"> dhe mungesën e llogaridhënies së aktorëve të përfshirë në proceset vendimmarrëse.</w:t>
      </w:r>
    </w:p>
    <w:p w14:paraId="74C7F4CA" w14:textId="77777777" w:rsidR="001D27F1" w:rsidRPr="001D27F1" w:rsidRDefault="001D27F1" w:rsidP="001D27F1">
      <w:pPr>
        <w:jc w:val="both"/>
        <w:rPr>
          <w:bCs/>
          <w:szCs w:val="24"/>
        </w:rPr>
      </w:pPr>
    </w:p>
    <w:p w14:paraId="6D53A9B2" w14:textId="77777777" w:rsidR="001D27F1" w:rsidRDefault="001D27F1" w:rsidP="001D27F1">
      <w:pPr>
        <w:spacing w:line="276" w:lineRule="auto"/>
        <w:jc w:val="both"/>
        <w:rPr>
          <w:szCs w:val="24"/>
        </w:rPr>
      </w:pPr>
      <w:r w:rsidRPr="002A1CA6">
        <w:rPr>
          <w:szCs w:val="24"/>
        </w:rPr>
        <w:t xml:space="preserve">Objektivat specifikë të propozimit janë: </w:t>
      </w:r>
    </w:p>
    <w:p w14:paraId="435D1F8C" w14:textId="479C9A4D" w:rsidR="001D27F1" w:rsidRPr="001D7208" w:rsidRDefault="001D27F1" w:rsidP="001D27F1">
      <w:pPr>
        <w:pStyle w:val="NormalWeb"/>
        <w:jc w:val="both"/>
        <w:rPr>
          <w:b/>
          <w:bCs/>
          <w:lang w:val="sq-AL"/>
        </w:rPr>
      </w:pPr>
      <w:r w:rsidRPr="001D7208">
        <w:rPr>
          <w:rStyle w:val="Strong"/>
          <w:rFonts w:eastAsiaTheme="majorEastAsia"/>
          <w:lang w:val="sq-AL"/>
        </w:rPr>
        <w:t>1-</w:t>
      </w:r>
      <w:r w:rsidR="00583CE4" w:rsidRPr="00583CE4">
        <w:rPr>
          <w:rStyle w:val="Strong"/>
          <w:rFonts w:eastAsiaTheme="majorEastAsia"/>
          <w:b w:val="0"/>
          <w:bCs w:val="0"/>
          <w:lang w:val="sq-AL"/>
        </w:rPr>
        <w:t xml:space="preserve"> </w:t>
      </w:r>
      <w:r w:rsidR="00583CE4">
        <w:rPr>
          <w:rStyle w:val="Strong"/>
          <w:rFonts w:eastAsiaTheme="majorEastAsia"/>
          <w:b w:val="0"/>
          <w:bCs w:val="0"/>
          <w:lang w:val="sq-AL"/>
        </w:rPr>
        <w:t>Garantimi i t</w:t>
      </w:r>
      <w:r w:rsidRPr="001D7208">
        <w:rPr>
          <w:rStyle w:val="Strong"/>
          <w:rFonts w:eastAsiaTheme="majorEastAsia"/>
          <w:b w:val="0"/>
          <w:bCs w:val="0"/>
          <w:lang w:val="sq-AL"/>
        </w:rPr>
        <w:t>ransparenc</w:t>
      </w:r>
      <w:r w:rsidR="00297588" w:rsidRPr="001D7208">
        <w:rPr>
          <w:rStyle w:val="Strong"/>
          <w:rFonts w:eastAsiaTheme="majorEastAsia"/>
          <w:b w:val="0"/>
          <w:bCs w:val="0"/>
          <w:lang w:val="sq-AL"/>
        </w:rPr>
        <w:t>ë</w:t>
      </w:r>
      <w:r w:rsidR="00583CE4" w:rsidRPr="001D7208">
        <w:rPr>
          <w:rStyle w:val="Strong"/>
          <w:rFonts w:eastAsiaTheme="majorEastAsia"/>
          <w:b w:val="0"/>
          <w:bCs w:val="0"/>
          <w:lang w:val="sq-AL"/>
        </w:rPr>
        <w:t>s</w:t>
      </w:r>
      <w:r w:rsidRPr="001D7208">
        <w:rPr>
          <w:rStyle w:val="Strong"/>
          <w:rFonts w:eastAsiaTheme="majorEastAsia"/>
          <w:b w:val="0"/>
          <w:bCs w:val="0"/>
          <w:lang w:val="sq-AL"/>
        </w:rPr>
        <w:t xml:space="preserve"> në veprimtaritë e lobimit</w:t>
      </w:r>
      <w:r w:rsidRPr="001D7208">
        <w:rPr>
          <w:lang w:val="sq-AL"/>
        </w:rPr>
        <w:t>, përmes krijimit dhe funksionimit të Regjistrit të Lobimit dhe vendosjes së detyrimit ligjor për regjistrimin dhe raportimin periodik të veprimtarive lobuese nga lobistët dhe zyrtarët publikë,</w:t>
      </w:r>
      <w:r w:rsidRPr="001D7208">
        <w:rPr>
          <w:rStyle w:val="apple-converted-space"/>
          <w:rFonts w:eastAsiaTheme="minorEastAsia"/>
          <w:lang w:val="sq-AL"/>
        </w:rPr>
        <w:t> </w:t>
      </w:r>
      <w:r w:rsidRPr="001D7208">
        <w:rPr>
          <w:rStyle w:val="Strong"/>
          <w:rFonts w:eastAsiaTheme="majorEastAsia"/>
          <w:b w:val="0"/>
          <w:bCs w:val="0"/>
          <w:lang w:val="sq-AL"/>
        </w:rPr>
        <w:t>brenda vitit të parë nga hyrja në fuqi e ligjit</w:t>
      </w:r>
      <w:r w:rsidRPr="001D7208">
        <w:rPr>
          <w:lang w:val="sq-AL"/>
        </w:rPr>
        <w:t>.</w:t>
      </w:r>
    </w:p>
    <w:p w14:paraId="4856807D" w14:textId="77777777" w:rsidR="001D27F1" w:rsidRPr="001D7208" w:rsidRDefault="001D27F1" w:rsidP="001D27F1">
      <w:pPr>
        <w:pStyle w:val="NormalWeb"/>
        <w:jc w:val="both"/>
        <w:rPr>
          <w:b/>
          <w:bCs/>
          <w:lang w:val="sq-AL"/>
        </w:rPr>
      </w:pPr>
      <w:r w:rsidRPr="001D7208">
        <w:rPr>
          <w:rStyle w:val="Strong"/>
          <w:rFonts w:eastAsiaTheme="majorEastAsia"/>
          <w:lang w:val="sq-AL"/>
        </w:rPr>
        <w:t>2-</w:t>
      </w:r>
      <w:r w:rsidRPr="001D7208">
        <w:rPr>
          <w:rStyle w:val="Strong"/>
          <w:rFonts w:eastAsiaTheme="majorEastAsia"/>
          <w:b w:val="0"/>
          <w:bCs w:val="0"/>
          <w:lang w:val="sq-AL"/>
        </w:rPr>
        <w:t>Forcimi i integritetit në vendimmarrjen publike</w:t>
      </w:r>
      <w:r w:rsidRPr="001D7208">
        <w:rPr>
          <w:lang w:val="sq-AL"/>
        </w:rPr>
        <w:t>, përmes standardizimit të rregullave të sjelljes së zyrtarëve publikë, përfshirë detyrimin për deklarimin e kontakteve lobuese, parandalimin e konfliktit të interesit dhe zbatimin e periudhave të ndalimit për ish-zyrtarët publikë,</w:t>
      </w:r>
      <w:r w:rsidRPr="001D7208">
        <w:rPr>
          <w:rStyle w:val="apple-converted-space"/>
          <w:rFonts w:eastAsiaTheme="minorEastAsia"/>
          <w:lang w:val="sq-AL"/>
        </w:rPr>
        <w:t> </w:t>
      </w:r>
      <w:r w:rsidRPr="001D7208">
        <w:rPr>
          <w:rStyle w:val="Strong"/>
          <w:rFonts w:eastAsiaTheme="majorEastAsia"/>
          <w:b w:val="0"/>
          <w:bCs w:val="0"/>
          <w:lang w:val="sq-AL"/>
        </w:rPr>
        <w:t>brenda vitit të parë nga hyrja në fuqi e ligjit</w:t>
      </w:r>
      <w:r w:rsidRPr="001D7208">
        <w:rPr>
          <w:lang w:val="sq-AL"/>
        </w:rPr>
        <w:t>.</w:t>
      </w:r>
    </w:p>
    <w:p w14:paraId="3E913ABB" w14:textId="05BA7046" w:rsidR="001D27F1" w:rsidRPr="001D7208" w:rsidRDefault="001D27F1" w:rsidP="001D27F1">
      <w:pPr>
        <w:pStyle w:val="NormalWeb"/>
        <w:jc w:val="both"/>
        <w:rPr>
          <w:b/>
          <w:bCs/>
          <w:lang w:val="sq-AL"/>
        </w:rPr>
      </w:pPr>
      <w:r w:rsidRPr="001D7208">
        <w:rPr>
          <w:rFonts w:hAnsi="Symbol"/>
          <w:b/>
          <w:bCs/>
          <w:lang w:val="sq-AL"/>
        </w:rPr>
        <w:t>3-</w:t>
      </w:r>
      <w:r w:rsidRPr="001D7208">
        <w:rPr>
          <w:rStyle w:val="Strong"/>
          <w:rFonts w:eastAsiaTheme="majorEastAsia"/>
          <w:b w:val="0"/>
          <w:bCs w:val="0"/>
          <w:lang w:val="sq-AL"/>
        </w:rPr>
        <w:t>Ngritja dhe konsolidimi i një mekanizmi efektiv mbikëqyrës dhe sanksionues</w:t>
      </w:r>
      <w:r w:rsidRPr="001D7208">
        <w:rPr>
          <w:lang w:val="sq-AL"/>
        </w:rPr>
        <w:t xml:space="preserve">, përmes ngritjes dhe funksionimit të kapaciteteve institucionale pranë autoritetit përgjegjës </w:t>
      </w:r>
      <w:r w:rsidR="00564CA2" w:rsidRPr="001D7208">
        <w:rPr>
          <w:lang w:val="sq-AL"/>
        </w:rPr>
        <w:t>t</w:t>
      </w:r>
      <w:r w:rsidR="00AC31EF" w:rsidRPr="001D7208">
        <w:rPr>
          <w:lang w:val="sq-AL"/>
        </w:rPr>
        <w:t>ë</w:t>
      </w:r>
      <w:r w:rsidR="00564CA2" w:rsidRPr="001D7208">
        <w:rPr>
          <w:lang w:val="sq-AL"/>
        </w:rPr>
        <w:t xml:space="preserve"> </w:t>
      </w:r>
      <w:r w:rsidRPr="001D7208">
        <w:rPr>
          <w:lang w:val="sq-AL"/>
        </w:rPr>
        <w:t>KDIMDHP, duke siguruar procedura të qarta për regjistrimin, verifikimin, kontrollin dhe ndëshkimin e shkeljeve të ligjit,</w:t>
      </w:r>
      <w:r w:rsidRPr="001D7208">
        <w:rPr>
          <w:rStyle w:val="apple-converted-space"/>
          <w:rFonts w:eastAsiaTheme="minorEastAsia"/>
          <w:lang w:val="sq-AL"/>
        </w:rPr>
        <w:t> </w:t>
      </w:r>
      <w:r w:rsidRPr="001D7208">
        <w:rPr>
          <w:rStyle w:val="Strong"/>
          <w:rFonts w:eastAsiaTheme="majorEastAsia"/>
          <w:b w:val="0"/>
          <w:bCs w:val="0"/>
          <w:lang w:val="sq-AL"/>
        </w:rPr>
        <w:t>deri në fund të vitit të dytë të zbatimit</w:t>
      </w:r>
      <w:r w:rsidRPr="001D7208">
        <w:rPr>
          <w:lang w:val="sq-AL"/>
        </w:rPr>
        <w:t xml:space="preserve"> t</w:t>
      </w:r>
      <w:r w:rsidR="00297588" w:rsidRPr="001D7208">
        <w:rPr>
          <w:lang w:val="sq-AL"/>
        </w:rPr>
        <w:t>ë</w:t>
      </w:r>
      <w:r w:rsidRPr="001D7208">
        <w:rPr>
          <w:lang w:val="sq-AL"/>
        </w:rPr>
        <w:t xml:space="preserve"> ligjit.</w:t>
      </w:r>
    </w:p>
    <w:p w14:paraId="6486DC44" w14:textId="7863AB12" w:rsidR="001D27F1" w:rsidRPr="001D7208" w:rsidRDefault="001D27F1" w:rsidP="001D27F1">
      <w:pPr>
        <w:pStyle w:val="NormalWeb"/>
        <w:jc w:val="both"/>
        <w:rPr>
          <w:b/>
          <w:bCs/>
          <w:lang w:val="sq-AL"/>
        </w:rPr>
      </w:pPr>
      <w:r w:rsidRPr="001D7208">
        <w:rPr>
          <w:rFonts w:hAnsi="Symbol"/>
          <w:b/>
          <w:bCs/>
          <w:lang w:val="sq-AL"/>
        </w:rPr>
        <w:t>4-</w:t>
      </w:r>
      <w:r w:rsidRPr="001D7208">
        <w:rPr>
          <w:rStyle w:val="Strong"/>
          <w:rFonts w:eastAsiaTheme="majorEastAsia"/>
          <w:b w:val="0"/>
          <w:bCs w:val="0"/>
          <w:lang w:val="sq-AL"/>
        </w:rPr>
        <w:t>Rritja e llogaridhënies institucionale dhe transparencës</w:t>
      </w:r>
      <w:r w:rsidRPr="001D7208">
        <w:rPr>
          <w:lang w:val="sq-AL"/>
        </w:rPr>
        <w:t>, përmes raportimit periodik dhe publikimit të të dhënave mbi veprimtaritë e lobimit dhe nivelin e zbatimit të ligjit,</w:t>
      </w:r>
      <w:r w:rsidRPr="001D7208">
        <w:rPr>
          <w:rStyle w:val="apple-converted-space"/>
          <w:rFonts w:eastAsiaTheme="minorEastAsia"/>
          <w:lang w:val="sq-AL"/>
        </w:rPr>
        <w:t> </w:t>
      </w:r>
      <w:r w:rsidRPr="001D7208">
        <w:rPr>
          <w:rStyle w:val="Strong"/>
          <w:rFonts w:eastAsiaTheme="majorEastAsia"/>
          <w:b w:val="0"/>
          <w:bCs w:val="0"/>
          <w:lang w:val="sq-AL"/>
        </w:rPr>
        <w:t>në mënyrë të vazhdueshme pas hyrjes në fuqi të tij</w:t>
      </w:r>
      <w:r w:rsidRPr="001D7208">
        <w:rPr>
          <w:b/>
          <w:bCs/>
          <w:lang w:val="sq-AL"/>
        </w:rPr>
        <w:t>.</w:t>
      </w:r>
    </w:p>
    <w:p w14:paraId="24BD0FB8" w14:textId="4ECE6FCF" w:rsidR="001D27F1" w:rsidRPr="001D7208" w:rsidRDefault="001D27F1" w:rsidP="001D27F1">
      <w:pPr>
        <w:pStyle w:val="NormalWeb"/>
        <w:jc w:val="both"/>
        <w:rPr>
          <w:b/>
          <w:bCs/>
          <w:lang w:val="sq-AL"/>
        </w:rPr>
      </w:pPr>
      <w:r w:rsidRPr="001D7208">
        <w:rPr>
          <w:rFonts w:hAnsi="Symbol"/>
          <w:b/>
          <w:bCs/>
          <w:lang w:val="sq-AL"/>
        </w:rPr>
        <w:lastRenderedPageBreak/>
        <w:t>5-</w:t>
      </w:r>
      <w:r w:rsidRPr="001D7208">
        <w:rPr>
          <w:rStyle w:val="Strong"/>
          <w:rFonts w:eastAsiaTheme="majorEastAsia"/>
          <w:b w:val="0"/>
          <w:bCs w:val="0"/>
          <w:lang w:val="sq-AL"/>
        </w:rPr>
        <w:t>Rritja e ndërgjegjësimit dhe kapaciteteve të aktorëve publikë dhe privatë</w:t>
      </w:r>
      <w:r w:rsidRPr="001D7208">
        <w:rPr>
          <w:lang w:val="sq-AL"/>
        </w:rPr>
        <w:t>, përmes organizimit të fushatave informuese dhe trajnimeve të dedikuara mbi rregullat e lobimit, etikën institucionale dhe transparencën në vendimmarrje,</w:t>
      </w:r>
      <w:r w:rsidRPr="001D7208">
        <w:rPr>
          <w:rStyle w:val="apple-converted-space"/>
          <w:rFonts w:eastAsiaTheme="minorEastAsia"/>
          <w:lang w:val="sq-AL"/>
        </w:rPr>
        <w:t> </w:t>
      </w:r>
      <w:r w:rsidRPr="001D7208">
        <w:rPr>
          <w:rStyle w:val="Strong"/>
          <w:rFonts w:eastAsiaTheme="majorEastAsia"/>
          <w:b w:val="0"/>
          <w:bCs w:val="0"/>
          <w:lang w:val="sq-AL"/>
        </w:rPr>
        <w:t>të paktën një herë në vit gjatë gjithë periudhës së zbatimit të ligjit</w:t>
      </w:r>
      <w:r w:rsidRPr="001D7208">
        <w:rPr>
          <w:lang w:val="sq-AL"/>
        </w:rPr>
        <w:t>.</w:t>
      </w:r>
    </w:p>
    <w:p w14:paraId="221DFEA1" w14:textId="1919253F" w:rsidR="00563378" w:rsidRPr="00434761" w:rsidRDefault="005F79F0" w:rsidP="001D27F1">
      <w:pPr>
        <w:jc w:val="both"/>
        <w:rPr>
          <w:bCs/>
        </w:rPr>
      </w:pPr>
      <w:r w:rsidRPr="005F79F0">
        <w:rPr>
          <w:bCs/>
        </w:rPr>
        <w:t>Këto objektiva kontribuojnë drejtpërdrejt në arritjen e Objektivit 1.8 të S</w:t>
      </w:r>
      <w:r w:rsidR="005D1E6F">
        <w:rPr>
          <w:bCs/>
        </w:rPr>
        <w:t>trategjis</w:t>
      </w:r>
      <w:r w:rsidR="00297588">
        <w:rPr>
          <w:bCs/>
        </w:rPr>
        <w:t>ë</w:t>
      </w:r>
      <w:r w:rsidR="005D1E6F">
        <w:rPr>
          <w:bCs/>
        </w:rPr>
        <w:t xml:space="preserve"> </w:t>
      </w:r>
      <w:r w:rsidRPr="005F79F0">
        <w:rPr>
          <w:bCs/>
        </w:rPr>
        <w:t>N</w:t>
      </w:r>
      <w:r w:rsidR="005D1E6F">
        <w:rPr>
          <w:bCs/>
        </w:rPr>
        <w:t>d</w:t>
      </w:r>
      <w:r w:rsidR="00297588">
        <w:rPr>
          <w:bCs/>
        </w:rPr>
        <w:t>ë</w:t>
      </w:r>
      <w:r w:rsidR="005D1E6F">
        <w:rPr>
          <w:bCs/>
        </w:rPr>
        <w:t xml:space="preserve">rsektoriale </w:t>
      </w:r>
      <w:r w:rsidRPr="005F79F0">
        <w:rPr>
          <w:bCs/>
        </w:rPr>
        <w:t>K</w:t>
      </w:r>
      <w:r w:rsidR="005D1E6F">
        <w:rPr>
          <w:bCs/>
        </w:rPr>
        <w:t>und</w:t>
      </w:r>
      <w:r w:rsidR="00297588">
        <w:rPr>
          <w:bCs/>
        </w:rPr>
        <w:t>ë</w:t>
      </w:r>
      <w:r w:rsidR="005D1E6F">
        <w:rPr>
          <w:bCs/>
        </w:rPr>
        <w:t xml:space="preserve">r </w:t>
      </w:r>
      <w:r w:rsidRPr="005F79F0">
        <w:rPr>
          <w:bCs/>
        </w:rPr>
        <w:t>K</w:t>
      </w:r>
      <w:r w:rsidR="005D1E6F">
        <w:rPr>
          <w:bCs/>
        </w:rPr>
        <w:t>orrupsionit</w:t>
      </w:r>
      <w:r w:rsidRPr="005F79F0">
        <w:rPr>
          <w:bCs/>
        </w:rPr>
        <w:t xml:space="preserve"> 2024</w:t>
      </w:r>
      <w:r w:rsidR="001D27F1">
        <w:rPr>
          <w:bCs/>
        </w:rPr>
        <w:t xml:space="preserve"> - </w:t>
      </w:r>
      <w:r w:rsidRPr="005F79F0">
        <w:rPr>
          <w:bCs/>
        </w:rPr>
        <w:t>2030</w:t>
      </w:r>
      <w:r w:rsidR="005D1E6F">
        <w:rPr>
          <w:bCs/>
        </w:rPr>
        <w:t xml:space="preserve">: </w:t>
      </w:r>
      <w:r w:rsidRPr="005F79F0">
        <w:rPr>
          <w:bCs/>
        </w:rPr>
        <w:t>“Ngritja e kuadrit legjislativ dhe institucional për lobimin si instrument parandalimi të korrupsionit” dhe mbështesin zbatimin e Udhërrëfyesit për Shtetin e së Drejtës në kuadër të procesit të integrimit evropian</w:t>
      </w:r>
      <w:r w:rsidR="001D27F1">
        <w:rPr>
          <w:bCs/>
        </w:rPr>
        <w:t>.</w:t>
      </w:r>
    </w:p>
    <w:p w14:paraId="7B42B565" w14:textId="77777777" w:rsidR="002125B7" w:rsidRPr="00325A1F" w:rsidRDefault="002125B7" w:rsidP="009D13F4">
      <w:pPr>
        <w:pStyle w:val="Heading1"/>
        <w:spacing w:line="276" w:lineRule="auto"/>
        <w:rPr>
          <w:rFonts w:ascii="Times New Roman" w:hAnsi="Times New Roman" w:cs="Times New Roman"/>
          <w:sz w:val="24"/>
          <w:szCs w:val="24"/>
        </w:rPr>
      </w:pPr>
      <w:r w:rsidRPr="00325A1F">
        <w:rPr>
          <w:rFonts w:ascii="Times New Roman" w:hAnsi="Times New Roman" w:cs="Times New Roman"/>
          <w:sz w:val="24"/>
          <w:szCs w:val="24"/>
        </w:rPr>
        <w:t>Përshkrimi i opsioneve të shqyrtuara</w:t>
      </w:r>
    </w:p>
    <w:sdt>
      <w:sdtPr>
        <w:rPr>
          <w:rFonts w:ascii="Times New Roman" w:hAnsi="Times New Roman"/>
          <w:sz w:val="24"/>
          <w:szCs w:val="24"/>
        </w:rPr>
        <w:id w:val="483215"/>
        <w:lock w:val="contentLocked"/>
        <w:placeholder>
          <w:docPart w:val="DefaultPlaceholder_1081868574"/>
        </w:placeholder>
      </w:sdtPr>
      <w:sdtEndPr>
        <w:rPr>
          <w:i/>
        </w:rPr>
      </w:sdtEndPr>
      <w:sdtContent>
        <w:p w14:paraId="023513BA" w14:textId="77777777" w:rsidR="009E64A4" w:rsidRPr="0032145B" w:rsidRDefault="009E64A4" w:rsidP="009D13F4">
          <w:pPr>
            <w:pStyle w:val="ListParagraph"/>
            <w:numPr>
              <w:ilvl w:val="0"/>
              <w:numId w:val="29"/>
            </w:numPr>
            <w:spacing w:after="0" w:line="276" w:lineRule="auto"/>
            <w:jc w:val="both"/>
            <w:rPr>
              <w:rFonts w:ascii="Times New Roman" w:hAnsi="Times New Roman"/>
              <w:i/>
              <w:sz w:val="24"/>
              <w:szCs w:val="24"/>
            </w:rPr>
          </w:pPr>
          <w:r w:rsidRPr="0032145B">
            <w:rPr>
              <w:rFonts w:ascii="Times New Roman" w:hAnsi="Times New Roman"/>
              <w:i/>
              <w:sz w:val="24"/>
              <w:szCs w:val="24"/>
            </w:rPr>
            <w:t xml:space="preserve">Përshkruani opsionin e status quo-së. </w:t>
          </w:r>
        </w:p>
        <w:p w14:paraId="49427CE5" w14:textId="77777777" w:rsidR="009E64A4" w:rsidRPr="0032145B" w:rsidRDefault="009E64A4" w:rsidP="009D13F4">
          <w:pPr>
            <w:pStyle w:val="ListParagraph"/>
            <w:numPr>
              <w:ilvl w:val="0"/>
              <w:numId w:val="29"/>
            </w:numPr>
            <w:spacing w:after="0" w:line="276" w:lineRule="auto"/>
            <w:jc w:val="both"/>
            <w:rPr>
              <w:rFonts w:ascii="Times New Roman" w:hAnsi="Times New Roman"/>
              <w:i/>
              <w:sz w:val="24"/>
              <w:szCs w:val="24"/>
            </w:rPr>
          </w:pPr>
          <w:r w:rsidRPr="0032145B">
            <w:rPr>
              <w:rFonts w:ascii="Times New Roman" w:hAnsi="Times New Roman"/>
              <w:i/>
              <w:sz w:val="24"/>
              <w:szCs w:val="24"/>
            </w:rPr>
            <w:t>Identifikoni dhe përshkruani të gjitha opsionet e politikave që keni marrë parasysh.</w:t>
          </w:r>
        </w:p>
        <w:p w14:paraId="75A3EFFB" w14:textId="7716EBDA" w:rsidR="009E64A4" w:rsidRPr="0032145B" w:rsidRDefault="009E64A4" w:rsidP="009D13F4">
          <w:pPr>
            <w:pStyle w:val="ListParagraph"/>
            <w:numPr>
              <w:ilvl w:val="0"/>
              <w:numId w:val="29"/>
            </w:numPr>
            <w:spacing w:after="0" w:line="276" w:lineRule="auto"/>
            <w:jc w:val="both"/>
            <w:rPr>
              <w:rFonts w:ascii="Times New Roman" w:hAnsi="Times New Roman"/>
              <w:i/>
              <w:sz w:val="24"/>
              <w:szCs w:val="24"/>
            </w:rPr>
          </w:pPr>
          <w:r w:rsidRPr="0032145B">
            <w:rPr>
              <w:rFonts w:ascii="Times New Roman" w:hAnsi="Times New Roman"/>
              <w:i/>
              <w:sz w:val="24"/>
              <w:szCs w:val="24"/>
            </w:rPr>
            <w:t xml:space="preserve">Shpjegoni se si janë identifikuar opsionet e politikës.  </w:t>
          </w:r>
        </w:p>
      </w:sdtContent>
    </w:sdt>
    <w:p w14:paraId="49BE323A" w14:textId="77777777" w:rsidR="0087630E" w:rsidRDefault="0087630E" w:rsidP="00434761">
      <w:pPr>
        <w:spacing w:before="240"/>
        <w:jc w:val="both"/>
        <w:rPr>
          <w:szCs w:val="24"/>
        </w:rPr>
      </w:pPr>
    </w:p>
    <w:p w14:paraId="499F95CF" w14:textId="77777777" w:rsidR="0087630E" w:rsidRPr="008E6391" w:rsidRDefault="0087630E" w:rsidP="0087630E">
      <w:pPr>
        <w:tabs>
          <w:tab w:val="left" w:pos="10080"/>
        </w:tabs>
        <w:spacing w:line="276" w:lineRule="auto"/>
        <w:jc w:val="both"/>
        <w:rPr>
          <w:color w:val="000000"/>
          <w:szCs w:val="24"/>
        </w:rPr>
      </w:pPr>
      <w:r w:rsidRPr="008E6391">
        <w:rPr>
          <w:color w:val="000000"/>
          <w:szCs w:val="24"/>
        </w:rPr>
        <w:t>Opsionet e mëposhtme janë vlerësuar në funksion të arritjes së objektivave të politikave:</w:t>
      </w:r>
    </w:p>
    <w:p w14:paraId="0B818A7C" w14:textId="77777777" w:rsidR="008C4801" w:rsidRDefault="008C4801" w:rsidP="008C4801">
      <w:pPr>
        <w:jc w:val="both"/>
        <w:rPr>
          <w:rStyle w:val="Strong"/>
          <w:rFonts w:eastAsiaTheme="majorEastAsia"/>
          <w:color w:val="000000"/>
          <w:szCs w:val="24"/>
        </w:rPr>
      </w:pPr>
    </w:p>
    <w:p w14:paraId="29D4E4CA" w14:textId="030A825A" w:rsidR="008C4801" w:rsidRPr="00D8266B" w:rsidRDefault="008C4801" w:rsidP="008C4801">
      <w:pPr>
        <w:jc w:val="both"/>
        <w:rPr>
          <w:szCs w:val="24"/>
        </w:rPr>
      </w:pPr>
      <w:r w:rsidRPr="00D8266B">
        <w:rPr>
          <w:rStyle w:val="Strong"/>
          <w:rFonts w:eastAsiaTheme="majorEastAsia"/>
          <w:color w:val="000000"/>
          <w:szCs w:val="24"/>
        </w:rPr>
        <w:t>Opsioni 0 (status quo)</w:t>
      </w:r>
      <w:r w:rsidRPr="00D8266B">
        <w:rPr>
          <w:rStyle w:val="apple-converted-space"/>
          <w:rFonts w:eastAsiaTheme="majorEastAsia"/>
          <w:color w:val="000000"/>
          <w:szCs w:val="24"/>
        </w:rPr>
        <w:t>: Nuk ka nevoj</w:t>
      </w:r>
      <w:r w:rsidR="00297588">
        <w:rPr>
          <w:rStyle w:val="apple-converted-space"/>
          <w:rFonts w:eastAsiaTheme="majorEastAsia"/>
          <w:color w:val="000000"/>
          <w:szCs w:val="24"/>
        </w:rPr>
        <w:t>ë</w:t>
      </w:r>
      <w:r w:rsidRPr="00D8266B">
        <w:rPr>
          <w:rStyle w:val="apple-converted-space"/>
          <w:rFonts w:eastAsiaTheme="majorEastAsia"/>
          <w:color w:val="000000"/>
          <w:szCs w:val="24"/>
        </w:rPr>
        <w:t xml:space="preserve"> p</w:t>
      </w:r>
      <w:r w:rsidR="00297588">
        <w:rPr>
          <w:rStyle w:val="apple-converted-space"/>
          <w:rFonts w:eastAsiaTheme="majorEastAsia"/>
          <w:color w:val="000000"/>
          <w:szCs w:val="24"/>
        </w:rPr>
        <w:t>ë</w:t>
      </w:r>
      <w:r w:rsidRPr="00D8266B">
        <w:rPr>
          <w:rStyle w:val="apple-converted-space"/>
          <w:rFonts w:eastAsiaTheme="majorEastAsia"/>
          <w:color w:val="000000"/>
          <w:szCs w:val="24"/>
        </w:rPr>
        <w:t xml:space="preserve">r </w:t>
      </w:r>
      <w:r w:rsidRPr="00D8266B">
        <w:rPr>
          <w:szCs w:val="24"/>
        </w:rPr>
        <w:t>nism</w:t>
      </w:r>
      <w:r w:rsidR="00297588">
        <w:rPr>
          <w:szCs w:val="24"/>
        </w:rPr>
        <w:t>ë</w:t>
      </w:r>
      <w:r w:rsidRPr="00D8266B">
        <w:rPr>
          <w:szCs w:val="24"/>
        </w:rPr>
        <w:t xml:space="preserve"> ligjore.</w:t>
      </w:r>
    </w:p>
    <w:p w14:paraId="4750D56D" w14:textId="79CE6D35" w:rsidR="008C4801" w:rsidRPr="008C4801" w:rsidRDefault="008C4801" w:rsidP="008C4801">
      <w:pPr>
        <w:jc w:val="both"/>
        <w:rPr>
          <w:szCs w:val="24"/>
        </w:rPr>
      </w:pPr>
      <w:r>
        <w:rPr>
          <w:rStyle w:val="Strong"/>
          <w:rFonts w:eastAsiaTheme="majorEastAsia"/>
          <w:color w:val="000000"/>
        </w:rPr>
        <w:t xml:space="preserve">Opsioni 1 (rregullator): </w:t>
      </w:r>
      <w:r w:rsidRPr="000C6179">
        <w:rPr>
          <w:rStyle w:val="Strong"/>
          <w:rFonts w:eastAsiaTheme="majorEastAsia"/>
          <w:b w:val="0"/>
          <w:bCs w:val="0"/>
          <w:color w:val="000000"/>
        </w:rPr>
        <w:t>Nd</w:t>
      </w:r>
      <w:r w:rsidR="00297588">
        <w:rPr>
          <w:rStyle w:val="Strong"/>
          <w:rFonts w:eastAsiaTheme="majorEastAsia"/>
          <w:b w:val="0"/>
          <w:bCs w:val="0"/>
          <w:color w:val="000000"/>
        </w:rPr>
        <w:t>ë</w:t>
      </w:r>
      <w:r w:rsidRPr="000C6179">
        <w:rPr>
          <w:rStyle w:val="Strong"/>
          <w:rFonts w:eastAsiaTheme="majorEastAsia"/>
          <w:b w:val="0"/>
          <w:bCs w:val="0"/>
          <w:color w:val="000000"/>
        </w:rPr>
        <w:t xml:space="preserve">rhyrje (amendime) të pjesshme në disa akte ligjore ekzistues. </w:t>
      </w:r>
    </w:p>
    <w:p w14:paraId="7C66B5D7" w14:textId="1DECB959" w:rsidR="008C4801" w:rsidRDefault="008C4801" w:rsidP="008C4801">
      <w:pPr>
        <w:jc w:val="both"/>
      </w:pPr>
      <w:r>
        <w:rPr>
          <w:rStyle w:val="Strong"/>
          <w:rFonts w:eastAsiaTheme="majorEastAsia"/>
          <w:color w:val="000000"/>
        </w:rPr>
        <w:t xml:space="preserve">Opsioni 2 (rregullator): </w:t>
      </w:r>
      <w:r w:rsidRPr="000F7E33">
        <w:rPr>
          <w:rFonts w:eastAsiaTheme="majorEastAsia"/>
        </w:rPr>
        <w:t xml:space="preserve">Hartimi i një ligji </w:t>
      </w:r>
      <w:r w:rsidRPr="007424C6">
        <w:rPr>
          <w:rStyle w:val="Strong"/>
          <w:rFonts w:eastAsiaTheme="majorEastAsia"/>
          <w:b w:val="0"/>
          <w:bCs w:val="0"/>
          <w:color w:val="000000"/>
        </w:rPr>
        <w:t>për lobimin,</w:t>
      </w:r>
      <w:r>
        <w:rPr>
          <w:rStyle w:val="Strong"/>
          <w:rFonts w:eastAsiaTheme="majorEastAsia"/>
          <w:color w:val="000000"/>
        </w:rPr>
        <w:t xml:space="preserve"> </w:t>
      </w:r>
      <w:r>
        <w:t>i një kuadri të posaçëm ligjor për rregullimin e veprimtarisë së lobimit.</w:t>
      </w:r>
    </w:p>
    <w:p w14:paraId="2C5B12D8" w14:textId="34371AE7" w:rsidR="00892AAE" w:rsidRPr="00892AAE" w:rsidRDefault="00892AAE" w:rsidP="00892AAE">
      <w:pPr>
        <w:pStyle w:val="CommentText"/>
        <w:rPr>
          <w:sz w:val="24"/>
          <w:szCs w:val="24"/>
        </w:rPr>
      </w:pPr>
      <w:r w:rsidRPr="00892AAE">
        <w:rPr>
          <w:rStyle w:val="Strong"/>
          <w:rFonts w:eastAsiaTheme="majorEastAsia"/>
          <w:color w:val="000000"/>
          <w:sz w:val="24"/>
          <w:szCs w:val="24"/>
        </w:rPr>
        <w:t xml:space="preserve">Opsioni 3 </w:t>
      </w:r>
      <w:r w:rsidRPr="00892AAE">
        <w:rPr>
          <w:b/>
          <w:bCs/>
          <w:sz w:val="24"/>
          <w:szCs w:val="24"/>
        </w:rPr>
        <w:t>(jorregullator)</w:t>
      </w:r>
      <w:r w:rsidRPr="00892AAE">
        <w:rPr>
          <w:sz w:val="24"/>
          <w:szCs w:val="24"/>
        </w:rPr>
        <w:t xml:space="preserve">: </w:t>
      </w:r>
      <w:r>
        <w:rPr>
          <w:sz w:val="24"/>
          <w:szCs w:val="24"/>
        </w:rPr>
        <w:t>Miratimi i m</w:t>
      </w:r>
      <w:r w:rsidRPr="00892AAE">
        <w:rPr>
          <w:sz w:val="24"/>
          <w:szCs w:val="24"/>
        </w:rPr>
        <w:t>asa</w:t>
      </w:r>
      <w:r>
        <w:rPr>
          <w:sz w:val="24"/>
          <w:szCs w:val="24"/>
        </w:rPr>
        <w:t>ve</w:t>
      </w:r>
      <w:r w:rsidRPr="00892AAE">
        <w:rPr>
          <w:sz w:val="24"/>
          <w:szCs w:val="24"/>
        </w:rPr>
        <w:t xml:space="preserve"> vetë-rregulluese dhe instrumente</w:t>
      </w:r>
      <w:r w:rsidR="005409B2">
        <w:rPr>
          <w:sz w:val="24"/>
          <w:szCs w:val="24"/>
        </w:rPr>
        <w:t>ve</w:t>
      </w:r>
      <w:r w:rsidRPr="00892AAE">
        <w:rPr>
          <w:sz w:val="24"/>
          <w:szCs w:val="24"/>
        </w:rPr>
        <w:t xml:space="preserve"> joligjore</w:t>
      </w:r>
      <w:r>
        <w:rPr>
          <w:sz w:val="24"/>
          <w:szCs w:val="24"/>
        </w:rPr>
        <w:t>.</w:t>
      </w:r>
    </w:p>
    <w:p w14:paraId="3CEEB9EB" w14:textId="77777777" w:rsidR="00892AAE" w:rsidRDefault="00892AAE" w:rsidP="00892AAE">
      <w:pPr>
        <w:pStyle w:val="CommentText"/>
      </w:pPr>
    </w:p>
    <w:p w14:paraId="5F95668D" w14:textId="49BF467F" w:rsidR="008C4801" w:rsidRPr="001D7208" w:rsidRDefault="008C4801" w:rsidP="008C4801">
      <w:pPr>
        <w:pStyle w:val="NormalWeb"/>
        <w:jc w:val="both"/>
        <w:rPr>
          <w:color w:val="000000"/>
          <w:lang w:val="sq-AL"/>
        </w:rPr>
      </w:pPr>
      <w:r w:rsidRPr="008E6391">
        <w:rPr>
          <w:b/>
          <w:color w:val="000000"/>
          <w:lang w:val="sq-AL"/>
        </w:rPr>
        <w:t>Opsioni 0</w:t>
      </w:r>
      <w:r w:rsidRPr="008E6391">
        <w:rPr>
          <w:color w:val="000000"/>
          <w:lang w:val="sq-AL"/>
        </w:rPr>
        <w:t>:</w:t>
      </w:r>
      <w:r w:rsidRPr="001D7208">
        <w:rPr>
          <w:color w:val="000000"/>
          <w:lang w:val="sq-AL"/>
        </w:rPr>
        <w:t xml:space="preserve"> Ky opsion parashikon vijimin e situatës aktuale pa ndërhyrje ligjore, ku veprimtaritë e lobimit mbeten të parregulluara në mënyrë të posaçme. Në këtë opsion, veprimet ndërmjet </w:t>
      </w:r>
      <w:r w:rsidR="00C4640B" w:rsidRPr="001D7208">
        <w:rPr>
          <w:color w:val="000000"/>
          <w:lang w:val="sq-AL"/>
        </w:rPr>
        <w:t>p</w:t>
      </w:r>
      <w:r w:rsidR="00AC31EF" w:rsidRPr="001D7208">
        <w:rPr>
          <w:color w:val="000000"/>
          <w:lang w:val="sq-AL"/>
        </w:rPr>
        <w:t>ë</w:t>
      </w:r>
      <w:r w:rsidR="00C4640B" w:rsidRPr="001D7208">
        <w:rPr>
          <w:color w:val="000000"/>
          <w:lang w:val="sq-AL"/>
        </w:rPr>
        <w:t>rfituesve t</w:t>
      </w:r>
      <w:r w:rsidR="00AC31EF" w:rsidRPr="001D7208">
        <w:rPr>
          <w:color w:val="000000"/>
          <w:lang w:val="sq-AL"/>
        </w:rPr>
        <w:t>ë</w:t>
      </w:r>
      <w:r w:rsidR="00C4640B" w:rsidRPr="001D7208">
        <w:rPr>
          <w:color w:val="000000"/>
          <w:lang w:val="sq-AL"/>
        </w:rPr>
        <w:t xml:space="preserve"> lobimit </w:t>
      </w:r>
      <w:r w:rsidRPr="001D7208">
        <w:rPr>
          <w:color w:val="000000"/>
          <w:lang w:val="sq-AL"/>
        </w:rPr>
        <w:t>dhe zyrtarëve publikë mbështeten vetëm në dispozita të shpërndara dhe jo të harmonizuara të kuadrit ekzistues ligjor, përfshirë rregullat e etikës dhe parandalimit të konfliktit të interesit. Ky opsion nuk adreson mungesën e mekanizmave për regjistrim, raportim dhe mbikëqyrje të veprimtarive lobuese, nuk garanton transparencë të plotë në proceset vendimmarrëse dhe nuk përmbush rekomandimet e përsëritura të GRECO, Këshillit të Evropës dhe pritshmëritë e procesit të integrimit evropian.</w:t>
      </w:r>
    </w:p>
    <w:p w14:paraId="350DFE31" w14:textId="77777777" w:rsidR="0007094C" w:rsidRPr="001D7208" w:rsidRDefault="008C4801" w:rsidP="0007094C">
      <w:pPr>
        <w:pStyle w:val="NormalWeb"/>
        <w:jc w:val="both"/>
        <w:rPr>
          <w:color w:val="000000"/>
          <w:lang w:val="sq-AL"/>
        </w:rPr>
      </w:pPr>
      <w:r w:rsidRPr="001D7208">
        <w:rPr>
          <w:rStyle w:val="Strong"/>
          <w:rFonts w:eastAsiaTheme="majorEastAsia"/>
          <w:color w:val="000000"/>
          <w:lang w:val="sq-AL"/>
        </w:rPr>
        <w:t xml:space="preserve">Opsioni 1 (rregullator): </w:t>
      </w:r>
      <w:r w:rsidRPr="001D7208">
        <w:rPr>
          <w:color w:val="000000"/>
          <w:lang w:val="sq-AL"/>
        </w:rPr>
        <w:t xml:space="preserve">Ky opsion konsiston në përfshirjen e elementeve të lobimit përmes amendimeve të pjesshme në ligje </w:t>
      </w:r>
      <w:r w:rsidR="00684661" w:rsidRPr="001D7208">
        <w:rPr>
          <w:color w:val="000000"/>
          <w:lang w:val="sq-AL"/>
        </w:rPr>
        <w:t xml:space="preserve">dhe akte </w:t>
      </w:r>
      <w:r w:rsidRPr="001D7208">
        <w:rPr>
          <w:color w:val="000000"/>
          <w:lang w:val="sq-AL"/>
        </w:rPr>
        <w:t>ekzistuese, si ligji për konfliktin e interesit, aktet për etikën e zyrtarëve publikë apo rregulloret për etik</w:t>
      </w:r>
      <w:r w:rsidR="00297588" w:rsidRPr="001D7208">
        <w:rPr>
          <w:color w:val="000000"/>
          <w:lang w:val="sq-AL"/>
        </w:rPr>
        <w:t>ë</w:t>
      </w:r>
      <w:r w:rsidRPr="001D7208">
        <w:rPr>
          <w:color w:val="000000"/>
          <w:lang w:val="sq-AL"/>
        </w:rPr>
        <w:t>n dhe sjelljen n</w:t>
      </w:r>
      <w:r w:rsidR="00297588" w:rsidRPr="001D7208">
        <w:rPr>
          <w:color w:val="000000"/>
          <w:lang w:val="sq-AL"/>
        </w:rPr>
        <w:t>ë</w:t>
      </w:r>
      <w:r w:rsidRPr="001D7208">
        <w:rPr>
          <w:color w:val="000000"/>
          <w:lang w:val="sq-AL"/>
        </w:rPr>
        <w:t xml:space="preserve"> institucion. Megjithëse ky opsion do të kërkonte ndërhyrje më të kufizuara ligjore dhe kosto më të ulëta administrative, ai nuk krijon një kuadër të unifikuar dhe gjithëpërfshirës për rregullimin e lobimit. Fragmentarizimi i rregullave do të sillte paqartësi në zbatim, mbivendosje kompetencash dhe mungesë të një autoriteti të vetëm mbikëqyrës, duke e bërë të pamundur garantimin e transparencës së plotë dhe llogaridhënies efektive.</w:t>
      </w:r>
    </w:p>
    <w:p w14:paraId="4EA0E289" w14:textId="09A5B3CC" w:rsidR="0007094C" w:rsidRPr="001D7208" w:rsidRDefault="0007094C" w:rsidP="0007094C">
      <w:pPr>
        <w:pStyle w:val="NormalWeb"/>
        <w:jc w:val="both"/>
        <w:rPr>
          <w:lang w:val="it-IT"/>
        </w:rPr>
      </w:pPr>
      <w:r w:rsidRPr="001D7208">
        <w:rPr>
          <w:color w:val="000000"/>
          <w:lang w:val="it-IT"/>
        </w:rPr>
        <w:t>Ky</w:t>
      </w:r>
      <w:r w:rsidRPr="001D7208">
        <w:rPr>
          <w:lang w:val="it-IT"/>
        </w:rPr>
        <w:t xml:space="preserve"> opsion nuk mundëson vendosjen e standardeve minimale të detyrueshme, si regjistrimi i lobist</w:t>
      </w:r>
      <w:r w:rsidR="009271CE" w:rsidRPr="001D7208">
        <w:rPr>
          <w:lang w:val="it-IT"/>
        </w:rPr>
        <w:t>ë</w:t>
      </w:r>
      <w:r w:rsidRPr="001D7208">
        <w:rPr>
          <w:lang w:val="it-IT"/>
        </w:rPr>
        <w:t>ve, deklarimi i kontakteve lobuese dhe raportimi periodik i veprimtarisë së lobimit. Për më tepër, mungesa e një mekanizmi të dedikuar monitorimi dhe sanksionimi kufizon ndjeshëm efektivitetin e këtij opsioni në parandalimin e ndikimeve të papërshtatshme në vendimmarrjen publike. Zbatimi përmes akteve të shpërndara rrezikon gjithashtu trajtim të pabarabartë ndërmjet institucioneve dhe nuk siguron përafrim të plotë me standardet dhe rekomandimet ndërkombëtare, përfshirë ato të Bashkimit Evropian dhe GRECO, të cilat parashikojnë rregullimin e lobimit përmes një kuadri ligjor të posaçëm dhe të centralizuar.</w:t>
      </w:r>
    </w:p>
    <w:p w14:paraId="0020DCBA" w14:textId="734ECA8B" w:rsidR="0007094C" w:rsidRPr="001D7208" w:rsidRDefault="0007094C" w:rsidP="0007094C">
      <w:pPr>
        <w:pStyle w:val="NormalWeb"/>
        <w:jc w:val="both"/>
        <w:rPr>
          <w:color w:val="000000"/>
          <w:lang w:val="it-IT"/>
        </w:rPr>
      </w:pPr>
      <w:r w:rsidRPr="001D7208">
        <w:rPr>
          <w:lang w:val="it-IT"/>
        </w:rPr>
        <w:t>Gjithashtu, edhe pse Opsioni 1 parashikon amendime të pjesshme në disa akte ekzistuese, në praktikë ai kërkon ndërhyrje të shumta paralele në disa ligje dhe akte nënligjore (ligji për konfliktin e interesit, aktet për etikën, rregulloret e brendshme institucionale etj.). Kjo nënkupton procese të ndara hartimi dhe konsultimi, koordinim ndërinstitucional më kompleks dhe afate të ndryshme miratimi dhe hyrjeje në fuqi.</w:t>
      </w:r>
    </w:p>
    <w:p w14:paraId="5EEAACA9" w14:textId="77777777" w:rsidR="00A34F19" w:rsidRPr="001D7208" w:rsidRDefault="008C4801" w:rsidP="00A34F19">
      <w:pPr>
        <w:pStyle w:val="NormalWeb"/>
        <w:jc w:val="both"/>
        <w:rPr>
          <w:color w:val="000000"/>
          <w:lang w:val="it-IT"/>
        </w:rPr>
      </w:pPr>
      <w:r w:rsidRPr="001D7208">
        <w:rPr>
          <w:rStyle w:val="Strong"/>
          <w:rFonts w:eastAsiaTheme="majorEastAsia"/>
          <w:color w:val="000000"/>
          <w:lang w:val="it-IT"/>
        </w:rPr>
        <w:lastRenderedPageBreak/>
        <w:t>Opsioni 2 (rregullator):</w:t>
      </w:r>
      <w:r w:rsidRPr="001D7208">
        <w:rPr>
          <w:color w:val="000000"/>
          <w:lang w:val="it-IT"/>
        </w:rPr>
        <w:t xml:space="preserve"> Ky opsion parashikon hartimin dhe miratimin e një ligji të posaçëm </w:t>
      </w:r>
      <w:r w:rsidR="007072EA" w:rsidRPr="001D7208">
        <w:rPr>
          <w:color w:val="000000"/>
          <w:lang w:val="it-IT"/>
        </w:rPr>
        <w:t>t</w:t>
      </w:r>
      <w:r w:rsidR="00AC31EF" w:rsidRPr="001D7208">
        <w:rPr>
          <w:color w:val="000000"/>
          <w:lang w:val="it-IT"/>
        </w:rPr>
        <w:t>ë</w:t>
      </w:r>
      <w:r w:rsidR="007072EA" w:rsidRPr="001D7208">
        <w:rPr>
          <w:color w:val="000000"/>
          <w:lang w:val="it-IT"/>
        </w:rPr>
        <w:t xml:space="preserve"> fush</w:t>
      </w:r>
      <w:r w:rsidR="00AC31EF" w:rsidRPr="001D7208">
        <w:rPr>
          <w:color w:val="000000"/>
          <w:lang w:val="it-IT"/>
        </w:rPr>
        <w:t>ë</w:t>
      </w:r>
      <w:r w:rsidR="007072EA" w:rsidRPr="001D7208">
        <w:rPr>
          <w:color w:val="000000"/>
          <w:lang w:val="it-IT"/>
        </w:rPr>
        <w:t>s</w:t>
      </w:r>
      <w:r w:rsidRPr="001D7208">
        <w:rPr>
          <w:color w:val="000000"/>
          <w:lang w:val="it-IT"/>
        </w:rPr>
        <w:t>, që rregullon në mënyrë të plotë dhe të unifikuar veprimtaritë e lobimit në Shqipëri. Ligji vendos rregulla të qarta për regjistrimin e lobistëve, p</w:t>
      </w:r>
      <w:r w:rsidR="00297588" w:rsidRPr="001D7208">
        <w:rPr>
          <w:color w:val="000000"/>
          <w:lang w:val="it-IT"/>
        </w:rPr>
        <w:t>ë</w:t>
      </w:r>
      <w:r w:rsidRPr="001D7208">
        <w:rPr>
          <w:color w:val="000000"/>
          <w:lang w:val="it-IT"/>
        </w:rPr>
        <w:t>rfituesve t</w:t>
      </w:r>
      <w:r w:rsidR="00297588" w:rsidRPr="001D7208">
        <w:rPr>
          <w:color w:val="000000"/>
          <w:lang w:val="it-IT"/>
        </w:rPr>
        <w:t>ë</w:t>
      </w:r>
      <w:r w:rsidRPr="001D7208">
        <w:rPr>
          <w:color w:val="000000"/>
          <w:lang w:val="it-IT"/>
        </w:rPr>
        <w:t xml:space="preserve"> lobimit, deklarimin e kontratave të lobimit, raportimin periodik të veprimtarive, si dhe përcakton kompetencat e autoritetit përgjegjës për mbikëqyrje, kontroll dhe sanksionim. Ky opsion siguron transparencë të qëndrueshme në veprimtarit</w:t>
      </w:r>
      <w:r w:rsidR="00297588" w:rsidRPr="001D7208">
        <w:rPr>
          <w:color w:val="000000"/>
          <w:lang w:val="it-IT"/>
        </w:rPr>
        <w:t>ë</w:t>
      </w:r>
      <w:r w:rsidRPr="001D7208">
        <w:rPr>
          <w:color w:val="000000"/>
          <w:lang w:val="it-IT"/>
        </w:rPr>
        <w:t xml:space="preserve"> e lobimit, forcon integritetin e vendimmarrjes publike dhe përmbush në mënyrë të drejtpërdrejtë rekomandimet ndërkombëtare dhe angazhimet e Shqipërisë në kuadër të procesit të integrimit në Bashkimin Evropian.</w:t>
      </w:r>
    </w:p>
    <w:p w14:paraId="1A1D0357" w14:textId="63CCF7C7" w:rsidR="00A34F19" w:rsidRPr="001D7208" w:rsidRDefault="00A34F19" w:rsidP="00A34F19">
      <w:pPr>
        <w:pStyle w:val="NormalWeb"/>
        <w:jc w:val="both"/>
        <w:rPr>
          <w:color w:val="000000"/>
          <w:lang w:val="it-IT"/>
        </w:rPr>
      </w:pPr>
      <w:r w:rsidRPr="001D7208">
        <w:rPr>
          <w:lang w:val="it-IT"/>
        </w:rPr>
        <w:t>Për më tepër, hartimi dhe miratimi i nj</w:t>
      </w:r>
      <w:r w:rsidR="009271CE" w:rsidRPr="001D7208">
        <w:rPr>
          <w:lang w:val="it-IT"/>
        </w:rPr>
        <w:t>ë</w:t>
      </w:r>
      <w:r w:rsidRPr="001D7208">
        <w:rPr>
          <w:lang w:val="it-IT"/>
        </w:rPr>
        <w:t xml:space="preserve"> ligji </w:t>
      </w:r>
      <w:r w:rsidR="005409B2" w:rsidRPr="001D7208">
        <w:rPr>
          <w:lang w:val="it-IT"/>
        </w:rPr>
        <w:t>t</w:t>
      </w:r>
      <w:r w:rsidR="009271CE" w:rsidRPr="001D7208">
        <w:rPr>
          <w:lang w:val="it-IT"/>
        </w:rPr>
        <w:t>ë</w:t>
      </w:r>
      <w:r w:rsidRPr="001D7208">
        <w:rPr>
          <w:lang w:val="it-IT"/>
        </w:rPr>
        <w:t xml:space="preserve"> posaçëm i fush</w:t>
      </w:r>
      <w:r w:rsidR="009271CE" w:rsidRPr="001D7208">
        <w:rPr>
          <w:lang w:val="it-IT"/>
        </w:rPr>
        <w:t>ë</w:t>
      </w:r>
      <w:r w:rsidRPr="001D7208">
        <w:rPr>
          <w:lang w:val="it-IT"/>
        </w:rPr>
        <w:t>s, është i përshtatshëm me standardet ndërkombëtare, duke përfshirë rekomandimet e Bashkimit Evropian, GRECO</w:t>
      </w:r>
      <w:r w:rsidR="005409B2" w:rsidRPr="001D7208">
        <w:rPr>
          <w:lang w:val="it-IT"/>
        </w:rPr>
        <w:t xml:space="preserve"> </w:t>
      </w:r>
      <w:r w:rsidRPr="001D7208">
        <w:rPr>
          <w:lang w:val="it-IT"/>
        </w:rPr>
        <w:t>dhe Këshillit të Evropës, dhe mundëson një qasje gjithëpërfshirëse dhe të qëndrueshme për forcimin e integritetit në vendimmarrjen publike. Ai adreson boshllëqet ligjore të opsionit 1 dhe siguron një kuadër ligjor parandalues dhe të qëndrueshëm, që kontribuon drejtpërdrejt në përmbushjen e objektivave të Strategjisë Ndërsektoriale Kundër Korrupsionit 2024</w:t>
      </w:r>
      <w:r w:rsidR="005409B2" w:rsidRPr="001D7208">
        <w:rPr>
          <w:lang w:val="it-IT"/>
        </w:rPr>
        <w:t xml:space="preserve"> - </w:t>
      </w:r>
      <w:r w:rsidRPr="001D7208">
        <w:rPr>
          <w:lang w:val="it-IT"/>
        </w:rPr>
        <w:t>2030.</w:t>
      </w:r>
    </w:p>
    <w:p w14:paraId="72418F96" w14:textId="3D2474F6" w:rsidR="00A34F19" w:rsidRPr="00A34F19" w:rsidRDefault="00A34F19" w:rsidP="005409B2">
      <w:pPr>
        <w:pStyle w:val="CommentText"/>
        <w:jc w:val="both"/>
        <w:rPr>
          <w:sz w:val="24"/>
          <w:szCs w:val="24"/>
        </w:rPr>
      </w:pPr>
      <w:r w:rsidRPr="00A34F19">
        <w:rPr>
          <w:sz w:val="24"/>
          <w:szCs w:val="24"/>
        </w:rPr>
        <w:t>Ky opsion paraqet</w:t>
      </w:r>
      <w:r w:rsidRPr="00A34F19">
        <w:rPr>
          <w:b/>
          <w:bCs/>
          <w:sz w:val="24"/>
          <w:szCs w:val="24"/>
        </w:rPr>
        <w:t xml:space="preserve"> </w:t>
      </w:r>
      <w:r w:rsidRPr="005409B2">
        <w:rPr>
          <w:sz w:val="24"/>
          <w:szCs w:val="24"/>
        </w:rPr>
        <w:t>kosto fillestare më e lartë</w:t>
      </w:r>
      <w:r w:rsidRPr="00A34F19">
        <w:rPr>
          <w:sz w:val="24"/>
          <w:szCs w:val="24"/>
        </w:rPr>
        <w:t xml:space="preserve">, sepse kërkon hartim, konsultim, miratim dhe zbatim të një ligji të ri të detajuar, por </w:t>
      </w:r>
      <w:r w:rsidRPr="005409B2">
        <w:rPr>
          <w:sz w:val="24"/>
          <w:szCs w:val="24"/>
        </w:rPr>
        <w:t>kosto afatgjatë</w:t>
      </w:r>
      <w:r w:rsidRPr="00A34F19">
        <w:rPr>
          <w:b/>
          <w:bCs/>
          <w:sz w:val="24"/>
          <w:szCs w:val="24"/>
        </w:rPr>
        <w:t xml:space="preserve"> </w:t>
      </w:r>
      <w:r w:rsidRPr="00A34F19">
        <w:rPr>
          <w:sz w:val="24"/>
          <w:szCs w:val="24"/>
        </w:rPr>
        <w:t>do t</w:t>
      </w:r>
      <w:r w:rsidR="009271CE">
        <w:rPr>
          <w:sz w:val="24"/>
          <w:szCs w:val="24"/>
        </w:rPr>
        <w:t>ë</w:t>
      </w:r>
      <w:r w:rsidRPr="00A34F19">
        <w:rPr>
          <w:sz w:val="24"/>
          <w:szCs w:val="24"/>
        </w:rPr>
        <w:t xml:space="preserve"> jet</w:t>
      </w:r>
      <w:r w:rsidR="009271CE">
        <w:rPr>
          <w:sz w:val="24"/>
          <w:szCs w:val="24"/>
        </w:rPr>
        <w:t>ë</w:t>
      </w:r>
      <w:r w:rsidRPr="00A34F19">
        <w:rPr>
          <w:sz w:val="24"/>
          <w:szCs w:val="24"/>
        </w:rPr>
        <w:t xml:space="preserve"> më e ulët krahasuar me opsionin 1, sepse një kuadër i unifikuar zvogëlon mbivendosjet, vonesat dhe nevojën për amendime të shumta.</w:t>
      </w:r>
    </w:p>
    <w:p w14:paraId="146CA9B7" w14:textId="77777777" w:rsidR="005409B2" w:rsidRDefault="005409B2" w:rsidP="00892AAE">
      <w:pPr>
        <w:pStyle w:val="CommentText"/>
        <w:rPr>
          <w:rStyle w:val="Strong"/>
          <w:rFonts w:eastAsiaTheme="majorEastAsia"/>
          <w:color w:val="000000"/>
        </w:rPr>
      </w:pPr>
    </w:p>
    <w:p w14:paraId="668CD036" w14:textId="458443E9" w:rsidR="005409B2" w:rsidRPr="005409B2" w:rsidRDefault="00892AAE" w:rsidP="005409B2">
      <w:pPr>
        <w:pStyle w:val="CommentText"/>
        <w:jc w:val="both"/>
        <w:rPr>
          <w:sz w:val="24"/>
          <w:szCs w:val="24"/>
        </w:rPr>
      </w:pPr>
      <w:r w:rsidRPr="005409B2">
        <w:rPr>
          <w:rStyle w:val="Strong"/>
          <w:rFonts w:eastAsiaTheme="majorEastAsia"/>
          <w:color w:val="000000"/>
          <w:sz w:val="24"/>
          <w:szCs w:val="24"/>
        </w:rPr>
        <w:t xml:space="preserve">Opsioni 3 </w:t>
      </w:r>
      <w:r w:rsidRPr="005409B2">
        <w:rPr>
          <w:b/>
          <w:bCs/>
          <w:sz w:val="24"/>
          <w:szCs w:val="24"/>
        </w:rPr>
        <w:t>(jorregullator):</w:t>
      </w:r>
      <w:r w:rsidR="005409B2" w:rsidRPr="005409B2">
        <w:rPr>
          <w:sz w:val="24"/>
          <w:szCs w:val="24"/>
        </w:rPr>
        <w:t xml:space="preserve"> </w:t>
      </w:r>
      <w:r w:rsidR="005409B2" w:rsidRPr="005409B2">
        <w:rPr>
          <w:color w:val="000000"/>
          <w:sz w:val="24"/>
          <w:szCs w:val="24"/>
        </w:rPr>
        <w:t xml:space="preserve">Ky opsion paraqet adresimin e problematikave që lidhen me transparencën dhe integritetin e veprimtarive të lobimit përmes masave vetë-rregulluese dhe instrumenteve joligjore, pa </w:t>
      </w:r>
      <w:r w:rsidR="005409B2">
        <w:rPr>
          <w:color w:val="000000"/>
          <w:sz w:val="24"/>
          <w:szCs w:val="24"/>
        </w:rPr>
        <w:t>pasur nevoj</w:t>
      </w:r>
      <w:r w:rsidR="009271CE">
        <w:rPr>
          <w:color w:val="000000"/>
          <w:sz w:val="24"/>
          <w:szCs w:val="24"/>
        </w:rPr>
        <w:t>ë</w:t>
      </w:r>
      <w:r w:rsidR="005409B2">
        <w:rPr>
          <w:color w:val="000000"/>
          <w:sz w:val="24"/>
          <w:szCs w:val="24"/>
        </w:rPr>
        <w:t xml:space="preserve">n e </w:t>
      </w:r>
      <w:r w:rsidR="005409B2" w:rsidRPr="005409B2">
        <w:rPr>
          <w:color w:val="000000"/>
          <w:sz w:val="24"/>
          <w:szCs w:val="24"/>
        </w:rPr>
        <w:t>miratimi</w:t>
      </w:r>
      <w:r w:rsidR="005409B2">
        <w:rPr>
          <w:color w:val="000000"/>
          <w:sz w:val="24"/>
          <w:szCs w:val="24"/>
        </w:rPr>
        <w:t>t</w:t>
      </w:r>
      <w:r w:rsidR="005409B2" w:rsidRPr="005409B2">
        <w:rPr>
          <w:color w:val="000000"/>
          <w:sz w:val="24"/>
          <w:szCs w:val="24"/>
        </w:rPr>
        <w:t xml:space="preserve"> </w:t>
      </w:r>
      <w:r w:rsidR="005409B2">
        <w:rPr>
          <w:color w:val="000000"/>
          <w:sz w:val="24"/>
          <w:szCs w:val="24"/>
        </w:rPr>
        <w:t>t</w:t>
      </w:r>
      <w:r w:rsidR="009271CE">
        <w:rPr>
          <w:color w:val="000000"/>
          <w:sz w:val="24"/>
          <w:szCs w:val="24"/>
        </w:rPr>
        <w:t>ë</w:t>
      </w:r>
      <w:r w:rsidR="005409B2" w:rsidRPr="005409B2">
        <w:rPr>
          <w:color w:val="000000"/>
          <w:sz w:val="24"/>
          <w:szCs w:val="24"/>
        </w:rPr>
        <w:t xml:space="preserve"> një kuadri të posaçëm ligjor detyrues. </w:t>
      </w:r>
      <w:r w:rsidR="005409B2">
        <w:rPr>
          <w:color w:val="000000"/>
          <w:sz w:val="24"/>
          <w:szCs w:val="24"/>
        </w:rPr>
        <w:t>Ky opsion</w:t>
      </w:r>
      <w:r w:rsidR="005409B2" w:rsidRPr="005409B2">
        <w:rPr>
          <w:color w:val="000000"/>
          <w:sz w:val="24"/>
          <w:szCs w:val="24"/>
        </w:rPr>
        <w:t xml:space="preserve"> synon të mbështetet kryesisht në angazhimin vullnetar të aktorëve përkatës dhe në forcimin e kapaciteteve institucionale dhe profesionale.</w:t>
      </w:r>
    </w:p>
    <w:p w14:paraId="431C8CEC" w14:textId="77777777" w:rsidR="005409B2" w:rsidRPr="001D7208" w:rsidRDefault="005409B2" w:rsidP="005409B2">
      <w:pPr>
        <w:pStyle w:val="NormalWeb"/>
        <w:jc w:val="both"/>
        <w:rPr>
          <w:color w:val="000000"/>
          <w:lang w:val="sq-AL"/>
        </w:rPr>
      </w:pPr>
      <w:r w:rsidRPr="001D7208">
        <w:rPr>
          <w:color w:val="000000"/>
          <w:lang w:val="sq-AL"/>
        </w:rPr>
        <w:t>Në këtë kuadër, masat e mundshme do të përfshinin hartimin dhe zbatimin e</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kodeve të vetë-rregullimit</w:t>
      </w:r>
      <w:r w:rsidRPr="001D7208">
        <w:rPr>
          <w:rStyle w:val="apple-converted-space"/>
          <w:rFonts w:eastAsiaTheme="majorEastAsia"/>
          <w:color w:val="000000"/>
          <w:lang w:val="sq-AL"/>
        </w:rPr>
        <w:t> </w:t>
      </w:r>
      <w:r w:rsidRPr="001D7208">
        <w:rPr>
          <w:color w:val="000000"/>
          <w:lang w:val="sq-AL"/>
        </w:rPr>
        <w:t>nga industri, shoqata profesionale ose organizata përfaqësuese të interesave, të cilat do të përcaktonin standarde sjelljeje, transparence dhe etike për ushtrimin e veprimtarive të lobimit. Paralelisht, mund të përgatiteshin</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manuale dhe udhëzime praktike</w:t>
      </w:r>
      <w:r w:rsidRPr="001D7208">
        <w:rPr>
          <w:rStyle w:val="apple-converted-space"/>
          <w:rFonts w:eastAsiaTheme="majorEastAsia"/>
          <w:color w:val="000000"/>
          <w:lang w:val="sq-AL"/>
        </w:rPr>
        <w:t> </w:t>
      </w:r>
      <w:r w:rsidRPr="001D7208">
        <w:rPr>
          <w:color w:val="000000"/>
          <w:lang w:val="sq-AL"/>
        </w:rPr>
        <w:t>për administratën publike dhe aktorët privatë, me qëllim orientimin mbi praktikat e pranueshme të ndërveprimit ndërmjet sektorit publik dhe interesave private.</w:t>
      </w:r>
    </w:p>
    <w:p w14:paraId="39570364" w14:textId="41801A1E" w:rsidR="005409B2" w:rsidRPr="001D7208" w:rsidRDefault="005409B2" w:rsidP="00466E32">
      <w:pPr>
        <w:pStyle w:val="NormalWeb"/>
        <w:jc w:val="both"/>
        <w:rPr>
          <w:color w:val="000000"/>
          <w:lang w:val="sq-AL"/>
        </w:rPr>
      </w:pPr>
      <w:r w:rsidRPr="001D7208">
        <w:rPr>
          <w:color w:val="000000"/>
          <w:lang w:val="sq-AL"/>
        </w:rPr>
        <w:t xml:space="preserve">Opsioni </w:t>
      </w:r>
      <w:r w:rsidR="00466E32" w:rsidRPr="001D7208">
        <w:rPr>
          <w:color w:val="000000"/>
          <w:lang w:val="sq-AL"/>
        </w:rPr>
        <w:t xml:space="preserve">3 </w:t>
      </w:r>
      <w:r w:rsidRPr="001D7208">
        <w:rPr>
          <w:color w:val="000000"/>
          <w:lang w:val="sq-AL"/>
        </w:rPr>
        <w:t>do të përfshinte gjithashtu zhvillimin e</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fushatave informuese dhe programeve të trajnimit</w:t>
      </w:r>
      <w:r w:rsidRPr="001D7208">
        <w:rPr>
          <w:rStyle w:val="apple-converted-space"/>
          <w:rFonts w:eastAsiaTheme="majorEastAsia"/>
          <w:color w:val="000000"/>
          <w:lang w:val="sq-AL"/>
        </w:rPr>
        <w:t> </w:t>
      </w:r>
      <w:r w:rsidRPr="001D7208">
        <w:rPr>
          <w:color w:val="000000"/>
          <w:lang w:val="sq-AL"/>
        </w:rPr>
        <w:t>për lobuesit dhe zyrtarët publikë, me fokus rritjen e ndërgjegjësimit mbi parimet e integritetit, transparencës dhe parandalimit të konflikteve të interesit. Si element plotësues, mund të parashikoheshin</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mekanizma vullnetarë të regjistrimit ose raportimit</w:t>
      </w:r>
      <w:r w:rsidRPr="001D7208">
        <w:rPr>
          <w:color w:val="000000"/>
          <w:lang w:val="sq-AL"/>
        </w:rPr>
        <w:t>, të administruara nga organizata të pavarura ose shoqata profesionale, pa karakter detyrues dhe pa sanksione ligjore në rast mosrespektimi.</w:t>
      </w:r>
    </w:p>
    <w:p w14:paraId="5A29DC02" w14:textId="77777777" w:rsidR="005409B2" w:rsidRPr="001D7208" w:rsidRDefault="005409B2" w:rsidP="00466E32">
      <w:pPr>
        <w:pStyle w:val="NormalWeb"/>
        <w:jc w:val="both"/>
        <w:rPr>
          <w:color w:val="000000"/>
          <w:lang w:val="sq-AL"/>
        </w:rPr>
      </w:pPr>
      <w:r w:rsidRPr="001D7208">
        <w:rPr>
          <w:color w:val="000000"/>
          <w:lang w:val="sq-AL"/>
        </w:rPr>
        <w:t>Ky opsion është konsideruar si alternativë me kosto më të ulët rregullatore dhe me fleksibilitet më të madh për aktorët e përfshirë, duke u mbështetur në bashkëpunimin vullnetar dhe kulturën e integritetit, në vend të detyrimeve ligjore.</w:t>
      </w:r>
    </w:p>
    <w:p w14:paraId="2CE9A322" w14:textId="008BFE5D" w:rsidR="00892AAE" w:rsidRPr="001D7208" w:rsidRDefault="00466E32" w:rsidP="007072EA">
      <w:pPr>
        <w:pStyle w:val="NormalWeb"/>
        <w:jc w:val="both"/>
        <w:rPr>
          <w:color w:val="000000"/>
          <w:lang w:val="sq-AL"/>
        </w:rPr>
      </w:pPr>
      <w:r w:rsidRPr="001D7208">
        <w:rPr>
          <w:color w:val="000000"/>
          <w:lang w:val="sq-AL"/>
        </w:rPr>
        <w:t>Megjithëse ky opsion do të mund të kontribuonte në rritjen e ndërgjegjësimit dhe përmirësimin e praktikave, ai mbështetet kryesisht në angazhimin vullnetar të aktorëve dhe nuk siguron detyrueshmëri, mekanizma mbikëqyrës dhe sanksionues. Për këtë arsye, opsioni jo-rregullator nuk garanton një nivel të qëndrueshëm dhe të unifikuar transparence dhe llogaridhënieje në ushtrimin e veprimtarive të lobimit.</w:t>
      </w:r>
    </w:p>
    <w:p w14:paraId="38233EFF" w14:textId="45DC09F9" w:rsidR="00D3286E" w:rsidRPr="00325A1F" w:rsidRDefault="002125B7" w:rsidP="009D13F4">
      <w:pPr>
        <w:pStyle w:val="Heading1"/>
        <w:spacing w:line="276" w:lineRule="auto"/>
        <w:rPr>
          <w:rFonts w:ascii="Times New Roman" w:hAnsi="Times New Roman" w:cs="Times New Roman"/>
          <w:sz w:val="24"/>
          <w:szCs w:val="24"/>
        </w:rPr>
      </w:pPr>
      <w:r w:rsidRPr="00325A1F">
        <w:rPr>
          <w:rFonts w:ascii="Times New Roman" w:hAnsi="Times New Roman" w:cs="Times New Roman"/>
          <w:sz w:val="24"/>
          <w:szCs w:val="24"/>
        </w:rPr>
        <w:t>Vlerësimi i opsioneve/analizimi i ndikimeve</w:t>
      </w:r>
      <w:r w:rsidR="00D3286E" w:rsidRPr="00325A1F">
        <w:rPr>
          <w:rFonts w:ascii="Times New Roman" w:hAnsi="Times New Roman" w:cs="Times New Roman"/>
          <w:sz w:val="24"/>
          <w:szCs w:val="24"/>
        </w:rPr>
        <w:fldChar w:fldCharType="begin">
          <w:ffData>
            <w:name w:val=""/>
            <w:enabled/>
            <w:calcOnExit w:val="0"/>
            <w:textInput>
              <w:default w:val="•   Për ndikimet e drejtpërdrejta:"/>
              <w:maxLength w:val="5000"/>
            </w:textInput>
          </w:ffData>
        </w:fldChar>
      </w:r>
      <w:r w:rsidR="00D3286E" w:rsidRPr="001155AF">
        <w:rPr>
          <w:rFonts w:ascii="Times New Roman" w:hAnsi="Times New Roman" w:cs="Times New Roman"/>
          <w:sz w:val="24"/>
          <w:szCs w:val="24"/>
          <w:lang w:val="it-IT"/>
        </w:rPr>
        <w:instrText xml:space="preserve"> FORMTEXT </w:instrText>
      </w:r>
      <w:r w:rsidR="00D3286E" w:rsidRPr="00325A1F">
        <w:rPr>
          <w:rFonts w:ascii="Times New Roman" w:hAnsi="Times New Roman" w:cs="Times New Roman"/>
          <w:sz w:val="24"/>
          <w:szCs w:val="24"/>
        </w:rPr>
      </w:r>
      <w:r w:rsidR="00D3286E" w:rsidRPr="00325A1F">
        <w:rPr>
          <w:rFonts w:ascii="Times New Roman" w:hAnsi="Times New Roman" w:cs="Times New Roman"/>
          <w:sz w:val="24"/>
          <w:szCs w:val="24"/>
        </w:rPr>
        <w:fldChar w:fldCharType="separate"/>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sz w:val="24"/>
          <w:szCs w:val="24"/>
        </w:rPr>
        <w:fldChar w:fldCharType="end"/>
      </w:r>
    </w:p>
    <w:sdt>
      <w:sdtPr>
        <w:rPr>
          <w:rFonts w:cs="Times New Roman"/>
          <w:i/>
          <w:sz w:val="24"/>
          <w:szCs w:val="24"/>
        </w:rPr>
        <w:id w:val="1457907593"/>
        <w:lock w:val="contentLocked"/>
        <w:placeholder>
          <w:docPart w:val="DefaultPlaceholder_1081868574"/>
        </w:placeholder>
      </w:sdtPr>
      <w:sdtContent>
        <w:bookmarkStart w:id="7" w:name="_Hlk506916825" w:displacedByCustomXml="prev"/>
        <w:p w14:paraId="4C2051C8" w14:textId="77777777" w:rsidR="0097570D" w:rsidRPr="0032145B" w:rsidRDefault="0097570D" w:rsidP="009D13F4">
          <w:pPr>
            <w:pStyle w:val="BodyText"/>
            <w:numPr>
              <w:ilvl w:val="0"/>
              <w:numId w:val="24"/>
            </w:numPr>
            <w:tabs>
              <w:tab w:val="left" w:pos="567"/>
            </w:tabs>
            <w:spacing w:after="0" w:line="276" w:lineRule="auto"/>
            <w:jc w:val="both"/>
            <w:rPr>
              <w:rFonts w:cs="Times New Roman"/>
              <w:i/>
              <w:sz w:val="24"/>
              <w:szCs w:val="24"/>
            </w:rPr>
          </w:pPr>
          <w:r w:rsidRPr="0032145B">
            <w:rPr>
              <w:rFonts w:cs="Times New Roman"/>
              <w:i/>
              <w:sz w:val="24"/>
              <w:szCs w:val="24"/>
            </w:rPr>
            <w:t>Identifikoni grupet e prekura.</w:t>
          </w:r>
        </w:p>
        <w:p w14:paraId="0EEE4232" w14:textId="77777777" w:rsidR="0097570D" w:rsidRPr="0032145B" w:rsidRDefault="0097570D" w:rsidP="009D13F4">
          <w:pPr>
            <w:pStyle w:val="BodyText"/>
            <w:numPr>
              <w:ilvl w:val="0"/>
              <w:numId w:val="24"/>
            </w:numPr>
            <w:tabs>
              <w:tab w:val="left" w:pos="567"/>
            </w:tabs>
            <w:spacing w:after="0" w:line="276" w:lineRule="auto"/>
            <w:ind w:left="540" w:hanging="180"/>
            <w:jc w:val="both"/>
            <w:rPr>
              <w:rFonts w:cs="Times New Roman"/>
              <w:i/>
              <w:sz w:val="24"/>
              <w:szCs w:val="24"/>
            </w:rPr>
          </w:pPr>
          <w:r w:rsidRPr="0032145B">
            <w:rPr>
              <w:rFonts w:cs="Times New Roman"/>
              <w:i/>
              <w:sz w:val="24"/>
              <w:szCs w:val="24"/>
            </w:rPr>
            <w:t>Identifikoni llojet e ndikimeve për secilin grup të prekur, bëni dallimin midis ndikimeve të drejtpërdrejta dhe jo të drejtpërdrejta.</w:t>
          </w:r>
        </w:p>
        <w:p w14:paraId="656E3827" w14:textId="77777777" w:rsidR="0097570D" w:rsidRPr="0032145B" w:rsidRDefault="0097570D" w:rsidP="009D13F4">
          <w:pPr>
            <w:pStyle w:val="BodyText"/>
            <w:numPr>
              <w:ilvl w:val="0"/>
              <w:numId w:val="24"/>
            </w:numPr>
            <w:tabs>
              <w:tab w:val="left" w:pos="567"/>
            </w:tabs>
            <w:spacing w:after="0" w:line="276" w:lineRule="auto"/>
            <w:jc w:val="both"/>
            <w:rPr>
              <w:rFonts w:cs="Times New Roman"/>
              <w:i/>
              <w:sz w:val="24"/>
              <w:szCs w:val="24"/>
            </w:rPr>
          </w:pPr>
          <w:r w:rsidRPr="0032145B">
            <w:rPr>
              <w:rFonts w:cs="Times New Roman"/>
              <w:i/>
              <w:sz w:val="24"/>
              <w:szCs w:val="24"/>
            </w:rPr>
            <w:t>Për ndikimet e drejtpërdrejta:</w:t>
          </w:r>
        </w:p>
        <w:p w14:paraId="506D0EA7" w14:textId="77777777" w:rsidR="0097570D" w:rsidRPr="0032145B" w:rsidRDefault="0097570D" w:rsidP="009D13F4">
          <w:pPr>
            <w:pStyle w:val="BodyText"/>
            <w:spacing w:after="0" w:line="276" w:lineRule="auto"/>
            <w:ind w:left="720"/>
            <w:jc w:val="both"/>
            <w:rPr>
              <w:rFonts w:cs="Times New Roman"/>
              <w:i/>
              <w:sz w:val="24"/>
              <w:szCs w:val="24"/>
            </w:rPr>
          </w:pPr>
          <w:r w:rsidRPr="0032145B">
            <w:rPr>
              <w:rFonts w:cs="Times New Roman"/>
              <w:i/>
              <w:sz w:val="24"/>
              <w:szCs w:val="24"/>
            </w:rPr>
            <w:t xml:space="preserve"> </w:t>
          </w:r>
        </w:p>
        <w:p w14:paraId="02D7F862" w14:textId="77777777" w:rsidR="0097570D" w:rsidRPr="0032145B" w:rsidRDefault="0097570D" w:rsidP="009D13F4">
          <w:pPr>
            <w:pStyle w:val="BodyText"/>
            <w:numPr>
              <w:ilvl w:val="1"/>
              <w:numId w:val="24"/>
            </w:numPr>
            <w:tabs>
              <w:tab w:val="left" w:pos="567"/>
            </w:tabs>
            <w:spacing w:after="0" w:line="276" w:lineRule="auto"/>
            <w:jc w:val="both"/>
            <w:rPr>
              <w:rFonts w:eastAsiaTheme="majorEastAsia" w:cs="Times New Roman"/>
              <w:i/>
              <w:sz w:val="24"/>
              <w:szCs w:val="24"/>
            </w:rPr>
          </w:pPr>
          <w:r w:rsidRPr="0032145B">
            <w:rPr>
              <w:rFonts w:eastAsiaTheme="majorEastAsia" w:cs="Times New Roman"/>
              <w:i/>
              <w:sz w:val="24"/>
              <w:szCs w:val="24"/>
            </w:rPr>
            <w:t>Përshkruani nga ana cilësore ndikimet e drejtpërdrejta mbi grupet e prekura.</w:t>
          </w:r>
        </w:p>
        <w:p w14:paraId="326087AB" w14:textId="77777777" w:rsidR="0097570D" w:rsidRPr="0032145B" w:rsidRDefault="0097570D" w:rsidP="009D13F4">
          <w:pPr>
            <w:pStyle w:val="BodyText"/>
            <w:numPr>
              <w:ilvl w:val="1"/>
              <w:numId w:val="24"/>
            </w:numPr>
            <w:tabs>
              <w:tab w:val="left" w:pos="567"/>
            </w:tabs>
            <w:spacing w:after="0" w:line="276" w:lineRule="auto"/>
            <w:jc w:val="both"/>
            <w:rPr>
              <w:rFonts w:eastAsiaTheme="majorEastAsia" w:cs="Times New Roman"/>
              <w:i/>
              <w:sz w:val="24"/>
              <w:szCs w:val="24"/>
            </w:rPr>
          </w:pPr>
          <w:r w:rsidRPr="0032145B">
            <w:rPr>
              <w:rFonts w:eastAsiaTheme="majorEastAsia" w:cs="Times New Roman"/>
              <w:i/>
              <w:sz w:val="24"/>
              <w:szCs w:val="24"/>
            </w:rPr>
            <w:t>Analizoni nga ana sasiore ndikimet më të rëndësishme të drejtpërdrejta.</w:t>
          </w:r>
        </w:p>
        <w:p w14:paraId="3C416A37" w14:textId="6ED3752E" w:rsidR="0097570D" w:rsidRPr="0032145B" w:rsidRDefault="0097570D" w:rsidP="009D13F4">
          <w:pPr>
            <w:pStyle w:val="BodyText"/>
            <w:numPr>
              <w:ilvl w:val="1"/>
              <w:numId w:val="24"/>
            </w:numPr>
            <w:tabs>
              <w:tab w:val="left" w:pos="567"/>
            </w:tabs>
            <w:spacing w:after="0" w:line="276" w:lineRule="auto"/>
            <w:jc w:val="both"/>
            <w:rPr>
              <w:rFonts w:eastAsiaTheme="majorEastAsia" w:cs="Times New Roman"/>
              <w:i/>
              <w:sz w:val="24"/>
              <w:szCs w:val="24"/>
            </w:rPr>
          </w:pPr>
          <w:r w:rsidRPr="0032145B">
            <w:rPr>
              <w:rFonts w:eastAsiaTheme="majorEastAsia" w:cs="Times New Roman"/>
              <w:i/>
              <w:sz w:val="24"/>
              <w:szCs w:val="24"/>
            </w:rPr>
            <w:lastRenderedPageBreak/>
            <w:t xml:space="preserve">Përcaktoni vlerën monetare të ndikimeve më të rëndësishme të drejtpërdrejta aty ku është e mundur (përdor tabelën në </w:t>
          </w:r>
          <w:r w:rsidR="00BD1479">
            <w:rPr>
              <w:rFonts w:eastAsiaTheme="majorEastAsia" w:cs="Times New Roman"/>
              <w:i/>
              <w:sz w:val="24"/>
              <w:szCs w:val="24"/>
            </w:rPr>
            <w:t>A</w:t>
          </w:r>
          <w:r w:rsidRPr="0032145B">
            <w:rPr>
              <w:rFonts w:eastAsiaTheme="majorEastAsia" w:cs="Times New Roman"/>
              <w:i/>
              <w:sz w:val="24"/>
              <w:szCs w:val="24"/>
            </w:rPr>
            <w:t>neksin 2/a të këtij dokumenti).</w:t>
          </w:r>
        </w:p>
        <w:p w14:paraId="413A5D5A" w14:textId="3C5CE3FC" w:rsidR="0097570D" w:rsidRPr="0032145B" w:rsidRDefault="0097570D" w:rsidP="009D13F4">
          <w:pPr>
            <w:pStyle w:val="BodyText"/>
            <w:numPr>
              <w:ilvl w:val="1"/>
              <w:numId w:val="24"/>
            </w:numPr>
            <w:tabs>
              <w:tab w:val="left" w:pos="567"/>
            </w:tabs>
            <w:spacing w:line="276" w:lineRule="auto"/>
            <w:jc w:val="both"/>
            <w:rPr>
              <w:rFonts w:cs="Times New Roman"/>
              <w:i/>
              <w:sz w:val="24"/>
              <w:szCs w:val="24"/>
            </w:rPr>
          </w:pPr>
          <w:r w:rsidRPr="0032145B">
            <w:rPr>
              <w:rFonts w:eastAsiaTheme="majorEastAsia" w:cs="Times New Roman"/>
              <w:i/>
              <w:sz w:val="24"/>
              <w:szCs w:val="24"/>
            </w:rPr>
            <w:t>Analizoni ndikimin mbi ndërmarrjet e vogla dhe të mesme (nëse ka).</w:t>
          </w:r>
        </w:p>
        <w:p w14:paraId="0E48AD0E" w14:textId="076371C2" w:rsidR="0097570D" w:rsidRPr="0032145B" w:rsidRDefault="0097570D" w:rsidP="009D13F4">
          <w:pPr>
            <w:pStyle w:val="BodyText"/>
            <w:numPr>
              <w:ilvl w:val="0"/>
              <w:numId w:val="24"/>
            </w:numPr>
            <w:tabs>
              <w:tab w:val="left" w:pos="567"/>
            </w:tabs>
            <w:spacing w:after="0" w:line="276" w:lineRule="auto"/>
            <w:jc w:val="both"/>
            <w:rPr>
              <w:rFonts w:cs="Times New Roman"/>
              <w:i/>
              <w:sz w:val="24"/>
              <w:szCs w:val="24"/>
            </w:rPr>
          </w:pPr>
          <w:r w:rsidRPr="0032145B">
            <w:rPr>
              <w:rFonts w:cs="Times New Roman"/>
              <w:i/>
              <w:sz w:val="24"/>
              <w:szCs w:val="24"/>
            </w:rPr>
            <w:t>Për ndikimet jo të drejtpërdrejta:</w:t>
          </w:r>
        </w:p>
        <w:p w14:paraId="1523AD82" w14:textId="77777777" w:rsidR="0097570D" w:rsidRPr="0032145B" w:rsidRDefault="0097570D" w:rsidP="009D13F4">
          <w:pPr>
            <w:pStyle w:val="BodyText"/>
            <w:numPr>
              <w:ilvl w:val="1"/>
              <w:numId w:val="24"/>
            </w:numPr>
            <w:tabs>
              <w:tab w:val="left" w:pos="567"/>
            </w:tabs>
            <w:spacing w:after="0" w:line="276" w:lineRule="auto"/>
            <w:jc w:val="both"/>
            <w:rPr>
              <w:rFonts w:cs="Times New Roman"/>
              <w:i/>
              <w:sz w:val="24"/>
              <w:szCs w:val="24"/>
            </w:rPr>
          </w:pPr>
          <w:r w:rsidRPr="0032145B">
            <w:rPr>
              <w:rFonts w:eastAsiaTheme="majorEastAsia" w:cs="Times New Roman"/>
              <w:i/>
              <w:sz w:val="24"/>
              <w:szCs w:val="24"/>
            </w:rPr>
            <w:t>Përshkruani nga ana cilësore ndikimet jo të drejtpërdrejta mbi grupet e prekura.</w:t>
          </w:r>
        </w:p>
        <w:p w14:paraId="3FA4B359" w14:textId="2BC6772B" w:rsidR="0097570D" w:rsidRPr="0032145B" w:rsidRDefault="0097570D" w:rsidP="009D13F4">
          <w:pPr>
            <w:pStyle w:val="BodyText"/>
            <w:numPr>
              <w:ilvl w:val="1"/>
              <w:numId w:val="24"/>
            </w:numPr>
            <w:tabs>
              <w:tab w:val="left" w:pos="567"/>
            </w:tabs>
            <w:spacing w:line="276" w:lineRule="auto"/>
            <w:jc w:val="both"/>
            <w:rPr>
              <w:rFonts w:cs="Times New Roman"/>
              <w:i/>
              <w:sz w:val="24"/>
              <w:szCs w:val="24"/>
            </w:rPr>
          </w:pPr>
          <w:r w:rsidRPr="0032145B">
            <w:rPr>
              <w:rFonts w:eastAsiaTheme="majorEastAsia" w:cs="Times New Roman"/>
              <w:i/>
              <w:sz w:val="24"/>
              <w:szCs w:val="24"/>
            </w:rPr>
            <w:t>Analizoni ndikimin mbi konkurrencën.</w:t>
          </w:r>
          <w:r w:rsidRPr="0032145B">
            <w:rPr>
              <w:rFonts w:cs="Times New Roman"/>
              <w:i/>
              <w:sz w:val="24"/>
              <w:szCs w:val="24"/>
            </w:rPr>
            <w:t xml:space="preserve">  </w:t>
          </w:r>
        </w:p>
        <w:p w14:paraId="72A4965F" w14:textId="352220CF" w:rsidR="0097570D" w:rsidRPr="0032145B" w:rsidRDefault="0097570D" w:rsidP="009D13F4">
          <w:pPr>
            <w:pStyle w:val="BodyText"/>
            <w:numPr>
              <w:ilvl w:val="0"/>
              <w:numId w:val="24"/>
            </w:numPr>
            <w:tabs>
              <w:tab w:val="left" w:pos="567"/>
            </w:tabs>
            <w:spacing w:after="0" w:line="276" w:lineRule="auto"/>
            <w:jc w:val="both"/>
            <w:rPr>
              <w:rFonts w:cs="Times New Roman"/>
              <w:i/>
              <w:sz w:val="24"/>
              <w:szCs w:val="24"/>
            </w:rPr>
          </w:pPr>
          <w:r w:rsidRPr="0032145B">
            <w:rPr>
              <w:rFonts w:cs="Times New Roman"/>
              <w:i/>
              <w:sz w:val="24"/>
              <w:szCs w:val="24"/>
            </w:rPr>
            <w:t>Diskutoni kufizimin e analizës:</w:t>
          </w:r>
        </w:p>
        <w:p w14:paraId="2F29AF67" w14:textId="77777777" w:rsidR="0097570D" w:rsidRPr="0032145B" w:rsidRDefault="0097570D" w:rsidP="009D13F4">
          <w:pPr>
            <w:pStyle w:val="BodyText"/>
            <w:numPr>
              <w:ilvl w:val="1"/>
              <w:numId w:val="24"/>
            </w:numPr>
            <w:tabs>
              <w:tab w:val="left" w:pos="567"/>
            </w:tabs>
            <w:spacing w:after="0" w:line="276" w:lineRule="auto"/>
            <w:jc w:val="both"/>
            <w:rPr>
              <w:rFonts w:cs="Times New Roman"/>
              <w:i/>
              <w:sz w:val="24"/>
              <w:szCs w:val="24"/>
            </w:rPr>
          </w:pPr>
          <w:bookmarkStart w:id="8" w:name="_Hlk506917230"/>
          <w:bookmarkEnd w:id="7"/>
          <w:r w:rsidRPr="0032145B">
            <w:rPr>
              <w:rFonts w:cs="Times New Roman"/>
              <w:i/>
              <w:sz w:val="24"/>
              <w:szCs w:val="24"/>
            </w:rPr>
            <w:t>Jepni supozimet në të cilat janë bazuar parashikimet dhe risqet, të cilave ato u nënshtrohen.</w:t>
          </w:r>
        </w:p>
        <w:p w14:paraId="0271CC12" w14:textId="6A4CCF7F" w:rsidR="0097570D" w:rsidRPr="0032145B" w:rsidRDefault="0097570D" w:rsidP="009D13F4">
          <w:pPr>
            <w:pStyle w:val="BodyText"/>
            <w:numPr>
              <w:ilvl w:val="1"/>
              <w:numId w:val="24"/>
            </w:numPr>
            <w:tabs>
              <w:tab w:val="left" w:pos="567"/>
            </w:tabs>
            <w:spacing w:line="276" w:lineRule="auto"/>
            <w:jc w:val="both"/>
            <w:rPr>
              <w:rFonts w:cs="Times New Roman"/>
              <w:i/>
              <w:sz w:val="24"/>
              <w:szCs w:val="24"/>
            </w:rPr>
          </w:pPr>
          <w:r w:rsidRPr="0032145B">
            <w:rPr>
              <w:rFonts w:cs="Times New Roman"/>
              <w:i/>
              <w:sz w:val="24"/>
              <w:szCs w:val="24"/>
            </w:rPr>
            <w:t>Tregoni se çfarë mund të pengojë realizimin e përfitimeve, të rrisë kostot ose të sjellë pasoja të papritura.</w:t>
          </w:r>
        </w:p>
        <w:p w14:paraId="5D0C1620" w14:textId="3C215225" w:rsidR="0097570D" w:rsidRPr="0032145B" w:rsidRDefault="0097570D" w:rsidP="009D13F4">
          <w:pPr>
            <w:pStyle w:val="BodyText"/>
            <w:numPr>
              <w:ilvl w:val="0"/>
              <w:numId w:val="24"/>
            </w:numPr>
            <w:tabs>
              <w:tab w:val="left" w:pos="567"/>
            </w:tabs>
            <w:spacing w:after="0" w:line="276" w:lineRule="auto"/>
            <w:jc w:val="both"/>
            <w:rPr>
              <w:rFonts w:cs="Times New Roman"/>
              <w:i/>
              <w:sz w:val="24"/>
              <w:szCs w:val="24"/>
            </w:rPr>
          </w:pPr>
          <w:r w:rsidRPr="0032145B">
            <w:rPr>
              <w:rFonts w:cs="Times New Roman"/>
              <w:i/>
              <w:sz w:val="24"/>
              <w:szCs w:val="24"/>
            </w:rPr>
            <w:t>Përmblidhni vlerësimin e opsioneve:</w:t>
          </w:r>
        </w:p>
        <w:p w14:paraId="33B9A856" w14:textId="77777777" w:rsidR="0097570D" w:rsidRPr="0032145B" w:rsidRDefault="0097570D" w:rsidP="009D13F4">
          <w:pPr>
            <w:pStyle w:val="BodyText"/>
            <w:numPr>
              <w:ilvl w:val="1"/>
              <w:numId w:val="24"/>
            </w:numPr>
            <w:tabs>
              <w:tab w:val="left" w:pos="567"/>
            </w:tabs>
            <w:spacing w:after="0" w:line="276" w:lineRule="auto"/>
            <w:jc w:val="both"/>
            <w:rPr>
              <w:rFonts w:cs="Times New Roman"/>
              <w:i/>
              <w:sz w:val="24"/>
              <w:szCs w:val="24"/>
            </w:rPr>
          </w:pPr>
          <w:r w:rsidRPr="0032145B">
            <w:rPr>
              <w:rFonts w:cs="Times New Roman"/>
              <w:i/>
              <w:sz w:val="24"/>
              <w:szCs w:val="24"/>
            </w:rPr>
            <w:t>Paraqisni një pasqyrë përmbledhëse të të gjitha ndikimeve të opsioneve të analizuara.</w:t>
          </w:r>
        </w:p>
        <w:p w14:paraId="747BB57E" w14:textId="77777777" w:rsidR="0097570D" w:rsidRPr="0032145B" w:rsidRDefault="0097570D" w:rsidP="009D13F4">
          <w:pPr>
            <w:pStyle w:val="BodyText"/>
            <w:numPr>
              <w:ilvl w:val="1"/>
              <w:numId w:val="24"/>
            </w:numPr>
            <w:tabs>
              <w:tab w:val="left" w:pos="567"/>
            </w:tabs>
            <w:spacing w:after="0" w:line="276" w:lineRule="auto"/>
            <w:jc w:val="both"/>
            <w:rPr>
              <w:rFonts w:cs="Times New Roman"/>
              <w:i/>
              <w:sz w:val="24"/>
              <w:szCs w:val="24"/>
            </w:rPr>
          </w:pPr>
          <w:r w:rsidRPr="0032145B">
            <w:rPr>
              <w:rFonts w:cs="Times New Roman"/>
              <w:i/>
              <w:sz w:val="24"/>
              <w:szCs w:val="24"/>
            </w:rPr>
            <w:t>Shpjegoni se si ndikimet e të gjitha opsioneve të analizuara krahasohen me njëra-tjetrën.</w:t>
          </w:r>
        </w:p>
        <w:p w14:paraId="01586808" w14:textId="2862C8D1" w:rsidR="002125B7" w:rsidRPr="0032145B" w:rsidRDefault="0097570D" w:rsidP="009D13F4">
          <w:pPr>
            <w:pStyle w:val="BodyText"/>
            <w:numPr>
              <w:ilvl w:val="1"/>
              <w:numId w:val="24"/>
            </w:numPr>
            <w:tabs>
              <w:tab w:val="left" w:pos="567"/>
            </w:tabs>
            <w:spacing w:after="0" w:line="276" w:lineRule="auto"/>
            <w:jc w:val="both"/>
            <w:rPr>
              <w:rFonts w:cs="Times New Roman"/>
              <w:i/>
              <w:sz w:val="24"/>
              <w:szCs w:val="24"/>
            </w:rPr>
          </w:pPr>
          <w:r w:rsidRPr="0032145B">
            <w:rPr>
              <w:rFonts w:cs="Times New Roman"/>
              <w:i/>
              <w:sz w:val="24"/>
              <w:szCs w:val="24"/>
            </w:rPr>
            <w:t xml:space="preserve">Paraqisni përllogaritjet më të mira të përgjithshme neto të ndikimit me vlerë monetare të përcaktuar për çdo opsion </w:t>
          </w:r>
          <w:r w:rsidR="00372979">
            <w:rPr>
              <w:rFonts w:eastAsiaTheme="majorEastAsia" w:cs="Times New Roman"/>
              <w:i/>
              <w:sz w:val="24"/>
              <w:szCs w:val="24"/>
            </w:rPr>
            <w:t>(përdor tabelën në A</w:t>
          </w:r>
          <w:r w:rsidRPr="0032145B">
            <w:rPr>
              <w:rFonts w:eastAsiaTheme="majorEastAsia" w:cs="Times New Roman"/>
              <w:i/>
              <w:sz w:val="24"/>
              <w:szCs w:val="24"/>
            </w:rPr>
            <w:t>neksin 2/b të këtij dokumenti).</w:t>
          </w:r>
        </w:p>
        <w:bookmarkEnd w:id="8" w:displacedByCustomXml="next"/>
      </w:sdtContent>
    </w:sdt>
    <w:bookmarkStart w:id="9" w:name="_Toc506919738" w:displacedByCustomXml="prev"/>
    <w:bookmarkEnd w:id="9"/>
    <w:p w14:paraId="50B55453" w14:textId="4369584F" w:rsidR="007E383A" w:rsidRPr="00A9328A" w:rsidRDefault="007E383A" w:rsidP="007E383A">
      <w:pPr>
        <w:spacing w:before="240"/>
        <w:jc w:val="both"/>
        <w:rPr>
          <w:rFonts w:eastAsiaTheme="majorEastAsia"/>
          <w:b/>
          <w:bCs/>
          <w:i/>
          <w:iCs/>
        </w:rPr>
      </w:pPr>
      <w:r w:rsidRPr="00A9328A">
        <w:rPr>
          <w:rFonts w:eastAsiaTheme="majorEastAsia"/>
          <w:b/>
          <w:bCs/>
          <w:i/>
          <w:iCs/>
        </w:rPr>
        <w:t xml:space="preserve">Grupet e prekura </w:t>
      </w:r>
    </w:p>
    <w:p w14:paraId="7FA4E550" w14:textId="4DFAD5A4" w:rsidR="00F22B26" w:rsidRPr="00F22B26" w:rsidRDefault="00F22B26" w:rsidP="00F22B26">
      <w:pPr>
        <w:spacing w:before="240"/>
        <w:jc w:val="both"/>
        <w:rPr>
          <w:rFonts w:eastAsiaTheme="majorEastAsia"/>
        </w:rPr>
      </w:pPr>
      <w:r w:rsidRPr="00F22B26">
        <w:rPr>
          <w:rFonts w:eastAsiaTheme="majorEastAsia"/>
        </w:rPr>
        <w:t>Në zbatimin e projektligjit “Për Lobimin</w:t>
      </w:r>
      <w:r w:rsidR="00FC0959" w:rsidRPr="00FC0959">
        <w:t xml:space="preserve"> </w:t>
      </w:r>
      <w:r w:rsidR="00FC0959">
        <w:t>n</w:t>
      </w:r>
      <w:r w:rsidR="00FC0959" w:rsidRPr="0022294A">
        <w:t>ë</w:t>
      </w:r>
      <w:r w:rsidR="00FC0959">
        <w:t xml:space="preserve"> Republik</w:t>
      </w:r>
      <w:r w:rsidR="00FC0959" w:rsidRPr="0022294A">
        <w:t>ë</w:t>
      </w:r>
      <w:r w:rsidR="00FC0959">
        <w:t>n e Shqip</w:t>
      </w:r>
      <w:r w:rsidR="00FC0959" w:rsidRPr="0022294A">
        <w:t>ë</w:t>
      </w:r>
      <w:r w:rsidR="00FC0959">
        <w:t>ris</w:t>
      </w:r>
      <w:r w:rsidR="00FC0959" w:rsidRPr="0022294A">
        <w:t>ë</w:t>
      </w:r>
      <w:r w:rsidRPr="00F22B26">
        <w:rPr>
          <w:rFonts w:eastAsiaTheme="majorEastAsia"/>
        </w:rPr>
        <w:t xml:space="preserve">” identifikohen </w:t>
      </w:r>
      <w:r w:rsidR="009474EF">
        <w:rPr>
          <w:rFonts w:eastAsiaTheme="majorEastAsia"/>
        </w:rPr>
        <w:t>k</w:t>
      </w:r>
      <w:r w:rsidR="00297588">
        <w:rPr>
          <w:rFonts w:eastAsiaTheme="majorEastAsia"/>
        </w:rPr>
        <w:t>ë</w:t>
      </w:r>
      <w:r w:rsidR="009474EF">
        <w:rPr>
          <w:rFonts w:eastAsiaTheme="majorEastAsia"/>
        </w:rPr>
        <w:t>to</w:t>
      </w:r>
      <w:r w:rsidRPr="00F22B26">
        <w:rPr>
          <w:rFonts w:eastAsiaTheme="majorEastAsia"/>
        </w:rPr>
        <w:t xml:space="preserve"> grupe kryesore të prekura:</w:t>
      </w:r>
    </w:p>
    <w:p w14:paraId="287EB6D5" w14:textId="155D96DB" w:rsidR="009474EF" w:rsidRPr="001D7208" w:rsidRDefault="009474EF" w:rsidP="009474EF">
      <w:pPr>
        <w:pStyle w:val="NormalWeb"/>
        <w:jc w:val="both"/>
        <w:rPr>
          <w:color w:val="000000"/>
          <w:lang w:val="sq-AL"/>
        </w:rPr>
      </w:pPr>
      <w:r w:rsidRPr="001D7208">
        <w:rPr>
          <w:color w:val="000000"/>
          <w:lang w:val="sq-AL"/>
        </w:rPr>
        <w:t>Në radhë të parë,</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subjektet që ushtrojnë lobim</w:t>
      </w:r>
      <w:r w:rsidRPr="001D7208">
        <w:rPr>
          <w:rStyle w:val="apple-converted-space"/>
          <w:rFonts w:eastAsiaTheme="majorEastAsia"/>
          <w:color w:val="000000"/>
          <w:lang w:val="sq-AL"/>
        </w:rPr>
        <w:t> </w:t>
      </w:r>
      <w:r w:rsidRPr="001D7208">
        <w:rPr>
          <w:color w:val="000000"/>
          <w:lang w:val="sq-AL"/>
        </w:rPr>
        <w:t>përbëjnë grupin kryesor të prekur nga ky projektligj</w:t>
      </w:r>
      <w:r w:rsidR="00182F15" w:rsidRPr="001D7208">
        <w:rPr>
          <w:color w:val="000000"/>
          <w:lang w:val="sq-AL"/>
        </w:rPr>
        <w:t xml:space="preserve"> (p</w:t>
      </w:r>
      <w:r w:rsidR="00AC31EF" w:rsidRPr="001D7208">
        <w:rPr>
          <w:color w:val="000000"/>
          <w:lang w:val="sq-AL"/>
        </w:rPr>
        <w:t>ë</w:t>
      </w:r>
      <w:r w:rsidR="00182F15" w:rsidRPr="001D7208">
        <w:rPr>
          <w:color w:val="000000"/>
          <w:lang w:val="sq-AL"/>
        </w:rPr>
        <w:t>rfituesir e lobimit).</w:t>
      </w:r>
      <w:r w:rsidRPr="001D7208">
        <w:rPr>
          <w:color w:val="000000"/>
          <w:lang w:val="sq-AL"/>
        </w:rPr>
        <w:t xml:space="preserve"> Këtu përfshihen persona fizikë dhe juridikë, vendas ose të huaj, që ushtrojnë veprimtari lobuese në interes të tyre ose të </w:t>
      </w:r>
      <w:r w:rsidR="003B1386" w:rsidRPr="001D7208">
        <w:rPr>
          <w:color w:val="000000"/>
          <w:lang w:val="sq-AL"/>
        </w:rPr>
        <w:t>personave</w:t>
      </w:r>
      <w:r w:rsidRPr="001D7208">
        <w:rPr>
          <w:color w:val="000000"/>
          <w:lang w:val="sq-AL"/>
        </w:rPr>
        <w:t xml:space="preserve"> që përfaqësojnë, përfshirë shoqëri konsulence, përfaqësues të interesave ekonomike, organizata jofitimprurëse, shoqata profesionale, si dhe çdo subjekt tjetër </w:t>
      </w:r>
      <w:r w:rsidR="003B1386" w:rsidRPr="001D7208">
        <w:rPr>
          <w:color w:val="000000"/>
          <w:lang w:val="sq-AL"/>
        </w:rPr>
        <w:t>i mundsh</w:t>
      </w:r>
      <w:r w:rsidR="00AC31EF" w:rsidRPr="001D7208">
        <w:rPr>
          <w:color w:val="000000"/>
          <w:lang w:val="sq-AL"/>
        </w:rPr>
        <w:t>ë</w:t>
      </w:r>
      <w:r w:rsidR="003B1386" w:rsidRPr="001D7208">
        <w:rPr>
          <w:color w:val="000000"/>
          <w:lang w:val="sq-AL"/>
        </w:rPr>
        <w:t xml:space="preserve">m, </w:t>
      </w:r>
      <w:r w:rsidRPr="001D7208">
        <w:rPr>
          <w:color w:val="000000"/>
          <w:lang w:val="sq-AL"/>
        </w:rPr>
        <w:t>që synon të ndikojë në proceset e hartimit të politikave apo vendimmarrjes publike. Këta subjekte do t’i nënshtrohen për herë të parë një regjimi të formalizuar regjistrimi, deklarimi dhe raportimi.</w:t>
      </w:r>
    </w:p>
    <w:p w14:paraId="2038E4B8" w14:textId="77777777" w:rsidR="009474EF" w:rsidRPr="001D7208" w:rsidRDefault="009474EF" w:rsidP="009474EF">
      <w:pPr>
        <w:pStyle w:val="NormalWeb"/>
        <w:jc w:val="both"/>
        <w:rPr>
          <w:color w:val="000000"/>
          <w:lang w:val="sq-AL"/>
        </w:rPr>
      </w:pPr>
      <w:r w:rsidRPr="001D7208">
        <w:rPr>
          <w:color w:val="000000"/>
          <w:lang w:val="sq-AL"/>
        </w:rPr>
        <w:t>Një tjetër grup i rëndësishëm i prekur janë</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zyrtarët publikë dhe institucionet publike</w:t>
      </w:r>
      <w:r w:rsidRPr="001D7208">
        <w:rPr>
          <w:color w:val="000000"/>
          <w:lang w:val="sq-AL"/>
        </w:rPr>
        <w:t>, përfshirë Kuvendin, Këshillin e Ministrave, ministritë dhe institucionet në varësi të tyre, si dhe njësitë e vetëqeverisjes vendore. Brenda këtij grupi përfshihen të gjithë zyrtarët që, për shkak të funksionit të tyre, marrin pjesë në procese vendimmarrëse apo hartimin e politikave publike dhe që mund të jenë objekt i kontakteve lobuese.</w:t>
      </w:r>
    </w:p>
    <w:p w14:paraId="41AB2A6E" w14:textId="275DD3ED" w:rsidR="009474EF" w:rsidRPr="001D7208" w:rsidRDefault="009474EF" w:rsidP="009474EF">
      <w:pPr>
        <w:pStyle w:val="NormalWeb"/>
        <w:jc w:val="both"/>
        <w:rPr>
          <w:color w:val="000000"/>
          <w:lang w:val="sq-AL"/>
        </w:rPr>
      </w:pPr>
      <w:r w:rsidRPr="001D7208">
        <w:rPr>
          <w:color w:val="000000"/>
          <w:lang w:val="sq-AL"/>
        </w:rPr>
        <w:t>Grup i veçantë i prekur nga zbatimi i ligjit është</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autoriteti përgjegjës për mbikëqyrjen e lobimit</w:t>
      </w:r>
      <w:r w:rsidRPr="001D7208">
        <w:rPr>
          <w:color w:val="000000"/>
          <w:lang w:val="sq-AL"/>
        </w:rPr>
        <w:t>, Komisioneri për të Drejtën e Informimit dhe Mbrojtjen e të Dhënave Personale, i cili do të marrë kompetenca të reja ligjore për administrimin e Regjistrit të Lobimit, verifikimin e deklarimeve, kontrollin e përputhshmërisë dhe vendosjen e masave administrative në rast shkeljesh.</w:t>
      </w:r>
    </w:p>
    <w:p w14:paraId="5E8791A8" w14:textId="77777777" w:rsidR="009474EF" w:rsidRPr="001D7208" w:rsidRDefault="009474EF" w:rsidP="009474EF">
      <w:pPr>
        <w:pStyle w:val="NormalWeb"/>
        <w:jc w:val="both"/>
        <w:rPr>
          <w:color w:val="000000"/>
          <w:lang w:val="sq-AL"/>
        </w:rPr>
      </w:pPr>
      <w:r w:rsidRPr="001D7208">
        <w:rPr>
          <w:color w:val="000000"/>
          <w:lang w:val="sq-AL"/>
        </w:rPr>
        <w:t>Po ashtu,</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publiku i gjerë</w:t>
      </w:r>
      <w:r w:rsidRPr="001D7208">
        <w:rPr>
          <w:color w:val="000000"/>
          <w:lang w:val="sq-AL"/>
        </w:rPr>
        <w:t>, përfshirë qytetarët, bizneset që nuk ushtrojnë veprimtari lobuese, organizatat e shoqërisë civile dhe media, përbën një grup të prekur në mënyrë të tërthortë nga ky projektligj. Këta aktorë përfitojnë nga rritja e transparencës, aksesit në informacion dhe nga forcimi i besueshmërisë së proceseve vendimmarrëse publike.</w:t>
      </w:r>
    </w:p>
    <w:p w14:paraId="4B10FABC" w14:textId="77777777" w:rsidR="00F22B26" w:rsidRPr="001D7208" w:rsidRDefault="00F22B26" w:rsidP="00F22B26">
      <w:pPr>
        <w:spacing w:before="240"/>
        <w:jc w:val="both"/>
        <w:rPr>
          <w:rFonts w:eastAsiaTheme="majorEastAsia"/>
          <w:b/>
          <w:bCs/>
          <w:szCs w:val="24"/>
        </w:rPr>
      </w:pPr>
      <w:r w:rsidRPr="001D7208">
        <w:rPr>
          <w:rFonts w:eastAsiaTheme="majorEastAsia"/>
          <w:b/>
          <w:bCs/>
          <w:szCs w:val="24"/>
        </w:rPr>
        <w:t>Ndikimet e drejtpërdrejta</w:t>
      </w:r>
    </w:p>
    <w:p w14:paraId="2673E725" w14:textId="31CD3148" w:rsidR="009474EF" w:rsidRPr="001D7208" w:rsidRDefault="009474EF" w:rsidP="001F79C9">
      <w:pPr>
        <w:pStyle w:val="Heading3"/>
        <w:spacing w:before="0"/>
      </w:pPr>
      <w:r>
        <w:t>1. Ndikimet e drejtpërdrejta mbi institucionet publike dhe administratën shtetërore</w:t>
      </w:r>
    </w:p>
    <w:p w14:paraId="47772C64" w14:textId="6E7F89D7" w:rsidR="009474EF" w:rsidRPr="001D7208" w:rsidRDefault="009474EF" w:rsidP="009474EF">
      <w:pPr>
        <w:pStyle w:val="NormalWeb"/>
        <w:jc w:val="both"/>
        <w:rPr>
          <w:color w:val="000000"/>
          <w:lang w:val="sq-AL"/>
        </w:rPr>
      </w:pPr>
      <w:r w:rsidRPr="001D7208">
        <w:rPr>
          <w:color w:val="000000"/>
          <w:lang w:val="sq-AL"/>
        </w:rPr>
        <w:t>Zbatimi i projektligjit “Për Lobimin</w:t>
      </w:r>
      <w:r w:rsidR="00FC0959" w:rsidRPr="001D7208">
        <w:rPr>
          <w:lang w:val="sq-AL"/>
        </w:rPr>
        <w:t xml:space="preserve"> në Republikën e Shqipërisë</w:t>
      </w:r>
      <w:r w:rsidRPr="001D7208">
        <w:rPr>
          <w:color w:val="000000"/>
          <w:lang w:val="sq-AL"/>
        </w:rPr>
        <w:t>” sjell ndikime të drejtpërdrejta mbi institucionet publike dhe zyrtarët publikë që përfshihen në proceset e politikëbërjes dhe vendimmarrjes. Këto ndikime lidhen kryesisht me vendosjen e detyrimeve të reja ligjore për deklarimin, dokumentimin dhe raportimin e kontakteve të lobimit, si dhe me përshtatjen e procedurave të brendshme administrative për garantimin e transparencës.</w:t>
      </w:r>
    </w:p>
    <w:p w14:paraId="41EEC9C6" w14:textId="3A0A6380" w:rsidR="009474EF" w:rsidRPr="001D7208" w:rsidRDefault="009474EF" w:rsidP="009474EF">
      <w:pPr>
        <w:pStyle w:val="NormalWeb"/>
        <w:jc w:val="both"/>
        <w:rPr>
          <w:color w:val="000000"/>
          <w:lang w:val="sq-AL"/>
        </w:rPr>
      </w:pPr>
      <w:r w:rsidRPr="001D7208">
        <w:rPr>
          <w:color w:val="000000"/>
          <w:lang w:val="sq-AL"/>
        </w:rPr>
        <w:lastRenderedPageBreak/>
        <w:t>Institucionet publike do të duhet të përshtatin praktikat e tyre të punës për të siguruar identifikimin e kontakteve lobuese, ruajtjen e dokumentacionit përkatës dhe bashkëpunimin me autoritetin mbikëqyrës. Për zyrtarët publikë, ndikimi i drejtpërdrejtë konsiston në rritjen e përgjegjshmërisë individuale dhe në respektimin e standardeve të reja të sjelljes dhe etikës në marrëdhëniet me p</w:t>
      </w:r>
      <w:r w:rsidR="00297588" w:rsidRPr="001D7208">
        <w:rPr>
          <w:color w:val="000000"/>
          <w:lang w:val="sq-AL"/>
        </w:rPr>
        <w:t>ë</w:t>
      </w:r>
      <w:r w:rsidRPr="001D7208">
        <w:rPr>
          <w:color w:val="000000"/>
          <w:lang w:val="sq-AL"/>
        </w:rPr>
        <w:t xml:space="preserve">rfituesit e lobimit. </w:t>
      </w:r>
    </w:p>
    <w:p w14:paraId="38F7F35A" w14:textId="77777777" w:rsidR="009474EF" w:rsidRPr="001D7208" w:rsidRDefault="009474EF" w:rsidP="009474EF">
      <w:pPr>
        <w:pStyle w:val="Heading3"/>
      </w:pPr>
      <w:r>
        <w:t>2. Ndikimet e drejtpërdrejta mbi subjektet që ushtrojnë lobim</w:t>
      </w:r>
    </w:p>
    <w:p w14:paraId="1B3F9525" w14:textId="01A7F391" w:rsidR="009474EF" w:rsidRPr="001D7208" w:rsidRDefault="009474EF" w:rsidP="009474EF">
      <w:pPr>
        <w:pStyle w:val="NormalWeb"/>
        <w:jc w:val="both"/>
        <w:rPr>
          <w:color w:val="000000"/>
          <w:lang w:val="sq-AL"/>
        </w:rPr>
      </w:pPr>
      <w:r w:rsidRPr="001D7208">
        <w:rPr>
          <w:color w:val="000000"/>
          <w:lang w:val="sq-AL"/>
        </w:rPr>
        <w:t>Subjektet që ushtrojnë veprimtari lobuese preken drejtpërdrejt nga vendosja e një kuadri të detyrueshëm ligjor për ushtrimin e kësaj veprimtarie. Ndikimi kryesor i drejtpërdrejtë lidhet me detyrimin për regjistrim në Regjistrin e Lobimit, deklarimin e kontratave dhe p</w:t>
      </w:r>
      <w:r w:rsidR="00297588" w:rsidRPr="001D7208">
        <w:rPr>
          <w:color w:val="000000"/>
          <w:lang w:val="sq-AL"/>
        </w:rPr>
        <w:t>ë</w:t>
      </w:r>
      <w:r w:rsidRPr="001D7208">
        <w:rPr>
          <w:color w:val="000000"/>
          <w:lang w:val="sq-AL"/>
        </w:rPr>
        <w:t>rfituesve t</w:t>
      </w:r>
      <w:r w:rsidR="00297588" w:rsidRPr="001D7208">
        <w:rPr>
          <w:color w:val="000000"/>
          <w:lang w:val="sq-AL"/>
        </w:rPr>
        <w:t>ë</w:t>
      </w:r>
      <w:r w:rsidRPr="001D7208">
        <w:rPr>
          <w:color w:val="000000"/>
          <w:lang w:val="sq-AL"/>
        </w:rPr>
        <w:t xml:space="preserve"> lobimit, si dhe raportimin e aktiviteteve lobuese.</w:t>
      </w:r>
    </w:p>
    <w:p w14:paraId="714970EC" w14:textId="77777777" w:rsidR="009474EF" w:rsidRPr="001D7208" w:rsidRDefault="009474EF" w:rsidP="009474EF">
      <w:pPr>
        <w:pStyle w:val="NormalWeb"/>
        <w:jc w:val="both"/>
        <w:rPr>
          <w:color w:val="000000"/>
          <w:lang w:val="sq-AL"/>
        </w:rPr>
      </w:pPr>
      <w:r w:rsidRPr="001D7208">
        <w:rPr>
          <w:color w:val="000000"/>
          <w:lang w:val="sq-AL"/>
        </w:rPr>
        <w:t>Këta subjekte do të duhet të përshtatin praktikat e tyre organizative dhe administrative për të përmbushur kërkesat e reja ligjore, duke siguruar transparencë mbi qëllimin, fushën dhe mjetet e lobimit. Njëkohësisht, ligji krijon një kuadër të qartë dhe të parashikueshëm për ushtrimin e lobimit, duke formalizuar një veprimtari që deri më tani ka qenë e paunifikuar dhe e paformalizuar.</w:t>
      </w:r>
    </w:p>
    <w:p w14:paraId="60ABACDC" w14:textId="1AAB4703" w:rsidR="009474EF" w:rsidRPr="001D7208" w:rsidRDefault="009474EF" w:rsidP="009474EF">
      <w:pPr>
        <w:pStyle w:val="Heading3"/>
      </w:pPr>
      <w:r>
        <w:t xml:space="preserve">3. Ndikimet e drejtpërdrejta mbi autoritetin përgjegjës </w:t>
      </w:r>
    </w:p>
    <w:p w14:paraId="35135E8C" w14:textId="37CFF550" w:rsidR="009474EF" w:rsidRPr="001D7208" w:rsidRDefault="009474EF" w:rsidP="009474EF">
      <w:pPr>
        <w:pStyle w:val="NormalWeb"/>
        <w:jc w:val="both"/>
        <w:rPr>
          <w:color w:val="000000"/>
          <w:lang w:val="sq-AL"/>
        </w:rPr>
      </w:pPr>
      <w:r w:rsidRPr="001D7208">
        <w:rPr>
          <w:color w:val="000000"/>
          <w:lang w:val="sq-AL"/>
        </w:rPr>
        <w:t>Komisioneri për të Drejtën e Informimit dhe Mbrojtjen e të Dhënave Personale përballet me ndikime të drejtpërdrejta institucionale dhe organizative, pasi merr kompetenca të reja për administrimin e Regjistrit të Lobimit, verifikimin e deklarimeve, kontrollin e përputhshmërisë ligjore dhe vendosjen e masave administrative në rast shkeljesh.</w:t>
      </w:r>
    </w:p>
    <w:p w14:paraId="431EE68B" w14:textId="77777777" w:rsidR="009474EF" w:rsidRPr="001D7208" w:rsidRDefault="009474EF" w:rsidP="009474EF">
      <w:pPr>
        <w:pStyle w:val="NormalWeb"/>
        <w:jc w:val="both"/>
        <w:rPr>
          <w:color w:val="000000"/>
          <w:lang w:val="sq-AL"/>
        </w:rPr>
      </w:pPr>
      <w:r w:rsidRPr="001D7208">
        <w:rPr>
          <w:color w:val="000000"/>
          <w:lang w:val="sq-AL"/>
        </w:rPr>
        <w:t>Këto kompetenca kërkojnë forcim të kapaciteteve administrative dhe teknike, përshtatje të strukturës organizative dhe miratimin e akteve nënligjore për zbatimin praktik të ligjit. Ndikimi është i drejtpërdrejtë dhe i matshëm në aspektin e funksioneve të reja që i ngarkohen këtij autoriteti.</w:t>
      </w:r>
    </w:p>
    <w:p w14:paraId="3260ED59" w14:textId="1F8AB097" w:rsidR="009474EF" w:rsidRPr="001D7208" w:rsidRDefault="009474EF" w:rsidP="009474EF">
      <w:pPr>
        <w:pStyle w:val="Heading3"/>
      </w:pPr>
      <w:r>
        <w:t>4. Ndikimet e drejtpërdrejta mbi publikun dhe t</w:t>
      </w:r>
      <w:r w:rsidR="00297588">
        <w:t>ë</w:t>
      </w:r>
      <w:r>
        <w:t xml:space="preserve"> tjer</w:t>
      </w:r>
      <w:r w:rsidR="00297588">
        <w:t>ë</w:t>
      </w:r>
    </w:p>
    <w:p w14:paraId="4B7E3AB6" w14:textId="77777777" w:rsidR="009474EF" w:rsidRPr="001D7208" w:rsidRDefault="009474EF" w:rsidP="009474EF">
      <w:pPr>
        <w:pStyle w:val="NormalWeb"/>
        <w:jc w:val="both"/>
        <w:rPr>
          <w:color w:val="000000"/>
          <w:lang w:val="sq-AL"/>
        </w:rPr>
      </w:pPr>
      <w:r w:rsidRPr="001D7208">
        <w:rPr>
          <w:color w:val="000000"/>
          <w:lang w:val="sq-AL"/>
        </w:rPr>
        <w:t>Edhe pse në një masë më të kufizuar, publiku i gjerë, shoqëria civile dhe media preken drejtpërdrejt nga rritja e aksesit në informacion publik mbi aktivitetet e lobimit. Publikimi i të dhënave në Regjistrin e Lobimit krijon mundësi të reja për monitorim, analizë dhe raportim publik mbi ndërveprimet ndërmjet aktorëve privatë dhe institucioneve publike.</w:t>
      </w:r>
    </w:p>
    <w:p w14:paraId="2E2CC5A7" w14:textId="6711ED07" w:rsidR="00FA6156" w:rsidRPr="001D7208" w:rsidRDefault="00FA6156" w:rsidP="00FA6156">
      <w:pPr>
        <w:pStyle w:val="Heading3"/>
        <w:jc w:val="both"/>
      </w:pPr>
      <w:r>
        <w:t xml:space="preserve">Ndikimet jo të drejtpërdrejta </w:t>
      </w:r>
    </w:p>
    <w:p w14:paraId="06A755CA" w14:textId="49308839" w:rsidR="00FA6156" w:rsidRPr="001D7208" w:rsidRDefault="00FA6156" w:rsidP="00FA6156">
      <w:pPr>
        <w:pStyle w:val="NormalWeb"/>
        <w:jc w:val="both"/>
        <w:rPr>
          <w:color w:val="000000"/>
          <w:lang w:val="sq-AL"/>
        </w:rPr>
      </w:pPr>
      <w:r w:rsidRPr="001D7208">
        <w:rPr>
          <w:color w:val="000000"/>
          <w:lang w:val="sq-AL"/>
        </w:rPr>
        <w:t>Zbatimi i projektligjit “Për Lobimin</w:t>
      </w:r>
      <w:r w:rsidR="00FC0959" w:rsidRPr="001D7208">
        <w:rPr>
          <w:lang w:val="sq-AL"/>
        </w:rPr>
        <w:t xml:space="preserve"> në Republikën e Shqipërisë</w:t>
      </w:r>
      <w:r w:rsidRPr="001D7208">
        <w:rPr>
          <w:color w:val="000000"/>
          <w:lang w:val="sq-AL"/>
        </w:rPr>
        <w:t>” pritet të sjellë ndikime pozitive jo të drejtpërdrejta në funksionimin e përgjithshëm të institucioneve publike dhe në cilësinë e procesit vendimmarrës. Rritja e transparencës dhe formalizimi i marrëdhënieve lobuese kontribuojnë në uljen e hapësirave për ndikim joformal dhe në forcimin e integritetit institucional, duke ndikuar pozitivisht në perceptimin e publikut ndaj administratës shtetërore.</w:t>
      </w:r>
    </w:p>
    <w:p w14:paraId="5C92C9BF" w14:textId="77777777" w:rsidR="00FA6156" w:rsidRPr="001D7208" w:rsidRDefault="00FA6156" w:rsidP="00FA6156">
      <w:pPr>
        <w:pStyle w:val="NormalWeb"/>
        <w:jc w:val="both"/>
        <w:rPr>
          <w:color w:val="000000"/>
          <w:lang w:val="sq-AL"/>
        </w:rPr>
      </w:pPr>
      <w:r w:rsidRPr="001D7208">
        <w:rPr>
          <w:color w:val="000000"/>
          <w:lang w:val="sq-AL"/>
        </w:rPr>
        <w:t>Për subjektet që ushtrojnë lobim, ndikimet jo të drejtpërdrejta lidhen me rritjen e legjitimitetit të veprimtarisë së tyre dhe qartësimin e rolit të lobimit si një mjet i pranueshëm dhe transparent për përfaqësimin e interesave. Kjo pritet të nxisë profesionalizimin e veprimtarive lobuese dhe respektimin e standardeve etike në ndërveprimet me institucionet publike.</w:t>
      </w:r>
    </w:p>
    <w:p w14:paraId="06529A67" w14:textId="77777777" w:rsidR="00FA6156" w:rsidRPr="001D7208" w:rsidRDefault="00FA6156" w:rsidP="00FA6156">
      <w:pPr>
        <w:pStyle w:val="NormalWeb"/>
        <w:jc w:val="both"/>
        <w:rPr>
          <w:color w:val="000000"/>
          <w:lang w:val="sq-AL"/>
        </w:rPr>
      </w:pPr>
      <w:r w:rsidRPr="001D7208">
        <w:rPr>
          <w:color w:val="000000"/>
          <w:lang w:val="sq-AL"/>
        </w:rPr>
        <w:t>Publiku i gjerë, shoqëria civile dhe media përfitojnë në mënyrë jo të drejtpërdrejtë nga rritja e aksesit në informacion dhe nga mundësia për monitorim më të strukturuar të procesit të politikëbërjes. Kjo forcon llogaridhënien publike, rrit besimin qytetar dhe mbështet pjesëmarrjen e informuar në vendimmarrje.</w:t>
      </w:r>
    </w:p>
    <w:p w14:paraId="29FA181E" w14:textId="3127E55A" w:rsidR="00FA6156" w:rsidRPr="001D7208" w:rsidRDefault="00FA6156" w:rsidP="00FA6156">
      <w:pPr>
        <w:pStyle w:val="NormalWeb"/>
        <w:jc w:val="both"/>
        <w:rPr>
          <w:color w:val="000000"/>
          <w:lang w:val="sq-AL"/>
        </w:rPr>
      </w:pPr>
      <w:r w:rsidRPr="001D7208">
        <w:rPr>
          <w:color w:val="000000"/>
          <w:lang w:val="sq-AL"/>
        </w:rPr>
        <w:lastRenderedPageBreak/>
        <w:t>Në plan afatmesëm dhe m</w:t>
      </w:r>
      <w:r w:rsidR="00297588" w:rsidRPr="001D7208">
        <w:rPr>
          <w:color w:val="000000"/>
          <w:lang w:val="sq-AL"/>
        </w:rPr>
        <w:t>ë</w:t>
      </w:r>
      <w:r w:rsidRPr="001D7208">
        <w:rPr>
          <w:color w:val="000000"/>
          <w:lang w:val="sq-AL"/>
        </w:rPr>
        <w:t xml:space="preserve"> afatgjatë, këto ndikime kontribuojnë në përmirësimin e klimës së qeverisjes dhe në përputhjen më të mirë të praktikave kombëtare me standardet evropiane të integritetit dhe transparencës.</w:t>
      </w:r>
    </w:p>
    <w:p w14:paraId="39153912" w14:textId="77777777" w:rsidR="00CB3CE9" w:rsidRPr="00351324" w:rsidRDefault="00CB3CE9" w:rsidP="00CB3CE9">
      <w:pPr>
        <w:pStyle w:val="ListParagraph"/>
        <w:tabs>
          <w:tab w:val="clear" w:pos="567"/>
          <w:tab w:val="left" w:pos="360"/>
          <w:tab w:val="left" w:pos="10080"/>
        </w:tabs>
        <w:spacing w:after="0" w:line="276" w:lineRule="auto"/>
        <w:jc w:val="both"/>
        <w:rPr>
          <w:rFonts w:ascii="Times New Roman" w:hAnsi="Times New Roman"/>
          <w:b/>
          <w:color w:val="000000" w:themeColor="text1"/>
          <w:sz w:val="24"/>
          <w:szCs w:val="24"/>
        </w:rPr>
      </w:pPr>
      <w:r w:rsidRPr="00351324">
        <w:rPr>
          <w:rFonts w:ascii="Times New Roman" w:hAnsi="Times New Roman"/>
          <w:b/>
          <w:color w:val="000000" w:themeColor="text1"/>
          <w:sz w:val="24"/>
          <w:szCs w:val="24"/>
        </w:rPr>
        <w:t>Analiza e kostos dhe e përfitimeve</w:t>
      </w:r>
    </w:p>
    <w:p w14:paraId="2E4C97A4" w14:textId="44B791AC" w:rsidR="00CB3CE9" w:rsidRPr="00351324" w:rsidRDefault="00CB3CE9" w:rsidP="00CB3CE9">
      <w:pPr>
        <w:spacing w:before="240"/>
        <w:jc w:val="both"/>
        <w:rPr>
          <w:color w:val="000000" w:themeColor="text1"/>
          <w:szCs w:val="24"/>
        </w:rPr>
      </w:pPr>
      <w:r w:rsidRPr="00351324">
        <w:rPr>
          <w:color w:val="000000" w:themeColor="text1"/>
          <w:szCs w:val="24"/>
        </w:rPr>
        <w:t>Analiza e kostos dhe përfitimeve të projektligjit “Për Lobimin</w:t>
      </w:r>
      <w:r w:rsidR="00FC0959" w:rsidRPr="00FC0959">
        <w:t xml:space="preserve"> </w:t>
      </w:r>
      <w:r w:rsidR="00FC0959">
        <w:t>n</w:t>
      </w:r>
      <w:r w:rsidR="00FC0959" w:rsidRPr="0022294A">
        <w:t>ë</w:t>
      </w:r>
      <w:r w:rsidR="00FC0959">
        <w:t xml:space="preserve"> Republik</w:t>
      </w:r>
      <w:r w:rsidR="00FC0959" w:rsidRPr="0022294A">
        <w:t>ë</w:t>
      </w:r>
      <w:r w:rsidR="00FC0959">
        <w:t>n e Shqip</w:t>
      </w:r>
      <w:r w:rsidR="00FC0959" w:rsidRPr="0022294A">
        <w:t>ë</w:t>
      </w:r>
      <w:r w:rsidR="00FC0959">
        <w:t>ris</w:t>
      </w:r>
      <w:r w:rsidR="00FC0959" w:rsidRPr="0022294A">
        <w:t>ë</w:t>
      </w:r>
      <w:r w:rsidRPr="00351324">
        <w:rPr>
          <w:color w:val="000000" w:themeColor="text1"/>
          <w:szCs w:val="24"/>
        </w:rPr>
        <w:t>” është realizuar duke marrë në konsideratë natyrën rregullatore të nism</w:t>
      </w:r>
      <w:r w:rsidR="00297588" w:rsidRPr="00351324">
        <w:rPr>
          <w:color w:val="000000" w:themeColor="text1"/>
          <w:szCs w:val="24"/>
        </w:rPr>
        <w:t>ë</w:t>
      </w:r>
      <w:r w:rsidRPr="00351324">
        <w:rPr>
          <w:color w:val="000000" w:themeColor="text1"/>
          <w:szCs w:val="24"/>
        </w:rPr>
        <w:t xml:space="preserve">s, faktin që ligji krijon një kuadër të ri </w:t>
      </w:r>
      <w:r w:rsidR="00207A69" w:rsidRPr="00351324">
        <w:rPr>
          <w:color w:val="000000" w:themeColor="text1"/>
          <w:szCs w:val="24"/>
        </w:rPr>
        <w:t>t</w:t>
      </w:r>
      <w:r w:rsidR="00AC31EF" w:rsidRPr="00351324">
        <w:rPr>
          <w:color w:val="000000" w:themeColor="text1"/>
          <w:szCs w:val="24"/>
        </w:rPr>
        <w:t>ë</w:t>
      </w:r>
      <w:r w:rsidR="00207A69" w:rsidRPr="00351324">
        <w:rPr>
          <w:color w:val="000000" w:themeColor="text1"/>
          <w:szCs w:val="24"/>
        </w:rPr>
        <w:t xml:space="preserve"> posa</w:t>
      </w:r>
      <w:r w:rsidR="00207A69" w:rsidRPr="00351324">
        <w:rPr>
          <w:color w:val="000000" w:themeColor="text1"/>
        </w:rPr>
        <w:t>ç</w:t>
      </w:r>
      <w:r w:rsidR="00AC31EF" w:rsidRPr="00351324">
        <w:rPr>
          <w:color w:val="000000" w:themeColor="text1"/>
          <w:szCs w:val="24"/>
        </w:rPr>
        <w:t>ë</w:t>
      </w:r>
      <w:r w:rsidR="00207A69" w:rsidRPr="00351324">
        <w:rPr>
          <w:color w:val="000000" w:themeColor="text1"/>
          <w:szCs w:val="24"/>
        </w:rPr>
        <w:t xml:space="preserve">m </w:t>
      </w:r>
      <w:r w:rsidRPr="00351324">
        <w:rPr>
          <w:color w:val="000000" w:themeColor="text1"/>
          <w:szCs w:val="24"/>
        </w:rPr>
        <w:t>ligjor dhe institucional, si dhe nevojën për të aplikuar parimin e proporcionalitetit në vlerësimin e ndikimeve.</w:t>
      </w:r>
    </w:p>
    <w:p w14:paraId="477DB0D9" w14:textId="77777777" w:rsidR="00CB3CE9" w:rsidRPr="00351324" w:rsidRDefault="00CB3CE9" w:rsidP="00CB3CE9">
      <w:pPr>
        <w:pStyle w:val="Heading3"/>
        <w:rPr>
          <w:color w:val="000000" w:themeColor="text1"/>
          <w:lang w:val="en-US"/>
        </w:rPr>
      </w:pPr>
      <w:r w:rsidRPr="00351324">
        <w:rPr>
          <w:color w:val="000000" w:themeColor="text1"/>
        </w:rPr>
        <w:t>Kostot e parashikuara</w:t>
      </w:r>
    </w:p>
    <w:p w14:paraId="3BF65CE8" w14:textId="77777777" w:rsidR="00CB3CE9" w:rsidRPr="00351324" w:rsidRDefault="00CB3CE9" w:rsidP="00CB3CE9">
      <w:pPr>
        <w:pStyle w:val="NormalWeb"/>
        <w:rPr>
          <w:color w:val="000000" w:themeColor="text1"/>
        </w:rPr>
      </w:pPr>
      <w:proofErr w:type="spellStart"/>
      <w:r w:rsidRPr="00224480">
        <w:rPr>
          <w:rStyle w:val="Strong"/>
          <w:rFonts w:eastAsiaTheme="minorEastAsia"/>
          <w:b w:val="0"/>
          <w:bCs w:val="0"/>
          <w:color w:val="000000" w:themeColor="text1"/>
          <w:u w:val="single"/>
        </w:rPr>
        <w:t>Kostot</w:t>
      </w:r>
      <w:proofErr w:type="spellEnd"/>
      <w:r w:rsidRPr="00224480">
        <w:rPr>
          <w:rStyle w:val="Strong"/>
          <w:rFonts w:eastAsiaTheme="minorEastAsia"/>
          <w:b w:val="0"/>
          <w:bCs w:val="0"/>
          <w:color w:val="000000" w:themeColor="text1"/>
          <w:u w:val="single"/>
        </w:rPr>
        <w:t xml:space="preserve"> administrative </w:t>
      </w:r>
      <w:proofErr w:type="spellStart"/>
      <w:r w:rsidRPr="00224480">
        <w:rPr>
          <w:rStyle w:val="Strong"/>
          <w:rFonts w:eastAsiaTheme="minorEastAsia"/>
          <w:b w:val="0"/>
          <w:bCs w:val="0"/>
          <w:color w:val="000000" w:themeColor="text1"/>
          <w:u w:val="single"/>
        </w:rPr>
        <w:t>dhe</w:t>
      </w:r>
      <w:proofErr w:type="spellEnd"/>
      <w:r w:rsidRPr="00224480">
        <w:rPr>
          <w:rStyle w:val="Strong"/>
          <w:rFonts w:eastAsiaTheme="minorEastAsia"/>
          <w:b w:val="0"/>
          <w:bCs w:val="0"/>
          <w:color w:val="000000" w:themeColor="text1"/>
          <w:u w:val="single"/>
        </w:rPr>
        <w:t xml:space="preserve"> </w:t>
      </w:r>
      <w:proofErr w:type="spellStart"/>
      <w:r w:rsidRPr="00224480">
        <w:rPr>
          <w:rStyle w:val="Strong"/>
          <w:rFonts w:eastAsiaTheme="minorEastAsia"/>
          <w:b w:val="0"/>
          <w:bCs w:val="0"/>
          <w:color w:val="000000" w:themeColor="text1"/>
          <w:u w:val="single"/>
        </w:rPr>
        <w:t>institucionale</w:t>
      </w:r>
      <w:proofErr w:type="spellEnd"/>
      <w:r w:rsidRPr="00351324">
        <w:rPr>
          <w:rStyle w:val="apple-converted-space"/>
          <w:rFonts w:eastAsiaTheme="minorEastAsia"/>
          <w:color w:val="000000" w:themeColor="text1"/>
        </w:rPr>
        <w:t> </w:t>
      </w:r>
      <w:proofErr w:type="spellStart"/>
      <w:r w:rsidRPr="00351324">
        <w:rPr>
          <w:color w:val="000000" w:themeColor="text1"/>
        </w:rPr>
        <w:t>lidhen</w:t>
      </w:r>
      <w:proofErr w:type="spellEnd"/>
      <w:r w:rsidRPr="00351324">
        <w:rPr>
          <w:color w:val="000000" w:themeColor="text1"/>
        </w:rPr>
        <w:t xml:space="preserve"> </w:t>
      </w:r>
      <w:proofErr w:type="spellStart"/>
      <w:r w:rsidRPr="00351324">
        <w:rPr>
          <w:color w:val="000000" w:themeColor="text1"/>
        </w:rPr>
        <w:t>kryesisht</w:t>
      </w:r>
      <w:proofErr w:type="spellEnd"/>
      <w:r w:rsidRPr="00351324">
        <w:rPr>
          <w:color w:val="000000" w:themeColor="text1"/>
        </w:rPr>
        <w:t xml:space="preserve"> me:</w:t>
      </w:r>
    </w:p>
    <w:p w14:paraId="75571595" w14:textId="1040C0A6" w:rsidR="00CB3CE9" w:rsidRPr="00351324" w:rsidRDefault="00CB3CE9" w:rsidP="0036280C">
      <w:pPr>
        <w:pStyle w:val="NormalWeb"/>
        <w:numPr>
          <w:ilvl w:val="0"/>
          <w:numId w:val="15"/>
        </w:numPr>
        <w:rPr>
          <w:color w:val="000000" w:themeColor="text1"/>
        </w:rPr>
      </w:pPr>
      <w:proofErr w:type="spellStart"/>
      <w:r w:rsidRPr="00351324">
        <w:rPr>
          <w:color w:val="000000" w:themeColor="text1"/>
        </w:rPr>
        <w:t>funksionimi</w:t>
      </w:r>
      <w:proofErr w:type="spellEnd"/>
      <w:r w:rsidRPr="00351324">
        <w:rPr>
          <w:color w:val="000000" w:themeColor="text1"/>
        </w:rPr>
        <w:t xml:space="preserve"> </w:t>
      </w:r>
      <w:proofErr w:type="spellStart"/>
      <w:r w:rsidR="00242E5F">
        <w:rPr>
          <w:color w:val="000000" w:themeColor="text1"/>
        </w:rPr>
        <w:t>i</w:t>
      </w:r>
      <w:proofErr w:type="spellEnd"/>
      <w:r w:rsidRPr="00351324">
        <w:rPr>
          <w:color w:val="000000" w:themeColor="text1"/>
        </w:rPr>
        <w:t xml:space="preserve"> </w:t>
      </w:r>
      <w:proofErr w:type="spellStart"/>
      <w:r w:rsidRPr="00351324">
        <w:rPr>
          <w:color w:val="000000" w:themeColor="text1"/>
        </w:rPr>
        <w:t>Regjistrit</w:t>
      </w:r>
      <w:proofErr w:type="spellEnd"/>
      <w:r w:rsidRPr="00351324">
        <w:rPr>
          <w:color w:val="000000" w:themeColor="text1"/>
        </w:rPr>
        <w:t xml:space="preserve"> </w:t>
      </w:r>
      <w:proofErr w:type="spellStart"/>
      <w:r w:rsidRPr="00351324">
        <w:rPr>
          <w:color w:val="000000" w:themeColor="text1"/>
        </w:rPr>
        <w:t>të</w:t>
      </w:r>
      <w:proofErr w:type="spellEnd"/>
      <w:r w:rsidRPr="00351324">
        <w:rPr>
          <w:color w:val="000000" w:themeColor="text1"/>
        </w:rPr>
        <w:t xml:space="preserve"> </w:t>
      </w:r>
      <w:proofErr w:type="spellStart"/>
      <w:r w:rsidRPr="00351324">
        <w:rPr>
          <w:color w:val="000000" w:themeColor="text1"/>
        </w:rPr>
        <w:t>Lobimit</w:t>
      </w:r>
      <w:proofErr w:type="spellEnd"/>
    </w:p>
    <w:p w14:paraId="19286BEA" w14:textId="3A4F8EE1" w:rsidR="00A2491A" w:rsidRPr="00242E5F" w:rsidRDefault="0086171D" w:rsidP="0086171D">
      <w:pPr>
        <w:pStyle w:val="NormalWeb"/>
        <w:jc w:val="both"/>
        <w:rPr>
          <w:color w:val="000000" w:themeColor="text1"/>
        </w:rPr>
      </w:pPr>
      <w:proofErr w:type="spellStart"/>
      <w:r w:rsidRPr="00242E5F">
        <w:rPr>
          <w:color w:val="000000" w:themeColor="text1"/>
        </w:rPr>
        <w:t>Kostot</w:t>
      </w:r>
      <w:proofErr w:type="spellEnd"/>
      <w:r w:rsidRPr="00242E5F">
        <w:rPr>
          <w:color w:val="000000" w:themeColor="text1"/>
        </w:rPr>
        <w:t xml:space="preserve"> </w:t>
      </w:r>
      <w:proofErr w:type="spellStart"/>
      <w:r w:rsidRPr="00242E5F">
        <w:rPr>
          <w:color w:val="000000" w:themeColor="text1"/>
        </w:rPr>
        <w:t>që</w:t>
      </w:r>
      <w:proofErr w:type="spellEnd"/>
      <w:r w:rsidRPr="00242E5F">
        <w:rPr>
          <w:color w:val="000000" w:themeColor="text1"/>
        </w:rPr>
        <w:t xml:space="preserve"> </w:t>
      </w:r>
      <w:proofErr w:type="spellStart"/>
      <w:r w:rsidRPr="00242E5F">
        <w:rPr>
          <w:color w:val="000000" w:themeColor="text1"/>
        </w:rPr>
        <w:t>shoqërojnë</w:t>
      </w:r>
      <w:proofErr w:type="spellEnd"/>
      <w:r w:rsidRPr="00242E5F">
        <w:rPr>
          <w:color w:val="000000" w:themeColor="text1"/>
        </w:rPr>
        <w:t xml:space="preserve"> </w:t>
      </w:r>
      <w:proofErr w:type="spellStart"/>
      <w:r w:rsidRPr="00242E5F">
        <w:rPr>
          <w:color w:val="000000" w:themeColor="text1"/>
        </w:rPr>
        <w:t>ngritjen</w:t>
      </w:r>
      <w:proofErr w:type="spellEnd"/>
      <w:r w:rsidRPr="00242E5F">
        <w:rPr>
          <w:color w:val="000000" w:themeColor="text1"/>
        </w:rPr>
        <w:t xml:space="preserve"> </w:t>
      </w:r>
      <w:proofErr w:type="spellStart"/>
      <w:r w:rsidRPr="00242E5F">
        <w:rPr>
          <w:color w:val="000000" w:themeColor="text1"/>
        </w:rPr>
        <w:t>dhe</w:t>
      </w:r>
      <w:proofErr w:type="spellEnd"/>
      <w:r w:rsidRPr="00242E5F">
        <w:rPr>
          <w:color w:val="000000" w:themeColor="text1"/>
        </w:rPr>
        <w:t xml:space="preserve"> </w:t>
      </w:r>
      <w:proofErr w:type="spellStart"/>
      <w:r w:rsidRPr="00242E5F">
        <w:rPr>
          <w:color w:val="000000" w:themeColor="text1"/>
        </w:rPr>
        <w:t>funksionimin</w:t>
      </w:r>
      <w:proofErr w:type="spellEnd"/>
      <w:r w:rsidRPr="00242E5F">
        <w:rPr>
          <w:color w:val="000000" w:themeColor="text1"/>
        </w:rPr>
        <w:t xml:space="preserve"> e </w:t>
      </w:r>
      <w:proofErr w:type="spellStart"/>
      <w:r w:rsidRPr="00242E5F">
        <w:rPr>
          <w:color w:val="000000" w:themeColor="text1"/>
        </w:rPr>
        <w:t>Regjistrit</w:t>
      </w:r>
      <w:proofErr w:type="spellEnd"/>
      <w:r w:rsidRPr="00242E5F">
        <w:rPr>
          <w:color w:val="000000" w:themeColor="text1"/>
        </w:rPr>
        <w:t xml:space="preserve"> </w:t>
      </w:r>
      <w:proofErr w:type="spellStart"/>
      <w:r w:rsidRPr="00242E5F">
        <w:rPr>
          <w:color w:val="000000" w:themeColor="text1"/>
        </w:rPr>
        <w:t>të</w:t>
      </w:r>
      <w:proofErr w:type="spellEnd"/>
      <w:r w:rsidRPr="00242E5F">
        <w:rPr>
          <w:color w:val="000000" w:themeColor="text1"/>
        </w:rPr>
        <w:t xml:space="preserve"> </w:t>
      </w:r>
      <w:proofErr w:type="spellStart"/>
      <w:r w:rsidRPr="00242E5F">
        <w:rPr>
          <w:color w:val="000000" w:themeColor="text1"/>
        </w:rPr>
        <w:t>Lobimit</w:t>
      </w:r>
      <w:proofErr w:type="spellEnd"/>
      <w:r w:rsidRPr="00242E5F">
        <w:rPr>
          <w:color w:val="000000" w:themeColor="text1"/>
        </w:rPr>
        <w:t xml:space="preserve"> </w:t>
      </w:r>
      <w:proofErr w:type="spellStart"/>
      <w:r w:rsidRPr="00242E5F">
        <w:rPr>
          <w:color w:val="000000" w:themeColor="text1"/>
        </w:rPr>
        <w:t>janë</w:t>
      </w:r>
      <w:proofErr w:type="spellEnd"/>
      <w:r w:rsidRPr="00242E5F">
        <w:rPr>
          <w:color w:val="000000" w:themeColor="text1"/>
        </w:rPr>
        <w:t xml:space="preserve"> </w:t>
      </w:r>
      <w:proofErr w:type="spellStart"/>
      <w:r w:rsidRPr="00242E5F">
        <w:rPr>
          <w:color w:val="000000" w:themeColor="text1"/>
        </w:rPr>
        <w:t>kapitale</w:t>
      </w:r>
      <w:proofErr w:type="spellEnd"/>
      <w:r w:rsidRPr="00242E5F">
        <w:rPr>
          <w:color w:val="000000" w:themeColor="text1"/>
        </w:rPr>
        <w:t xml:space="preserve"> </w:t>
      </w:r>
      <w:proofErr w:type="spellStart"/>
      <w:r w:rsidRPr="00242E5F">
        <w:rPr>
          <w:color w:val="000000" w:themeColor="text1"/>
        </w:rPr>
        <w:t>që</w:t>
      </w:r>
      <w:proofErr w:type="spellEnd"/>
      <w:r w:rsidRPr="00242E5F">
        <w:rPr>
          <w:color w:val="000000" w:themeColor="text1"/>
        </w:rPr>
        <w:t xml:space="preserve"> </w:t>
      </w:r>
      <w:proofErr w:type="spellStart"/>
      <w:r w:rsidRPr="00242E5F">
        <w:rPr>
          <w:color w:val="000000" w:themeColor="text1"/>
        </w:rPr>
        <w:t>lidhen</w:t>
      </w:r>
      <w:proofErr w:type="spellEnd"/>
      <w:r w:rsidRPr="00242E5F">
        <w:rPr>
          <w:color w:val="000000" w:themeColor="text1"/>
        </w:rPr>
        <w:t xml:space="preserve"> me </w:t>
      </w:r>
      <w:proofErr w:type="spellStart"/>
      <w:r w:rsidRPr="00242E5F">
        <w:rPr>
          <w:color w:val="000000" w:themeColor="text1"/>
        </w:rPr>
        <w:t>ngritjen</w:t>
      </w:r>
      <w:proofErr w:type="spellEnd"/>
      <w:r w:rsidRPr="00242E5F">
        <w:rPr>
          <w:color w:val="000000" w:themeColor="text1"/>
        </w:rPr>
        <w:t xml:space="preserve"> </w:t>
      </w:r>
      <w:proofErr w:type="spellStart"/>
      <w:r w:rsidRPr="00242E5F">
        <w:rPr>
          <w:color w:val="000000" w:themeColor="text1"/>
        </w:rPr>
        <w:t>që</w:t>
      </w:r>
      <w:proofErr w:type="spellEnd"/>
      <w:r w:rsidRPr="00242E5F">
        <w:rPr>
          <w:color w:val="000000" w:themeColor="text1"/>
        </w:rPr>
        <w:t xml:space="preserve"> do </w:t>
      </w:r>
      <w:proofErr w:type="spellStart"/>
      <w:r w:rsidRPr="00242E5F">
        <w:rPr>
          <w:color w:val="000000" w:themeColor="text1"/>
        </w:rPr>
        <w:t>mbështetet</w:t>
      </w:r>
      <w:proofErr w:type="spellEnd"/>
      <w:r w:rsidRPr="00242E5F">
        <w:rPr>
          <w:color w:val="000000" w:themeColor="text1"/>
        </w:rPr>
        <w:t xml:space="preserve"> </w:t>
      </w:r>
      <w:proofErr w:type="spellStart"/>
      <w:r w:rsidRPr="00242E5F">
        <w:rPr>
          <w:color w:val="000000" w:themeColor="text1"/>
        </w:rPr>
        <w:t>nga</w:t>
      </w:r>
      <w:proofErr w:type="spellEnd"/>
      <w:r w:rsidRPr="00242E5F">
        <w:rPr>
          <w:color w:val="000000" w:themeColor="text1"/>
        </w:rPr>
        <w:t xml:space="preserve"> </w:t>
      </w:r>
      <w:proofErr w:type="spellStart"/>
      <w:r w:rsidRPr="00242E5F">
        <w:rPr>
          <w:color w:val="000000" w:themeColor="text1"/>
        </w:rPr>
        <w:t>Këshilli</w:t>
      </w:r>
      <w:proofErr w:type="spellEnd"/>
      <w:r w:rsidRPr="00242E5F">
        <w:rPr>
          <w:color w:val="000000" w:themeColor="text1"/>
        </w:rPr>
        <w:t xml:space="preserve"> </w:t>
      </w:r>
      <w:proofErr w:type="spellStart"/>
      <w:r w:rsidRPr="00242E5F">
        <w:rPr>
          <w:color w:val="000000" w:themeColor="text1"/>
        </w:rPr>
        <w:t>i</w:t>
      </w:r>
      <w:proofErr w:type="spellEnd"/>
      <w:r w:rsidRPr="00242E5F">
        <w:rPr>
          <w:color w:val="000000" w:themeColor="text1"/>
        </w:rPr>
        <w:t xml:space="preserve"> </w:t>
      </w:r>
      <w:proofErr w:type="spellStart"/>
      <w:r w:rsidRPr="00242E5F">
        <w:rPr>
          <w:color w:val="000000" w:themeColor="text1"/>
        </w:rPr>
        <w:t>Evropës</w:t>
      </w:r>
      <w:proofErr w:type="spellEnd"/>
      <w:r w:rsidRPr="00242E5F">
        <w:rPr>
          <w:color w:val="000000" w:themeColor="text1"/>
        </w:rPr>
        <w:t xml:space="preserve">, </w:t>
      </w:r>
      <w:proofErr w:type="spellStart"/>
      <w:r w:rsidRPr="00242E5F">
        <w:rPr>
          <w:color w:val="000000" w:themeColor="text1"/>
        </w:rPr>
        <w:t>dhe</w:t>
      </w:r>
      <w:proofErr w:type="spellEnd"/>
      <w:r w:rsidRPr="00242E5F">
        <w:rPr>
          <w:color w:val="000000" w:themeColor="text1"/>
        </w:rPr>
        <w:t xml:space="preserve"> </w:t>
      </w:r>
      <w:proofErr w:type="spellStart"/>
      <w:r w:rsidRPr="00242E5F">
        <w:rPr>
          <w:color w:val="000000" w:themeColor="text1"/>
        </w:rPr>
        <w:t>korente</w:t>
      </w:r>
      <w:proofErr w:type="spellEnd"/>
      <w:r w:rsidRPr="00242E5F">
        <w:rPr>
          <w:color w:val="000000" w:themeColor="text1"/>
        </w:rPr>
        <w:t xml:space="preserve"> </w:t>
      </w:r>
      <w:proofErr w:type="spellStart"/>
      <w:r w:rsidRPr="00242E5F">
        <w:rPr>
          <w:color w:val="000000" w:themeColor="text1"/>
        </w:rPr>
        <w:t>që</w:t>
      </w:r>
      <w:proofErr w:type="spellEnd"/>
      <w:r w:rsidRPr="00242E5F">
        <w:rPr>
          <w:color w:val="000000" w:themeColor="text1"/>
        </w:rPr>
        <w:t xml:space="preserve"> </w:t>
      </w:r>
      <w:proofErr w:type="spellStart"/>
      <w:r w:rsidRPr="00242E5F">
        <w:rPr>
          <w:color w:val="000000" w:themeColor="text1"/>
        </w:rPr>
        <w:t>lidhen</w:t>
      </w:r>
      <w:proofErr w:type="spellEnd"/>
      <w:r w:rsidRPr="00242E5F">
        <w:rPr>
          <w:color w:val="000000" w:themeColor="text1"/>
        </w:rPr>
        <w:t xml:space="preserve"> me </w:t>
      </w:r>
      <w:proofErr w:type="spellStart"/>
      <w:r w:rsidRPr="00242E5F">
        <w:rPr>
          <w:color w:val="000000" w:themeColor="text1"/>
        </w:rPr>
        <w:t>mirëmbajtjen</w:t>
      </w:r>
      <w:proofErr w:type="spellEnd"/>
      <w:r w:rsidRPr="00242E5F">
        <w:rPr>
          <w:color w:val="000000" w:themeColor="text1"/>
        </w:rPr>
        <w:t xml:space="preserve"> e </w:t>
      </w:r>
      <w:proofErr w:type="spellStart"/>
      <w:r w:rsidRPr="00242E5F">
        <w:rPr>
          <w:color w:val="000000" w:themeColor="text1"/>
        </w:rPr>
        <w:t>këtij</w:t>
      </w:r>
      <w:proofErr w:type="spellEnd"/>
      <w:r w:rsidRPr="00242E5F">
        <w:rPr>
          <w:color w:val="000000" w:themeColor="text1"/>
        </w:rPr>
        <w:t xml:space="preserve"> </w:t>
      </w:r>
      <w:proofErr w:type="spellStart"/>
      <w:r w:rsidRPr="00242E5F">
        <w:rPr>
          <w:color w:val="000000" w:themeColor="text1"/>
        </w:rPr>
        <w:t>regjistri</w:t>
      </w:r>
      <w:proofErr w:type="spellEnd"/>
      <w:r w:rsidRPr="00242E5F">
        <w:rPr>
          <w:color w:val="000000" w:themeColor="text1"/>
        </w:rPr>
        <w:t xml:space="preserve">. </w:t>
      </w:r>
      <w:proofErr w:type="spellStart"/>
      <w:r w:rsidRPr="00242E5F">
        <w:rPr>
          <w:color w:val="000000" w:themeColor="text1"/>
        </w:rPr>
        <w:t>Këto</w:t>
      </w:r>
      <w:proofErr w:type="spellEnd"/>
      <w:r w:rsidRPr="00242E5F">
        <w:rPr>
          <w:color w:val="000000" w:themeColor="text1"/>
        </w:rPr>
        <w:t xml:space="preserve"> </w:t>
      </w:r>
      <w:proofErr w:type="spellStart"/>
      <w:r w:rsidRPr="00242E5F">
        <w:rPr>
          <w:color w:val="000000" w:themeColor="text1"/>
        </w:rPr>
        <w:t>të</w:t>
      </w:r>
      <w:proofErr w:type="spellEnd"/>
      <w:r w:rsidRPr="00242E5F">
        <w:rPr>
          <w:color w:val="000000" w:themeColor="text1"/>
        </w:rPr>
        <w:t xml:space="preserve"> </w:t>
      </w:r>
      <w:proofErr w:type="spellStart"/>
      <w:r w:rsidRPr="00242E5F">
        <w:rPr>
          <w:color w:val="000000" w:themeColor="text1"/>
        </w:rPr>
        <w:t>fundit</w:t>
      </w:r>
      <w:proofErr w:type="spellEnd"/>
      <w:r w:rsidRPr="00242E5F">
        <w:rPr>
          <w:color w:val="000000" w:themeColor="text1"/>
        </w:rPr>
        <w:t xml:space="preserve">, duke </w:t>
      </w:r>
      <w:proofErr w:type="spellStart"/>
      <w:r w:rsidRPr="00242E5F">
        <w:rPr>
          <w:color w:val="000000" w:themeColor="text1"/>
        </w:rPr>
        <w:t>filluar</w:t>
      </w:r>
      <w:proofErr w:type="spellEnd"/>
      <w:r w:rsidRPr="00242E5F">
        <w:rPr>
          <w:color w:val="000000" w:themeColor="text1"/>
        </w:rPr>
        <w:t xml:space="preserve"> </w:t>
      </w:r>
      <w:proofErr w:type="spellStart"/>
      <w:r w:rsidRPr="00242E5F">
        <w:rPr>
          <w:color w:val="000000" w:themeColor="text1"/>
        </w:rPr>
        <w:t>nga</w:t>
      </w:r>
      <w:proofErr w:type="spellEnd"/>
      <w:r w:rsidRPr="00242E5F">
        <w:rPr>
          <w:color w:val="000000" w:themeColor="text1"/>
        </w:rPr>
        <w:t xml:space="preserve"> 2028, do </w:t>
      </w:r>
      <w:proofErr w:type="spellStart"/>
      <w:r w:rsidRPr="00242E5F">
        <w:rPr>
          <w:color w:val="000000" w:themeColor="text1"/>
        </w:rPr>
        <w:t>jenë</w:t>
      </w:r>
      <w:proofErr w:type="spellEnd"/>
      <w:r w:rsidRPr="00242E5F">
        <w:rPr>
          <w:color w:val="000000" w:themeColor="text1"/>
        </w:rPr>
        <w:t xml:space="preserve"> </w:t>
      </w:r>
      <w:r w:rsidRPr="00242E5F">
        <w:rPr>
          <w:b/>
          <w:color w:val="000000" w:themeColor="text1"/>
        </w:rPr>
        <w:t xml:space="preserve">900,000 </w:t>
      </w:r>
      <w:proofErr w:type="spellStart"/>
      <w:r w:rsidRPr="00242E5F">
        <w:rPr>
          <w:b/>
          <w:color w:val="000000" w:themeColor="text1"/>
        </w:rPr>
        <w:t>lekë</w:t>
      </w:r>
      <w:proofErr w:type="spellEnd"/>
      <w:r w:rsidRPr="00242E5F">
        <w:rPr>
          <w:b/>
          <w:color w:val="000000" w:themeColor="text1"/>
        </w:rPr>
        <w:t xml:space="preserve"> </w:t>
      </w:r>
      <w:proofErr w:type="spellStart"/>
      <w:r w:rsidRPr="00242E5F">
        <w:rPr>
          <w:b/>
          <w:color w:val="000000" w:themeColor="text1"/>
        </w:rPr>
        <w:t>në</w:t>
      </w:r>
      <w:proofErr w:type="spellEnd"/>
      <w:r w:rsidRPr="00242E5F">
        <w:rPr>
          <w:b/>
          <w:color w:val="000000" w:themeColor="text1"/>
        </w:rPr>
        <w:t xml:space="preserve"> vit.</w:t>
      </w:r>
      <w:r w:rsidRPr="00242E5F">
        <w:rPr>
          <w:color w:val="000000" w:themeColor="text1"/>
        </w:rPr>
        <w:t xml:space="preserve"> </w:t>
      </w:r>
    </w:p>
    <w:p w14:paraId="7F1D23D0" w14:textId="161B8A3D" w:rsidR="00351324" w:rsidRPr="00351324" w:rsidRDefault="00CB3CE9" w:rsidP="0036280C">
      <w:pPr>
        <w:pStyle w:val="NormalWeb"/>
        <w:numPr>
          <w:ilvl w:val="0"/>
          <w:numId w:val="15"/>
        </w:numPr>
        <w:jc w:val="both"/>
        <w:rPr>
          <w:color w:val="000000" w:themeColor="text1"/>
        </w:rPr>
      </w:pPr>
      <w:proofErr w:type="spellStart"/>
      <w:r w:rsidRPr="00351324">
        <w:rPr>
          <w:color w:val="000000" w:themeColor="text1"/>
        </w:rPr>
        <w:t>forcimin</w:t>
      </w:r>
      <w:proofErr w:type="spellEnd"/>
      <w:r w:rsidRPr="00351324">
        <w:rPr>
          <w:color w:val="000000" w:themeColor="text1"/>
        </w:rPr>
        <w:t xml:space="preserve"> e </w:t>
      </w:r>
      <w:proofErr w:type="spellStart"/>
      <w:r w:rsidRPr="00351324">
        <w:rPr>
          <w:color w:val="000000" w:themeColor="text1"/>
        </w:rPr>
        <w:t>kapaciteteve</w:t>
      </w:r>
      <w:proofErr w:type="spellEnd"/>
      <w:r w:rsidRPr="00351324">
        <w:rPr>
          <w:color w:val="000000" w:themeColor="text1"/>
        </w:rPr>
        <w:t xml:space="preserve"> </w:t>
      </w:r>
      <w:proofErr w:type="spellStart"/>
      <w:r w:rsidRPr="00351324">
        <w:rPr>
          <w:color w:val="000000" w:themeColor="text1"/>
        </w:rPr>
        <w:t>të</w:t>
      </w:r>
      <w:proofErr w:type="spellEnd"/>
      <w:r w:rsidRPr="00351324">
        <w:rPr>
          <w:color w:val="000000" w:themeColor="text1"/>
        </w:rPr>
        <w:t xml:space="preserve"> </w:t>
      </w:r>
      <w:proofErr w:type="spellStart"/>
      <w:r w:rsidRPr="00351324">
        <w:rPr>
          <w:color w:val="000000" w:themeColor="text1"/>
        </w:rPr>
        <w:t>Komisionerit</w:t>
      </w:r>
      <w:proofErr w:type="spellEnd"/>
      <w:r w:rsidRPr="00351324">
        <w:rPr>
          <w:color w:val="000000" w:themeColor="text1"/>
        </w:rPr>
        <w:t xml:space="preserve"> </w:t>
      </w:r>
      <w:proofErr w:type="spellStart"/>
      <w:r w:rsidRPr="00351324">
        <w:rPr>
          <w:color w:val="000000" w:themeColor="text1"/>
        </w:rPr>
        <w:t>për</w:t>
      </w:r>
      <w:proofErr w:type="spellEnd"/>
      <w:r w:rsidRPr="00351324">
        <w:rPr>
          <w:color w:val="000000" w:themeColor="text1"/>
        </w:rPr>
        <w:t xml:space="preserve"> </w:t>
      </w:r>
      <w:proofErr w:type="spellStart"/>
      <w:r w:rsidRPr="00351324">
        <w:rPr>
          <w:color w:val="000000" w:themeColor="text1"/>
        </w:rPr>
        <w:t>të</w:t>
      </w:r>
      <w:proofErr w:type="spellEnd"/>
      <w:r w:rsidRPr="00351324">
        <w:rPr>
          <w:color w:val="000000" w:themeColor="text1"/>
        </w:rPr>
        <w:t xml:space="preserve"> Drejtën e </w:t>
      </w:r>
      <w:proofErr w:type="spellStart"/>
      <w:r w:rsidRPr="00351324">
        <w:rPr>
          <w:color w:val="000000" w:themeColor="text1"/>
        </w:rPr>
        <w:t>Informimit</w:t>
      </w:r>
      <w:proofErr w:type="spellEnd"/>
      <w:r w:rsidRPr="00351324">
        <w:rPr>
          <w:color w:val="000000" w:themeColor="text1"/>
        </w:rPr>
        <w:t xml:space="preserve"> </w:t>
      </w:r>
      <w:proofErr w:type="spellStart"/>
      <w:r w:rsidRPr="00351324">
        <w:rPr>
          <w:color w:val="000000" w:themeColor="text1"/>
        </w:rPr>
        <w:t>dhe</w:t>
      </w:r>
      <w:proofErr w:type="spellEnd"/>
      <w:r w:rsidRPr="00351324">
        <w:rPr>
          <w:color w:val="000000" w:themeColor="text1"/>
        </w:rPr>
        <w:t xml:space="preserve"> </w:t>
      </w:r>
      <w:proofErr w:type="spellStart"/>
      <w:r w:rsidRPr="00351324">
        <w:rPr>
          <w:color w:val="000000" w:themeColor="text1"/>
        </w:rPr>
        <w:t>Mbrojtjen</w:t>
      </w:r>
      <w:proofErr w:type="spellEnd"/>
      <w:r w:rsidRPr="00351324">
        <w:rPr>
          <w:color w:val="000000" w:themeColor="text1"/>
        </w:rPr>
        <w:t xml:space="preserve"> e </w:t>
      </w:r>
      <w:proofErr w:type="spellStart"/>
      <w:r w:rsidRPr="00351324">
        <w:rPr>
          <w:color w:val="000000" w:themeColor="text1"/>
        </w:rPr>
        <w:t>të</w:t>
      </w:r>
      <w:proofErr w:type="spellEnd"/>
      <w:r w:rsidRPr="00351324">
        <w:rPr>
          <w:color w:val="000000" w:themeColor="text1"/>
        </w:rPr>
        <w:t xml:space="preserve"> </w:t>
      </w:r>
      <w:proofErr w:type="spellStart"/>
      <w:r w:rsidRPr="00351324">
        <w:rPr>
          <w:color w:val="000000" w:themeColor="text1"/>
        </w:rPr>
        <w:t>Dhënave</w:t>
      </w:r>
      <w:proofErr w:type="spellEnd"/>
      <w:r w:rsidRPr="00351324">
        <w:rPr>
          <w:color w:val="000000" w:themeColor="text1"/>
        </w:rPr>
        <w:t xml:space="preserve"> </w:t>
      </w:r>
      <w:proofErr w:type="spellStart"/>
      <w:r w:rsidRPr="00351324">
        <w:rPr>
          <w:color w:val="000000" w:themeColor="text1"/>
        </w:rPr>
        <w:t>Personale</w:t>
      </w:r>
      <w:proofErr w:type="spellEnd"/>
      <w:r w:rsidRPr="00351324">
        <w:rPr>
          <w:color w:val="000000" w:themeColor="text1"/>
        </w:rPr>
        <w:t xml:space="preserve">, </w:t>
      </w:r>
      <w:proofErr w:type="spellStart"/>
      <w:r w:rsidRPr="00351324">
        <w:rPr>
          <w:color w:val="000000" w:themeColor="text1"/>
        </w:rPr>
        <w:t>përmes</w:t>
      </w:r>
      <w:proofErr w:type="spellEnd"/>
      <w:r w:rsidRPr="00351324">
        <w:rPr>
          <w:color w:val="000000" w:themeColor="text1"/>
        </w:rPr>
        <w:t xml:space="preserve"> </w:t>
      </w:r>
      <w:proofErr w:type="spellStart"/>
      <w:r w:rsidRPr="00351324">
        <w:rPr>
          <w:color w:val="000000" w:themeColor="text1"/>
        </w:rPr>
        <w:t>krijimit</w:t>
      </w:r>
      <w:proofErr w:type="spellEnd"/>
      <w:r w:rsidRPr="00351324">
        <w:rPr>
          <w:color w:val="000000" w:themeColor="text1"/>
        </w:rPr>
        <w:t xml:space="preserve"> </w:t>
      </w:r>
      <w:proofErr w:type="spellStart"/>
      <w:r w:rsidRPr="00351324">
        <w:rPr>
          <w:color w:val="000000" w:themeColor="text1"/>
        </w:rPr>
        <w:t>të</w:t>
      </w:r>
      <w:proofErr w:type="spellEnd"/>
      <w:r w:rsidRPr="00351324">
        <w:rPr>
          <w:color w:val="000000" w:themeColor="text1"/>
        </w:rPr>
        <w:t xml:space="preserve"> </w:t>
      </w:r>
      <w:proofErr w:type="spellStart"/>
      <w:r w:rsidRPr="00351324">
        <w:rPr>
          <w:color w:val="000000" w:themeColor="text1"/>
        </w:rPr>
        <w:t>një</w:t>
      </w:r>
      <w:proofErr w:type="spellEnd"/>
      <w:r w:rsidRPr="00351324">
        <w:rPr>
          <w:color w:val="000000" w:themeColor="text1"/>
        </w:rPr>
        <w:t xml:space="preserve"> </w:t>
      </w:r>
      <w:proofErr w:type="spellStart"/>
      <w:r w:rsidRPr="00351324">
        <w:rPr>
          <w:color w:val="000000" w:themeColor="text1"/>
        </w:rPr>
        <w:t>strukture</w:t>
      </w:r>
      <w:proofErr w:type="spellEnd"/>
      <w:r w:rsidRPr="00351324">
        <w:rPr>
          <w:color w:val="000000" w:themeColor="text1"/>
        </w:rPr>
        <w:t xml:space="preserve"> </w:t>
      </w:r>
      <w:proofErr w:type="spellStart"/>
      <w:r w:rsidRPr="00351324">
        <w:rPr>
          <w:color w:val="000000" w:themeColor="text1"/>
        </w:rPr>
        <w:t>të</w:t>
      </w:r>
      <w:proofErr w:type="spellEnd"/>
      <w:r w:rsidRPr="00351324">
        <w:rPr>
          <w:color w:val="000000" w:themeColor="text1"/>
        </w:rPr>
        <w:t xml:space="preserve"> </w:t>
      </w:r>
      <w:proofErr w:type="spellStart"/>
      <w:r w:rsidRPr="00351324">
        <w:rPr>
          <w:color w:val="000000" w:themeColor="text1"/>
        </w:rPr>
        <w:t>dedikuar</w:t>
      </w:r>
      <w:proofErr w:type="spellEnd"/>
      <w:r w:rsidRPr="00351324">
        <w:rPr>
          <w:color w:val="000000" w:themeColor="text1"/>
        </w:rPr>
        <w:t xml:space="preserve"> </w:t>
      </w:r>
      <w:proofErr w:type="spellStart"/>
      <w:r w:rsidRPr="00351324">
        <w:rPr>
          <w:color w:val="000000" w:themeColor="text1"/>
        </w:rPr>
        <w:t>dhe</w:t>
      </w:r>
      <w:proofErr w:type="spellEnd"/>
      <w:r w:rsidRPr="00351324">
        <w:rPr>
          <w:color w:val="000000" w:themeColor="text1"/>
        </w:rPr>
        <w:t xml:space="preserve"> </w:t>
      </w:r>
      <w:proofErr w:type="spellStart"/>
      <w:r w:rsidRPr="00351324">
        <w:rPr>
          <w:color w:val="000000" w:themeColor="text1"/>
        </w:rPr>
        <w:t>mbështetjes</w:t>
      </w:r>
      <w:proofErr w:type="spellEnd"/>
      <w:r w:rsidRPr="00351324">
        <w:rPr>
          <w:color w:val="000000" w:themeColor="text1"/>
        </w:rPr>
        <w:t xml:space="preserve"> </w:t>
      </w:r>
      <w:proofErr w:type="spellStart"/>
      <w:r w:rsidRPr="00351324">
        <w:rPr>
          <w:color w:val="000000" w:themeColor="text1"/>
        </w:rPr>
        <w:t>teknike</w:t>
      </w:r>
      <w:proofErr w:type="spellEnd"/>
      <w:r w:rsidRPr="00351324">
        <w:rPr>
          <w:color w:val="000000" w:themeColor="text1"/>
        </w:rPr>
        <w:t xml:space="preserve"> </w:t>
      </w:r>
      <w:proofErr w:type="spellStart"/>
      <w:r w:rsidRPr="00351324">
        <w:rPr>
          <w:color w:val="000000" w:themeColor="text1"/>
        </w:rPr>
        <w:t>për</w:t>
      </w:r>
      <w:proofErr w:type="spellEnd"/>
      <w:r w:rsidRPr="00351324">
        <w:rPr>
          <w:color w:val="000000" w:themeColor="text1"/>
        </w:rPr>
        <w:t xml:space="preserve"> </w:t>
      </w:r>
      <w:proofErr w:type="spellStart"/>
      <w:r w:rsidRPr="00351324">
        <w:rPr>
          <w:color w:val="000000" w:themeColor="text1"/>
        </w:rPr>
        <w:t>ushtrimin</w:t>
      </w:r>
      <w:proofErr w:type="spellEnd"/>
      <w:r w:rsidRPr="00351324">
        <w:rPr>
          <w:color w:val="000000" w:themeColor="text1"/>
        </w:rPr>
        <w:t xml:space="preserve"> e </w:t>
      </w:r>
      <w:proofErr w:type="spellStart"/>
      <w:r w:rsidRPr="00351324">
        <w:rPr>
          <w:color w:val="000000" w:themeColor="text1"/>
        </w:rPr>
        <w:t>kompetencave</w:t>
      </w:r>
      <w:proofErr w:type="spellEnd"/>
      <w:r w:rsidRPr="00351324">
        <w:rPr>
          <w:color w:val="000000" w:themeColor="text1"/>
        </w:rPr>
        <w:t xml:space="preserve"> </w:t>
      </w:r>
      <w:proofErr w:type="spellStart"/>
      <w:r w:rsidRPr="00351324">
        <w:rPr>
          <w:color w:val="000000" w:themeColor="text1"/>
        </w:rPr>
        <w:t>të</w:t>
      </w:r>
      <w:proofErr w:type="spellEnd"/>
      <w:r w:rsidRPr="00351324">
        <w:rPr>
          <w:color w:val="000000" w:themeColor="text1"/>
        </w:rPr>
        <w:t xml:space="preserve"> </w:t>
      </w:r>
      <w:proofErr w:type="spellStart"/>
      <w:r w:rsidRPr="00351324">
        <w:rPr>
          <w:color w:val="000000" w:themeColor="text1"/>
        </w:rPr>
        <w:t>reja</w:t>
      </w:r>
      <w:proofErr w:type="spellEnd"/>
    </w:p>
    <w:p w14:paraId="118375D2" w14:textId="1271A389" w:rsidR="00F47195" w:rsidRDefault="00351324" w:rsidP="00351324">
      <w:pPr>
        <w:pStyle w:val="NormalWeb"/>
        <w:jc w:val="both"/>
        <w:rPr>
          <w:color w:val="000000" w:themeColor="text1"/>
        </w:rPr>
      </w:pPr>
      <w:proofErr w:type="spellStart"/>
      <w:r w:rsidRPr="00351324">
        <w:rPr>
          <w:color w:val="000000" w:themeColor="text1"/>
        </w:rPr>
        <w:t>Ngritja</w:t>
      </w:r>
      <w:proofErr w:type="spellEnd"/>
      <w:r w:rsidRPr="00351324">
        <w:rPr>
          <w:color w:val="000000" w:themeColor="text1"/>
        </w:rPr>
        <w:t xml:space="preserve"> e </w:t>
      </w:r>
      <w:proofErr w:type="spellStart"/>
      <w:r w:rsidRPr="00351324">
        <w:rPr>
          <w:color w:val="000000" w:themeColor="text1"/>
        </w:rPr>
        <w:t>strukturës</w:t>
      </w:r>
      <w:proofErr w:type="spellEnd"/>
      <w:r w:rsidRPr="00351324">
        <w:rPr>
          <w:color w:val="000000" w:themeColor="text1"/>
        </w:rPr>
        <w:t xml:space="preserve"> </w:t>
      </w:r>
      <w:proofErr w:type="spellStart"/>
      <w:r w:rsidRPr="00351324">
        <w:rPr>
          <w:color w:val="000000" w:themeColor="text1"/>
        </w:rPr>
        <w:t>së</w:t>
      </w:r>
      <w:proofErr w:type="spellEnd"/>
      <w:r w:rsidRPr="00351324">
        <w:rPr>
          <w:color w:val="000000" w:themeColor="text1"/>
        </w:rPr>
        <w:t xml:space="preserve"> </w:t>
      </w:r>
      <w:r w:rsidRPr="00351324">
        <w:rPr>
          <w:color w:val="000000" w:themeColor="text1"/>
          <w:lang w:val="sq-AL"/>
        </w:rPr>
        <w:t xml:space="preserve">posaçme </w:t>
      </w:r>
      <w:r w:rsidR="004A7154">
        <w:rPr>
          <w:color w:val="000000" w:themeColor="text1"/>
          <w:lang w:val="sq-AL"/>
        </w:rPr>
        <w:t>p</w:t>
      </w:r>
      <w:r w:rsidR="000B4196">
        <w:rPr>
          <w:color w:val="000000" w:themeColor="text1"/>
          <w:lang w:val="sq-AL"/>
        </w:rPr>
        <w:t>ë</w:t>
      </w:r>
      <w:r w:rsidR="004A7154">
        <w:rPr>
          <w:color w:val="000000" w:themeColor="text1"/>
          <w:lang w:val="sq-AL"/>
        </w:rPr>
        <w:t xml:space="preserve">r lobimin </w:t>
      </w:r>
      <w:r w:rsidRPr="00351324">
        <w:rPr>
          <w:color w:val="000000" w:themeColor="text1"/>
          <w:lang w:val="sq-AL"/>
        </w:rPr>
        <w:t>n</w:t>
      </w:r>
      <w:r w:rsidR="000B4196">
        <w:rPr>
          <w:color w:val="000000" w:themeColor="text1"/>
          <w:lang w:val="sq-AL"/>
        </w:rPr>
        <w:t>ë</w:t>
      </w:r>
      <w:r w:rsidRPr="00351324">
        <w:rPr>
          <w:color w:val="000000" w:themeColor="text1"/>
          <w:lang w:val="sq-AL"/>
        </w:rPr>
        <w:t xml:space="preserve"> KDIMDHP</w:t>
      </w:r>
      <w:r w:rsidRPr="00351324">
        <w:rPr>
          <w:color w:val="000000" w:themeColor="text1"/>
        </w:rPr>
        <w:t xml:space="preserve"> </w:t>
      </w:r>
      <w:proofErr w:type="spellStart"/>
      <w:r w:rsidRPr="00351324">
        <w:rPr>
          <w:color w:val="000000" w:themeColor="text1"/>
        </w:rPr>
        <w:t>në</w:t>
      </w:r>
      <w:proofErr w:type="spellEnd"/>
      <w:r w:rsidRPr="00351324">
        <w:rPr>
          <w:color w:val="000000" w:themeColor="text1"/>
        </w:rPr>
        <w:t xml:space="preserve"> </w:t>
      </w:r>
      <w:proofErr w:type="spellStart"/>
      <w:r w:rsidRPr="00351324">
        <w:rPr>
          <w:color w:val="000000" w:themeColor="text1"/>
        </w:rPr>
        <w:t>periudhën</w:t>
      </w:r>
      <w:proofErr w:type="spellEnd"/>
      <w:r w:rsidRPr="00351324">
        <w:rPr>
          <w:color w:val="000000" w:themeColor="text1"/>
        </w:rPr>
        <w:t xml:space="preserve"> 2027 – 2028 </w:t>
      </w:r>
      <w:proofErr w:type="spellStart"/>
      <w:r w:rsidRPr="00351324">
        <w:rPr>
          <w:color w:val="000000" w:themeColor="text1"/>
        </w:rPr>
        <w:t>shoqërohet</w:t>
      </w:r>
      <w:proofErr w:type="spellEnd"/>
      <w:r w:rsidRPr="00351324">
        <w:rPr>
          <w:color w:val="000000" w:themeColor="text1"/>
        </w:rPr>
        <w:t xml:space="preserve"> me </w:t>
      </w:r>
      <w:proofErr w:type="spellStart"/>
      <w:r w:rsidRPr="00351324">
        <w:rPr>
          <w:color w:val="000000" w:themeColor="text1"/>
        </w:rPr>
        <w:t>kosto</w:t>
      </w:r>
      <w:r w:rsidR="008D3EBF">
        <w:rPr>
          <w:color w:val="000000" w:themeColor="text1"/>
        </w:rPr>
        <w:t>t</w:t>
      </w:r>
      <w:proofErr w:type="spellEnd"/>
      <w:r w:rsidRPr="00351324">
        <w:rPr>
          <w:color w:val="000000" w:themeColor="text1"/>
        </w:rPr>
        <w:t xml:space="preserve"> e </w:t>
      </w:r>
      <w:proofErr w:type="spellStart"/>
      <w:r w:rsidRPr="00351324">
        <w:rPr>
          <w:color w:val="000000" w:themeColor="text1"/>
        </w:rPr>
        <w:t>mëposhtme</w:t>
      </w:r>
      <w:proofErr w:type="spellEnd"/>
      <w:r w:rsidRPr="00351324">
        <w:rPr>
          <w:color w:val="000000" w:themeColor="text1"/>
        </w:rPr>
        <w:t>:</w:t>
      </w:r>
    </w:p>
    <w:p w14:paraId="0260A5A1" w14:textId="0147398F" w:rsidR="00F47195" w:rsidRPr="001D7208" w:rsidRDefault="00F47195" w:rsidP="00F47195">
      <w:pPr>
        <w:pStyle w:val="NormalWeb"/>
        <w:jc w:val="both"/>
        <w:rPr>
          <w:color w:val="000000" w:themeColor="text1"/>
          <w:lang w:val="it-IT"/>
        </w:rPr>
      </w:pPr>
      <w:r w:rsidRPr="001D7208">
        <w:rPr>
          <w:color w:val="000000" w:themeColor="text1"/>
          <w:lang w:val="it-IT"/>
        </w:rPr>
        <w:t xml:space="preserve">(i) Paga sigurime shoqërore dhe shëndetësore prej </w:t>
      </w:r>
      <w:r w:rsidRPr="001D7208">
        <w:rPr>
          <w:b/>
          <w:color w:val="000000" w:themeColor="text1"/>
          <w:lang w:val="it-IT"/>
        </w:rPr>
        <w:t>22.4 milion lekë</w:t>
      </w:r>
      <w:r w:rsidR="00660CF7" w:rsidRPr="001D7208">
        <w:rPr>
          <w:b/>
          <w:color w:val="000000" w:themeColor="text1"/>
          <w:lang w:val="it-IT"/>
        </w:rPr>
        <w:t xml:space="preserve"> për të dy vitet</w:t>
      </w:r>
      <w:r w:rsidRPr="001D7208">
        <w:rPr>
          <w:color w:val="000000" w:themeColor="text1"/>
          <w:lang w:val="it-IT"/>
        </w:rPr>
        <w:t xml:space="preserve">,  </w:t>
      </w:r>
    </w:p>
    <w:p w14:paraId="50BECFD4" w14:textId="2856DBDD" w:rsidR="00F47195" w:rsidRPr="001D7208" w:rsidRDefault="00F47195" w:rsidP="00F47195">
      <w:pPr>
        <w:pStyle w:val="NormalWeb"/>
        <w:jc w:val="both"/>
        <w:rPr>
          <w:color w:val="000000" w:themeColor="text1"/>
          <w:lang w:val="it-IT"/>
        </w:rPr>
      </w:pPr>
      <w:r w:rsidRPr="001D7208">
        <w:rPr>
          <w:color w:val="000000" w:themeColor="text1"/>
          <w:lang w:val="it-IT"/>
        </w:rPr>
        <w:t xml:space="preserve">(ii) shpenzimet për ambjente pune me sipërfaqje rreth 80 m2. Nga eksperienca, vlera totale mujore e ambjentit me qera do të jetë rreth 160.000 lekë/muaj ose </w:t>
      </w:r>
      <w:r w:rsidRPr="001D7208">
        <w:rPr>
          <w:b/>
          <w:color w:val="000000" w:themeColor="text1"/>
          <w:lang w:val="it-IT"/>
        </w:rPr>
        <w:t>1.9 milion lekë</w:t>
      </w:r>
      <w:r w:rsidR="00660CF7" w:rsidRPr="001D7208">
        <w:rPr>
          <w:b/>
          <w:color w:val="000000" w:themeColor="text1"/>
          <w:lang w:val="it-IT"/>
        </w:rPr>
        <w:t xml:space="preserve"> në vit</w:t>
      </w:r>
      <w:r w:rsidRPr="001D7208">
        <w:rPr>
          <w:color w:val="000000" w:themeColor="text1"/>
          <w:lang w:val="it-IT"/>
        </w:rPr>
        <w:t xml:space="preserve"> </w:t>
      </w:r>
    </w:p>
    <w:p w14:paraId="4337D6A7" w14:textId="320020EC" w:rsidR="00F47195" w:rsidRPr="001D7208" w:rsidRDefault="00F47195" w:rsidP="00F47195">
      <w:pPr>
        <w:pStyle w:val="NormalWeb"/>
        <w:jc w:val="both"/>
        <w:rPr>
          <w:color w:val="000000" w:themeColor="text1"/>
          <w:lang w:val="it-IT"/>
        </w:rPr>
      </w:pPr>
      <w:r w:rsidRPr="001D7208">
        <w:rPr>
          <w:color w:val="000000" w:themeColor="text1"/>
          <w:lang w:val="it-IT"/>
        </w:rPr>
        <w:t xml:space="preserve">(iii) Shpenzime operative të domosdoshme për mbulimin e aktivitetit të kësaj </w:t>
      </w:r>
      <w:r w:rsidR="00660CF7" w:rsidRPr="001D7208">
        <w:rPr>
          <w:color w:val="000000" w:themeColor="text1"/>
          <w:lang w:val="it-IT"/>
        </w:rPr>
        <w:t>structure në</w:t>
      </w:r>
      <w:r w:rsidRPr="001D7208">
        <w:rPr>
          <w:color w:val="000000" w:themeColor="text1"/>
          <w:lang w:val="it-IT"/>
        </w:rPr>
        <w:t xml:space="preserve"> të </w:t>
      </w:r>
      <w:r w:rsidR="00660CF7" w:rsidRPr="001D7208">
        <w:rPr>
          <w:color w:val="000000" w:themeColor="text1"/>
          <w:lang w:val="it-IT"/>
        </w:rPr>
        <w:t xml:space="preserve">cilat </w:t>
      </w:r>
      <w:r w:rsidRPr="001D7208">
        <w:rPr>
          <w:color w:val="000000" w:themeColor="text1"/>
          <w:lang w:val="it-IT"/>
        </w:rPr>
        <w:t xml:space="preserve">do të përfshihen fushatat sensibilizuese/aktivitete mbi ligjin, në të gjithë territorin, e cila do të kapë nje vlerë rreth </w:t>
      </w:r>
      <w:r w:rsidRPr="001D7208">
        <w:rPr>
          <w:b/>
          <w:color w:val="000000" w:themeColor="text1"/>
          <w:lang w:val="it-IT"/>
        </w:rPr>
        <w:t>500.000 lekë/vit</w:t>
      </w:r>
      <w:r w:rsidR="00660CF7" w:rsidRPr="001D7208">
        <w:rPr>
          <w:b/>
          <w:color w:val="000000" w:themeColor="text1"/>
          <w:lang w:val="it-IT"/>
        </w:rPr>
        <w:t xml:space="preserve"> </w:t>
      </w:r>
      <w:r w:rsidR="00660CF7" w:rsidRPr="00466046">
        <w:rPr>
          <w:color w:val="000000" w:themeColor="text1"/>
          <w:lang w:val="sq-AL"/>
        </w:rPr>
        <w:t>ose</w:t>
      </w:r>
      <w:r w:rsidR="00660CF7">
        <w:rPr>
          <w:b/>
          <w:color w:val="000000" w:themeColor="text1"/>
          <w:lang w:val="sq-AL"/>
        </w:rPr>
        <w:t xml:space="preserve"> 1 milion lekë </w:t>
      </w:r>
      <w:r w:rsidR="00660CF7" w:rsidRPr="00466046">
        <w:rPr>
          <w:color w:val="000000" w:themeColor="text1"/>
          <w:lang w:val="sq-AL"/>
        </w:rPr>
        <w:t>për të dy vitet</w:t>
      </w:r>
      <w:r w:rsidRPr="001D7208">
        <w:rPr>
          <w:color w:val="000000" w:themeColor="text1"/>
          <w:lang w:val="it-IT"/>
        </w:rPr>
        <w:t>.</w:t>
      </w:r>
      <w:r w:rsidRPr="001D7208">
        <w:rPr>
          <w:b/>
          <w:color w:val="000000" w:themeColor="text1"/>
          <w:lang w:val="it-IT"/>
        </w:rPr>
        <w:t xml:space="preserve"> </w:t>
      </w:r>
    </w:p>
    <w:p w14:paraId="04FA6F34" w14:textId="18E81EA6" w:rsidR="004A7154" w:rsidRPr="001D7208" w:rsidRDefault="00F47195" w:rsidP="00466046">
      <w:pPr>
        <w:pStyle w:val="NormalWeb"/>
        <w:jc w:val="both"/>
        <w:rPr>
          <w:color w:val="000000" w:themeColor="text1"/>
          <w:lang w:val="it-IT"/>
        </w:rPr>
      </w:pPr>
      <w:r w:rsidRPr="001D7208">
        <w:rPr>
          <w:color w:val="000000" w:themeColor="text1"/>
          <w:lang w:val="it-IT"/>
        </w:rPr>
        <w:t xml:space="preserve">(iv) krijimi i hapësirës së punës (pajisje mobilimi /tavolinë/karrige/PC/Laptop/printer etj) do ketë një kosto prej rreth 200.000 lekë për person me një kosto totale në </w:t>
      </w:r>
      <w:r w:rsidRPr="001D7208">
        <w:rPr>
          <w:b/>
          <w:color w:val="000000" w:themeColor="text1"/>
          <w:lang w:val="it-IT"/>
        </w:rPr>
        <w:t>1.000.000 lekë</w:t>
      </w:r>
      <w:r w:rsidRPr="001D7208">
        <w:rPr>
          <w:color w:val="000000" w:themeColor="text1"/>
          <w:lang w:val="it-IT"/>
        </w:rPr>
        <w:t xml:space="preserve"> për të 5 punonjësit e kësaj strukture të re të posaçme në 2027.</w:t>
      </w:r>
    </w:p>
    <w:p w14:paraId="1688D005" w14:textId="77777777" w:rsidR="004A7154" w:rsidRPr="001D7208" w:rsidRDefault="004A7154" w:rsidP="008D3EBF">
      <w:pPr>
        <w:pStyle w:val="NormalWeb"/>
        <w:jc w:val="both"/>
        <w:rPr>
          <w:color w:val="000000" w:themeColor="text1"/>
          <w:lang w:val="it-IT"/>
        </w:rPr>
      </w:pPr>
      <w:r w:rsidRPr="001D7208">
        <w:rPr>
          <w:color w:val="000000" w:themeColor="text1"/>
          <w:lang w:val="it-IT"/>
        </w:rPr>
        <w:t xml:space="preserve">Gjatë periudhës 2026 – 2027, KDIMDHP do të ketë mbështetjen e Këshillit të Evropës edhe në elementët e mëposhtëm: </w:t>
      </w:r>
    </w:p>
    <w:p w14:paraId="00799D0E" w14:textId="591C4280" w:rsidR="00A2491A" w:rsidRPr="001D7208" w:rsidRDefault="00A2491A" w:rsidP="0036280C">
      <w:pPr>
        <w:pStyle w:val="NormalWeb"/>
        <w:numPr>
          <w:ilvl w:val="0"/>
          <w:numId w:val="15"/>
        </w:numPr>
        <w:rPr>
          <w:color w:val="000000" w:themeColor="text1"/>
          <w:lang w:val="it-IT"/>
        </w:rPr>
      </w:pPr>
      <w:r w:rsidRPr="001D7208">
        <w:rPr>
          <w:color w:val="000000" w:themeColor="text1"/>
          <w:lang w:val="it-IT"/>
        </w:rPr>
        <w:t xml:space="preserve">Ngritja e Regjistrit të Lobimit me një vlerë prej </w:t>
      </w:r>
      <w:r w:rsidRPr="001D7208">
        <w:rPr>
          <w:b/>
          <w:bCs/>
          <w:color w:val="000000" w:themeColor="text1"/>
          <w:lang w:val="it-IT"/>
        </w:rPr>
        <w:t>6 milion lekë</w:t>
      </w:r>
      <w:r w:rsidRPr="001D7208">
        <w:rPr>
          <w:color w:val="000000" w:themeColor="text1"/>
          <w:lang w:val="it-IT"/>
        </w:rPr>
        <w:t xml:space="preserve"> në mbështetje të KDIMDHP.</w:t>
      </w:r>
    </w:p>
    <w:p w14:paraId="19A11727" w14:textId="658D8023" w:rsidR="004A7154" w:rsidRPr="009E44A1" w:rsidRDefault="004A7154" w:rsidP="0036280C">
      <w:pPr>
        <w:pStyle w:val="NormalWeb"/>
        <w:numPr>
          <w:ilvl w:val="0"/>
          <w:numId w:val="15"/>
        </w:numPr>
        <w:jc w:val="both"/>
        <w:rPr>
          <w:color w:val="000000" w:themeColor="text1"/>
        </w:rPr>
      </w:pPr>
      <w:proofErr w:type="spellStart"/>
      <w:r w:rsidRPr="009E44A1">
        <w:rPr>
          <w:color w:val="000000" w:themeColor="text1"/>
        </w:rPr>
        <w:t>Zhvillimi</w:t>
      </w:r>
      <w:proofErr w:type="spellEnd"/>
      <w:r w:rsidRPr="009E44A1">
        <w:rPr>
          <w:color w:val="000000" w:themeColor="text1"/>
        </w:rPr>
        <w:t xml:space="preserve"> </w:t>
      </w:r>
      <w:proofErr w:type="spellStart"/>
      <w:r w:rsidRPr="009E44A1">
        <w:rPr>
          <w:color w:val="000000" w:themeColor="text1"/>
        </w:rPr>
        <w:t>i</w:t>
      </w:r>
      <w:proofErr w:type="spellEnd"/>
      <w:r w:rsidRPr="009E44A1">
        <w:rPr>
          <w:color w:val="000000" w:themeColor="text1"/>
        </w:rPr>
        <w:t xml:space="preserve"> </w:t>
      </w:r>
      <w:proofErr w:type="spellStart"/>
      <w:r w:rsidRPr="009E44A1">
        <w:rPr>
          <w:color w:val="000000" w:themeColor="text1"/>
        </w:rPr>
        <w:t>udhëzimeve</w:t>
      </w:r>
      <w:proofErr w:type="spellEnd"/>
      <w:r w:rsidRPr="009E44A1">
        <w:rPr>
          <w:color w:val="000000" w:themeColor="text1"/>
        </w:rPr>
        <w:t xml:space="preserve"> (</w:t>
      </w:r>
      <w:r w:rsidRPr="009E44A1">
        <w:rPr>
          <w:i/>
          <w:iCs/>
          <w:color w:val="000000" w:themeColor="text1"/>
        </w:rPr>
        <w:t>guidelines</w:t>
      </w:r>
      <w:r w:rsidRPr="009E44A1">
        <w:rPr>
          <w:color w:val="000000" w:themeColor="text1"/>
        </w:rPr>
        <w:t xml:space="preserve">) </w:t>
      </w:r>
      <w:proofErr w:type="spellStart"/>
      <w:r w:rsidRPr="009E44A1">
        <w:rPr>
          <w:color w:val="000000" w:themeColor="text1"/>
        </w:rPr>
        <w:t>dhe</w:t>
      </w:r>
      <w:proofErr w:type="spellEnd"/>
      <w:r w:rsidRPr="009E44A1">
        <w:rPr>
          <w:color w:val="000000" w:themeColor="text1"/>
        </w:rPr>
        <w:t xml:space="preserve"> </w:t>
      </w:r>
      <w:proofErr w:type="spellStart"/>
      <w:r w:rsidRPr="009E44A1">
        <w:rPr>
          <w:color w:val="000000" w:themeColor="text1"/>
        </w:rPr>
        <w:t>manualeve</w:t>
      </w:r>
      <w:proofErr w:type="spellEnd"/>
      <w:r w:rsidRPr="009E44A1">
        <w:rPr>
          <w:color w:val="000000" w:themeColor="text1"/>
        </w:rPr>
        <w:t xml:space="preserve"> me </w:t>
      </w:r>
      <w:proofErr w:type="spellStart"/>
      <w:r w:rsidRPr="009E44A1">
        <w:rPr>
          <w:color w:val="000000" w:themeColor="text1"/>
        </w:rPr>
        <w:t>një</w:t>
      </w:r>
      <w:proofErr w:type="spellEnd"/>
      <w:r w:rsidRPr="009E44A1">
        <w:rPr>
          <w:color w:val="000000" w:themeColor="text1"/>
        </w:rPr>
        <w:t xml:space="preserve"> </w:t>
      </w:r>
      <w:proofErr w:type="spellStart"/>
      <w:r w:rsidRPr="009E44A1">
        <w:rPr>
          <w:color w:val="000000" w:themeColor="text1"/>
        </w:rPr>
        <w:t>vlerë</w:t>
      </w:r>
      <w:proofErr w:type="spellEnd"/>
      <w:r w:rsidRPr="009E44A1">
        <w:rPr>
          <w:color w:val="000000" w:themeColor="text1"/>
        </w:rPr>
        <w:t xml:space="preserve"> </w:t>
      </w:r>
      <w:proofErr w:type="spellStart"/>
      <w:r w:rsidRPr="009E44A1">
        <w:rPr>
          <w:color w:val="000000" w:themeColor="text1"/>
        </w:rPr>
        <w:t>prej</w:t>
      </w:r>
      <w:proofErr w:type="spellEnd"/>
      <w:r w:rsidRPr="009E44A1">
        <w:rPr>
          <w:color w:val="000000" w:themeColor="text1"/>
        </w:rPr>
        <w:t xml:space="preserve"> </w:t>
      </w:r>
      <w:r w:rsidRPr="009E44A1">
        <w:rPr>
          <w:b/>
          <w:color w:val="000000" w:themeColor="text1"/>
        </w:rPr>
        <w:t xml:space="preserve">2.9 </w:t>
      </w:r>
      <w:proofErr w:type="spellStart"/>
      <w:r w:rsidRPr="009E44A1">
        <w:rPr>
          <w:b/>
          <w:color w:val="000000" w:themeColor="text1"/>
        </w:rPr>
        <w:t>milion</w:t>
      </w:r>
      <w:proofErr w:type="spellEnd"/>
      <w:r w:rsidRPr="009E44A1">
        <w:rPr>
          <w:b/>
          <w:color w:val="000000" w:themeColor="text1"/>
        </w:rPr>
        <w:t xml:space="preserve"> </w:t>
      </w:r>
      <w:proofErr w:type="spellStart"/>
      <w:r w:rsidRPr="009E44A1">
        <w:rPr>
          <w:b/>
          <w:color w:val="000000" w:themeColor="text1"/>
        </w:rPr>
        <w:t>lekë</w:t>
      </w:r>
      <w:proofErr w:type="spellEnd"/>
      <w:r w:rsidRPr="009E44A1">
        <w:rPr>
          <w:rStyle w:val="FootnoteReference"/>
          <w:color w:val="000000" w:themeColor="text1"/>
        </w:rPr>
        <w:footnoteReference w:id="2"/>
      </w:r>
      <w:r w:rsidRPr="009E44A1">
        <w:rPr>
          <w:color w:val="000000" w:themeColor="text1"/>
        </w:rPr>
        <w:t>.</w:t>
      </w:r>
    </w:p>
    <w:p w14:paraId="5401E3A5" w14:textId="062D2E67" w:rsidR="004A7154" w:rsidRPr="009E44A1" w:rsidRDefault="004A7154" w:rsidP="0036280C">
      <w:pPr>
        <w:pStyle w:val="NormalWeb"/>
        <w:numPr>
          <w:ilvl w:val="0"/>
          <w:numId w:val="15"/>
        </w:numPr>
        <w:jc w:val="both"/>
        <w:rPr>
          <w:color w:val="000000" w:themeColor="text1"/>
        </w:rPr>
      </w:pPr>
      <w:proofErr w:type="spellStart"/>
      <w:r w:rsidRPr="009E44A1">
        <w:rPr>
          <w:color w:val="000000" w:themeColor="text1"/>
        </w:rPr>
        <w:t>Rritje</w:t>
      </w:r>
      <w:proofErr w:type="spellEnd"/>
      <w:r w:rsidRPr="009E44A1">
        <w:rPr>
          <w:color w:val="000000" w:themeColor="text1"/>
        </w:rPr>
        <w:t xml:space="preserve"> e </w:t>
      </w:r>
      <w:proofErr w:type="spellStart"/>
      <w:r w:rsidRPr="009E44A1">
        <w:rPr>
          <w:color w:val="000000" w:themeColor="text1"/>
        </w:rPr>
        <w:t>ndërgjegjësimit</w:t>
      </w:r>
      <w:proofErr w:type="spellEnd"/>
      <w:r w:rsidRPr="009E44A1">
        <w:rPr>
          <w:color w:val="000000" w:themeColor="text1"/>
        </w:rPr>
        <w:t xml:space="preserve"> </w:t>
      </w:r>
      <w:proofErr w:type="spellStart"/>
      <w:r w:rsidRPr="009E44A1">
        <w:rPr>
          <w:color w:val="000000" w:themeColor="text1"/>
        </w:rPr>
        <w:t>t</w:t>
      </w:r>
      <w:r w:rsidR="000B4196" w:rsidRPr="009E44A1">
        <w:rPr>
          <w:color w:val="000000" w:themeColor="text1"/>
        </w:rPr>
        <w:t>ë</w:t>
      </w:r>
      <w:proofErr w:type="spellEnd"/>
      <w:r w:rsidRPr="009E44A1">
        <w:rPr>
          <w:color w:val="000000" w:themeColor="text1"/>
        </w:rPr>
        <w:t xml:space="preserve"> </w:t>
      </w:r>
      <w:proofErr w:type="spellStart"/>
      <w:r w:rsidRPr="009E44A1">
        <w:rPr>
          <w:color w:val="000000" w:themeColor="text1"/>
        </w:rPr>
        <w:t>nëpunësve</w:t>
      </w:r>
      <w:proofErr w:type="spellEnd"/>
      <w:r w:rsidRPr="009E44A1">
        <w:rPr>
          <w:color w:val="000000" w:themeColor="text1"/>
        </w:rPr>
        <w:t xml:space="preserve"> </w:t>
      </w:r>
      <w:proofErr w:type="spellStart"/>
      <w:r w:rsidRPr="009E44A1">
        <w:rPr>
          <w:color w:val="000000" w:themeColor="text1"/>
        </w:rPr>
        <w:t>publike</w:t>
      </w:r>
      <w:proofErr w:type="spellEnd"/>
      <w:r w:rsidRPr="009E44A1">
        <w:rPr>
          <w:color w:val="000000" w:themeColor="text1"/>
        </w:rPr>
        <w:t xml:space="preserve"> </w:t>
      </w:r>
      <w:proofErr w:type="spellStart"/>
      <w:r w:rsidRPr="009E44A1">
        <w:rPr>
          <w:color w:val="000000" w:themeColor="text1"/>
        </w:rPr>
        <w:t>mbi</w:t>
      </w:r>
      <w:proofErr w:type="spellEnd"/>
      <w:r w:rsidRPr="009E44A1">
        <w:rPr>
          <w:color w:val="000000" w:themeColor="text1"/>
        </w:rPr>
        <w:t xml:space="preserve"> </w:t>
      </w:r>
      <w:proofErr w:type="spellStart"/>
      <w:r w:rsidRPr="009E44A1">
        <w:rPr>
          <w:color w:val="000000" w:themeColor="text1"/>
        </w:rPr>
        <w:t>zbatimin</w:t>
      </w:r>
      <w:proofErr w:type="spellEnd"/>
      <w:r w:rsidRPr="009E44A1">
        <w:rPr>
          <w:color w:val="000000" w:themeColor="text1"/>
        </w:rPr>
        <w:t xml:space="preserve"> e </w:t>
      </w:r>
      <w:proofErr w:type="spellStart"/>
      <w:r w:rsidRPr="009E44A1">
        <w:rPr>
          <w:color w:val="000000" w:themeColor="text1"/>
        </w:rPr>
        <w:t>rregullave</w:t>
      </w:r>
      <w:proofErr w:type="spellEnd"/>
      <w:r w:rsidRPr="009E44A1">
        <w:rPr>
          <w:color w:val="000000" w:themeColor="text1"/>
        </w:rPr>
        <w:t xml:space="preserve"> </w:t>
      </w:r>
      <w:proofErr w:type="spellStart"/>
      <w:r w:rsidRPr="009E44A1">
        <w:rPr>
          <w:color w:val="000000" w:themeColor="text1"/>
        </w:rPr>
        <w:t>përkatëse</w:t>
      </w:r>
      <w:proofErr w:type="spellEnd"/>
      <w:r w:rsidRPr="009E44A1">
        <w:rPr>
          <w:color w:val="000000" w:themeColor="text1"/>
        </w:rPr>
        <w:t xml:space="preserve"> </w:t>
      </w:r>
      <w:proofErr w:type="spellStart"/>
      <w:r w:rsidRPr="009E44A1">
        <w:rPr>
          <w:color w:val="000000" w:themeColor="text1"/>
        </w:rPr>
        <w:t>dhe</w:t>
      </w:r>
      <w:proofErr w:type="spellEnd"/>
      <w:r w:rsidRPr="009E44A1">
        <w:rPr>
          <w:color w:val="000000" w:themeColor="text1"/>
        </w:rPr>
        <w:t xml:space="preserve"> </w:t>
      </w:r>
      <w:proofErr w:type="spellStart"/>
      <w:r w:rsidRPr="009E44A1">
        <w:rPr>
          <w:color w:val="000000" w:themeColor="text1"/>
        </w:rPr>
        <w:t>trajnim</w:t>
      </w:r>
      <w:proofErr w:type="spellEnd"/>
      <w:r w:rsidRPr="009E44A1">
        <w:rPr>
          <w:color w:val="000000" w:themeColor="text1"/>
        </w:rPr>
        <w:t xml:space="preserve"> </w:t>
      </w:r>
      <w:proofErr w:type="spellStart"/>
      <w:r w:rsidRPr="009E44A1">
        <w:rPr>
          <w:color w:val="000000" w:themeColor="text1"/>
        </w:rPr>
        <w:t>i</w:t>
      </w:r>
      <w:proofErr w:type="spellEnd"/>
      <w:r w:rsidRPr="009E44A1">
        <w:rPr>
          <w:color w:val="000000" w:themeColor="text1"/>
        </w:rPr>
        <w:t xml:space="preserve"> </w:t>
      </w:r>
      <w:proofErr w:type="spellStart"/>
      <w:r w:rsidRPr="009E44A1">
        <w:rPr>
          <w:color w:val="000000" w:themeColor="text1"/>
        </w:rPr>
        <w:t>stafit</w:t>
      </w:r>
      <w:proofErr w:type="spellEnd"/>
      <w:r w:rsidRPr="009E44A1">
        <w:rPr>
          <w:color w:val="000000" w:themeColor="text1"/>
        </w:rPr>
        <w:t xml:space="preserve"> relevant, </w:t>
      </w:r>
      <w:proofErr w:type="spellStart"/>
      <w:r w:rsidRPr="009E44A1">
        <w:rPr>
          <w:color w:val="000000" w:themeColor="text1"/>
        </w:rPr>
        <w:t>organizatave</w:t>
      </w:r>
      <w:proofErr w:type="spellEnd"/>
      <w:r w:rsidRPr="009E44A1">
        <w:rPr>
          <w:color w:val="000000" w:themeColor="text1"/>
        </w:rPr>
        <w:t xml:space="preserve"> </w:t>
      </w:r>
      <w:proofErr w:type="spellStart"/>
      <w:r w:rsidRPr="009E44A1">
        <w:rPr>
          <w:color w:val="000000" w:themeColor="text1"/>
        </w:rPr>
        <w:t>t</w:t>
      </w:r>
      <w:r w:rsidR="000B4196" w:rsidRPr="009E44A1">
        <w:rPr>
          <w:color w:val="000000" w:themeColor="text1"/>
        </w:rPr>
        <w:t>ë</w:t>
      </w:r>
      <w:proofErr w:type="spellEnd"/>
      <w:r w:rsidRPr="009E44A1">
        <w:rPr>
          <w:color w:val="000000" w:themeColor="text1"/>
        </w:rPr>
        <w:t xml:space="preserve"> </w:t>
      </w:r>
      <w:proofErr w:type="spellStart"/>
      <w:r w:rsidRPr="009E44A1">
        <w:rPr>
          <w:color w:val="000000" w:themeColor="text1"/>
        </w:rPr>
        <w:t>shoqërisë</w:t>
      </w:r>
      <w:proofErr w:type="spellEnd"/>
      <w:r w:rsidRPr="009E44A1">
        <w:rPr>
          <w:color w:val="000000" w:themeColor="text1"/>
        </w:rPr>
        <w:t xml:space="preserve"> civile (CSO-</w:t>
      </w:r>
      <w:proofErr w:type="spellStart"/>
      <w:r w:rsidRPr="009E44A1">
        <w:rPr>
          <w:color w:val="000000" w:themeColor="text1"/>
        </w:rPr>
        <w:t>ve</w:t>
      </w:r>
      <w:proofErr w:type="spellEnd"/>
      <w:r w:rsidRPr="009E44A1">
        <w:rPr>
          <w:color w:val="000000" w:themeColor="text1"/>
        </w:rPr>
        <w:t xml:space="preserve">) </w:t>
      </w:r>
      <w:proofErr w:type="spellStart"/>
      <w:r w:rsidRPr="009E44A1">
        <w:rPr>
          <w:color w:val="000000" w:themeColor="text1"/>
        </w:rPr>
        <w:t>dhe</w:t>
      </w:r>
      <w:proofErr w:type="spellEnd"/>
      <w:r w:rsidRPr="009E44A1">
        <w:rPr>
          <w:color w:val="000000" w:themeColor="text1"/>
        </w:rPr>
        <w:t xml:space="preserve"> </w:t>
      </w:r>
      <w:proofErr w:type="spellStart"/>
      <w:r w:rsidRPr="009E44A1">
        <w:rPr>
          <w:color w:val="000000" w:themeColor="text1"/>
        </w:rPr>
        <w:t>aktor</w:t>
      </w:r>
      <w:r w:rsidR="000B4196" w:rsidRPr="009E44A1">
        <w:rPr>
          <w:color w:val="000000" w:themeColor="text1"/>
        </w:rPr>
        <w:t>ë</w:t>
      </w:r>
      <w:r w:rsidRPr="009E44A1">
        <w:rPr>
          <w:color w:val="000000" w:themeColor="text1"/>
        </w:rPr>
        <w:t>ve</w:t>
      </w:r>
      <w:proofErr w:type="spellEnd"/>
      <w:r w:rsidRPr="009E44A1">
        <w:rPr>
          <w:color w:val="000000" w:themeColor="text1"/>
        </w:rPr>
        <w:t xml:space="preserve"> </w:t>
      </w:r>
      <w:proofErr w:type="spellStart"/>
      <w:r w:rsidRPr="009E44A1">
        <w:rPr>
          <w:color w:val="000000" w:themeColor="text1"/>
        </w:rPr>
        <w:t>t</w:t>
      </w:r>
      <w:r w:rsidR="000B4196" w:rsidRPr="009E44A1">
        <w:rPr>
          <w:color w:val="000000" w:themeColor="text1"/>
        </w:rPr>
        <w:t>ë</w:t>
      </w:r>
      <w:proofErr w:type="spellEnd"/>
      <w:r w:rsidRPr="009E44A1">
        <w:rPr>
          <w:color w:val="000000" w:themeColor="text1"/>
        </w:rPr>
        <w:t xml:space="preserve"> </w:t>
      </w:r>
      <w:proofErr w:type="spellStart"/>
      <w:r w:rsidRPr="009E44A1">
        <w:rPr>
          <w:color w:val="000000" w:themeColor="text1"/>
        </w:rPr>
        <w:t>tjerë</w:t>
      </w:r>
      <w:proofErr w:type="spellEnd"/>
      <w:r w:rsidRPr="009E44A1">
        <w:rPr>
          <w:color w:val="000000" w:themeColor="text1"/>
        </w:rPr>
        <w:t xml:space="preserve"> </w:t>
      </w:r>
      <w:proofErr w:type="spellStart"/>
      <w:r w:rsidRPr="009E44A1">
        <w:rPr>
          <w:color w:val="000000" w:themeColor="text1"/>
        </w:rPr>
        <w:t>t</w:t>
      </w:r>
      <w:r w:rsidR="000B4196" w:rsidRPr="009E44A1">
        <w:rPr>
          <w:color w:val="000000" w:themeColor="text1"/>
        </w:rPr>
        <w:t>ë</w:t>
      </w:r>
      <w:proofErr w:type="spellEnd"/>
      <w:r w:rsidRPr="009E44A1">
        <w:rPr>
          <w:color w:val="000000" w:themeColor="text1"/>
        </w:rPr>
        <w:t xml:space="preserve"> </w:t>
      </w:r>
      <w:proofErr w:type="spellStart"/>
      <w:r w:rsidRPr="009E44A1">
        <w:rPr>
          <w:color w:val="000000" w:themeColor="text1"/>
        </w:rPr>
        <w:t>interesuar</w:t>
      </w:r>
      <w:proofErr w:type="spellEnd"/>
      <w:r w:rsidRPr="009E44A1">
        <w:rPr>
          <w:color w:val="000000" w:themeColor="text1"/>
        </w:rPr>
        <w:t xml:space="preserve"> me </w:t>
      </w:r>
      <w:proofErr w:type="spellStart"/>
      <w:r w:rsidRPr="009E44A1">
        <w:rPr>
          <w:color w:val="000000" w:themeColor="text1"/>
        </w:rPr>
        <w:t>një</w:t>
      </w:r>
      <w:proofErr w:type="spellEnd"/>
      <w:r w:rsidRPr="009E44A1">
        <w:rPr>
          <w:color w:val="000000" w:themeColor="text1"/>
        </w:rPr>
        <w:t xml:space="preserve"> </w:t>
      </w:r>
      <w:proofErr w:type="spellStart"/>
      <w:r w:rsidRPr="009E44A1">
        <w:rPr>
          <w:color w:val="000000" w:themeColor="text1"/>
        </w:rPr>
        <w:t>vlerë</w:t>
      </w:r>
      <w:proofErr w:type="spellEnd"/>
      <w:r w:rsidRPr="009E44A1">
        <w:rPr>
          <w:color w:val="000000" w:themeColor="text1"/>
        </w:rPr>
        <w:t xml:space="preserve"> </w:t>
      </w:r>
      <w:proofErr w:type="spellStart"/>
      <w:r w:rsidRPr="009E44A1">
        <w:rPr>
          <w:color w:val="000000" w:themeColor="text1"/>
        </w:rPr>
        <w:t>prej</w:t>
      </w:r>
      <w:proofErr w:type="spellEnd"/>
      <w:r w:rsidRPr="009E44A1">
        <w:rPr>
          <w:color w:val="000000" w:themeColor="text1"/>
        </w:rPr>
        <w:t xml:space="preserve"> </w:t>
      </w:r>
      <w:r w:rsidRPr="009E44A1">
        <w:rPr>
          <w:b/>
          <w:color w:val="000000" w:themeColor="text1"/>
        </w:rPr>
        <w:t xml:space="preserve">3.4 </w:t>
      </w:r>
      <w:proofErr w:type="spellStart"/>
      <w:r w:rsidRPr="009E44A1">
        <w:rPr>
          <w:b/>
          <w:color w:val="000000" w:themeColor="text1"/>
        </w:rPr>
        <w:t>milion</w:t>
      </w:r>
      <w:proofErr w:type="spellEnd"/>
      <w:r w:rsidRPr="009E44A1">
        <w:rPr>
          <w:b/>
          <w:color w:val="000000" w:themeColor="text1"/>
        </w:rPr>
        <w:t xml:space="preserve"> </w:t>
      </w:r>
      <w:proofErr w:type="spellStart"/>
      <w:r w:rsidRPr="009E44A1">
        <w:rPr>
          <w:b/>
          <w:color w:val="000000" w:themeColor="text1"/>
        </w:rPr>
        <w:t>lekë</w:t>
      </w:r>
      <w:proofErr w:type="spellEnd"/>
      <w:r w:rsidRPr="009E44A1">
        <w:rPr>
          <w:b/>
          <w:color w:val="000000" w:themeColor="text1"/>
        </w:rPr>
        <w:t>.</w:t>
      </w:r>
    </w:p>
    <w:p w14:paraId="67871EC9" w14:textId="0CBE738B" w:rsidR="004A7154" w:rsidRPr="00914B4C" w:rsidRDefault="004A7154" w:rsidP="004A7154">
      <w:pPr>
        <w:pStyle w:val="NormalWeb"/>
        <w:jc w:val="both"/>
        <w:rPr>
          <w:color w:val="000000" w:themeColor="text1"/>
        </w:rPr>
      </w:pPr>
      <w:proofErr w:type="spellStart"/>
      <w:r w:rsidRPr="009E44A1">
        <w:rPr>
          <w:color w:val="000000" w:themeColor="text1"/>
        </w:rPr>
        <w:t>Këto</w:t>
      </w:r>
      <w:proofErr w:type="spellEnd"/>
      <w:r w:rsidRPr="009E44A1">
        <w:rPr>
          <w:color w:val="000000" w:themeColor="text1"/>
        </w:rPr>
        <w:t xml:space="preserve"> </w:t>
      </w:r>
      <w:proofErr w:type="spellStart"/>
      <w:r w:rsidRPr="009E44A1">
        <w:rPr>
          <w:color w:val="000000" w:themeColor="text1"/>
        </w:rPr>
        <w:t>kosto</w:t>
      </w:r>
      <w:proofErr w:type="spellEnd"/>
      <w:r w:rsidRPr="009E44A1">
        <w:rPr>
          <w:color w:val="000000" w:themeColor="text1"/>
        </w:rPr>
        <w:t xml:space="preserve"> </w:t>
      </w:r>
      <w:proofErr w:type="spellStart"/>
      <w:r w:rsidRPr="009E44A1">
        <w:rPr>
          <w:color w:val="000000" w:themeColor="text1"/>
        </w:rPr>
        <w:t>pritet</w:t>
      </w:r>
      <w:proofErr w:type="spellEnd"/>
      <w:r w:rsidRPr="009E44A1">
        <w:rPr>
          <w:color w:val="000000" w:themeColor="text1"/>
        </w:rPr>
        <w:t xml:space="preserve"> </w:t>
      </w:r>
      <w:proofErr w:type="spellStart"/>
      <w:r w:rsidRPr="009E44A1">
        <w:rPr>
          <w:color w:val="000000" w:themeColor="text1"/>
        </w:rPr>
        <w:t>të</w:t>
      </w:r>
      <w:proofErr w:type="spellEnd"/>
      <w:r w:rsidRPr="009E44A1">
        <w:rPr>
          <w:color w:val="000000" w:themeColor="text1"/>
        </w:rPr>
        <w:t xml:space="preserve"> </w:t>
      </w:r>
      <w:proofErr w:type="spellStart"/>
      <w:r w:rsidRPr="009E44A1">
        <w:rPr>
          <w:color w:val="000000" w:themeColor="text1"/>
        </w:rPr>
        <w:t>jenë</w:t>
      </w:r>
      <w:proofErr w:type="spellEnd"/>
      <w:r w:rsidRPr="009E44A1">
        <w:rPr>
          <w:rStyle w:val="apple-converted-space"/>
          <w:rFonts w:eastAsiaTheme="minorEastAsia"/>
          <w:color w:val="000000" w:themeColor="text1"/>
        </w:rPr>
        <w:t> </w:t>
      </w:r>
      <w:proofErr w:type="spellStart"/>
      <w:r w:rsidRPr="009E44A1">
        <w:rPr>
          <w:rStyle w:val="Strong"/>
          <w:rFonts w:eastAsiaTheme="minorEastAsia"/>
          <w:b w:val="0"/>
          <w:bCs w:val="0"/>
          <w:color w:val="000000" w:themeColor="text1"/>
        </w:rPr>
        <w:t>të</w:t>
      </w:r>
      <w:proofErr w:type="spellEnd"/>
      <w:r w:rsidRPr="009E44A1">
        <w:rPr>
          <w:rStyle w:val="Strong"/>
          <w:rFonts w:eastAsiaTheme="minorEastAsia"/>
          <w:b w:val="0"/>
          <w:bCs w:val="0"/>
          <w:color w:val="000000" w:themeColor="text1"/>
        </w:rPr>
        <w:t xml:space="preserve"> </w:t>
      </w:r>
      <w:proofErr w:type="spellStart"/>
      <w:r w:rsidRPr="009E44A1">
        <w:rPr>
          <w:rStyle w:val="Strong"/>
          <w:rFonts w:eastAsiaTheme="minorEastAsia"/>
          <w:b w:val="0"/>
          <w:bCs w:val="0"/>
          <w:color w:val="000000" w:themeColor="text1"/>
        </w:rPr>
        <w:t>kufizuara</w:t>
      </w:r>
      <w:proofErr w:type="spellEnd"/>
      <w:r w:rsidRPr="009E44A1">
        <w:rPr>
          <w:rStyle w:val="Strong"/>
          <w:rFonts w:eastAsiaTheme="minorEastAsia"/>
          <w:b w:val="0"/>
          <w:bCs w:val="0"/>
          <w:color w:val="000000" w:themeColor="text1"/>
        </w:rPr>
        <w:t xml:space="preserve"> </w:t>
      </w:r>
      <w:proofErr w:type="spellStart"/>
      <w:r w:rsidRPr="009E44A1">
        <w:rPr>
          <w:rStyle w:val="Strong"/>
          <w:rFonts w:eastAsiaTheme="minorEastAsia"/>
          <w:b w:val="0"/>
          <w:bCs w:val="0"/>
          <w:color w:val="000000" w:themeColor="text1"/>
        </w:rPr>
        <w:t>dhe</w:t>
      </w:r>
      <w:proofErr w:type="spellEnd"/>
      <w:r w:rsidRPr="009E44A1">
        <w:rPr>
          <w:rStyle w:val="Strong"/>
          <w:rFonts w:eastAsiaTheme="minorEastAsia"/>
          <w:b w:val="0"/>
          <w:bCs w:val="0"/>
          <w:color w:val="000000" w:themeColor="text1"/>
        </w:rPr>
        <w:t xml:space="preserve"> </w:t>
      </w:r>
      <w:proofErr w:type="spellStart"/>
      <w:r w:rsidRPr="009E44A1">
        <w:rPr>
          <w:rStyle w:val="Strong"/>
          <w:rFonts w:eastAsiaTheme="minorEastAsia"/>
          <w:b w:val="0"/>
          <w:bCs w:val="0"/>
          <w:color w:val="000000" w:themeColor="text1"/>
        </w:rPr>
        <w:t>të</w:t>
      </w:r>
      <w:proofErr w:type="spellEnd"/>
      <w:r w:rsidRPr="009E44A1">
        <w:rPr>
          <w:rStyle w:val="Strong"/>
          <w:rFonts w:eastAsiaTheme="minorEastAsia"/>
          <w:b w:val="0"/>
          <w:bCs w:val="0"/>
          <w:color w:val="000000" w:themeColor="text1"/>
        </w:rPr>
        <w:t xml:space="preserve"> </w:t>
      </w:r>
      <w:proofErr w:type="spellStart"/>
      <w:r w:rsidRPr="009E44A1">
        <w:rPr>
          <w:rStyle w:val="Strong"/>
          <w:rFonts w:eastAsiaTheme="minorEastAsia"/>
          <w:b w:val="0"/>
          <w:bCs w:val="0"/>
          <w:color w:val="000000" w:themeColor="text1"/>
        </w:rPr>
        <w:t>menaxhueshme</w:t>
      </w:r>
      <w:proofErr w:type="spellEnd"/>
      <w:r w:rsidRPr="009E44A1">
        <w:rPr>
          <w:color w:val="000000" w:themeColor="text1"/>
        </w:rPr>
        <w:t xml:space="preserve">, </w:t>
      </w:r>
      <w:proofErr w:type="spellStart"/>
      <w:r w:rsidRPr="009E44A1">
        <w:rPr>
          <w:color w:val="000000" w:themeColor="text1"/>
        </w:rPr>
        <w:t>pasi</w:t>
      </w:r>
      <w:proofErr w:type="spellEnd"/>
      <w:r w:rsidRPr="009E44A1">
        <w:rPr>
          <w:color w:val="000000" w:themeColor="text1"/>
        </w:rPr>
        <w:t xml:space="preserve"> </w:t>
      </w:r>
      <w:proofErr w:type="spellStart"/>
      <w:r w:rsidRPr="009E44A1">
        <w:rPr>
          <w:color w:val="000000" w:themeColor="text1"/>
        </w:rPr>
        <w:t>zbatimi</w:t>
      </w:r>
      <w:proofErr w:type="spellEnd"/>
      <w:r w:rsidRPr="009E44A1">
        <w:rPr>
          <w:color w:val="000000" w:themeColor="text1"/>
        </w:rPr>
        <w:t xml:space="preserve"> </w:t>
      </w:r>
      <w:proofErr w:type="spellStart"/>
      <w:r w:rsidRPr="009E44A1">
        <w:rPr>
          <w:color w:val="000000" w:themeColor="text1"/>
        </w:rPr>
        <w:t>i</w:t>
      </w:r>
      <w:proofErr w:type="spellEnd"/>
      <w:r w:rsidRPr="009E44A1">
        <w:rPr>
          <w:color w:val="000000" w:themeColor="text1"/>
        </w:rPr>
        <w:t xml:space="preserve"> </w:t>
      </w:r>
      <w:proofErr w:type="spellStart"/>
      <w:r w:rsidRPr="009E44A1">
        <w:rPr>
          <w:color w:val="000000" w:themeColor="text1"/>
        </w:rPr>
        <w:t>ligjit</w:t>
      </w:r>
      <w:proofErr w:type="spellEnd"/>
      <w:r w:rsidRPr="009E44A1">
        <w:rPr>
          <w:color w:val="000000" w:themeColor="text1"/>
        </w:rPr>
        <w:t xml:space="preserve"> </w:t>
      </w:r>
      <w:proofErr w:type="spellStart"/>
      <w:r w:rsidRPr="009E44A1">
        <w:rPr>
          <w:color w:val="000000" w:themeColor="text1"/>
        </w:rPr>
        <w:t>mbështetet</w:t>
      </w:r>
      <w:proofErr w:type="spellEnd"/>
      <w:r w:rsidRPr="009E44A1">
        <w:rPr>
          <w:color w:val="000000" w:themeColor="text1"/>
        </w:rPr>
        <w:t xml:space="preserve"> </w:t>
      </w:r>
      <w:proofErr w:type="spellStart"/>
      <w:r w:rsidRPr="009E44A1">
        <w:rPr>
          <w:color w:val="000000" w:themeColor="text1"/>
        </w:rPr>
        <w:t>në</w:t>
      </w:r>
      <w:proofErr w:type="spellEnd"/>
      <w:r w:rsidRPr="009E44A1">
        <w:rPr>
          <w:color w:val="000000" w:themeColor="text1"/>
        </w:rPr>
        <w:t xml:space="preserve"> </w:t>
      </w:r>
      <w:proofErr w:type="spellStart"/>
      <w:r w:rsidRPr="009E44A1">
        <w:rPr>
          <w:color w:val="000000" w:themeColor="text1"/>
        </w:rPr>
        <w:t>struktura</w:t>
      </w:r>
      <w:proofErr w:type="spellEnd"/>
      <w:r w:rsidRPr="009E44A1">
        <w:rPr>
          <w:color w:val="000000" w:themeColor="text1"/>
        </w:rPr>
        <w:t xml:space="preserve"> </w:t>
      </w:r>
      <w:proofErr w:type="spellStart"/>
      <w:r w:rsidRPr="009E44A1">
        <w:rPr>
          <w:color w:val="000000" w:themeColor="text1"/>
        </w:rPr>
        <w:t>ekzistuese</w:t>
      </w:r>
      <w:proofErr w:type="spellEnd"/>
      <w:r w:rsidRPr="009E44A1">
        <w:rPr>
          <w:color w:val="000000" w:themeColor="text1"/>
        </w:rPr>
        <w:t xml:space="preserve"> </w:t>
      </w:r>
      <w:proofErr w:type="spellStart"/>
      <w:r w:rsidRPr="009E44A1">
        <w:rPr>
          <w:color w:val="000000" w:themeColor="text1"/>
        </w:rPr>
        <w:t>institucionale</w:t>
      </w:r>
      <w:proofErr w:type="spellEnd"/>
      <w:r w:rsidRPr="009E44A1">
        <w:rPr>
          <w:color w:val="000000" w:themeColor="text1"/>
        </w:rPr>
        <w:t xml:space="preserve"> </w:t>
      </w:r>
      <w:proofErr w:type="spellStart"/>
      <w:r w:rsidRPr="009E44A1">
        <w:rPr>
          <w:color w:val="000000" w:themeColor="text1"/>
        </w:rPr>
        <w:t>dhe</w:t>
      </w:r>
      <w:proofErr w:type="spellEnd"/>
      <w:r w:rsidRPr="009E44A1">
        <w:rPr>
          <w:color w:val="000000" w:themeColor="text1"/>
        </w:rPr>
        <w:t xml:space="preserve"> </w:t>
      </w:r>
      <w:proofErr w:type="spellStart"/>
      <w:r w:rsidRPr="009E44A1">
        <w:rPr>
          <w:color w:val="000000" w:themeColor="text1"/>
        </w:rPr>
        <w:t>nuk</w:t>
      </w:r>
      <w:proofErr w:type="spellEnd"/>
      <w:r w:rsidRPr="009E44A1">
        <w:rPr>
          <w:color w:val="000000" w:themeColor="text1"/>
        </w:rPr>
        <w:t xml:space="preserve"> </w:t>
      </w:r>
      <w:proofErr w:type="spellStart"/>
      <w:r w:rsidRPr="009E44A1">
        <w:rPr>
          <w:color w:val="000000" w:themeColor="text1"/>
        </w:rPr>
        <w:t>kërkon</w:t>
      </w:r>
      <w:proofErr w:type="spellEnd"/>
      <w:r w:rsidRPr="009E44A1">
        <w:rPr>
          <w:color w:val="000000" w:themeColor="text1"/>
        </w:rPr>
        <w:t xml:space="preserve"> </w:t>
      </w:r>
      <w:proofErr w:type="spellStart"/>
      <w:r w:rsidRPr="009E44A1">
        <w:rPr>
          <w:color w:val="000000" w:themeColor="text1"/>
        </w:rPr>
        <w:t>krijimin</w:t>
      </w:r>
      <w:proofErr w:type="spellEnd"/>
      <w:r w:rsidRPr="009E44A1">
        <w:rPr>
          <w:color w:val="000000" w:themeColor="text1"/>
        </w:rPr>
        <w:t xml:space="preserve"> e </w:t>
      </w:r>
      <w:proofErr w:type="spellStart"/>
      <w:r w:rsidRPr="009E44A1">
        <w:rPr>
          <w:color w:val="000000" w:themeColor="text1"/>
        </w:rPr>
        <w:t>një</w:t>
      </w:r>
      <w:proofErr w:type="spellEnd"/>
      <w:r w:rsidRPr="009E44A1">
        <w:rPr>
          <w:color w:val="000000" w:themeColor="text1"/>
        </w:rPr>
        <w:t xml:space="preserve"> </w:t>
      </w:r>
      <w:proofErr w:type="spellStart"/>
      <w:r w:rsidRPr="009E44A1">
        <w:rPr>
          <w:color w:val="000000" w:themeColor="text1"/>
        </w:rPr>
        <w:t>autoriteti</w:t>
      </w:r>
      <w:proofErr w:type="spellEnd"/>
      <w:r w:rsidRPr="009E44A1">
        <w:rPr>
          <w:color w:val="000000" w:themeColor="text1"/>
        </w:rPr>
        <w:t xml:space="preserve"> </w:t>
      </w:r>
      <w:proofErr w:type="spellStart"/>
      <w:r w:rsidRPr="009E44A1">
        <w:rPr>
          <w:color w:val="000000" w:themeColor="text1"/>
        </w:rPr>
        <w:t>të</w:t>
      </w:r>
      <w:proofErr w:type="spellEnd"/>
      <w:r w:rsidRPr="009E44A1">
        <w:rPr>
          <w:color w:val="000000" w:themeColor="text1"/>
        </w:rPr>
        <w:t xml:space="preserve"> </w:t>
      </w:r>
      <w:proofErr w:type="spellStart"/>
      <w:r w:rsidRPr="009E44A1">
        <w:rPr>
          <w:color w:val="000000" w:themeColor="text1"/>
        </w:rPr>
        <w:t>ri</w:t>
      </w:r>
      <w:proofErr w:type="spellEnd"/>
      <w:r w:rsidRPr="009E44A1">
        <w:rPr>
          <w:color w:val="000000" w:themeColor="text1"/>
        </w:rPr>
        <w:t xml:space="preserve"> </w:t>
      </w:r>
      <w:proofErr w:type="spellStart"/>
      <w:r w:rsidRPr="009E44A1">
        <w:rPr>
          <w:color w:val="000000" w:themeColor="text1"/>
        </w:rPr>
        <w:t>të</w:t>
      </w:r>
      <w:proofErr w:type="spellEnd"/>
      <w:r w:rsidRPr="009E44A1">
        <w:rPr>
          <w:color w:val="000000" w:themeColor="text1"/>
        </w:rPr>
        <w:t xml:space="preserve"> </w:t>
      </w:r>
      <w:proofErr w:type="spellStart"/>
      <w:r w:rsidRPr="009E44A1">
        <w:rPr>
          <w:color w:val="000000" w:themeColor="text1"/>
        </w:rPr>
        <w:t>pavarur</w:t>
      </w:r>
      <w:proofErr w:type="spellEnd"/>
      <w:r w:rsidRPr="009E44A1">
        <w:rPr>
          <w:color w:val="000000" w:themeColor="text1"/>
        </w:rPr>
        <w:t xml:space="preserve">, </w:t>
      </w:r>
      <w:proofErr w:type="spellStart"/>
      <w:r w:rsidRPr="009E44A1">
        <w:rPr>
          <w:color w:val="000000" w:themeColor="text1"/>
        </w:rPr>
        <w:t>por</w:t>
      </w:r>
      <w:proofErr w:type="spellEnd"/>
      <w:r w:rsidRPr="009E44A1">
        <w:rPr>
          <w:color w:val="000000" w:themeColor="text1"/>
        </w:rPr>
        <w:t xml:space="preserve"> </w:t>
      </w:r>
      <w:proofErr w:type="spellStart"/>
      <w:r w:rsidRPr="009E44A1">
        <w:rPr>
          <w:color w:val="000000" w:themeColor="text1"/>
        </w:rPr>
        <w:t>parashikon</w:t>
      </w:r>
      <w:proofErr w:type="spellEnd"/>
      <w:r w:rsidRPr="009E44A1">
        <w:rPr>
          <w:color w:val="000000" w:themeColor="text1"/>
        </w:rPr>
        <w:t xml:space="preserve"> </w:t>
      </w:r>
      <w:proofErr w:type="spellStart"/>
      <w:r w:rsidRPr="009E44A1">
        <w:rPr>
          <w:color w:val="000000" w:themeColor="text1"/>
        </w:rPr>
        <w:t>ngritjen</w:t>
      </w:r>
      <w:proofErr w:type="spellEnd"/>
      <w:r w:rsidRPr="009E44A1">
        <w:rPr>
          <w:color w:val="000000" w:themeColor="text1"/>
        </w:rPr>
        <w:t xml:space="preserve"> e </w:t>
      </w:r>
      <w:proofErr w:type="spellStart"/>
      <w:r w:rsidRPr="009E44A1">
        <w:rPr>
          <w:color w:val="000000" w:themeColor="text1"/>
        </w:rPr>
        <w:t>një</w:t>
      </w:r>
      <w:proofErr w:type="spellEnd"/>
      <w:r w:rsidRPr="009E44A1">
        <w:rPr>
          <w:color w:val="000000" w:themeColor="text1"/>
        </w:rPr>
        <w:t xml:space="preserve"> </w:t>
      </w:r>
      <w:proofErr w:type="spellStart"/>
      <w:r w:rsidRPr="009E44A1">
        <w:rPr>
          <w:color w:val="000000" w:themeColor="text1"/>
        </w:rPr>
        <w:t>strukture</w:t>
      </w:r>
      <w:proofErr w:type="spellEnd"/>
      <w:r w:rsidRPr="009E44A1">
        <w:rPr>
          <w:color w:val="000000" w:themeColor="text1"/>
        </w:rPr>
        <w:t xml:space="preserve"> </w:t>
      </w:r>
      <w:proofErr w:type="spellStart"/>
      <w:r w:rsidRPr="009E44A1">
        <w:rPr>
          <w:color w:val="000000" w:themeColor="text1"/>
        </w:rPr>
        <w:t>të</w:t>
      </w:r>
      <w:proofErr w:type="spellEnd"/>
      <w:r w:rsidRPr="009E44A1">
        <w:rPr>
          <w:color w:val="000000" w:themeColor="text1"/>
        </w:rPr>
        <w:t xml:space="preserve"> </w:t>
      </w:r>
      <w:proofErr w:type="spellStart"/>
      <w:r w:rsidRPr="009E44A1">
        <w:rPr>
          <w:color w:val="000000" w:themeColor="text1"/>
        </w:rPr>
        <w:t>posaçme</w:t>
      </w:r>
      <w:proofErr w:type="spellEnd"/>
      <w:r w:rsidRPr="009E44A1">
        <w:rPr>
          <w:color w:val="000000" w:themeColor="text1"/>
        </w:rPr>
        <w:t xml:space="preserve"> </w:t>
      </w:r>
      <w:proofErr w:type="spellStart"/>
      <w:r w:rsidRPr="009E44A1">
        <w:rPr>
          <w:color w:val="000000" w:themeColor="text1"/>
        </w:rPr>
        <w:t>të</w:t>
      </w:r>
      <w:proofErr w:type="spellEnd"/>
      <w:r w:rsidRPr="009E44A1">
        <w:rPr>
          <w:color w:val="000000" w:themeColor="text1"/>
        </w:rPr>
        <w:t xml:space="preserve"> re </w:t>
      </w:r>
      <w:proofErr w:type="spellStart"/>
      <w:r w:rsidRPr="009E44A1">
        <w:rPr>
          <w:color w:val="000000" w:themeColor="text1"/>
        </w:rPr>
        <w:t>brenda</w:t>
      </w:r>
      <w:proofErr w:type="spellEnd"/>
      <w:r w:rsidRPr="009E44A1">
        <w:rPr>
          <w:color w:val="000000" w:themeColor="text1"/>
        </w:rPr>
        <w:t xml:space="preserve"> </w:t>
      </w:r>
      <w:proofErr w:type="spellStart"/>
      <w:r w:rsidRPr="009E44A1">
        <w:rPr>
          <w:color w:val="000000" w:themeColor="text1"/>
        </w:rPr>
        <w:t>një</w:t>
      </w:r>
      <w:proofErr w:type="spellEnd"/>
      <w:r w:rsidRPr="009E44A1">
        <w:rPr>
          <w:color w:val="000000" w:themeColor="text1"/>
        </w:rPr>
        <w:t xml:space="preserve"> </w:t>
      </w:r>
      <w:proofErr w:type="spellStart"/>
      <w:r w:rsidRPr="009E44A1">
        <w:rPr>
          <w:color w:val="000000" w:themeColor="text1"/>
        </w:rPr>
        <w:t>autoriteti</w:t>
      </w:r>
      <w:proofErr w:type="spellEnd"/>
      <w:r w:rsidRPr="009E44A1">
        <w:rPr>
          <w:color w:val="000000" w:themeColor="text1"/>
        </w:rPr>
        <w:t xml:space="preserve"> </w:t>
      </w:r>
      <w:proofErr w:type="spellStart"/>
      <w:r w:rsidRPr="009E44A1">
        <w:rPr>
          <w:color w:val="000000" w:themeColor="text1"/>
        </w:rPr>
        <w:t>ekzistues</w:t>
      </w:r>
      <w:proofErr w:type="spellEnd"/>
      <w:r w:rsidRPr="009E44A1">
        <w:rPr>
          <w:color w:val="000000" w:themeColor="text1"/>
        </w:rPr>
        <w:t xml:space="preserve">. </w:t>
      </w:r>
      <w:proofErr w:type="spellStart"/>
      <w:r w:rsidRPr="009E44A1">
        <w:rPr>
          <w:color w:val="000000" w:themeColor="text1"/>
        </w:rPr>
        <w:t>Të</w:t>
      </w:r>
      <w:proofErr w:type="spellEnd"/>
      <w:r w:rsidRPr="009E44A1">
        <w:rPr>
          <w:color w:val="000000" w:themeColor="text1"/>
        </w:rPr>
        <w:t xml:space="preserve"> </w:t>
      </w:r>
      <w:proofErr w:type="spellStart"/>
      <w:r w:rsidRPr="009E44A1">
        <w:rPr>
          <w:color w:val="000000" w:themeColor="text1"/>
        </w:rPr>
        <w:t>gjitha</w:t>
      </w:r>
      <w:proofErr w:type="spellEnd"/>
      <w:r w:rsidRPr="009E44A1">
        <w:rPr>
          <w:color w:val="000000" w:themeColor="text1"/>
        </w:rPr>
        <w:t xml:space="preserve"> </w:t>
      </w:r>
      <w:proofErr w:type="spellStart"/>
      <w:r w:rsidRPr="009E44A1">
        <w:rPr>
          <w:color w:val="000000" w:themeColor="text1"/>
        </w:rPr>
        <w:t>kostot</w:t>
      </w:r>
      <w:proofErr w:type="spellEnd"/>
      <w:r w:rsidRPr="009E44A1">
        <w:rPr>
          <w:color w:val="000000" w:themeColor="text1"/>
        </w:rPr>
        <w:t xml:space="preserve"> </w:t>
      </w:r>
      <w:proofErr w:type="spellStart"/>
      <w:r w:rsidRPr="009E44A1">
        <w:rPr>
          <w:color w:val="000000" w:themeColor="text1"/>
        </w:rPr>
        <w:t>që</w:t>
      </w:r>
      <w:proofErr w:type="spellEnd"/>
      <w:r w:rsidRPr="009E44A1">
        <w:rPr>
          <w:color w:val="000000" w:themeColor="text1"/>
        </w:rPr>
        <w:t xml:space="preserve"> </w:t>
      </w:r>
      <w:proofErr w:type="spellStart"/>
      <w:r w:rsidRPr="009E44A1">
        <w:rPr>
          <w:color w:val="000000" w:themeColor="text1"/>
        </w:rPr>
        <w:t>vijnë</w:t>
      </w:r>
      <w:proofErr w:type="spellEnd"/>
      <w:r w:rsidRPr="009E44A1">
        <w:rPr>
          <w:color w:val="000000" w:themeColor="text1"/>
        </w:rPr>
        <w:t xml:space="preserve"> </w:t>
      </w:r>
      <w:proofErr w:type="spellStart"/>
      <w:r w:rsidRPr="009E44A1">
        <w:rPr>
          <w:color w:val="000000" w:themeColor="text1"/>
        </w:rPr>
        <w:t>për</w:t>
      </w:r>
      <w:proofErr w:type="spellEnd"/>
      <w:r w:rsidRPr="009E44A1">
        <w:rPr>
          <w:color w:val="000000" w:themeColor="text1"/>
        </w:rPr>
        <w:t xml:space="preserve"> </w:t>
      </w:r>
      <w:proofErr w:type="spellStart"/>
      <w:r w:rsidRPr="009E44A1">
        <w:rPr>
          <w:color w:val="000000" w:themeColor="text1"/>
        </w:rPr>
        <w:t>buxhetin</w:t>
      </w:r>
      <w:proofErr w:type="spellEnd"/>
      <w:r w:rsidRPr="009E44A1">
        <w:rPr>
          <w:color w:val="000000" w:themeColor="text1"/>
        </w:rPr>
        <w:t xml:space="preserve"> e </w:t>
      </w:r>
      <w:proofErr w:type="spellStart"/>
      <w:r w:rsidRPr="009E44A1">
        <w:rPr>
          <w:color w:val="000000" w:themeColor="text1"/>
        </w:rPr>
        <w:t>shtetit</w:t>
      </w:r>
      <w:proofErr w:type="spellEnd"/>
      <w:r w:rsidRPr="009E44A1">
        <w:rPr>
          <w:color w:val="000000" w:themeColor="text1"/>
        </w:rPr>
        <w:t xml:space="preserve">, </w:t>
      </w:r>
      <w:proofErr w:type="spellStart"/>
      <w:r w:rsidRPr="009E44A1">
        <w:rPr>
          <w:color w:val="000000" w:themeColor="text1"/>
        </w:rPr>
        <w:lastRenderedPageBreak/>
        <w:t>si</w:t>
      </w:r>
      <w:proofErr w:type="spellEnd"/>
      <w:r w:rsidRPr="009E44A1">
        <w:rPr>
          <w:color w:val="000000" w:themeColor="text1"/>
        </w:rPr>
        <w:t xml:space="preserve"> </w:t>
      </w:r>
      <w:proofErr w:type="spellStart"/>
      <w:r w:rsidRPr="009E44A1">
        <w:rPr>
          <w:color w:val="000000" w:themeColor="text1"/>
        </w:rPr>
        <w:t>pasojë</w:t>
      </w:r>
      <w:proofErr w:type="spellEnd"/>
      <w:r w:rsidRPr="009E44A1">
        <w:rPr>
          <w:color w:val="000000" w:themeColor="text1"/>
        </w:rPr>
        <w:t xml:space="preserve"> e </w:t>
      </w:r>
      <w:proofErr w:type="spellStart"/>
      <w:r w:rsidRPr="009E44A1">
        <w:rPr>
          <w:color w:val="000000" w:themeColor="text1"/>
        </w:rPr>
        <w:t>këtij</w:t>
      </w:r>
      <w:proofErr w:type="spellEnd"/>
      <w:r w:rsidRPr="009E44A1">
        <w:rPr>
          <w:color w:val="000000" w:themeColor="text1"/>
        </w:rPr>
        <w:t xml:space="preserve"> </w:t>
      </w:r>
      <w:proofErr w:type="spellStart"/>
      <w:r w:rsidRPr="009E44A1">
        <w:rPr>
          <w:color w:val="000000" w:themeColor="text1"/>
        </w:rPr>
        <w:t>ligji</w:t>
      </w:r>
      <w:proofErr w:type="spellEnd"/>
      <w:r w:rsidRPr="009E44A1">
        <w:rPr>
          <w:color w:val="000000" w:themeColor="text1"/>
        </w:rPr>
        <w:t xml:space="preserve"> </w:t>
      </w:r>
      <w:proofErr w:type="spellStart"/>
      <w:r w:rsidRPr="009E44A1">
        <w:rPr>
          <w:color w:val="000000" w:themeColor="text1"/>
        </w:rPr>
        <w:t>janë</w:t>
      </w:r>
      <w:proofErr w:type="spellEnd"/>
      <w:r w:rsidRPr="009E44A1">
        <w:rPr>
          <w:color w:val="000000" w:themeColor="text1"/>
        </w:rPr>
        <w:t xml:space="preserve"> </w:t>
      </w:r>
      <w:proofErr w:type="spellStart"/>
      <w:r w:rsidRPr="009E44A1">
        <w:rPr>
          <w:color w:val="000000" w:themeColor="text1"/>
        </w:rPr>
        <w:t>kosto</w:t>
      </w:r>
      <w:proofErr w:type="spellEnd"/>
      <w:r w:rsidRPr="009E44A1">
        <w:rPr>
          <w:color w:val="000000" w:themeColor="text1"/>
        </w:rPr>
        <w:t xml:space="preserve"> </w:t>
      </w:r>
      <w:proofErr w:type="spellStart"/>
      <w:r w:rsidRPr="009E44A1">
        <w:rPr>
          <w:color w:val="000000" w:themeColor="text1"/>
        </w:rPr>
        <w:t>shtesë</w:t>
      </w:r>
      <w:proofErr w:type="spellEnd"/>
      <w:r w:rsidRPr="009E44A1">
        <w:rPr>
          <w:color w:val="000000" w:themeColor="text1"/>
        </w:rPr>
        <w:t xml:space="preserve">. </w:t>
      </w:r>
      <w:proofErr w:type="spellStart"/>
      <w:r w:rsidRPr="009E44A1">
        <w:rPr>
          <w:color w:val="000000" w:themeColor="text1"/>
        </w:rPr>
        <w:t>Ndërkohë</w:t>
      </w:r>
      <w:proofErr w:type="spellEnd"/>
      <w:r w:rsidRPr="009E44A1">
        <w:rPr>
          <w:color w:val="000000" w:themeColor="text1"/>
        </w:rPr>
        <w:t xml:space="preserve">, </w:t>
      </w:r>
      <w:proofErr w:type="spellStart"/>
      <w:r w:rsidRPr="009E44A1">
        <w:rPr>
          <w:color w:val="000000" w:themeColor="text1"/>
        </w:rPr>
        <w:t>për</w:t>
      </w:r>
      <w:proofErr w:type="spellEnd"/>
      <w:r w:rsidRPr="009E44A1">
        <w:rPr>
          <w:color w:val="000000" w:themeColor="text1"/>
        </w:rPr>
        <w:t xml:space="preserve"> </w:t>
      </w:r>
      <w:proofErr w:type="spellStart"/>
      <w:r w:rsidRPr="009E44A1">
        <w:rPr>
          <w:color w:val="000000" w:themeColor="text1"/>
        </w:rPr>
        <w:t>ngritjen</w:t>
      </w:r>
      <w:proofErr w:type="spellEnd"/>
      <w:r w:rsidRPr="009E44A1">
        <w:rPr>
          <w:color w:val="000000" w:themeColor="text1"/>
        </w:rPr>
        <w:t xml:space="preserve"> e </w:t>
      </w:r>
      <w:proofErr w:type="spellStart"/>
      <w:r w:rsidRPr="009E44A1">
        <w:rPr>
          <w:color w:val="000000" w:themeColor="text1"/>
        </w:rPr>
        <w:t>gjithë</w:t>
      </w:r>
      <w:proofErr w:type="spellEnd"/>
      <w:r w:rsidRPr="009E44A1">
        <w:rPr>
          <w:color w:val="000000" w:themeColor="text1"/>
        </w:rPr>
        <w:t xml:space="preserve"> </w:t>
      </w:r>
      <w:proofErr w:type="spellStart"/>
      <w:r w:rsidRPr="009E44A1">
        <w:rPr>
          <w:color w:val="000000" w:themeColor="text1"/>
        </w:rPr>
        <w:t>infrastrukturës</w:t>
      </w:r>
      <w:proofErr w:type="spellEnd"/>
      <w:r w:rsidRPr="009E44A1">
        <w:rPr>
          <w:color w:val="000000" w:themeColor="text1"/>
        </w:rPr>
        <w:t xml:space="preserve"> </w:t>
      </w:r>
      <w:proofErr w:type="spellStart"/>
      <w:r w:rsidRPr="009E44A1">
        <w:rPr>
          <w:color w:val="000000" w:themeColor="text1"/>
        </w:rPr>
        <w:t>dhe</w:t>
      </w:r>
      <w:proofErr w:type="spellEnd"/>
      <w:r w:rsidRPr="009E44A1">
        <w:rPr>
          <w:color w:val="000000" w:themeColor="text1"/>
        </w:rPr>
        <w:t xml:space="preserve"> </w:t>
      </w:r>
      <w:proofErr w:type="spellStart"/>
      <w:r w:rsidRPr="009E44A1">
        <w:rPr>
          <w:color w:val="000000" w:themeColor="text1"/>
        </w:rPr>
        <w:t>realizimin</w:t>
      </w:r>
      <w:proofErr w:type="spellEnd"/>
      <w:r w:rsidRPr="009E44A1">
        <w:rPr>
          <w:color w:val="000000" w:themeColor="text1"/>
        </w:rPr>
        <w:t xml:space="preserve"> e </w:t>
      </w:r>
      <w:proofErr w:type="spellStart"/>
      <w:r w:rsidRPr="009E44A1">
        <w:rPr>
          <w:color w:val="000000" w:themeColor="text1"/>
        </w:rPr>
        <w:t>trajnimeve</w:t>
      </w:r>
      <w:proofErr w:type="spellEnd"/>
      <w:r w:rsidRPr="009E44A1">
        <w:rPr>
          <w:color w:val="000000" w:themeColor="text1"/>
        </w:rPr>
        <w:t xml:space="preserve">, </w:t>
      </w:r>
      <w:proofErr w:type="spellStart"/>
      <w:r w:rsidRPr="009E44A1">
        <w:rPr>
          <w:color w:val="000000" w:themeColor="text1"/>
        </w:rPr>
        <w:t>fushatave</w:t>
      </w:r>
      <w:proofErr w:type="spellEnd"/>
      <w:r w:rsidRPr="009E44A1">
        <w:rPr>
          <w:color w:val="000000" w:themeColor="text1"/>
        </w:rPr>
        <w:t xml:space="preserve"> </w:t>
      </w:r>
      <w:proofErr w:type="spellStart"/>
      <w:r w:rsidRPr="009E44A1">
        <w:rPr>
          <w:color w:val="000000" w:themeColor="text1"/>
        </w:rPr>
        <w:t>ndërgjegjësuese</w:t>
      </w:r>
      <w:proofErr w:type="spellEnd"/>
      <w:r w:rsidRPr="009E44A1">
        <w:rPr>
          <w:color w:val="000000" w:themeColor="text1"/>
        </w:rPr>
        <w:t xml:space="preserve"> </w:t>
      </w:r>
      <w:proofErr w:type="spellStart"/>
      <w:r w:rsidRPr="009E44A1">
        <w:rPr>
          <w:color w:val="000000" w:themeColor="text1"/>
        </w:rPr>
        <w:t>dhe</w:t>
      </w:r>
      <w:proofErr w:type="spellEnd"/>
      <w:r w:rsidRPr="009E44A1">
        <w:rPr>
          <w:color w:val="000000" w:themeColor="text1"/>
        </w:rPr>
        <w:t xml:space="preserve"> </w:t>
      </w:r>
      <w:proofErr w:type="spellStart"/>
      <w:r w:rsidRPr="009E44A1">
        <w:rPr>
          <w:color w:val="000000" w:themeColor="text1"/>
        </w:rPr>
        <w:t>plotësimin</w:t>
      </w:r>
      <w:proofErr w:type="spellEnd"/>
      <w:r w:rsidRPr="009E44A1">
        <w:rPr>
          <w:color w:val="000000" w:themeColor="text1"/>
        </w:rPr>
        <w:t xml:space="preserve"> e </w:t>
      </w:r>
      <w:proofErr w:type="spellStart"/>
      <w:r w:rsidRPr="009E44A1">
        <w:rPr>
          <w:color w:val="000000" w:themeColor="text1"/>
        </w:rPr>
        <w:t>manualeve</w:t>
      </w:r>
      <w:proofErr w:type="spellEnd"/>
      <w:r w:rsidRPr="009E44A1">
        <w:rPr>
          <w:color w:val="000000" w:themeColor="text1"/>
        </w:rPr>
        <w:t xml:space="preserve"> apo </w:t>
      </w:r>
      <w:proofErr w:type="spellStart"/>
      <w:r w:rsidRPr="009E44A1">
        <w:rPr>
          <w:color w:val="000000" w:themeColor="text1"/>
        </w:rPr>
        <w:t>dokumenteve</w:t>
      </w:r>
      <w:proofErr w:type="spellEnd"/>
      <w:r w:rsidRPr="009E44A1">
        <w:rPr>
          <w:color w:val="000000" w:themeColor="text1"/>
        </w:rPr>
        <w:t xml:space="preserve"> </w:t>
      </w:r>
      <w:proofErr w:type="spellStart"/>
      <w:r w:rsidRPr="009E44A1">
        <w:rPr>
          <w:color w:val="000000" w:themeColor="text1"/>
        </w:rPr>
        <w:t>të</w:t>
      </w:r>
      <w:proofErr w:type="spellEnd"/>
      <w:r w:rsidRPr="009E44A1">
        <w:rPr>
          <w:color w:val="000000" w:themeColor="text1"/>
        </w:rPr>
        <w:t xml:space="preserve"> </w:t>
      </w:r>
      <w:proofErr w:type="spellStart"/>
      <w:r w:rsidRPr="009E44A1">
        <w:rPr>
          <w:color w:val="000000" w:themeColor="text1"/>
        </w:rPr>
        <w:t>tjera</w:t>
      </w:r>
      <w:proofErr w:type="spellEnd"/>
      <w:r w:rsidRPr="009E44A1">
        <w:rPr>
          <w:color w:val="000000" w:themeColor="text1"/>
        </w:rPr>
        <w:t xml:space="preserve">, KDIMDHP </w:t>
      </w:r>
      <w:r w:rsidR="00224480" w:rsidRPr="009E44A1">
        <w:rPr>
          <w:color w:val="000000" w:themeColor="text1"/>
        </w:rPr>
        <w:t xml:space="preserve">do </w:t>
      </w:r>
      <w:proofErr w:type="spellStart"/>
      <w:r w:rsidR="00224480" w:rsidRPr="009E44A1">
        <w:rPr>
          <w:color w:val="000000" w:themeColor="text1"/>
        </w:rPr>
        <w:t>t</w:t>
      </w:r>
      <w:r w:rsidR="000B4196" w:rsidRPr="009E44A1">
        <w:rPr>
          <w:color w:val="000000" w:themeColor="text1"/>
        </w:rPr>
        <w:t>ë</w:t>
      </w:r>
      <w:proofErr w:type="spellEnd"/>
      <w:r w:rsidR="00224480" w:rsidRPr="009E44A1">
        <w:rPr>
          <w:color w:val="000000" w:themeColor="text1"/>
        </w:rPr>
        <w:t xml:space="preserve"> </w:t>
      </w:r>
      <w:proofErr w:type="spellStart"/>
      <w:r w:rsidR="00224480" w:rsidRPr="009E44A1">
        <w:rPr>
          <w:color w:val="000000" w:themeColor="text1"/>
        </w:rPr>
        <w:t>mb</w:t>
      </w:r>
      <w:r w:rsidR="000B4196" w:rsidRPr="009E44A1">
        <w:rPr>
          <w:color w:val="000000" w:themeColor="text1"/>
        </w:rPr>
        <w:t>ë</w:t>
      </w:r>
      <w:r w:rsidR="00224480" w:rsidRPr="009E44A1">
        <w:rPr>
          <w:color w:val="000000" w:themeColor="text1"/>
        </w:rPr>
        <w:t>shtetet</w:t>
      </w:r>
      <w:proofErr w:type="spellEnd"/>
      <w:r w:rsidR="00224480" w:rsidRPr="009E44A1">
        <w:rPr>
          <w:color w:val="000000" w:themeColor="text1"/>
        </w:rPr>
        <w:t xml:space="preserve"> </w:t>
      </w:r>
      <w:proofErr w:type="spellStart"/>
      <w:r w:rsidR="00224480" w:rsidRPr="009E44A1">
        <w:rPr>
          <w:color w:val="000000" w:themeColor="text1"/>
        </w:rPr>
        <w:t>nga</w:t>
      </w:r>
      <w:proofErr w:type="spellEnd"/>
      <w:r w:rsidR="00224480" w:rsidRPr="009E44A1">
        <w:rPr>
          <w:color w:val="000000" w:themeColor="text1"/>
        </w:rPr>
        <w:t xml:space="preserve"> </w:t>
      </w:r>
      <w:proofErr w:type="spellStart"/>
      <w:r w:rsidRPr="009E44A1">
        <w:rPr>
          <w:color w:val="000000" w:themeColor="text1"/>
        </w:rPr>
        <w:t>Këshilli</w:t>
      </w:r>
      <w:proofErr w:type="spellEnd"/>
      <w:r w:rsidRPr="009E44A1">
        <w:rPr>
          <w:color w:val="000000" w:themeColor="text1"/>
        </w:rPr>
        <w:t xml:space="preserve"> </w:t>
      </w:r>
      <w:proofErr w:type="spellStart"/>
      <w:r w:rsidRPr="009E44A1">
        <w:rPr>
          <w:color w:val="000000" w:themeColor="text1"/>
        </w:rPr>
        <w:t>i</w:t>
      </w:r>
      <w:proofErr w:type="spellEnd"/>
      <w:r w:rsidRPr="009E44A1">
        <w:rPr>
          <w:color w:val="000000" w:themeColor="text1"/>
        </w:rPr>
        <w:t xml:space="preserve"> </w:t>
      </w:r>
      <w:proofErr w:type="spellStart"/>
      <w:r w:rsidRPr="009E44A1">
        <w:rPr>
          <w:color w:val="000000" w:themeColor="text1"/>
        </w:rPr>
        <w:t>Evropës</w:t>
      </w:r>
      <w:proofErr w:type="spellEnd"/>
      <w:r w:rsidRPr="009E44A1">
        <w:rPr>
          <w:color w:val="000000" w:themeColor="text1"/>
        </w:rPr>
        <w:t xml:space="preserve">, </w:t>
      </w:r>
      <w:proofErr w:type="spellStart"/>
      <w:r w:rsidRPr="009E44A1">
        <w:rPr>
          <w:color w:val="000000" w:themeColor="text1"/>
        </w:rPr>
        <w:t>nëpërmjet</w:t>
      </w:r>
      <w:proofErr w:type="spellEnd"/>
      <w:r w:rsidRPr="009E44A1">
        <w:rPr>
          <w:color w:val="000000" w:themeColor="text1"/>
        </w:rPr>
        <w:t xml:space="preserve"> </w:t>
      </w:r>
      <w:proofErr w:type="spellStart"/>
      <w:r w:rsidRPr="009E44A1">
        <w:rPr>
          <w:color w:val="000000" w:themeColor="text1"/>
        </w:rPr>
        <w:t>projektit</w:t>
      </w:r>
      <w:proofErr w:type="spellEnd"/>
      <w:r w:rsidRPr="009E44A1">
        <w:rPr>
          <w:color w:val="000000" w:themeColor="text1"/>
        </w:rPr>
        <w:t xml:space="preserve"> “</w:t>
      </w:r>
      <w:r w:rsidRPr="009E44A1">
        <w:rPr>
          <w:i/>
          <w:iCs/>
          <w:color w:val="000000" w:themeColor="text1"/>
        </w:rPr>
        <w:t>Enhancing Public Sector Resilience Against Corruption</w:t>
      </w:r>
      <w:r w:rsidRPr="009E44A1">
        <w:rPr>
          <w:color w:val="000000" w:themeColor="text1"/>
        </w:rPr>
        <w:t xml:space="preserve">”, </w:t>
      </w:r>
      <w:proofErr w:type="spellStart"/>
      <w:r w:rsidRPr="009E44A1">
        <w:rPr>
          <w:color w:val="000000" w:themeColor="text1"/>
        </w:rPr>
        <w:t>bashkëfinancuar</w:t>
      </w:r>
      <w:proofErr w:type="spellEnd"/>
      <w:r w:rsidRPr="009E44A1">
        <w:rPr>
          <w:color w:val="000000" w:themeColor="text1"/>
        </w:rPr>
        <w:t xml:space="preserve"> </w:t>
      </w:r>
      <w:proofErr w:type="spellStart"/>
      <w:r w:rsidRPr="009E44A1">
        <w:rPr>
          <w:color w:val="000000" w:themeColor="text1"/>
        </w:rPr>
        <w:t>nga</w:t>
      </w:r>
      <w:proofErr w:type="spellEnd"/>
      <w:r w:rsidRPr="009E44A1">
        <w:rPr>
          <w:color w:val="000000" w:themeColor="text1"/>
        </w:rPr>
        <w:t xml:space="preserve"> SDC </w:t>
      </w:r>
      <w:proofErr w:type="spellStart"/>
      <w:r w:rsidRPr="009E44A1">
        <w:rPr>
          <w:color w:val="000000" w:themeColor="text1"/>
        </w:rPr>
        <w:t>dhe</w:t>
      </w:r>
      <w:proofErr w:type="spellEnd"/>
      <w:r w:rsidRPr="009E44A1">
        <w:rPr>
          <w:color w:val="000000" w:themeColor="text1"/>
        </w:rPr>
        <w:t xml:space="preserve"> </w:t>
      </w:r>
      <w:proofErr w:type="spellStart"/>
      <w:r w:rsidRPr="009E44A1">
        <w:rPr>
          <w:color w:val="000000" w:themeColor="text1"/>
        </w:rPr>
        <w:t>Këshilli</w:t>
      </w:r>
      <w:proofErr w:type="spellEnd"/>
      <w:r w:rsidRPr="009E44A1">
        <w:rPr>
          <w:color w:val="000000" w:themeColor="text1"/>
        </w:rPr>
        <w:t xml:space="preserve"> </w:t>
      </w:r>
      <w:proofErr w:type="spellStart"/>
      <w:r w:rsidRPr="009E44A1">
        <w:rPr>
          <w:color w:val="000000" w:themeColor="text1"/>
        </w:rPr>
        <w:t>i</w:t>
      </w:r>
      <w:proofErr w:type="spellEnd"/>
      <w:r w:rsidRPr="009E44A1">
        <w:rPr>
          <w:color w:val="000000" w:themeColor="text1"/>
        </w:rPr>
        <w:t xml:space="preserve"> </w:t>
      </w:r>
      <w:proofErr w:type="spellStart"/>
      <w:r w:rsidRPr="009E44A1">
        <w:rPr>
          <w:color w:val="000000" w:themeColor="text1"/>
        </w:rPr>
        <w:t>Evropës</w:t>
      </w:r>
      <w:proofErr w:type="spellEnd"/>
      <w:r w:rsidR="00224480" w:rsidRPr="009E44A1">
        <w:rPr>
          <w:color w:val="000000" w:themeColor="text1"/>
        </w:rPr>
        <w:t>,</w:t>
      </w:r>
      <w:r w:rsidRPr="009E44A1">
        <w:rPr>
          <w:color w:val="000000" w:themeColor="text1"/>
        </w:rPr>
        <w:t xml:space="preserve"> </w:t>
      </w:r>
      <w:proofErr w:type="spellStart"/>
      <w:r w:rsidRPr="009E44A1">
        <w:rPr>
          <w:color w:val="000000" w:themeColor="text1"/>
        </w:rPr>
        <w:t>dhe</w:t>
      </w:r>
      <w:proofErr w:type="spellEnd"/>
      <w:r w:rsidRPr="009E44A1">
        <w:rPr>
          <w:color w:val="000000" w:themeColor="text1"/>
        </w:rPr>
        <w:t xml:space="preserve"> </w:t>
      </w:r>
      <w:proofErr w:type="spellStart"/>
      <w:r w:rsidRPr="009E44A1">
        <w:rPr>
          <w:color w:val="000000" w:themeColor="text1"/>
        </w:rPr>
        <w:t>i</w:t>
      </w:r>
      <w:proofErr w:type="spellEnd"/>
      <w:r w:rsidRPr="009E44A1">
        <w:rPr>
          <w:color w:val="000000" w:themeColor="text1"/>
        </w:rPr>
        <w:t xml:space="preserve"> </w:t>
      </w:r>
      <w:proofErr w:type="spellStart"/>
      <w:r w:rsidRPr="009E44A1">
        <w:rPr>
          <w:color w:val="000000" w:themeColor="text1"/>
        </w:rPr>
        <w:t>zbatuar</w:t>
      </w:r>
      <w:proofErr w:type="spellEnd"/>
      <w:r w:rsidRPr="009E44A1">
        <w:rPr>
          <w:color w:val="000000" w:themeColor="text1"/>
        </w:rPr>
        <w:t xml:space="preserve"> </w:t>
      </w:r>
      <w:proofErr w:type="spellStart"/>
      <w:r w:rsidRPr="009E44A1">
        <w:rPr>
          <w:color w:val="000000" w:themeColor="text1"/>
        </w:rPr>
        <w:t>nga</w:t>
      </w:r>
      <w:proofErr w:type="spellEnd"/>
      <w:r w:rsidRPr="009E44A1">
        <w:rPr>
          <w:color w:val="000000" w:themeColor="text1"/>
        </w:rPr>
        <w:t xml:space="preserve"> </w:t>
      </w:r>
      <w:proofErr w:type="spellStart"/>
      <w:r w:rsidRPr="009E44A1">
        <w:rPr>
          <w:color w:val="000000" w:themeColor="text1"/>
        </w:rPr>
        <w:t>Këshilli</w:t>
      </w:r>
      <w:proofErr w:type="spellEnd"/>
      <w:r w:rsidRPr="009E44A1">
        <w:rPr>
          <w:color w:val="000000" w:themeColor="text1"/>
        </w:rPr>
        <w:t xml:space="preserve"> </w:t>
      </w:r>
      <w:proofErr w:type="spellStart"/>
      <w:r w:rsidRPr="009E44A1">
        <w:rPr>
          <w:color w:val="000000" w:themeColor="text1"/>
        </w:rPr>
        <w:t>i</w:t>
      </w:r>
      <w:proofErr w:type="spellEnd"/>
      <w:r w:rsidRPr="009E44A1">
        <w:rPr>
          <w:color w:val="000000" w:themeColor="text1"/>
        </w:rPr>
        <w:t xml:space="preserve"> </w:t>
      </w:r>
      <w:proofErr w:type="spellStart"/>
      <w:r w:rsidRPr="009E44A1">
        <w:rPr>
          <w:color w:val="000000" w:themeColor="text1"/>
        </w:rPr>
        <w:t>Evropës</w:t>
      </w:r>
      <w:proofErr w:type="spellEnd"/>
      <w:r w:rsidRPr="009E44A1">
        <w:rPr>
          <w:color w:val="000000" w:themeColor="text1"/>
        </w:rPr>
        <w:t xml:space="preserve">. </w:t>
      </w:r>
      <w:proofErr w:type="spellStart"/>
      <w:r w:rsidRPr="009E44A1">
        <w:rPr>
          <w:color w:val="000000" w:themeColor="text1"/>
        </w:rPr>
        <w:t>Vlerësimi</w:t>
      </w:r>
      <w:proofErr w:type="spellEnd"/>
      <w:r w:rsidRPr="009E44A1">
        <w:rPr>
          <w:color w:val="000000" w:themeColor="text1"/>
        </w:rPr>
        <w:t xml:space="preserve"> </w:t>
      </w:r>
      <w:proofErr w:type="spellStart"/>
      <w:r w:rsidRPr="009E44A1">
        <w:rPr>
          <w:color w:val="000000" w:themeColor="text1"/>
        </w:rPr>
        <w:t>paraprak</w:t>
      </w:r>
      <w:proofErr w:type="spellEnd"/>
      <w:r w:rsidRPr="009E44A1">
        <w:rPr>
          <w:color w:val="000000" w:themeColor="text1"/>
        </w:rPr>
        <w:t xml:space="preserve"> </w:t>
      </w:r>
      <w:proofErr w:type="spellStart"/>
      <w:r w:rsidRPr="009E44A1">
        <w:rPr>
          <w:color w:val="000000" w:themeColor="text1"/>
        </w:rPr>
        <w:t>tregon</w:t>
      </w:r>
      <w:proofErr w:type="spellEnd"/>
      <w:r w:rsidRPr="009E44A1">
        <w:rPr>
          <w:color w:val="000000" w:themeColor="text1"/>
        </w:rPr>
        <w:t xml:space="preserve"> se </w:t>
      </w:r>
      <w:proofErr w:type="spellStart"/>
      <w:r w:rsidRPr="009E44A1">
        <w:rPr>
          <w:color w:val="000000" w:themeColor="text1"/>
        </w:rPr>
        <w:t>kostot</w:t>
      </w:r>
      <w:proofErr w:type="spellEnd"/>
      <w:r w:rsidRPr="009E44A1">
        <w:rPr>
          <w:color w:val="000000" w:themeColor="text1"/>
        </w:rPr>
        <w:t xml:space="preserve"> </w:t>
      </w:r>
      <w:proofErr w:type="spellStart"/>
      <w:r w:rsidRPr="009E44A1">
        <w:rPr>
          <w:color w:val="000000" w:themeColor="text1"/>
        </w:rPr>
        <w:t>buxhetore</w:t>
      </w:r>
      <w:proofErr w:type="spellEnd"/>
      <w:r w:rsidRPr="009E44A1">
        <w:rPr>
          <w:color w:val="000000" w:themeColor="text1"/>
        </w:rPr>
        <w:t xml:space="preserve"> </w:t>
      </w:r>
      <w:proofErr w:type="spellStart"/>
      <w:r w:rsidRPr="009E44A1">
        <w:rPr>
          <w:color w:val="000000" w:themeColor="text1"/>
        </w:rPr>
        <w:t>janë</w:t>
      </w:r>
      <w:proofErr w:type="spellEnd"/>
      <w:r w:rsidRPr="009E44A1">
        <w:rPr>
          <w:color w:val="000000" w:themeColor="text1"/>
        </w:rPr>
        <w:t xml:space="preserve"> </w:t>
      </w:r>
      <w:proofErr w:type="spellStart"/>
      <w:r w:rsidRPr="009E44A1">
        <w:rPr>
          <w:color w:val="000000" w:themeColor="text1"/>
        </w:rPr>
        <w:t>kryesisht</w:t>
      </w:r>
      <w:proofErr w:type="spellEnd"/>
      <w:r w:rsidRPr="009E44A1">
        <w:rPr>
          <w:color w:val="000000" w:themeColor="text1"/>
        </w:rPr>
        <w:t xml:space="preserve"> </w:t>
      </w:r>
      <w:proofErr w:type="spellStart"/>
      <w:r w:rsidRPr="009E44A1">
        <w:rPr>
          <w:color w:val="000000" w:themeColor="text1"/>
        </w:rPr>
        <w:t>afatshkurtra</w:t>
      </w:r>
      <w:proofErr w:type="spellEnd"/>
      <w:r w:rsidRPr="009E44A1">
        <w:rPr>
          <w:color w:val="000000" w:themeColor="text1"/>
        </w:rPr>
        <w:t xml:space="preserve"> </w:t>
      </w:r>
      <w:proofErr w:type="spellStart"/>
      <w:r w:rsidRPr="009E44A1">
        <w:rPr>
          <w:color w:val="000000" w:themeColor="text1"/>
        </w:rPr>
        <w:t>dhe</w:t>
      </w:r>
      <w:proofErr w:type="spellEnd"/>
      <w:r w:rsidRPr="009E44A1">
        <w:rPr>
          <w:color w:val="000000" w:themeColor="text1"/>
        </w:rPr>
        <w:t xml:space="preserve"> </w:t>
      </w:r>
      <w:proofErr w:type="spellStart"/>
      <w:r w:rsidRPr="009E44A1">
        <w:rPr>
          <w:color w:val="000000" w:themeColor="text1"/>
        </w:rPr>
        <w:t>të</w:t>
      </w:r>
      <w:proofErr w:type="spellEnd"/>
      <w:r w:rsidRPr="009E44A1">
        <w:rPr>
          <w:color w:val="000000" w:themeColor="text1"/>
        </w:rPr>
        <w:t xml:space="preserve"> </w:t>
      </w:r>
      <w:proofErr w:type="spellStart"/>
      <w:r w:rsidRPr="009E44A1">
        <w:rPr>
          <w:color w:val="000000" w:themeColor="text1"/>
        </w:rPr>
        <w:t>përqendruara</w:t>
      </w:r>
      <w:proofErr w:type="spellEnd"/>
      <w:r w:rsidRPr="009E44A1">
        <w:rPr>
          <w:color w:val="000000" w:themeColor="text1"/>
        </w:rPr>
        <w:t xml:space="preserve"> </w:t>
      </w:r>
      <w:proofErr w:type="spellStart"/>
      <w:r w:rsidRPr="009E44A1">
        <w:rPr>
          <w:color w:val="000000" w:themeColor="text1"/>
        </w:rPr>
        <w:t>në</w:t>
      </w:r>
      <w:proofErr w:type="spellEnd"/>
      <w:r w:rsidRPr="009E44A1">
        <w:rPr>
          <w:color w:val="000000" w:themeColor="text1"/>
        </w:rPr>
        <w:t xml:space="preserve"> </w:t>
      </w:r>
      <w:proofErr w:type="spellStart"/>
      <w:r w:rsidRPr="009E44A1">
        <w:rPr>
          <w:color w:val="000000" w:themeColor="text1"/>
        </w:rPr>
        <w:t>fazën</w:t>
      </w:r>
      <w:proofErr w:type="spellEnd"/>
      <w:r w:rsidRPr="009E44A1">
        <w:rPr>
          <w:color w:val="000000" w:themeColor="text1"/>
        </w:rPr>
        <w:t xml:space="preserve"> </w:t>
      </w:r>
      <w:proofErr w:type="spellStart"/>
      <w:r w:rsidRPr="009E44A1">
        <w:rPr>
          <w:color w:val="000000" w:themeColor="text1"/>
        </w:rPr>
        <w:t>fillestare</w:t>
      </w:r>
      <w:proofErr w:type="spellEnd"/>
      <w:r w:rsidRPr="009E44A1">
        <w:rPr>
          <w:color w:val="000000" w:themeColor="text1"/>
        </w:rPr>
        <w:t xml:space="preserve"> </w:t>
      </w:r>
      <w:proofErr w:type="spellStart"/>
      <w:r w:rsidRPr="009E44A1">
        <w:rPr>
          <w:color w:val="000000" w:themeColor="text1"/>
        </w:rPr>
        <w:t>të</w:t>
      </w:r>
      <w:proofErr w:type="spellEnd"/>
      <w:r w:rsidRPr="009E44A1">
        <w:rPr>
          <w:color w:val="000000" w:themeColor="text1"/>
        </w:rPr>
        <w:t xml:space="preserve"> </w:t>
      </w:r>
      <w:proofErr w:type="spellStart"/>
      <w:r w:rsidRPr="009E44A1">
        <w:rPr>
          <w:color w:val="000000" w:themeColor="text1"/>
        </w:rPr>
        <w:t>zbatimit</w:t>
      </w:r>
      <w:proofErr w:type="spellEnd"/>
      <w:r w:rsidRPr="009E44A1">
        <w:rPr>
          <w:color w:val="000000" w:themeColor="text1"/>
        </w:rPr>
        <w:t>.</w:t>
      </w:r>
    </w:p>
    <w:p w14:paraId="112A235B" w14:textId="77777777" w:rsidR="00224480" w:rsidRPr="00224480" w:rsidRDefault="00224480" w:rsidP="00224480">
      <w:pPr>
        <w:pStyle w:val="NormalWeb"/>
        <w:rPr>
          <w:color w:val="000000" w:themeColor="text1"/>
        </w:rPr>
      </w:pPr>
      <w:proofErr w:type="spellStart"/>
      <w:r w:rsidRPr="00224480">
        <w:rPr>
          <w:rStyle w:val="Strong"/>
          <w:rFonts w:eastAsiaTheme="minorEastAsia"/>
          <w:b w:val="0"/>
          <w:bCs w:val="0"/>
          <w:color w:val="000000" w:themeColor="text1"/>
          <w:u w:val="single"/>
        </w:rPr>
        <w:t>Kostot</w:t>
      </w:r>
      <w:proofErr w:type="spellEnd"/>
      <w:r w:rsidRPr="00224480">
        <w:rPr>
          <w:rStyle w:val="Strong"/>
          <w:rFonts w:eastAsiaTheme="minorEastAsia"/>
          <w:b w:val="0"/>
          <w:bCs w:val="0"/>
          <w:color w:val="000000" w:themeColor="text1"/>
          <w:u w:val="single"/>
        </w:rPr>
        <w:t xml:space="preserve"> </w:t>
      </w:r>
      <w:proofErr w:type="spellStart"/>
      <w:r w:rsidRPr="00224480">
        <w:rPr>
          <w:rStyle w:val="Strong"/>
          <w:rFonts w:eastAsiaTheme="minorEastAsia"/>
          <w:b w:val="0"/>
          <w:bCs w:val="0"/>
          <w:color w:val="000000" w:themeColor="text1"/>
          <w:u w:val="single"/>
        </w:rPr>
        <w:t>për</w:t>
      </w:r>
      <w:proofErr w:type="spellEnd"/>
      <w:r w:rsidRPr="00224480">
        <w:rPr>
          <w:rStyle w:val="Strong"/>
          <w:rFonts w:eastAsiaTheme="minorEastAsia"/>
          <w:b w:val="0"/>
          <w:bCs w:val="0"/>
          <w:color w:val="000000" w:themeColor="text1"/>
          <w:u w:val="single"/>
        </w:rPr>
        <w:t xml:space="preserve"> </w:t>
      </w:r>
      <w:proofErr w:type="spellStart"/>
      <w:r w:rsidRPr="00224480">
        <w:rPr>
          <w:rStyle w:val="Strong"/>
          <w:rFonts w:eastAsiaTheme="minorEastAsia"/>
          <w:b w:val="0"/>
          <w:bCs w:val="0"/>
          <w:color w:val="000000" w:themeColor="text1"/>
          <w:u w:val="single"/>
        </w:rPr>
        <w:t>subjektet</w:t>
      </w:r>
      <w:proofErr w:type="spellEnd"/>
      <w:r w:rsidRPr="00224480">
        <w:rPr>
          <w:rStyle w:val="Strong"/>
          <w:rFonts w:eastAsiaTheme="minorEastAsia"/>
          <w:b w:val="0"/>
          <w:bCs w:val="0"/>
          <w:color w:val="000000" w:themeColor="text1"/>
          <w:u w:val="single"/>
        </w:rPr>
        <w:t xml:space="preserve"> </w:t>
      </w:r>
      <w:proofErr w:type="spellStart"/>
      <w:r w:rsidRPr="00224480">
        <w:rPr>
          <w:rStyle w:val="Strong"/>
          <w:rFonts w:eastAsiaTheme="minorEastAsia"/>
          <w:b w:val="0"/>
          <w:bCs w:val="0"/>
          <w:color w:val="000000" w:themeColor="text1"/>
          <w:u w:val="single"/>
        </w:rPr>
        <w:t>që</w:t>
      </w:r>
      <w:proofErr w:type="spellEnd"/>
      <w:r w:rsidRPr="00224480">
        <w:rPr>
          <w:rStyle w:val="Strong"/>
          <w:rFonts w:eastAsiaTheme="minorEastAsia"/>
          <w:b w:val="0"/>
          <w:bCs w:val="0"/>
          <w:color w:val="000000" w:themeColor="text1"/>
          <w:u w:val="single"/>
        </w:rPr>
        <w:t xml:space="preserve"> </w:t>
      </w:r>
      <w:proofErr w:type="spellStart"/>
      <w:r w:rsidRPr="00224480">
        <w:rPr>
          <w:rStyle w:val="Strong"/>
          <w:rFonts w:eastAsiaTheme="minorEastAsia"/>
          <w:b w:val="0"/>
          <w:bCs w:val="0"/>
          <w:color w:val="000000" w:themeColor="text1"/>
          <w:u w:val="single"/>
        </w:rPr>
        <w:t>ushtrojnë</w:t>
      </w:r>
      <w:proofErr w:type="spellEnd"/>
      <w:r w:rsidRPr="00224480">
        <w:rPr>
          <w:rStyle w:val="Strong"/>
          <w:rFonts w:eastAsiaTheme="minorEastAsia"/>
          <w:b w:val="0"/>
          <w:bCs w:val="0"/>
          <w:color w:val="000000" w:themeColor="text1"/>
          <w:u w:val="single"/>
        </w:rPr>
        <w:t xml:space="preserve"> </w:t>
      </w:r>
      <w:proofErr w:type="spellStart"/>
      <w:r w:rsidRPr="00224480">
        <w:rPr>
          <w:rStyle w:val="Strong"/>
          <w:rFonts w:eastAsiaTheme="minorEastAsia"/>
          <w:b w:val="0"/>
          <w:bCs w:val="0"/>
          <w:color w:val="000000" w:themeColor="text1"/>
          <w:u w:val="single"/>
        </w:rPr>
        <w:t>lobim</w:t>
      </w:r>
      <w:proofErr w:type="spellEnd"/>
      <w:r w:rsidRPr="00224480">
        <w:rPr>
          <w:rStyle w:val="apple-converted-space"/>
          <w:rFonts w:eastAsiaTheme="minorEastAsia"/>
          <w:color w:val="000000" w:themeColor="text1"/>
        </w:rPr>
        <w:t> </w:t>
      </w:r>
      <w:proofErr w:type="spellStart"/>
      <w:r w:rsidRPr="00224480">
        <w:rPr>
          <w:color w:val="000000" w:themeColor="text1"/>
        </w:rPr>
        <w:t>lidhen</w:t>
      </w:r>
      <w:proofErr w:type="spellEnd"/>
      <w:r w:rsidRPr="00224480">
        <w:rPr>
          <w:color w:val="000000" w:themeColor="text1"/>
        </w:rPr>
        <w:t xml:space="preserve"> me:</w:t>
      </w:r>
    </w:p>
    <w:p w14:paraId="189B0359" w14:textId="77777777" w:rsidR="00224480" w:rsidRPr="001D7208" w:rsidRDefault="00224480" w:rsidP="0036280C">
      <w:pPr>
        <w:pStyle w:val="NormalWeb"/>
        <w:numPr>
          <w:ilvl w:val="0"/>
          <w:numId w:val="16"/>
        </w:numPr>
        <w:rPr>
          <w:color w:val="000000" w:themeColor="text1"/>
          <w:lang w:val="it-IT"/>
        </w:rPr>
      </w:pPr>
      <w:r w:rsidRPr="001D7208">
        <w:rPr>
          <w:color w:val="000000" w:themeColor="text1"/>
          <w:lang w:val="it-IT"/>
        </w:rPr>
        <w:t>përgatitjen e dokumentacionit për të aplikuar për tu regjistruar si lobues</w:t>
      </w:r>
    </w:p>
    <w:p w14:paraId="515F114F" w14:textId="3F704B41" w:rsidR="00224480" w:rsidRPr="001D7208" w:rsidRDefault="00224480" w:rsidP="0036280C">
      <w:pPr>
        <w:pStyle w:val="NormalWeb"/>
        <w:numPr>
          <w:ilvl w:val="0"/>
          <w:numId w:val="16"/>
        </w:numPr>
        <w:rPr>
          <w:color w:val="000000" w:themeColor="text1"/>
          <w:lang w:val="it-IT"/>
        </w:rPr>
      </w:pPr>
      <w:r w:rsidRPr="001D7208">
        <w:rPr>
          <w:color w:val="000000" w:themeColor="text1"/>
          <w:lang w:val="it-IT"/>
        </w:rPr>
        <w:t>përgatitjen dhe dorëzimin e deklaratave dhe raporteve periodike</w:t>
      </w:r>
    </w:p>
    <w:p w14:paraId="4727EBB3" w14:textId="77777777" w:rsidR="00224480" w:rsidRPr="00224480" w:rsidRDefault="00224480" w:rsidP="0036280C">
      <w:pPr>
        <w:pStyle w:val="NormalWeb"/>
        <w:numPr>
          <w:ilvl w:val="0"/>
          <w:numId w:val="16"/>
        </w:numPr>
        <w:rPr>
          <w:color w:val="000000" w:themeColor="text1"/>
        </w:rPr>
      </w:pPr>
      <w:proofErr w:type="spellStart"/>
      <w:r w:rsidRPr="00224480">
        <w:rPr>
          <w:color w:val="000000" w:themeColor="text1"/>
        </w:rPr>
        <w:t>përshtatjen</w:t>
      </w:r>
      <w:proofErr w:type="spellEnd"/>
      <w:r w:rsidRPr="00224480">
        <w:rPr>
          <w:color w:val="000000" w:themeColor="text1"/>
        </w:rPr>
        <w:t xml:space="preserve"> e </w:t>
      </w:r>
      <w:proofErr w:type="spellStart"/>
      <w:r w:rsidRPr="00224480">
        <w:rPr>
          <w:color w:val="000000" w:themeColor="text1"/>
        </w:rPr>
        <w:t>praktikave</w:t>
      </w:r>
      <w:proofErr w:type="spellEnd"/>
      <w:r w:rsidRPr="00224480">
        <w:rPr>
          <w:color w:val="000000" w:themeColor="text1"/>
        </w:rPr>
        <w:t xml:space="preserve"> </w:t>
      </w:r>
      <w:proofErr w:type="spellStart"/>
      <w:r w:rsidRPr="00224480">
        <w:rPr>
          <w:color w:val="000000" w:themeColor="text1"/>
        </w:rPr>
        <w:t>të</w:t>
      </w:r>
      <w:proofErr w:type="spellEnd"/>
      <w:r w:rsidRPr="00224480">
        <w:rPr>
          <w:color w:val="000000" w:themeColor="text1"/>
        </w:rPr>
        <w:t xml:space="preserve"> </w:t>
      </w:r>
      <w:proofErr w:type="spellStart"/>
      <w:r w:rsidRPr="00224480">
        <w:rPr>
          <w:color w:val="000000" w:themeColor="text1"/>
        </w:rPr>
        <w:t>brendshme</w:t>
      </w:r>
      <w:proofErr w:type="spellEnd"/>
      <w:r w:rsidRPr="00224480">
        <w:rPr>
          <w:color w:val="000000" w:themeColor="text1"/>
        </w:rPr>
        <w:t xml:space="preserve"> administrative </w:t>
      </w:r>
      <w:proofErr w:type="spellStart"/>
      <w:r w:rsidRPr="00224480">
        <w:rPr>
          <w:color w:val="000000" w:themeColor="text1"/>
        </w:rPr>
        <w:t>për</w:t>
      </w:r>
      <w:proofErr w:type="spellEnd"/>
      <w:r w:rsidRPr="00224480">
        <w:rPr>
          <w:color w:val="000000" w:themeColor="text1"/>
        </w:rPr>
        <w:t xml:space="preserve"> </w:t>
      </w:r>
      <w:proofErr w:type="spellStart"/>
      <w:r w:rsidRPr="00224480">
        <w:rPr>
          <w:color w:val="000000" w:themeColor="text1"/>
        </w:rPr>
        <w:t>respektimin</w:t>
      </w:r>
      <w:proofErr w:type="spellEnd"/>
      <w:r w:rsidRPr="00224480">
        <w:rPr>
          <w:color w:val="000000" w:themeColor="text1"/>
        </w:rPr>
        <w:t xml:space="preserve"> e </w:t>
      </w:r>
      <w:proofErr w:type="spellStart"/>
      <w:r w:rsidRPr="00224480">
        <w:rPr>
          <w:color w:val="000000" w:themeColor="text1"/>
        </w:rPr>
        <w:t>kërkesave</w:t>
      </w:r>
      <w:proofErr w:type="spellEnd"/>
      <w:r w:rsidRPr="00224480">
        <w:rPr>
          <w:color w:val="000000" w:themeColor="text1"/>
        </w:rPr>
        <w:t xml:space="preserve"> </w:t>
      </w:r>
      <w:proofErr w:type="spellStart"/>
      <w:r w:rsidRPr="00224480">
        <w:rPr>
          <w:color w:val="000000" w:themeColor="text1"/>
        </w:rPr>
        <w:t>ligjore</w:t>
      </w:r>
      <w:proofErr w:type="spellEnd"/>
      <w:r w:rsidRPr="00224480">
        <w:rPr>
          <w:color w:val="000000" w:themeColor="text1"/>
        </w:rPr>
        <w:t>.</w:t>
      </w:r>
    </w:p>
    <w:p w14:paraId="618A105C" w14:textId="77777777" w:rsidR="00224480" w:rsidRPr="00224480" w:rsidRDefault="00224480" w:rsidP="00224480">
      <w:pPr>
        <w:pStyle w:val="NormalWeb"/>
        <w:jc w:val="both"/>
        <w:rPr>
          <w:color w:val="000000" w:themeColor="text1"/>
        </w:rPr>
      </w:pPr>
      <w:proofErr w:type="spellStart"/>
      <w:r w:rsidRPr="00224480">
        <w:rPr>
          <w:color w:val="000000" w:themeColor="text1"/>
        </w:rPr>
        <w:t>Këto</w:t>
      </w:r>
      <w:proofErr w:type="spellEnd"/>
      <w:r w:rsidRPr="00224480">
        <w:rPr>
          <w:color w:val="000000" w:themeColor="text1"/>
        </w:rPr>
        <w:t xml:space="preserve"> </w:t>
      </w:r>
      <w:proofErr w:type="spellStart"/>
      <w:r w:rsidRPr="00224480">
        <w:rPr>
          <w:color w:val="000000" w:themeColor="text1"/>
        </w:rPr>
        <w:t>kosto</w:t>
      </w:r>
      <w:proofErr w:type="spellEnd"/>
      <w:r w:rsidRPr="00224480">
        <w:rPr>
          <w:color w:val="000000" w:themeColor="text1"/>
        </w:rPr>
        <w:t xml:space="preserve"> </w:t>
      </w:r>
      <w:proofErr w:type="spellStart"/>
      <w:r w:rsidRPr="00224480">
        <w:rPr>
          <w:color w:val="000000" w:themeColor="text1"/>
        </w:rPr>
        <w:t>janë</w:t>
      </w:r>
      <w:proofErr w:type="spellEnd"/>
      <w:r w:rsidRPr="00224480">
        <w:rPr>
          <w:color w:val="000000" w:themeColor="text1"/>
        </w:rPr>
        <w:t xml:space="preserve"> </w:t>
      </w:r>
      <w:proofErr w:type="spellStart"/>
      <w:r w:rsidRPr="00224480">
        <w:rPr>
          <w:color w:val="000000" w:themeColor="text1"/>
        </w:rPr>
        <w:t>të</w:t>
      </w:r>
      <w:proofErr w:type="spellEnd"/>
      <w:r w:rsidRPr="00224480">
        <w:rPr>
          <w:color w:val="000000" w:themeColor="text1"/>
        </w:rPr>
        <w:t xml:space="preserve"> </w:t>
      </w:r>
      <w:proofErr w:type="spellStart"/>
      <w:r w:rsidRPr="00224480">
        <w:rPr>
          <w:color w:val="000000" w:themeColor="text1"/>
        </w:rPr>
        <w:t>natyrës</w:t>
      </w:r>
      <w:proofErr w:type="spellEnd"/>
      <w:r w:rsidRPr="00224480">
        <w:rPr>
          <w:color w:val="000000" w:themeColor="text1"/>
        </w:rPr>
        <w:t xml:space="preserve"> administrative </w:t>
      </w:r>
      <w:proofErr w:type="spellStart"/>
      <w:r w:rsidRPr="00224480">
        <w:rPr>
          <w:color w:val="000000" w:themeColor="text1"/>
        </w:rPr>
        <w:t>dhe</w:t>
      </w:r>
      <w:proofErr w:type="spellEnd"/>
      <w:r w:rsidRPr="00224480">
        <w:rPr>
          <w:color w:val="000000" w:themeColor="text1"/>
        </w:rPr>
        <w:t xml:space="preserve"> </w:t>
      </w:r>
      <w:proofErr w:type="spellStart"/>
      <w:r w:rsidRPr="00224480">
        <w:rPr>
          <w:color w:val="000000" w:themeColor="text1"/>
        </w:rPr>
        <w:t>konsiderohen</w:t>
      </w:r>
      <w:proofErr w:type="spellEnd"/>
      <w:r w:rsidRPr="00224480">
        <w:rPr>
          <w:color w:val="000000" w:themeColor="text1"/>
        </w:rPr>
        <w:t xml:space="preserve"> </w:t>
      </w:r>
      <w:proofErr w:type="spellStart"/>
      <w:r w:rsidRPr="00224480">
        <w:rPr>
          <w:color w:val="000000" w:themeColor="text1"/>
        </w:rPr>
        <w:t>proporcionale</w:t>
      </w:r>
      <w:proofErr w:type="spellEnd"/>
      <w:r w:rsidRPr="00224480">
        <w:rPr>
          <w:color w:val="000000" w:themeColor="text1"/>
        </w:rPr>
        <w:t xml:space="preserve"> me </w:t>
      </w:r>
      <w:proofErr w:type="spellStart"/>
      <w:r w:rsidRPr="00224480">
        <w:rPr>
          <w:color w:val="000000" w:themeColor="text1"/>
        </w:rPr>
        <w:t>objektivin</w:t>
      </w:r>
      <w:proofErr w:type="spellEnd"/>
      <w:r w:rsidRPr="00224480">
        <w:rPr>
          <w:color w:val="000000" w:themeColor="text1"/>
        </w:rPr>
        <w:t xml:space="preserve"> e </w:t>
      </w:r>
      <w:proofErr w:type="spellStart"/>
      <w:r w:rsidRPr="00224480">
        <w:rPr>
          <w:color w:val="000000" w:themeColor="text1"/>
        </w:rPr>
        <w:t>transparencës</w:t>
      </w:r>
      <w:proofErr w:type="spellEnd"/>
      <w:r w:rsidRPr="00224480">
        <w:rPr>
          <w:color w:val="000000" w:themeColor="text1"/>
        </w:rPr>
        <w:t xml:space="preserve">, pa </w:t>
      </w:r>
      <w:proofErr w:type="spellStart"/>
      <w:r w:rsidRPr="00224480">
        <w:rPr>
          <w:color w:val="000000" w:themeColor="text1"/>
        </w:rPr>
        <w:t>krijuar</w:t>
      </w:r>
      <w:proofErr w:type="spellEnd"/>
      <w:r w:rsidRPr="00224480">
        <w:rPr>
          <w:color w:val="000000" w:themeColor="text1"/>
        </w:rPr>
        <w:t xml:space="preserve"> </w:t>
      </w:r>
      <w:proofErr w:type="spellStart"/>
      <w:r w:rsidRPr="00224480">
        <w:rPr>
          <w:color w:val="000000" w:themeColor="text1"/>
        </w:rPr>
        <w:t>barriera</w:t>
      </w:r>
      <w:proofErr w:type="spellEnd"/>
      <w:r w:rsidRPr="00224480">
        <w:rPr>
          <w:color w:val="000000" w:themeColor="text1"/>
        </w:rPr>
        <w:t xml:space="preserve"> </w:t>
      </w:r>
      <w:proofErr w:type="spellStart"/>
      <w:r w:rsidRPr="00224480">
        <w:rPr>
          <w:color w:val="000000" w:themeColor="text1"/>
        </w:rPr>
        <w:t>të</w:t>
      </w:r>
      <w:proofErr w:type="spellEnd"/>
      <w:r w:rsidRPr="00224480">
        <w:rPr>
          <w:color w:val="000000" w:themeColor="text1"/>
        </w:rPr>
        <w:t xml:space="preserve"> </w:t>
      </w:r>
      <w:proofErr w:type="spellStart"/>
      <w:r w:rsidRPr="00224480">
        <w:rPr>
          <w:color w:val="000000" w:themeColor="text1"/>
        </w:rPr>
        <w:t>pajustifikuara</w:t>
      </w:r>
      <w:proofErr w:type="spellEnd"/>
      <w:r w:rsidRPr="00224480">
        <w:rPr>
          <w:color w:val="000000" w:themeColor="text1"/>
        </w:rPr>
        <w:t xml:space="preserve"> </w:t>
      </w:r>
      <w:proofErr w:type="spellStart"/>
      <w:r w:rsidRPr="00224480">
        <w:rPr>
          <w:color w:val="000000" w:themeColor="text1"/>
        </w:rPr>
        <w:t>për</w:t>
      </w:r>
      <w:proofErr w:type="spellEnd"/>
      <w:r w:rsidRPr="00224480">
        <w:rPr>
          <w:color w:val="000000" w:themeColor="text1"/>
        </w:rPr>
        <w:t xml:space="preserve"> </w:t>
      </w:r>
      <w:proofErr w:type="spellStart"/>
      <w:r w:rsidRPr="00224480">
        <w:rPr>
          <w:color w:val="000000" w:themeColor="text1"/>
        </w:rPr>
        <w:t>ushtrimin</w:t>
      </w:r>
      <w:proofErr w:type="spellEnd"/>
      <w:r w:rsidRPr="00224480">
        <w:rPr>
          <w:color w:val="000000" w:themeColor="text1"/>
        </w:rPr>
        <w:t xml:space="preserve"> e </w:t>
      </w:r>
      <w:proofErr w:type="spellStart"/>
      <w:r w:rsidRPr="00224480">
        <w:rPr>
          <w:color w:val="000000" w:themeColor="text1"/>
        </w:rPr>
        <w:t>veprimtarisë</w:t>
      </w:r>
      <w:proofErr w:type="spellEnd"/>
      <w:r w:rsidRPr="00224480">
        <w:rPr>
          <w:color w:val="000000" w:themeColor="text1"/>
        </w:rPr>
        <w:t xml:space="preserve"> </w:t>
      </w:r>
      <w:proofErr w:type="spellStart"/>
      <w:r w:rsidRPr="00224480">
        <w:rPr>
          <w:color w:val="000000" w:themeColor="text1"/>
        </w:rPr>
        <w:t>lobuese</w:t>
      </w:r>
      <w:proofErr w:type="spellEnd"/>
      <w:r w:rsidRPr="00224480">
        <w:rPr>
          <w:color w:val="000000" w:themeColor="text1"/>
        </w:rPr>
        <w:t xml:space="preserve">. </w:t>
      </w:r>
      <w:proofErr w:type="spellStart"/>
      <w:r w:rsidRPr="00224480">
        <w:rPr>
          <w:color w:val="000000" w:themeColor="text1"/>
        </w:rPr>
        <w:t>Kostot</w:t>
      </w:r>
      <w:proofErr w:type="spellEnd"/>
      <w:r w:rsidRPr="00224480">
        <w:rPr>
          <w:color w:val="000000" w:themeColor="text1"/>
        </w:rPr>
        <w:t xml:space="preserve"> </w:t>
      </w:r>
      <w:proofErr w:type="spellStart"/>
      <w:r w:rsidRPr="00224480">
        <w:rPr>
          <w:color w:val="000000" w:themeColor="text1"/>
        </w:rPr>
        <w:t>për</w:t>
      </w:r>
      <w:proofErr w:type="spellEnd"/>
      <w:r w:rsidRPr="00224480">
        <w:rPr>
          <w:color w:val="000000" w:themeColor="text1"/>
        </w:rPr>
        <w:t xml:space="preserve"> </w:t>
      </w:r>
      <w:proofErr w:type="spellStart"/>
      <w:r w:rsidRPr="00224480">
        <w:rPr>
          <w:color w:val="000000" w:themeColor="text1"/>
        </w:rPr>
        <w:t>këto</w:t>
      </w:r>
      <w:proofErr w:type="spellEnd"/>
      <w:r w:rsidRPr="00224480">
        <w:rPr>
          <w:color w:val="000000" w:themeColor="text1"/>
        </w:rPr>
        <w:t xml:space="preserve"> </w:t>
      </w:r>
      <w:proofErr w:type="spellStart"/>
      <w:r w:rsidRPr="00224480">
        <w:rPr>
          <w:color w:val="000000" w:themeColor="text1"/>
        </w:rPr>
        <w:t>subjekte</w:t>
      </w:r>
      <w:proofErr w:type="spellEnd"/>
      <w:r w:rsidRPr="00224480">
        <w:rPr>
          <w:color w:val="000000" w:themeColor="text1"/>
        </w:rPr>
        <w:t xml:space="preserve"> </w:t>
      </w:r>
      <w:proofErr w:type="spellStart"/>
      <w:r w:rsidRPr="00224480">
        <w:rPr>
          <w:color w:val="000000" w:themeColor="text1"/>
        </w:rPr>
        <w:t>nuk</w:t>
      </w:r>
      <w:proofErr w:type="spellEnd"/>
      <w:r w:rsidRPr="00224480">
        <w:rPr>
          <w:color w:val="000000" w:themeColor="text1"/>
        </w:rPr>
        <w:t xml:space="preserve"> </w:t>
      </w:r>
      <w:proofErr w:type="spellStart"/>
      <w:r w:rsidRPr="00224480">
        <w:rPr>
          <w:color w:val="000000" w:themeColor="text1"/>
        </w:rPr>
        <w:t>mund</w:t>
      </w:r>
      <w:proofErr w:type="spellEnd"/>
      <w:r w:rsidRPr="00224480">
        <w:rPr>
          <w:color w:val="000000" w:themeColor="text1"/>
        </w:rPr>
        <w:t xml:space="preserve"> </w:t>
      </w:r>
      <w:proofErr w:type="spellStart"/>
      <w:r w:rsidRPr="00224480">
        <w:rPr>
          <w:color w:val="000000" w:themeColor="text1"/>
        </w:rPr>
        <w:t>të</w:t>
      </w:r>
      <w:proofErr w:type="spellEnd"/>
      <w:r w:rsidRPr="00224480">
        <w:rPr>
          <w:color w:val="000000" w:themeColor="text1"/>
        </w:rPr>
        <w:t xml:space="preserve"> </w:t>
      </w:r>
      <w:proofErr w:type="spellStart"/>
      <w:r w:rsidRPr="00224480">
        <w:rPr>
          <w:color w:val="000000" w:themeColor="text1"/>
        </w:rPr>
        <w:t>llogariten</w:t>
      </w:r>
      <w:proofErr w:type="spellEnd"/>
      <w:r w:rsidRPr="00224480">
        <w:rPr>
          <w:color w:val="000000" w:themeColor="text1"/>
        </w:rPr>
        <w:t xml:space="preserve"> </w:t>
      </w:r>
      <w:proofErr w:type="spellStart"/>
      <w:r w:rsidRPr="00224480">
        <w:rPr>
          <w:color w:val="000000" w:themeColor="text1"/>
        </w:rPr>
        <w:t>pasi</w:t>
      </w:r>
      <w:proofErr w:type="spellEnd"/>
      <w:r w:rsidRPr="00224480">
        <w:rPr>
          <w:color w:val="000000" w:themeColor="text1"/>
        </w:rPr>
        <w:t xml:space="preserve"> </w:t>
      </w:r>
      <w:proofErr w:type="spellStart"/>
      <w:r w:rsidRPr="00224480">
        <w:rPr>
          <w:color w:val="000000" w:themeColor="text1"/>
        </w:rPr>
        <w:t>nuk</w:t>
      </w:r>
      <w:proofErr w:type="spellEnd"/>
      <w:r w:rsidRPr="00224480">
        <w:rPr>
          <w:color w:val="000000" w:themeColor="text1"/>
        </w:rPr>
        <w:t xml:space="preserve"> ka </w:t>
      </w:r>
      <w:proofErr w:type="spellStart"/>
      <w:r w:rsidRPr="00224480">
        <w:rPr>
          <w:color w:val="000000" w:themeColor="text1"/>
        </w:rPr>
        <w:t>të</w:t>
      </w:r>
      <w:proofErr w:type="spellEnd"/>
      <w:r w:rsidRPr="00224480">
        <w:rPr>
          <w:color w:val="000000" w:themeColor="text1"/>
        </w:rPr>
        <w:t xml:space="preserve"> </w:t>
      </w:r>
      <w:proofErr w:type="spellStart"/>
      <w:r w:rsidRPr="00224480">
        <w:rPr>
          <w:color w:val="000000" w:themeColor="text1"/>
        </w:rPr>
        <w:t>dhëna</w:t>
      </w:r>
      <w:proofErr w:type="spellEnd"/>
      <w:r w:rsidRPr="00224480">
        <w:rPr>
          <w:color w:val="000000" w:themeColor="text1"/>
        </w:rPr>
        <w:t xml:space="preserve"> </w:t>
      </w:r>
      <w:proofErr w:type="spellStart"/>
      <w:r w:rsidRPr="00224480">
        <w:rPr>
          <w:color w:val="000000" w:themeColor="text1"/>
        </w:rPr>
        <w:t>historike</w:t>
      </w:r>
      <w:proofErr w:type="spellEnd"/>
      <w:r w:rsidRPr="00224480">
        <w:rPr>
          <w:color w:val="000000" w:themeColor="text1"/>
        </w:rPr>
        <w:t>.</w:t>
      </w:r>
    </w:p>
    <w:p w14:paraId="08A28D90" w14:textId="77777777" w:rsidR="00224480" w:rsidRPr="001D7208" w:rsidRDefault="00224480" w:rsidP="00224480">
      <w:pPr>
        <w:pStyle w:val="Heading3"/>
        <w:rPr>
          <w:color w:val="000000" w:themeColor="text1"/>
          <w:lang w:val="it-IT"/>
        </w:rPr>
      </w:pPr>
      <w:r w:rsidRPr="00224480">
        <w:rPr>
          <w:color w:val="000000" w:themeColor="text1"/>
        </w:rPr>
        <w:t>Përfitimet e parashikuara</w:t>
      </w:r>
    </w:p>
    <w:p w14:paraId="5F1D959E" w14:textId="77777777" w:rsidR="00224480" w:rsidRPr="001D7208" w:rsidRDefault="00224480" w:rsidP="00224480">
      <w:pPr>
        <w:pStyle w:val="NormalWeb"/>
        <w:rPr>
          <w:color w:val="000000" w:themeColor="text1"/>
          <w:lang w:val="it-IT"/>
        </w:rPr>
      </w:pPr>
      <w:r w:rsidRPr="001D7208">
        <w:rPr>
          <w:rStyle w:val="Strong"/>
          <w:rFonts w:eastAsiaTheme="minorEastAsia"/>
          <w:b w:val="0"/>
          <w:bCs w:val="0"/>
          <w:color w:val="000000" w:themeColor="text1"/>
          <w:u w:val="single"/>
          <w:lang w:val="it-IT"/>
        </w:rPr>
        <w:t>Përfitimet institucionale dhe sistemike</w:t>
      </w:r>
      <w:r w:rsidRPr="001D7208">
        <w:rPr>
          <w:rStyle w:val="apple-converted-space"/>
          <w:rFonts w:eastAsiaTheme="minorEastAsia"/>
          <w:color w:val="000000" w:themeColor="text1"/>
          <w:lang w:val="it-IT"/>
        </w:rPr>
        <w:t> </w:t>
      </w:r>
      <w:r w:rsidRPr="001D7208">
        <w:rPr>
          <w:color w:val="000000" w:themeColor="text1"/>
          <w:lang w:val="it-IT"/>
        </w:rPr>
        <w:t>përfshijnë:</w:t>
      </w:r>
    </w:p>
    <w:p w14:paraId="0D01B31B" w14:textId="0C7FA555" w:rsidR="00224480" w:rsidRPr="00224480" w:rsidRDefault="00224480" w:rsidP="0036280C">
      <w:pPr>
        <w:pStyle w:val="NormalWeb"/>
        <w:numPr>
          <w:ilvl w:val="0"/>
          <w:numId w:val="17"/>
        </w:numPr>
        <w:rPr>
          <w:color w:val="000000" w:themeColor="text1"/>
        </w:rPr>
      </w:pPr>
      <w:proofErr w:type="spellStart"/>
      <w:r w:rsidRPr="00224480">
        <w:rPr>
          <w:color w:val="000000" w:themeColor="text1"/>
        </w:rPr>
        <w:t>rritjen</w:t>
      </w:r>
      <w:proofErr w:type="spellEnd"/>
      <w:r w:rsidRPr="00224480">
        <w:rPr>
          <w:color w:val="000000" w:themeColor="text1"/>
        </w:rPr>
        <w:t xml:space="preserve"> e </w:t>
      </w:r>
      <w:proofErr w:type="spellStart"/>
      <w:r w:rsidRPr="00224480">
        <w:rPr>
          <w:color w:val="000000" w:themeColor="text1"/>
        </w:rPr>
        <w:t>transparencës</w:t>
      </w:r>
      <w:proofErr w:type="spellEnd"/>
      <w:r w:rsidRPr="00224480">
        <w:rPr>
          <w:color w:val="000000" w:themeColor="text1"/>
        </w:rPr>
        <w:t xml:space="preserve"> </w:t>
      </w:r>
      <w:proofErr w:type="spellStart"/>
      <w:r w:rsidRPr="00224480">
        <w:rPr>
          <w:color w:val="000000" w:themeColor="text1"/>
        </w:rPr>
        <w:t>në</w:t>
      </w:r>
      <w:proofErr w:type="spellEnd"/>
      <w:r w:rsidRPr="00224480">
        <w:rPr>
          <w:color w:val="000000" w:themeColor="text1"/>
        </w:rPr>
        <w:t xml:space="preserve"> </w:t>
      </w:r>
      <w:proofErr w:type="spellStart"/>
      <w:r w:rsidRPr="00224480">
        <w:rPr>
          <w:color w:val="000000" w:themeColor="text1"/>
        </w:rPr>
        <w:t>proceset</w:t>
      </w:r>
      <w:proofErr w:type="spellEnd"/>
      <w:r w:rsidRPr="00224480">
        <w:rPr>
          <w:color w:val="000000" w:themeColor="text1"/>
        </w:rPr>
        <w:t xml:space="preserve"> </w:t>
      </w:r>
      <w:proofErr w:type="spellStart"/>
      <w:r w:rsidRPr="00224480">
        <w:rPr>
          <w:color w:val="000000" w:themeColor="text1"/>
        </w:rPr>
        <w:t>vendimmarrëse</w:t>
      </w:r>
      <w:proofErr w:type="spellEnd"/>
      <w:r w:rsidRPr="00224480">
        <w:rPr>
          <w:color w:val="000000" w:themeColor="text1"/>
        </w:rPr>
        <w:t xml:space="preserve"> </w:t>
      </w:r>
      <w:proofErr w:type="spellStart"/>
      <w:r w:rsidRPr="00224480">
        <w:rPr>
          <w:color w:val="000000" w:themeColor="text1"/>
        </w:rPr>
        <w:t>publike</w:t>
      </w:r>
      <w:proofErr w:type="spellEnd"/>
      <w:r>
        <w:rPr>
          <w:color w:val="000000" w:themeColor="text1"/>
        </w:rPr>
        <w:t>,</w:t>
      </w:r>
    </w:p>
    <w:p w14:paraId="1540CB15" w14:textId="17F674EA" w:rsidR="00224480" w:rsidRPr="00224480" w:rsidRDefault="00224480" w:rsidP="0036280C">
      <w:pPr>
        <w:pStyle w:val="NormalWeb"/>
        <w:numPr>
          <w:ilvl w:val="0"/>
          <w:numId w:val="17"/>
        </w:numPr>
        <w:rPr>
          <w:color w:val="000000" w:themeColor="text1"/>
        </w:rPr>
      </w:pPr>
      <w:proofErr w:type="spellStart"/>
      <w:r w:rsidRPr="00224480">
        <w:rPr>
          <w:color w:val="000000" w:themeColor="text1"/>
        </w:rPr>
        <w:t>formalizimin</w:t>
      </w:r>
      <w:proofErr w:type="spellEnd"/>
      <w:r w:rsidRPr="00224480">
        <w:rPr>
          <w:color w:val="000000" w:themeColor="text1"/>
        </w:rPr>
        <w:t xml:space="preserve"> e </w:t>
      </w:r>
      <w:proofErr w:type="spellStart"/>
      <w:r w:rsidRPr="00224480">
        <w:rPr>
          <w:color w:val="000000" w:themeColor="text1"/>
        </w:rPr>
        <w:t>marrëdhënieve</w:t>
      </w:r>
      <w:proofErr w:type="spellEnd"/>
      <w:r w:rsidRPr="00224480">
        <w:rPr>
          <w:color w:val="000000" w:themeColor="text1"/>
        </w:rPr>
        <w:t xml:space="preserve"> </w:t>
      </w:r>
      <w:proofErr w:type="spellStart"/>
      <w:r w:rsidRPr="00224480">
        <w:rPr>
          <w:color w:val="000000" w:themeColor="text1"/>
        </w:rPr>
        <w:t>ndërmjet</w:t>
      </w:r>
      <w:proofErr w:type="spellEnd"/>
      <w:r w:rsidRPr="00224480">
        <w:rPr>
          <w:color w:val="000000" w:themeColor="text1"/>
        </w:rPr>
        <w:t xml:space="preserve"> </w:t>
      </w:r>
      <w:proofErr w:type="spellStart"/>
      <w:r w:rsidRPr="00224480">
        <w:rPr>
          <w:color w:val="000000" w:themeColor="text1"/>
        </w:rPr>
        <w:t>aktorëve</w:t>
      </w:r>
      <w:proofErr w:type="spellEnd"/>
      <w:r w:rsidRPr="00224480">
        <w:rPr>
          <w:color w:val="000000" w:themeColor="text1"/>
        </w:rPr>
        <w:t xml:space="preserve"> </w:t>
      </w:r>
      <w:proofErr w:type="spellStart"/>
      <w:r w:rsidRPr="00224480">
        <w:rPr>
          <w:color w:val="000000" w:themeColor="text1"/>
        </w:rPr>
        <w:t>privatë</w:t>
      </w:r>
      <w:proofErr w:type="spellEnd"/>
      <w:r w:rsidRPr="00224480">
        <w:rPr>
          <w:color w:val="000000" w:themeColor="text1"/>
        </w:rPr>
        <w:t xml:space="preserve"> </w:t>
      </w:r>
      <w:proofErr w:type="spellStart"/>
      <w:r w:rsidRPr="00224480">
        <w:rPr>
          <w:color w:val="000000" w:themeColor="text1"/>
        </w:rPr>
        <w:t>dhe</w:t>
      </w:r>
      <w:proofErr w:type="spellEnd"/>
      <w:r w:rsidRPr="00224480">
        <w:rPr>
          <w:color w:val="000000" w:themeColor="text1"/>
        </w:rPr>
        <w:t xml:space="preserve"> </w:t>
      </w:r>
      <w:proofErr w:type="spellStart"/>
      <w:r w:rsidRPr="00224480">
        <w:rPr>
          <w:color w:val="000000" w:themeColor="text1"/>
        </w:rPr>
        <w:t>institucioneve</w:t>
      </w:r>
      <w:proofErr w:type="spellEnd"/>
      <w:r w:rsidRPr="00224480">
        <w:rPr>
          <w:color w:val="000000" w:themeColor="text1"/>
        </w:rPr>
        <w:t xml:space="preserve"> </w:t>
      </w:r>
      <w:proofErr w:type="spellStart"/>
      <w:r w:rsidRPr="00224480">
        <w:rPr>
          <w:color w:val="000000" w:themeColor="text1"/>
        </w:rPr>
        <w:t>publike</w:t>
      </w:r>
      <w:proofErr w:type="spellEnd"/>
      <w:r>
        <w:rPr>
          <w:color w:val="000000" w:themeColor="text1"/>
        </w:rPr>
        <w:t>,</w:t>
      </w:r>
    </w:p>
    <w:p w14:paraId="71BBA7E9" w14:textId="64EFEFF9" w:rsidR="00224480" w:rsidRPr="00224480" w:rsidRDefault="00224480" w:rsidP="0036280C">
      <w:pPr>
        <w:pStyle w:val="NormalWeb"/>
        <w:numPr>
          <w:ilvl w:val="0"/>
          <w:numId w:val="17"/>
        </w:numPr>
        <w:rPr>
          <w:color w:val="000000" w:themeColor="text1"/>
        </w:rPr>
      </w:pPr>
      <w:proofErr w:type="spellStart"/>
      <w:r w:rsidRPr="00224480">
        <w:rPr>
          <w:color w:val="000000" w:themeColor="text1"/>
        </w:rPr>
        <w:t>forcimin</w:t>
      </w:r>
      <w:proofErr w:type="spellEnd"/>
      <w:r w:rsidRPr="00224480">
        <w:rPr>
          <w:color w:val="000000" w:themeColor="text1"/>
        </w:rPr>
        <w:t xml:space="preserve"> e </w:t>
      </w:r>
      <w:proofErr w:type="spellStart"/>
      <w:r w:rsidRPr="00224480">
        <w:rPr>
          <w:color w:val="000000" w:themeColor="text1"/>
        </w:rPr>
        <w:t>integritetit</w:t>
      </w:r>
      <w:proofErr w:type="spellEnd"/>
      <w:r w:rsidRPr="00224480">
        <w:rPr>
          <w:color w:val="000000" w:themeColor="text1"/>
        </w:rPr>
        <w:t xml:space="preserve"> </w:t>
      </w:r>
      <w:proofErr w:type="spellStart"/>
      <w:r w:rsidRPr="00224480">
        <w:rPr>
          <w:color w:val="000000" w:themeColor="text1"/>
        </w:rPr>
        <w:t>dhe</w:t>
      </w:r>
      <w:proofErr w:type="spellEnd"/>
      <w:r w:rsidRPr="00224480">
        <w:rPr>
          <w:color w:val="000000" w:themeColor="text1"/>
        </w:rPr>
        <w:t xml:space="preserve"> </w:t>
      </w:r>
      <w:proofErr w:type="spellStart"/>
      <w:r w:rsidRPr="00224480">
        <w:rPr>
          <w:color w:val="000000" w:themeColor="text1"/>
        </w:rPr>
        <w:t>llogaridhënies</w:t>
      </w:r>
      <w:proofErr w:type="spellEnd"/>
      <w:r w:rsidRPr="00224480">
        <w:rPr>
          <w:color w:val="000000" w:themeColor="text1"/>
        </w:rPr>
        <w:t xml:space="preserve"> </w:t>
      </w:r>
      <w:proofErr w:type="spellStart"/>
      <w:r w:rsidRPr="00224480">
        <w:rPr>
          <w:color w:val="000000" w:themeColor="text1"/>
        </w:rPr>
        <w:t>së</w:t>
      </w:r>
      <w:proofErr w:type="spellEnd"/>
      <w:r w:rsidRPr="00224480">
        <w:rPr>
          <w:color w:val="000000" w:themeColor="text1"/>
        </w:rPr>
        <w:t xml:space="preserve"> </w:t>
      </w:r>
      <w:proofErr w:type="spellStart"/>
      <w:r w:rsidRPr="00224480">
        <w:rPr>
          <w:color w:val="000000" w:themeColor="text1"/>
        </w:rPr>
        <w:t>zyrtarëve</w:t>
      </w:r>
      <w:proofErr w:type="spellEnd"/>
      <w:r w:rsidRPr="00224480">
        <w:rPr>
          <w:color w:val="000000" w:themeColor="text1"/>
        </w:rPr>
        <w:t xml:space="preserve"> </w:t>
      </w:r>
      <w:proofErr w:type="spellStart"/>
      <w:r w:rsidRPr="00224480">
        <w:rPr>
          <w:color w:val="000000" w:themeColor="text1"/>
        </w:rPr>
        <w:t>publikë</w:t>
      </w:r>
      <w:proofErr w:type="spellEnd"/>
      <w:r>
        <w:rPr>
          <w:color w:val="000000" w:themeColor="text1"/>
        </w:rPr>
        <w:t>,</w:t>
      </w:r>
    </w:p>
    <w:p w14:paraId="47259A31" w14:textId="27D2BF08" w:rsidR="00224480" w:rsidRPr="00224480" w:rsidRDefault="00224480" w:rsidP="0036280C">
      <w:pPr>
        <w:pStyle w:val="NormalWeb"/>
        <w:numPr>
          <w:ilvl w:val="0"/>
          <w:numId w:val="17"/>
        </w:numPr>
        <w:rPr>
          <w:color w:val="000000" w:themeColor="text1"/>
        </w:rPr>
      </w:pPr>
      <w:proofErr w:type="spellStart"/>
      <w:r>
        <w:rPr>
          <w:color w:val="000000" w:themeColor="text1"/>
        </w:rPr>
        <w:t>t</w:t>
      </w:r>
      <w:r w:rsidRPr="00224480">
        <w:rPr>
          <w:color w:val="000000" w:themeColor="text1"/>
        </w:rPr>
        <w:t>ë</w:t>
      </w:r>
      <w:proofErr w:type="spellEnd"/>
      <w:r w:rsidRPr="00224480">
        <w:rPr>
          <w:color w:val="000000" w:themeColor="text1"/>
        </w:rPr>
        <w:t xml:space="preserve"> </w:t>
      </w:r>
      <w:proofErr w:type="spellStart"/>
      <w:r w:rsidRPr="00224480">
        <w:rPr>
          <w:color w:val="000000" w:themeColor="text1"/>
        </w:rPr>
        <w:t>ardhura</w:t>
      </w:r>
      <w:proofErr w:type="spellEnd"/>
      <w:r w:rsidRPr="00224480">
        <w:rPr>
          <w:color w:val="000000" w:themeColor="text1"/>
        </w:rPr>
        <w:t xml:space="preserve"> </w:t>
      </w:r>
      <w:proofErr w:type="spellStart"/>
      <w:r w:rsidRPr="00224480">
        <w:rPr>
          <w:color w:val="000000" w:themeColor="text1"/>
        </w:rPr>
        <w:t>shtesë</w:t>
      </w:r>
      <w:proofErr w:type="spellEnd"/>
      <w:r w:rsidRPr="00224480">
        <w:rPr>
          <w:color w:val="000000" w:themeColor="text1"/>
        </w:rPr>
        <w:t xml:space="preserve"> </w:t>
      </w:r>
      <w:proofErr w:type="spellStart"/>
      <w:r w:rsidRPr="00224480">
        <w:rPr>
          <w:color w:val="000000" w:themeColor="text1"/>
        </w:rPr>
        <w:t>në</w:t>
      </w:r>
      <w:proofErr w:type="spellEnd"/>
      <w:r w:rsidRPr="00224480">
        <w:rPr>
          <w:color w:val="000000" w:themeColor="text1"/>
        </w:rPr>
        <w:t xml:space="preserve"> </w:t>
      </w:r>
      <w:proofErr w:type="spellStart"/>
      <w:r w:rsidRPr="00224480">
        <w:rPr>
          <w:color w:val="000000" w:themeColor="text1"/>
        </w:rPr>
        <w:t>buxhetin</w:t>
      </w:r>
      <w:proofErr w:type="spellEnd"/>
      <w:r w:rsidRPr="00224480">
        <w:rPr>
          <w:color w:val="000000" w:themeColor="text1"/>
        </w:rPr>
        <w:t xml:space="preserve"> e </w:t>
      </w:r>
      <w:proofErr w:type="spellStart"/>
      <w:r w:rsidRPr="00224480">
        <w:rPr>
          <w:color w:val="000000" w:themeColor="text1"/>
        </w:rPr>
        <w:t>shteti</w:t>
      </w:r>
      <w:r>
        <w:rPr>
          <w:color w:val="000000" w:themeColor="text1"/>
        </w:rPr>
        <w:t>t</w:t>
      </w:r>
      <w:proofErr w:type="spellEnd"/>
      <w:r w:rsidRPr="00224480">
        <w:rPr>
          <w:color w:val="000000" w:themeColor="text1"/>
        </w:rPr>
        <w:t xml:space="preserve">, </w:t>
      </w:r>
      <w:proofErr w:type="spellStart"/>
      <w:r w:rsidRPr="00224480">
        <w:rPr>
          <w:color w:val="000000" w:themeColor="text1"/>
        </w:rPr>
        <w:t>si</w:t>
      </w:r>
      <w:proofErr w:type="spellEnd"/>
      <w:r w:rsidRPr="00224480">
        <w:rPr>
          <w:color w:val="000000" w:themeColor="text1"/>
        </w:rPr>
        <w:t xml:space="preserve"> </w:t>
      </w:r>
      <w:proofErr w:type="spellStart"/>
      <w:r w:rsidRPr="00224480">
        <w:rPr>
          <w:color w:val="000000" w:themeColor="text1"/>
        </w:rPr>
        <w:t>pasojë</w:t>
      </w:r>
      <w:proofErr w:type="spellEnd"/>
      <w:r w:rsidRPr="00224480">
        <w:rPr>
          <w:color w:val="000000" w:themeColor="text1"/>
        </w:rPr>
        <w:t xml:space="preserve"> e </w:t>
      </w:r>
      <w:proofErr w:type="spellStart"/>
      <w:r w:rsidRPr="00224480">
        <w:rPr>
          <w:color w:val="000000" w:themeColor="text1"/>
        </w:rPr>
        <w:t>gjobave</w:t>
      </w:r>
      <w:proofErr w:type="spellEnd"/>
      <w:r w:rsidRPr="00224480">
        <w:rPr>
          <w:color w:val="000000" w:themeColor="text1"/>
        </w:rPr>
        <w:t xml:space="preserve"> </w:t>
      </w:r>
      <w:proofErr w:type="spellStart"/>
      <w:r w:rsidRPr="00224480">
        <w:rPr>
          <w:color w:val="000000" w:themeColor="text1"/>
        </w:rPr>
        <w:t>të</w:t>
      </w:r>
      <w:proofErr w:type="spellEnd"/>
      <w:r w:rsidRPr="00224480">
        <w:rPr>
          <w:color w:val="000000" w:themeColor="text1"/>
        </w:rPr>
        <w:t xml:space="preserve"> </w:t>
      </w:r>
      <w:proofErr w:type="spellStart"/>
      <w:r w:rsidRPr="00224480">
        <w:rPr>
          <w:color w:val="000000" w:themeColor="text1"/>
        </w:rPr>
        <w:t>mbledhura</w:t>
      </w:r>
      <w:proofErr w:type="spellEnd"/>
      <w:r w:rsidRPr="00224480">
        <w:rPr>
          <w:color w:val="000000" w:themeColor="text1"/>
        </w:rPr>
        <w:t xml:space="preserve">. Ky </w:t>
      </w:r>
      <w:proofErr w:type="spellStart"/>
      <w:r w:rsidRPr="00224480">
        <w:rPr>
          <w:color w:val="000000" w:themeColor="text1"/>
        </w:rPr>
        <w:t>efekt</w:t>
      </w:r>
      <w:proofErr w:type="spellEnd"/>
      <w:r w:rsidRPr="00224480">
        <w:rPr>
          <w:color w:val="000000" w:themeColor="text1"/>
        </w:rPr>
        <w:t xml:space="preserve"> </w:t>
      </w:r>
      <w:proofErr w:type="spellStart"/>
      <w:r w:rsidRPr="00224480">
        <w:rPr>
          <w:color w:val="000000" w:themeColor="text1"/>
        </w:rPr>
        <w:t>parashikohet</w:t>
      </w:r>
      <w:proofErr w:type="spellEnd"/>
      <w:r w:rsidRPr="00224480">
        <w:rPr>
          <w:color w:val="000000" w:themeColor="text1"/>
        </w:rPr>
        <w:t xml:space="preserve"> </w:t>
      </w:r>
      <w:proofErr w:type="spellStart"/>
      <w:r w:rsidRPr="00224480">
        <w:rPr>
          <w:color w:val="000000" w:themeColor="text1"/>
        </w:rPr>
        <w:t>të</w:t>
      </w:r>
      <w:proofErr w:type="spellEnd"/>
      <w:r w:rsidRPr="00224480">
        <w:rPr>
          <w:color w:val="000000" w:themeColor="text1"/>
        </w:rPr>
        <w:t xml:space="preserve"> </w:t>
      </w:r>
      <w:proofErr w:type="spellStart"/>
      <w:r w:rsidRPr="00224480">
        <w:rPr>
          <w:color w:val="000000" w:themeColor="text1"/>
        </w:rPr>
        <w:t>jetë</w:t>
      </w:r>
      <w:proofErr w:type="spellEnd"/>
      <w:r w:rsidRPr="00224480">
        <w:rPr>
          <w:color w:val="000000" w:themeColor="text1"/>
        </w:rPr>
        <w:t xml:space="preserve"> </w:t>
      </w:r>
      <w:proofErr w:type="spellStart"/>
      <w:r>
        <w:rPr>
          <w:color w:val="000000" w:themeColor="text1"/>
        </w:rPr>
        <w:t>i</w:t>
      </w:r>
      <w:proofErr w:type="spellEnd"/>
      <w:r w:rsidRPr="00224480">
        <w:rPr>
          <w:color w:val="000000" w:themeColor="text1"/>
        </w:rPr>
        <w:t xml:space="preserve"> </w:t>
      </w:r>
      <w:proofErr w:type="spellStart"/>
      <w:r w:rsidRPr="00224480">
        <w:rPr>
          <w:color w:val="000000" w:themeColor="text1"/>
        </w:rPr>
        <w:t>dukshëm</w:t>
      </w:r>
      <w:proofErr w:type="spellEnd"/>
      <w:r w:rsidRPr="00224480">
        <w:rPr>
          <w:color w:val="000000" w:themeColor="text1"/>
        </w:rPr>
        <w:t xml:space="preserve"> </w:t>
      </w:r>
      <w:proofErr w:type="spellStart"/>
      <w:r w:rsidRPr="00224480">
        <w:rPr>
          <w:color w:val="000000" w:themeColor="text1"/>
        </w:rPr>
        <w:t>pasi</w:t>
      </w:r>
      <w:proofErr w:type="spellEnd"/>
      <w:r w:rsidRPr="00224480">
        <w:rPr>
          <w:color w:val="000000" w:themeColor="text1"/>
        </w:rPr>
        <w:t xml:space="preserve"> </w:t>
      </w:r>
      <w:proofErr w:type="spellStart"/>
      <w:r w:rsidRPr="00224480">
        <w:rPr>
          <w:color w:val="000000" w:themeColor="text1"/>
        </w:rPr>
        <w:t>vitit</w:t>
      </w:r>
      <w:proofErr w:type="spellEnd"/>
      <w:r w:rsidRPr="00224480">
        <w:rPr>
          <w:color w:val="000000" w:themeColor="text1"/>
        </w:rPr>
        <w:t xml:space="preserve"> 2028, </w:t>
      </w:r>
      <w:proofErr w:type="spellStart"/>
      <w:r>
        <w:rPr>
          <w:color w:val="000000" w:themeColor="text1"/>
        </w:rPr>
        <w:t>dhe</w:t>
      </w:r>
      <w:proofErr w:type="spellEnd"/>
      <w:r>
        <w:rPr>
          <w:color w:val="000000" w:themeColor="text1"/>
        </w:rPr>
        <w:t xml:space="preserve"> </w:t>
      </w:r>
      <w:proofErr w:type="spellStart"/>
      <w:r>
        <w:rPr>
          <w:color w:val="000000" w:themeColor="text1"/>
        </w:rPr>
        <w:t>ndaj</w:t>
      </w:r>
      <w:proofErr w:type="spellEnd"/>
      <w:r>
        <w:rPr>
          <w:color w:val="000000" w:themeColor="text1"/>
        </w:rPr>
        <w:t xml:space="preserve"> </w:t>
      </w:r>
      <w:proofErr w:type="spellStart"/>
      <w:r>
        <w:rPr>
          <w:color w:val="000000" w:themeColor="text1"/>
        </w:rPr>
        <w:t>tani</w:t>
      </w:r>
      <w:proofErr w:type="spellEnd"/>
      <w:r w:rsidRPr="00224480">
        <w:rPr>
          <w:color w:val="000000" w:themeColor="text1"/>
        </w:rPr>
        <w:t xml:space="preserve"> </w:t>
      </w:r>
      <w:proofErr w:type="spellStart"/>
      <w:r w:rsidRPr="00224480">
        <w:rPr>
          <w:color w:val="000000" w:themeColor="text1"/>
        </w:rPr>
        <w:t>është</w:t>
      </w:r>
      <w:proofErr w:type="spellEnd"/>
      <w:r w:rsidRPr="00224480">
        <w:rPr>
          <w:color w:val="000000" w:themeColor="text1"/>
        </w:rPr>
        <w:t xml:space="preserve"> </w:t>
      </w:r>
      <w:proofErr w:type="spellStart"/>
      <w:r w:rsidRPr="00224480">
        <w:rPr>
          <w:color w:val="000000" w:themeColor="text1"/>
        </w:rPr>
        <w:t>i</w:t>
      </w:r>
      <w:proofErr w:type="spellEnd"/>
      <w:r w:rsidRPr="00224480">
        <w:rPr>
          <w:color w:val="000000" w:themeColor="text1"/>
        </w:rPr>
        <w:t xml:space="preserve"> </w:t>
      </w:r>
      <w:proofErr w:type="spellStart"/>
      <w:r w:rsidRPr="00224480">
        <w:rPr>
          <w:color w:val="000000" w:themeColor="text1"/>
        </w:rPr>
        <w:t>pamundur</w:t>
      </w:r>
      <w:proofErr w:type="spellEnd"/>
      <w:r w:rsidRPr="00224480">
        <w:rPr>
          <w:color w:val="000000" w:themeColor="text1"/>
        </w:rPr>
        <w:t xml:space="preserve"> </w:t>
      </w:r>
      <w:proofErr w:type="spellStart"/>
      <w:r w:rsidRPr="00224480">
        <w:rPr>
          <w:color w:val="000000" w:themeColor="text1"/>
        </w:rPr>
        <w:t>të</w:t>
      </w:r>
      <w:proofErr w:type="spellEnd"/>
      <w:r w:rsidRPr="00224480">
        <w:rPr>
          <w:color w:val="000000" w:themeColor="text1"/>
        </w:rPr>
        <w:t xml:space="preserve"> </w:t>
      </w:r>
      <w:proofErr w:type="spellStart"/>
      <w:r w:rsidRPr="00224480">
        <w:rPr>
          <w:color w:val="000000" w:themeColor="text1"/>
        </w:rPr>
        <w:t>llogaritet</w:t>
      </w:r>
      <w:proofErr w:type="spellEnd"/>
      <w:r w:rsidRPr="00224480">
        <w:rPr>
          <w:color w:val="000000" w:themeColor="text1"/>
        </w:rPr>
        <w:t>.</w:t>
      </w:r>
    </w:p>
    <w:p w14:paraId="08993015" w14:textId="77777777" w:rsidR="00224480" w:rsidRDefault="00224480" w:rsidP="00224480">
      <w:pPr>
        <w:pStyle w:val="NormalWeb"/>
        <w:jc w:val="both"/>
        <w:rPr>
          <w:color w:val="000000" w:themeColor="text1"/>
        </w:rPr>
      </w:pPr>
      <w:proofErr w:type="spellStart"/>
      <w:r w:rsidRPr="00224480">
        <w:rPr>
          <w:rStyle w:val="Strong"/>
          <w:rFonts w:eastAsiaTheme="minorEastAsia"/>
          <w:b w:val="0"/>
          <w:bCs w:val="0"/>
          <w:color w:val="000000" w:themeColor="text1"/>
          <w:u w:val="single"/>
        </w:rPr>
        <w:t>Përfitimet</w:t>
      </w:r>
      <w:proofErr w:type="spellEnd"/>
      <w:r w:rsidRPr="00224480">
        <w:rPr>
          <w:rStyle w:val="Strong"/>
          <w:rFonts w:eastAsiaTheme="minorEastAsia"/>
          <w:b w:val="0"/>
          <w:bCs w:val="0"/>
          <w:color w:val="000000" w:themeColor="text1"/>
          <w:u w:val="single"/>
        </w:rPr>
        <w:t xml:space="preserve"> </w:t>
      </w:r>
      <w:proofErr w:type="spellStart"/>
      <w:r w:rsidRPr="00224480">
        <w:rPr>
          <w:rStyle w:val="Strong"/>
          <w:rFonts w:eastAsiaTheme="minorEastAsia"/>
          <w:b w:val="0"/>
          <w:bCs w:val="0"/>
          <w:color w:val="000000" w:themeColor="text1"/>
          <w:u w:val="single"/>
        </w:rPr>
        <w:t>për</w:t>
      </w:r>
      <w:proofErr w:type="spellEnd"/>
      <w:r w:rsidRPr="00224480">
        <w:rPr>
          <w:rStyle w:val="Strong"/>
          <w:rFonts w:eastAsiaTheme="minorEastAsia"/>
          <w:b w:val="0"/>
          <w:bCs w:val="0"/>
          <w:color w:val="000000" w:themeColor="text1"/>
          <w:u w:val="single"/>
        </w:rPr>
        <w:t xml:space="preserve"> </w:t>
      </w:r>
      <w:proofErr w:type="spellStart"/>
      <w:r w:rsidRPr="00224480">
        <w:rPr>
          <w:rStyle w:val="Strong"/>
          <w:rFonts w:eastAsiaTheme="minorEastAsia"/>
          <w:b w:val="0"/>
          <w:bCs w:val="0"/>
          <w:color w:val="000000" w:themeColor="text1"/>
          <w:u w:val="single"/>
        </w:rPr>
        <w:t>biznesin</w:t>
      </w:r>
      <w:proofErr w:type="spellEnd"/>
      <w:r w:rsidRPr="00224480">
        <w:rPr>
          <w:rStyle w:val="Strong"/>
          <w:rFonts w:eastAsiaTheme="minorEastAsia"/>
          <w:b w:val="0"/>
          <w:bCs w:val="0"/>
          <w:color w:val="000000" w:themeColor="text1"/>
          <w:u w:val="single"/>
        </w:rPr>
        <w:t xml:space="preserve"> </w:t>
      </w:r>
      <w:proofErr w:type="spellStart"/>
      <w:r w:rsidRPr="00224480">
        <w:rPr>
          <w:rStyle w:val="Strong"/>
          <w:rFonts w:eastAsiaTheme="minorEastAsia"/>
          <w:b w:val="0"/>
          <w:bCs w:val="0"/>
          <w:color w:val="000000" w:themeColor="text1"/>
          <w:u w:val="single"/>
        </w:rPr>
        <w:t>dhe</w:t>
      </w:r>
      <w:proofErr w:type="spellEnd"/>
      <w:r w:rsidRPr="00224480">
        <w:rPr>
          <w:rStyle w:val="Strong"/>
          <w:rFonts w:eastAsiaTheme="minorEastAsia"/>
          <w:b w:val="0"/>
          <w:bCs w:val="0"/>
          <w:color w:val="000000" w:themeColor="text1"/>
          <w:u w:val="single"/>
        </w:rPr>
        <w:t xml:space="preserve"> </w:t>
      </w:r>
      <w:proofErr w:type="spellStart"/>
      <w:r w:rsidRPr="00224480">
        <w:rPr>
          <w:rStyle w:val="Strong"/>
          <w:rFonts w:eastAsiaTheme="minorEastAsia"/>
          <w:b w:val="0"/>
          <w:bCs w:val="0"/>
          <w:color w:val="000000" w:themeColor="text1"/>
          <w:u w:val="single"/>
        </w:rPr>
        <w:t>konkurrencën</w:t>
      </w:r>
      <w:proofErr w:type="spellEnd"/>
      <w:r w:rsidRPr="00224480">
        <w:rPr>
          <w:rStyle w:val="apple-converted-space"/>
          <w:rFonts w:eastAsiaTheme="minorEastAsia"/>
          <w:color w:val="000000" w:themeColor="text1"/>
        </w:rPr>
        <w:t> </w:t>
      </w:r>
      <w:proofErr w:type="spellStart"/>
      <w:r w:rsidRPr="00224480">
        <w:rPr>
          <w:color w:val="000000" w:themeColor="text1"/>
        </w:rPr>
        <w:t>lidhen</w:t>
      </w:r>
      <w:proofErr w:type="spellEnd"/>
      <w:r w:rsidRPr="00224480">
        <w:rPr>
          <w:color w:val="000000" w:themeColor="text1"/>
        </w:rPr>
        <w:t xml:space="preserve"> me </w:t>
      </w:r>
      <w:proofErr w:type="spellStart"/>
      <w:r w:rsidRPr="00224480">
        <w:rPr>
          <w:color w:val="000000" w:themeColor="text1"/>
        </w:rPr>
        <w:t>krijimin</w:t>
      </w:r>
      <w:proofErr w:type="spellEnd"/>
      <w:r w:rsidRPr="00224480">
        <w:rPr>
          <w:color w:val="000000" w:themeColor="text1"/>
        </w:rPr>
        <w:t xml:space="preserve"> e </w:t>
      </w:r>
      <w:proofErr w:type="spellStart"/>
      <w:r w:rsidRPr="00224480">
        <w:rPr>
          <w:color w:val="000000" w:themeColor="text1"/>
        </w:rPr>
        <w:t>një</w:t>
      </w:r>
      <w:proofErr w:type="spellEnd"/>
      <w:r w:rsidRPr="00224480">
        <w:rPr>
          <w:color w:val="000000" w:themeColor="text1"/>
        </w:rPr>
        <w:t xml:space="preserve"> </w:t>
      </w:r>
      <w:proofErr w:type="spellStart"/>
      <w:r w:rsidRPr="00224480">
        <w:rPr>
          <w:color w:val="000000" w:themeColor="text1"/>
        </w:rPr>
        <w:t>mjedisi</w:t>
      </w:r>
      <w:proofErr w:type="spellEnd"/>
      <w:r w:rsidRPr="00224480">
        <w:rPr>
          <w:color w:val="000000" w:themeColor="text1"/>
        </w:rPr>
        <w:t xml:space="preserve"> </w:t>
      </w:r>
      <w:proofErr w:type="spellStart"/>
      <w:r w:rsidRPr="00224480">
        <w:rPr>
          <w:color w:val="000000" w:themeColor="text1"/>
        </w:rPr>
        <w:t>më</w:t>
      </w:r>
      <w:proofErr w:type="spellEnd"/>
      <w:r w:rsidRPr="00224480">
        <w:rPr>
          <w:color w:val="000000" w:themeColor="text1"/>
        </w:rPr>
        <w:t xml:space="preserve"> </w:t>
      </w:r>
      <w:proofErr w:type="spellStart"/>
      <w:r w:rsidRPr="00224480">
        <w:rPr>
          <w:color w:val="000000" w:themeColor="text1"/>
        </w:rPr>
        <w:t>të</w:t>
      </w:r>
      <w:proofErr w:type="spellEnd"/>
      <w:r w:rsidRPr="00224480">
        <w:rPr>
          <w:color w:val="000000" w:themeColor="text1"/>
        </w:rPr>
        <w:t xml:space="preserve"> </w:t>
      </w:r>
      <w:proofErr w:type="spellStart"/>
      <w:r w:rsidRPr="00224480">
        <w:rPr>
          <w:color w:val="000000" w:themeColor="text1"/>
        </w:rPr>
        <w:t>drejtë</w:t>
      </w:r>
      <w:proofErr w:type="spellEnd"/>
      <w:r w:rsidRPr="00224480">
        <w:rPr>
          <w:color w:val="000000" w:themeColor="text1"/>
        </w:rPr>
        <w:t xml:space="preserve"> </w:t>
      </w:r>
      <w:proofErr w:type="spellStart"/>
      <w:r w:rsidRPr="00224480">
        <w:rPr>
          <w:color w:val="000000" w:themeColor="text1"/>
        </w:rPr>
        <w:t>dhe</w:t>
      </w:r>
      <w:proofErr w:type="spellEnd"/>
      <w:r w:rsidRPr="00224480">
        <w:rPr>
          <w:color w:val="000000" w:themeColor="text1"/>
        </w:rPr>
        <w:t xml:space="preserve"> </w:t>
      </w:r>
      <w:proofErr w:type="spellStart"/>
      <w:r w:rsidRPr="00224480">
        <w:rPr>
          <w:color w:val="000000" w:themeColor="text1"/>
        </w:rPr>
        <w:t>të</w:t>
      </w:r>
      <w:proofErr w:type="spellEnd"/>
      <w:r w:rsidRPr="00224480">
        <w:rPr>
          <w:color w:val="000000" w:themeColor="text1"/>
        </w:rPr>
        <w:t xml:space="preserve"> </w:t>
      </w:r>
      <w:proofErr w:type="spellStart"/>
      <w:r w:rsidRPr="00224480">
        <w:rPr>
          <w:color w:val="000000" w:themeColor="text1"/>
        </w:rPr>
        <w:t>parashikueshëm</w:t>
      </w:r>
      <w:proofErr w:type="spellEnd"/>
      <w:r w:rsidRPr="00224480">
        <w:rPr>
          <w:color w:val="000000" w:themeColor="text1"/>
        </w:rPr>
        <w:t xml:space="preserve">, </w:t>
      </w:r>
      <w:proofErr w:type="spellStart"/>
      <w:r w:rsidRPr="00224480">
        <w:rPr>
          <w:color w:val="000000" w:themeColor="text1"/>
        </w:rPr>
        <w:t>ku</w:t>
      </w:r>
      <w:proofErr w:type="spellEnd"/>
      <w:r w:rsidRPr="00224480">
        <w:rPr>
          <w:color w:val="000000" w:themeColor="text1"/>
        </w:rPr>
        <w:t xml:space="preserve"> </w:t>
      </w:r>
      <w:proofErr w:type="spellStart"/>
      <w:r w:rsidRPr="00224480">
        <w:rPr>
          <w:color w:val="000000" w:themeColor="text1"/>
        </w:rPr>
        <w:t>përfaqësimi</w:t>
      </w:r>
      <w:proofErr w:type="spellEnd"/>
      <w:r w:rsidRPr="00224480">
        <w:rPr>
          <w:color w:val="000000" w:themeColor="text1"/>
        </w:rPr>
        <w:t xml:space="preserve"> </w:t>
      </w:r>
      <w:proofErr w:type="spellStart"/>
      <w:r w:rsidRPr="00224480">
        <w:rPr>
          <w:color w:val="000000" w:themeColor="text1"/>
        </w:rPr>
        <w:t>i</w:t>
      </w:r>
      <w:proofErr w:type="spellEnd"/>
      <w:r w:rsidRPr="00224480">
        <w:rPr>
          <w:color w:val="000000" w:themeColor="text1"/>
        </w:rPr>
        <w:t xml:space="preserve"> </w:t>
      </w:r>
      <w:proofErr w:type="spellStart"/>
      <w:r w:rsidRPr="00224480">
        <w:rPr>
          <w:color w:val="000000" w:themeColor="text1"/>
        </w:rPr>
        <w:t>interesave</w:t>
      </w:r>
      <w:proofErr w:type="spellEnd"/>
      <w:r w:rsidRPr="00224480">
        <w:rPr>
          <w:color w:val="000000" w:themeColor="text1"/>
        </w:rPr>
        <w:t xml:space="preserve"> </w:t>
      </w:r>
      <w:proofErr w:type="spellStart"/>
      <w:r w:rsidRPr="00224480">
        <w:rPr>
          <w:color w:val="000000" w:themeColor="text1"/>
        </w:rPr>
        <w:t>realizohet</w:t>
      </w:r>
      <w:proofErr w:type="spellEnd"/>
      <w:r w:rsidRPr="00224480">
        <w:rPr>
          <w:color w:val="000000" w:themeColor="text1"/>
        </w:rPr>
        <w:t xml:space="preserve"> </w:t>
      </w:r>
      <w:proofErr w:type="spellStart"/>
      <w:r w:rsidRPr="00224480">
        <w:rPr>
          <w:color w:val="000000" w:themeColor="text1"/>
        </w:rPr>
        <w:t>mbi</w:t>
      </w:r>
      <w:proofErr w:type="spellEnd"/>
      <w:r w:rsidRPr="00224480">
        <w:rPr>
          <w:color w:val="000000" w:themeColor="text1"/>
        </w:rPr>
        <w:t xml:space="preserve"> </w:t>
      </w:r>
      <w:proofErr w:type="spellStart"/>
      <w:r w:rsidRPr="00224480">
        <w:rPr>
          <w:color w:val="000000" w:themeColor="text1"/>
        </w:rPr>
        <w:t>bazën</w:t>
      </w:r>
      <w:proofErr w:type="spellEnd"/>
      <w:r w:rsidRPr="00224480">
        <w:rPr>
          <w:color w:val="000000" w:themeColor="text1"/>
        </w:rPr>
        <w:t xml:space="preserve"> e </w:t>
      </w:r>
      <w:proofErr w:type="spellStart"/>
      <w:r w:rsidRPr="00224480">
        <w:rPr>
          <w:color w:val="000000" w:themeColor="text1"/>
        </w:rPr>
        <w:t>rregullave</w:t>
      </w:r>
      <w:proofErr w:type="spellEnd"/>
      <w:r w:rsidRPr="00224480">
        <w:rPr>
          <w:color w:val="000000" w:themeColor="text1"/>
        </w:rPr>
        <w:t xml:space="preserve"> </w:t>
      </w:r>
      <w:proofErr w:type="spellStart"/>
      <w:r w:rsidRPr="00224480">
        <w:rPr>
          <w:color w:val="000000" w:themeColor="text1"/>
        </w:rPr>
        <w:t>të</w:t>
      </w:r>
      <w:proofErr w:type="spellEnd"/>
      <w:r w:rsidRPr="00224480">
        <w:rPr>
          <w:color w:val="000000" w:themeColor="text1"/>
        </w:rPr>
        <w:t xml:space="preserve"> </w:t>
      </w:r>
      <w:proofErr w:type="spellStart"/>
      <w:r w:rsidRPr="00224480">
        <w:rPr>
          <w:color w:val="000000" w:themeColor="text1"/>
        </w:rPr>
        <w:t>barabarta</w:t>
      </w:r>
      <w:proofErr w:type="spellEnd"/>
      <w:r w:rsidRPr="00224480">
        <w:rPr>
          <w:color w:val="000000" w:themeColor="text1"/>
        </w:rPr>
        <w:t xml:space="preserve"> </w:t>
      </w:r>
      <w:proofErr w:type="spellStart"/>
      <w:r w:rsidRPr="00224480">
        <w:rPr>
          <w:color w:val="000000" w:themeColor="text1"/>
        </w:rPr>
        <w:t>dhe</w:t>
      </w:r>
      <w:proofErr w:type="spellEnd"/>
      <w:r w:rsidRPr="00224480">
        <w:rPr>
          <w:color w:val="000000" w:themeColor="text1"/>
        </w:rPr>
        <w:t xml:space="preserve"> </w:t>
      </w:r>
      <w:proofErr w:type="spellStart"/>
      <w:r w:rsidRPr="00224480">
        <w:rPr>
          <w:color w:val="000000" w:themeColor="text1"/>
        </w:rPr>
        <w:t>transparente</w:t>
      </w:r>
      <w:proofErr w:type="spellEnd"/>
      <w:r w:rsidRPr="00224480">
        <w:rPr>
          <w:color w:val="000000" w:themeColor="text1"/>
        </w:rPr>
        <w:t xml:space="preserve">. </w:t>
      </w:r>
      <w:proofErr w:type="spellStart"/>
      <w:r w:rsidRPr="00224480">
        <w:rPr>
          <w:color w:val="000000" w:themeColor="text1"/>
        </w:rPr>
        <w:t>Kjo</w:t>
      </w:r>
      <w:proofErr w:type="spellEnd"/>
      <w:r w:rsidRPr="00224480">
        <w:rPr>
          <w:color w:val="000000" w:themeColor="text1"/>
        </w:rPr>
        <w:t xml:space="preserve"> </w:t>
      </w:r>
      <w:proofErr w:type="spellStart"/>
      <w:r w:rsidRPr="00224480">
        <w:rPr>
          <w:color w:val="000000" w:themeColor="text1"/>
        </w:rPr>
        <w:t>pritet</w:t>
      </w:r>
      <w:proofErr w:type="spellEnd"/>
      <w:r w:rsidRPr="00224480">
        <w:rPr>
          <w:color w:val="000000" w:themeColor="text1"/>
        </w:rPr>
        <w:t xml:space="preserve"> </w:t>
      </w:r>
      <w:proofErr w:type="spellStart"/>
      <w:r w:rsidRPr="00224480">
        <w:rPr>
          <w:color w:val="000000" w:themeColor="text1"/>
        </w:rPr>
        <w:t>të</w:t>
      </w:r>
      <w:proofErr w:type="spellEnd"/>
      <w:r w:rsidRPr="00224480">
        <w:rPr>
          <w:color w:val="000000" w:themeColor="text1"/>
        </w:rPr>
        <w:t xml:space="preserve"> </w:t>
      </w:r>
      <w:proofErr w:type="spellStart"/>
      <w:r w:rsidRPr="00224480">
        <w:rPr>
          <w:color w:val="000000" w:themeColor="text1"/>
        </w:rPr>
        <w:t>reduktojë</w:t>
      </w:r>
      <w:proofErr w:type="spellEnd"/>
      <w:r w:rsidRPr="00224480">
        <w:rPr>
          <w:color w:val="000000" w:themeColor="text1"/>
        </w:rPr>
        <w:t xml:space="preserve"> </w:t>
      </w:r>
      <w:proofErr w:type="spellStart"/>
      <w:r w:rsidRPr="00224480">
        <w:rPr>
          <w:color w:val="000000" w:themeColor="text1"/>
        </w:rPr>
        <w:t>shtrembërimet</w:t>
      </w:r>
      <w:proofErr w:type="spellEnd"/>
      <w:r w:rsidRPr="00224480">
        <w:rPr>
          <w:color w:val="000000" w:themeColor="text1"/>
        </w:rPr>
        <w:t xml:space="preserve"> e </w:t>
      </w:r>
      <w:proofErr w:type="spellStart"/>
      <w:r w:rsidRPr="00224480">
        <w:rPr>
          <w:color w:val="000000" w:themeColor="text1"/>
        </w:rPr>
        <w:t>konkurrencës</w:t>
      </w:r>
      <w:proofErr w:type="spellEnd"/>
      <w:r w:rsidRPr="00224480">
        <w:rPr>
          <w:color w:val="000000" w:themeColor="text1"/>
        </w:rPr>
        <w:t xml:space="preserve"> </w:t>
      </w:r>
      <w:proofErr w:type="spellStart"/>
      <w:r w:rsidRPr="00224480">
        <w:rPr>
          <w:color w:val="000000" w:themeColor="text1"/>
        </w:rPr>
        <w:t>dhe</w:t>
      </w:r>
      <w:proofErr w:type="spellEnd"/>
      <w:r w:rsidRPr="00224480">
        <w:rPr>
          <w:color w:val="000000" w:themeColor="text1"/>
        </w:rPr>
        <w:t xml:space="preserve"> </w:t>
      </w:r>
      <w:proofErr w:type="spellStart"/>
      <w:r w:rsidRPr="00224480">
        <w:rPr>
          <w:color w:val="000000" w:themeColor="text1"/>
        </w:rPr>
        <w:t>të</w:t>
      </w:r>
      <w:proofErr w:type="spellEnd"/>
      <w:r w:rsidRPr="00224480">
        <w:rPr>
          <w:color w:val="000000" w:themeColor="text1"/>
        </w:rPr>
        <w:t xml:space="preserve"> </w:t>
      </w:r>
      <w:proofErr w:type="spellStart"/>
      <w:r w:rsidRPr="00224480">
        <w:rPr>
          <w:color w:val="000000" w:themeColor="text1"/>
        </w:rPr>
        <w:t>përmirësojë</w:t>
      </w:r>
      <w:proofErr w:type="spellEnd"/>
      <w:r w:rsidRPr="00224480">
        <w:rPr>
          <w:color w:val="000000" w:themeColor="text1"/>
        </w:rPr>
        <w:t xml:space="preserve"> </w:t>
      </w:r>
      <w:proofErr w:type="spellStart"/>
      <w:r w:rsidRPr="00224480">
        <w:rPr>
          <w:color w:val="000000" w:themeColor="text1"/>
        </w:rPr>
        <w:t>klimën</w:t>
      </w:r>
      <w:proofErr w:type="spellEnd"/>
      <w:r w:rsidRPr="00224480">
        <w:rPr>
          <w:color w:val="000000" w:themeColor="text1"/>
        </w:rPr>
        <w:t xml:space="preserve"> e </w:t>
      </w:r>
      <w:proofErr w:type="spellStart"/>
      <w:r w:rsidRPr="00224480">
        <w:rPr>
          <w:color w:val="000000" w:themeColor="text1"/>
        </w:rPr>
        <w:t>investimeve</w:t>
      </w:r>
      <w:proofErr w:type="spellEnd"/>
      <w:r w:rsidRPr="00224480">
        <w:rPr>
          <w:color w:val="000000" w:themeColor="text1"/>
        </w:rPr>
        <w:t>.</w:t>
      </w:r>
    </w:p>
    <w:p w14:paraId="3A61E892" w14:textId="6F009A24" w:rsidR="00997C8C" w:rsidRPr="00997C8C" w:rsidRDefault="00997C8C" w:rsidP="00224480">
      <w:pPr>
        <w:pStyle w:val="NormalWeb"/>
        <w:jc w:val="both"/>
        <w:rPr>
          <w:color w:val="000000" w:themeColor="text1"/>
        </w:rPr>
      </w:pPr>
      <w:proofErr w:type="spellStart"/>
      <w:r w:rsidRPr="00997C8C">
        <w:rPr>
          <w:color w:val="000000"/>
        </w:rPr>
        <w:t>Në</w:t>
      </w:r>
      <w:proofErr w:type="spellEnd"/>
      <w:r w:rsidRPr="00997C8C">
        <w:rPr>
          <w:color w:val="000000"/>
        </w:rPr>
        <w:t xml:space="preserve"> </w:t>
      </w:r>
      <w:proofErr w:type="spellStart"/>
      <w:r w:rsidRPr="00997C8C">
        <w:rPr>
          <w:color w:val="000000"/>
        </w:rPr>
        <w:t>afatmesëm</w:t>
      </w:r>
      <w:proofErr w:type="spellEnd"/>
      <w:r w:rsidRPr="00997C8C">
        <w:rPr>
          <w:color w:val="000000"/>
        </w:rPr>
        <w:t xml:space="preserve"> </w:t>
      </w:r>
      <w:proofErr w:type="spellStart"/>
      <w:r w:rsidRPr="00997C8C">
        <w:rPr>
          <w:color w:val="000000"/>
        </w:rPr>
        <w:t>dhe</w:t>
      </w:r>
      <w:proofErr w:type="spellEnd"/>
      <w:r w:rsidRPr="00997C8C">
        <w:rPr>
          <w:color w:val="000000"/>
        </w:rPr>
        <w:t xml:space="preserve"> </w:t>
      </w:r>
      <w:proofErr w:type="spellStart"/>
      <w:r w:rsidRPr="00997C8C">
        <w:rPr>
          <w:color w:val="000000"/>
        </w:rPr>
        <w:t>afatgjatë</w:t>
      </w:r>
      <w:proofErr w:type="spellEnd"/>
      <w:r w:rsidRPr="00997C8C">
        <w:rPr>
          <w:color w:val="000000"/>
        </w:rPr>
        <w:t xml:space="preserve">, </w:t>
      </w:r>
      <w:proofErr w:type="spellStart"/>
      <w:r w:rsidRPr="00997C8C">
        <w:rPr>
          <w:color w:val="000000"/>
        </w:rPr>
        <w:t>kuadri</w:t>
      </w:r>
      <w:proofErr w:type="spellEnd"/>
      <w:r w:rsidRPr="00997C8C">
        <w:rPr>
          <w:color w:val="000000"/>
        </w:rPr>
        <w:t xml:space="preserve"> </w:t>
      </w:r>
      <w:proofErr w:type="spellStart"/>
      <w:r w:rsidRPr="00997C8C">
        <w:rPr>
          <w:color w:val="000000"/>
        </w:rPr>
        <w:t>rregullator</w:t>
      </w:r>
      <w:proofErr w:type="spellEnd"/>
      <w:r w:rsidRPr="00997C8C">
        <w:rPr>
          <w:color w:val="000000"/>
        </w:rPr>
        <w:t xml:space="preserve"> </w:t>
      </w:r>
      <w:proofErr w:type="spellStart"/>
      <w:r w:rsidRPr="00997C8C">
        <w:rPr>
          <w:color w:val="000000"/>
        </w:rPr>
        <w:t>për</w:t>
      </w:r>
      <w:proofErr w:type="spellEnd"/>
      <w:r w:rsidRPr="00997C8C">
        <w:rPr>
          <w:color w:val="000000"/>
        </w:rPr>
        <w:t xml:space="preserve"> </w:t>
      </w:r>
      <w:proofErr w:type="spellStart"/>
      <w:r w:rsidRPr="00997C8C">
        <w:rPr>
          <w:color w:val="000000"/>
        </w:rPr>
        <w:t>lobimin</w:t>
      </w:r>
      <w:proofErr w:type="spellEnd"/>
      <w:r w:rsidRPr="00997C8C">
        <w:rPr>
          <w:color w:val="000000"/>
        </w:rPr>
        <w:t xml:space="preserve"> </w:t>
      </w:r>
      <w:proofErr w:type="spellStart"/>
      <w:r w:rsidRPr="00997C8C">
        <w:rPr>
          <w:color w:val="000000"/>
        </w:rPr>
        <w:t>pritet</w:t>
      </w:r>
      <w:proofErr w:type="spellEnd"/>
      <w:r w:rsidRPr="00997C8C">
        <w:rPr>
          <w:color w:val="000000"/>
        </w:rPr>
        <w:t xml:space="preserve"> </w:t>
      </w:r>
      <w:proofErr w:type="spellStart"/>
      <w:r w:rsidRPr="00997C8C">
        <w:rPr>
          <w:color w:val="000000"/>
        </w:rPr>
        <w:t>të</w:t>
      </w:r>
      <w:proofErr w:type="spellEnd"/>
      <w:r w:rsidRPr="00997C8C">
        <w:rPr>
          <w:color w:val="000000"/>
        </w:rPr>
        <w:t xml:space="preserve"> </w:t>
      </w:r>
      <w:proofErr w:type="spellStart"/>
      <w:r w:rsidRPr="00997C8C">
        <w:rPr>
          <w:color w:val="000000"/>
        </w:rPr>
        <w:t>kontribuojë</w:t>
      </w:r>
      <w:proofErr w:type="spellEnd"/>
      <w:r w:rsidRPr="00997C8C">
        <w:rPr>
          <w:color w:val="000000"/>
        </w:rPr>
        <w:t xml:space="preserve"> </w:t>
      </w:r>
      <w:proofErr w:type="spellStart"/>
      <w:r w:rsidRPr="00997C8C">
        <w:rPr>
          <w:color w:val="000000"/>
        </w:rPr>
        <w:t>në</w:t>
      </w:r>
      <w:proofErr w:type="spellEnd"/>
      <w:r w:rsidRPr="00997C8C">
        <w:rPr>
          <w:color w:val="000000"/>
        </w:rPr>
        <w:t xml:space="preserve"> </w:t>
      </w:r>
      <w:proofErr w:type="spellStart"/>
      <w:r w:rsidRPr="00997C8C">
        <w:rPr>
          <w:color w:val="000000"/>
        </w:rPr>
        <w:t>rritjen</w:t>
      </w:r>
      <w:proofErr w:type="spellEnd"/>
      <w:r w:rsidRPr="00997C8C">
        <w:rPr>
          <w:color w:val="000000"/>
        </w:rPr>
        <w:t xml:space="preserve"> e </w:t>
      </w:r>
      <w:proofErr w:type="spellStart"/>
      <w:r w:rsidRPr="00997C8C">
        <w:rPr>
          <w:color w:val="000000"/>
        </w:rPr>
        <w:t>konkurrencës</w:t>
      </w:r>
      <w:proofErr w:type="spellEnd"/>
      <w:r w:rsidRPr="00997C8C">
        <w:rPr>
          <w:color w:val="000000"/>
        </w:rPr>
        <w:t xml:space="preserve"> </w:t>
      </w:r>
      <w:proofErr w:type="spellStart"/>
      <w:r w:rsidRPr="00997C8C">
        <w:rPr>
          <w:color w:val="000000"/>
        </w:rPr>
        <w:t>së</w:t>
      </w:r>
      <w:proofErr w:type="spellEnd"/>
      <w:r w:rsidRPr="00997C8C">
        <w:rPr>
          <w:color w:val="000000"/>
        </w:rPr>
        <w:t xml:space="preserve"> </w:t>
      </w:r>
      <w:proofErr w:type="spellStart"/>
      <w:r w:rsidRPr="00997C8C">
        <w:rPr>
          <w:color w:val="000000"/>
        </w:rPr>
        <w:t>ndershme</w:t>
      </w:r>
      <w:proofErr w:type="spellEnd"/>
      <w:r w:rsidRPr="00997C8C">
        <w:rPr>
          <w:color w:val="000000"/>
        </w:rPr>
        <w:t xml:space="preserve">, duke </w:t>
      </w:r>
      <w:proofErr w:type="spellStart"/>
      <w:r w:rsidRPr="00997C8C">
        <w:rPr>
          <w:color w:val="000000"/>
        </w:rPr>
        <w:t>kufizuar</w:t>
      </w:r>
      <w:proofErr w:type="spellEnd"/>
      <w:r w:rsidRPr="00997C8C">
        <w:rPr>
          <w:color w:val="000000"/>
        </w:rPr>
        <w:t xml:space="preserve"> </w:t>
      </w:r>
      <w:proofErr w:type="spellStart"/>
      <w:r w:rsidRPr="00997C8C">
        <w:rPr>
          <w:color w:val="000000"/>
        </w:rPr>
        <w:t>avantazhet</w:t>
      </w:r>
      <w:proofErr w:type="spellEnd"/>
      <w:r w:rsidRPr="00997C8C">
        <w:rPr>
          <w:color w:val="000000"/>
        </w:rPr>
        <w:t xml:space="preserve"> </w:t>
      </w:r>
      <w:proofErr w:type="spellStart"/>
      <w:r w:rsidRPr="00997C8C">
        <w:rPr>
          <w:color w:val="000000"/>
        </w:rPr>
        <w:t>informale</w:t>
      </w:r>
      <w:proofErr w:type="spellEnd"/>
      <w:r w:rsidRPr="00997C8C">
        <w:rPr>
          <w:color w:val="000000"/>
        </w:rPr>
        <w:t xml:space="preserve"> </w:t>
      </w:r>
      <w:proofErr w:type="spellStart"/>
      <w:r w:rsidRPr="00997C8C">
        <w:rPr>
          <w:color w:val="000000"/>
        </w:rPr>
        <w:t>dhe</w:t>
      </w:r>
      <w:proofErr w:type="spellEnd"/>
      <w:r w:rsidRPr="00997C8C">
        <w:rPr>
          <w:color w:val="000000"/>
        </w:rPr>
        <w:t xml:space="preserve"> </w:t>
      </w:r>
      <w:proofErr w:type="spellStart"/>
      <w:r w:rsidRPr="00997C8C">
        <w:rPr>
          <w:color w:val="000000"/>
        </w:rPr>
        <w:t>praktikat</w:t>
      </w:r>
      <w:proofErr w:type="spellEnd"/>
      <w:r w:rsidRPr="00997C8C">
        <w:rPr>
          <w:color w:val="000000"/>
        </w:rPr>
        <w:t xml:space="preserve"> jo </w:t>
      </w:r>
      <w:proofErr w:type="spellStart"/>
      <w:r w:rsidRPr="00997C8C">
        <w:rPr>
          <w:color w:val="000000"/>
        </w:rPr>
        <w:t>transparente</w:t>
      </w:r>
      <w:proofErr w:type="spellEnd"/>
      <w:r w:rsidRPr="00997C8C">
        <w:rPr>
          <w:color w:val="000000"/>
        </w:rPr>
        <w:t xml:space="preserve"> </w:t>
      </w:r>
      <w:proofErr w:type="spellStart"/>
      <w:r w:rsidRPr="00997C8C">
        <w:rPr>
          <w:color w:val="000000"/>
        </w:rPr>
        <w:t>në</w:t>
      </w:r>
      <w:proofErr w:type="spellEnd"/>
      <w:r w:rsidRPr="00997C8C">
        <w:rPr>
          <w:color w:val="000000"/>
        </w:rPr>
        <w:t xml:space="preserve"> </w:t>
      </w:r>
      <w:proofErr w:type="spellStart"/>
      <w:r w:rsidRPr="00997C8C">
        <w:rPr>
          <w:color w:val="000000"/>
        </w:rPr>
        <w:t>aksesin</w:t>
      </w:r>
      <w:proofErr w:type="spellEnd"/>
      <w:r w:rsidRPr="00997C8C">
        <w:rPr>
          <w:color w:val="000000"/>
        </w:rPr>
        <w:t xml:space="preserve"> </w:t>
      </w:r>
      <w:proofErr w:type="spellStart"/>
      <w:r w:rsidRPr="00997C8C">
        <w:rPr>
          <w:color w:val="000000"/>
        </w:rPr>
        <w:t>ndaj</w:t>
      </w:r>
      <w:proofErr w:type="spellEnd"/>
      <w:r w:rsidRPr="00997C8C">
        <w:rPr>
          <w:color w:val="000000"/>
        </w:rPr>
        <w:t xml:space="preserve"> </w:t>
      </w:r>
      <w:proofErr w:type="spellStart"/>
      <w:r w:rsidRPr="00997C8C">
        <w:rPr>
          <w:color w:val="000000"/>
        </w:rPr>
        <w:t>vendimmarrjes</w:t>
      </w:r>
      <w:proofErr w:type="spellEnd"/>
      <w:r w:rsidRPr="00997C8C">
        <w:rPr>
          <w:color w:val="000000"/>
        </w:rPr>
        <w:t xml:space="preserve"> </w:t>
      </w:r>
      <w:proofErr w:type="spellStart"/>
      <w:r w:rsidRPr="00997C8C">
        <w:rPr>
          <w:color w:val="000000"/>
        </w:rPr>
        <w:t>publike</w:t>
      </w:r>
      <w:proofErr w:type="spellEnd"/>
      <w:r w:rsidRPr="00997C8C">
        <w:rPr>
          <w:color w:val="000000"/>
        </w:rPr>
        <w:t xml:space="preserve">. </w:t>
      </w:r>
      <w:proofErr w:type="spellStart"/>
      <w:r w:rsidRPr="00997C8C">
        <w:rPr>
          <w:color w:val="000000"/>
        </w:rPr>
        <w:t>Kjo</w:t>
      </w:r>
      <w:proofErr w:type="spellEnd"/>
      <w:r w:rsidRPr="00997C8C">
        <w:rPr>
          <w:color w:val="000000"/>
        </w:rPr>
        <w:t xml:space="preserve"> </w:t>
      </w:r>
      <w:proofErr w:type="spellStart"/>
      <w:r w:rsidRPr="00997C8C">
        <w:rPr>
          <w:color w:val="000000"/>
        </w:rPr>
        <w:t>ndikon</w:t>
      </w:r>
      <w:proofErr w:type="spellEnd"/>
      <w:r w:rsidRPr="00997C8C">
        <w:rPr>
          <w:color w:val="000000"/>
        </w:rPr>
        <w:t xml:space="preserve"> </w:t>
      </w:r>
      <w:proofErr w:type="spellStart"/>
      <w:r w:rsidRPr="00997C8C">
        <w:rPr>
          <w:color w:val="000000"/>
        </w:rPr>
        <w:t>pozitivisht</w:t>
      </w:r>
      <w:proofErr w:type="spellEnd"/>
      <w:r w:rsidRPr="00997C8C">
        <w:rPr>
          <w:color w:val="000000"/>
        </w:rPr>
        <w:t xml:space="preserve"> </w:t>
      </w:r>
      <w:proofErr w:type="spellStart"/>
      <w:r w:rsidRPr="00997C8C">
        <w:rPr>
          <w:color w:val="000000"/>
        </w:rPr>
        <w:t>në</w:t>
      </w:r>
      <w:proofErr w:type="spellEnd"/>
      <w:r w:rsidRPr="00997C8C">
        <w:rPr>
          <w:color w:val="000000"/>
        </w:rPr>
        <w:t xml:space="preserve"> </w:t>
      </w:r>
      <w:proofErr w:type="spellStart"/>
      <w:r w:rsidRPr="00997C8C">
        <w:rPr>
          <w:color w:val="000000"/>
        </w:rPr>
        <w:t>klimën</w:t>
      </w:r>
      <w:proofErr w:type="spellEnd"/>
      <w:r w:rsidRPr="00997C8C">
        <w:rPr>
          <w:color w:val="000000"/>
        </w:rPr>
        <w:t xml:space="preserve"> e </w:t>
      </w:r>
      <w:proofErr w:type="spellStart"/>
      <w:r w:rsidRPr="00997C8C">
        <w:rPr>
          <w:color w:val="000000"/>
        </w:rPr>
        <w:t>investimeve</w:t>
      </w:r>
      <w:proofErr w:type="spellEnd"/>
      <w:r w:rsidRPr="00997C8C">
        <w:rPr>
          <w:color w:val="000000"/>
        </w:rPr>
        <w:t xml:space="preserve">, </w:t>
      </w:r>
      <w:proofErr w:type="spellStart"/>
      <w:r w:rsidRPr="00997C8C">
        <w:rPr>
          <w:color w:val="000000"/>
        </w:rPr>
        <w:t>veçanërisht</w:t>
      </w:r>
      <w:proofErr w:type="spellEnd"/>
      <w:r w:rsidRPr="00997C8C">
        <w:rPr>
          <w:color w:val="000000"/>
        </w:rPr>
        <w:t xml:space="preserve"> </w:t>
      </w:r>
      <w:proofErr w:type="spellStart"/>
      <w:r w:rsidRPr="00997C8C">
        <w:rPr>
          <w:color w:val="000000"/>
        </w:rPr>
        <w:t>për</w:t>
      </w:r>
      <w:proofErr w:type="spellEnd"/>
      <w:r w:rsidRPr="00997C8C">
        <w:rPr>
          <w:color w:val="000000"/>
        </w:rPr>
        <w:t xml:space="preserve"> </w:t>
      </w:r>
      <w:proofErr w:type="spellStart"/>
      <w:r w:rsidRPr="00997C8C">
        <w:rPr>
          <w:color w:val="000000"/>
        </w:rPr>
        <w:t>bizneset</w:t>
      </w:r>
      <w:proofErr w:type="spellEnd"/>
      <w:r w:rsidRPr="00997C8C">
        <w:rPr>
          <w:color w:val="000000"/>
        </w:rPr>
        <w:t xml:space="preserve"> e </w:t>
      </w:r>
      <w:proofErr w:type="spellStart"/>
      <w:r w:rsidRPr="00997C8C">
        <w:rPr>
          <w:color w:val="000000"/>
        </w:rPr>
        <w:t>vogla</w:t>
      </w:r>
      <w:proofErr w:type="spellEnd"/>
      <w:r w:rsidRPr="00997C8C">
        <w:rPr>
          <w:color w:val="000000"/>
        </w:rPr>
        <w:t xml:space="preserve"> </w:t>
      </w:r>
      <w:proofErr w:type="spellStart"/>
      <w:r w:rsidRPr="00997C8C">
        <w:rPr>
          <w:color w:val="000000"/>
        </w:rPr>
        <w:t>dhe</w:t>
      </w:r>
      <w:proofErr w:type="spellEnd"/>
      <w:r w:rsidRPr="00997C8C">
        <w:rPr>
          <w:color w:val="000000"/>
        </w:rPr>
        <w:t xml:space="preserve"> </w:t>
      </w:r>
      <w:proofErr w:type="spellStart"/>
      <w:r w:rsidRPr="00997C8C">
        <w:rPr>
          <w:color w:val="000000"/>
        </w:rPr>
        <w:t>të</w:t>
      </w:r>
      <w:proofErr w:type="spellEnd"/>
      <w:r w:rsidRPr="00997C8C">
        <w:rPr>
          <w:color w:val="000000"/>
        </w:rPr>
        <w:t xml:space="preserve"> </w:t>
      </w:r>
      <w:proofErr w:type="spellStart"/>
      <w:r w:rsidRPr="00997C8C">
        <w:rPr>
          <w:color w:val="000000"/>
        </w:rPr>
        <w:t>mesme</w:t>
      </w:r>
      <w:proofErr w:type="spellEnd"/>
      <w:r w:rsidRPr="00997C8C">
        <w:rPr>
          <w:color w:val="000000"/>
        </w:rPr>
        <w:t xml:space="preserve">, </w:t>
      </w:r>
      <w:proofErr w:type="spellStart"/>
      <w:r w:rsidRPr="00997C8C">
        <w:rPr>
          <w:color w:val="000000"/>
        </w:rPr>
        <w:t>të</w:t>
      </w:r>
      <w:proofErr w:type="spellEnd"/>
      <w:r w:rsidRPr="00997C8C">
        <w:rPr>
          <w:color w:val="000000"/>
        </w:rPr>
        <w:t xml:space="preserve"> </w:t>
      </w:r>
      <w:proofErr w:type="spellStart"/>
      <w:r w:rsidRPr="00997C8C">
        <w:rPr>
          <w:color w:val="000000"/>
        </w:rPr>
        <w:t>cilat</w:t>
      </w:r>
      <w:proofErr w:type="spellEnd"/>
      <w:r w:rsidRPr="00997C8C">
        <w:rPr>
          <w:color w:val="000000"/>
        </w:rPr>
        <w:t xml:space="preserve"> </w:t>
      </w:r>
      <w:proofErr w:type="spellStart"/>
      <w:r w:rsidRPr="00997C8C">
        <w:rPr>
          <w:color w:val="000000"/>
        </w:rPr>
        <w:t>përfitojnë</w:t>
      </w:r>
      <w:proofErr w:type="spellEnd"/>
      <w:r w:rsidRPr="00997C8C">
        <w:rPr>
          <w:color w:val="000000"/>
        </w:rPr>
        <w:t xml:space="preserve"> </w:t>
      </w:r>
      <w:proofErr w:type="spellStart"/>
      <w:r w:rsidRPr="00997C8C">
        <w:rPr>
          <w:color w:val="000000"/>
        </w:rPr>
        <w:t>nga</w:t>
      </w:r>
      <w:proofErr w:type="spellEnd"/>
      <w:r w:rsidRPr="00997C8C">
        <w:rPr>
          <w:color w:val="000000"/>
        </w:rPr>
        <w:t xml:space="preserve"> </w:t>
      </w:r>
      <w:proofErr w:type="spellStart"/>
      <w:r w:rsidRPr="00997C8C">
        <w:rPr>
          <w:color w:val="000000"/>
        </w:rPr>
        <w:t>rregulla</w:t>
      </w:r>
      <w:proofErr w:type="spellEnd"/>
      <w:r w:rsidRPr="00997C8C">
        <w:rPr>
          <w:color w:val="000000"/>
        </w:rPr>
        <w:t xml:space="preserve"> </w:t>
      </w:r>
      <w:proofErr w:type="spellStart"/>
      <w:r w:rsidRPr="00997C8C">
        <w:rPr>
          <w:color w:val="000000"/>
        </w:rPr>
        <w:t>të</w:t>
      </w:r>
      <w:proofErr w:type="spellEnd"/>
      <w:r w:rsidRPr="00997C8C">
        <w:rPr>
          <w:color w:val="000000"/>
        </w:rPr>
        <w:t xml:space="preserve"> </w:t>
      </w:r>
      <w:proofErr w:type="spellStart"/>
      <w:r w:rsidRPr="00997C8C">
        <w:rPr>
          <w:color w:val="000000"/>
        </w:rPr>
        <w:t>barabarta</w:t>
      </w:r>
      <w:proofErr w:type="spellEnd"/>
      <w:r w:rsidRPr="00997C8C">
        <w:rPr>
          <w:color w:val="000000"/>
        </w:rPr>
        <w:t xml:space="preserve"> </w:t>
      </w:r>
      <w:proofErr w:type="spellStart"/>
      <w:r w:rsidRPr="00997C8C">
        <w:rPr>
          <w:color w:val="000000"/>
        </w:rPr>
        <w:t>për</w:t>
      </w:r>
      <w:proofErr w:type="spellEnd"/>
      <w:r w:rsidRPr="00997C8C">
        <w:rPr>
          <w:color w:val="000000"/>
        </w:rPr>
        <w:t xml:space="preserve"> </w:t>
      </w:r>
      <w:proofErr w:type="spellStart"/>
      <w:r w:rsidRPr="00997C8C">
        <w:rPr>
          <w:color w:val="000000"/>
        </w:rPr>
        <w:t>përfaqësimin</w:t>
      </w:r>
      <w:proofErr w:type="spellEnd"/>
      <w:r w:rsidRPr="00997C8C">
        <w:rPr>
          <w:color w:val="000000"/>
        </w:rPr>
        <w:t xml:space="preserve"> e </w:t>
      </w:r>
      <w:proofErr w:type="spellStart"/>
      <w:r w:rsidRPr="00997C8C">
        <w:rPr>
          <w:color w:val="000000"/>
        </w:rPr>
        <w:t>interesave</w:t>
      </w:r>
      <w:proofErr w:type="spellEnd"/>
      <w:r w:rsidRPr="00997C8C">
        <w:rPr>
          <w:color w:val="000000"/>
        </w:rPr>
        <w:t>.</w:t>
      </w:r>
    </w:p>
    <w:p w14:paraId="77D646C7" w14:textId="77777777" w:rsidR="00224480" w:rsidRDefault="00224480" w:rsidP="00224480">
      <w:pPr>
        <w:pStyle w:val="NormalWeb"/>
        <w:jc w:val="both"/>
        <w:rPr>
          <w:color w:val="000000" w:themeColor="text1"/>
        </w:rPr>
      </w:pPr>
      <w:proofErr w:type="spellStart"/>
      <w:r w:rsidRPr="00224480">
        <w:rPr>
          <w:rStyle w:val="Strong"/>
          <w:rFonts w:eastAsiaTheme="minorEastAsia"/>
          <w:b w:val="0"/>
          <w:bCs w:val="0"/>
          <w:color w:val="000000" w:themeColor="text1"/>
          <w:u w:val="single"/>
        </w:rPr>
        <w:t>Përfitimet</w:t>
      </w:r>
      <w:proofErr w:type="spellEnd"/>
      <w:r w:rsidRPr="00224480">
        <w:rPr>
          <w:rStyle w:val="Strong"/>
          <w:rFonts w:eastAsiaTheme="minorEastAsia"/>
          <w:b w:val="0"/>
          <w:bCs w:val="0"/>
          <w:color w:val="000000" w:themeColor="text1"/>
          <w:u w:val="single"/>
        </w:rPr>
        <w:t xml:space="preserve"> </w:t>
      </w:r>
      <w:proofErr w:type="spellStart"/>
      <w:r w:rsidRPr="00224480">
        <w:rPr>
          <w:rStyle w:val="Strong"/>
          <w:rFonts w:eastAsiaTheme="minorEastAsia"/>
          <w:b w:val="0"/>
          <w:bCs w:val="0"/>
          <w:color w:val="000000" w:themeColor="text1"/>
          <w:u w:val="single"/>
        </w:rPr>
        <w:t>për</w:t>
      </w:r>
      <w:proofErr w:type="spellEnd"/>
      <w:r w:rsidRPr="00224480">
        <w:rPr>
          <w:rStyle w:val="Strong"/>
          <w:rFonts w:eastAsiaTheme="minorEastAsia"/>
          <w:b w:val="0"/>
          <w:bCs w:val="0"/>
          <w:color w:val="000000" w:themeColor="text1"/>
          <w:u w:val="single"/>
        </w:rPr>
        <w:t xml:space="preserve"> </w:t>
      </w:r>
      <w:proofErr w:type="spellStart"/>
      <w:r w:rsidRPr="00224480">
        <w:rPr>
          <w:rStyle w:val="Strong"/>
          <w:rFonts w:eastAsiaTheme="minorEastAsia"/>
          <w:b w:val="0"/>
          <w:bCs w:val="0"/>
          <w:color w:val="000000" w:themeColor="text1"/>
          <w:u w:val="single"/>
        </w:rPr>
        <w:t>publikun</w:t>
      </w:r>
      <w:proofErr w:type="spellEnd"/>
      <w:r w:rsidRPr="00224480">
        <w:rPr>
          <w:rStyle w:val="Strong"/>
          <w:rFonts w:eastAsiaTheme="minorEastAsia"/>
          <w:b w:val="0"/>
          <w:bCs w:val="0"/>
          <w:color w:val="000000" w:themeColor="text1"/>
          <w:u w:val="single"/>
        </w:rPr>
        <w:t xml:space="preserve"> </w:t>
      </w:r>
      <w:proofErr w:type="spellStart"/>
      <w:r w:rsidRPr="00224480">
        <w:rPr>
          <w:rStyle w:val="Strong"/>
          <w:rFonts w:eastAsiaTheme="minorEastAsia"/>
          <w:b w:val="0"/>
          <w:bCs w:val="0"/>
          <w:color w:val="000000" w:themeColor="text1"/>
          <w:u w:val="single"/>
        </w:rPr>
        <w:t>dhe</w:t>
      </w:r>
      <w:proofErr w:type="spellEnd"/>
      <w:r w:rsidRPr="00224480">
        <w:rPr>
          <w:rStyle w:val="Strong"/>
          <w:rFonts w:eastAsiaTheme="minorEastAsia"/>
          <w:b w:val="0"/>
          <w:bCs w:val="0"/>
          <w:color w:val="000000" w:themeColor="text1"/>
          <w:u w:val="single"/>
        </w:rPr>
        <w:t xml:space="preserve"> </w:t>
      </w:r>
      <w:proofErr w:type="spellStart"/>
      <w:r w:rsidRPr="00224480">
        <w:rPr>
          <w:rStyle w:val="Strong"/>
          <w:rFonts w:eastAsiaTheme="minorEastAsia"/>
          <w:b w:val="0"/>
          <w:bCs w:val="0"/>
          <w:color w:val="000000" w:themeColor="text1"/>
          <w:u w:val="single"/>
        </w:rPr>
        <w:t>shoqërinë</w:t>
      </w:r>
      <w:proofErr w:type="spellEnd"/>
      <w:r w:rsidRPr="00224480">
        <w:rPr>
          <w:rStyle w:val="Strong"/>
          <w:rFonts w:eastAsiaTheme="minorEastAsia"/>
          <w:b w:val="0"/>
          <w:bCs w:val="0"/>
          <w:color w:val="000000" w:themeColor="text1"/>
          <w:u w:val="single"/>
        </w:rPr>
        <w:t xml:space="preserve"> civile</w:t>
      </w:r>
      <w:r w:rsidRPr="00224480">
        <w:rPr>
          <w:rStyle w:val="apple-converted-space"/>
          <w:rFonts w:eastAsiaTheme="minorEastAsia"/>
          <w:color w:val="000000" w:themeColor="text1"/>
        </w:rPr>
        <w:t> </w:t>
      </w:r>
      <w:proofErr w:type="spellStart"/>
      <w:r w:rsidRPr="00224480">
        <w:rPr>
          <w:color w:val="000000" w:themeColor="text1"/>
        </w:rPr>
        <w:t>përfshijnë</w:t>
      </w:r>
      <w:proofErr w:type="spellEnd"/>
      <w:r w:rsidRPr="00224480">
        <w:rPr>
          <w:color w:val="000000" w:themeColor="text1"/>
        </w:rPr>
        <w:t xml:space="preserve"> </w:t>
      </w:r>
      <w:proofErr w:type="spellStart"/>
      <w:r w:rsidRPr="00224480">
        <w:rPr>
          <w:color w:val="000000" w:themeColor="text1"/>
        </w:rPr>
        <w:t>rritjen</w:t>
      </w:r>
      <w:proofErr w:type="spellEnd"/>
      <w:r w:rsidRPr="00224480">
        <w:rPr>
          <w:color w:val="000000" w:themeColor="text1"/>
        </w:rPr>
        <w:t xml:space="preserve"> e </w:t>
      </w:r>
      <w:proofErr w:type="spellStart"/>
      <w:r w:rsidRPr="00224480">
        <w:rPr>
          <w:color w:val="000000" w:themeColor="text1"/>
        </w:rPr>
        <w:t>aksesit</w:t>
      </w:r>
      <w:proofErr w:type="spellEnd"/>
      <w:r w:rsidRPr="00224480">
        <w:rPr>
          <w:color w:val="000000" w:themeColor="text1"/>
        </w:rPr>
        <w:t xml:space="preserve"> </w:t>
      </w:r>
      <w:proofErr w:type="spellStart"/>
      <w:r w:rsidRPr="00224480">
        <w:rPr>
          <w:color w:val="000000" w:themeColor="text1"/>
        </w:rPr>
        <w:t>në</w:t>
      </w:r>
      <w:proofErr w:type="spellEnd"/>
      <w:r w:rsidRPr="00224480">
        <w:rPr>
          <w:color w:val="000000" w:themeColor="text1"/>
        </w:rPr>
        <w:t xml:space="preserve"> </w:t>
      </w:r>
      <w:proofErr w:type="spellStart"/>
      <w:r w:rsidRPr="00224480">
        <w:rPr>
          <w:color w:val="000000" w:themeColor="text1"/>
        </w:rPr>
        <w:t>informacion</w:t>
      </w:r>
      <w:proofErr w:type="spellEnd"/>
      <w:r w:rsidRPr="00224480">
        <w:rPr>
          <w:color w:val="000000" w:themeColor="text1"/>
        </w:rPr>
        <w:t xml:space="preserve"> </w:t>
      </w:r>
      <w:proofErr w:type="spellStart"/>
      <w:r w:rsidRPr="00224480">
        <w:rPr>
          <w:color w:val="000000" w:themeColor="text1"/>
        </w:rPr>
        <w:t>publik</w:t>
      </w:r>
      <w:proofErr w:type="spellEnd"/>
      <w:r w:rsidRPr="00224480">
        <w:rPr>
          <w:color w:val="000000" w:themeColor="text1"/>
        </w:rPr>
        <w:t xml:space="preserve">, </w:t>
      </w:r>
      <w:proofErr w:type="spellStart"/>
      <w:r w:rsidRPr="00224480">
        <w:rPr>
          <w:color w:val="000000" w:themeColor="text1"/>
        </w:rPr>
        <w:t>forcimin</w:t>
      </w:r>
      <w:proofErr w:type="spellEnd"/>
      <w:r w:rsidRPr="00224480">
        <w:rPr>
          <w:color w:val="000000" w:themeColor="text1"/>
        </w:rPr>
        <w:t xml:space="preserve"> e </w:t>
      </w:r>
      <w:proofErr w:type="spellStart"/>
      <w:r w:rsidRPr="00224480">
        <w:rPr>
          <w:color w:val="000000" w:themeColor="text1"/>
        </w:rPr>
        <w:t>monitorimit</w:t>
      </w:r>
      <w:proofErr w:type="spellEnd"/>
      <w:r w:rsidRPr="00224480">
        <w:rPr>
          <w:color w:val="000000" w:themeColor="text1"/>
        </w:rPr>
        <w:t xml:space="preserve"> </w:t>
      </w:r>
      <w:proofErr w:type="spellStart"/>
      <w:r w:rsidRPr="00224480">
        <w:rPr>
          <w:color w:val="000000" w:themeColor="text1"/>
        </w:rPr>
        <w:t>qytetar</w:t>
      </w:r>
      <w:proofErr w:type="spellEnd"/>
      <w:r w:rsidRPr="00224480">
        <w:rPr>
          <w:color w:val="000000" w:themeColor="text1"/>
        </w:rPr>
        <w:t xml:space="preserve"> </w:t>
      </w:r>
      <w:proofErr w:type="spellStart"/>
      <w:r w:rsidRPr="00224480">
        <w:rPr>
          <w:color w:val="000000" w:themeColor="text1"/>
        </w:rPr>
        <w:t>dhe</w:t>
      </w:r>
      <w:proofErr w:type="spellEnd"/>
      <w:r w:rsidRPr="00224480">
        <w:rPr>
          <w:color w:val="000000" w:themeColor="text1"/>
        </w:rPr>
        <w:t xml:space="preserve"> </w:t>
      </w:r>
      <w:proofErr w:type="spellStart"/>
      <w:r w:rsidRPr="00224480">
        <w:rPr>
          <w:color w:val="000000" w:themeColor="text1"/>
        </w:rPr>
        <w:t>rritjen</w:t>
      </w:r>
      <w:proofErr w:type="spellEnd"/>
      <w:r w:rsidRPr="00224480">
        <w:rPr>
          <w:color w:val="000000" w:themeColor="text1"/>
        </w:rPr>
        <w:t xml:space="preserve"> e </w:t>
      </w:r>
      <w:proofErr w:type="spellStart"/>
      <w:r w:rsidRPr="00224480">
        <w:rPr>
          <w:color w:val="000000" w:themeColor="text1"/>
        </w:rPr>
        <w:t>besimit</w:t>
      </w:r>
      <w:proofErr w:type="spellEnd"/>
      <w:r w:rsidRPr="00224480">
        <w:rPr>
          <w:color w:val="000000" w:themeColor="text1"/>
        </w:rPr>
        <w:t xml:space="preserve"> </w:t>
      </w:r>
      <w:proofErr w:type="spellStart"/>
      <w:r w:rsidRPr="00224480">
        <w:rPr>
          <w:color w:val="000000" w:themeColor="text1"/>
        </w:rPr>
        <w:t>në</w:t>
      </w:r>
      <w:proofErr w:type="spellEnd"/>
      <w:r w:rsidRPr="00224480">
        <w:rPr>
          <w:color w:val="000000" w:themeColor="text1"/>
        </w:rPr>
        <w:t xml:space="preserve"> </w:t>
      </w:r>
      <w:proofErr w:type="spellStart"/>
      <w:r w:rsidRPr="00224480">
        <w:rPr>
          <w:color w:val="000000" w:themeColor="text1"/>
        </w:rPr>
        <w:t>proceset</w:t>
      </w:r>
      <w:proofErr w:type="spellEnd"/>
      <w:r w:rsidRPr="00224480">
        <w:rPr>
          <w:color w:val="000000" w:themeColor="text1"/>
        </w:rPr>
        <w:t xml:space="preserve"> e </w:t>
      </w:r>
      <w:proofErr w:type="spellStart"/>
      <w:r w:rsidRPr="00224480">
        <w:rPr>
          <w:color w:val="000000" w:themeColor="text1"/>
        </w:rPr>
        <w:t>politikëbërjes</w:t>
      </w:r>
      <w:proofErr w:type="spellEnd"/>
      <w:r w:rsidRPr="00224480">
        <w:rPr>
          <w:color w:val="000000" w:themeColor="text1"/>
        </w:rPr>
        <w:t>.</w:t>
      </w:r>
    </w:p>
    <w:p w14:paraId="7266467D" w14:textId="25A96C42" w:rsidR="00224480" w:rsidRPr="00224480" w:rsidRDefault="00B94832" w:rsidP="00224480">
      <w:pPr>
        <w:pStyle w:val="NormalWeb"/>
        <w:jc w:val="both"/>
        <w:rPr>
          <w:color w:val="000000" w:themeColor="text1"/>
        </w:rPr>
      </w:pPr>
      <w:proofErr w:type="spellStart"/>
      <w:r w:rsidRPr="00B94832">
        <w:rPr>
          <w:color w:val="000000"/>
        </w:rPr>
        <w:t>Edhe</w:t>
      </w:r>
      <w:proofErr w:type="spellEnd"/>
      <w:r w:rsidRPr="00B94832">
        <w:rPr>
          <w:color w:val="000000"/>
        </w:rPr>
        <w:t xml:space="preserve"> </w:t>
      </w:r>
      <w:proofErr w:type="spellStart"/>
      <w:r w:rsidRPr="00B94832">
        <w:rPr>
          <w:color w:val="000000"/>
        </w:rPr>
        <w:t>pse</w:t>
      </w:r>
      <w:proofErr w:type="spellEnd"/>
      <w:r w:rsidRPr="00B94832">
        <w:rPr>
          <w:color w:val="000000"/>
        </w:rPr>
        <w:t xml:space="preserve"> </w:t>
      </w:r>
      <w:proofErr w:type="spellStart"/>
      <w:r w:rsidRPr="00B94832">
        <w:rPr>
          <w:color w:val="000000"/>
        </w:rPr>
        <w:t>përfitimet</w:t>
      </w:r>
      <w:proofErr w:type="spellEnd"/>
      <w:r w:rsidRPr="00B94832">
        <w:rPr>
          <w:color w:val="000000"/>
        </w:rPr>
        <w:t xml:space="preserve"> </w:t>
      </w:r>
      <w:proofErr w:type="spellStart"/>
      <w:r w:rsidRPr="00B94832">
        <w:rPr>
          <w:color w:val="000000"/>
        </w:rPr>
        <w:t>nuk</w:t>
      </w:r>
      <w:proofErr w:type="spellEnd"/>
      <w:r w:rsidRPr="00B94832">
        <w:rPr>
          <w:color w:val="000000"/>
        </w:rPr>
        <w:t xml:space="preserve"> </w:t>
      </w:r>
      <w:proofErr w:type="spellStart"/>
      <w:r w:rsidRPr="00B94832">
        <w:rPr>
          <w:color w:val="000000"/>
        </w:rPr>
        <w:t>mund</w:t>
      </w:r>
      <w:proofErr w:type="spellEnd"/>
      <w:r w:rsidRPr="00B94832">
        <w:rPr>
          <w:color w:val="000000"/>
        </w:rPr>
        <w:t xml:space="preserve"> </w:t>
      </w:r>
      <w:proofErr w:type="spellStart"/>
      <w:r w:rsidRPr="00B94832">
        <w:rPr>
          <w:color w:val="000000"/>
        </w:rPr>
        <w:t>të</w:t>
      </w:r>
      <w:proofErr w:type="spellEnd"/>
      <w:r w:rsidRPr="00B94832">
        <w:rPr>
          <w:color w:val="000000"/>
        </w:rPr>
        <w:t xml:space="preserve"> </w:t>
      </w:r>
      <w:proofErr w:type="spellStart"/>
      <w:r w:rsidRPr="00B94832">
        <w:rPr>
          <w:color w:val="000000"/>
        </w:rPr>
        <w:t>përllogariten</w:t>
      </w:r>
      <w:proofErr w:type="spellEnd"/>
      <w:r w:rsidRPr="00B94832">
        <w:rPr>
          <w:color w:val="000000"/>
        </w:rPr>
        <w:t xml:space="preserve"> </w:t>
      </w:r>
      <w:proofErr w:type="spellStart"/>
      <w:r w:rsidRPr="00B94832">
        <w:rPr>
          <w:color w:val="000000"/>
        </w:rPr>
        <w:t>saktësisht</w:t>
      </w:r>
      <w:proofErr w:type="spellEnd"/>
      <w:r w:rsidRPr="00B94832">
        <w:rPr>
          <w:color w:val="000000"/>
        </w:rPr>
        <w:t xml:space="preserve"> </w:t>
      </w:r>
      <w:proofErr w:type="spellStart"/>
      <w:r w:rsidRPr="00B94832">
        <w:rPr>
          <w:color w:val="000000"/>
        </w:rPr>
        <w:t>në</w:t>
      </w:r>
      <w:proofErr w:type="spellEnd"/>
      <w:r w:rsidRPr="00B94832">
        <w:rPr>
          <w:color w:val="000000"/>
        </w:rPr>
        <w:t xml:space="preserve"> </w:t>
      </w:r>
      <w:proofErr w:type="spellStart"/>
      <w:r w:rsidRPr="00B94832">
        <w:rPr>
          <w:color w:val="000000"/>
        </w:rPr>
        <w:t>vlerë</w:t>
      </w:r>
      <w:proofErr w:type="spellEnd"/>
      <w:r w:rsidRPr="00B94832">
        <w:rPr>
          <w:color w:val="000000"/>
        </w:rPr>
        <w:t xml:space="preserve"> </w:t>
      </w:r>
      <w:proofErr w:type="spellStart"/>
      <w:r w:rsidRPr="00B94832">
        <w:rPr>
          <w:color w:val="000000"/>
        </w:rPr>
        <w:t>monetare</w:t>
      </w:r>
      <w:proofErr w:type="spellEnd"/>
      <w:r w:rsidRPr="00B94832">
        <w:rPr>
          <w:color w:val="000000"/>
        </w:rPr>
        <w:t xml:space="preserve">, </w:t>
      </w:r>
      <w:proofErr w:type="spellStart"/>
      <w:r w:rsidRPr="00B94832">
        <w:rPr>
          <w:color w:val="000000"/>
        </w:rPr>
        <w:t>ato</w:t>
      </w:r>
      <w:proofErr w:type="spellEnd"/>
      <w:r w:rsidRPr="00B94832">
        <w:rPr>
          <w:color w:val="000000"/>
        </w:rPr>
        <w:t xml:space="preserve"> </w:t>
      </w:r>
      <w:proofErr w:type="spellStart"/>
      <w:r w:rsidRPr="00B94832">
        <w:rPr>
          <w:color w:val="000000"/>
        </w:rPr>
        <w:t>mund</w:t>
      </w:r>
      <w:proofErr w:type="spellEnd"/>
      <w:r w:rsidRPr="00B94832">
        <w:rPr>
          <w:color w:val="000000"/>
        </w:rPr>
        <w:t xml:space="preserve"> </w:t>
      </w:r>
      <w:proofErr w:type="spellStart"/>
      <w:r w:rsidRPr="00B94832">
        <w:rPr>
          <w:color w:val="000000"/>
        </w:rPr>
        <w:t>të</w:t>
      </w:r>
      <w:proofErr w:type="spellEnd"/>
      <w:r w:rsidRPr="00B94832">
        <w:rPr>
          <w:color w:val="000000"/>
        </w:rPr>
        <w:t xml:space="preserve"> </w:t>
      </w:r>
      <w:proofErr w:type="spellStart"/>
      <w:r w:rsidRPr="00B94832">
        <w:rPr>
          <w:color w:val="000000"/>
        </w:rPr>
        <w:t>vlerësohen</w:t>
      </w:r>
      <w:proofErr w:type="spellEnd"/>
      <w:r w:rsidRPr="00B94832">
        <w:rPr>
          <w:color w:val="000000"/>
        </w:rPr>
        <w:t xml:space="preserve"> </w:t>
      </w:r>
      <w:proofErr w:type="spellStart"/>
      <w:r w:rsidRPr="00B94832">
        <w:rPr>
          <w:color w:val="000000"/>
        </w:rPr>
        <w:t>në</w:t>
      </w:r>
      <w:proofErr w:type="spellEnd"/>
      <w:r w:rsidRPr="00B94832">
        <w:rPr>
          <w:color w:val="000000"/>
        </w:rPr>
        <w:t xml:space="preserve"> </w:t>
      </w:r>
      <w:proofErr w:type="spellStart"/>
      <w:r w:rsidRPr="00B94832">
        <w:rPr>
          <w:color w:val="000000"/>
        </w:rPr>
        <w:t>mënyrë</w:t>
      </w:r>
      <w:proofErr w:type="spellEnd"/>
      <w:r w:rsidRPr="00B94832">
        <w:rPr>
          <w:color w:val="000000"/>
        </w:rPr>
        <w:t xml:space="preserve"> </w:t>
      </w:r>
      <w:proofErr w:type="spellStart"/>
      <w:r w:rsidRPr="00B94832">
        <w:rPr>
          <w:color w:val="000000"/>
        </w:rPr>
        <w:t>indirekte</w:t>
      </w:r>
      <w:proofErr w:type="spellEnd"/>
      <w:r w:rsidRPr="00B94832">
        <w:rPr>
          <w:color w:val="000000"/>
        </w:rPr>
        <w:t xml:space="preserve"> </w:t>
      </w:r>
      <w:proofErr w:type="spellStart"/>
      <w:r w:rsidRPr="00B94832">
        <w:rPr>
          <w:color w:val="000000"/>
        </w:rPr>
        <w:t>përmes</w:t>
      </w:r>
      <w:proofErr w:type="spellEnd"/>
      <w:r w:rsidRPr="00B94832">
        <w:rPr>
          <w:color w:val="000000"/>
        </w:rPr>
        <w:t xml:space="preserve"> </w:t>
      </w:r>
      <w:proofErr w:type="spellStart"/>
      <w:r w:rsidRPr="00B94832">
        <w:rPr>
          <w:color w:val="000000"/>
        </w:rPr>
        <w:t>treguesve</w:t>
      </w:r>
      <w:proofErr w:type="spellEnd"/>
      <w:r w:rsidRPr="00B94832">
        <w:rPr>
          <w:color w:val="000000"/>
        </w:rPr>
        <w:t xml:space="preserve"> </w:t>
      </w:r>
      <w:proofErr w:type="spellStart"/>
      <w:r w:rsidRPr="00B94832">
        <w:rPr>
          <w:color w:val="000000"/>
        </w:rPr>
        <w:t>si</w:t>
      </w:r>
      <w:proofErr w:type="spellEnd"/>
      <w:r w:rsidRPr="00B94832">
        <w:rPr>
          <w:color w:val="000000"/>
        </w:rPr>
        <w:t xml:space="preserve">: </w:t>
      </w:r>
      <w:proofErr w:type="spellStart"/>
      <w:r w:rsidRPr="00B94832">
        <w:rPr>
          <w:color w:val="000000"/>
        </w:rPr>
        <w:t>numri</w:t>
      </w:r>
      <w:proofErr w:type="spellEnd"/>
      <w:r w:rsidRPr="00B94832">
        <w:rPr>
          <w:color w:val="000000"/>
        </w:rPr>
        <w:t xml:space="preserve"> </w:t>
      </w:r>
      <w:proofErr w:type="spellStart"/>
      <w:r w:rsidRPr="00B94832">
        <w:rPr>
          <w:color w:val="000000"/>
        </w:rPr>
        <w:t>i</w:t>
      </w:r>
      <w:proofErr w:type="spellEnd"/>
      <w:r w:rsidRPr="00B94832">
        <w:rPr>
          <w:color w:val="000000"/>
        </w:rPr>
        <w:t xml:space="preserve"> </w:t>
      </w:r>
      <w:proofErr w:type="spellStart"/>
      <w:r w:rsidRPr="00B94832">
        <w:rPr>
          <w:color w:val="000000"/>
        </w:rPr>
        <w:t>vendimeve</w:t>
      </w:r>
      <w:proofErr w:type="spellEnd"/>
      <w:r w:rsidRPr="00B94832">
        <w:rPr>
          <w:color w:val="000000"/>
        </w:rPr>
        <w:t xml:space="preserve"> </w:t>
      </w:r>
      <w:proofErr w:type="spellStart"/>
      <w:r w:rsidRPr="00B94832">
        <w:rPr>
          <w:color w:val="000000"/>
        </w:rPr>
        <w:t>publike</w:t>
      </w:r>
      <w:proofErr w:type="spellEnd"/>
      <w:r w:rsidRPr="00B94832">
        <w:rPr>
          <w:color w:val="000000"/>
        </w:rPr>
        <w:t xml:space="preserve"> </w:t>
      </w:r>
      <w:proofErr w:type="spellStart"/>
      <w:r w:rsidRPr="00B94832">
        <w:rPr>
          <w:color w:val="000000"/>
        </w:rPr>
        <w:t>të</w:t>
      </w:r>
      <w:proofErr w:type="spellEnd"/>
      <w:r w:rsidRPr="00B94832">
        <w:rPr>
          <w:color w:val="000000"/>
        </w:rPr>
        <w:t xml:space="preserve"> </w:t>
      </w:r>
      <w:proofErr w:type="spellStart"/>
      <w:r w:rsidRPr="00B94832">
        <w:rPr>
          <w:color w:val="000000"/>
        </w:rPr>
        <w:t>shoqëruara</w:t>
      </w:r>
      <w:proofErr w:type="spellEnd"/>
      <w:r w:rsidRPr="00B94832">
        <w:rPr>
          <w:color w:val="000000"/>
        </w:rPr>
        <w:t xml:space="preserve"> me </w:t>
      </w:r>
      <w:proofErr w:type="spellStart"/>
      <w:r w:rsidRPr="00B94832">
        <w:rPr>
          <w:color w:val="000000"/>
        </w:rPr>
        <w:t>gjurmë</w:t>
      </w:r>
      <w:proofErr w:type="spellEnd"/>
      <w:r w:rsidRPr="00B94832">
        <w:rPr>
          <w:color w:val="000000"/>
        </w:rPr>
        <w:t xml:space="preserve"> </w:t>
      </w:r>
      <w:proofErr w:type="spellStart"/>
      <w:r w:rsidRPr="00B94832">
        <w:rPr>
          <w:color w:val="000000"/>
        </w:rPr>
        <w:t>lobimi</w:t>
      </w:r>
      <w:proofErr w:type="spellEnd"/>
      <w:r w:rsidRPr="00B94832">
        <w:rPr>
          <w:color w:val="000000"/>
        </w:rPr>
        <w:t xml:space="preserve">, </w:t>
      </w:r>
      <w:proofErr w:type="spellStart"/>
      <w:r w:rsidRPr="00B94832">
        <w:rPr>
          <w:color w:val="000000"/>
        </w:rPr>
        <w:t>ulja</w:t>
      </w:r>
      <w:proofErr w:type="spellEnd"/>
      <w:r w:rsidRPr="00B94832">
        <w:rPr>
          <w:color w:val="000000"/>
        </w:rPr>
        <w:t xml:space="preserve"> e </w:t>
      </w:r>
      <w:proofErr w:type="spellStart"/>
      <w:r w:rsidRPr="00B94832">
        <w:rPr>
          <w:color w:val="000000"/>
        </w:rPr>
        <w:t>rasteve</w:t>
      </w:r>
      <w:proofErr w:type="spellEnd"/>
      <w:r w:rsidRPr="00B94832">
        <w:rPr>
          <w:color w:val="000000"/>
        </w:rPr>
        <w:t xml:space="preserve"> </w:t>
      </w:r>
      <w:proofErr w:type="spellStart"/>
      <w:r w:rsidRPr="00B94832">
        <w:rPr>
          <w:color w:val="000000"/>
        </w:rPr>
        <w:t>të</w:t>
      </w:r>
      <w:proofErr w:type="spellEnd"/>
      <w:r w:rsidRPr="00B94832">
        <w:rPr>
          <w:color w:val="000000"/>
        </w:rPr>
        <w:t xml:space="preserve"> </w:t>
      </w:r>
      <w:proofErr w:type="spellStart"/>
      <w:r w:rsidRPr="00B94832">
        <w:rPr>
          <w:color w:val="000000"/>
        </w:rPr>
        <w:t>konfliktit</w:t>
      </w:r>
      <w:proofErr w:type="spellEnd"/>
      <w:r w:rsidRPr="00B94832">
        <w:rPr>
          <w:color w:val="000000"/>
        </w:rPr>
        <w:t xml:space="preserve"> </w:t>
      </w:r>
      <w:proofErr w:type="spellStart"/>
      <w:r w:rsidRPr="00B94832">
        <w:rPr>
          <w:color w:val="000000"/>
        </w:rPr>
        <w:t>të</w:t>
      </w:r>
      <w:proofErr w:type="spellEnd"/>
      <w:r w:rsidRPr="00B94832">
        <w:rPr>
          <w:color w:val="000000"/>
        </w:rPr>
        <w:t xml:space="preserve"> </w:t>
      </w:r>
      <w:proofErr w:type="spellStart"/>
      <w:r w:rsidRPr="00B94832">
        <w:rPr>
          <w:color w:val="000000"/>
        </w:rPr>
        <w:t>interesit</w:t>
      </w:r>
      <w:proofErr w:type="spellEnd"/>
      <w:r w:rsidRPr="00B94832">
        <w:rPr>
          <w:color w:val="000000"/>
        </w:rPr>
        <w:t xml:space="preserve"> </w:t>
      </w:r>
      <w:proofErr w:type="spellStart"/>
      <w:r w:rsidRPr="00B94832">
        <w:rPr>
          <w:color w:val="000000"/>
        </w:rPr>
        <w:t>të</w:t>
      </w:r>
      <w:proofErr w:type="spellEnd"/>
      <w:r w:rsidRPr="00B94832">
        <w:rPr>
          <w:color w:val="000000"/>
        </w:rPr>
        <w:t xml:space="preserve"> </w:t>
      </w:r>
      <w:proofErr w:type="spellStart"/>
      <w:r w:rsidRPr="00B94832">
        <w:rPr>
          <w:color w:val="000000"/>
        </w:rPr>
        <w:t>konstatuara</w:t>
      </w:r>
      <w:proofErr w:type="spellEnd"/>
      <w:r w:rsidRPr="00B94832">
        <w:rPr>
          <w:color w:val="000000"/>
        </w:rPr>
        <w:t xml:space="preserve"> </w:t>
      </w:r>
      <w:proofErr w:type="spellStart"/>
      <w:r w:rsidRPr="00B94832">
        <w:rPr>
          <w:color w:val="000000"/>
        </w:rPr>
        <w:t>nga</w:t>
      </w:r>
      <w:proofErr w:type="spellEnd"/>
      <w:r w:rsidRPr="00B94832">
        <w:rPr>
          <w:color w:val="000000"/>
        </w:rPr>
        <w:t xml:space="preserve"> </w:t>
      </w:r>
      <w:proofErr w:type="spellStart"/>
      <w:r w:rsidRPr="00B94832">
        <w:rPr>
          <w:color w:val="000000"/>
        </w:rPr>
        <w:t>auditimet</w:t>
      </w:r>
      <w:proofErr w:type="spellEnd"/>
      <w:r w:rsidRPr="00B94832">
        <w:rPr>
          <w:color w:val="000000"/>
        </w:rPr>
        <w:t xml:space="preserve">, </w:t>
      </w:r>
      <w:proofErr w:type="spellStart"/>
      <w:r w:rsidRPr="00B94832">
        <w:rPr>
          <w:color w:val="000000"/>
        </w:rPr>
        <w:t>si</w:t>
      </w:r>
      <w:proofErr w:type="spellEnd"/>
      <w:r w:rsidRPr="00B94832">
        <w:rPr>
          <w:color w:val="000000"/>
        </w:rPr>
        <w:t xml:space="preserve"> </w:t>
      </w:r>
      <w:proofErr w:type="spellStart"/>
      <w:r w:rsidRPr="00B94832">
        <w:rPr>
          <w:color w:val="000000"/>
        </w:rPr>
        <w:t>dhe</w:t>
      </w:r>
      <w:proofErr w:type="spellEnd"/>
      <w:r w:rsidRPr="00B94832">
        <w:rPr>
          <w:color w:val="000000"/>
        </w:rPr>
        <w:t xml:space="preserve"> </w:t>
      </w:r>
      <w:proofErr w:type="spellStart"/>
      <w:r w:rsidRPr="00B94832">
        <w:rPr>
          <w:color w:val="000000"/>
        </w:rPr>
        <w:t>rritja</w:t>
      </w:r>
      <w:proofErr w:type="spellEnd"/>
      <w:r w:rsidRPr="00B94832">
        <w:rPr>
          <w:color w:val="000000"/>
        </w:rPr>
        <w:t xml:space="preserve"> e </w:t>
      </w:r>
      <w:proofErr w:type="spellStart"/>
      <w:r w:rsidRPr="00B94832">
        <w:rPr>
          <w:color w:val="000000"/>
        </w:rPr>
        <w:t>raportimeve</w:t>
      </w:r>
      <w:proofErr w:type="spellEnd"/>
      <w:r w:rsidRPr="00B94832">
        <w:rPr>
          <w:color w:val="000000"/>
        </w:rPr>
        <w:t xml:space="preserve"> </w:t>
      </w:r>
      <w:proofErr w:type="spellStart"/>
      <w:r w:rsidRPr="00B94832">
        <w:rPr>
          <w:color w:val="000000"/>
        </w:rPr>
        <w:t>dhe</w:t>
      </w:r>
      <w:proofErr w:type="spellEnd"/>
      <w:r w:rsidRPr="00B94832">
        <w:rPr>
          <w:color w:val="000000"/>
        </w:rPr>
        <w:t xml:space="preserve"> </w:t>
      </w:r>
      <w:proofErr w:type="spellStart"/>
      <w:r w:rsidRPr="00B94832">
        <w:rPr>
          <w:color w:val="000000"/>
        </w:rPr>
        <w:t>transparencës</w:t>
      </w:r>
      <w:proofErr w:type="spellEnd"/>
      <w:r w:rsidRPr="00B94832">
        <w:rPr>
          <w:color w:val="000000"/>
        </w:rPr>
        <w:t xml:space="preserve"> </w:t>
      </w:r>
      <w:proofErr w:type="spellStart"/>
      <w:r w:rsidRPr="00B94832">
        <w:rPr>
          <w:color w:val="000000"/>
        </w:rPr>
        <w:t>në</w:t>
      </w:r>
      <w:proofErr w:type="spellEnd"/>
      <w:r w:rsidRPr="00B94832">
        <w:rPr>
          <w:color w:val="000000"/>
        </w:rPr>
        <w:t xml:space="preserve"> </w:t>
      </w:r>
      <w:proofErr w:type="spellStart"/>
      <w:r w:rsidRPr="00B94832">
        <w:rPr>
          <w:color w:val="000000"/>
        </w:rPr>
        <w:t>proceset</w:t>
      </w:r>
      <w:proofErr w:type="spellEnd"/>
      <w:r w:rsidRPr="00B94832">
        <w:rPr>
          <w:color w:val="000000"/>
        </w:rPr>
        <w:t xml:space="preserve"> </w:t>
      </w:r>
      <w:proofErr w:type="spellStart"/>
      <w:r w:rsidRPr="00B94832">
        <w:rPr>
          <w:color w:val="000000"/>
        </w:rPr>
        <w:t>vendimmarrëse</w:t>
      </w:r>
      <w:proofErr w:type="spellEnd"/>
      <w:r w:rsidRPr="00B94832">
        <w:rPr>
          <w:color w:val="000000"/>
        </w:rPr>
        <w:t>.</w:t>
      </w:r>
      <w:r>
        <w:rPr>
          <w:color w:val="000000"/>
        </w:rPr>
        <w:t xml:space="preserve"> Ky </w:t>
      </w:r>
      <w:proofErr w:type="spellStart"/>
      <w:r w:rsidR="001C096B">
        <w:rPr>
          <w:color w:val="000000"/>
        </w:rPr>
        <w:t>ë</w:t>
      </w:r>
      <w:r>
        <w:rPr>
          <w:color w:val="000000"/>
        </w:rPr>
        <w:t>sht</w:t>
      </w:r>
      <w:r w:rsidR="001C096B">
        <w:rPr>
          <w:color w:val="000000"/>
        </w:rPr>
        <w:t>ë</w:t>
      </w:r>
      <w:proofErr w:type="spellEnd"/>
      <w:r>
        <w:rPr>
          <w:color w:val="000000"/>
        </w:rPr>
        <w:t xml:space="preserve"> </w:t>
      </w:r>
      <w:proofErr w:type="spellStart"/>
      <w:r>
        <w:rPr>
          <w:color w:val="000000"/>
        </w:rPr>
        <w:t>nj</w:t>
      </w:r>
      <w:r w:rsidR="001C096B">
        <w:rPr>
          <w:color w:val="000000"/>
        </w:rPr>
        <w:t>ë</w:t>
      </w:r>
      <w:proofErr w:type="spellEnd"/>
      <w:r>
        <w:rPr>
          <w:color w:val="000000"/>
        </w:rPr>
        <w:t xml:space="preserve">  </w:t>
      </w:r>
      <w:proofErr w:type="spellStart"/>
      <w:r>
        <w:rPr>
          <w:color w:val="000000"/>
        </w:rPr>
        <w:t>vler</w:t>
      </w:r>
      <w:r w:rsidR="001C096B">
        <w:rPr>
          <w:color w:val="000000"/>
        </w:rPr>
        <w:t>ë</w:t>
      </w:r>
      <w:r>
        <w:rPr>
          <w:color w:val="000000"/>
        </w:rPr>
        <w:t>sim</w:t>
      </w:r>
      <w:proofErr w:type="spellEnd"/>
      <w:r>
        <w:rPr>
          <w:color w:val="000000"/>
        </w:rPr>
        <w:t xml:space="preserve"> </w:t>
      </w:r>
      <w:proofErr w:type="spellStart"/>
      <w:r>
        <w:rPr>
          <w:color w:val="000000"/>
        </w:rPr>
        <w:t>paraprak</w:t>
      </w:r>
      <w:proofErr w:type="spellEnd"/>
      <w:r>
        <w:rPr>
          <w:color w:val="000000"/>
        </w:rPr>
        <w:t xml:space="preserve"> </w:t>
      </w:r>
      <w:proofErr w:type="spellStart"/>
      <w:r>
        <w:rPr>
          <w:color w:val="000000"/>
        </w:rPr>
        <w:t>q</w:t>
      </w:r>
      <w:r w:rsidR="001C096B">
        <w:rPr>
          <w:color w:val="000000"/>
        </w:rPr>
        <w:t>ë</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ndihmon</w:t>
      </w:r>
      <w:proofErr w:type="spellEnd"/>
      <w:r>
        <w:rPr>
          <w:color w:val="000000"/>
        </w:rPr>
        <w:t xml:space="preserve"> ne </w:t>
      </w:r>
      <w:proofErr w:type="spellStart"/>
      <w:r>
        <w:rPr>
          <w:color w:val="000000"/>
        </w:rPr>
        <w:t>t</w:t>
      </w:r>
      <w:r w:rsidR="001C096B">
        <w:rPr>
          <w:color w:val="000000"/>
        </w:rPr>
        <w:t>ë</w:t>
      </w:r>
      <w:proofErr w:type="spellEnd"/>
      <w:r>
        <w:rPr>
          <w:color w:val="000000"/>
        </w:rPr>
        <w:t xml:space="preserve"> </w:t>
      </w:r>
      <w:proofErr w:type="spellStart"/>
      <w:r>
        <w:rPr>
          <w:color w:val="000000"/>
        </w:rPr>
        <w:t>kemi</w:t>
      </w:r>
      <w:proofErr w:type="spellEnd"/>
      <w:r>
        <w:rPr>
          <w:color w:val="000000"/>
        </w:rPr>
        <w:t xml:space="preserve"> </w:t>
      </w:r>
      <w:proofErr w:type="spellStart"/>
      <w:r>
        <w:rPr>
          <w:color w:val="000000"/>
        </w:rPr>
        <w:t>vler</w:t>
      </w:r>
      <w:r w:rsidR="001C096B">
        <w:rPr>
          <w:color w:val="000000"/>
        </w:rPr>
        <w:t>ë</w:t>
      </w:r>
      <w:r>
        <w:rPr>
          <w:color w:val="000000"/>
        </w:rPr>
        <w:t>sime</w:t>
      </w:r>
      <w:proofErr w:type="spellEnd"/>
      <w:r>
        <w:rPr>
          <w:color w:val="000000"/>
        </w:rPr>
        <w:t xml:space="preserve"> </w:t>
      </w:r>
      <w:proofErr w:type="spellStart"/>
      <w:r>
        <w:rPr>
          <w:color w:val="000000"/>
        </w:rPr>
        <w:t>t</w:t>
      </w:r>
      <w:r w:rsidR="001C096B">
        <w:rPr>
          <w:color w:val="000000"/>
        </w:rPr>
        <w:t>ë</w:t>
      </w:r>
      <w:proofErr w:type="spellEnd"/>
      <w:r>
        <w:rPr>
          <w:color w:val="000000"/>
        </w:rPr>
        <w:t xml:space="preserve"> tilla </w:t>
      </w:r>
      <w:proofErr w:type="spellStart"/>
      <w:r>
        <w:rPr>
          <w:color w:val="000000"/>
        </w:rPr>
        <w:t>n</w:t>
      </w:r>
      <w:r w:rsidR="001C096B">
        <w:rPr>
          <w:color w:val="000000"/>
        </w:rPr>
        <w:t>ë</w:t>
      </w:r>
      <w:proofErr w:type="spellEnd"/>
      <w:r>
        <w:rPr>
          <w:color w:val="000000"/>
        </w:rPr>
        <w:t xml:space="preserve"> </w:t>
      </w:r>
      <w:proofErr w:type="spellStart"/>
      <w:r>
        <w:rPr>
          <w:color w:val="000000"/>
        </w:rPr>
        <w:t>vijim</w:t>
      </w:r>
      <w:proofErr w:type="spellEnd"/>
      <w:r>
        <w:rPr>
          <w:color w:val="000000"/>
        </w:rPr>
        <w:t xml:space="preserve">, </w:t>
      </w:r>
      <w:proofErr w:type="spellStart"/>
      <w:r>
        <w:rPr>
          <w:color w:val="000000"/>
        </w:rPr>
        <w:t>por</w:t>
      </w:r>
      <w:proofErr w:type="spellEnd"/>
      <w:r>
        <w:rPr>
          <w:color w:val="000000"/>
        </w:rPr>
        <w:t xml:space="preserve"> </w:t>
      </w:r>
      <w:proofErr w:type="spellStart"/>
      <w:r>
        <w:rPr>
          <w:color w:val="000000" w:themeColor="text1"/>
        </w:rPr>
        <w:t>n</w:t>
      </w:r>
      <w:r w:rsidR="00224480" w:rsidRPr="00224480">
        <w:rPr>
          <w:color w:val="000000" w:themeColor="text1"/>
        </w:rPr>
        <w:t>ë</w:t>
      </w:r>
      <w:proofErr w:type="spellEnd"/>
      <w:r w:rsidR="00224480" w:rsidRPr="00224480">
        <w:rPr>
          <w:color w:val="000000" w:themeColor="text1"/>
        </w:rPr>
        <w:t xml:space="preserve"> </w:t>
      </w:r>
      <w:proofErr w:type="spellStart"/>
      <w:r w:rsidR="00224480" w:rsidRPr="00224480">
        <w:rPr>
          <w:color w:val="000000" w:themeColor="text1"/>
        </w:rPr>
        <w:t>mungesë</w:t>
      </w:r>
      <w:proofErr w:type="spellEnd"/>
      <w:r w:rsidR="00224480" w:rsidRPr="00224480">
        <w:rPr>
          <w:color w:val="000000" w:themeColor="text1"/>
        </w:rPr>
        <w:t xml:space="preserve"> </w:t>
      </w:r>
      <w:proofErr w:type="spellStart"/>
      <w:r w:rsidR="00224480" w:rsidRPr="00224480">
        <w:rPr>
          <w:color w:val="000000" w:themeColor="text1"/>
        </w:rPr>
        <w:t>të</w:t>
      </w:r>
      <w:proofErr w:type="spellEnd"/>
      <w:r w:rsidR="00224480" w:rsidRPr="00224480">
        <w:rPr>
          <w:color w:val="000000" w:themeColor="text1"/>
        </w:rPr>
        <w:t xml:space="preserve"> </w:t>
      </w:r>
      <w:proofErr w:type="spellStart"/>
      <w:r w:rsidR="00224480" w:rsidRPr="00224480">
        <w:rPr>
          <w:color w:val="000000" w:themeColor="text1"/>
        </w:rPr>
        <w:t>të</w:t>
      </w:r>
      <w:proofErr w:type="spellEnd"/>
      <w:r w:rsidR="00224480" w:rsidRPr="00224480">
        <w:rPr>
          <w:color w:val="000000" w:themeColor="text1"/>
        </w:rPr>
        <w:t xml:space="preserve"> </w:t>
      </w:r>
      <w:proofErr w:type="spellStart"/>
      <w:r w:rsidR="00224480" w:rsidRPr="00224480">
        <w:rPr>
          <w:color w:val="000000" w:themeColor="text1"/>
        </w:rPr>
        <w:t>dhënave</w:t>
      </w:r>
      <w:proofErr w:type="spellEnd"/>
      <w:r w:rsidR="00224480" w:rsidRPr="00224480">
        <w:rPr>
          <w:color w:val="000000" w:themeColor="text1"/>
        </w:rPr>
        <w:t xml:space="preserve"> </w:t>
      </w:r>
      <w:proofErr w:type="spellStart"/>
      <w:r w:rsidR="00224480" w:rsidRPr="00224480">
        <w:rPr>
          <w:color w:val="000000" w:themeColor="text1"/>
        </w:rPr>
        <w:t>historike</w:t>
      </w:r>
      <w:proofErr w:type="spellEnd"/>
      <w:r w:rsidR="00224480" w:rsidRPr="00224480">
        <w:rPr>
          <w:color w:val="000000" w:themeColor="text1"/>
        </w:rPr>
        <w:t xml:space="preserve"> </w:t>
      </w:r>
      <w:proofErr w:type="spellStart"/>
      <w:r w:rsidR="00224480" w:rsidRPr="00224480">
        <w:rPr>
          <w:color w:val="000000" w:themeColor="text1"/>
        </w:rPr>
        <w:t>të</w:t>
      </w:r>
      <w:proofErr w:type="spellEnd"/>
      <w:r w:rsidR="00224480" w:rsidRPr="00224480">
        <w:rPr>
          <w:color w:val="000000" w:themeColor="text1"/>
        </w:rPr>
        <w:t xml:space="preserve"> </w:t>
      </w:r>
      <w:proofErr w:type="spellStart"/>
      <w:r w:rsidR="00224480" w:rsidRPr="00224480">
        <w:rPr>
          <w:color w:val="000000" w:themeColor="text1"/>
        </w:rPr>
        <w:t>krahasueshme</w:t>
      </w:r>
      <w:proofErr w:type="spellEnd"/>
      <w:r w:rsidR="00224480" w:rsidRPr="00224480">
        <w:rPr>
          <w:color w:val="000000" w:themeColor="text1"/>
        </w:rPr>
        <w:t xml:space="preserve"> </w:t>
      </w:r>
      <w:proofErr w:type="spellStart"/>
      <w:r w:rsidR="00224480" w:rsidRPr="00224480">
        <w:rPr>
          <w:color w:val="000000" w:themeColor="text1"/>
        </w:rPr>
        <w:t>dhe</w:t>
      </w:r>
      <w:proofErr w:type="spellEnd"/>
      <w:r w:rsidR="00224480" w:rsidRPr="00224480">
        <w:rPr>
          <w:color w:val="000000" w:themeColor="text1"/>
        </w:rPr>
        <w:t xml:space="preserve"> duke </w:t>
      </w:r>
      <w:proofErr w:type="spellStart"/>
      <w:r w:rsidR="00224480" w:rsidRPr="00224480">
        <w:rPr>
          <w:color w:val="000000" w:themeColor="text1"/>
        </w:rPr>
        <w:t>qenë</w:t>
      </w:r>
      <w:proofErr w:type="spellEnd"/>
      <w:r w:rsidR="00224480" w:rsidRPr="00224480">
        <w:rPr>
          <w:color w:val="000000" w:themeColor="text1"/>
        </w:rPr>
        <w:t xml:space="preserve"> se </w:t>
      </w:r>
      <w:proofErr w:type="spellStart"/>
      <w:r w:rsidR="00224480" w:rsidRPr="00224480">
        <w:rPr>
          <w:color w:val="000000" w:themeColor="text1"/>
        </w:rPr>
        <w:t>ligji</w:t>
      </w:r>
      <w:proofErr w:type="spellEnd"/>
      <w:r w:rsidR="00224480" w:rsidRPr="00224480">
        <w:rPr>
          <w:color w:val="000000" w:themeColor="text1"/>
        </w:rPr>
        <w:t xml:space="preserve"> </w:t>
      </w:r>
      <w:proofErr w:type="spellStart"/>
      <w:r w:rsidR="00224480" w:rsidRPr="00224480">
        <w:rPr>
          <w:color w:val="000000" w:themeColor="text1"/>
        </w:rPr>
        <w:t>krijon</w:t>
      </w:r>
      <w:proofErr w:type="spellEnd"/>
      <w:r w:rsidR="00224480" w:rsidRPr="00224480">
        <w:rPr>
          <w:color w:val="000000" w:themeColor="text1"/>
        </w:rPr>
        <w:t xml:space="preserve"> </w:t>
      </w:r>
      <w:proofErr w:type="spellStart"/>
      <w:r w:rsidR="00224480" w:rsidRPr="00224480">
        <w:rPr>
          <w:color w:val="000000" w:themeColor="text1"/>
        </w:rPr>
        <w:t>për</w:t>
      </w:r>
      <w:proofErr w:type="spellEnd"/>
      <w:r w:rsidR="00224480" w:rsidRPr="00224480">
        <w:rPr>
          <w:color w:val="000000" w:themeColor="text1"/>
        </w:rPr>
        <w:t xml:space="preserve"> </w:t>
      </w:r>
      <w:proofErr w:type="spellStart"/>
      <w:r w:rsidR="00224480" w:rsidRPr="00224480">
        <w:rPr>
          <w:color w:val="000000" w:themeColor="text1"/>
        </w:rPr>
        <w:t>herë</w:t>
      </w:r>
      <w:proofErr w:type="spellEnd"/>
      <w:r w:rsidR="00224480" w:rsidRPr="00224480">
        <w:rPr>
          <w:color w:val="000000" w:themeColor="text1"/>
        </w:rPr>
        <w:t xml:space="preserve"> </w:t>
      </w:r>
      <w:proofErr w:type="spellStart"/>
      <w:r w:rsidR="00224480" w:rsidRPr="00224480">
        <w:rPr>
          <w:color w:val="000000" w:themeColor="text1"/>
        </w:rPr>
        <w:t>të</w:t>
      </w:r>
      <w:proofErr w:type="spellEnd"/>
      <w:r w:rsidR="00224480" w:rsidRPr="00224480">
        <w:rPr>
          <w:color w:val="000000" w:themeColor="text1"/>
        </w:rPr>
        <w:t xml:space="preserve"> </w:t>
      </w:r>
      <w:proofErr w:type="spellStart"/>
      <w:r w:rsidR="00224480" w:rsidRPr="00224480">
        <w:rPr>
          <w:color w:val="000000" w:themeColor="text1"/>
        </w:rPr>
        <w:t>parë</w:t>
      </w:r>
      <w:proofErr w:type="spellEnd"/>
      <w:r w:rsidR="00224480" w:rsidRPr="00224480">
        <w:rPr>
          <w:color w:val="000000" w:themeColor="text1"/>
        </w:rPr>
        <w:t xml:space="preserve"> </w:t>
      </w:r>
      <w:proofErr w:type="spellStart"/>
      <w:r w:rsidR="00224480" w:rsidRPr="00224480">
        <w:rPr>
          <w:color w:val="000000" w:themeColor="text1"/>
        </w:rPr>
        <w:t>një</w:t>
      </w:r>
      <w:proofErr w:type="spellEnd"/>
      <w:r w:rsidR="00224480" w:rsidRPr="00224480">
        <w:rPr>
          <w:color w:val="000000" w:themeColor="text1"/>
        </w:rPr>
        <w:t xml:space="preserve"> </w:t>
      </w:r>
      <w:proofErr w:type="spellStart"/>
      <w:r w:rsidR="00224480" w:rsidRPr="00224480">
        <w:rPr>
          <w:color w:val="000000" w:themeColor="text1"/>
        </w:rPr>
        <w:t>kuadër</w:t>
      </w:r>
      <w:proofErr w:type="spellEnd"/>
      <w:r w:rsidR="00224480" w:rsidRPr="00224480">
        <w:rPr>
          <w:color w:val="000000" w:themeColor="text1"/>
        </w:rPr>
        <w:t xml:space="preserve"> </w:t>
      </w:r>
      <w:proofErr w:type="spellStart"/>
      <w:r w:rsidR="00224480" w:rsidRPr="00224480">
        <w:rPr>
          <w:color w:val="000000" w:themeColor="text1"/>
        </w:rPr>
        <w:t>të</w:t>
      </w:r>
      <w:proofErr w:type="spellEnd"/>
      <w:r w:rsidR="00224480" w:rsidRPr="00224480">
        <w:rPr>
          <w:color w:val="000000" w:themeColor="text1"/>
        </w:rPr>
        <w:t xml:space="preserve"> </w:t>
      </w:r>
      <w:proofErr w:type="spellStart"/>
      <w:r w:rsidR="00224480" w:rsidRPr="00224480">
        <w:rPr>
          <w:color w:val="000000" w:themeColor="text1"/>
        </w:rPr>
        <w:t>posaçëm</w:t>
      </w:r>
      <w:proofErr w:type="spellEnd"/>
      <w:r w:rsidR="00224480" w:rsidRPr="00224480">
        <w:rPr>
          <w:color w:val="000000" w:themeColor="text1"/>
        </w:rPr>
        <w:t xml:space="preserve"> </w:t>
      </w:r>
      <w:proofErr w:type="spellStart"/>
      <w:r w:rsidR="00224480" w:rsidRPr="00224480">
        <w:rPr>
          <w:color w:val="000000" w:themeColor="text1"/>
        </w:rPr>
        <w:t>për</w:t>
      </w:r>
      <w:proofErr w:type="spellEnd"/>
      <w:r w:rsidR="00224480" w:rsidRPr="00224480">
        <w:rPr>
          <w:color w:val="000000" w:themeColor="text1"/>
        </w:rPr>
        <w:t xml:space="preserve"> </w:t>
      </w:r>
      <w:proofErr w:type="spellStart"/>
      <w:r w:rsidR="00224480" w:rsidRPr="00224480">
        <w:rPr>
          <w:color w:val="000000" w:themeColor="text1"/>
        </w:rPr>
        <w:t>lobimin</w:t>
      </w:r>
      <w:proofErr w:type="spellEnd"/>
      <w:r w:rsidR="00224480" w:rsidRPr="00224480">
        <w:rPr>
          <w:color w:val="000000" w:themeColor="text1"/>
        </w:rPr>
        <w:t>,</w:t>
      </w:r>
      <w:r w:rsidR="00224480" w:rsidRPr="00224480">
        <w:rPr>
          <w:rStyle w:val="apple-converted-space"/>
          <w:rFonts w:eastAsiaTheme="majorEastAsia"/>
          <w:color w:val="000000" w:themeColor="text1"/>
        </w:rPr>
        <w:t> </w:t>
      </w:r>
      <w:proofErr w:type="spellStart"/>
      <w:r w:rsidR="00224480" w:rsidRPr="00224480">
        <w:rPr>
          <w:rStyle w:val="Strong"/>
          <w:rFonts w:eastAsiaTheme="minorEastAsia"/>
          <w:color w:val="000000" w:themeColor="text1"/>
        </w:rPr>
        <w:t>një</w:t>
      </w:r>
      <w:proofErr w:type="spellEnd"/>
      <w:r w:rsidR="00224480" w:rsidRPr="00224480">
        <w:rPr>
          <w:rStyle w:val="Strong"/>
          <w:rFonts w:eastAsiaTheme="minorEastAsia"/>
          <w:color w:val="000000" w:themeColor="text1"/>
        </w:rPr>
        <w:t xml:space="preserve"> </w:t>
      </w:r>
      <w:proofErr w:type="spellStart"/>
      <w:r w:rsidR="00224480" w:rsidRPr="00224480">
        <w:rPr>
          <w:rStyle w:val="Strong"/>
          <w:rFonts w:eastAsiaTheme="minorEastAsia"/>
          <w:color w:val="000000" w:themeColor="text1"/>
        </w:rPr>
        <w:t>vlerësim</w:t>
      </w:r>
      <w:proofErr w:type="spellEnd"/>
      <w:r w:rsidR="00224480" w:rsidRPr="00224480">
        <w:rPr>
          <w:rStyle w:val="Strong"/>
          <w:rFonts w:eastAsiaTheme="minorEastAsia"/>
          <w:color w:val="000000" w:themeColor="text1"/>
        </w:rPr>
        <w:t xml:space="preserve"> </w:t>
      </w:r>
      <w:proofErr w:type="spellStart"/>
      <w:r w:rsidR="00224480" w:rsidRPr="00224480">
        <w:rPr>
          <w:rStyle w:val="Strong"/>
          <w:rFonts w:eastAsiaTheme="minorEastAsia"/>
          <w:color w:val="000000" w:themeColor="text1"/>
        </w:rPr>
        <w:t>i</w:t>
      </w:r>
      <w:proofErr w:type="spellEnd"/>
      <w:r w:rsidR="00224480" w:rsidRPr="00224480">
        <w:rPr>
          <w:rStyle w:val="Strong"/>
          <w:rFonts w:eastAsiaTheme="minorEastAsia"/>
          <w:color w:val="000000" w:themeColor="text1"/>
        </w:rPr>
        <w:t xml:space="preserve"> </w:t>
      </w:r>
      <w:proofErr w:type="spellStart"/>
      <w:r w:rsidR="00224480" w:rsidRPr="00224480">
        <w:rPr>
          <w:rStyle w:val="Strong"/>
          <w:rFonts w:eastAsiaTheme="minorEastAsia"/>
          <w:color w:val="000000" w:themeColor="text1"/>
        </w:rPr>
        <w:t>plotë</w:t>
      </w:r>
      <w:proofErr w:type="spellEnd"/>
      <w:r w:rsidR="00224480" w:rsidRPr="00224480">
        <w:rPr>
          <w:rStyle w:val="Strong"/>
          <w:rFonts w:eastAsiaTheme="minorEastAsia"/>
          <w:color w:val="000000" w:themeColor="text1"/>
        </w:rPr>
        <w:t xml:space="preserve"> </w:t>
      </w:r>
      <w:proofErr w:type="spellStart"/>
      <w:r w:rsidR="00224480" w:rsidRPr="00224480">
        <w:rPr>
          <w:rStyle w:val="Strong"/>
          <w:rFonts w:eastAsiaTheme="minorEastAsia"/>
          <w:color w:val="000000" w:themeColor="text1"/>
        </w:rPr>
        <w:t>sasior</w:t>
      </w:r>
      <w:proofErr w:type="spellEnd"/>
      <w:r w:rsidR="00224480" w:rsidRPr="00224480">
        <w:rPr>
          <w:rStyle w:val="Strong"/>
          <w:rFonts w:eastAsiaTheme="minorEastAsia"/>
          <w:color w:val="000000" w:themeColor="text1"/>
        </w:rPr>
        <w:t xml:space="preserve"> me </w:t>
      </w:r>
      <w:proofErr w:type="spellStart"/>
      <w:r w:rsidR="00224480" w:rsidRPr="00224480">
        <w:rPr>
          <w:rStyle w:val="Strong"/>
          <w:rFonts w:eastAsiaTheme="minorEastAsia"/>
          <w:color w:val="000000" w:themeColor="text1"/>
        </w:rPr>
        <w:t>vlerë</w:t>
      </w:r>
      <w:proofErr w:type="spellEnd"/>
      <w:r w:rsidR="00224480" w:rsidRPr="00224480">
        <w:rPr>
          <w:rStyle w:val="Strong"/>
          <w:rFonts w:eastAsiaTheme="minorEastAsia"/>
          <w:color w:val="000000" w:themeColor="text1"/>
        </w:rPr>
        <w:t xml:space="preserve"> </w:t>
      </w:r>
      <w:proofErr w:type="spellStart"/>
      <w:r w:rsidR="00224480" w:rsidRPr="00224480">
        <w:rPr>
          <w:rStyle w:val="Strong"/>
          <w:rFonts w:eastAsiaTheme="minorEastAsia"/>
          <w:color w:val="000000" w:themeColor="text1"/>
        </w:rPr>
        <w:t>monetare</w:t>
      </w:r>
      <w:proofErr w:type="spellEnd"/>
      <w:r w:rsidR="00224480" w:rsidRPr="00224480">
        <w:rPr>
          <w:rStyle w:val="Strong"/>
          <w:rFonts w:eastAsiaTheme="minorEastAsia"/>
          <w:color w:val="000000" w:themeColor="text1"/>
        </w:rPr>
        <w:t xml:space="preserve"> </w:t>
      </w:r>
      <w:proofErr w:type="spellStart"/>
      <w:r w:rsidR="00224480" w:rsidRPr="00224480">
        <w:rPr>
          <w:rStyle w:val="Strong"/>
          <w:rFonts w:eastAsiaTheme="minorEastAsia"/>
          <w:color w:val="000000" w:themeColor="text1"/>
        </w:rPr>
        <w:t>neto</w:t>
      </w:r>
      <w:proofErr w:type="spellEnd"/>
      <w:r w:rsidR="00224480" w:rsidRPr="00224480">
        <w:rPr>
          <w:rStyle w:val="Strong"/>
          <w:rFonts w:eastAsiaTheme="minorEastAsia"/>
          <w:color w:val="000000" w:themeColor="text1"/>
        </w:rPr>
        <w:t xml:space="preserve"> </w:t>
      </w:r>
      <w:proofErr w:type="spellStart"/>
      <w:r w:rsidR="00224480" w:rsidRPr="00224480">
        <w:rPr>
          <w:rStyle w:val="Strong"/>
          <w:rFonts w:eastAsiaTheme="minorEastAsia"/>
          <w:color w:val="000000" w:themeColor="text1"/>
        </w:rPr>
        <w:t>nuk</w:t>
      </w:r>
      <w:proofErr w:type="spellEnd"/>
      <w:r w:rsidR="00224480" w:rsidRPr="00224480">
        <w:rPr>
          <w:rStyle w:val="Strong"/>
          <w:rFonts w:eastAsiaTheme="minorEastAsia"/>
          <w:color w:val="000000" w:themeColor="text1"/>
        </w:rPr>
        <w:t xml:space="preserve"> </w:t>
      </w:r>
      <w:proofErr w:type="spellStart"/>
      <w:r w:rsidR="00224480" w:rsidRPr="00224480">
        <w:rPr>
          <w:rStyle w:val="Strong"/>
          <w:rFonts w:eastAsiaTheme="minorEastAsia"/>
          <w:color w:val="000000" w:themeColor="text1"/>
        </w:rPr>
        <w:t>është</w:t>
      </w:r>
      <w:proofErr w:type="spellEnd"/>
      <w:r w:rsidR="00224480" w:rsidRPr="00224480">
        <w:rPr>
          <w:rStyle w:val="Strong"/>
          <w:rFonts w:eastAsiaTheme="minorEastAsia"/>
          <w:color w:val="000000" w:themeColor="text1"/>
        </w:rPr>
        <w:t xml:space="preserve"> </w:t>
      </w:r>
      <w:proofErr w:type="spellStart"/>
      <w:r w:rsidR="00224480" w:rsidRPr="00224480">
        <w:rPr>
          <w:rStyle w:val="Strong"/>
          <w:rFonts w:eastAsiaTheme="minorEastAsia"/>
          <w:color w:val="000000" w:themeColor="text1"/>
        </w:rPr>
        <w:t>i</w:t>
      </w:r>
      <w:proofErr w:type="spellEnd"/>
      <w:r w:rsidR="00224480" w:rsidRPr="00224480">
        <w:rPr>
          <w:rStyle w:val="Strong"/>
          <w:rFonts w:eastAsiaTheme="minorEastAsia"/>
          <w:color w:val="000000" w:themeColor="text1"/>
        </w:rPr>
        <w:t xml:space="preserve"> </w:t>
      </w:r>
      <w:proofErr w:type="spellStart"/>
      <w:r w:rsidR="00224480" w:rsidRPr="00224480">
        <w:rPr>
          <w:rStyle w:val="Strong"/>
          <w:rFonts w:eastAsiaTheme="minorEastAsia"/>
          <w:color w:val="000000" w:themeColor="text1"/>
        </w:rPr>
        <w:t>mundur</w:t>
      </w:r>
      <w:proofErr w:type="spellEnd"/>
      <w:r w:rsidR="00224480" w:rsidRPr="00224480">
        <w:rPr>
          <w:rStyle w:val="Strong"/>
          <w:rFonts w:eastAsiaTheme="minorEastAsia"/>
          <w:color w:val="000000" w:themeColor="text1"/>
        </w:rPr>
        <w:t xml:space="preserve"> </w:t>
      </w:r>
      <w:proofErr w:type="spellStart"/>
      <w:r w:rsidR="00224480" w:rsidRPr="00224480">
        <w:rPr>
          <w:rStyle w:val="Strong"/>
          <w:rFonts w:eastAsiaTheme="minorEastAsia"/>
          <w:color w:val="000000" w:themeColor="text1"/>
        </w:rPr>
        <w:t>në</w:t>
      </w:r>
      <w:proofErr w:type="spellEnd"/>
      <w:r w:rsidR="00224480" w:rsidRPr="00224480">
        <w:rPr>
          <w:rStyle w:val="Strong"/>
          <w:rFonts w:eastAsiaTheme="minorEastAsia"/>
          <w:color w:val="000000" w:themeColor="text1"/>
        </w:rPr>
        <w:t xml:space="preserve"> </w:t>
      </w:r>
      <w:proofErr w:type="spellStart"/>
      <w:r w:rsidR="00224480" w:rsidRPr="00224480">
        <w:rPr>
          <w:rStyle w:val="Strong"/>
          <w:rFonts w:eastAsiaTheme="minorEastAsia"/>
          <w:color w:val="000000" w:themeColor="text1"/>
        </w:rPr>
        <w:t>këtë</w:t>
      </w:r>
      <w:proofErr w:type="spellEnd"/>
      <w:r w:rsidR="00224480" w:rsidRPr="00224480">
        <w:rPr>
          <w:rStyle w:val="Strong"/>
          <w:rFonts w:eastAsiaTheme="minorEastAsia"/>
          <w:color w:val="000000" w:themeColor="text1"/>
        </w:rPr>
        <w:t xml:space="preserve"> </w:t>
      </w:r>
      <w:proofErr w:type="spellStart"/>
      <w:r w:rsidR="00224480" w:rsidRPr="00224480">
        <w:rPr>
          <w:rStyle w:val="Strong"/>
          <w:rFonts w:eastAsiaTheme="minorEastAsia"/>
          <w:color w:val="000000" w:themeColor="text1"/>
        </w:rPr>
        <w:t>fazë</w:t>
      </w:r>
      <w:proofErr w:type="spellEnd"/>
      <w:r w:rsidR="00224480" w:rsidRPr="00224480">
        <w:rPr>
          <w:color w:val="000000" w:themeColor="text1"/>
        </w:rPr>
        <w:t xml:space="preserve">. </w:t>
      </w:r>
      <w:proofErr w:type="spellStart"/>
      <w:r w:rsidR="00224480" w:rsidRPr="00224480">
        <w:rPr>
          <w:color w:val="000000" w:themeColor="text1"/>
        </w:rPr>
        <w:t>Megjithatë</w:t>
      </w:r>
      <w:proofErr w:type="spellEnd"/>
      <w:r w:rsidR="00224480" w:rsidRPr="00224480">
        <w:rPr>
          <w:color w:val="000000" w:themeColor="text1"/>
        </w:rPr>
        <w:t xml:space="preserve">, </w:t>
      </w:r>
      <w:proofErr w:type="spellStart"/>
      <w:r w:rsidR="00224480" w:rsidRPr="00224480">
        <w:rPr>
          <w:color w:val="000000" w:themeColor="text1"/>
        </w:rPr>
        <w:t>analiza</w:t>
      </w:r>
      <w:proofErr w:type="spellEnd"/>
      <w:r w:rsidR="00224480" w:rsidRPr="00224480">
        <w:rPr>
          <w:color w:val="000000" w:themeColor="text1"/>
        </w:rPr>
        <w:t xml:space="preserve"> </w:t>
      </w:r>
      <w:proofErr w:type="spellStart"/>
      <w:r w:rsidR="00224480" w:rsidRPr="00224480">
        <w:rPr>
          <w:color w:val="000000" w:themeColor="text1"/>
        </w:rPr>
        <w:t>cilësore</w:t>
      </w:r>
      <w:proofErr w:type="spellEnd"/>
      <w:r w:rsidR="00224480" w:rsidRPr="00224480">
        <w:rPr>
          <w:color w:val="000000" w:themeColor="text1"/>
        </w:rPr>
        <w:t xml:space="preserve"> </w:t>
      </w:r>
      <w:proofErr w:type="spellStart"/>
      <w:r w:rsidR="00224480" w:rsidRPr="00224480">
        <w:rPr>
          <w:color w:val="000000" w:themeColor="text1"/>
        </w:rPr>
        <w:t>tregon</w:t>
      </w:r>
      <w:proofErr w:type="spellEnd"/>
      <w:r w:rsidR="00224480" w:rsidRPr="00224480">
        <w:rPr>
          <w:color w:val="000000" w:themeColor="text1"/>
        </w:rPr>
        <w:t xml:space="preserve"> se </w:t>
      </w:r>
      <w:proofErr w:type="spellStart"/>
      <w:r w:rsidR="00224480" w:rsidRPr="00224480">
        <w:rPr>
          <w:color w:val="000000" w:themeColor="text1"/>
        </w:rPr>
        <w:t>përfitimet</w:t>
      </w:r>
      <w:proofErr w:type="spellEnd"/>
      <w:r w:rsidR="00224480" w:rsidRPr="00224480">
        <w:rPr>
          <w:color w:val="000000" w:themeColor="text1"/>
        </w:rPr>
        <w:t xml:space="preserve"> </w:t>
      </w:r>
      <w:proofErr w:type="spellStart"/>
      <w:r w:rsidR="00224480" w:rsidRPr="00224480">
        <w:rPr>
          <w:color w:val="000000" w:themeColor="text1"/>
        </w:rPr>
        <w:t>afatmesme</w:t>
      </w:r>
      <w:proofErr w:type="spellEnd"/>
      <w:r w:rsidR="00224480" w:rsidRPr="00224480">
        <w:rPr>
          <w:color w:val="000000" w:themeColor="text1"/>
        </w:rPr>
        <w:t xml:space="preserve"> </w:t>
      </w:r>
      <w:proofErr w:type="spellStart"/>
      <w:r w:rsidR="00224480" w:rsidRPr="00224480">
        <w:rPr>
          <w:color w:val="000000" w:themeColor="text1"/>
        </w:rPr>
        <w:t>dhe</w:t>
      </w:r>
      <w:proofErr w:type="spellEnd"/>
      <w:r w:rsidR="00224480" w:rsidRPr="00224480">
        <w:rPr>
          <w:color w:val="000000" w:themeColor="text1"/>
        </w:rPr>
        <w:t xml:space="preserve"> </w:t>
      </w:r>
      <w:proofErr w:type="spellStart"/>
      <w:r w:rsidR="00224480" w:rsidRPr="00224480">
        <w:rPr>
          <w:color w:val="000000" w:themeColor="text1"/>
        </w:rPr>
        <w:t>më</w:t>
      </w:r>
      <w:proofErr w:type="spellEnd"/>
      <w:r w:rsidR="00224480" w:rsidRPr="00224480">
        <w:rPr>
          <w:color w:val="000000" w:themeColor="text1"/>
        </w:rPr>
        <w:t xml:space="preserve"> </w:t>
      </w:r>
      <w:proofErr w:type="spellStart"/>
      <w:r w:rsidR="00224480" w:rsidRPr="00224480">
        <w:rPr>
          <w:color w:val="000000" w:themeColor="text1"/>
        </w:rPr>
        <w:t>afatgjata</w:t>
      </w:r>
      <w:proofErr w:type="spellEnd"/>
      <w:r w:rsidR="00224480" w:rsidRPr="00224480">
        <w:rPr>
          <w:color w:val="000000" w:themeColor="text1"/>
        </w:rPr>
        <w:t xml:space="preserve"> </w:t>
      </w:r>
      <w:proofErr w:type="spellStart"/>
      <w:r w:rsidR="00224480" w:rsidRPr="00224480">
        <w:rPr>
          <w:color w:val="000000" w:themeColor="text1"/>
        </w:rPr>
        <w:t>të</w:t>
      </w:r>
      <w:proofErr w:type="spellEnd"/>
      <w:r w:rsidR="00224480" w:rsidRPr="00224480">
        <w:rPr>
          <w:color w:val="000000" w:themeColor="text1"/>
        </w:rPr>
        <w:t xml:space="preserve"> </w:t>
      </w:r>
      <w:proofErr w:type="spellStart"/>
      <w:r w:rsidR="00224480" w:rsidRPr="00224480">
        <w:rPr>
          <w:color w:val="000000" w:themeColor="text1"/>
        </w:rPr>
        <w:t>nismës</w:t>
      </w:r>
      <w:proofErr w:type="spellEnd"/>
      <w:r w:rsidR="00224480" w:rsidRPr="00224480">
        <w:rPr>
          <w:color w:val="000000" w:themeColor="text1"/>
        </w:rPr>
        <w:t xml:space="preserve"> </w:t>
      </w:r>
      <w:proofErr w:type="spellStart"/>
      <w:r w:rsidR="00224480" w:rsidRPr="00224480">
        <w:rPr>
          <w:color w:val="000000" w:themeColor="text1"/>
        </w:rPr>
        <w:t>tejkalojnë</w:t>
      </w:r>
      <w:proofErr w:type="spellEnd"/>
      <w:r w:rsidR="00224480" w:rsidRPr="00224480">
        <w:rPr>
          <w:color w:val="000000" w:themeColor="text1"/>
        </w:rPr>
        <w:t xml:space="preserve"> </w:t>
      </w:r>
      <w:proofErr w:type="spellStart"/>
      <w:r w:rsidR="00224480" w:rsidRPr="00224480">
        <w:rPr>
          <w:color w:val="000000" w:themeColor="text1"/>
        </w:rPr>
        <w:t>kostot</w:t>
      </w:r>
      <w:proofErr w:type="spellEnd"/>
      <w:r w:rsidR="00224480" w:rsidRPr="00224480">
        <w:rPr>
          <w:color w:val="000000" w:themeColor="text1"/>
        </w:rPr>
        <w:t xml:space="preserve"> administrative </w:t>
      </w:r>
      <w:proofErr w:type="spellStart"/>
      <w:r w:rsidR="00224480" w:rsidRPr="00224480">
        <w:rPr>
          <w:color w:val="000000" w:themeColor="text1"/>
        </w:rPr>
        <w:t>dhe</w:t>
      </w:r>
      <w:proofErr w:type="spellEnd"/>
      <w:r w:rsidR="00224480" w:rsidRPr="00224480">
        <w:rPr>
          <w:color w:val="000000" w:themeColor="text1"/>
        </w:rPr>
        <w:t xml:space="preserve"> </w:t>
      </w:r>
      <w:proofErr w:type="spellStart"/>
      <w:r w:rsidR="00224480" w:rsidRPr="00224480">
        <w:rPr>
          <w:color w:val="000000" w:themeColor="text1"/>
        </w:rPr>
        <w:t>institucionale</w:t>
      </w:r>
      <w:proofErr w:type="spellEnd"/>
      <w:r w:rsidR="00224480" w:rsidRPr="00224480">
        <w:rPr>
          <w:color w:val="000000" w:themeColor="text1"/>
        </w:rPr>
        <w:t xml:space="preserve"> </w:t>
      </w:r>
      <w:proofErr w:type="spellStart"/>
      <w:r w:rsidR="00224480" w:rsidRPr="00224480">
        <w:rPr>
          <w:color w:val="000000" w:themeColor="text1"/>
        </w:rPr>
        <w:t>të</w:t>
      </w:r>
      <w:proofErr w:type="spellEnd"/>
      <w:r w:rsidR="00224480" w:rsidRPr="00224480">
        <w:rPr>
          <w:color w:val="000000" w:themeColor="text1"/>
        </w:rPr>
        <w:t xml:space="preserve"> </w:t>
      </w:r>
      <w:proofErr w:type="spellStart"/>
      <w:r w:rsidR="00224480" w:rsidRPr="00224480">
        <w:rPr>
          <w:color w:val="000000" w:themeColor="text1"/>
        </w:rPr>
        <w:t>zbatimit</w:t>
      </w:r>
      <w:proofErr w:type="spellEnd"/>
      <w:r w:rsidR="00224480" w:rsidRPr="00224480">
        <w:rPr>
          <w:color w:val="000000" w:themeColor="text1"/>
        </w:rPr>
        <w:t>.</w:t>
      </w:r>
    </w:p>
    <w:p w14:paraId="6B36423A" w14:textId="58D10407" w:rsidR="00C06958" w:rsidRPr="00224480" w:rsidRDefault="00224480" w:rsidP="00C06958">
      <w:pPr>
        <w:pStyle w:val="NormalWeb"/>
        <w:jc w:val="both"/>
        <w:rPr>
          <w:color w:val="000000" w:themeColor="text1"/>
        </w:rPr>
      </w:pPr>
      <w:proofErr w:type="spellStart"/>
      <w:r w:rsidRPr="00224480">
        <w:rPr>
          <w:color w:val="000000" w:themeColor="text1"/>
        </w:rPr>
        <w:t>Raporti</w:t>
      </w:r>
      <w:proofErr w:type="spellEnd"/>
      <w:r w:rsidRPr="00224480">
        <w:rPr>
          <w:color w:val="000000" w:themeColor="text1"/>
        </w:rPr>
        <w:t xml:space="preserve"> </w:t>
      </w:r>
      <w:proofErr w:type="spellStart"/>
      <w:r w:rsidRPr="00224480">
        <w:rPr>
          <w:color w:val="000000" w:themeColor="text1"/>
        </w:rPr>
        <w:t>kosto</w:t>
      </w:r>
      <w:proofErr w:type="spellEnd"/>
      <w:r w:rsidRPr="00224480">
        <w:rPr>
          <w:color w:val="000000" w:themeColor="text1"/>
        </w:rPr>
        <w:t xml:space="preserve"> - </w:t>
      </w:r>
      <w:proofErr w:type="spellStart"/>
      <w:r w:rsidRPr="00224480">
        <w:rPr>
          <w:color w:val="000000" w:themeColor="text1"/>
        </w:rPr>
        <w:t>përfitim</w:t>
      </w:r>
      <w:proofErr w:type="spellEnd"/>
      <w:r w:rsidRPr="00224480">
        <w:rPr>
          <w:color w:val="000000" w:themeColor="text1"/>
        </w:rPr>
        <w:t xml:space="preserve"> </w:t>
      </w:r>
      <w:proofErr w:type="spellStart"/>
      <w:r w:rsidRPr="00224480">
        <w:rPr>
          <w:color w:val="000000" w:themeColor="text1"/>
        </w:rPr>
        <w:t>vlerësohet</w:t>
      </w:r>
      <w:proofErr w:type="spellEnd"/>
      <w:r w:rsidRPr="00224480">
        <w:rPr>
          <w:color w:val="000000" w:themeColor="text1"/>
        </w:rPr>
        <w:t xml:space="preserve"> </w:t>
      </w:r>
      <w:proofErr w:type="spellStart"/>
      <w:r w:rsidRPr="00224480">
        <w:rPr>
          <w:color w:val="000000" w:themeColor="text1"/>
        </w:rPr>
        <w:t>pozitiv</w:t>
      </w:r>
      <w:proofErr w:type="spellEnd"/>
      <w:r w:rsidRPr="00224480">
        <w:rPr>
          <w:color w:val="000000" w:themeColor="text1"/>
        </w:rPr>
        <w:t xml:space="preserve">, </w:t>
      </w:r>
      <w:proofErr w:type="spellStart"/>
      <w:r w:rsidRPr="00224480">
        <w:rPr>
          <w:color w:val="000000" w:themeColor="text1"/>
        </w:rPr>
        <w:t>veçanërisht</w:t>
      </w:r>
      <w:proofErr w:type="spellEnd"/>
      <w:r w:rsidRPr="00224480">
        <w:rPr>
          <w:color w:val="000000" w:themeColor="text1"/>
        </w:rPr>
        <w:t xml:space="preserve"> </w:t>
      </w:r>
      <w:proofErr w:type="spellStart"/>
      <w:r w:rsidRPr="00224480">
        <w:rPr>
          <w:color w:val="000000" w:themeColor="text1"/>
        </w:rPr>
        <w:t>në</w:t>
      </w:r>
      <w:proofErr w:type="spellEnd"/>
      <w:r w:rsidRPr="00224480">
        <w:rPr>
          <w:color w:val="000000" w:themeColor="text1"/>
        </w:rPr>
        <w:t xml:space="preserve"> </w:t>
      </w:r>
      <w:proofErr w:type="spellStart"/>
      <w:r w:rsidRPr="00224480">
        <w:rPr>
          <w:color w:val="000000" w:themeColor="text1"/>
        </w:rPr>
        <w:t>kontekstin</w:t>
      </w:r>
      <w:proofErr w:type="spellEnd"/>
      <w:r w:rsidRPr="00224480">
        <w:rPr>
          <w:color w:val="000000" w:themeColor="text1"/>
        </w:rPr>
        <w:t xml:space="preserve"> e </w:t>
      </w:r>
      <w:proofErr w:type="spellStart"/>
      <w:r w:rsidRPr="00224480">
        <w:rPr>
          <w:color w:val="000000" w:themeColor="text1"/>
        </w:rPr>
        <w:t>përmbushjes</w:t>
      </w:r>
      <w:proofErr w:type="spellEnd"/>
      <w:r w:rsidRPr="00224480">
        <w:rPr>
          <w:color w:val="000000" w:themeColor="text1"/>
        </w:rPr>
        <w:t xml:space="preserve"> </w:t>
      </w:r>
      <w:proofErr w:type="spellStart"/>
      <w:r w:rsidRPr="00224480">
        <w:rPr>
          <w:color w:val="000000" w:themeColor="text1"/>
        </w:rPr>
        <w:t>së</w:t>
      </w:r>
      <w:proofErr w:type="spellEnd"/>
      <w:r w:rsidRPr="00224480">
        <w:rPr>
          <w:color w:val="000000" w:themeColor="text1"/>
        </w:rPr>
        <w:t xml:space="preserve"> </w:t>
      </w:r>
      <w:proofErr w:type="spellStart"/>
      <w:r w:rsidRPr="00224480">
        <w:rPr>
          <w:color w:val="000000" w:themeColor="text1"/>
        </w:rPr>
        <w:t>angazhimeve</w:t>
      </w:r>
      <w:proofErr w:type="spellEnd"/>
      <w:r w:rsidRPr="00224480">
        <w:rPr>
          <w:color w:val="000000" w:themeColor="text1"/>
        </w:rPr>
        <w:t xml:space="preserve"> </w:t>
      </w:r>
      <w:proofErr w:type="spellStart"/>
      <w:r w:rsidRPr="00224480">
        <w:rPr>
          <w:color w:val="000000" w:themeColor="text1"/>
        </w:rPr>
        <w:t>të</w:t>
      </w:r>
      <w:proofErr w:type="spellEnd"/>
      <w:r w:rsidRPr="00224480">
        <w:rPr>
          <w:color w:val="000000" w:themeColor="text1"/>
        </w:rPr>
        <w:t xml:space="preserve"> </w:t>
      </w:r>
      <w:proofErr w:type="spellStart"/>
      <w:r w:rsidRPr="00224480">
        <w:rPr>
          <w:color w:val="000000" w:themeColor="text1"/>
        </w:rPr>
        <w:t>Shqipërisë</w:t>
      </w:r>
      <w:proofErr w:type="spellEnd"/>
      <w:r w:rsidRPr="00224480">
        <w:rPr>
          <w:color w:val="000000" w:themeColor="text1"/>
        </w:rPr>
        <w:t xml:space="preserve"> </w:t>
      </w:r>
      <w:proofErr w:type="spellStart"/>
      <w:r w:rsidRPr="00224480">
        <w:rPr>
          <w:color w:val="000000" w:themeColor="text1"/>
        </w:rPr>
        <w:t>në</w:t>
      </w:r>
      <w:proofErr w:type="spellEnd"/>
      <w:r w:rsidRPr="00224480">
        <w:rPr>
          <w:color w:val="000000" w:themeColor="text1"/>
        </w:rPr>
        <w:t xml:space="preserve"> </w:t>
      </w:r>
      <w:proofErr w:type="spellStart"/>
      <w:r w:rsidRPr="00224480">
        <w:rPr>
          <w:color w:val="000000" w:themeColor="text1"/>
        </w:rPr>
        <w:t>kuadër</w:t>
      </w:r>
      <w:proofErr w:type="spellEnd"/>
      <w:r w:rsidRPr="00224480">
        <w:rPr>
          <w:color w:val="000000" w:themeColor="text1"/>
        </w:rPr>
        <w:t xml:space="preserve"> </w:t>
      </w:r>
      <w:proofErr w:type="spellStart"/>
      <w:r w:rsidRPr="00224480">
        <w:rPr>
          <w:color w:val="000000" w:themeColor="text1"/>
        </w:rPr>
        <w:t>të</w:t>
      </w:r>
      <w:proofErr w:type="spellEnd"/>
      <w:r w:rsidRPr="00224480">
        <w:rPr>
          <w:color w:val="000000" w:themeColor="text1"/>
        </w:rPr>
        <w:t xml:space="preserve"> </w:t>
      </w:r>
      <w:proofErr w:type="spellStart"/>
      <w:r w:rsidRPr="00224480">
        <w:rPr>
          <w:color w:val="000000" w:themeColor="text1"/>
        </w:rPr>
        <w:t>procesit</w:t>
      </w:r>
      <w:proofErr w:type="spellEnd"/>
      <w:r w:rsidRPr="00224480">
        <w:rPr>
          <w:color w:val="000000" w:themeColor="text1"/>
        </w:rPr>
        <w:t xml:space="preserve"> </w:t>
      </w:r>
      <w:proofErr w:type="spellStart"/>
      <w:r w:rsidRPr="00224480">
        <w:rPr>
          <w:color w:val="000000" w:themeColor="text1"/>
        </w:rPr>
        <w:t>të</w:t>
      </w:r>
      <w:proofErr w:type="spellEnd"/>
      <w:r w:rsidRPr="00224480">
        <w:rPr>
          <w:color w:val="000000" w:themeColor="text1"/>
        </w:rPr>
        <w:t xml:space="preserve"> </w:t>
      </w:r>
      <w:proofErr w:type="spellStart"/>
      <w:r w:rsidRPr="00224480">
        <w:rPr>
          <w:color w:val="000000" w:themeColor="text1"/>
        </w:rPr>
        <w:t>integrimit</w:t>
      </w:r>
      <w:proofErr w:type="spellEnd"/>
      <w:r w:rsidRPr="00224480">
        <w:rPr>
          <w:color w:val="000000" w:themeColor="text1"/>
        </w:rPr>
        <w:t xml:space="preserve"> </w:t>
      </w:r>
      <w:proofErr w:type="spellStart"/>
      <w:r w:rsidRPr="00224480">
        <w:rPr>
          <w:color w:val="000000" w:themeColor="text1"/>
        </w:rPr>
        <w:t>evropian</w:t>
      </w:r>
      <w:proofErr w:type="spellEnd"/>
      <w:r w:rsidRPr="00224480">
        <w:rPr>
          <w:color w:val="000000" w:themeColor="text1"/>
        </w:rPr>
        <w:t xml:space="preserve"> </w:t>
      </w:r>
      <w:proofErr w:type="spellStart"/>
      <w:r w:rsidRPr="00224480">
        <w:rPr>
          <w:color w:val="000000" w:themeColor="text1"/>
        </w:rPr>
        <w:t>dhe</w:t>
      </w:r>
      <w:proofErr w:type="spellEnd"/>
      <w:r w:rsidRPr="00224480">
        <w:rPr>
          <w:color w:val="000000" w:themeColor="text1"/>
        </w:rPr>
        <w:t xml:space="preserve"> </w:t>
      </w:r>
      <w:proofErr w:type="spellStart"/>
      <w:r w:rsidR="00DA1C2F">
        <w:rPr>
          <w:color w:val="000000" w:themeColor="text1"/>
        </w:rPr>
        <w:t>t</w:t>
      </w:r>
      <w:r w:rsidR="000B4196">
        <w:rPr>
          <w:color w:val="000000" w:themeColor="text1"/>
        </w:rPr>
        <w:t>ë</w:t>
      </w:r>
      <w:proofErr w:type="spellEnd"/>
      <w:r w:rsidR="00DA1C2F">
        <w:rPr>
          <w:color w:val="000000" w:themeColor="text1"/>
        </w:rPr>
        <w:t xml:space="preserve"> </w:t>
      </w:r>
      <w:proofErr w:type="spellStart"/>
      <w:r w:rsidR="00DA1C2F">
        <w:rPr>
          <w:color w:val="000000" w:themeColor="text1"/>
        </w:rPr>
        <w:t>progresit</w:t>
      </w:r>
      <w:proofErr w:type="spellEnd"/>
      <w:r w:rsidR="00DA1C2F">
        <w:rPr>
          <w:color w:val="000000" w:themeColor="text1"/>
        </w:rPr>
        <w:t xml:space="preserve"> me </w:t>
      </w:r>
      <w:proofErr w:type="spellStart"/>
      <w:r w:rsidR="00DA1C2F">
        <w:rPr>
          <w:color w:val="000000" w:themeColor="text1"/>
        </w:rPr>
        <w:t>miratimin</w:t>
      </w:r>
      <w:proofErr w:type="spellEnd"/>
      <w:r w:rsidR="00DA1C2F">
        <w:rPr>
          <w:color w:val="000000" w:themeColor="text1"/>
        </w:rPr>
        <w:t xml:space="preserve"> e </w:t>
      </w:r>
      <w:proofErr w:type="spellStart"/>
      <w:r w:rsidRPr="00224480">
        <w:rPr>
          <w:color w:val="000000" w:themeColor="text1"/>
        </w:rPr>
        <w:t>paketës</w:t>
      </w:r>
      <w:proofErr w:type="spellEnd"/>
      <w:r w:rsidRPr="00224480">
        <w:rPr>
          <w:color w:val="000000" w:themeColor="text1"/>
        </w:rPr>
        <w:t xml:space="preserve"> </w:t>
      </w:r>
      <w:proofErr w:type="spellStart"/>
      <w:r w:rsidRPr="00224480">
        <w:rPr>
          <w:color w:val="000000" w:themeColor="text1"/>
        </w:rPr>
        <w:t>ligjore</w:t>
      </w:r>
      <w:proofErr w:type="spellEnd"/>
      <w:r w:rsidRPr="00224480">
        <w:rPr>
          <w:color w:val="000000" w:themeColor="text1"/>
        </w:rPr>
        <w:t xml:space="preserve"> </w:t>
      </w:r>
      <w:r w:rsidR="00DA1C2F">
        <w:rPr>
          <w:color w:val="000000" w:themeColor="text1"/>
        </w:rPr>
        <w:t>“</w:t>
      </w:r>
      <w:proofErr w:type="spellStart"/>
      <w:r w:rsidR="00DA1C2F">
        <w:rPr>
          <w:color w:val="000000" w:themeColor="text1"/>
        </w:rPr>
        <w:t>A</w:t>
      </w:r>
      <w:r w:rsidRPr="00224480">
        <w:rPr>
          <w:color w:val="000000" w:themeColor="text1"/>
        </w:rPr>
        <w:t>ntikorrupsion</w:t>
      </w:r>
      <w:r w:rsidR="00DA1C2F">
        <w:rPr>
          <w:color w:val="000000" w:themeColor="text1"/>
        </w:rPr>
        <w:t>i</w:t>
      </w:r>
      <w:proofErr w:type="spellEnd"/>
      <w:r w:rsidR="00DA1C2F">
        <w:rPr>
          <w:color w:val="000000" w:themeColor="text1"/>
        </w:rPr>
        <w:t>”</w:t>
      </w:r>
      <w:r w:rsidRPr="00224480">
        <w:rPr>
          <w:color w:val="000000" w:themeColor="text1"/>
        </w:rPr>
        <w:t>.</w:t>
      </w:r>
    </w:p>
    <w:p w14:paraId="379BB2CE" w14:textId="77777777" w:rsidR="002125B7" w:rsidRPr="00325A1F" w:rsidRDefault="002125B7" w:rsidP="009D13F4">
      <w:pPr>
        <w:pStyle w:val="Heading1"/>
        <w:spacing w:line="276" w:lineRule="auto"/>
        <w:rPr>
          <w:rFonts w:ascii="Times New Roman" w:hAnsi="Times New Roman" w:cs="Times New Roman"/>
          <w:sz w:val="24"/>
          <w:szCs w:val="24"/>
        </w:rPr>
      </w:pPr>
      <w:r w:rsidRPr="00325A1F">
        <w:rPr>
          <w:rFonts w:ascii="Times New Roman" w:hAnsi="Times New Roman" w:cs="Times New Roman"/>
          <w:sz w:val="24"/>
          <w:szCs w:val="24"/>
        </w:rPr>
        <w:lastRenderedPageBreak/>
        <w:t>Arsyetimi i opsionit të preferuar</w:t>
      </w:r>
    </w:p>
    <w:sdt>
      <w:sdtPr>
        <w:rPr>
          <w:rFonts w:ascii="Times New Roman" w:hAnsi="Times New Roman"/>
          <w:i/>
          <w:sz w:val="24"/>
          <w:szCs w:val="24"/>
        </w:rPr>
        <w:id w:val="-1317640879"/>
        <w:lock w:val="contentLocked"/>
        <w:placeholder>
          <w:docPart w:val="DefaultPlaceholder_1081868574"/>
        </w:placeholder>
      </w:sdtPr>
      <w:sdtContent>
        <w:p w14:paraId="0F57971F" w14:textId="6FD2F48E" w:rsidR="0097570D" w:rsidRPr="0032145B" w:rsidRDefault="0097570D" w:rsidP="009D13F4">
          <w:pPr>
            <w:pStyle w:val="ListParagraph"/>
            <w:numPr>
              <w:ilvl w:val="0"/>
              <w:numId w:val="30"/>
            </w:numPr>
            <w:spacing w:after="0" w:line="276" w:lineRule="auto"/>
            <w:rPr>
              <w:rFonts w:ascii="Times New Roman" w:hAnsi="Times New Roman"/>
              <w:i/>
              <w:sz w:val="24"/>
              <w:szCs w:val="24"/>
            </w:rPr>
          </w:pPr>
          <w:r w:rsidRPr="0032145B">
            <w:rPr>
              <w:rFonts w:ascii="Times New Roman" w:hAnsi="Times New Roman"/>
              <w:i/>
              <w:sz w:val="24"/>
              <w:szCs w:val="24"/>
            </w:rPr>
            <w:t>Zgjidhni opsionin e preferuar</w:t>
          </w:r>
          <w:r w:rsidR="00372979">
            <w:rPr>
              <w:rFonts w:ascii="Times New Roman" w:hAnsi="Times New Roman"/>
              <w:i/>
              <w:sz w:val="24"/>
              <w:szCs w:val="24"/>
            </w:rPr>
            <w:t>,</w:t>
          </w:r>
          <w:r w:rsidRPr="0032145B">
            <w:rPr>
              <w:rFonts w:ascii="Times New Roman" w:hAnsi="Times New Roman"/>
              <w:i/>
              <w:sz w:val="24"/>
              <w:szCs w:val="24"/>
            </w:rPr>
            <w:t xml:space="preserve"> bazuar në analizë. </w:t>
          </w:r>
        </w:p>
        <w:p w14:paraId="1FD60097" w14:textId="2731FE80" w:rsidR="002125B7" w:rsidRPr="0032145B" w:rsidRDefault="0097570D" w:rsidP="009D13F4">
          <w:pPr>
            <w:pStyle w:val="ListParagraph"/>
            <w:numPr>
              <w:ilvl w:val="0"/>
              <w:numId w:val="30"/>
            </w:numPr>
            <w:spacing w:after="0" w:line="276" w:lineRule="auto"/>
            <w:rPr>
              <w:rFonts w:ascii="Times New Roman" w:hAnsi="Times New Roman"/>
              <w:i/>
              <w:sz w:val="24"/>
              <w:szCs w:val="24"/>
            </w:rPr>
          </w:pPr>
          <w:r w:rsidRPr="0032145B">
            <w:rPr>
              <w:rFonts w:ascii="Times New Roman" w:hAnsi="Times New Roman"/>
              <w:i/>
              <w:sz w:val="24"/>
              <w:szCs w:val="24"/>
            </w:rPr>
            <w:t>Shpjegoni arsyetimin tuaj.</w:t>
          </w:r>
        </w:p>
      </w:sdtContent>
    </w:sdt>
    <w:bookmarkStart w:id="10" w:name="_Toc506919739" w:displacedByCustomXml="prev"/>
    <w:p w14:paraId="32A6AC79" w14:textId="23B466E1" w:rsidR="00C06958" w:rsidRPr="001D7208" w:rsidRDefault="00C06958" w:rsidP="00C06958">
      <w:pPr>
        <w:pStyle w:val="NormalWeb"/>
        <w:jc w:val="both"/>
        <w:rPr>
          <w:color w:val="000000"/>
          <w:lang w:val="sq-AL"/>
        </w:rPr>
      </w:pPr>
      <w:r w:rsidRPr="001D7208">
        <w:rPr>
          <w:color w:val="000000"/>
          <w:lang w:val="sq-AL"/>
        </w:rPr>
        <w:t>Opsioni 2,</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hartimi dhe miratimi i një ligji të posaçëm “Për Lobimin</w:t>
      </w:r>
      <w:r w:rsidR="00FC0959" w:rsidRPr="001D7208">
        <w:rPr>
          <w:lang w:val="sq-AL"/>
        </w:rPr>
        <w:t xml:space="preserve"> në Republikën e Shqipërisë</w:t>
      </w:r>
      <w:r w:rsidRPr="001D7208">
        <w:rPr>
          <w:rStyle w:val="Strong"/>
          <w:rFonts w:eastAsiaTheme="minorEastAsia"/>
          <w:b w:val="0"/>
          <w:bCs w:val="0"/>
          <w:color w:val="000000"/>
          <w:lang w:val="sq-AL"/>
        </w:rPr>
        <w:t>”</w:t>
      </w:r>
      <w:r w:rsidRPr="001D7208">
        <w:rPr>
          <w:color w:val="000000"/>
          <w:lang w:val="sq-AL"/>
        </w:rPr>
        <w:t xml:space="preserve">, është përzgjedhur si opsioni i preferuar, pasi përbën mënyrën më të përshtatshme dhe efektive për të adresuar boshllëkun ekzistues ligjor dhe për të garantuar rregullimin e plotë, të unifikuar dhe transparent të veprimtarive të lobimit në Shqipëri. Analiza ka treguar se ruajtja e </w:t>
      </w:r>
      <w:r w:rsidRPr="001D7208">
        <w:rPr>
          <w:i/>
          <w:iCs/>
          <w:color w:val="000000"/>
          <w:lang w:val="sq-AL"/>
        </w:rPr>
        <w:t>status quo</w:t>
      </w:r>
      <w:r w:rsidRPr="001D7208">
        <w:rPr>
          <w:color w:val="000000"/>
          <w:lang w:val="sq-AL"/>
        </w:rPr>
        <w:t>-së ose ndërhyrjet e pjesshme përmes ndryshimeve në legjislacionin ekzistues nuk janë të mjaftueshme për të siguruar transparencë reale, mbikëqyrje efektive dhe llogaridhënie në proceset e politikëbërjes.</w:t>
      </w:r>
    </w:p>
    <w:p w14:paraId="3F337F24" w14:textId="78D2C042" w:rsidR="00C06958" w:rsidRPr="001D7208" w:rsidRDefault="00C06958" w:rsidP="00C06958">
      <w:pPr>
        <w:pStyle w:val="NormalWeb"/>
        <w:jc w:val="both"/>
        <w:rPr>
          <w:color w:val="000000"/>
          <w:lang w:val="sq-AL"/>
        </w:rPr>
      </w:pPr>
      <w:r w:rsidRPr="001D7208">
        <w:rPr>
          <w:color w:val="000000"/>
          <w:lang w:val="sq-AL"/>
        </w:rPr>
        <w:t>Hartimi i k</w:t>
      </w:r>
      <w:r w:rsidR="00297588" w:rsidRPr="001D7208">
        <w:rPr>
          <w:color w:val="000000"/>
          <w:lang w:val="sq-AL"/>
        </w:rPr>
        <w:t>ë</w:t>
      </w:r>
      <w:r w:rsidRPr="001D7208">
        <w:rPr>
          <w:color w:val="000000"/>
          <w:lang w:val="sq-AL"/>
        </w:rPr>
        <w:t xml:space="preserve">tij ligji mundëson vendosjen për herë të parë të një kuadri të qartë </w:t>
      </w:r>
      <w:r w:rsidR="00610C5C" w:rsidRPr="001D7208">
        <w:rPr>
          <w:color w:val="000000"/>
          <w:lang w:val="sq-AL"/>
        </w:rPr>
        <w:t xml:space="preserve">e konkret </w:t>
      </w:r>
      <w:r w:rsidRPr="001D7208">
        <w:rPr>
          <w:color w:val="000000"/>
          <w:lang w:val="sq-AL"/>
        </w:rPr>
        <w:t>rregullator që përcakton detyrimet për regjistrimin e lobistëve, deklarimin e kontratave dhe interesave të p</w:t>
      </w:r>
      <w:r w:rsidR="00297588" w:rsidRPr="001D7208">
        <w:rPr>
          <w:color w:val="000000"/>
          <w:lang w:val="sq-AL"/>
        </w:rPr>
        <w:t>ë</w:t>
      </w:r>
      <w:r w:rsidRPr="001D7208">
        <w:rPr>
          <w:color w:val="000000"/>
          <w:lang w:val="sq-AL"/>
        </w:rPr>
        <w:t>rfitusve t</w:t>
      </w:r>
      <w:r w:rsidR="00297588" w:rsidRPr="001D7208">
        <w:rPr>
          <w:color w:val="000000"/>
          <w:lang w:val="sq-AL"/>
        </w:rPr>
        <w:t>ë</w:t>
      </w:r>
      <w:r w:rsidRPr="001D7208">
        <w:rPr>
          <w:color w:val="000000"/>
          <w:lang w:val="sq-AL"/>
        </w:rPr>
        <w:t xml:space="preserve"> lobimit, raportimin e veprimtarive lobuese, si dhe krijimin e Regjistrit të Lobimit. Njëkohësisht, ky opsion forcon integritetin e vendimmarrjes publike përmes rregullave të posaçme për parandalimin e konfliktit të interesit, detyrimit të zyrtarëve publikë për deklarimin e kontakteve lobuese dhe parashikimit të periudhave të ndalimit për ish-zyrtarët publikë.</w:t>
      </w:r>
    </w:p>
    <w:p w14:paraId="35A1521C" w14:textId="67E67F9E" w:rsidR="00C06958" w:rsidRPr="001D7208" w:rsidRDefault="00C06958" w:rsidP="00C06958">
      <w:pPr>
        <w:pStyle w:val="NormalWeb"/>
        <w:jc w:val="both"/>
        <w:rPr>
          <w:color w:val="000000"/>
          <w:lang w:val="sq-AL"/>
        </w:rPr>
      </w:pPr>
      <w:r w:rsidRPr="001D7208">
        <w:rPr>
          <w:color w:val="000000"/>
          <w:lang w:val="sq-AL"/>
        </w:rPr>
        <w:t xml:space="preserve">Analiza e opsioneve ka treguar se vetëm një ligj i posaçëm mund të garantojë përafrimin e plotë me standardet e Këshillit të Evropës dhe OECD-së, si dhe adresimin e rekomandimeve të përsëritura të GRECO dhe angazhimeve të Shqipërisë në kuadër të procesit të integrimit në Bashkimin Evropian, përfshirë paketën ligjore </w:t>
      </w:r>
      <w:r w:rsidR="00610C5C" w:rsidRPr="001D7208">
        <w:rPr>
          <w:color w:val="000000"/>
          <w:lang w:val="sq-AL"/>
        </w:rPr>
        <w:t>“A</w:t>
      </w:r>
      <w:r w:rsidRPr="001D7208">
        <w:rPr>
          <w:color w:val="000000"/>
          <w:lang w:val="sq-AL"/>
        </w:rPr>
        <w:t>ntikorrupsion</w:t>
      </w:r>
      <w:r w:rsidR="00610C5C" w:rsidRPr="001D7208">
        <w:rPr>
          <w:color w:val="000000"/>
          <w:lang w:val="sq-AL"/>
        </w:rPr>
        <w:t>i”</w:t>
      </w:r>
      <w:r w:rsidRPr="001D7208">
        <w:rPr>
          <w:color w:val="000000"/>
          <w:lang w:val="sq-AL"/>
        </w:rPr>
        <w:t xml:space="preserve"> dhe </w:t>
      </w:r>
      <w:r w:rsidR="00D335D8" w:rsidRPr="001D7208">
        <w:rPr>
          <w:color w:val="000000"/>
          <w:lang w:val="sq-AL"/>
        </w:rPr>
        <w:t>n</w:t>
      </w:r>
      <w:r w:rsidR="00AC31EF" w:rsidRPr="001D7208">
        <w:rPr>
          <w:color w:val="000000"/>
          <w:lang w:val="sq-AL"/>
        </w:rPr>
        <w:t>ë</w:t>
      </w:r>
      <w:r w:rsidR="00D335D8" w:rsidRPr="001D7208">
        <w:rPr>
          <w:color w:val="000000"/>
          <w:lang w:val="sq-AL"/>
        </w:rPr>
        <w:t xml:space="preserve"> </w:t>
      </w:r>
      <w:r w:rsidRPr="001D7208">
        <w:rPr>
          <w:color w:val="000000"/>
          <w:lang w:val="sq-AL"/>
        </w:rPr>
        <w:t xml:space="preserve">Udhërrëfyesin për Shtetin e së Drejtës. Opsionet alternative, përfshirë </w:t>
      </w:r>
      <w:r w:rsidR="00D335D8" w:rsidRPr="001D7208">
        <w:rPr>
          <w:color w:val="000000"/>
          <w:lang w:val="sq-AL"/>
        </w:rPr>
        <w:t>mosrregullimin</w:t>
      </w:r>
      <w:r w:rsidRPr="001D7208">
        <w:rPr>
          <w:color w:val="000000"/>
          <w:lang w:val="sq-AL"/>
        </w:rPr>
        <w:t xml:space="preserve"> ose rregullimin e pjesshëm përmes ligjeve </w:t>
      </w:r>
      <w:r w:rsidR="00D335D8" w:rsidRPr="001D7208">
        <w:rPr>
          <w:color w:val="000000"/>
          <w:lang w:val="sq-AL"/>
        </w:rPr>
        <w:t xml:space="preserve">dhe akteve </w:t>
      </w:r>
      <w:r w:rsidRPr="001D7208">
        <w:rPr>
          <w:color w:val="000000"/>
          <w:lang w:val="sq-AL"/>
        </w:rPr>
        <w:t>ekzistuese, rezultojnë të kufizuara në efektivitet, krijojnë fragmentarizim normativ dhe nuk sigurojnë mekanizma të qartë mbikëqyrjeje dhe sanksionimi.</w:t>
      </w:r>
    </w:p>
    <w:p w14:paraId="6760DD34" w14:textId="77777777" w:rsidR="00DD30BA" w:rsidRPr="001D7208" w:rsidRDefault="00C06958" w:rsidP="00C06958">
      <w:pPr>
        <w:pStyle w:val="NormalWeb"/>
        <w:jc w:val="both"/>
        <w:rPr>
          <w:color w:val="000000"/>
          <w:lang w:val="sq-AL"/>
        </w:rPr>
      </w:pPr>
      <w:r w:rsidRPr="001D7208">
        <w:rPr>
          <w:color w:val="000000"/>
          <w:lang w:val="sq-AL"/>
        </w:rPr>
        <w:t xml:space="preserve">Përzgjedhja e opsionit të preferuar mbështetet gjithashtu nga analiza multikritere, e cila ka vlerësuar opsionet e shqyrtuara mbi bazën e përputhshmërisë me standardet ndërkombëtare, efektivitetit në rritjen e transparencës, zbatueshmërisë administrative, raportit kosto - përfitim, ndikimit institucional dhe qëndrueshmërisë afatgjatë të ndërhyrjes. </w:t>
      </w:r>
    </w:p>
    <w:p w14:paraId="0DB87DDF" w14:textId="6DDEB5EA" w:rsidR="00DD30BA" w:rsidRPr="001D7208" w:rsidRDefault="00DD30BA" w:rsidP="00DD30BA">
      <w:pPr>
        <w:spacing w:before="100" w:beforeAutospacing="1" w:after="100" w:afterAutospacing="1"/>
        <w:outlineLvl w:val="2"/>
        <w:rPr>
          <w:color w:val="000000"/>
          <w:szCs w:val="24"/>
          <w:lang w:val="it-IT" w:eastAsia="en-US"/>
        </w:rPr>
      </w:pPr>
      <w:r w:rsidRPr="001D7208">
        <w:rPr>
          <w:color w:val="000000"/>
          <w:szCs w:val="24"/>
          <w:lang w:val="it-IT" w:eastAsia="en-US"/>
        </w:rPr>
        <w:t>Kriteret e përdorura në analizë:</w:t>
      </w:r>
    </w:p>
    <w:p w14:paraId="0FD69F54" w14:textId="1DAC38CE" w:rsidR="00DD30BA" w:rsidRPr="001D7208" w:rsidRDefault="00DD30BA" w:rsidP="0036280C">
      <w:pPr>
        <w:numPr>
          <w:ilvl w:val="0"/>
          <w:numId w:val="26"/>
        </w:numPr>
        <w:spacing w:before="100" w:beforeAutospacing="1" w:after="100" w:afterAutospacing="1"/>
        <w:jc w:val="both"/>
        <w:rPr>
          <w:color w:val="000000"/>
          <w:szCs w:val="24"/>
          <w:lang w:val="it-IT" w:eastAsia="en-US"/>
        </w:rPr>
      </w:pPr>
      <w:r w:rsidRPr="001D7208">
        <w:rPr>
          <w:color w:val="000000"/>
          <w:szCs w:val="24"/>
          <w:lang w:val="it-IT" w:eastAsia="en-US"/>
        </w:rPr>
        <w:t xml:space="preserve">Përputhshmëria me standardet ndërkombëtare dhe </w:t>
      </w:r>
      <w:r w:rsidRPr="001D7208">
        <w:rPr>
          <w:i/>
          <w:iCs/>
          <w:color w:val="000000"/>
          <w:szCs w:val="24"/>
          <w:lang w:val="it-IT" w:eastAsia="en-US"/>
        </w:rPr>
        <w:t>acquis</w:t>
      </w:r>
      <w:r w:rsidRPr="001D7208">
        <w:rPr>
          <w:color w:val="000000"/>
          <w:szCs w:val="24"/>
          <w:lang w:val="it-IT" w:eastAsia="en-US"/>
        </w:rPr>
        <w:t xml:space="preserve"> të BE (Këshilli i Evropës, OECD, rekomandimet e GRECO, procesi i integrimit evropian)</w:t>
      </w:r>
      <w:r w:rsidR="00ED2241">
        <w:rPr>
          <w:color w:val="000000"/>
          <w:szCs w:val="24"/>
          <w:lang w:val="it-IT" w:eastAsia="en-US"/>
        </w:rPr>
        <w:t xml:space="preserve"> -4</w:t>
      </w:r>
    </w:p>
    <w:p w14:paraId="37AB0D24" w14:textId="730BE943" w:rsidR="00DD30BA" w:rsidRPr="001D7208" w:rsidRDefault="00DD30BA" w:rsidP="0036280C">
      <w:pPr>
        <w:numPr>
          <w:ilvl w:val="0"/>
          <w:numId w:val="26"/>
        </w:numPr>
        <w:spacing w:before="100" w:beforeAutospacing="1" w:after="100" w:afterAutospacing="1"/>
        <w:jc w:val="both"/>
        <w:rPr>
          <w:color w:val="000000"/>
          <w:szCs w:val="24"/>
          <w:lang w:val="it-IT" w:eastAsia="en-US"/>
        </w:rPr>
      </w:pPr>
      <w:r w:rsidRPr="001D7208">
        <w:rPr>
          <w:color w:val="000000"/>
          <w:szCs w:val="24"/>
          <w:lang w:val="it-IT" w:eastAsia="en-US"/>
        </w:rPr>
        <w:t>Efektiviteti në adresimin e problemit (aftësia për të rritur transparencën, për të formalizuar lobimin dhe për të reduktuar ndikimet joformale në vendimmarrje)</w:t>
      </w:r>
      <w:r w:rsidR="00ED2241">
        <w:rPr>
          <w:color w:val="000000"/>
          <w:szCs w:val="24"/>
          <w:lang w:val="it-IT" w:eastAsia="en-US"/>
        </w:rPr>
        <w:t xml:space="preserve"> - 5</w:t>
      </w:r>
    </w:p>
    <w:p w14:paraId="3823FDB0" w14:textId="6D8902D8" w:rsidR="00DD30BA" w:rsidRPr="001D7208" w:rsidRDefault="00DD30BA" w:rsidP="0036280C">
      <w:pPr>
        <w:numPr>
          <w:ilvl w:val="0"/>
          <w:numId w:val="26"/>
        </w:numPr>
        <w:spacing w:before="100" w:beforeAutospacing="1" w:after="100" w:afterAutospacing="1"/>
        <w:jc w:val="both"/>
        <w:rPr>
          <w:color w:val="000000"/>
          <w:szCs w:val="24"/>
          <w:lang w:val="it-IT" w:eastAsia="en-US"/>
        </w:rPr>
      </w:pPr>
      <w:r w:rsidRPr="001D7208">
        <w:rPr>
          <w:color w:val="000000"/>
          <w:szCs w:val="24"/>
          <w:lang w:val="it-IT" w:eastAsia="en-US"/>
        </w:rPr>
        <w:t>Zbatueshmëria administrative dhe institucionale (përshtatshmëria me kapacitetet ekzistuese institucionale dhe qartësia e detyrave dhe p</w:t>
      </w:r>
      <w:r w:rsidR="00AC31EF" w:rsidRPr="001D7208">
        <w:rPr>
          <w:color w:val="000000"/>
          <w:szCs w:val="24"/>
          <w:lang w:val="it-IT" w:eastAsia="en-US"/>
        </w:rPr>
        <w:t>ë</w:t>
      </w:r>
      <w:r w:rsidRPr="001D7208">
        <w:rPr>
          <w:color w:val="000000"/>
          <w:szCs w:val="24"/>
          <w:lang w:val="it-IT" w:eastAsia="en-US"/>
        </w:rPr>
        <w:t>rgjegj</w:t>
      </w:r>
      <w:r w:rsidR="00AC31EF" w:rsidRPr="001D7208">
        <w:rPr>
          <w:color w:val="000000"/>
          <w:szCs w:val="24"/>
          <w:lang w:val="it-IT" w:eastAsia="en-US"/>
        </w:rPr>
        <w:t>ë</w:t>
      </w:r>
      <w:r w:rsidRPr="001D7208">
        <w:rPr>
          <w:color w:val="000000"/>
          <w:szCs w:val="24"/>
          <w:lang w:val="it-IT" w:eastAsia="en-US"/>
        </w:rPr>
        <w:t>sive n</w:t>
      </w:r>
      <w:r w:rsidR="00AC31EF" w:rsidRPr="001D7208">
        <w:rPr>
          <w:color w:val="000000"/>
          <w:szCs w:val="24"/>
          <w:lang w:val="it-IT" w:eastAsia="en-US"/>
        </w:rPr>
        <w:t>ë</w:t>
      </w:r>
      <w:r w:rsidRPr="001D7208">
        <w:rPr>
          <w:color w:val="000000"/>
          <w:szCs w:val="24"/>
          <w:lang w:val="it-IT" w:eastAsia="en-US"/>
        </w:rPr>
        <w:t xml:space="preserve"> ushtrimin e veprimtaris</w:t>
      </w:r>
      <w:r w:rsidR="00AC31EF" w:rsidRPr="001D7208">
        <w:rPr>
          <w:color w:val="000000"/>
          <w:szCs w:val="24"/>
          <w:lang w:val="it-IT" w:eastAsia="en-US"/>
        </w:rPr>
        <w:t>ë</w:t>
      </w:r>
      <w:r w:rsidRPr="001D7208">
        <w:rPr>
          <w:color w:val="000000"/>
          <w:szCs w:val="24"/>
          <w:lang w:val="it-IT" w:eastAsia="en-US"/>
        </w:rPr>
        <w:t>)</w:t>
      </w:r>
      <w:r w:rsidR="00ED2241">
        <w:rPr>
          <w:color w:val="000000"/>
          <w:szCs w:val="24"/>
          <w:lang w:val="it-IT" w:eastAsia="en-US"/>
        </w:rPr>
        <w:t xml:space="preserve"> - 3</w:t>
      </w:r>
    </w:p>
    <w:p w14:paraId="329D8CF8" w14:textId="545DA10B" w:rsidR="00DD30BA" w:rsidRPr="001D7208" w:rsidRDefault="00DD30BA" w:rsidP="0036280C">
      <w:pPr>
        <w:numPr>
          <w:ilvl w:val="0"/>
          <w:numId w:val="26"/>
        </w:numPr>
        <w:spacing w:before="100" w:beforeAutospacing="1" w:after="100" w:afterAutospacing="1"/>
        <w:jc w:val="both"/>
        <w:rPr>
          <w:color w:val="000000"/>
          <w:szCs w:val="24"/>
          <w:lang w:val="it-IT" w:eastAsia="en-US"/>
        </w:rPr>
      </w:pPr>
      <w:r w:rsidRPr="001D7208">
        <w:rPr>
          <w:color w:val="000000"/>
          <w:szCs w:val="24"/>
          <w:lang w:val="it-IT" w:eastAsia="en-US"/>
        </w:rPr>
        <w:t>Qëndrueshmëria dhe impakti afatgjatë (aftësia për të krijuar një kuadër të qëndrueshëm dhe të parashikueshëm në kohë)</w:t>
      </w:r>
      <w:r w:rsidR="00ED2241">
        <w:rPr>
          <w:color w:val="000000"/>
          <w:szCs w:val="24"/>
          <w:lang w:val="it-IT" w:eastAsia="en-US"/>
        </w:rPr>
        <w:t xml:space="preserve"> -3</w:t>
      </w:r>
    </w:p>
    <w:p w14:paraId="72886DE6" w14:textId="157A0F16" w:rsidR="00EB3C6C" w:rsidRPr="001D7208" w:rsidRDefault="00EB3C6C" w:rsidP="0036280C">
      <w:pPr>
        <w:numPr>
          <w:ilvl w:val="0"/>
          <w:numId w:val="26"/>
        </w:numPr>
        <w:spacing w:before="100" w:beforeAutospacing="1" w:after="100" w:afterAutospacing="1"/>
        <w:jc w:val="both"/>
        <w:rPr>
          <w:color w:val="000000"/>
          <w:szCs w:val="24"/>
          <w:lang w:val="it-IT" w:eastAsia="en-US"/>
        </w:rPr>
      </w:pPr>
      <w:r w:rsidRPr="00EB3C6C">
        <w:rPr>
          <w:rStyle w:val="Strong"/>
          <w:rFonts w:eastAsiaTheme="majorEastAsia"/>
          <w:b w:val="0"/>
          <w:bCs w:val="0"/>
          <w:color w:val="000000"/>
          <w:szCs w:val="24"/>
        </w:rPr>
        <w:t>Efektiviteti në përmbushjen e objektivave strategjike të qeverisë</w:t>
      </w:r>
      <w:r>
        <w:rPr>
          <w:b/>
          <w:bCs/>
          <w:color w:val="000000"/>
          <w:szCs w:val="24"/>
        </w:rPr>
        <w:t xml:space="preserve"> </w:t>
      </w:r>
      <w:r w:rsidRPr="00EB3C6C">
        <w:rPr>
          <w:color w:val="000000"/>
          <w:szCs w:val="24"/>
        </w:rPr>
        <w:t>(aftësia e opsionit për të kontribuar në realizimin e objektivave të Strategjisë Ndërsektoriale Kundër Korrupsionit 2024</w:t>
      </w:r>
      <w:r>
        <w:rPr>
          <w:color w:val="000000"/>
          <w:szCs w:val="24"/>
        </w:rPr>
        <w:t xml:space="preserve"> - </w:t>
      </w:r>
      <w:r w:rsidRPr="00EB3C6C">
        <w:rPr>
          <w:color w:val="000000"/>
          <w:szCs w:val="24"/>
        </w:rPr>
        <w:t>2030, Udhërrëfyesit për Shtetin e së Drejtës dhe paketës ligjore “Antikorrupsioni”, në veçanti në drejtim të forcimit të integritetit, transparencës dhe llogaridhënies në ndërveprimet ndërmjet sektorit publik dhe interesave private).</w:t>
      </w:r>
      <w:r w:rsidR="00ED2241">
        <w:rPr>
          <w:color w:val="000000"/>
          <w:szCs w:val="24"/>
        </w:rPr>
        <w:t>-4</w:t>
      </w:r>
    </w:p>
    <w:p w14:paraId="3344144C" w14:textId="7B74AE78" w:rsidR="007012FE" w:rsidRDefault="007012FE" w:rsidP="0036280C">
      <w:pPr>
        <w:numPr>
          <w:ilvl w:val="0"/>
          <w:numId w:val="26"/>
        </w:numPr>
        <w:spacing w:before="100" w:beforeAutospacing="1" w:after="100" w:afterAutospacing="1"/>
        <w:jc w:val="both"/>
        <w:rPr>
          <w:color w:val="000000"/>
          <w:szCs w:val="24"/>
          <w:lang w:val="it-IT" w:eastAsia="en-US"/>
        </w:rPr>
      </w:pPr>
      <w:r w:rsidRPr="001D7208">
        <w:rPr>
          <w:color w:val="000000"/>
          <w:szCs w:val="24"/>
          <w:lang w:val="it-IT" w:eastAsia="en-US"/>
        </w:rPr>
        <w:t xml:space="preserve">Raporti kosto - </w:t>
      </w:r>
      <w:r w:rsidR="00ED2241">
        <w:rPr>
          <w:color w:val="000000"/>
          <w:szCs w:val="24"/>
          <w:lang w:val="it-IT" w:eastAsia="en-US"/>
        </w:rPr>
        <w:t>efektivitet</w:t>
      </w:r>
      <w:r w:rsidRPr="001D7208">
        <w:rPr>
          <w:color w:val="000000"/>
          <w:szCs w:val="24"/>
          <w:lang w:val="it-IT" w:eastAsia="en-US"/>
        </w:rPr>
        <w:t xml:space="preserve"> (proporcionaliteti i kostove administrative në raport me përfitimet afatmesme dhe afatgjata).</w:t>
      </w:r>
      <w:r w:rsidR="00ED2241">
        <w:rPr>
          <w:color w:val="000000"/>
          <w:szCs w:val="24"/>
          <w:lang w:val="it-IT" w:eastAsia="en-US"/>
        </w:rPr>
        <w:t>-5</w:t>
      </w:r>
    </w:p>
    <w:p w14:paraId="52869BF2" w14:textId="77777777" w:rsidR="00ED2241" w:rsidRDefault="00ED2241" w:rsidP="00ED2241">
      <w:pPr>
        <w:spacing w:before="100" w:beforeAutospacing="1" w:after="100" w:afterAutospacing="1"/>
        <w:jc w:val="both"/>
        <w:rPr>
          <w:color w:val="000000"/>
          <w:szCs w:val="24"/>
          <w:lang w:val="it-IT" w:eastAsia="en-US"/>
        </w:rPr>
      </w:pPr>
    </w:p>
    <w:tbl>
      <w:tblPr>
        <w:tblW w:w="10100" w:type="dxa"/>
        <w:tblInd w:w="-115" w:type="dxa"/>
        <w:tblBorders>
          <w:top w:val="single" w:sz="4" w:space="0" w:color="B7DDE8"/>
          <w:left w:val="single" w:sz="4" w:space="0" w:color="B7DDE8"/>
          <w:bottom w:val="single" w:sz="4" w:space="0" w:color="B7DDE8"/>
          <w:right w:val="single" w:sz="4" w:space="0" w:color="B7DDE8"/>
          <w:insideH w:val="single" w:sz="4" w:space="0" w:color="B7DDE8"/>
          <w:insideV w:val="single" w:sz="4" w:space="0" w:color="B7DDE8"/>
        </w:tblBorders>
        <w:tblLayout w:type="fixed"/>
        <w:tblLook w:val="0400" w:firstRow="0" w:lastRow="0" w:firstColumn="0" w:lastColumn="0" w:noHBand="0" w:noVBand="1"/>
      </w:tblPr>
      <w:tblGrid>
        <w:gridCol w:w="4340"/>
        <w:gridCol w:w="990"/>
        <w:gridCol w:w="1170"/>
        <w:gridCol w:w="1170"/>
        <w:gridCol w:w="1170"/>
        <w:gridCol w:w="1260"/>
      </w:tblGrid>
      <w:tr w:rsidR="00ED2241" w14:paraId="7545D1A0" w14:textId="77777777" w:rsidTr="00ED2241">
        <w:tc>
          <w:tcPr>
            <w:tcW w:w="4340" w:type="dxa"/>
          </w:tcPr>
          <w:p w14:paraId="18939BF9" w14:textId="77777777" w:rsidR="00ED2241" w:rsidRDefault="00ED2241" w:rsidP="00FF4A25">
            <w:pPr>
              <w:spacing w:line="276" w:lineRule="auto"/>
              <w:ind w:firstLine="426"/>
              <w:jc w:val="both"/>
              <w:rPr>
                <w:b/>
                <w:bCs/>
                <w:color w:val="000000"/>
                <w:sz w:val="22"/>
                <w:szCs w:val="22"/>
              </w:rPr>
            </w:pPr>
            <w:r>
              <w:rPr>
                <w:b/>
                <w:bCs/>
                <w:color w:val="000000"/>
                <w:sz w:val="22"/>
                <w:szCs w:val="22"/>
              </w:rPr>
              <w:t xml:space="preserve">Kriteret </w:t>
            </w:r>
          </w:p>
        </w:tc>
        <w:tc>
          <w:tcPr>
            <w:tcW w:w="990" w:type="dxa"/>
          </w:tcPr>
          <w:p w14:paraId="71D35733" w14:textId="77777777" w:rsidR="00ED2241" w:rsidRDefault="00ED2241" w:rsidP="00FF4A25">
            <w:pPr>
              <w:spacing w:line="276" w:lineRule="auto"/>
              <w:jc w:val="both"/>
              <w:rPr>
                <w:b/>
                <w:bCs/>
                <w:color w:val="000000"/>
                <w:sz w:val="22"/>
                <w:szCs w:val="22"/>
              </w:rPr>
            </w:pPr>
            <w:r>
              <w:rPr>
                <w:b/>
                <w:bCs/>
                <w:color w:val="000000"/>
                <w:sz w:val="22"/>
                <w:szCs w:val="22"/>
              </w:rPr>
              <w:t xml:space="preserve">Pesha </w:t>
            </w:r>
          </w:p>
        </w:tc>
        <w:tc>
          <w:tcPr>
            <w:tcW w:w="1170" w:type="dxa"/>
          </w:tcPr>
          <w:p w14:paraId="2B245F47" w14:textId="3CCFC6FC" w:rsidR="00ED2241" w:rsidRDefault="00ED2241" w:rsidP="00FF4A25">
            <w:pPr>
              <w:spacing w:line="276" w:lineRule="auto"/>
              <w:rPr>
                <w:b/>
                <w:bCs/>
                <w:color w:val="000000"/>
                <w:sz w:val="22"/>
                <w:szCs w:val="22"/>
              </w:rPr>
            </w:pPr>
            <w:r>
              <w:rPr>
                <w:b/>
                <w:bCs/>
                <w:color w:val="000000"/>
                <w:sz w:val="22"/>
                <w:szCs w:val="22"/>
              </w:rPr>
              <w:t>Opsioni 0</w:t>
            </w:r>
          </w:p>
        </w:tc>
        <w:tc>
          <w:tcPr>
            <w:tcW w:w="1170" w:type="dxa"/>
          </w:tcPr>
          <w:p w14:paraId="53C54520" w14:textId="699C4588" w:rsidR="00ED2241" w:rsidRDefault="00ED2241" w:rsidP="00FF4A25">
            <w:pPr>
              <w:spacing w:line="276" w:lineRule="auto"/>
              <w:rPr>
                <w:b/>
                <w:bCs/>
                <w:color w:val="000000"/>
                <w:sz w:val="22"/>
                <w:szCs w:val="22"/>
              </w:rPr>
            </w:pPr>
            <w:r>
              <w:rPr>
                <w:b/>
                <w:bCs/>
                <w:color w:val="000000"/>
                <w:sz w:val="22"/>
                <w:szCs w:val="22"/>
              </w:rPr>
              <w:t>Opsioni 1</w:t>
            </w:r>
          </w:p>
        </w:tc>
        <w:tc>
          <w:tcPr>
            <w:tcW w:w="1170" w:type="dxa"/>
          </w:tcPr>
          <w:p w14:paraId="51F9B15E" w14:textId="77777777" w:rsidR="00ED2241" w:rsidRDefault="00ED2241" w:rsidP="00FF4A25">
            <w:pPr>
              <w:spacing w:line="276" w:lineRule="auto"/>
              <w:jc w:val="both"/>
              <w:rPr>
                <w:b/>
                <w:bCs/>
                <w:color w:val="000000"/>
                <w:sz w:val="22"/>
                <w:szCs w:val="22"/>
              </w:rPr>
            </w:pPr>
            <w:r>
              <w:rPr>
                <w:b/>
                <w:bCs/>
                <w:color w:val="000000"/>
                <w:sz w:val="22"/>
                <w:szCs w:val="22"/>
              </w:rPr>
              <w:t>Opsioni 2</w:t>
            </w:r>
          </w:p>
        </w:tc>
        <w:tc>
          <w:tcPr>
            <w:tcW w:w="1260" w:type="dxa"/>
          </w:tcPr>
          <w:p w14:paraId="73164DB2" w14:textId="77777777" w:rsidR="00ED2241" w:rsidRDefault="00ED2241" w:rsidP="00FF4A25">
            <w:pPr>
              <w:spacing w:line="276" w:lineRule="auto"/>
              <w:ind w:firstLine="28"/>
              <w:jc w:val="both"/>
              <w:rPr>
                <w:b/>
                <w:bCs/>
                <w:color w:val="000000"/>
                <w:sz w:val="22"/>
                <w:szCs w:val="22"/>
              </w:rPr>
            </w:pPr>
            <w:r>
              <w:rPr>
                <w:b/>
                <w:bCs/>
                <w:color w:val="000000"/>
                <w:sz w:val="22"/>
                <w:szCs w:val="22"/>
              </w:rPr>
              <w:t>Opsioni 3</w:t>
            </w:r>
          </w:p>
        </w:tc>
      </w:tr>
      <w:tr w:rsidR="00ED2241" w14:paraId="1904F9D1" w14:textId="77777777" w:rsidTr="00ED2241">
        <w:tc>
          <w:tcPr>
            <w:tcW w:w="4340" w:type="dxa"/>
          </w:tcPr>
          <w:p w14:paraId="65A59C6B" w14:textId="77777777" w:rsidR="00ED2241" w:rsidRPr="001D7208" w:rsidRDefault="00ED2241" w:rsidP="00ED2241">
            <w:pPr>
              <w:spacing w:before="100" w:beforeAutospacing="1" w:after="100" w:afterAutospacing="1"/>
              <w:jc w:val="both"/>
              <w:rPr>
                <w:color w:val="000000"/>
                <w:szCs w:val="24"/>
                <w:lang w:val="it-IT" w:eastAsia="en-US"/>
              </w:rPr>
            </w:pPr>
            <w:r w:rsidRPr="001D7208">
              <w:rPr>
                <w:color w:val="000000"/>
                <w:szCs w:val="24"/>
                <w:lang w:val="it-IT" w:eastAsia="en-US"/>
              </w:rPr>
              <w:lastRenderedPageBreak/>
              <w:t xml:space="preserve">Përputhshmëria me standardet ndërkombëtare dhe </w:t>
            </w:r>
            <w:r w:rsidRPr="001D7208">
              <w:rPr>
                <w:i/>
                <w:iCs/>
                <w:color w:val="000000"/>
                <w:szCs w:val="24"/>
                <w:lang w:val="it-IT" w:eastAsia="en-US"/>
              </w:rPr>
              <w:t>acquis</w:t>
            </w:r>
            <w:r w:rsidRPr="001D7208">
              <w:rPr>
                <w:color w:val="000000"/>
                <w:szCs w:val="24"/>
                <w:lang w:val="it-IT" w:eastAsia="en-US"/>
              </w:rPr>
              <w:t xml:space="preserve"> të BE (Këshilli i Evropës, OECD, rekomandimet e GRECO, procesi i integrimit evropian)</w:t>
            </w:r>
          </w:p>
          <w:p w14:paraId="1287E96E" w14:textId="27DD08C1" w:rsidR="00ED2241" w:rsidRPr="00ED2241" w:rsidRDefault="00ED2241" w:rsidP="00ED2241">
            <w:pPr>
              <w:spacing w:after="160" w:line="276" w:lineRule="auto"/>
              <w:ind w:firstLine="426"/>
              <w:jc w:val="both"/>
              <w:rPr>
                <w:color w:val="000000"/>
                <w:sz w:val="22"/>
                <w:szCs w:val="22"/>
                <w:lang w:val="it-IT"/>
              </w:rPr>
            </w:pPr>
          </w:p>
        </w:tc>
        <w:tc>
          <w:tcPr>
            <w:tcW w:w="990" w:type="dxa"/>
          </w:tcPr>
          <w:p w14:paraId="0312CFA5" w14:textId="77777777" w:rsidR="00ED2241" w:rsidRDefault="00ED2241" w:rsidP="00ED2241">
            <w:pPr>
              <w:spacing w:line="276" w:lineRule="auto"/>
              <w:ind w:firstLine="426"/>
              <w:jc w:val="both"/>
              <w:rPr>
                <w:color w:val="000000"/>
                <w:sz w:val="22"/>
                <w:szCs w:val="22"/>
              </w:rPr>
            </w:pPr>
            <w:r>
              <w:rPr>
                <w:color w:val="000000"/>
                <w:sz w:val="22"/>
                <w:szCs w:val="22"/>
              </w:rPr>
              <w:t>4</w:t>
            </w:r>
          </w:p>
        </w:tc>
        <w:tc>
          <w:tcPr>
            <w:tcW w:w="1170" w:type="dxa"/>
          </w:tcPr>
          <w:p w14:paraId="097CFD92" w14:textId="2EDDE732" w:rsidR="00ED2241" w:rsidRDefault="00ED2241" w:rsidP="00ED2241">
            <w:pPr>
              <w:spacing w:line="276" w:lineRule="auto"/>
              <w:ind w:firstLine="426"/>
              <w:jc w:val="both"/>
              <w:rPr>
                <w:color w:val="000000"/>
                <w:sz w:val="22"/>
                <w:szCs w:val="22"/>
              </w:rPr>
            </w:pPr>
            <w:r>
              <w:rPr>
                <w:color w:val="000000"/>
                <w:sz w:val="22"/>
                <w:szCs w:val="22"/>
              </w:rPr>
              <w:t>0 (0)</w:t>
            </w:r>
          </w:p>
        </w:tc>
        <w:tc>
          <w:tcPr>
            <w:tcW w:w="1170" w:type="dxa"/>
          </w:tcPr>
          <w:p w14:paraId="03B4A6A4" w14:textId="16862F28" w:rsidR="00ED2241" w:rsidRDefault="00ED2241" w:rsidP="00ED2241">
            <w:pPr>
              <w:spacing w:line="276" w:lineRule="auto"/>
              <w:ind w:firstLine="426"/>
              <w:jc w:val="both"/>
              <w:rPr>
                <w:color w:val="000000"/>
                <w:sz w:val="22"/>
                <w:szCs w:val="22"/>
              </w:rPr>
            </w:pPr>
            <w:r>
              <w:rPr>
                <w:color w:val="000000"/>
                <w:sz w:val="22"/>
                <w:szCs w:val="22"/>
              </w:rPr>
              <w:t>2</w:t>
            </w:r>
            <w:r>
              <w:rPr>
                <w:color w:val="000000"/>
                <w:sz w:val="22"/>
                <w:szCs w:val="22"/>
              </w:rPr>
              <w:t xml:space="preserve"> (</w:t>
            </w:r>
            <w:r>
              <w:rPr>
                <w:color w:val="000000"/>
                <w:sz w:val="22"/>
                <w:szCs w:val="22"/>
              </w:rPr>
              <w:t>8</w:t>
            </w:r>
            <w:r>
              <w:rPr>
                <w:color w:val="000000"/>
                <w:sz w:val="22"/>
                <w:szCs w:val="22"/>
              </w:rPr>
              <w:t>)</w:t>
            </w:r>
          </w:p>
        </w:tc>
        <w:tc>
          <w:tcPr>
            <w:tcW w:w="1170" w:type="dxa"/>
          </w:tcPr>
          <w:p w14:paraId="44698FD0" w14:textId="0BE32FE9" w:rsidR="00ED2241" w:rsidRDefault="00ED2241" w:rsidP="00ED2241">
            <w:pPr>
              <w:spacing w:line="276" w:lineRule="auto"/>
              <w:ind w:firstLine="426"/>
              <w:jc w:val="both"/>
              <w:rPr>
                <w:color w:val="000000"/>
                <w:sz w:val="22"/>
                <w:szCs w:val="22"/>
              </w:rPr>
            </w:pPr>
            <w:r>
              <w:rPr>
                <w:color w:val="000000"/>
                <w:sz w:val="22"/>
                <w:szCs w:val="22"/>
              </w:rPr>
              <w:t>4</w:t>
            </w:r>
            <w:r>
              <w:rPr>
                <w:color w:val="000000"/>
                <w:sz w:val="22"/>
                <w:szCs w:val="22"/>
              </w:rPr>
              <w:t xml:space="preserve"> (</w:t>
            </w:r>
            <w:r>
              <w:rPr>
                <w:color w:val="000000"/>
                <w:sz w:val="22"/>
                <w:szCs w:val="22"/>
              </w:rPr>
              <w:t>16</w:t>
            </w:r>
            <w:r>
              <w:rPr>
                <w:color w:val="000000"/>
                <w:sz w:val="22"/>
                <w:szCs w:val="22"/>
              </w:rPr>
              <w:t>)</w:t>
            </w:r>
          </w:p>
        </w:tc>
        <w:tc>
          <w:tcPr>
            <w:tcW w:w="1260" w:type="dxa"/>
          </w:tcPr>
          <w:p w14:paraId="20BEEBCE" w14:textId="2AC00904" w:rsidR="00ED2241" w:rsidRDefault="00ED2241" w:rsidP="00ED2241">
            <w:pPr>
              <w:spacing w:line="276" w:lineRule="auto"/>
              <w:ind w:firstLine="426"/>
              <w:jc w:val="both"/>
              <w:rPr>
                <w:color w:val="000000"/>
                <w:sz w:val="22"/>
                <w:szCs w:val="22"/>
              </w:rPr>
            </w:pPr>
            <w:r>
              <w:rPr>
                <w:color w:val="000000"/>
                <w:sz w:val="22"/>
                <w:szCs w:val="22"/>
              </w:rPr>
              <w:t>1</w:t>
            </w:r>
            <w:r>
              <w:rPr>
                <w:color w:val="000000"/>
                <w:sz w:val="22"/>
                <w:szCs w:val="22"/>
              </w:rPr>
              <w:t xml:space="preserve"> (</w:t>
            </w:r>
            <w:r>
              <w:rPr>
                <w:color w:val="000000"/>
                <w:sz w:val="22"/>
                <w:szCs w:val="22"/>
              </w:rPr>
              <w:t>4</w:t>
            </w:r>
            <w:r>
              <w:rPr>
                <w:color w:val="000000"/>
                <w:sz w:val="22"/>
                <w:szCs w:val="22"/>
              </w:rPr>
              <w:t>)</w:t>
            </w:r>
          </w:p>
        </w:tc>
      </w:tr>
      <w:tr w:rsidR="00ED2241" w14:paraId="5069F06B" w14:textId="77777777" w:rsidTr="00ED2241">
        <w:tc>
          <w:tcPr>
            <w:tcW w:w="4340" w:type="dxa"/>
          </w:tcPr>
          <w:p w14:paraId="6EF07CCC" w14:textId="437AAB66" w:rsidR="00ED2241" w:rsidRPr="00ED2241" w:rsidRDefault="00ED2241" w:rsidP="00ED2241">
            <w:pPr>
              <w:spacing w:before="100" w:beforeAutospacing="1" w:after="100" w:afterAutospacing="1"/>
              <w:jc w:val="both"/>
              <w:rPr>
                <w:color w:val="000000"/>
                <w:szCs w:val="24"/>
                <w:lang w:eastAsia="en-US"/>
              </w:rPr>
            </w:pPr>
            <w:r w:rsidRPr="00ED2241">
              <w:rPr>
                <w:color w:val="000000"/>
                <w:szCs w:val="24"/>
                <w:lang w:eastAsia="en-US"/>
              </w:rPr>
              <w:t>Efektiviteti në adresimin e problemit (aftësia për të rritur transparencën, për të formalizuar lobimin dhe për të reduktuar ndikimet joformale në vendimmarrje)</w:t>
            </w:r>
          </w:p>
        </w:tc>
        <w:tc>
          <w:tcPr>
            <w:tcW w:w="990" w:type="dxa"/>
          </w:tcPr>
          <w:p w14:paraId="1AF08EF4" w14:textId="77777777" w:rsidR="00ED2241" w:rsidRDefault="00ED2241" w:rsidP="00ED2241">
            <w:pPr>
              <w:spacing w:line="276" w:lineRule="auto"/>
              <w:ind w:firstLine="426"/>
              <w:jc w:val="both"/>
              <w:rPr>
                <w:color w:val="000000"/>
                <w:sz w:val="22"/>
                <w:szCs w:val="22"/>
              </w:rPr>
            </w:pPr>
            <w:r>
              <w:rPr>
                <w:color w:val="000000"/>
                <w:sz w:val="22"/>
                <w:szCs w:val="22"/>
              </w:rPr>
              <w:t>5</w:t>
            </w:r>
          </w:p>
        </w:tc>
        <w:tc>
          <w:tcPr>
            <w:tcW w:w="1170" w:type="dxa"/>
          </w:tcPr>
          <w:p w14:paraId="169996DC" w14:textId="11FB25DC" w:rsidR="00ED2241" w:rsidRDefault="00ED2241" w:rsidP="00ED2241">
            <w:pPr>
              <w:spacing w:line="276" w:lineRule="auto"/>
              <w:ind w:firstLine="426"/>
              <w:jc w:val="both"/>
              <w:rPr>
                <w:color w:val="000000"/>
                <w:sz w:val="22"/>
                <w:szCs w:val="22"/>
              </w:rPr>
            </w:pPr>
            <w:r>
              <w:rPr>
                <w:color w:val="000000"/>
                <w:sz w:val="22"/>
                <w:szCs w:val="22"/>
              </w:rPr>
              <w:t>1 (5)</w:t>
            </w:r>
          </w:p>
        </w:tc>
        <w:tc>
          <w:tcPr>
            <w:tcW w:w="1170" w:type="dxa"/>
          </w:tcPr>
          <w:p w14:paraId="19A8EF66" w14:textId="5F135DA6" w:rsidR="00ED2241" w:rsidRDefault="00ED2241" w:rsidP="00ED2241">
            <w:pPr>
              <w:spacing w:line="276" w:lineRule="auto"/>
              <w:ind w:firstLine="426"/>
              <w:jc w:val="both"/>
              <w:rPr>
                <w:color w:val="000000"/>
                <w:sz w:val="22"/>
                <w:szCs w:val="22"/>
              </w:rPr>
            </w:pPr>
            <w:r>
              <w:rPr>
                <w:color w:val="000000"/>
                <w:sz w:val="22"/>
                <w:szCs w:val="22"/>
              </w:rPr>
              <w:t>3</w:t>
            </w:r>
            <w:r>
              <w:rPr>
                <w:color w:val="000000"/>
                <w:sz w:val="22"/>
                <w:szCs w:val="22"/>
              </w:rPr>
              <w:t xml:space="preserve"> (</w:t>
            </w:r>
            <w:r>
              <w:rPr>
                <w:color w:val="000000"/>
                <w:sz w:val="22"/>
                <w:szCs w:val="22"/>
              </w:rPr>
              <w:t>1</w:t>
            </w:r>
            <w:r>
              <w:rPr>
                <w:color w:val="000000"/>
                <w:sz w:val="22"/>
                <w:szCs w:val="22"/>
              </w:rPr>
              <w:t>5)</w:t>
            </w:r>
          </w:p>
        </w:tc>
        <w:tc>
          <w:tcPr>
            <w:tcW w:w="1170" w:type="dxa"/>
          </w:tcPr>
          <w:p w14:paraId="00F4DDD9" w14:textId="08C2E2F6" w:rsidR="00ED2241" w:rsidRDefault="00ED2241" w:rsidP="00ED2241">
            <w:pPr>
              <w:spacing w:line="276" w:lineRule="auto"/>
              <w:ind w:firstLine="426"/>
              <w:jc w:val="both"/>
              <w:rPr>
                <w:color w:val="000000"/>
                <w:sz w:val="22"/>
                <w:szCs w:val="22"/>
              </w:rPr>
            </w:pPr>
            <w:r>
              <w:rPr>
                <w:color w:val="000000"/>
                <w:sz w:val="22"/>
                <w:szCs w:val="22"/>
              </w:rPr>
              <w:t>5</w:t>
            </w:r>
            <w:r>
              <w:rPr>
                <w:color w:val="000000"/>
                <w:sz w:val="22"/>
                <w:szCs w:val="22"/>
              </w:rPr>
              <w:t xml:space="preserve"> (</w:t>
            </w:r>
            <w:r>
              <w:rPr>
                <w:color w:val="000000"/>
                <w:sz w:val="22"/>
                <w:szCs w:val="22"/>
              </w:rPr>
              <w:t>25</w:t>
            </w:r>
            <w:r>
              <w:rPr>
                <w:color w:val="000000"/>
                <w:sz w:val="22"/>
                <w:szCs w:val="22"/>
              </w:rPr>
              <w:t>)</w:t>
            </w:r>
          </w:p>
        </w:tc>
        <w:tc>
          <w:tcPr>
            <w:tcW w:w="1260" w:type="dxa"/>
          </w:tcPr>
          <w:p w14:paraId="4CEF6D60" w14:textId="7F571683" w:rsidR="00ED2241" w:rsidRDefault="00ED2241" w:rsidP="00ED2241">
            <w:pPr>
              <w:spacing w:line="276" w:lineRule="auto"/>
              <w:ind w:firstLine="426"/>
              <w:jc w:val="both"/>
              <w:rPr>
                <w:color w:val="000000"/>
                <w:sz w:val="22"/>
                <w:szCs w:val="22"/>
              </w:rPr>
            </w:pPr>
            <w:r>
              <w:rPr>
                <w:color w:val="000000"/>
                <w:sz w:val="22"/>
                <w:szCs w:val="22"/>
              </w:rPr>
              <w:t>2</w:t>
            </w:r>
            <w:r>
              <w:rPr>
                <w:color w:val="000000"/>
                <w:sz w:val="22"/>
                <w:szCs w:val="22"/>
              </w:rPr>
              <w:t xml:space="preserve"> (</w:t>
            </w:r>
            <w:r>
              <w:rPr>
                <w:color w:val="000000"/>
                <w:sz w:val="22"/>
                <w:szCs w:val="22"/>
              </w:rPr>
              <w:t>10</w:t>
            </w:r>
            <w:r>
              <w:rPr>
                <w:color w:val="000000"/>
                <w:sz w:val="22"/>
                <w:szCs w:val="22"/>
              </w:rPr>
              <w:t>)</w:t>
            </w:r>
          </w:p>
        </w:tc>
      </w:tr>
      <w:tr w:rsidR="00ED2241" w14:paraId="7CB063CD" w14:textId="77777777" w:rsidTr="00ED2241">
        <w:tc>
          <w:tcPr>
            <w:tcW w:w="4340" w:type="dxa"/>
          </w:tcPr>
          <w:p w14:paraId="0B392A51" w14:textId="76CA118D" w:rsidR="00ED2241" w:rsidRPr="00ED2241" w:rsidRDefault="00ED2241" w:rsidP="00ED2241">
            <w:pPr>
              <w:spacing w:before="100" w:beforeAutospacing="1" w:after="100" w:afterAutospacing="1"/>
              <w:jc w:val="both"/>
              <w:rPr>
                <w:color w:val="000000"/>
                <w:szCs w:val="24"/>
                <w:lang w:eastAsia="en-US"/>
              </w:rPr>
            </w:pPr>
            <w:r w:rsidRPr="00ED2241">
              <w:rPr>
                <w:color w:val="000000"/>
                <w:szCs w:val="24"/>
                <w:lang w:eastAsia="en-US"/>
              </w:rPr>
              <w:t>Zbatueshmëria administrative dhe institucionale (përshtatshmëria me kapacitetet ekzistuese institucionale dhe qartësia e detyrave dhe përgjegjësive në ushtrimin e veprimtarisë)</w:t>
            </w:r>
          </w:p>
        </w:tc>
        <w:tc>
          <w:tcPr>
            <w:tcW w:w="990" w:type="dxa"/>
          </w:tcPr>
          <w:p w14:paraId="2B192770" w14:textId="77777777" w:rsidR="00ED2241" w:rsidRDefault="00ED2241" w:rsidP="00ED2241">
            <w:pPr>
              <w:spacing w:line="276" w:lineRule="auto"/>
              <w:ind w:firstLine="426"/>
              <w:jc w:val="both"/>
              <w:rPr>
                <w:color w:val="000000"/>
                <w:sz w:val="22"/>
                <w:szCs w:val="22"/>
              </w:rPr>
            </w:pPr>
            <w:r>
              <w:rPr>
                <w:color w:val="000000"/>
                <w:sz w:val="22"/>
                <w:szCs w:val="22"/>
              </w:rPr>
              <w:t>3</w:t>
            </w:r>
          </w:p>
        </w:tc>
        <w:tc>
          <w:tcPr>
            <w:tcW w:w="1170" w:type="dxa"/>
          </w:tcPr>
          <w:p w14:paraId="4FA351A1" w14:textId="6AE82157" w:rsidR="00ED2241" w:rsidRDefault="00ED2241" w:rsidP="00ED2241">
            <w:pPr>
              <w:spacing w:line="276" w:lineRule="auto"/>
              <w:ind w:firstLine="426"/>
              <w:jc w:val="both"/>
              <w:rPr>
                <w:color w:val="000000"/>
                <w:sz w:val="22"/>
                <w:szCs w:val="22"/>
              </w:rPr>
            </w:pPr>
            <w:r>
              <w:rPr>
                <w:color w:val="000000"/>
                <w:sz w:val="22"/>
                <w:szCs w:val="22"/>
              </w:rPr>
              <w:t>1 (3)</w:t>
            </w:r>
          </w:p>
        </w:tc>
        <w:tc>
          <w:tcPr>
            <w:tcW w:w="1170" w:type="dxa"/>
          </w:tcPr>
          <w:p w14:paraId="7F0ACE7F" w14:textId="3FC1F1B2" w:rsidR="00ED2241" w:rsidRDefault="00ED2241" w:rsidP="00ED2241">
            <w:pPr>
              <w:spacing w:line="276" w:lineRule="auto"/>
              <w:ind w:firstLine="426"/>
              <w:jc w:val="both"/>
              <w:rPr>
                <w:color w:val="000000"/>
                <w:sz w:val="22"/>
                <w:szCs w:val="22"/>
              </w:rPr>
            </w:pPr>
            <w:r>
              <w:rPr>
                <w:color w:val="000000"/>
                <w:sz w:val="22"/>
                <w:szCs w:val="22"/>
              </w:rPr>
              <w:t>3</w:t>
            </w:r>
            <w:r>
              <w:rPr>
                <w:color w:val="000000"/>
                <w:sz w:val="22"/>
                <w:szCs w:val="22"/>
              </w:rPr>
              <w:t xml:space="preserve"> (</w:t>
            </w:r>
            <w:r>
              <w:rPr>
                <w:color w:val="000000"/>
                <w:sz w:val="22"/>
                <w:szCs w:val="22"/>
              </w:rPr>
              <w:t>9</w:t>
            </w:r>
            <w:r>
              <w:rPr>
                <w:color w:val="000000"/>
                <w:sz w:val="22"/>
                <w:szCs w:val="22"/>
              </w:rPr>
              <w:t>)</w:t>
            </w:r>
          </w:p>
        </w:tc>
        <w:tc>
          <w:tcPr>
            <w:tcW w:w="1170" w:type="dxa"/>
          </w:tcPr>
          <w:p w14:paraId="5CA0E408" w14:textId="79227841" w:rsidR="00ED2241" w:rsidRDefault="00ED2241" w:rsidP="00ED2241">
            <w:pPr>
              <w:spacing w:line="276" w:lineRule="auto"/>
              <w:ind w:firstLine="426"/>
              <w:jc w:val="both"/>
              <w:rPr>
                <w:color w:val="000000"/>
                <w:sz w:val="22"/>
                <w:szCs w:val="22"/>
              </w:rPr>
            </w:pPr>
            <w:r>
              <w:rPr>
                <w:color w:val="000000"/>
                <w:sz w:val="22"/>
                <w:szCs w:val="22"/>
              </w:rPr>
              <w:t xml:space="preserve">3 </w:t>
            </w:r>
            <w:r>
              <w:rPr>
                <w:color w:val="000000"/>
                <w:sz w:val="22"/>
                <w:szCs w:val="22"/>
              </w:rPr>
              <w:t>(</w:t>
            </w:r>
            <w:r>
              <w:rPr>
                <w:color w:val="000000"/>
                <w:sz w:val="22"/>
                <w:szCs w:val="22"/>
              </w:rPr>
              <w:t>9</w:t>
            </w:r>
            <w:r>
              <w:rPr>
                <w:color w:val="000000"/>
                <w:sz w:val="22"/>
                <w:szCs w:val="22"/>
              </w:rPr>
              <w:t>)</w:t>
            </w:r>
          </w:p>
        </w:tc>
        <w:tc>
          <w:tcPr>
            <w:tcW w:w="1260" w:type="dxa"/>
          </w:tcPr>
          <w:p w14:paraId="2358F787" w14:textId="7D8D5A28" w:rsidR="00ED2241" w:rsidRDefault="00ED2241" w:rsidP="00ED2241">
            <w:pPr>
              <w:spacing w:line="276" w:lineRule="auto"/>
              <w:ind w:firstLine="426"/>
              <w:jc w:val="both"/>
              <w:rPr>
                <w:color w:val="000000"/>
                <w:sz w:val="22"/>
                <w:szCs w:val="22"/>
              </w:rPr>
            </w:pPr>
            <w:r>
              <w:rPr>
                <w:color w:val="000000"/>
                <w:sz w:val="22"/>
                <w:szCs w:val="22"/>
              </w:rPr>
              <w:t>2</w:t>
            </w:r>
            <w:r>
              <w:rPr>
                <w:color w:val="000000"/>
                <w:sz w:val="22"/>
                <w:szCs w:val="22"/>
              </w:rPr>
              <w:t xml:space="preserve"> (</w:t>
            </w:r>
            <w:r>
              <w:rPr>
                <w:color w:val="000000"/>
                <w:sz w:val="22"/>
                <w:szCs w:val="22"/>
              </w:rPr>
              <w:t>6</w:t>
            </w:r>
            <w:r>
              <w:rPr>
                <w:color w:val="000000"/>
                <w:sz w:val="22"/>
                <w:szCs w:val="22"/>
              </w:rPr>
              <w:t>)</w:t>
            </w:r>
          </w:p>
        </w:tc>
      </w:tr>
      <w:tr w:rsidR="00ED2241" w14:paraId="7319C592" w14:textId="77777777" w:rsidTr="00ED2241">
        <w:tc>
          <w:tcPr>
            <w:tcW w:w="4340" w:type="dxa"/>
          </w:tcPr>
          <w:p w14:paraId="15F1BD64" w14:textId="16EFE46F" w:rsidR="00ED2241" w:rsidRPr="00ED2241" w:rsidRDefault="00ED2241" w:rsidP="00ED2241">
            <w:pPr>
              <w:spacing w:before="100" w:beforeAutospacing="1" w:after="100" w:afterAutospacing="1"/>
              <w:jc w:val="both"/>
              <w:rPr>
                <w:color w:val="000000"/>
                <w:szCs w:val="24"/>
                <w:lang w:eastAsia="en-US"/>
              </w:rPr>
            </w:pPr>
            <w:r w:rsidRPr="00ED2241">
              <w:rPr>
                <w:color w:val="000000"/>
                <w:szCs w:val="24"/>
                <w:lang w:eastAsia="en-US"/>
              </w:rPr>
              <w:t>Qëndrueshmëria dhe impakti afatgjatë (aftësia për të krijuar një kuadër të qëndrueshëm dhe të parashikueshëm në kohë)</w:t>
            </w:r>
          </w:p>
        </w:tc>
        <w:tc>
          <w:tcPr>
            <w:tcW w:w="990" w:type="dxa"/>
          </w:tcPr>
          <w:p w14:paraId="75FB5A00" w14:textId="77777777" w:rsidR="00ED2241" w:rsidRDefault="00ED2241" w:rsidP="00ED2241">
            <w:pPr>
              <w:spacing w:line="276" w:lineRule="auto"/>
              <w:ind w:firstLine="426"/>
              <w:jc w:val="both"/>
              <w:rPr>
                <w:color w:val="000000"/>
                <w:sz w:val="22"/>
                <w:szCs w:val="22"/>
              </w:rPr>
            </w:pPr>
            <w:r>
              <w:rPr>
                <w:color w:val="000000"/>
                <w:sz w:val="22"/>
                <w:szCs w:val="22"/>
              </w:rPr>
              <w:t>3</w:t>
            </w:r>
          </w:p>
        </w:tc>
        <w:tc>
          <w:tcPr>
            <w:tcW w:w="1170" w:type="dxa"/>
          </w:tcPr>
          <w:p w14:paraId="7F46E0B1" w14:textId="6A8297E8" w:rsidR="00ED2241" w:rsidRDefault="00ED2241" w:rsidP="00ED2241">
            <w:pPr>
              <w:spacing w:line="276" w:lineRule="auto"/>
              <w:ind w:firstLine="426"/>
              <w:jc w:val="both"/>
              <w:rPr>
                <w:color w:val="000000"/>
                <w:sz w:val="22"/>
                <w:szCs w:val="22"/>
              </w:rPr>
            </w:pPr>
            <w:r>
              <w:rPr>
                <w:color w:val="000000"/>
                <w:sz w:val="22"/>
                <w:szCs w:val="22"/>
              </w:rPr>
              <w:t>0</w:t>
            </w:r>
            <w:r>
              <w:rPr>
                <w:color w:val="000000"/>
                <w:sz w:val="22"/>
                <w:szCs w:val="22"/>
              </w:rPr>
              <w:t xml:space="preserve"> (</w:t>
            </w:r>
            <w:r>
              <w:rPr>
                <w:color w:val="000000"/>
                <w:sz w:val="22"/>
                <w:szCs w:val="22"/>
              </w:rPr>
              <w:t>0</w:t>
            </w:r>
            <w:r>
              <w:rPr>
                <w:color w:val="000000"/>
                <w:sz w:val="22"/>
                <w:szCs w:val="22"/>
              </w:rPr>
              <w:t>)</w:t>
            </w:r>
          </w:p>
        </w:tc>
        <w:tc>
          <w:tcPr>
            <w:tcW w:w="1170" w:type="dxa"/>
          </w:tcPr>
          <w:p w14:paraId="46B8A670" w14:textId="477F720B" w:rsidR="00ED2241" w:rsidRDefault="00ED2241" w:rsidP="00ED2241">
            <w:pPr>
              <w:spacing w:line="276" w:lineRule="auto"/>
              <w:ind w:firstLine="426"/>
              <w:jc w:val="both"/>
              <w:rPr>
                <w:color w:val="000000"/>
                <w:sz w:val="22"/>
                <w:szCs w:val="22"/>
              </w:rPr>
            </w:pPr>
            <w:r>
              <w:rPr>
                <w:color w:val="000000"/>
                <w:sz w:val="22"/>
                <w:szCs w:val="22"/>
              </w:rPr>
              <w:t>1 (3)</w:t>
            </w:r>
          </w:p>
        </w:tc>
        <w:tc>
          <w:tcPr>
            <w:tcW w:w="1170" w:type="dxa"/>
          </w:tcPr>
          <w:p w14:paraId="34D5FB04" w14:textId="77777777" w:rsidR="00ED2241" w:rsidRDefault="00ED2241" w:rsidP="00ED2241">
            <w:pPr>
              <w:spacing w:line="276" w:lineRule="auto"/>
              <w:ind w:firstLine="426"/>
              <w:jc w:val="both"/>
              <w:rPr>
                <w:color w:val="000000"/>
                <w:sz w:val="22"/>
                <w:szCs w:val="22"/>
              </w:rPr>
            </w:pPr>
            <w:r>
              <w:rPr>
                <w:color w:val="000000"/>
                <w:sz w:val="22"/>
                <w:szCs w:val="22"/>
              </w:rPr>
              <w:t>3 (9)</w:t>
            </w:r>
          </w:p>
        </w:tc>
        <w:tc>
          <w:tcPr>
            <w:tcW w:w="1260" w:type="dxa"/>
          </w:tcPr>
          <w:p w14:paraId="100BAA9D" w14:textId="51FAA998" w:rsidR="00ED2241" w:rsidRDefault="00ED2241" w:rsidP="00ED2241">
            <w:pPr>
              <w:spacing w:line="276" w:lineRule="auto"/>
              <w:ind w:firstLine="426"/>
              <w:jc w:val="both"/>
              <w:rPr>
                <w:color w:val="000000"/>
                <w:sz w:val="22"/>
                <w:szCs w:val="22"/>
              </w:rPr>
            </w:pPr>
            <w:r>
              <w:rPr>
                <w:color w:val="000000"/>
                <w:sz w:val="22"/>
                <w:szCs w:val="22"/>
              </w:rPr>
              <w:t>0</w:t>
            </w:r>
            <w:r>
              <w:rPr>
                <w:color w:val="000000"/>
                <w:sz w:val="22"/>
                <w:szCs w:val="22"/>
              </w:rPr>
              <w:t xml:space="preserve"> (</w:t>
            </w:r>
            <w:r>
              <w:rPr>
                <w:color w:val="000000"/>
                <w:sz w:val="22"/>
                <w:szCs w:val="22"/>
              </w:rPr>
              <w:t>0</w:t>
            </w:r>
            <w:r>
              <w:rPr>
                <w:color w:val="000000"/>
                <w:sz w:val="22"/>
                <w:szCs w:val="22"/>
              </w:rPr>
              <w:t>)</w:t>
            </w:r>
          </w:p>
        </w:tc>
      </w:tr>
      <w:tr w:rsidR="00ED2241" w14:paraId="6B964DB6" w14:textId="77777777" w:rsidTr="00ED2241">
        <w:tc>
          <w:tcPr>
            <w:tcW w:w="4340" w:type="dxa"/>
          </w:tcPr>
          <w:p w14:paraId="3EBD5CE3" w14:textId="75F4FC6B" w:rsidR="00ED2241" w:rsidRDefault="00ED2241" w:rsidP="00ED2241">
            <w:pPr>
              <w:pBdr>
                <w:top w:val="nil"/>
                <w:left w:val="nil"/>
                <w:bottom w:val="nil"/>
                <w:right w:val="nil"/>
                <w:between w:val="nil"/>
              </w:pBdr>
              <w:tabs>
                <w:tab w:val="left" w:pos="567"/>
              </w:tabs>
              <w:spacing w:after="120" w:line="276" w:lineRule="auto"/>
              <w:ind w:firstLine="426"/>
              <w:jc w:val="both"/>
              <w:rPr>
                <w:color w:val="000000"/>
                <w:sz w:val="22"/>
                <w:szCs w:val="22"/>
              </w:rPr>
            </w:pPr>
            <w:r w:rsidRPr="00EB3C6C">
              <w:rPr>
                <w:rStyle w:val="Strong"/>
                <w:rFonts w:eastAsiaTheme="majorEastAsia"/>
                <w:b w:val="0"/>
                <w:bCs w:val="0"/>
                <w:color w:val="000000"/>
                <w:szCs w:val="24"/>
              </w:rPr>
              <w:t>Efektiviteti në përmbushjen e objektivave strategjike të qeverisë</w:t>
            </w:r>
          </w:p>
        </w:tc>
        <w:tc>
          <w:tcPr>
            <w:tcW w:w="990" w:type="dxa"/>
          </w:tcPr>
          <w:p w14:paraId="01A14B35" w14:textId="77777777" w:rsidR="00ED2241" w:rsidRDefault="00ED2241" w:rsidP="00ED2241">
            <w:pPr>
              <w:spacing w:line="276" w:lineRule="auto"/>
              <w:ind w:firstLine="426"/>
              <w:jc w:val="both"/>
              <w:rPr>
                <w:color w:val="000000"/>
                <w:sz w:val="22"/>
                <w:szCs w:val="22"/>
              </w:rPr>
            </w:pPr>
            <w:r>
              <w:rPr>
                <w:color w:val="000000"/>
                <w:sz w:val="22"/>
                <w:szCs w:val="22"/>
              </w:rPr>
              <w:t>4</w:t>
            </w:r>
          </w:p>
        </w:tc>
        <w:tc>
          <w:tcPr>
            <w:tcW w:w="1170" w:type="dxa"/>
          </w:tcPr>
          <w:p w14:paraId="3640AD3D" w14:textId="22C890B3" w:rsidR="00ED2241" w:rsidRDefault="00ED2241" w:rsidP="00ED2241">
            <w:pPr>
              <w:spacing w:line="276" w:lineRule="auto"/>
              <w:ind w:firstLine="426"/>
              <w:jc w:val="both"/>
              <w:rPr>
                <w:color w:val="000000"/>
                <w:sz w:val="22"/>
                <w:szCs w:val="22"/>
              </w:rPr>
            </w:pPr>
            <w:r>
              <w:rPr>
                <w:color w:val="000000"/>
                <w:sz w:val="22"/>
                <w:szCs w:val="22"/>
              </w:rPr>
              <w:t>1</w:t>
            </w:r>
            <w:r>
              <w:rPr>
                <w:color w:val="000000"/>
                <w:sz w:val="22"/>
                <w:szCs w:val="22"/>
              </w:rPr>
              <w:t xml:space="preserve"> (</w:t>
            </w:r>
            <w:r>
              <w:rPr>
                <w:color w:val="000000"/>
                <w:sz w:val="22"/>
                <w:szCs w:val="22"/>
              </w:rPr>
              <w:t>4</w:t>
            </w:r>
            <w:r>
              <w:rPr>
                <w:color w:val="000000"/>
                <w:sz w:val="22"/>
                <w:szCs w:val="22"/>
              </w:rPr>
              <w:t>)</w:t>
            </w:r>
          </w:p>
        </w:tc>
        <w:tc>
          <w:tcPr>
            <w:tcW w:w="1170" w:type="dxa"/>
          </w:tcPr>
          <w:p w14:paraId="23CEE275" w14:textId="5D26D831" w:rsidR="00ED2241" w:rsidRDefault="00ED2241" w:rsidP="00ED2241">
            <w:pPr>
              <w:spacing w:line="276" w:lineRule="auto"/>
              <w:ind w:firstLine="426"/>
              <w:jc w:val="both"/>
              <w:rPr>
                <w:color w:val="000000"/>
                <w:sz w:val="22"/>
                <w:szCs w:val="22"/>
              </w:rPr>
            </w:pPr>
            <w:r>
              <w:rPr>
                <w:color w:val="000000"/>
                <w:sz w:val="22"/>
                <w:szCs w:val="22"/>
              </w:rPr>
              <w:t>2 (8)</w:t>
            </w:r>
          </w:p>
        </w:tc>
        <w:tc>
          <w:tcPr>
            <w:tcW w:w="1170" w:type="dxa"/>
          </w:tcPr>
          <w:p w14:paraId="52D270CE" w14:textId="2488D380" w:rsidR="00ED2241" w:rsidRDefault="00ED2241" w:rsidP="00ED2241">
            <w:pPr>
              <w:spacing w:line="276" w:lineRule="auto"/>
              <w:ind w:firstLine="426"/>
              <w:jc w:val="both"/>
              <w:rPr>
                <w:color w:val="000000"/>
                <w:sz w:val="22"/>
                <w:szCs w:val="22"/>
              </w:rPr>
            </w:pPr>
            <w:r>
              <w:rPr>
                <w:color w:val="000000"/>
                <w:sz w:val="22"/>
                <w:szCs w:val="22"/>
              </w:rPr>
              <w:t>4</w:t>
            </w:r>
            <w:r>
              <w:rPr>
                <w:color w:val="000000"/>
                <w:sz w:val="22"/>
                <w:szCs w:val="22"/>
              </w:rPr>
              <w:t xml:space="preserve"> (1</w:t>
            </w:r>
            <w:r>
              <w:rPr>
                <w:color w:val="000000"/>
                <w:sz w:val="22"/>
                <w:szCs w:val="22"/>
              </w:rPr>
              <w:t>6</w:t>
            </w:r>
            <w:r>
              <w:rPr>
                <w:color w:val="000000"/>
                <w:sz w:val="22"/>
                <w:szCs w:val="22"/>
              </w:rPr>
              <w:t>)</w:t>
            </w:r>
          </w:p>
        </w:tc>
        <w:tc>
          <w:tcPr>
            <w:tcW w:w="1260" w:type="dxa"/>
          </w:tcPr>
          <w:p w14:paraId="6E3E6D0E" w14:textId="77777777" w:rsidR="00ED2241" w:rsidRDefault="00ED2241" w:rsidP="00ED2241">
            <w:pPr>
              <w:spacing w:line="276" w:lineRule="auto"/>
              <w:ind w:firstLine="426"/>
              <w:jc w:val="both"/>
              <w:rPr>
                <w:color w:val="000000"/>
                <w:sz w:val="22"/>
                <w:szCs w:val="22"/>
              </w:rPr>
            </w:pPr>
            <w:r>
              <w:rPr>
                <w:color w:val="000000"/>
                <w:sz w:val="22"/>
                <w:szCs w:val="22"/>
              </w:rPr>
              <w:t>2 (8)</w:t>
            </w:r>
          </w:p>
        </w:tc>
      </w:tr>
      <w:tr w:rsidR="00ED2241" w14:paraId="1737DA06" w14:textId="77777777" w:rsidTr="00ED2241">
        <w:tc>
          <w:tcPr>
            <w:tcW w:w="4340" w:type="dxa"/>
          </w:tcPr>
          <w:p w14:paraId="00302194" w14:textId="77777777" w:rsidR="00ED2241" w:rsidRDefault="00ED2241" w:rsidP="00ED2241">
            <w:pPr>
              <w:pBdr>
                <w:top w:val="nil"/>
                <w:left w:val="nil"/>
                <w:bottom w:val="nil"/>
                <w:right w:val="nil"/>
                <w:between w:val="nil"/>
              </w:pBdr>
              <w:tabs>
                <w:tab w:val="left" w:pos="567"/>
              </w:tabs>
              <w:spacing w:after="120" w:line="276" w:lineRule="auto"/>
              <w:ind w:firstLine="426"/>
              <w:jc w:val="both"/>
              <w:rPr>
                <w:color w:val="000000"/>
                <w:sz w:val="22"/>
                <w:szCs w:val="22"/>
              </w:rPr>
            </w:pPr>
            <w:r>
              <w:rPr>
                <w:color w:val="000000"/>
                <w:sz w:val="22"/>
                <w:szCs w:val="22"/>
              </w:rPr>
              <w:t>Kosto-efektiviteti</w:t>
            </w:r>
          </w:p>
        </w:tc>
        <w:tc>
          <w:tcPr>
            <w:tcW w:w="990" w:type="dxa"/>
          </w:tcPr>
          <w:p w14:paraId="5184D1F4" w14:textId="77777777" w:rsidR="00ED2241" w:rsidRDefault="00ED2241" w:rsidP="00ED2241">
            <w:pPr>
              <w:spacing w:line="276" w:lineRule="auto"/>
              <w:ind w:firstLine="426"/>
              <w:jc w:val="both"/>
              <w:rPr>
                <w:color w:val="000000"/>
                <w:sz w:val="22"/>
                <w:szCs w:val="22"/>
              </w:rPr>
            </w:pPr>
            <w:r>
              <w:rPr>
                <w:color w:val="000000"/>
                <w:sz w:val="22"/>
                <w:szCs w:val="22"/>
              </w:rPr>
              <w:t>5</w:t>
            </w:r>
          </w:p>
        </w:tc>
        <w:tc>
          <w:tcPr>
            <w:tcW w:w="1170" w:type="dxa"/>
          </w:tcPr>
          <w:p w14:paraId="1E67AD65" w14:textId="06003771" w:rsidR="00ED2241" w:rsidRDefault="00ED2241" w:rsidP="00ED2241">
            <w:pPr>
              <w:spacing w:line="276" w:lineRule="auto"/>
              <w:ind w:firstLine="426"/>
              <w:jc w:val="both"/>
              <w:rPr>
                <w:color w:val="000000"/>
                <w:sz w:val="22"/>
                <w:szCs w:val="22"/>
              </w:rPr>
            </w:pPr>
            <w:r>
              <w:rPr>
                <w:color w:val="000000"/>
                <w:sz w:val="22"/>
                <w:szCs w:val="22"/>
              </w:rPr>
              <w:t>1</w:t>
            </w:r>
            <w:r>
              <w:rPr>
                <w:color w:val="000000"/>
                <w:sz w:val="22"/>
                <w:szCs w:val="22"/>
              </w:rPr>
              <w:t xml:space="preserve"> (</w:t>
            </w:r>
            <w:r>
              <w:rPr>
                <w:color w:val="000000"/>
                <w:sz w:val="22"/>
                <w:szCs w:val="22"/>
              </w:rPr>
              <w:t>5</w:t>
            </w:r>
            <w:r>
              <w:rPr>
                <w:color w:val="000000"/>
                <w:sz w:val="22"/>
                <w:szCs w:val="22"/>
              </w:rPr>
              <w:t>)</w:t>
            </w:r>
          </w:p>
        </w:tc>
        <w:tc>
          <w:tcPr>
            <w:tcW w:w="1170" w:type="dxa"/>
          </w:tcPr>
          <w:p w14:paraId="6F775767" w14:textId="7B878035" w:rsidR="00ED2241" w:rsidRDefault="00ED2241" w:rsidP="00ED2241">
            <w:pPr>
              <w:spacing w:line="276" w:lineRule="auto"/>
              <w:ind w:firstLine="426"/>
              <w:jc w:val="both"/>
              <w:rPr>
                <w:color w:val="000000"/>
                <w:sz w:val="22"/>
                <w:szCs w:val="22"/>
              </w:rPr>
            </w:pPr>
            <w:r>
              <w:rPr>
                <w:color w:val="000000"/>
                <w:sz w:val="22"/>
                <w:szCs w:val="22"/>
              </w:rPr>
              <w:t>3</w:t>
            </w:r>
            <w:r>
              <w:rPr>
                <w:color w:val="000000"/>
                <w:sz w:val="22"/>
                <w:szCs w:val="22"/>
              </w:rPr>
              <w:t xml:space="preserve"> (</w:t>
            </w:r>
            <w:r>
              <w:rPr>
                <w:color w:val="000000"/>
                <w:sz w:val="22"/>
                <w:szCs w:val="22"/>
              </w:rPr>
              <w:t>15</w:t>
            </w:r>
            <w:r>
              <w:rPr>
                <w:color w:val="000000"/>
                <w:sz w:val="22"/>
                <w:szCs w:val="22"/>
              </w:rPr>
              <w:t>)</w:t>
            </w:r>
          </w:p>
        </w:tc>
        <w:tc>
          <w:tcPr>
            <w:tcW w:w="1170" w:type="dxa"/>
          </w:tcPr>
          <w:p w14:paraId="506109DF" w14:textId="0BF96439" w:rsidR="00ED2241" w:rsidRDefault="00ED2241" w:rsidP="00ED2241">
            <w:pPr>
              <w:spacing w:line="276" w:lineRule="auto"/>
              <w:ind w:firstLine="426"/>
              <w:jc w:val="both"/>
              <w:rPr>
                <w:color w:val="000000"/>
                <w:sz w:val="22"/>
                <w:szCs w:val="22"/>
              </w:rPr>
            </w:pPr>
            <w:r>
              <w:rPr>
                <w:color w:val="000000"/>
                <w:sz w:val="22"/>
                <w:szCs w:val="22"/>
              </w:rPr>
              <w:t>5</w:t>
            </w:r>
            <w:r>
              <w:rPr>
                <w:color w:val="000000"/>
                <w:sz w:val="22"/>
                <w:szCs w:val="22"/>
              </w:rPr>
              <w:t xml:space="preserve"> (</w:t>
            </w:r>
            <w:r>
              <w:rPr>
                <w:color w:val="000000"/>
                <w:sz w:val="22"/>
                <w:szCs w:val="22"/>
              </w:rPr>
              <w:t>25</w:t>
            </w:r>
            <w:r>
              <w:rPr>
                <w:color w:val="000000"/>
                <w:sz w:val="22"/>
                <w:szCs w:val="22"/>
              </w:rPr>
              <w:t>)</w:t>
            </w:r>
          </w:p>
        </w:tc>
        <w:tc>
          <w:tcPr>
            <w:tcW w:w="1260" w:type="dxa"/>
          </w:tcPr>
          <w:p w14:paraId="35C488CD" w14:textId="6F2EA641" w:rsidR="00ED2241" w:rsidRDefault="00ED2241" w:rsidP="00ED2241">
            <w:pPr>
              <w:spacing w:line="276" w:lineRule="auto"/>
              <w:ind w:firstLine="426"/>
              <w:jc w:val="both"/>
              <w:rPr>
                <w:color w:val="000000"/>
                <w:sz w:val="22"/>
                <w:szCs w:val="22"/>
              </w:rPr>
            </w:pPr>
            <w:r>
              <w:rPr>
                <w:color w:val="000000"/>
                <w:sz w:val="22"/>
                <w:szCs w:val="22"/>
              </w:rPr>
              <w:t xml:space="preserve"> </w:t>
            </w:r>
            <w:r>
              <w:rPr>
                <w:color w:val="000000"/>
                <w:sz w:val="22"/>
                <w:szCs w:val="22"/>
              </w:rPr>
              <w:t xml:space="preserve">2 </w:t>
            </w:r>
            <w:r>
              <w:rPr>
                <w:color w:val="000000"/>
                <w:sz w:val="22"/>
                <w:szCs w:val="22"/>
              </w:rPr>
              <w:t>(1</w:t>
            </w:r>
            <w:r>
              <w:rPr>
                <w:color w:val="000000"/>
                <w:sz w:val="22"/>
                <w:szCs w:val="22"/>
              </w:rPr>
              <w:t>0</w:t>
            </w:r>
            <w:r>
              <w:rPr>
                <w:color w:val="000000"/>
                <w:sz w:val="22"/>
                <w:szCs w:val="22"/>
              </w:rPr>
              <w:t>)</w:t>
            </w:r>
          </w:p>
        </w:tc>
      </w:tr>
      <w:tr w:rsidR="00ED2241" w14:paraId="33F65B6B" w14:textId="77777777" w:rsidTr="00ED2241">
        <w:tc>
          <w:tcPr>
            <w:tcW w:w="4340" w:type="dxa"/>
          </w:tcPr>
          <w:p w14:paraId="54B3C882" w14:textId="77777777" w:rsidR="00ED2241" w:rsidRDefault="00ED2241" w:rsidP="00FF4A25">
            <w:pPr>
              <w:spacing w:line="276" w:lineRule="auto"/>
              <w:ind w:firstLine="426"/>
              <w:jc w:val="both"/>
              <w:rPr>
                <w:color w:val="000000"/>
                <w:sz w:val="22"/>
                <w:szCs w:val="22"/>
              </w:rPr>
            </w:pPr>
            <w:r>
              <w:rPr>
                <w:color w:val="000000"/>
                <w:sz w:val="22"/>
                <w:szCs w:val="22"/>
              </w:rPr>
              <w:t>Pikët</w:t>
            </w:r>
          </w:p>
        </w:tc>
        <w:tc>
          <w:tcPr>
            <w:tcW w:w="990" w:type="dxa"/>
          </w:tcPr>
          <w:p w14:paraId="10200323" w14:textId="77777777" w:rsidR="00ED2241" w:rsidRDefault="00ED2241" w:rsidP="00FF4A25">
            <w:pPr>
              <w:spacing w:line="276" w:lineRule="auto"/>
              <w:ind w:firstLine="426"/>
              <w:jc w:val="both"/>
              <w:rPr>
                <w:color w:val="000000"/>
                <w:sz w:val="22"/>
                <w:szCs w:val="22"/>
              </w:rPr>
            </w:pPr>
          </w:p>
        </w:tc>
        <w:tc>
          <w:tcPr>
            <w:tcW w:w="1170" w:type="dxa"/>
          </w:tcPr>
          <w:p w14:paraId="14082B4E" w14:textId="688E63F7" w:rsidR="00ED2241" w:rsidRDefault="00ED2241" w:rsidP="00FF4A25">
            <w:pPr>
              <w:spacing w:line="276" w:lineRule="auto"/>
              <w:ind w:firstLine="426"/>
              <w:jc w:val="both"/>
              <w:rPr>
                <w:color w:val="000000"/>
                <w:sz w:val="22"/>
                <w:szCs w:val="22"/>
              </w:rPr>
            </w:pPr>
            <w:r>
              <w:rPr>
                <w:color w:val="000000"/>
                <w:sz w:val="22"/>
                <w:szCs w:val="22"/>
              </w:rPr>
              <w:t>17</w:t>
            </w:r>
          </w:p>
        </w:tc>
        <w:tc>
          <w:tcPr>
            <w:tcW w:w="1170" w:type="dxa"/>
          </w:tcPr>
          <w:p w14:paraId="37251C60" w14:textId="7039EC13" w:rsidR="00ED2241" w:rsidRDefault="00ED2241" w:rsidP="00FF4A25">
            <w:pPr>
              <w:spacing w:line="276" w:lineRule="auto"/>
              <w:ind w:firstLine="426"/>
              <w:jc w:val="both"/>
              <w:rPr>
                <w:color w:val="000000"/>
                <w:sz w:val="22"/>
                <w:szCs w:val="22"/>
              </w:rPr>
            </w:pPr>
            <w:r>
              <w:rPr>
                <w:color w:val="000000"/>
                <w:sz w:val="22"/>
                <w:szCs w:val="22"/>
              </w:rPr>
              <w:t>56</w:t>
            </w:r>
          </w:p>
        </w:tc>
        <w:tc>
          <w:tcPr>
            <w:tcW w:w="1170" w:type="dxa"/>
          </w:tcPr>
          <w:p w14:paraId="25BE4D5E" w14:textId="486352B7" w:rsidR="00ED2241" w:rsidRDefault="00ED2241" w:rsidP="00FF4A25">
            <w:pPr>
              <w:spacing w:line="276" w:lineRule="auto"/>
              <w:ind w:firstLine="426"/>
              <w:jc w:val="both"/>
              <w:rPr>
                <w:color w:val="000000"/>
                <w:sz w:val="22"/>
                <w:szCs w:val="22"/>
              </w:rPr>
            </w:pPr>
            <w:r>
              <w:rPr>
                <w:color w:val="000000"/>
                <w:sz w:val="22"/>
                <w:szCs w:val="22"/>
              </w:rPr>
              <w:t>90</w:t>
            </w:r>
          </w:p>
        </w:tc>
        <w:tc>
          <w:tcPr>
            <w:tcW w:w="1260" w:type="dxa"/>
          </w:tcPr>
          <w:p w14:paraId="10AAD55C" w14:textId="32467171" w:rsidR="00ED2241" w:rsidRDefault="00ED2241" w:rsidP="00FF4A25">
            <w:pPr>
              <w:spacing w:line="276" w:lineRule="auto"/>
              <w:ind w:firstLine="426"/>
              <w:jc w:val="both"/>
              <w:rPr>
                <w:color w:val="000000"/>
                <w:sz w:val="22"/>
                <w:szCs w:val="22"/>
              </w:rPr>
            </w:pPr>
            <w:r>
              <w:rPr>
                <w:color w:val="000000"/>
                <w:sz w:val="22"/>
                <w:szCs w:val="22"/>
              </w:rPr>
              <w:t>38</w:t>
            </w:r>
          </w:p>
        </w:tc>
      </w:tr>
    </w:tbl>
    <w:p w14:paraId="16C1818C" w14:textId="77777777" w:rsidR="00ED2241" w:rsidRPr="001D7208" w:rsidRDefault="00ED2241" w:rsidP="00ED2241">
      <w:pPr>
        <w:spacing w:before="100" w:beforeAutospacing="1" w:after="100" w:afterAutospacing="1"/>
        <w:jc w:val="both"/>
        <w:rPr>
          <w:color w:val="000000"/>
          <w:szCs w:val="24"/>
          <w:lang w:val="it-IT" w:eastAsia="en-US"/>
        </w:rPr>
      </w:pPr>
    </w:p>
    <w:p w14:paraId="5ECFC3B7" w14:textId="6500EA3D" w:rsidR="008056F8" w:rsidRPr="001D7208" w:rsidRDefault="00C06958" w:rsidP="008056F8">
      <w:pPr>
        <w:pStyle w:val="NormalWeb"/>
        <w:jc w:val="both"/>
        <w:rPr>
          <w:color w:val="000000"/>
          <w:lang w:val="it-IT"/>
        </w:rPr>
      </w:pPr>
      <w:r w:rsidRPr="001D7208">
        <w:rPr>
          <w:color w:val="000000"/>
          <w:lang w:val="it-IT"/>
        </w:rPr>
        <w:t xml:space="preserve">Rezultatet e kësaj analize tregojnë se opsioni </w:t>
      </w:r>
      <w:r w:rsidR="00D335D8" w:rsidRPr="001D7208">
        <w:rPr>
          <w:color w:val="000000"/>
          <w:lang w:val="it-IT"/>
        </w:rPr>
        <w:t xml:space="preserve">2, ai </w:t>
      </w:r>
      <w:r w:rsidRPr="001D7208">
        <w:rPr>
          <w:color w:val="000000"/>
          <w:lang w:val="it-IT"/>
        </w:rPr>
        <w:t xml:space="preserve">i ligjit të </w:t>
      </w:r>
      <w:r w:rsidR="00D335D8" w:rsidRPr="001D7208">
        <w:rPr>
          <w:color w:val="000000"/>
          <w:lang w:val="it-IT"/>
        </w:rPr>
        <w:t>posaç</w:t>
      </w:r>
      <w:r w:rsidR="00AC31EF" w:rsidRPr="001D7208">
        <w:rPr>
          <w:color w:val="000000"/>
          <w:lang w:val="it-IT"/>
        </w:rPr>
        <w:t>ë</w:t>
      </w:r>
      <w:r w:rsidR="00D335D8" w:rsidRPr="001D7208">
        <w:rPr>
          <w:color w:val="000000"/>
          <w:lang w:val="it-IT"/>
        </w:rPr>
        <w:t xml:space="preserve">m, </w:t>
      </w:r>
      <w:r w:rsidRPr="001D7208">
        <w:rPr>
          <w:color w:val="000000"/>
          <w:lang w:val="it-IT"/>
        </w:rPr>
        <w:t xml:space="preserve">ofron balancën më të mirë ndërmjet kërkesave të përafrimit me </w:t>
      </w:r>
      <w:r w:rsidRPr="001D7208">
        <w:rPr>
          <w:i/>
          <w:iCs/>
          <w:color w:val="000000"/>
          <w:lang w:val="it-IT"/>
        </w:rPr>
        <w:t>acquis</w:t>
      </w:r>
      <w:r w:rsidRPr="001D7208">
        <w:rPr>
          <w:color w:val="000000"/>
          <w:lang w:val="it-IT"/>
        </w:rPr>
        <w:t xml:space="preserve"> të BE-së, nevojës për rritjen e integritetit publik dhe kapaciteteve të institucioneve për ta zbatuar në mënyrë efektive kuadrin e ri rregullator.</w:t>
      </w:r>
      <w:r w:rsidR="008056F8" w:rsidRPr="001D7208">
        <w:rPr>
          <w:color w:val="000000"/>
          <w:lang w:val="it-IT"/>
        </w:rPr>
        <w:t xml:space="preserve"> Nd</w:t>
      </w:r>
      <w:r w:rsidR="00AC31EF" w:rsidRPr="001D7208">
        <w:rPr>
          <w:color w:val="000000"/>
          <w:lang w:val="it-IT"/>
        </w:rPr>
        <w:t>ë</w:t>
      </w:r>
      <w:r w:rsidR="008056F8" w:rsidRPr="001D7208">
        <w:rPr>
          <w:color w:val="000000"/>
          <w:lang w:val="it-IT"/>
        </w:rPr>
        <w:t>rkoh] q</w:t>
      </w:r>
      <w:r w:rsidR="00AC31EF" w:rsidRPr="001D7208">
        <w:rPr>
          <w:color w:val="000000"/>
          <w:lang w:val="it-IT"/>
        </w:rPr>
        <w:t>ë</w:t>
      </w:r>
      <w:r w:rsidR="008056F8" w:rsidRPr="001D7208">
        <w:rPr>
          <w:color w:val="000000"/>
          <w:lang w:val="it-IT"/>
        </w:rPr>
        <w:t xml:space="preserve">, </w:t>
      </w:r>
      <w:r w:rsidR="008056F8" w:rsidRPr="001D7208">
        <w:rPr>
          <w:rStyle w:val="Strong"/>
          <w:rFonts w:eastAsiaTheme="majorEastAsia"/>
          <w:b w:val="0"/>
          <w:bCs w:val="0"/>
          <w:color w:val="000000"/>
          <w:lang w:val="it-IT"/>
        </w:rPr>
        <w:t>opsioni 0 (</w:t>
      </w:r>
      <w:r w:rsidR="008056F8" w:rsidRPr="001D7208">
        <w:rPr>
          <w:rStyle w:val="Strong"/>
          <w:rFonts w:eastAsiaTheme="majorEastAsia"/>
          <w:b w:val="0"/>
          <w:bCs w:val="0"/>
          <w:i/>
          <w:iCs/>
          <w:color w:val="000000"/>
          <w:lang w:val="it-IT"/>
        </w:rPr>
        <w:t>status quo</w:t>
      </w:r>
      <w:r w:rsidR="008056F8" w:rsidRPr="001D7208">
        <w:rPr>
          <w:rStyle w:val="Strong"/>
          <w:rFonts w:eastAsiaTheme="majorEastAsia"/>
          <w:b w:val="0"/>
          <w:bCs w:val="0"/>
          <w:color w:val="000000"/>
          <w:lang w:val="it-IT"/>
        </w:rPr>
        <w:t>)</w:t>
      </w:r>
      <w:r w:rsidR="008056F8" w:rsidRPr="001D7208">
        <w:rPr>
          <w:rStyle w:val="apple-converted-space"/>
          <w:rFonts w:eastAsiaTheme="minorEastAsia"/>
          <w:b/>
          <w:bCs/>
          <w:color w:val="000000"/>
          <w:lang w:val="it-IT"/>
        </w:rPr>
        <w:t> </w:t>
      </w:r>
      <w:r w:rsidR="008056F8" w:rsidRPr="001D7208">
        <w:rPr>
          <w:color w:val="000000"/>
          <w:lang w:val="it-IT"/>
        </w:rPr>
        <w:t xml:space="preserve">rezulton me performancë të ulët në pothuajse të gjitha kriteret, veçanërisht në përputhshmërinë me standardet ndërkombëtare dhe efektivitetin në adresimin e problemit, dhe </w:t>
      </w:r>
      <w:r w:rsidR="008056F8" w:rsidRPr="001D7208">
        <w:rPr>
          <w:rStyle w:val="Strong"/>
          <w:rFonts w:eastAsiaTheme="majorEastAsia"/>
          <w:b w:val="0"/>
          <w:bCs w:val="0"/>
          <w:color w:val="000000"/>
          <w:lang w:val="it-IT"/>
        </w:rPr>
        <w:t>opsioni 1 (ndryshime të pjesshme në legjislacionin ekzistues)</w:t>
      </w:r>
      <w:r w:rsidR="008056F8" w:rsidRPr="001D7208">
        <w:rPr>
          <w:rStyle w:val="apple-converted-space"/>
          <w:rFonts w:eastAsiaTheme="minorEastAsia"/>
          <w:color w:val="000000"/>
          <w:lang w:val="it-IT"/>
        </w:rPr>
        <w:t> </w:t>
      </w:r>
      <w:r w:rsidR="008056F8" w:rsidRPr="001D7208">
        <w:rPr>
          <w:color w:val="000000"/>
          <w:lang w:val="it-IT"/>
        </w:rPr>
        <w:t>ofron përmirësime të kufizuara, por nuk siguron një qasje të unifikuar dhe krijon fragmentarizim rregullator, duke rezultuar i dobët në qëndrueshmëri dhe impakt afatgjatë.</w:t>
      </w:r>
    </w:p>
    <w:p w14:paraId="413F7CA2" w14:textId="0B2AA70E" w:rsidR="00894E1D" w:rsidRPr="001D7208" w:rsidRDefault="00C06958" w:rsidP="00C65A42">
      <w:pPr>
        <w:pStyle w:val="NormalWeb"/>
        <w:jc w:val="both"/>
        <w:rPr>
          <w:color w:val="000000"/>
          <w:lang w:val="it-IT"/>
        </w:rPr>
      </w:pPr>
      <w:r w:rsidRPr="001D7208">
        <w:rPr>
          <w:color w:val="000000"/>
          <w:lang w:val="it-IT"/>
        </w:rPr>
        <w:t>Në përfundim, hartimi dhe miratimi i një ligji të posaçëm për lobimin konfirmohet si opsioni më i efektshëm, më i realizueshëm dhe me ndikimin më të lartë pozitiv për garantimin e transparencës, konkurrencës së ndershme dhe besueshmërisë së procesit vendimmarrës, duke krijuar një kornizë ligjore të qëndrueshme dhe plotësisht të harmonizuar me standardet evropiane dhe ndërkombëtare.</w:t>
      </w:r>
      <w:r w:rsidR="008056F8" w:rsidRPr="001D7208">
        <w:rPr>
          <w:color w:val="000000"/>
          <w:lang w:val="it-IT"/>
        </w:rPr>
        <w:t xml:space="preserve"> Ky opsion ofron</w:t>
      </w:r>
      <w:r w:rsidR="008056F8" w:rsidRPr="001D7208">
        <w:rPr>
          <w:rStyle w:val="apple-converted-space"/>
          <w:rFonts w:eastAsiaTheme="minorEastAsia"/>
          <w:color w:val="000000"/>
          <w:lang w:val="it-IT"/>
        </w:rPr>
        <w:t> </w:t>
      </w:r>
      <w:r w:rsidR="008056F8" w:rsidRPr="001D7208">
        <w:rPr>
          <w:rStyle w:val="Strong"/>
          <w:rFonts w:eastAsiaTheme="majorEastAsia"/>
          <w:b w:val="0"/>
          <w:bCs w:val="0"/>
          <w:color w:val="000000"/>
          <w:lang w:val="it-IT"/>
        </w:rPr>
        <w:t>balancën më të mirë ndërmjet nevojës për transparencë dhe integritet publik, kapaciteteve institucionale ekzistuese dhe kostove administrative</w:t>
      </w:r>
      <w:r w:rsidR="008056F8" w:rsidRPr="001D7208">
        <w:rPr>
          <w:color w:val="000000"/>
          <w:lang w:val="it-IT"/>
        </w:rPr>
        <w:t>, duke e bërë atë zgjedhjen më të përshtatshme nga pikëpamja e politikëbërjes dhe rregullimit.</w:t>
      </w:r>
    </w:p>
    <w:p w14:paraId="6FE167F6" w14:textId="77777777" w:rsidR="002125B7" w:rsidRPr="00325A1F" w:rsidRDefault="002125B7" w:rsidP="009D13F4">
      <w:pPr>
        <w:pStyle w:val="Heading1"/>
        <w:spacing w:line="276" w:lineRule="auto"/>
        <w:rPr>
          <w:rFonts w:ascii="Times New Roman" w:hAnsi="Times New Roman" w:cs="Times New Roman"/>
          <w:sz w:val="24"/>
          <w:szCs w:val="24"/>
        </w:rPr>
      </w:pPr>
      <w:r w:rsidRPr="00325A1F">
        <w:rPr>
          <w:rFonts w:ascii="Times New Roman" w:hAnsi="Times New Roman" w:cs="Times New Roman"/>
          <w:sz w:val="24"/>
          <w:szCs w:val="24"/>
        </w:rPr>
        <w:t>Çështje të zbatimit</w:t>
      </w:r>
      <w:bookmarkEnd w:id="10"/>
    </w:p>
    <w:sdt>
      <w:sdtPr>
        <w:rPr>
          <w:rFonts w:cs="Times New Roman"/>
          <w:i/>
          <w:sz w:val="24"/>
          <w:szCs w:val="24"/>
        </w:rPr>
        <w:id w:val="686721506"/>
        <w:lock w:val="contentLocked"/>
        <w:placeholder>
          <w:docPart w:val="DefaultPlaceholder_1081868574"/>
        </w:placeholder>
      </w:sdtPr>
      <w:sdtEndPr>
        <w:rPr>
          <w:i w:val="0"/>
        </w:rPr>
      </w:sdtEndPr>
      <w:sdtContent>
        <w:p w14:paraId="60CA5B27" w14:textId="77777777" w:rsidR="0097570D" w:rsidRPr="0032145B" w:rsidRDefault="0097570D" w:rsidP="009D13F4">
          <w:pPr>
            <w:pStyle w:val="Style1-BodyText"/>
            <w:numPr>
              <w:ilvl w:val="0"/>
              <w:numId w:val="25"/>
            </w:numPr>
            <w:spacing w:after="0" w:line="276" w:lineRule="auto"/>
            <w:rPr>
              <w:rFonts w:cs="Times New Roman"/>
              <w:i/>
              <w:sz w:val="24"/>
              <w:szCs w:val="24"/>
            </w:rPr>
          </w:pPr>
          <w:r w:rsidRPr="0032145B">
            <w:rPr>
              <w:rFonts w:cs="Times New Roman"/>
              <w:i/>
              <w:sz w:val="24"/>
              <w:szCs w:val="24"/>
            </w:rPr>
            <w:t>Shpjegoni se cila strukturë do të jetë përgjegjëse për zbatimin e opsionit të zgjedhur.</w:t>
          </w:r>
        </w:p>
        <w:p w14:paraId="4E17D0BE" w14:textId="77777777" w:rsidR="0097570D" w:rsidRPr="0032145B" w:rsidRDefault="0097570D" w:rsidP="009D13F4">
          <w:pPr>
            <w:pStyle w:val="Style1-BodyText"/>
            <w:numPr>
              <w:ilvl w:val="0"/>
              <w:numId w:val="25"/>
            </w:numPr>
            <w:spacing w:after="0" w:line="276" w:lineRule="auto"/>
            <w:rPr>
              <w:rFonts w:cs="Times New Roman"/>
              <w:i/>
              <w:sz w:val="24"/>
              <w:szCs w:val="24"/>
            </w:rPr>
          </w:pPr>
          <w:r w:rsidRPr="0032145B">
            <w:rPr>
              <w:rFonts w:cs="Times New Roman"/>
              <w:i/>
              <w:sz w:val="24"/>
              <w:szCs w:val="24"/>
            </w:rPr>
            <w:t>Shpjegoni pengesat e mundshme për zbatimin e opsionit të zgjedhur.</w:t>
          </w:r>
        </w:p>
        <w:p w14:paraId="71CF11AC" w14:textId="1D405EA9" w:rsidR="0097570D" w:rsidRPr="00325A1F" w:rsidRDefault="0097570D" w:rsidP="009D13F4">
          <w:pPr>
            <w:pStyle w:val="Style1-BodyText"/>
            <w:numPr>
              <w:ilvl w:val="0"/>
              <w:numId w:val="25"/>
            </w:numPr>
            <w:spacing w:after="0" w:line="276" w:lineRule="auto"/>
            <w:rPr>
              <w:rFonts w:cs="Times New Roman"/>
              <w:sz w:val="24"/>
              <w:szCs w:val="24"/>
            </w:rPr>
          </w:pPr>
          <w:r w:rsidRPr="0032145B">
            <w:rPr>
              <w:rFonts w:cs="Times New Roman"/>
              <w:i/>
              <w:sz w:val="24"/>
              <w:szCs w:val="24"/>
            </w:rPr>
            <w:t>Përshkruani masat që do të ndërmerren gjatë zbatimit për të arritur qëllimet e politikës.</w:t>
          </w:r>
        </w:p>
      </w:sdtContent>
    </w:sdt>
    <w:p w14:paraId="223428AE" w14:textId="77777777" w:rsidR="00CC0831" w:rsidRDefault="00CC0831" w:rsidP="00CC0831">
      <w:pPr>
        <w:spacing w:line="276" w:lineRule="auto"/>
        <w:jc w:val="both"/>
        <w:rPr>
          <w:rFonts w:eastAsiaTheme="majorEastAsia"/>
        </w:rPr>
      </w:pPr>
      <w:bookmarkStart w:id="11" w:name="_Toc465267003"/>
    </w:p>
    <w:p w14:paraId="1A3106BB" w14:textId="615A65AF" w:rsidR="00413738" w:rsidRPr="00413738" w:rsidRDefault="00413738" w:rsidP="00CC0831">
      <w:pPr>
        <w:spacing w:line="276" w:lineRule="auto"/>
        <w:jc w:val="both"/>
        <w:rPr>
          <w:rFonts w:eastAsiaTheme="majorEastAsia"/>
          <w:b/>
          <w:bCs/>
          <w:szCs w:val="24"/>
        </w:rPr>
      </w:pPr>
      <w:r w:rsidRPr="00413738">
        <w:rPr>
          <w:b/>
          <w:bCs/>
          <w:color w:val="000000"/>
          <w:szCs w:val="24"/>
        </w:rPr>
        <w:t>Struktura përgjegjëse për zbatimin e opsionit të zgjedhur</w:t>
      </w:r>
      <w:r w:rsidR="00DF11B4">
        <w:rPr>
          <w:b/>
          <w:bCs/>
          <w:color w:val="000000"/>
          <w:szCs w:val="24"/>
        </w:rPr>
        <w:t>:</w:t>
      </w:r>
    </w:p>
    <w:p w14:paraId="066C6FE7" w14:textId="16E910B3" w:rsidR="00413738" w:rsidRPr="001D7208" w:rsidRDefault="00413738" w:rsidP="00413738">
      <w:pPr>
        <w:pStyle w:val="NormalWeb"/>
        <w:jc w:val="both"/>
        <w:rPr>
          <w:color w:val="000000"/>
          <w:lang w:val="sq-AL"/>
        </w:rPr>
      </w:pPr>
      <w:r w:rsidRPr="001D7208">
        <w:rPr>
          <w:color w:val="000000"/>
          <w:lang w:val="sq-AL"/>
        </w:rPr>
        <w:t xml:space="preserve">Struktura përgjegjëse për zbatimin e opsionit të zgjedhur, miratimi </w:t>
      </w:r>
      <w:r w:rsidR="0010409D" w:rsidRPr="001D7208">
        <w:rPr>
          <w:color w:val="000000"/>
          <w:lang w:val="sq-AL"/>
        </w:rPr>
        <w:t>i</w:t>
      </w:r>
      <w:r w:rsidRPr="001D7208">
        <w:rPr>
          <w:color w:val="000000"/>
          <w:lang w:val="sq-AL"/>
        </w:rPr>
        <w:t xml:space="preserve"> një ligji të posaçëm “Për Lobimin</w:t>
      </w:r>
      <w:r w:rsidR="00FC0959" w:rsidRPr="001D7208">
        <w:rPr>
          <w:lang w:val="sq-AL"/>
        </w:rPr>
        <w:t xml:space="preserve"> në Republikën e Shqipërisë</w:t>
      </w:r>
      <w:r w:rsidRPr="001D7208">
        <w:rPr>
          <w:color w:val="000000"/>
          <w:lang w:val="sq-AL"/>
        </w:rPr>
        <w:t>”, do të jetë</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 xml:space="preserve">Komisioneri për të Drejtën e Informimit dhe Mbrojtjen e të Dhënave </w:t>
      </w:r>
      <w:r w:rsidRPr="001D7208">
        <w:rPr>
          <w:rStyle w:val="Strong"/>
          <w:rFonts w:eastAsiaTheme="minorEastAsia"/>
          <w:b w:val="0"/>
          <w:bCs w:val="0"/>
          <w:color w:val="000000"/>
          <w:lang w:val="sq-AL"/>
        </w:rPr>
        <w:lastRenderedPageBreak/>
        <w:t>Personale</w:t>
      </w:r>
      <w:r w:rsidRPr="001D7208">
        <w:rPr>
          <w:color w:val="000000"/>
          <w:lang w:val="sq-AL"/>
        </w:rPr>
        <w:t>, në cilësinë e autoritetit përgjegjës për administrimin e Regjistrit të Lobimit, regjistrimin e subjekteve lobuese, verifikimin e deklaratave t</w:t>
      </w:r>
      <w:r w:rsidR="00297588" w:rsidRPr="001D7208">
        <w:rPr>
          <w:color w:val="000000"/>
          <w:lang w:val="sq-AL"/>
        </w:rPr>
        <w:t>ë</w:t>
      </w:r>
      <w:r w:rsidRPr="001D7208">
        <w:rPr>
          <w:color w:val="000000"/>
          <w:lang w:val="sq-AL"/>
        </w:rPr>
        <w:t xml:space="preserve"> lobimit, mbikëqyrjen e zbatimit të ligjit dhe vendosjen e masave administrative në rast shkeljesh.</w:t>
      </w:r>
    </w:p>
    <w:p w14:paraId="090DAB5E" w14:textId="02BB35F4" w:rsidR="00413738" w:rsidRPr="001D7208" w:rsidRDefault="00413738" w:rsidP="00413738">
      <w:pPr>
        <w:pStyle w:val="NormalWeb"/>
        <w:jc w:val="both"/>
        <w:rPr>
          <w:color w:val="000000"/>
          <w:lang w:val="sq-AL"/>
        </w:rPr>
      </w:pPr>
      <w:r w:rsidRPr="001D7208">
        <w:rPr>
          <w:rStyle w:val="Strong"/>
          <w:rFonts w:eastAsiaTheme="minorEastAsia"/>
          <w:b w:val="0"/>
          <w:bCs w:val="0"/>
          <w:color w:val="000000"/>
          <w:lang w:val="sq-AL"/>
        </w:rPr>
        <w:t>Komisioneri për të Drejtën e Informimit dhe Mbrojtjen e të Dhënave Personale</w:t>
      </w:r>
      <w:r w:rsidRPr="001D7208">
        <w:rPr>
          <w:color w:val="000000"/>
          <w:lang w:val="sq-AL"/>
        </w:rPr>
        <w:t xml:space="preserve"> do të ushtrojë këto funksione në përputhje me kompetencat e përcaktuara në ligj dhe aktet nënligjore përkatëse, përmes strukturave të tij të brendshme, të cilat do të mratohen n</w:t>
      </w:r>
      <w:r w:rsidR="00297588" w:rsidRPr="001D7208">
        <w:rPr>
          <w:color w:val="000000"/>
          <w:lang w:val="sq-AL"/>
        </w:rPr>
        <w:t>ë</w:t>
      </w:r>
      <w:r w:rsidRPr="001D7208">
        <w:rPr>
          <w:color w:val="000000"/>
          <w:lang w:val="sq-AL"/>
        </w:rPr>
        <w:t xml:space="preserve"> vijim dhe për të garantuar zbatimin efektiv të kuadrit të ri rregullator.</w:t>
      </w:r>
    </w:p>
    <w:p w14:paraId="6C73DC55" w14:textId="5753F569" w:rsidR="00413738" w:rsidRPr="001D7208" w:rsidRDefault="00413738" w:rsidP="00413738">
      <w:pPr>
        <w:pStyle w:val="NormalWeb"/>
        <w:jc w:val="both"/>
        <w:rPr>
          <w:color w:val="000000"/>
          <w:lang w:val="sq-AL"/>
        </w:rPr>
      </w:pPr>
      <w:r w:rsidRPr="001D7208">
        <w:rPr>
          <w:rStyle w:val="Strong"/>
          <w:rFonts w:eastAsiaTheme="minorEastAsia"/>
          <w:b w:val="0"/>
          <w:bCs w:val="0"/>
          <w:color w:val="000000"/>
          <w:lang w:val="sq-AL"/>
        </w:rPr>
        <w:t>Ministri i Shtetit për Administratën Publike dhe Antikorrupsionin</w:t>
      </w:r>
      <w:r w:rsidRPr="001D7208">
        <w:rPr>
          <w:rStyle w:val="Strong"/>
          <w:rFonts w:eastAsiaTheme="minorEastAsia"/>
          <w:color w:val="000000"/>
          <w:lang w:val="sq-AL"/>
        </w:rPr>
        <w:t xml:space="preserve"> </w:t>
      </w:r>
      <w:r w:rsidR="00197164" w:rsidRPr="001D7208">
        <w:rPr>
          <w:rStyle w:val="Strong"/>
          <w:rFonts w:eastAsiaTheme="minorEastAsia"/>
          <w:b w:val="0"/>
          <w:bCs w:val="0"/>
          <w:color w:val="000000"/>
          <w:lang w:val="sq-AL"/>
        </w:rPr>
        <w:t>nj</w:t>
      </w:r>
      <w:r w:rsidR="00AC31EF" w:rsidRPr="001D7208">
        <w:rPr>
          <w:rStyle w:val="Strong"/>
          <w:rFonts w:eastAsiaTheme="minorEastAsia"/>
          <w:b w:val="0"/>
          <w:bCs w:val="0"/>
          <w:color w:val="000000"/>
          <w:lang w:val="sq-AL"/>
        </w:rPr>
        <w:t>ë</w:t>
      </w:r>
      <w:r w:rsidR="00197164" w:rsidRPr="001D7208">
        <w:rPr>
          <w:rStyle w:val="Strong"/>
          <w:rFonts w:eastAsiaTheme="minorEastAsia"/>
          <w:b w:val="0"/>
          <w:bCs w:val="0"/>
          <w:color w:val="000000"/>
          <w:lang w:val="sq-AL"/>
        </w:rPr>
        <w:t xml:space="preserve">herazi </w:t>
      </w:r>
      <w:r w:rsidRPr="001D7208">
        <w:rPr>
          <w:rStyle w:val="Strong"/>
          <w:rFonts w:eastAsiaTheme="minorEastAsia"/>
          <w:b w:val="0"/>
          <w:bCs w:val="0"/>
          <w:color w:val="000000"/>
          <w:lang w:val="sq-AL"/>
        </w:rPr>
        <w:t>edhe Koordinator Komb</w:t>
      </w:r>
      <w:r w:rsidR="00297588" w:rsidRPr="001D7208">
        <w:rPr>
          <w:rStyle w:val="Strong"/>
          <w:rFonts w:eastAsiaTheme="minorEastAsia"/>
          <w:b w:val="0"/>
          <w:bCs w:val="0"/>
          <w:color w:val="000000"/>
          <w:lang w:val="sq-AL"/>
        </w:rPr>
        <w:t>ë</w:t>
      </w:r>
      <w:r w:rsidRPr="001D7208">
        <w:rPr>
          <w:rStyle w:val="Strong"/>
          <w:rFonts w:eastAsiaTheme="minorEastAsia"/>
          <w:b w:val="0"/>
          <w:bCs w:val="0"/>
          <w:color w:val="000000"/>
          <w:lang w:val="sq-AL"/>
        </w:rPr>
        <w:t>tar Kund</w:t>
      </w:r>
      <w:r w:rsidR="00297588" w:rsidRPr="001D7208">
        <w:rPr>
          <w:rStyle w:val="Strong"/>
          <w:rFonts w:eastAsiaTheme="minorEastAsia"/>
          <w:b w:val="0"/>
          <w:bCs w:val="0"/>
          <w:color w:val="000000"/>
          <w:lang w:val="sq-AL"/>
        </w:rPr>
        <w:t>ë</w:t>
      </w:r>
      <w:r w:rsidRPr="001D7208">
        <w:rPr>
          <w:rStyle w:val="Strong"/>
          <w:rFonts w:eastAsiaTheme="minorEastAsia"/>
          <w:b w:val="0"/>
          <w:bCs w:val="0"/>
          <w:color w:val="000000"/>
          <w:lang w:val="sq-AL"/>
        </w:rPr>
        <w:t>r Korrupsionit</w:t>
      </w:r>
      <w:r w:rsidRPr="001D7208">
        <w:rPr>
          <w:rStyle w:val="Strong"/>
          <w:rFonts w:eastAsiaTheme="minorEastAsia"/>
          <w:color w:val="000000"/>
          <w:lang w:val="sq-AL"/>
        </w:rPr>
        <w:t xml:space="preserve"> </w:t>
      </w:r>
      <w:r w:rsidRPr="001D7208">
        <w:rPr>
          <w:color w:val="000000"/>
          <w:lang w:val="sq-AL"/>
        </w:rPr>
        <w:t>do të ketë rol koordinues dhe mbështetës në zbatimin e ligjit, në veçanti në ndjekjen e këtij procesi në kuadër të Strategjisë Ndërsektoriale Kundër Korrupsionit 2024 - 2030, si dhe në bashkërendimin ndërinstitucional për hartimin dhe miratimin e akteve nënligjore.</w:t>
      </w:r>
    </w:p>
    <w:p w14:paraId="33D8A902" w14:textId="384E6069" w:rsidR="00413738" w:rsidRPr="001D7208" w:rsidRDefault="00413738" w:rsidP="00413738">
      <w:pPr>
        <w:pStyle w:val="NormalWeb"/>
        <w:jc w:val="both"/>
        <w:rPr>
          <w:color w:val="000000"/>
          <w:lang w:val="sq-AL"/>
        </w:rPr>
      </w:pPr>
      <w:r w:rsidRPr="001D7208">
        <w:rPr>
          <w:color w:val="000000"/>
          <w:lang w:val="sq-AL"/>
        </w:rPr>
        <w:t>Gjithashtu,</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të gjitha institucionet publike</w:t>
      </w:r>
      <w:r w:rsidRPr="001D7208">
        <w:rPr>
          <w:rStyle w:val="apple-converted-space"/>
          <w:rFonts w:eastAsiaTheme="majorEastAsia"/>
          <w:color w:val="000000"/>
          <w:lang w:val="sq-AL"/>
        </w:rPr>
        <w:t> </w:t>
      </w:r>
      <w:r w:rsidRPr="001D7208">
        <w:rPr>
          <w:color w:val="000000"/>
          <w:lang w:val="sq-AL"/>
        </w:rPr>
        <w:t>konsiderohen struktura bashkëpërgjegjëse për zbatimin e ligjit, në masën që u takon, përmes përmbushjes së detyrimeve ligjore për deklarimin e kontakteve të lobimit dhe bashkëpunimin me autoritetin p</w:t>
      </w:r>
      <w:r w:rsidR="00297588" w:rsidRPr="001D7208">
        <w:rPr>
          <w:color w:val="000000"/>
          <w:lang w:val="sq-AL"/>
        </w:rPr>
        <w:t>ë</w:t>
      </w:r>
      <w:r w:rsidRPr="001D7208">
        <w:rPr>
          <w:color w:val="000000"/>
          <w:lang w:val="sq-AL"/>
        </w:rPr>
        <w:t>rgjegj</w:t>
      </w:r>
      <w:r w:rsidR="00297588" w:rsidRPr="001D7208">
        <w:rPr>
          <w:color w:val="000000"/>
          <w:lang w:val="sq-AL"/>
        </w:rPr>
        <w:t>ë</w:t>
      </w:r>
      <w:r w:rsidRPr="001D7208">
        <w:rPr>
          <w:color w:val="000000"/>
          <w:lang w:val="sq-AL"/>
        </w:rPr>
        <w:t>s.</w:t>
      </w:r>
    </w:p>
    <w:p w14:paraId="041F9E0B" w14:textId="2776950A" w:rsidR="00413738" w:rsidRPr="00CC0831" w:rsidRDefault="00DF11B4" w:rsidP="00CC0831">
      <w:pPr>
        <w:spacing w:line="276" w:lineRule="auto"/>
        <w:jc w:val="both"/>
        <w:rPr>
          <w:rFonts w:eastAsiaTheme="majorEastAsia"/>
        </w:rPr>
      </w:pPr>
      <w:r w:rsidRPr="002D10EA">
        <w:rPr>
          <w:b/>
          <w:szCs w:val="24"/>
        </w:rPr>
        <w:t>Pengesat e mundshme për zbatimin e opsionit të zgjedhur:</w:t>
      </w:r>
    </w:p>
    <w:p w14:paraId="4C4C10B3" w14:textId="77777777" w:rsidR="00DF11B4" w:rsidRPr="001D7208" w:rsidRDefault="00DF11B4" w:rsidP="00DF11B4">
      <w:pPr>
        <w:pStyle w:val="NormalWeb"/>
        <w:jc w:val="both"/>
        <w:rPr>
          <w:color w:val="000000"/>
          <w:lang w:val="sq-AL"/>
        </w:rPr>
      </w:pPr>
      <w:r w:rsidRPr="001D7208">
        <w:rPr>
          <w:color w:val="000000"/>
          <w:lang w:val="sq-AL"/>
        </w:rPr>
        <w:t>Ndër pengesat e mundshme për zbatimin efektiv të ligjit mund të identifikohen:</w:t>
      </w:r>
    </w:p>
    <w:p w14:paraId="1D296EA2" w14:textId="42C24FF4" w:rsidR="00DF11B4" w:rsidRPr="001D7208" w:rsidRDefault="00DF11B4" w:rsidP="0036280C">
      <w:pPr>
        <w:pStyle w:val="NormalWeb"/>
        <w:numPr>
          <w:ilvl w:val="0"/>
          <w:numId w:val="18"/>
        </w:numPr>
        <w:jc w:val="both"/>
        <w:rPr>
          <w:color w:val="000000"/>
          <w:lang w:val="sq-AL"/>
        </w:rPr>
      </w:pPr>
      <w:r w:rsidRPr="001D7208">
        <w:rPr>
          <w:color w:val="000000"/>
          <w:lang w:val="sq-AL"/>
        </w:rPr>
        <w:t>vonesat në miratimin e akteve nënligjore dhe instrumenteve zbatuese brenda afateve të përcaktuara nga ligji;</w:t>
      </w:r>
    </w:p>
    <w:p w14:paraId="5985FAE4" w14:textId="3AD9E5D8" w:rsidR="00DF11B4" w:rsidRPr="001D7208" w:rsidRDefault="00DF11B4" w:rsidP="0036280C">
      <w:pPr>
        <w:pStyle w:val="NormalWeb"/>
        <w:numPr>
          <w:ilvl w:val="0"/>
          <w:numId w:val="18"/>
        </w:numPr>
        <w:jc w:val="both"/>
        <w:rPr>
          <w:color w:val="000000"/>
          <w:lang w:val="sq-AL"/>
        </w:rPr>
      </w:pPr>
      <w:r w:rsidRPr="001D7208">
        <w:rPr>
          <w:color w:val="000000"/>
          <w:lang w:val="sq-AL"/>
        </w:rPr>
        <w:t>nevoja për ndërtimin dhe forcimin e kapaciteteve institucionale dhe njerëzore, veçanërisht pranë autoritetit p</w:t>
      </w:r>
      <w:r w:rsidR="00297588" w:rsidRPr="001D7208">
        <w:rPr>
          <w:color w:val="000000"/>
          <w:lang w:val="sq-AL"/>
        </w:rPr>
        <w:t>ë</w:t>
      </w:r>
      <w:r w:rsidRPr="001D7208">
        <w:rPr>
          <w:color w:val="000000"/>
          <w:lang w:val="sq-AL"/>
        </w:rPr>
        <w:t>rgjegj</w:t>
      </w:r>
      <w:r w:rsidR="00297588" w:rsidRPr="001D7208">
        <w:rPr>
          <w:color w:val="000000"/>
          <w:lang w:val="sq-AL"/>
        </w:rPr>
        <w:t>ë</w:t>
      </w:r>
      <w:r w:rsidRPr="001D7208">
        <w:rPr>
          <w:color w:val="000000"/>
          <w:lang w:val="sq-AL"/>
        </w:rPr>
        <w:t>s, KDIMDHP, dhe t</w:t>
      </w:r>
      <w:r w:rsidR="00297588" w:rsidRPr="001D7208">
        <w:rPr>
          <w:color w:val="000000"/>
          <w:lang w:val="sq-AL"/>
        </w:rPr>
        <w:t>ë</w:t>
      </w:r>
      <w:r w:rsidRPr="001D7208">
        <w:rPr>
          <w:color w:val="000000"/>
          <w:lang w:val="sq-AL"/>
        </w:rPr>
        <w:t xml:space="preserve"> institucioneve publike të përfshira;</w:t>
      </w:r>
    </w:p>
    <w:p w14:paraId="03F6E5F5" w14:textId="3D7EED6A" w:rsidR="00DF11B4" w:rsidRPr="001D7208" w:rsidRDefault="00DF11B4" w:rsidP="0036280C">
      <w:pPr>
        <w:pStyle w:val="NormalWeb"/>
        <w:numPr>
          <w:ilvl w:val="0"/>
          <w:numId w:val="18"/>
        </w:numPr>
        <w:jc w:val="both"/>
        <w:rPr>
          <w:color w:val="000000"/>
          <w:lang w:val="sq-AL"/>
        </w:rPr>
      </w:pPr>
      <w:r w:rsidRPr="001D7208">
        <w:rPr>
          <w:color w:val="000000"/>
          <w:lang w:val="sq-AL"/>
        </w:rPr>
        <w:t>sigurimi i burimeve financiare dhe logjistike për ngritjen dhe mirëmbajtjen e Regjistrit të Lobimit;</w:t>
      </w:r>
    </w:p>
    <w:p w14:paraId="31E09569" w14:textId="650D2010" w:rsidR="00DF11B4" w:rsidRPr="001D7208" w:rsidRDefault="00DF11B4" w:rsidP="0036280C">
      <w:pPr>
        <w:pStyle w:val="NormalWeb"/>
        <w:numPr>
          <w:ilvl w:val="0"/>
          <w:numId w:val="18"/>
        </w:numPr>
        <w:jc w:val="both"/>
        <w:rPr>
          <w:color w:val="000000"/>
          <w:lang w:val="sq-AL"/>
        </w:rPr>
      </w:pPr>
      <w:r w:rsidRPr="001D7208">
        <w:rPr>
          <w:color w:val="000000"/>
          <w:lang w:val="sq-AL"/>
        </w:rPr>
        <w:t>niveli fillestar i ulët i njohurive dhe ndërgjegjësimit mbi rregullat e reja të lobimit nga subjektet e prekura, t</w:t>
      </w:r>
      <w:r w:rsidR="00297588" w:rsidRPr="001D7208">
        <w:rPr>
          <w:color w:val="000000"/>
          <w:lang w:val="sq-AL"/>
        </w:rPr>
        <w:t>ë</w:t>
      </w:r>
      <w:r w:rsidRPr="001D7208">
        <w:rPr>
          <w:color w:val="000000"/>
          <w:lang w:val="sq-AL"/>
        </w:rPr>
        <w:t xml:space="preserve"> cil</w:t>
      </w:r>
      <w:r w:rsidR="00297588" w:rsidRPr="001D7208">
        <w:rPr>
          <w:color w:val="000000"/>
          <w:lang w:val="sq-AL"/>
        </w:rPr>
        <w:t>ë</w:t>
      </w:r>
      <w:r w:rsidRPr="001D7208">
        <w:rPr>
          <w:color w:val="000000"/>
          <w:lang w:val="sq-AL"/>
        </w:rPr>
        <w:t>t duhet t</w:t>
      </w:r>
      <w:r w:rsidR="00297588" w:rsidRPr="001D7208">
        <w:rPr>
          <w:color w:val="000000"/>
          <w:lang w:val="sq-AL"/>
        </w:rPr>
        <w:t>ë</w:t>
      </w:r>
      <w:r w:rsidRPr="001D7208">
        <w:rPr>
          <w:color w:val="000000"/>
          <w:lang w:val="sq-AL"/>
        </w:rPr>
        <w:t xml:space="preserve"> nisin zbatimin e ligjit.</w:t>
      </w:r>
    </w:p>
    <w:p w14:paraId="76AE9239" w14:textId="5D3E0329" w:rsidR="00DF11B4" w:rsidRPr="00DF11B4" w:rsidRDefault="00DF11B4" w:rsidP="00DF11B4">
      <w:pPr>
        <w:spacing w:before="120" w:line="276" w:lineRule="auto"/>
        <w:jc w:val="both"/>
        <w:rPr>
          <w:b/>
          <w:color w:val="000000" w:themeColor="text1"/>
        </w:rPr>
      </w:pPr>
      <w:r w:rsidRPr="00DF11B4">
        <w:rPr>
          <w:b/>
          <w:color w:val="000000" w:themeColor="text1"/>
        </w:rPr>
        <w:t>Masat që do të ndërmerren gjatë zbatimit për të arritur qëllimet e politikës</w:t>
      </w:r>
      <w:r>
        <w:rPr>
          <w:b/>
          <w:color w:val="000000" w:themeColor="text1"/>
        </w:rPr>
        <w:t>:</w:t>
      </w:r>
    </w:p>
    <w:p w14:paraId="211FF3E6" w14:textId="77777777" w:rsidR="00DF11B4" w:rsidRPr="001D7208" w:rsidRDefault="00DF11B4" w:rsidP="00DF11B4">
      <w:pPr>
        <w:pStyle w:val="NormalWeb"/>
        <w:jc w:val="both"/>
        <w:rPr>
          <w:color w:val="000000"/>
          <w:lang w:val="sq-AL"/>
        </w:rPr>
      </w:pPr>
      <w:r w:rsidRPr="001D7208">
        <w:rPr>
          <w:color w:val="000000"/>
          <w:lang w:val="sq-AL"/>
        </w:rPr>
        <w:t>Për të garantuar zbatimin efektiv të ligjit dhe arritjen e objektivave të politikës, do të ndërmerren masa konkrete, përfshirë:</w:t>
      </w:r>
    </w:p>
    <w:p w14:paraId="61DC79F9" w14:textId="77777777" w:rsidR="00DF11B4" w:rsidRPr="001D7208" w:rsidRDefault="00DF11B4" w:rsidP="0036280C">
      <w:pPr>
        <w:pStyle w:val="NormalWeb"/>
        <w:numPr>
          <w:ilvl w:val="0"/>
          <w:numId w:val="19"/>
        </w:numPr>
        <w:jc w:val="both"/>
        <w:rPr>
          <w:color w:val="000000"/>
          <w:lang w:val="sq-AL"/>
        </w:rPr>
      </w:pPr>
      <w:r w:rsidRPr="001D7208">
        <w:rPr>
          <w:color w:val="000000"/>
          <w:lang w:val="sq-AL"/>
        </w:rPr>
        <w:t>miratimin në kohë të akteve nënligjore, përfshirë rregullat procedurale, formatet e deklarimit dhe Kodin e Sjelljes për Lobistët;</w:t>
      </w:r>
    </w:p>
    <w:p w14:paraId="624020DE" w14:textId="77777777" w:rsidR="00DF11B4" w:rsidRDefault="00DF11B4" w:rsidP="0036280C">
      <w:pPr>
        <w:pStyle w:val="NormalWeb"/>
        <w:numPr>
          <w:ilvl w:val="0"/>
          <w:numId w:val="19"/>
        </w:numPr>
        <w:jc w:val="both"/>
        <w:rPr>
          <w:color w:val="000000"/>
        </w:rPr>
      </w:pPr>
      <w:proofErr w:type="spellStart"/>
      <w:r>
        <w:rPr>
          <w:color w:val="000000"/>
        </w:rPr>
        <w:t>ngritjen</w:t>
      </w:r>
      <w:proofErr w:type="spellEnd"/>
      <w:r>
        <w:rPr>
          <w:color w:val="000000"/>
        </w:rPr>
        <w:t xml:space="preserve"> </w:t>
      </w:r>
      <w:proofErr w:type="spellStart"/>
      <w:r>
        <w:rPr>
          <w:color w:val="000000"/>
        </w:rPr>
        <w:t>dhe</w:t>
      </w:r>
      <w:proofErr w:type="spellEnd"/>
      <w:r>
        <w:rPr>
          <w:color w:val="000000"/>
        </w:rPr>
        <w:t xml:space="preserve"> </w:t>
      </w:r>
      <w:proofErr w:type="spellStart"/>
      <w:r>
        <w:rPr>
          <w:color w:val="000000"/>
        </w:rPr>
        <w:t>operacionalizimin</w:t>
      </w:r>
      <w:proofErr w:type="spellEnd"/>
      <w:r>
        <w:rPr>
          <w:color w:val="000000"/>
        </w:rPr>
        <w:t xml:space="preserve"> e </w:t>
      </w:r>
      <w:proofErr w:type="spellStart"/>
      <w:r>
        <w:rPr>
          <w:color w:val="000000"/>
        </w:rPr>
        <w:t>Regjistrit</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Lobimit</w:t>
      </w:r>
      <w:proofErr w:type="spellEnd"/>
      <w:r>
        <w:rPr>
          <w:color w:val="000000"/>
        </w:rPr>
        <w:t xml:space="preserve"> </w:t>
      </w:r>
      <w:proofErr w:type="spellStart"/>
      <w:r>
        <w:rPr>
          <w:color w:val="000000"/>
        </w:rPr>
        <w:t>si</w:t>
      </w:r>
      <w:proofErr w:type="spellEnd"/>
      <w:r>
        <w:rPr>
          <w:color w:val="000000"/>
        </w:rPr>
        <w:t xml:space="preserve"> instrument </w:t>
      </w:r>
      <w:proofErr w:type="spellStart"/>
      <w:r>
        <w:rPr>
          <w:color w:val="000000"/>
        </w:rPr>
        <w:t>qendror</w:t>
      </w:r>
      <w:proofErr w:type="spellEnd"/>
      <w:r>
        <w:rPr>
          <w:color w:val="000000"/>
        </w:rPr>
        <w:t xml:space="preserve"> </w:t>
      </w:r>
      <w:proofErr w:type="spellStart"/>
      <w:r>
        <w:rPr>
          <w:color w:val="000000"/>
        </w:rPr>
        <w:t>për</w:t>
      </w:r>
      <w:proofErr w:type="spellEnd"/>
      <w:r>
        <w:rPr>
          <w:color w:val="000000"/>
        </w:rPr>
        <w:t xml:space="preserve"> </w:t>
      </w:r>
      <w:proofErr w:type="spellStart"/>
      <w:r>
        <w:rPr>
          <w:color w:val="000000"/>
        </w:rPr>
        <w:t>transparencën</w:t>
      </w:r>
      <w:proofErr w:type="spellEnd"/>
      <w:r>
        <w:rPr>
          <w:color w:val="000000"/>
        </w:rPr>
        <w:t xml:space="preserve"> </w:t>
      </w:r>
      <w:proofErr w:type="spellStart"/>
      <w:r>
        <w:rPr>
          <w:color w:val="000000"/>
        </w:rPr>
        <w:t>dhe</w:t>
      </w:r>
      <w:proofErr w:type="spellEnd"/>
      <w:r>
        <w:rPr>
          <w:color w:val="000000"/>
        </w:rPr>
        <w:t xml:space="preserve"> </w:t>
      </w:r>
      <w:proofErr w:type="spellStart"/>
      <w:proofErr w:type="gramStart"/>
      <w:r>
        <w:rPr>
          <w:color w:val="000000"/>
        </w:rPr>
        <w:t>monitorimin</w:t>
      </w:r>
      <w:proofErr w:type="spellEnd"/>
      <w:r>
        <w:rPr>
          <w:color w:val="000000"/>
        </w:rPr>
        <w:t>;</w:t>
      </w:r>
      <w:proofErr w:type="gramEnd"/>
    </w:p>
    <w:p w14:paraId="5139D591" w14:textId="1C7B8D12" w:rsidR="00DF11B4" w:rsidRDefault="00DF11B4" w:rsidP="0036280C">
      <w:pPr>
        <w:pStyle w:val="NormalWeb"/>
        <w:numPr>
          <w:ilvl w:val="0"/>
          <w:numId w:val="19"/>
        </w:numPr>
        <w:jc w:val="both"/>
        <w:rPr>
          <w:color w:val="000000"/>
        </w:rPr>
      </w:pPr>
      <w:proofErr w:type="spellStart"/>
      <w:r>
        <w:rPr>
          <w:color w:val="000000"/>
        </w:rPr>
        <w:t>zhvillimin</w:t>
      </w:r>
      <w:proofErr w:type="spellEnd"/>
      <w:r>
        <w:rPr>
          <w:color w:val="000000"/>
        </w:rPr>
        <w:t xml:space="preserve"> e </w:t>
      </w:r>
      <w:proofErr w:type="spellStart"/>
      <w:r>
        <w:rPr>
          <w:color w:val="000000"/>
        </w:rPr>
        <w:t>programeve</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trajnimit</w:t>
      </w:r>
      <w:proofErr w:type="spellEnd"/>
      <w:r>
        <w:rPr>
          <w:color w:val="000000"/>
        </w:rPr>
        <w:t xml:space="preserve"> </w:t>
      </w:r>
      <w:proofErr w:type="spellStart"/>
      <w:r>
        <w:rPr>
          <w:color w:val="000000"/>
        </w:rPr>
        <w:t>dhe</w:t>
      </w:r>
      <w:proofErr w:type="spellEnd"/>
      <w:r>
        <w:rPr>
          <w:color w:val="000000"/>
        </w:rPr>
        <w:t xml:space="preserve"> </w:t>
      </w:r>
      <w:proofErr w:type="spellStart"/>
      <w:r>
        <w:rPr>
          <w:color w:val="000000"/>
        </w:rPr>
        <w:t>fushatave</w:t>
      </w:r>
      <w:proofErr w:type="spellEnd"/>
      <w:r>
        <w:rPr>
          <w:color w:val="000000"/>
        </w:rPr>
        <w:t xml:space="preserve"> </w:t>
      </w:r>
      <w:proofErr w:type="spellStart"/>
      <w:r>
        <w:rPr>
          <w:color w:val="000000"/>
        </w:rPr>
        <w:t>informuese</w:t>
      </w:r>
      <w:proofErr w:type="spellEnd"/>
      <w:r>
        <w:rPr>
          <w:color w:val="000000"/>
        </w:rPr>
        <w:t xml:space="preserve"> </w:t>
      </w:r>
      <w:proofErr w:type="spellStart"/>
      <w:r>
        <w:rPr>
          <w:color w:val="000000"/>
        </w:rPr>
        <w:t>për</w:t>
      </w:r>
      <w:proofErr w:type="spellEnd"/>
      <w:r>
        <w:rPr>
          <w:color w:val="000000"/>
        </w:rPr>
        <w:t xml:space="preserve"> </w:t>
      </w:r>
      <w:proofErr w:type="spellStart"/>
      <w:r>
        <w:rPr>
          <w:color w:val="000000"/>
        </w:rPr>
        <w:t>zyrtarët</w:t>
      </w:r>
      <w:proofErr w:type="spellEnd"/>
      <w:r>
        <w:rPr>
          <w:color w:val="000000"/>
        </w:rPr>
        <w:t xml:space="preserve"> </w:t>
      </w:r>
      <w:proofErr w:type="spellStart"/>
      <w:r>
        <w:rPr>
          <w:color w:val="000000"/>
        </w:rPr>
        <w:t>publikë</w:t>
      </w:r>
      <w:proofErr w:type="spellEnd"/>
      <w:r>
        <w:rPr>
          <w:color w:val="000000"/>
        </w:rPr>
        <w:t xml:space="preserve"> </w:t>
      </w:r>
      <w:proofErr w:type="spellStart"/>
      <w:r>
        <w:rPr>
          <w:color w:val="000000"/>
        </w:rPr>
        <w:t>dhe</w:t>
      </w:r>
      <w:proofErr w:type="spellEnd"/>
      <w:r>
        <w:rPr>
          <w:color w:val="000000"/>
        </w:rPr>
        <w:t xml:space="preserve"> </w:t>
      </w:r>
      <w:proofErr w:type="spellStart"/>
      <w:r>
        <w:rPr>
          <w:color w:val="000000"/>
        </w:rPr>
        <w:t>subjektet</w:t>
      </w:r>
      <w:proofErr w:type="spellEnd"/>
      <w:r>
        <w:rPr>
          <w:color w:val="000000"/>
        </w:rPr>
        <w:t xml:space="preserve"> </w:t>
      </w:r>
      <w:proofErr w:type="spellStart"/>
      <w:r>
        <w:rPr>
          <w:color w:val="000000"/>
        </w:rPr>
        <w:t>p</w:t>
      </w:r>
      <w:r w:rsidR="00297588">
        <w:rPr>
          <w:color w:val="000000"/>
        </w:rPr>
        <w:t>ë</w:t>
      </w:r>
      <w:r>
        <w:rPr>
          <w:color w:val="000000"/>
        </w:rPr>
        <w:t>rfituese</w:t>
      </w:r>
      <w:proofErr w:type="spellEnd"/>
      <w:r>
        <w:rPr>
          <w:color w:val="000000"/>
        </w:rPr>
        <w:t xml:space="preserve"> </w:t>
      </w:r>
      <w:proofErr w:type="spellStart"/>
      <w:r>
        <w:rPr>
          <w:color w:val="000000"/>
        </w:rPr>
        <w:t>t</w:t>
      </w:r>
      <w:r w:rsidR="00297588">
        <w:rPr>
          <w:color w:val="000000"/>
        </w:rPr>
        <w:t>ë</w:t>
      </w:r>
      <w:proofErr w:type="spellEnd"/>
      <w:r>
        <w:rPr>
          <w:color w:val="000000"/>
        </w:rPr>
        <w:t xml:space="preserve"> </w:t>
      </w:r>
      <w:proofErr w:type="spellStart"/>
      <w:r>
        <w:rPr>
          <w:color w:val="000000"/>
        </w:rPr>
        <w:t>lobimit</w:t>
      </w:r>
      <w:proofErr w:type="spellEnd"/>
      <w:r>
        <w:rPr>
          <w:color w:val="000000"/>
        </w:rPr>
        <w:t>;</w:t>
      </w:r>
    </w:p>
    <w:p w14:paraId="32C2EB40" w14:textId="386AAFFB" w:rsidR="00DF11B4" w:rsidRDefault="00DF11B4" w:rsidP="0036280C">
      <w:pPr>
        <w:pStyle w:val="NormalWeb"/>
        <w:numPr>
          <w:ilvl w:val="0"/>
          <w:numId w:val="19"/>
        </w:numPr>
        <w:jc w:val="both"/>
        <w:rPr>
          <w:color w:val="000000"/>
        </w:rPr>
      </w:pPr>
      <w:proofErr w:type="spellStart"/>
      <w:r>
        <w:rPr>
          <w:color w:val="000000"/>
        </w:rPr>
        <w:t>publikimin</w:t>
      </w:r>
      <w:proofErr w:type="spellEnd"/>
      <w:r>
        <w:rPr>
          <w:color w:val="000000"/>
        </w:rPr>
        <w:t xml:space="preserve"> e </w:t>
      </w:r>
      <w:proofErr w:type="spellStart"/>
      <w:r>
        <w:rPr>
          <w:color w:val="000000"/>
        </w:rPr>
        <w:t>raporteve</w:t>
      </w:r>
      <w:proofErr w:type="spellEnd"/>
      <w:r>
        <w:rPr>
          <w:color w:val="000000"/>
        </w:rPr>
        <w:t xml:space="preserve"> </w:t>
      </w:r>
      <w:proofErr w:type="spellStart"/>
      <w:r>
        <w:rPr>
          <w:color w:val="000000"/>
        </w:rPr>
        <w:t>periodike</w:t>
      </w:r>
      <w:proofErr w:type="spellEnd"/>
      <w:r>
        <w:rPr>
          <w:color w:val="000000"/>
        </w:rPr>
        <w:t xml:space="preserve"> </w:t>
      </w:r>
      <w:proofErr w:type="spellStart"/>
      <w:r>
        <w:rPr>
          <w:color w:val="000000"/>
        </w:rPr>
        <w:t>dhe</w:t>
      </w:r>
      <w:proofErr w:type="spellEnd"/>
      <w:r>
        <w:rPr>
          <w:color w:val="000000"/>
        </w:rPr>
        <w:t xml:space="preserve"> </w:t>
      </w:r>
      <w:proofErr w:type="spellStart"/>
      <w:r>
        <w:rPr>
          <w:color w:val="000000"/>
        </w:rPr>
        <w:t>vjetore</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mbikëqyrjes</w:t>
      </w:r>
      <w:proofErr w:type="spellEnd"/>
      <w:r>
        <w:rPr>
          <w:color w:val="000000"/>
        </w:rPr>
        <w:t xml:space="preserve"> </w:t>
      </w:r>
      <w:proofErr w:type="spellStart"/>
      <w:r>
        <w:rPr>
          <w:color w:val="000000"/>
        </w:rPr>
        <w:t>nga</w:t>
      </w:r>
      <w:proofErr w:type="spellEnd"/>
      <w:r>
        <w:rPr>
          <w:color w:val="000000"/>
        </w:rPr>
        <w:t xml:space="preserve"> KDIMDHP </w:t>
      </w:r>
      <w:proofErr w:type="spellStart"/>
      <w:r>
        <w:rPr>
          <w:color w:val="000000"/>
        </w:rPr>
        <w:t>mbi</w:t>
      </w:r>
      <w:proofErr w:type="spellEnd"/>
      <w:r>
        <w:rPr>
          <w:color w:val="000000"/>
        </w:rPr>
        <w:t xml:space="preserve"> </w:t>
      </w:r>
      <w:proofErr w:type="spellStart"/>
      <w:r>
        <w:rPr>
          <w:color w:val="000000"/>
        </w:rPr>
        <w:t>zbatimin</w:t>
      </w:r>
      <w:proofErr w:type="spellEnd"/>
      <w:r>
        <w:rPr>
          <w:color w:val="000000"/>
        </w:rPr>
        <w:t xml:space="preserve"> e </w:t>
      </w:r>
      <w:proofErr w:type="spellStart"/>
      <w:r>
        <w:rPr>
          <w:color w:val="000000"/>
        </w:rPr>
        <w:t>ligjit</w:t>
      </w:r>
      <w:proofErr w:type="spellEnd"/>
      <w:r>
        <w:rPr>
          <w:color w:val="000000"/>
        </w:rPr>
        <w:t xml:space="preserve"> </w:t>
      </w:r>
      <w:proofErr w:type="spellStart"/>
      <w:r>
        <w:rPr>
          <w:color w:val="000000"/>
        </w:rPr>
        <w:t>dhe</w:t>
      </w:r>
      <w:proofErr w:type="spellEnd"/>
      <w:r>
        <w:rPr>
          <w:color w:val="000000"/>
        </w:rPr>
        <w:t xml:space="preserve"> </w:t>
      </w:r>
      <w:proofErr w:type="spellStart"/>
      <w:r>
        <w:rPr>
          <w:color w:val="000000"/>
        </w:rPr>
        <w:t>transparencën</w:t>
      </w:r>
      <w:proofErr w:type="spellEnd"/>
      <w:r>
        <w:rPr>
          <w:color w:val="000000"/>
        </w:rPr>
        <w:t xml:space="preserve"> e </w:t>
      </w:r>
      <w:proofErr w:type="spellStart"/>
      <w:r>
        <w:rPr>
          <w:color w:val="000000"/>
        </w:rPr>
        <w:t>veprimtarive</w:t>
      </w:r>
      <w:proofErr w:type="spellEnd"/>
      <w:r>
        <w:rPr>
          <w:color w:val="000000"/>
        </w:rPr>
        <w:t xml:space="preserve"> </w:t>
      </w:r>
      <w:proofErr w:type="spellStart"/>
      <w:r>
        <w:rPr>
          <w:color w:val="000000"/>
        </w:rPr>
        <w:t>lobuese</w:t>
      </w:r>
      <w:proofErr w:type="spellEnd"/>
      <w:r>
        <w:rPr>
          <w:color w:val="000000"/>
        </w:rPr>
        <w:t>;</w:t>
      </w:r>
    </w:p>
    <w:p w14:paraId="7AC7CC57" w14:textId="77777777" w:rsidR="00DF11B4" w:rsidRDefault="00DF11B4" w:rsidP="0036280C">
      <w:pPr>
        <w:pStyle w:val="NormalWeb"/>
        <w:numPr>
          <w:ilvl w:val="0"/>
          <w:numId w:val="19"/>
        </w:numPr>
        <w:jc w:val="both"/>
        <w:rPr>
          <w:color w:val="000000"/>
        </w:rPr>
      </w:pPr>
      <w:proofErr w:type="spellStart"/>
      <w:r>
        <w:rPr>
          <w:color w:val="000000"/>
        </w:rPr>
        <w:t>aplikimin</w:t>
      </w:r>
      <w:proofErr w:type="spellEnd"/>
      <w:r>
        <w:rPr>
          <w:color w:val="000000"/>
        </w:rPr>
        <w:t xml:space="preserve"> e </w:t>
      </w:r>
      <w:proofErr w:type="spellStart"/>
      <w:r>
        <w:rPr>
          <w:color w:val="000000"/>
        </w:rPr>
        <w:t>mekanizmave</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verifikimit</w:t>
      </w:r>
      <w:proofErr w:type="spellEnd"/>
      <w:r>
        <w:rPr>
          <w:color w:val="000000"/>
        </w:rPr>
        <w:t xml:space="preserve"> </w:t>
      </w:r>
      <w:proofErr w:type="spellStart"/>
      <w:r>
        <w:rPr>
          <w:color w:val="000000"/>
        </w:rPr>
        <w:t>dhe</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sanksioneve</w:t>
      </w:r>
      <w:proofErr w:type="spellEnd"/>
      <w:r>
        <w:rPr>
          <w:color w:val="000000"/>
        </w:rPr>
        <w:t xml:space="preserve"> administrative </w:t>
      </w:r>
      <w:proofErr w:type="spellStart"/>
      <w:r>
        <w:rPr>
          <w:color w:val="000000"/>
        </w:rPr>
        <w:t>në</w:t>
      </w:r>
      <w:proofErr w:type="spellEnd"/>
      <w:r>
        <w:rPr>
          <w:color w:val="000000"/>
        </w:rPr>
        <w:t xml:space="preserve"> </w:t>
      </w:r>
      <w:proofErr w:type="spellStart"/>
      <w:r>
        <w:rPr>
          <w:color w:val="000000"/>
        </w:rPr>
        <w:t>rast</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mospërmbushjes</w:t>
      </w:r>
      <w:proofErr w:type="spellEnd"/>
      <w:r>
        <w:rPr>
          <w:color w:val="000000"/>
        </w:rPr>
        <w:t xml:space="preserve"> </w:t>
      </w:r>
      <w:proofErr w:type="spellStart"/>
      <w:r>
        <w:rPr>
          <w:color w:val="000000"/>
        </w:rPr>
        <w:t>së</w:t>
      </w:r>
      <w:proofErr w:type="spellEnd"/>
      <w:r>
        <w:rPr>
          <w:color w:val="000000"/>
        </w:rPr>
        <w:t xml:space="preserve"> </w:t>
      </w:r>
      <w:proofErr w:type="spellStart"/>
      <w:r>
        <w:rPr>
          <w:color w:val="000000"/>
        </w:rPr>
        <w:t>detyrimeve</w:t>
      </w:r>
      <w:proofErr w:type="spellEnd"/>
      <w:r>
        <w:rPr>
          <w:color w:val="000000"/>
        </w:rPr>
        <w:t xml:space="preserve"> </w:t>
      </w:r>
      <w:proofErr w:type="spellStart"/>
      <w:r>
        <w:rPr>
          <w:color w:val="000000"/>
        </w:rPr>
        <w:t>ligjore</w:t>
      </w:r>
      <w:proofErr w:type="spellEnd"/>
      <w:r>
        <w:rPr>
          <w:color w:val="000000"/>
        </w:rPr>
        <w:t>.</w:t>
      </w:r>
    </w:p>
    <w:p w14:paraId="0C8D7120" w14:textId="3847BF24" w:rsidR="00894E1D" w:rsidRPr="004D4722" w:rsidRDefault="00DF11B4" w:rsidP="004D4722">
      <w:pPr>
        <w:pStyle w:val="NormalWeb"/>
        <w:jc w:val="both"/>
        <w:rPr>
          <w:color w:val="000000"/>
        </w:rPr>
      </w:pPr>
      <w:proofErr w:type="spellStart"/>
      <w:r>
        <w:rPr>
          <w:color w:val="000000"/>
        </w:rPr>
        <w:t>Përputhshmëria</w:t>
      </w:r>
      <w:proofErr w:type="spellEnd"/>
      <w:r>
        <w:rPr>
          <w:color w:val="000000"/>
        </w:rPr>
        <w:t xml:space="preserve"> </w:t>
      </w:r>
      <w:proofErr w:type="spellStart"/>
      <w:r>
        <w:rPr>
          <w:color w:val="000000"/>
        </w:rPr>
        <w:t>dhe</w:t>
      </w:r>
      <w:proofErr w:type="spellEnd"/>
      <w:r>
        <w:rPr>
          <w:color w:val="000000"/>
        </w:rPr>
        <w:t xml:space="preserve"> </w:t>
      </w:r>
      <w:proofErr w:type="spellStart"/>
      <w:r>
        <w:rPr>
          <w:color w:val="000000"/>
        </w:rPr>
        <w:t>zbatimi</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ligjit</w:t>
      </w:r>
      <w:proofErr w:type="spellEnd"/>
      <w:r>
        <w:rPr>
          <w:color w:val="000000"/>
        </w:rPr>
        <w:t xml:space="preserve"> do </w:t>
      </w:r>
      <w:proofErr w:type="spellStart"/>
      <w:r>
        <w:rPr>
          <w:color w:val="000000"/>
        </w:rPr>
        <w:t>të</w:t>
      </w:r>
      <w:proofErr w:type="spellEnd"/>
      <w:r>
        <w:rPr>
          <w:color w:val="000000"/>
        </w:rPr>
        <w:t xml:space="preserve"> </w:t>
      </w:r>
      <w:proofErr w:type="spellStart"/>
      <w:r>
        <w:rPr>
          <w:color w:val="000000"/>
        </w:rPr>
        <w:t>sigurohen</w:t>
      </w:r>
      <w:proofErr w:type="spellEnd"/>
      <w:r>
        <w:rPr>
          <w:color w:val="000000"/>
        </w:rPr>
        <w:t xml:space="preserve"> </w:t>
      </w:r>
      <w:proofErr w:type="spellStart"/>
      <w:r>
        <w:rPr>
          <w:color w:val="000000"/>
        </w:rPr>
        <w:t>përmes</w:t>
      </w:r>
      <w:proofErr w:type="spellEnd"/>
      <w:r>
        <w:rPr>
          <w:color w:val="000000"/>
        </w:rPr>
        <w:t xml:space="preserve"> </w:t>
      </w:r>
      <w:proofErr w:type="spellStart"/>
      <w:r>
        <w:rPr>
          <w:color w:val="000000"/>
        </w:rPr>
        <w:t>detyrimeve</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qarta</w:t>
      </w:r>
      <w:proofErr w:type="spellEnd"/>
      <w:r>
        <w:rPr>
          <w:color w:val="000000"/>
        </w:rPr>
        <w:t xml:space="preserve"> </w:t>
      </w:r>
      <w:proofErr w:type="spellStart"/>
      <w:r>
        <w:rPr>
          <w:color w:val="000000"/>
        </w:rPr>
        <w:t>ligjore</w:t>
      </w:r>
      <w:proofErr w:type="spellEnd"/>
      <w:r>
        <w:rPr>
          <w:color w:val="000000"/>
        </w:rPr>
        <w:t xml:space="preserve">, </w:t>
      </w:r>
      <w:proofErr w:type="spellStart"/>
      <w:r>
        <w:rPr>
          <w:color w:val="000000"/>
        </w:rPr>
        <w:t>bashkëpunimit</w:t>
      </w:r>
      <w:proofErr w:type="spellEnd"/>
      <w:r>
        <w:rPr>
          <w:color w:val="000000"/>
        </w:rPr>
        <w:t xml:space="preserve"> </w:t>
      </w:r>
      <w:proofErr w:type="spellStart"/>
      <w:r>
        <w:rPr>
          <w:color w:val="000000"/>
        </w:rPr>
        <w:t>ndërinstitucional</w:t>
      </w:r>
      <w:proofErr w:type="spellEnd"/>
      <w:r>
        <w:rPr>
          <w:color w:val="000000"/>
        </w:rPr>
        <w:t xml:space="preserve"> </w:t>
      </w:r>
      <w:proofErr w:type="spellStart"/>
      <w:r>
        <w:rPr>
          <w:color w:val="000000"/>
        </w:rPr>
        <w:t>dhe</w:t>
      </w:r>
      <w:proofErr w:type="spellEnd"/>
      <w:r>
        <w:rPr>
          <w:color w:val="000000"/>
        </w:rPr>
        <w:t xml:space="preserve"> </w:t>
      </w:r>
      <w:proofErr w:type="spellStart"/>
      <w:r>
        <w:rPr>
          <w:color w:val="000000"/>
        </w:rPr>
        <w:t>ushtrimit</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kompetencave</w:t>
      </w:r>
      <w:proofErr w:type="spellEnd"/>
      <w:r>
        <w:rPr>
          <w:color w:val="000000"/>
        </w:rPr>
        <w:t xml:space="preserve"> </w:t>
      </w:r>
      <w:proofErr w:type="spellStart"/>
      <w:r>
        <w:rPr>
          <w:color w:val="000000"/>
        </w:rPr>
        <w:t>mbikëqyrëse</w:t>
      </w:r>
      <w:proofErr w:type="spellEnd"/>
      <w:r>
        <w:rPr>
          <w:color w:val="000000"/>
        </w:rPr>
        <w:t xml:space="preserve"> </w:t>
      </w:r>
      <w:proofErr w:type="spellStart"/>
      <w:r>
        <w:rPr>
          <w:color w:val="000000"/>
        </w:rPr>
        <w:t>nga</w:t>
      </w:r>
      <w:proofErr w:type="spellEnd"/>
      <w:r>
        <w:rPr>
          <w:color w:val="000000"/>
        </w:rPr>
        <w:t xml:space="preserve"> </w:t>
      </w:r>
      <w:proofErr w:type="spellStart"/>
      <w:r>
        <w:rPr>
          <w:color w:val="000000"/>
        </w:rPr>
        <w:t>autoriteti</w:t>
      </w:r>
      <w:proofErr w:type="spellEnd"/>
      <w:r>
        <w:rPr>
          <w:color w:val="000000"/>
        </w:rPr>
        <w:t xml:space="preserve"> </w:t>
      </w:r>
      <w:proofErr w:type="spellStart"/>
      <w:r>
        <w:rPr>
          <w:color w:val="000000"/>
        </w:rPr>
        <w:t>përgjegjës</w:t>
      </w:r>
      <w:proofErr w:type="spellEnd"/>
      <w:r>
        <w:rPr>
          <w:color w:val="000000"/>
        </w:rPr>
        <w:t>.</w:t>
      </w:r>
    </w:p>
    <w:p w14:paraId="0616B3DB" w14:textId="77777777" w:rsidR="002125B7" w:rsidRPr="00325A1F" w:rsidRDefault="002125B7" w:rsidP="009D13F4">
      <w:pPr>
        <w:pStyle w:val="Style1-BodyText"/>
        <w:spacing w:before="240" w:after="0" w:line="276" w:lineRule="auto"/>
        <w:rPr>
          <w:rFonts w:cs="Times New Roman"/>
          <w:b/>
          <w:sz w:val="24"/>
          <w:szCs w:val="24"/>
        </w:rPr>
      </w:pPr>
      <w:r w:rsidRPr="00325A1F">
        <w:rPr>
          <w:rFonts w:cs="Times New Roman"/>
          <w:b/>
          <w:sz w:val="24"/>
          <w:szCs w:val="24"/>
        </w:rPr>
        <w:t>Faza e monitorimit dhe vlerësimit</w:t>
      </w:r>
    </w:p>
    <w:sdt>
      <w:sdtPr>
        <w:rPr>
          <w:rFonts w:cs="Times New Roman"/>
          <w:b/>
          <w:i/>
          <w:sz w:val="24"/>
          <w:szCs w:val="24"/>
        </w:rPr>
        <w:id w:val="1311365965"/>
        <w:lock w:val="contentLocked"/>
        <w:placeholder>
          <w:docPart w:val="DefaultPlaceholder_1081868574"/>
        </w:placeholder>
      </w:sdtPr>
      <w:sdtContent>
        <w:p w14:paraId="2A98D13E" w14:textId="77777777" w:rsidR="009E64A4" w:rsidRPr="0032145B" w:rsidRDefault="009E64A4" w:rsidP="009D13F4">
          <w:pPr>
            <w:pStyle w:val="Style1-BodyText"/>
            <w:numPr>
              <w:ilvl w:val="0"/>
              <w:numId w:val="25"/>
            </w:numPr>
            <w:spacing w:after="0" w:line="276" w:lineRule="auto"/>
            <w:rPr>
              <w:rFonts w:cs="Times New Roman"/>
              <w:i/>
              <w:sz w:val="24"/>
              <w:szCs w:val="24"/>
            </w:rPr>
          </w:pPr>
          <w:r w:rsidRPr="0032145B">
            <w:rPr>
              <w:rFonts w:cs="Times New Roman"/>
              <w:i/>
              <w:sz w:val="24"/>
              <w:szCs w:val="24"/>
            </w:rPr>
            <w:t>Jepni një përshkrim të përmbledhur të masave të monitorimit dhe të vlerësimit.</w:t>
          </w:r>
        </w:p>
        <w:p w14:paraId="2FFE9BEC" w14:textId="48E747C8" w:rsidR="002125B7" w:rsidRPr="0032145B" w:rsidRDefault="009E64A4" w:rsidP="009D13F4">
          <w:pPr>
            <w:pStyle w:val="Style1-BodyText"/>
            <w:numPr>
              <w:ilvl w:val="0"/>
              <w:numId w:val="25"/>
            </w:numPr>
            <w:spacing w:after="0" w:line="276" w:lineRule="auto"/>
            <w:rPr>
              <w:rFonts w:cs="Times New Roman"/>
              <w:i/>
              <w:sz w:val="24"/>
              <w:szCs w:val="24"/>
            </w:rPr>
          </w:pPr>
          <w:r w:rsidRPr="0032145B">
            <w:rPr>
              <w:rFonts w:cs="Times New Roman"/>
              <w:i/>
              <w:sz w:val="24"/>
              <w:szCs w:val="24"/>
            </w:rPr>
            <w:t>Identifikoni kriteret/treguesit për të matur arritjen e objektivave ose progresin drejt tyre.</w:t>
          </w:r>
        </w:p>
      </w:sdtContent>
    </w:sdt>
    <w:bookmarkEnd w:id="11"/>
    <w:p w14:paraId="775FBD02" w14:textId="143F9DE8" w:rsidR="00B164D5" w:rsidRPr="001D7208" w:rsidRDefault="00B164D5" w:rsidP="00B164D5">
      <w:pPr>
        <w:pStyle w:val="NormalWeb"/>
        <w:jc w:val="both"/>
        <w:rPr>
          <w:color w:val="000000"/>
          <w:lang w:val="sq-AL"/>
        </w:rPr>
      </w:pPr>
      <w:r w:rsidRPr="001D7208">
        <w:rPr>
          <w:color w:val="000000"/>
          <w:lang w:val="sq-AL"/>
        </w:rPr>
        <w:lastRenderedPageBreak/>
        <w:t>Monitorimi dhe vlerësimi i zbatimit të ligjit “Për Lobimin</w:t>
      </w:r>
      <w:r w:rsidR="00FC0959" w:rsidRPr="001D7208">
        <w:rPr>
          <w:lang w:val="sq-AL"/>
        </w:rPr>
        <w:t xml:space="preserve"> në Republikën e Shqipërisë</w:t>
      </w:r>
      <w:r w:rsidRPr="001D7208">
        <w:rPr>
          <w:color w:val="000000"/>
          <w:lang w:val="sq-AL"/>
        </w:rPr>
        <w:t>” do të kryhen nga</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Komisioneri për të Drejtën e Informimit dhe Mbrojtjen e të Dhënave Personale,</w:t>
      </w:r>
      <w:r w:rsidRPr="001D7208">
        <w:rPr>
          <w:color w:val="000000"/>
          <w:lang w:val="sq-AL"/>
        </w:rPr>
        <w:t xml:space="preserve"> në përputhje me kompetencat e tij ligjore për mbikëqyrjen, verifikimin dhe kontrollin e veprimtarive të lobimit. Monitorimi do të realizohet sipas një</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programi vjetor pune</w:t>
      </w:r>
      <w:r w:rsidRPr="001D7208">
        <w:rPr>
          <w:color w:val="000000"/>
          <w:lang w:val="sq-AL"/>
        </w:rPr>
        <w:t>, rezultatet e të cilit do të pasqyrohen në</w:t>
      </w:r>
      <w:r w:rsidRPr="001D7208">
        <w:rPr>
          <w:rStyle w:val="apple-converted-space"/>
          <w:rFonts w:eastAsiaTheme="majorEastAsia"/>
          <w:color w:val="000000"/>
          <w:lang w:val="sq-AL"/>
        </w:rPr>
        <w:t> </w:t>
      </w:r>
      <w:r w:rsidRPr="001D7208">
        <w:rPr>
          <w:rStyle w:val="Strong"/>
          <w:rFonts w:eastAsiaTheme="minorEastAsia"/>
          <w:b w:val="0"/>
          <w:bCs w:val="0"/>
          <w:color w:val="000000"/>
          <w:lang w:val="sq-AL"/>
        </w:rPr>
        <w:t>raportet vjetore publike</w:t>
      </w:r>
      <w:r w:rsidRPr="001D7208">
        <w:rPr>
          <w:rStyle w:val="apple-converted-space"/>
          <w:rFonts w:eastAsiaTheme="majorEastAsia"/>
          <w:color w:val="000000"/>
          <w:lang w:val="sq-AL"/>
        </w:rPr>
        <w:t> </w:t>
      </w:r>
      <w:r w:rsidRPr="001D7208">
        <w:rPr>
          <w:color w:val="000000"/>
          <w:lang w:val="sq-AL"/>
        </w:rPr>
        <w:t>të KDIMDHP, duke filluar nga viti i parë i hyrjes në fuqi të ligjit.</w:t>
      </w:r>
    </w:p>
    <w:p w14:paraId="2EE2EC90" w14:textId="3AA94EE2" w:rsidR="00B164D5" w:rsidRPr="001D7208" w:rsidRDefault="00B164D5" w:rsidP="00B164D5">
      <w:pPr>
        <w:pStyle w:val="NormalWeb"/>
        <w:jc w:val="both"/>
        <w:rPr>
          <w:color w:val="000000"/>
          <w:lang w:val="sq-AL"/>
        </w:rPr>
      </w:pPr>
      <w:r w:rsidRPr="001D7208">
        <w:rPr>
          <w:color w:val="000000"/>
          <w:lang w:val="sq-AL"/>
        </w:rPr>
        <w:t>Procesi i monitorimit do të mbështetet dhe koordinohet nga</w:t>
      </w:r>
      <w:r w:rsidRPr="001D7208">
        <w:rPr>
          <w:rStyle w:val="apple-converted-space"/>
          <w:rFonts w:eastAsiaTheme="majorEastAsia"/>
          <w:color w:val="000000"/>
          <w:lang w:val="sq-AL"/>
        </w:rPr>
        <w:t> strukturat teknike pran</w:t>
      </w:r>
      <w:r w:rsidR="00297588" w:rsidRPr="001D7208">
        <w:rPr>
          <w:rStyle w:val="apple-converted-space"/>
          <w:rFonts w:eastAsiaTheme="majorEastAsia"/>
          <w:color w:val="000000"/>
          <w:lang w:val="sq-AL"/>
        </w:rPr>
        <w:t>ë</w:t>
      </w:r>
      <w:r w:rsidRPr="001D7208">
        <w:rPr>
          <w:rStyle w:val="apple-converted-space"/>
          <w:rFonts w:eastAsiaTheme="majorEastAsia"/>
          <w:color w:val="000000"/>
          <w:lang w:val="sq-AL"/>
        </w:rPr>
        <w:t xml:space="preserve"> </w:t>
      </w:r>
      <w:r w:rsidRPr="001D7208">
        <w:rPr>
          <w:rStyle w:val="Strong"/>
          <w:rFonts w:eastAsiaTheme="minorEastAsia"/>
          <w:b w:val="0"/>
          <w:bCs w:val="0"/>
          <w:color w:val="000000"/>
          <w:lang w:val="sq-AL"/>
        </w:rPr>
        <w:t>Ministrit t</w:t>
      </w:r>
      <w:r w:rsidR="00297588" w:rsidRPr="001D7208">
        <w:rPr>
          <w:rStyle w:val="Strong"/>
          <w:rFonts w:eastAsiaTheme="minorEastAsia"/>
          <w:b w:val="0"/>
          <w:bCs w:val="0"/>
          <w:color w:val="000000"/>
          <w:lang w:val="sq-AL"/>
        </w:rPr>
        <w:t>ë</w:t>
      </w:r>
      <w:r w:rsidRPr="001D7208">
        <w:rPr>
          <w:rStyle w:val="Strong"/>
          <w:rFonts w:eastAsiaTheme="minorEastAsia"/>
          <w:b w:val="0"/>
          <w:bCs w:val="0"/>
          <w:color w:val="000000"/>
          <w:lang w:val="sq-AL"/>
        </w:rPr>
        <w:t xml:space="preserve"> Shtetit për Administratën Publike dhe Antikorrupsionin</w:t>
      </w:r>
      <w:r w:rsidRPr="001D7208">
        <w:rPr>
          <w:color w:val="000000"/>
          <w:lang w:val="sq-AL"/>
        </w:rPr>
        <w:t xml:space="preserve"> nj</w:t>
      </w:r>
      <w:r w:rsidR="00297588" w:rsidRPr="001D7208">
        <w:rPr>
          <w:color w:val="000000"/>
          <w:lang w:val="sq-AL"/>
        </w:rPr>
        <w:t>ë</w:t>
      </w:r>
      <w:r w:rsidRPr="001D7208">
        <w:rPr>
          <w:color w:val="000000"/>
          <w:lang w:val="sq-AL"/>
        </w:rPr>
        <w:t>herazi Koordin</w:t>
      </w:r>
      <w:r w:rsidR="00B046C0" w:rsidRPr="001D7208">
        <w:rPr>
          <w:color w:val="000000"/>
          <w:lang w:val="sq-AL"/>
        </w:rPr>
        <w:t>a</w:t>
      </w:r>
      <w:r w:rsidRPr="001D7208">
        <w:rPr>
          <w:color w:val="000000"/>
          <w:lang w:val="sq-AL"/>
        </w:rPr>
        <w:t>tor Kom</w:t>
      </w:r>
      <w:r w:rsidR="00F16739" w:rsidRPr="001D7208">
        <w:rPr>
          <w:color w:val="000000"/>
          <w:lang w:val="sq-AL"/>
        </w:rPr>
        <w:t>b</w:t>
      </w:r>
      <w:r w:rsidR="00297588" w:rsidRPr="001D7208">
        <w:rPr>
          <w:color w:val="000000"/>
          <w:lang w:val="sq-AL"/>
        </w:rPr>
        <w:t>ë</w:t>
      </w:r>
      <w:r w:rsidRPr="001D7208">
        <w:rPr>
          <w:color w:val="000000"/>
          <w:lang w:val="sq-AL"/>
        </w:rPr>
        <w:t>tar Kund</w:t>
      </w:r>
      <w:r w:rsidR="00297588" w:rsidRPr="001D7208">
        <w:rPr>
          <w:color w:val="000000"/>
          <w:lang w:val="sq-AL"/>
        </w:rPr>
        <w:t>ë</w:t>
      </w:r>
      <w:r w:rsidRPr="001D7208">
        <w:rPr>
          <w:color w:val="000000"/>
          <w:lang w:val="sq-AL"/>
        </w:rPr>
        <w:t>r Korrupsionit, e cila do të integrojë të dhënat dhe gjetjet mbi zbatimin e ligjit në kuadrin e mekanizmave të monitorimit të Strategjisë Ndërsektoriale Kundër Korrupsionit 2024 - 2030, si dhe në raportimet periodike për Udhërrëfyesin për Shtetin e së Drejtës dhe procesin e integrimit evropian.</w:t>
      </w:r>
    </w:p>
    <w:p w14:paraId="529A2D4C" w14:textId="77777777" w:rsidR="00B164D5" w:rsidRDefault="00B164D5" w:rsidP="00B164D5">
      <w:pPr>
        <w:pStyle w:val="NormalWeb"/>
        <w:jc w:val="both"/>
        <w:rPr>
          <w:color w:val="000000"/>
        </w:rPr>
      </w:pPr>
      <w:proofErr w:type="spellStart"/>
      <w:r>
        <w:rPr>
          <w:color w:val="000000"/>
        </w:rPr>
        <w:t>Vlerësimi</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ligjit</w:t>
      </w:r>
      <w:proofErr w:type="spellEnd"/>
      <w:r>
        <w:rPr>
          <w:color w:val="000000"/>
        </w:rPr>
        <w:t xml:space="preserve"> do </w:t>
      </w:r>
      <w:proofErr w:type="spellStart"/>
      <w:r>
        <w:rPr>
          <w:color w:val="000000"/>
        </w:rPr>
        <w:t>të</w:t>
      </w:r>
      <w:proofErr w:type="spellEnd"/>
      <w:r>
        <w:rPr>
          <w:color w:val="000000"/>
        </w:rPr>
        <w:t xml:space="preserve"> </w:t>
      </w:r>
      <w:proofErr w:type="spellStart"/>
      <w:r>
        <w:rPr>
          <w:color w:val="000000"/>
        </w:rPr>
        <w:t>fokusohet</w:t>
      </w:r>
      <w:proofErr w:type="spellEnd"/>
      <w:r>
        <w:rPr>
          <w:color w:val="000000"/>
        </w:rPr>
        <w:t xml:space="preserve"> </w:t>
      </w:r>
      <w:proofErr w:type="spellStart"/>
      <w:r>
        <w:rPr>
          <w:color w:val="000000"/>
        </w:rPr>
        <w:t>në</w:t>
      </w:r>
      <w:proofErr w:type="spellEnd"/>
      <w:r>
        <w:rPr>
          <w:color w:val="000000"/>
        </w:rPr>
        <w:t>:</w:t>
      </w:r>
    </w:p>
    <w:p w14:paraId="7FC8A668" w14:textId="77777777" w:rsidR="00B164D5" w:rsidRPr="001D7208" w:rsidRDefault="00B164D5" w:rsidP="0036280C">
      <w:pPr>
        <w:pStyle w:val="NormalWeb"/>
        <w:numPr>
          <w:ilvl w:val="0"/>
          <w:numId w:val="20"/>
        </w:numPr>
        <w:jc w:val="both"/>
        <w:rPr>
          <w:color w:val="000000"/>
          <w:lang w:val="it-IT"/>
        </w:rPr>
      </w:pPr>
      <w:r w:rsidRPr="001D7208">
        <w:rPr>
          <w:color w:val="000000"/>
          <w:lang w:val="it-IT"/>
        </w:rPr>
        <w:t>funksionalitetin e mekanizmave të krijuar (Regjistri i Lobimit, raportimi, kontrolli),</w:t>
      </w:r>
    </w:p>
    <w:p w14:paraId="4FA4CFE7" w14:textId="2862E4C7" w:rsidR="00B164D5" w:rsidRPr="001D7208" w:rsidRDefault="00B164D5" w:rsidP="0036280C">
      <w:pPr>
        <w:pStyle w:val="NormalWeb"/>
        <w:numPr>
          <w:ilvl w:val="0"/>
          <w:numId w:val="20"/>
        </w:numPr>
        <w:jc w:val="both"/>
        <w:rPr>
          <w:color w:val="000000"/>
          <w:lang w:val="it-IT"/>
        </w:rPr>
      </w:pPr>
      <w:r w:rsidRPr="001D7208">
        <w:rPr>
          <w:color w:val="000000"/>
          <w:lang w:val="it-IT"/>
        </w:rPr>
        <w:t xml:space="preserve">nivelin e përmbushjes së detyrimeve ligjore nga subjektet </w:t>
      </w:r>
      <w:r w:rsidR="00FB6783" w:rsidRPr="001D7208">
        <w:rPr>
          <w:color w:val="000000"/>
          <w:lang w:val="it-IT"/>
        </w:rPr>
        <w:t>q</w:t>
      </w:r>
      <w:r w:rsidR="00297588" w:rsidRPr="001D7208">
        <w:rPr>
          <w:color w:val="000000"/>
          <w:lang w:val="it-IT"/>
        </w:rPr>
        <w:t>ë</w:t>
      </w:r>
      <w:r w:rsidR="00FB6783" w:rsidRPr="001D7208">
        <w:rPr>
          <w:color w:val="000000"/>
          <w:lang w:val="it-IT"/>
        </w:rPr>
        <w:t xml:space="preserve"> b</w:t>
      </w:r>
      <w:r w:rsidR="00297588" w:rsidRPr="001D7208">
        <w:rPr>
          <w:color w:val="000000"/>
          <w:lang w:val="it-IT"/>
        </w:rPr>
        <w:t>ë</w:t>
      </w:r>
      <w:r w:rsidR="00FB6783" w:rsidRPr="001D7208">
        <w:rPr>
          <w:color w:val="000000"/>
          <w:lang w:val="it-IT"/>
        </w:rPr>
        <w:t>hen pjes</w:t>
      </w:r>
      <w:r w:rsidR="00297588" w:rsidRPr="001D7208">
        <w:rPr>
          <w:color w:val="000000"/>
          <w:lang w:val="it-IT"/>
        </w:rPr>
        <w:t>ë</w:t>
      </w:r>
      <w:r w:rsidR="00FB6783" w:rsidRPr="001D7208">
        <w:rPr>
          <w:color w:val="000000"/>
          <w:lang w:val="it-IT"/>
        </w:rPr>
        <w:t xml:space="preserve"> e veprimtaris</w:t>
      </w:r>
      <w:r w:rsidR="00297588" w:rsidRPr="001D7208">
        <w:rPr>
          <w:color w:val="000000"/>
          <w:lang w:val="it-IT"/>
        </w:rPr>
        <w:t>ë</w:t>
      </w:r>
      <w:r w:rsidR="00FB6783" w:rsidRPr="001D7208">
        <w:rPr>
          <w:color w:val="000000"/>
          <w:lang w:val="it-IT"/>
        </w:rPr>
        <w:t xml:space="preserve"> s</w:t>
      </w:r>
      <w:r w:rsidR="00297588" w:rsidRPr="001D7208">
        <w:rPr>
          <w:color w:val="000000"/>
          <w:lang w:val="it-IT"/>
        </w:rPr>
        <w:t>ë</w:t>
      </w:r>
      <w:r w:rsidR="00FB6783" w:rsidRPr="001D7208">
        <w:rPr>
          <w:color w:val="000000"/>
          <w:lang w:val="it-IT"/>
        </w:rPr>
        <w:t xml:space="preserve"> lobimit</w:t>
      </w:r>
      <w:r w:rsidRPr="001D7208">
        <w:rPr>
          <w:color w:val="000000"/>
          <w:lang w:val="it-IT"/>
        </w:rPr>
        <w:t>,</w:t>
      </w:r>
    </w:p>
    <w:p w14:paraId="00C8AEF5" w14:textId="77777777" w:rsidR="00B164D5" w:rsidRPr="001D7208" w:rsidRDefault="00B164D5" w:rsidP="0036280C">
      <w:pPr>
        <w:pStyle w:val="NormalWeb"/>
        <w:numPr>
          <w:ilvl w:val="0"/>
          <w:numId w:val="20"/>
        </w:numPr>
        <w:jc w:val="both"/>
        <w:rPr>
          <w:color w:val="000000"/>
          <w:lang w:val="it-IT"/>
        </w:rPr>
      </w:pPr>
      <w:r w:rsidRPr="001D7208">
        <w:rPr>
          <w:color w:val="000000"/>
          <w:lang w:val="it-IT"/>
        </w:rPr>
        <w:t>dhe efektivitetin e kuadrit rregullator në rritjen e transparencës dhe integritetit në proceset vendimmarrëse.</w:t>
      </w:r>
    </w:p>
    <w:p w14:paraId="2DEC9EE8" w14:textId="21391F5D" w:rsidR="00B164D5" w:rsidRPr="001D7208" w:rsidRDefault="00B164D5" w:rsidP="00B164D5">
      <w:pPr>
        <w:pStyle w:val="NormalWeb"/>
        <w:jc w:val="both"/>
        <w:rPr>
          <w:color w:val="000000"/>
          <w:lang w:val="it-IT"/>
        </w:rPr>
      </w:pPr>
      <w:r w:rsidRPr="001D7208">
        <w:rPr>
          <w:color w:val="000000"/>
          <w:lang w:val="it-IT"/>
        </w:rPr>
        <w:t>Rezultatet e monitorimit dhe vlerësimit do të shërbejnë si bazë për</w:t>
      </w:r>
      <w:r w:rsidRPr="001D7208">
        <w:rPr>
          <w:rStyle w:val="apple-converted-space"/>
          <w:rFonts w:eastAsiaTheme="majorEastAsia"/>
          <w:color w:val="000000"/>
          <w:lang w:val="it-IT"/>
        </w:rPr>
        <w:t> </w:t>
      </w:r>
      <w:r w:rsidRPr="001D7208">
        <w:rPr>
          <w:rStyle w:val="Strong"/>
          <w:rFonts w:eastAsiaTheme="minorEastAsia"/>
          <w:b w:val="0"/>
          <w:bCs w:val="0"/>
          <w:color w:val="000000"/>
          <w:lang w:val="it-IT"/>
        </w:rPr>
        <w:t>përmirësimin e akteve nënligjore</w:t>
      </w:r>
      <w:r w:rsidRPr="001D7208">
        <w:rPr>
          <w:color w:val="000000"/>
          <w:lang w:val="it-IT"/>
        </w:rPr>
        <w:t>, rishikimin e procedurave zbatuese dhe forcimin e mëtejshëm të kapaciteteve institucionale</w:t>
      </w:r>
      <w:r w:rsidR="007848A3" w:rsidRPr="001D7208">
        <w:rPr>
          <w:color w:val="000000"/>
          <w:lang w:val="it-IT"/>
        </w:rPr>
        <w:t>, n</w:t>
      </w:r>
      <w:r w:rsidR="00297588" w:rsidRPr="001D7208">
        <w:rPr>
          <w:color w:val="000000"/>
          <w:lang w:val="it-IT"/>
        </w:rPr>
        <w:t>ë</w:t>
      </w:r>
      <w:r w:rsidR="007848A3" w:rsidRPr="001D7208">
        <w:rPr>
          <w:color w:val="000000"/>
          <w:lang w:val="it-IT"/>
        </w:rPr>
        <w:t xml:space="preserve"> vijim.</w:t>
      </w:r>
    </w:p>
    <w:p w14:paraId="5E6BB481" w14:textId="77777777" w:rsidR="007848A3" w:rsidRPr="001D7208" w:rsidRDefault="007848A3" w:rsidP="007848A3">
      <w:pPr>
        <w:pStyle w:val="NormalWeb"/>
        <w:jc w:val="both"/>
        <w:rPr>
          <w:color w:val="000000"/>
          <w:lang w:val="it-IT"/>
        </w:rPr>
      </w:pPr>
      <w:r w:rsidRPr="001D7208">
        <w:rPr>
          <w:color w:val="000000"/>
          <w:lang w:val="it-IT"/>
        </w:rPr>
        <w:t>Matja e arritjes së objektivave të politikës dhe progresit të zbatimit të ligjit do të bazohet në tregues cilësorë dhe sasiorë, përfshirë:</w:t>
      </w:r>
    </w:p>
    <w:p w14:paraId="64F8B3F8" w14:textId="2D75E214" w:rsidR="007848A3" w:rsidRDefault="007848A3" w:rsidP="007848A3">
      <w:pPr>
        <w:pStyle w:val="NormalWeb"/>
        <w:rPr>
          <w:color w:val="000000"/>
        </w:rPr>
      </w:pPr>
      <w:r>
        <w:rPr>
          <w:rStyle w:val="Strong"/>
          <w:rFonts w:eastAsiaTheme="majorEastAsia"/>
          <w:color w:val="000000"/>
        </w:rPr>
        <w:t xml:space="preserve">1. </w:t>
      </w:r>
      <w:proofErr w:type="spellStart"/>
      <w:r>
        <w:rPr>
          <w:rStyle w:val="Strong"/>
          <w:rFonts w:eastAsiaTheme="majorEastAsia"/>
          <w:color w:val="000000"/>
        </w:rPr>
        <w:t>Funksionaliteti</w:t>
      </w:r>
      <w:proofErr w:type="spellEnd"/>
      <w:r>
        <w:rPr>
          <w:rStyle w:val="Strong"/>
          <w:rFonts w:eastAsiaTheme="majorEastAsia"/>
          <w:color w:val="000000"/>
        </w:rPr>
        <w:t xml:space="preserve"> </w:t>
      </w:r>
      <w:proofErr w:type="spellStart"/>
      <w:r>
        <w:rPr>
          <w:rStyle w:val="Strong"/>
          <w:rFonts w:eastAsiaTheme="majorEastAsia"/>
          <w:color w:val="000000"/>
        </w:rPr>
        <w:t>i</w:t>
      </w:r>
      <w:proofErr w:type="spellEnd"/>
      <w:r>
        <w:rPr>
          <w:rStyle w:val="Strong"/>
          <w:rFonts w:eastAsiaTheme="majorEastAsia"/>
          <w:color w:val="000000"/>
        </w:rPr>
        <w:t xml:space="preserve"> </w:t>
      </w:r>
      <w:proofErr w:type="spellStart"/>
      <w:r>
        <w:rPr>
          <w:rStyle w:val="Strong"/>
          <w:rFonts w:eastAsiaTheme="majorEastAsia"/>
          <w:color w:val="000000"/>
        </w:rPr>
        <w:t>kuadrit</w:t>
      </w:r>
      <w:proofErr w:type="spellEnd"/>
      <w:r>
        <w:rPr>
          <w:rStyle w:val="Strong"/>
          <w:rFonts w:eastAsiaTheme="majorEastAsia"/>
          <w:color w:val="000000"/>
        </w:rPr>
        <w:t xml:space="preserve"> </w:t>
      </w:r>
      <w:proofErr w:type="spellStart"/>
      <w:r>
        <w:rPr>
          <w:rStyle w:val="Strong"/>
          <w:rFonts w:eastAsiaTheme="majorEastAsia"/>
          <w:color w:val="000000"/>
        </w:rPr>
        <w:t>rregullator</w:t>
      </w:r>
      <w:proofErr w:type="spellEnd"/>
      <w:r>
        <w:rPr>
          <w:rStyle w:val="Strong"/>
          <w:rFonts w:eastAsiaTheme="majorEastAsia"/>
          <w:color w:val="000000"/>
        </w:rPr>
        <w:t xml:space="preserve"> </w:t>
      </w:r>
    </w:p>
    <w:p w14:paraId="341D1BA5" w14:textId="332BB3D3" w:rsidR="007848A3" w:rsidRDefault="007848A3" w:rsidP="0036280C">
      <w:pPr>
        <w:pStyle w:val="NormalWeb"/>
        <w:numPr>
          <w:ilvl w:val="0"/>
          <w:numId w:val="21"/>
        </w:numPr>
        <w:rPr>
          <w:color w:val="000000"/>
        </w:rPr>
      </w:pPr>
      <w:r w:rsidRPr="001D7208">
        <w:rPr>
          <w:color w:val="000000"/>
          <w:lang w:val="it-IT"/>
        </w:rPr>
        <w:t>Numri i lobistëve të regjistruar në Regjistrin e Lobimit</w:t>
      </w:r>
      <w:r w:rsidR="007B1FCD" w:rsidRPr="001D7208">
        <w:rPr>
          <w:color w:val="000000"/>
          <w:lang w:val="it-IT"/>
        </w:rPr>
        <w:t xml:space="preserve">. </w:t>
      </w:r>
      <w:r w:rsidR="007B1FCD">
        <w:rPr>
          <w:color w:val="000000"/>
        </w:rPr>
        <w:t xml:space="preserve">(trend </w:t>
      </w:r>
      <w:proofErr w:type="spellStart"/>
      <w:r w:rsidR="007B1FCD">
        <w:rPr>
          <w:color w:val="000000"/>
        </w:rPr>
        <w:t>rrit</w:t>
      </w:r>
      <w:r w:rsidR="00AC31EF">
        <w:rPr>
          <w:color w:val="000000"/>
        </w:rPr>
        <w:t>ë</w:t>
      </w:r>
      <w:r w:rsidR="007B1FCD">
        <w:rPr>
          <w:color w:val="000000"/>
        </w:rPr>
        <w:t>s</w:t>
      </w:r>
      <w:proofErr w:type="spellEnd"/>
      <w:r w:rsidR="007B1FCD">
        <w:rPr>
          <w:color w:val="000000"/>
        </w:rPr>
        <w:t>).</w:t>
      </w:r>
    </w:p>
    <w:p w14:paraId="5BBA47A8" w14:textId="0F1B32A4" w:rsidR="007848A3" w:rsidRPr="007B1FCD" w:rsidRDefault="007848A3" w:rsidP="0036280C">
      <w:pPr>
        <w:pStyle w:val="NormalWeb"/>
        <w:numPr>
          <w:ilvl w:val="0"/>
          <w:numId w:val="21"/>
        </w:numPr>
        <w:rPr>
          <w:color w:val="000000"/>
        </w:rPr>
      </w:pPr>
      <w:r w:rsidRPr="001D7208">
        <w:rPr>
          <w:color w:val="000000"/>
          <w:lang w:val="it-IT"/>
        </w:rPr>
        <w:t>Përqindja e subjekteve lobuese që paraqesin raportime dhe deklarata brenda afateve ligjore.</w:t>
      </w:r>
      <w:r w:rsidR="007B1FCD" w:rsidRPr="001D7208">
        <w:rPr>
          <w:color w:val="000000"/>
          <w:lang w:val="it-IT"/>
        </w:rPr>
        <w:t xml:space="preserve"> </w:t>
      </w:r>
      <w:r w:rsidR="007B1FCD">
        <w:rPr>
          <w:color w:val="000000"/>
        </w:rPr>
        <w:t xml:space="preserve">(trend </w:t>
      </w:r>
      <w:proofErr w:type="spellStart"/>
      <w:r w:rsidR="007B1FCD">
        <w:rPr>
          <w:color w:val="000000"/>
        </w:rPr>
        <w:t>rrit</w:t>
      </w:r>
      <w:r w:rsidR="00AC31EF">
        <w:rPr>
          <w:color w:val="000000"/>
        </w:rPr>
        <w:t>ë</w:t>
      </w:r>
      <w:r w:rsidR="007B1FCD">
        <w:rPr>
          <w:color w:val="000000"/>
        </w:rPr>
        <w:t>s</w:t>
      </w:r>
      <w:proofErr w:type="spellEnd"/>
      <w:r w:rsidR="007B1FCD">
        <w:rPr>
          <w:color w:val="000000"/>
        </w:rPr>
        <w:t>).</w:t>
      </w:r>
    </w:p>
    <w:p w14:paraId="145BD326" w14:textId="77C7883D" w:rsidR="007848A3" w:rsidRPr="001D7208" w:rsidRDefault="007848A3" w:rsidP="0036280C">
      <w:pPr>
        <w:pStyle w:val="NormalWeb"/>
        <w:numPr>
          <w:ilvl w:val="0"/>
          <w:numId w:val="21"/>
        </w:numPr>
        <w:rPr>
          <w:color w:val="000000"/>
          <w:lang w:val="it-IT"/>
        </w:rPr>
      </w:pPr>
      <w:r w:rsidRPr="001D7208">
        <w:rPr>
          <w:color w:val="000000"/>
          <w:lang w:val="it-IT"/>
        </w:rPr>
        <w:t>Funksionimi i plotë dhe b</w:t>
      </w:r>
      <w:r w:rsidR="00297588" w:rsidRPr="001D7208">
        <w:rPr>
          <w:color w:val="000000"/>
          <w:lang w:val="it-IT"/>
        </w:rPr>
        <w:t>ë</w:t>
      </w:r>
      <w:r w:rsidRPr="001D7208">
        <w:rPr>
          <w:color w:val="000000"/>
          <w:lang w:val="it-IT"/>
        </w:rPr>
        <w:t>rja publik e Regjistrit të Lobimit.</w:t>
      </w:r>
      <w:r w:rsidR="007B1FCD" w:rsidRPr="001D7208">
        <w:rPr>
          <w:color w:val="000000"/>
          <w:lang w:val="it-IT"/>
        </w:rPr>
        <w:t xml:space="preserve"> </w:t>
      </w:r>
    </w:p>
    <w:p w14:paraId="21C0077D" w14:textId="77777777" w:rsidR="007848A3" w:rsidRDefault="007848A3" w:rsidP="007848A3">
      <w:pPr>
        <w:pStyle w:val="NormalWeb"/>
        <w:rPr>
          <w:color w:val="000000"/>
        </w:rPr>
      </w:pPr>
      <w:r>
        <w:rPr>
          <w:rStyle w:val="Strong"/>
          <w:rFonts w:eastAsiaTheme="majorEastAsia"/>
          <w:color w:val="000000"/>
        </w:rPr>
        <w:t xml:space="preserve">2. </w:t>
      </w:r>
      <w:proofErr w:type="spellStart"/>
      <w:r>
        <w:rPr>
          <w:rStyle w:val="Strong"/>
          <w:rFonts w:eastAsiaTheme="majorEastAsia"/>
          <w:color w:val="000000"/>
        </w:rPr>
        <w:t>Zbatimi</w:t>
      </w:r>
      <w:proofErr w:type="spellEnd"/>
      <w:r>
        <w:rPr>
          <w:rStyle w:val="Strong"/>
          <w:rFonts w:eastAsiaTheme="majorEastAsia"/>
          <w:color w:val="000000"/>
        </w:rPr>
        <w:t xml:space="preserve"> </w:t>
      </w:r>
      <w:proofErr w:type="spellStart"/>
      <w:r>
        <w:rPr>
          <w:rStyle w:val="Strong"/>
          <w:rFonts w:eastAsiaTheme="majorEastAsia"/>
          <w:color w:val="000000"/>
        </w:rPr>
        <w:t>nga</w:t>
      </w:r>
      <w:proofErr w:type="spellEnd"/>
      <w:r>
        <w:rPr>
          <w:rStyle w:val="Strong"/>
          <w:rFonts w:eastAsiaTheme="majorEastAsia"/>
          <w:color w:val="000000"/>
        </w:rPr>
        <w:t xml:space="preserve"> </w:t>
      </w:r>
      <w:proofErr w:type="spellStart"/>
      <w:r>
        <w:rPr>
          <w:rStyle w:val="Strong"/>
          <w:rFonts w:eastAsiaTheme="majorEastAsia"/>
          <w:color w:val="000000"/>
        </w:rPr>
        <w:t>institucionet</w:t>
      </w:r>
      <w:proofErr w:type="spellEnd"/>
      <w:r>
        <w:rPr>
          <w:rStyle w:val="Strong"/>
          <w:rFonts w:eastAsiaTheme="majorEastAsia"/>
          <w:color w:val="000000"/>
        </w:rPr>
        <w:t xml:space="preserve"> </w:t>
      </w:r>
      <w:proofErr w:type="spellStart"/>
      <w:r>
        <w:rPr>
          <w:rStyle w:val="Strong"/>
          <w:rFonts w:eastAsiaTheme="majorEastAsia"/>
          <w:color w:val="000000"/>
        </w:rPr>
        <w:t>publike</w:t>
      </w:r>
      <w:proofErr w:type="spellEnd"/>
    </w:p>
    <w:p w14:paraId="5EEC001A" w14:textId="40BDDCDC" w:rsidR="007848A3" w:rsidRDefault="007848A3" w:rsidP="0036280C">
      <w:pPr>
        <w:pStyle w:val="NormalWeb"/>
        <w:numPr>
          <w:ilvl w:val="0"/>
          <w:numId w:val="22"/>
        </w:numPr>
        <w:rPr>
          <w:color w:val="000000"/>
        </w:rPr>
      </w:pPr>
      <w:proofErr w:type="spellStart"/>
      <w:r>
        <w:rPr>
          <w:color w:val="000000"/>
        </w:rPr>
        <w:t>Numri</w:t>
      </w:r>
      <w:proofErr w:type="spellEnd"/>
      <w:r>
        <w:rPr>
          <w:color w:val="000000"/>
        </w:rPr>
        <w:t xml:space="preserve"> </w:t>
      </w:r>
      <w:proofErr w:type="spellStart"/>
      <w:r>
        <w:rPr>
          <w:color w:val="000000"/>
        </w:rPr>
        <w:t>dhe</w:t>
      </w:r>
      <w:proofErr w:type="spellEnd"/>
      <w:r>
        <w:rPr>
          <w:color w:val="000000"/>
        </w:rPr>
        <w:t xml:space="preserve"> </w:t>
      </w:r>
      <w:proofErr w:type="spellStart"/>
      <w:r>
        <w:rPr>
          <w:color w:val="000000"/>
        </w:rPr>
        <w:t>përqindja</w:t>
      </w:r>
      <w:proofErr w:type="spellEnd"/>
      <w:r>
        <w:rPr>
          <w:color w:val="000000"/>
        </w:rPr>
        <w:t xml:space="preserve"> e </w:t>
      </w:r>
      <w:proofErr w:type="spellStart"/>
      <w:r>
        <w:rPr>
          <w:color w:val="000000"/>
        </w:rPr>
        <w:t>institucioneve</w:t>
      </w:r>
      <w:proofErr w:type="spellEnd"/>
      <w:r>
        <w:rPr>
          <w:color w:val="000000"/>
        </w:rPr>
        <w:t xml:space="preserve"> </w:t>
      </w:r>
      <w:proofErr w:type="spellStart"/>
      <w:r>
        <w:rPr>
          <w:color w:val="000000"/>
        </w:rPr>
        <w:t>publike</w:t>
      </w:r>
      <w:proofErr w:type="spellEnd"/>
      <w:r>
        <w:rPr>
          <w:color w:val="000000"/>
        </w:rPr>
        <w:t xml:space="preserve"> </w:t>
      </w:r>
      <w:proofErr w:type="spellStart"/>
      <w:r>
        <w:rPr>
          <w:color w:val="000000"/>
        </w:rPr>
        <w:t>që</w:t>
      </w:r>
      <w:proofErr w:type="spellEnd"/>
      <w:r>
        <w:rPr>
          <w:color w:val="000000"/>
        </w:rPr>
        <w:t xml:space="preserve"> </w:t>
      </w:r>
      <w:proofErr w:type="spellStart"/>
      <w:r>
        <w:rPr>
          <w:color w:val="000000"/>
        </w:rPr>
        <w:t>deklarojnë</w:t>
      </w:r>
      <w:proofErr w:type="spellEnd"/>
      <w:r>
        <w:rPr>
          <w:color w:val="000000"/>
        </w:rPr>
        <w:t xml:space="preserve"> </w:t>
      </w:r>
      <w:proofErr w:type="spellStart"/>
      <w:r>
        <w:rPr>
          <w:color w:val="000000"/>
        </w:rPr>
        <w:t>kontaktet</w:t>
      </w:r>
      <w:proofErr w:type="spellEnd"/>
      <w:r>
        <w:rPr>
          <w:color w:val="000000"/>
        </w:rPr>
        <w:t xml:space="preserve"> me </w:t>
      </w:r>
      <w:proofErr w:type="spellStart"/>
      <w:r>
        <w:rPr>
          <w:color w:val="000000"/>
        </w:rPr>
        <w:t>lobistët</w:t>
      </w:r>
      <w:proofErr w:type="spellEnd"/>
      <w:r>
        <w:rPr>
          <w:color w:val="000000"/>
        </w:rPr>
        <w:t xml:space="preserve"> </w:t>
      </w:r>
      <w:proofErr w:type="spellStart"/>
      <w:r>
        <w:rPr>
          <w:color w:val="000000"/>
        </w:rPr>
        <w:t>sipas</w:t>
      </w:r>
      <w:proofErr w:type="spellEnd"/>
      <w:r>
        <w:rPr>
          <w:color w:val="000000"/>
        </w:rPr>
        <w:t xml:space="preserve"> </w:t>
      </w:r>
      <w:proofErr w:type="spellStart"/>
      <w:r>
        <w:rPr>
          <w:color w:val="000000"/>
        </w:rPr>
        <w:t>kërkesave</w:t>
      </w:r>
      <w:proofErr w:type="spellEnd"/>
      <w:r>
        <w:rPr>
          <w:color w:val="000000"/>
        </w:rPr>
        <w:t xml:space="preserve"> </w:t>
      </w:r>
      <w:proofErr w:type="spellStart"/>
      <w:r>
        <w:rPr>
          <w:color w:val="000000"/>
        </w:rPr>
        <w:t>ligjore</w:t>
      </w:r>
      <w:proofErr w:type="spellEnd"/>
      <w:r>
        <w:rPr>
          <w:color w:val="000000"/>
        </w:rPr>
        <w:t>.</w:t>
      </w:r>
      <w:r w:rsidR="007B1FCD">
        <w:rPr>
          <w:color w:val="000000"/>
        </w:rPr>
        <w:t xml:space="preserve"> (</w:t>
      </w:r>
      <w:proofErr w:type="spellStart"/>
      <w:r w:rsidR="007B1FCD">
        <w:rPr>
          <w:color w:val="000000"/>
        </w:rPr>
        <w:t>t</w:t>
      </w:r>
      <w:r w:rsidR="00AC31EF">
        <w:rPr>
          <w:color w:val="000000"/>
        </w:rPr>
        <w:t>ë</w:t>
      </w:r>
      <w:proofErr w:type="spellEnd"/>
      <w:r w:rsidR="007B1FCD">
        <w:rPr>
          <w:color w:val="000000"/>
        </w:rPr>
        <w:t xml:space="preserve"> </w:t>
      </w:r>
      <w:proofErr w:type="spellStart"/>
      <w:r w:rsidR="007B1FCD">
        <w:rPr>
          <w:color w:val="000000"/>
        </w:rPr>
        <w:t>gjitha</w:t>
      </w:r>
      <w:proofErr w:type="spellEnd"/>
      <w:r w:rsidR="007B1FCD">
        <w:rPr>
          <w:color w:val="000000"/>
        </w:rPr>
        <w:t xml:space="preserve"> </w:t>
      </w:r>
      <w:proofErr w:type="spellStart"/>
      <w:r w:rsidR="007B1FCD">
        <w:rPr>
          <w:color w:val="000000"/>
        </w:rPr>
        <w:t>institucionet</w:t>
      </w:r>
      <w:proofErr w:type="spellEnd"/>
      <w:r w:rsidR="007B1FCD">
        <w:rPr>
          <w:color w:val="000000"/>
        </w:rPr>
        <w:t xml:space="preserve"> </w:t>
      </w:r>
      <w:proofErr w:type="spellStart"/>
      <w:r w:rsidR="007B1FCD">
        <w:rPr>
          <w:color w:val="000000"/>
        </w:rPr>
        <w:t>publike</w:t>
      </w:r>
      <w:proofErr w:type="spellEnd"/>
      <w:r w:rsidR="007B1FCD">
        <w:rPr>
          <w:color w:val="000000"/>
        </w:rPr>
        <w:t>)</w:t>
      </w:r>
    </w:p>
    <w:p w14:paraId="1ECCE068" w14:textId="2D7C573A" w:rsidR="007848A3" w:rsidRDefault="007848A3" w:rsidP="0036280C">
      <w:pPr>
        <w:pStyle w:val="NormalWeb"/>
        <w:numPr>
          <w:ilvl w:val="0"/>
          <w:numId w:val="22"/>
        </w:numPr>
        <w:rPr>
          <w:color w:val="000000"/>
        </w:rPr>
      </w:pPr>
      <w:proofErr w:type="spellStart"/>
      <w:r>
        <w:rPr>
          <w:color w:val="000000"/>
        </w:rPr>
        <w:t>Niveli</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përmbushjes</w:t>
      </w:r>
      <w:proofErr w:type="spellEnd"/>
      <w:r>
        <w:rPr>
          <w:color w:val="000000"/>
        </w:rPr>
        <w:t xml:space="preserve"> </w:t>
      </w:r>
      <w:proofErr w:type="spellStart"/>
      <w:r>
        <w:rPr>
          <w:color w:val="000000"/>
        </w:rPr>
        <w:t>së</w:t>
      </w:r>
      <w:proofErr w:type="spellEnd"/>
      <w:r>
        <w:rPr>
          <w:color w:val="000000"/>
        </w:rPr>
        <w:t xml:space="preserve"> </w:t>
      </w:r>
      <w:proofErr w:type="spellStart"/>
      <w:r>
        <w:rPr>
          <w:color w:val="000000"/>
        </w:rPr>
        <w:t>detyrimeve</w:t>
      </w:r>
      <w:proofErr w:type="spellEnd"/>
      <w:r>
        <w:rPr>
          <w:color w:val="000000"/>
        </w:rPr>
        <w:t xml:space="preserve"> </w:t>
      </w:r>
      <w:proofErr w:type="spellStart"/>
      <w:r>
        <w:rPr>
          <w:color w:val="000000"/>
        </w:rPr>
        <w:t>për</w:t>
      </w:r>
      <w:proofErr w:type="spellEnd"/>
      <w:r>
        <w:rPr>
          <w:color w:val="000000"/>
        </w:rPr>
        <w:t xml:space="preserve"> </w:t>
      </w:r>
      <w:proofErr w:type="spellStart"/>
      <w:r>
        <w:rPr>
          <w:color w:val="000000"/>
        </w:rPr>
        <w:t>transparencë</w:t>
      </w:r>
      <w:proofErr w:type="spellEnd"/>
      <w:r>
        <w:rPr>
          <w:color w:val="000000"/>
        </w:rPr>
        <w:t xml:space="preserve"> </w:t>
      </w:r>
      <w:proofErr w:type="spellStart"/>
      <w:r>
        <w:rPr>
          <w:color w:val="000000"/>
        </w:rPr>
        <w:t>nga</w:t>
      </w:r>
      <w:proofErr w:type="spellEnd"/>
      <w:r>
        <w:rPr>
          <w:color w:val="000000"/>
        </w:rPr>
        <w:t xml:space="preserve"> </w:t>
      </w:r>
      <w:proofErr w:type="spellStart"/>
      <w:r>
        <w:rPr>
          <w:color w:val="000000"/>
        </w:rPr>
        <w:t>zyrtarët</w:t>
      </w:r>
      <w:proofErr w:type="spellEnd"/>
      <w:r>
        <w:rPr>
          <w:color w:val="000000"/>
        </w:rPr>
        <w:t xml:space="preserve"> </w:t>
      </w:r>
      <w:proofErr w:type="spellStart"/>
      <w:r>
        <w:rPr>
          <w:color w:val="000000"/>
        </w:rPr>
        <w:t>publikë</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përfshirë</w:t>
      </w:r>
      <w:proofErr w:type="spellEnd"/>
      <w:r>
        <w:rPr>
          <w:color w:val="000000"/>
        </w:rPr>
        <w:t xml:space="preserve"> </w:t>
      </w:r>
      <w:proofErr w:type="spellStart"/>
      <w:r>
        <w:rPr>
          <w:color w:val="000000"/>
        </w:rPr>
        <w:t>në</w:t>
      </w:r>
      <w:proofErr w:type="spellEnd"/>
      <w:r>
        <w:rPr>
          <w:color w:val="000000"/>
        </w:rPr>
        <w:t xml:space="preserve"> </w:t>
      </w:r>
      <w:proofErr w:type="spellStart"/>
      <w:r>
        <w:rPr>
          <w:color w:val="000000"/>
        </w:rPr>
        <w:t>proceset</w:t>
      </w:r>
      <w:proofErr w:type="spellEnd"/>
      <w:r>
        <w:rPr>
          <w:color w:val="000000"/>
        </w:rPr>
        <w:t xml:space="preserve"> </w:t>
      </w:r>
      <w:proofErr w:type="spellStart"/>
      <w:r>
        <w:rPr>
          <w:color w:val="000000"/>
        </w:rPr>
        <w:t>vendimmarrëse</w:t>
      </w:r>
      <w:proofErr w:type="spellEnd"/>
      <w:r>
        <w:rPr>
          <w:color w:val="000000"/>
        </w:rPr>
        <w:t>.</w:t>
      </w:r>
      <w:r w:rsidR="007B1FCD">
        <w:rPr>
          <w:color w:val="000000"/>
        </w:rPr>
        <w:t xml:space="preserve"> (100%)</w:t>
      </w:r>
    </w:p>
    <w:p w14:paraId="34C9AC08" w14:textId="77777777" w:rsidR="007848A3" w:rsidRDefault="007848A3" w:rsidP="007848A3">
      <w:pPr>
        <w:pStyle w:val="NormalWeb"/>
        <w:rPr>
          <w:color w:val="000000"/>
        </w:rPr>
      </w:pPr>
      <w:r>
        <w:rPr>
          <w:rStyle w:val="Strong"/>
          <w:rFonts w:eastAsiaTheme="majorEastAsia"/>
          <w:color w:val="000000"/>
        </w:rPr>
        <w:t xml:space="preserve">3. </w:t>
      </w:r>
      <w:proofErr w:type="spellStart"/>
      <w:r>
        <w:rPr>
          <w:rStyle w:val="Strong"/>
          <w:rFonts w:eastAsiaTheme="majorEastAsia"/>
          <w:color w:val="000000"/>
        </w:rPr>
        <w:t>Mbikëqyrja</w:t>
      </w:r>
      <w:proofErr w:type="spellEnd"/>
      <w:r>
        <w:rPr>
          <w:rStyle w:val="Strong"/>
          <w:rFonts w:eastAsiaTheme="majorEastAsia"/>
          <w:color w:val="000000"/>
        </w:rPr>
        <w:t xml:space="preserve"> </w:t>
      </w:r>
      <w:proofErr w:type="spellStart"/>
      <w:r>
        <w:rPr>
          <w:rStyle w:val="Strong"/>
          <w:rFonts w:eastAsiaTheme="majorEastAsia"/>
          <w:color w:val="000000"/>
        </w:rPr>
        <w:t>dhe</w:t>
      </w:r>
      <w:proofErr w:type="spellEnd"/>
      <w:r>
        <w:rPr>
          <w:rStyle w:val="Strong"/>
          <w:rFonts w:eastAsiaTheme="majorEastAsia"/>
          <w:color w:val="000000"/>
        </w:rPr>
        <w:t xml:space="preserve"> </w:t>
      </w:r>
      <w:proofErr w:type="spellStart"/>
      <w:r>
        <w:rPr>
          <w:rStyle w:val="Strong"/>
          <w:rFonts w:eastAsiaTheme="majorEastAsia"/>
          <w:color w:val="000000"/>
        </w:rPr>
        <w:t>kontrolli</w:t>
      </w:r>
      <w:proofErr w:type="spellEnd"/>
    </w:p>
    <w:p w14:paraId="37D975DD" w14:textId="00F8498A" w:rsidR="007848A3" w:rsidRDefault="007848A3" w:rsidP="0036280C">
      <w:pPr>
        <w:pStyle w:val="NormalWeb"/>
        <w:numPr>
          <w:ilvl w:val="0"/>
          <w:numId w:val="23"/>
        </w:numPr>
        <w:rPr>
          <w:color w:val="000000"/>
        </w:rPr>
      </w:pPr>
      <w:proofErr w:type="spellStart"/>
      <w:r>
        <w:rPr>
          <w:color w:val="000000"/>
        </w:rPr>
        <w:t>Numri</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verifikimeve</w:t>
      </w:r>
      <w:proofErr w:type="spellEnd"/>
      <w:r>
        <w:rPr>
          <w:color w:val="000000"/>
        </w:rPr>
        <w:t xml:space="preserve">, </w:t>
      </w:r>
      <w:proofErr w:type="spellStart"/>
      <w:r>
        <w:rPr>
          <w:color w:val="000000"/>
        </w:rPr>
        <w:t>inspektimeve</w:t>
      </w:r>
      <w:proofErr w:type="spellEnd"/>
      <w:r>
        <w:rPr>
          <w:color w:val="000000"/>
        </w:rPr>
        <w:t xml:space="preserve"> </w:t>
      </w:r>
      <w:proofErr w:type="spellStart"/>
      <w:r>
        <w:rPr>
          <w:color w:val="000000"/>
        </w:rPr>
        <w:t>dhe</w:t>
      </w:r>
      <w:proofErr w:type="spellEnd"/>
      <w:r>
        <w:rPr>
          <w:color w:val="000000"/>
        </w:rPr>
        <w:t xml:space="preserve"> </w:t>
      </w:r>
      <w:proofErr w:type="spellStart"/>
      <w:r>
        <w:rPr>
          <w:color w:val="000000"/>
        </w:rPr>
        <w:t>procedurave</w:t>
      </w:r>
      <w:proofErr w:type="spellEnd"/>
      <w:r>
        <w:rPr>
          <w:color w:val="000000"/>
        </w:rPr>
        <w:t xml:space="preserve"> administrative </w:t>
      </w:r>
      <w:proofErr w:type="spellStart"/>
      <w:r>
        <w:rPr>
          <w:color w:val="000000"/>
        </w:rPr>
        <w:t>të</w:t>
      </w:r>
      <w:proofErr w:type="spellEnd"/>
      <w:r>
        <w:rPr>
          <w:color w:val="000000"/>
        </w:rPr>
        <w:t xml:space="preserve"> </w:t>
      </w:r>
      <w:proofErr w:type="spellStart"/>
      <w:r>
        <w:rPr>
          <w:color w:val="000000"/>
        </w:rPr>
        <w:t>kryera</w:t>
      </w:r>
      <w:proofErr w:type="spellEnd"/>
      <w:r>
        <w:rPr>
          <w:color w:val="000000"/>
        </w:rPr>
        <w:t xml:space="preserve"> </w:t>
      </w:r>
      <w:proofErr w:type="spellStart"/>
      <w:r>
        <w:rPr>
          <w:color w:val="000000"/>
        </w:rPr>
        <w:t>nga</w:t>
      </w:r>
      <w:proofErr w:type="spellEnd"/>
      <w:r>
        <w:rPr>
          <w:color w:val="000000"/>
        </w:rPr>
        <w:t xml:space="preserve"> KDIMDHP.</w:t>
      </w:r>
    </w:p>
    <w:p w14:paraId="2C8B79A6" w14:textId="6A478B0C" w:rsidR="007848A3" w:rsidRPr="001D7208" w:rsidRDefault="007848A3" w:rsidP="0036280C">
      <w:pPr>
        <w:pStyle w:val="NormalWeb"/>
        <w:numPr>
          <w:ilvl w:val="0"/>
          <w:numId w:val="23"/>
        </w:numPr>
        <w:rPr>
          <w:color w:val="000000"/>
          <w:lang w:val="it-IT"/>
        </w:rPr>
      </w:pPr>
      <w:r w:rsidRPr="001D7208">
        <w:rPr>
          <w:color w:val="000000"/>
          <w:lang w:val="it-IT"/>
        </w:rPr>
        <w:t>Numri dhe lloji i masave administrative të vendosura në rast shkeljesh.</w:t>
      </w:r>
      <w:r w:rsidR="007B1FCD" w:rsidRPr="001D7208">
        <w:rPr>
          <w:color w:val="000000"/>
          <w:lang w:val="it-IT"/>
        </w:rPr>
        <w:t xml:space="preserve"> (raportim i plot</w:t>
      </w:r>
      <w:r w:rsidR="00AC31EF" w:rsidRPr="001D7208">
        <w:rPr>
          <w:color w:val="000000"/>
          <w:lang w:val="it-IT"/>
        </w:rPr>
        <w:t>ë</w:t>
      </w:r>
      <w:r w:rsidR="007B1FCD" w:rsidRPr="001D7208">
        <w:rPr>
          <w:color w:val="000000"/>
          <w:lang w:val="it-IT"/>
        </w:rPr>
        <w:t>).</w:t>
      </w:r>
    </w:p>
    <w:p w14:paraId="7DC6B163" w14:textId="77777777" w:rsidR="007848A3" w:rsidRDefault="007848A3" w:rsidP="007848A3">
      <w:pPr>
        <w:pStyle w:val="NormalWeb"/>
        <w:rPr>
          <w:color w:val="000000"/>
        </w:rPr>
      </w:pPr>
      <w:r>
        <w:rPr>
          <w:rStyle w:val="Strong"/>
          <w:rFonts w:eastAsiaTheme="majorEastAsia"/>
          <w:color w:val="000000"/>
        </w:rPr>
        <w:t xml:space="preserve">4. </w:t>
      </w:r>
      <w:proofErr w:type="spellStart"/>
      <w:r>
        <w:rPr>
          <w:rStyle w:val="Strong"/>
          <w:rFonts w:eastAsiaTheme="majorEastAsia"/>
          <w:color w:val="000000"/>
        </w:rPr>
        <w:t>Transparenca</w:t>
      </w:r>
      <w:proofErr w:type="spellEnd"/>
      <w:r>
        <w:rPr>
          <w:rStyle w:val="Strong"/>
          <w:rFonts w:eastAsiaTheme="majorEastAsia"/>
          <w:color w:val="000000"/>
        </w:rPr>
        <w:t xml:space="preserve"> </w:t>
      </w:r>
      <w:proofErr w:type="spellStart"/>
      <w:r>
        <w:rPr>
          <w:rStyle w:val="Strong"/>
          <w:rFonts w:eastAsiaTheme="majorEastAsia"/>
          <w:color w:val="000000"/>
        </w:rPr>
        <w:t>dhe</w:t>
      </w:r>
      <w:proofErr w:type="spellEnd"/>
      <w:r>
        <w:rPr>
          <w:rStyle w:val="Strong"/>
          <w:rFonts w:eastAsiaTheme="majorEastAsia"/>
          <w:color w:val="000000"/>
        </w:rPr>
        <w:t xml:space="preserve"> </w:t>
      </w:r>
      <w:proofErr w:type="spellStart"/>
      <w:r>
        <w:rPr>
          <w:rStyle w:val="Strong"/>
          <w:rFonts w:eastAsiaTheme="majorEastAsia"/>
          <w:color w:val="000000"/>
        </w:rPr>
        <w:t>llogaridhënia</w:t>
      </w:r>
      <w:proofErr w:type="spellEnd"/>
      <w:r>
        <w:rPr>
          <w:rStyle w:val="Strong"/>
          <w:rFonts w:eastAsiaTheme="majorEastAsia"/>
          <w:color w:val="000000"/>
        </w:rPr>
        <w:t xml:space="preserve"> </w:t>
      </w:r>
      <w:proofErr w:type="spellStart"/>
      <w:r>
        <w:rPr>
          <w:rStyle w:val="Strong"/>
          <w:rFonts w:eastAsiaTheme="majorEastAsia"/>
          <w:color w:val="000000"/>
        </w:rPr>
        <w:t>publike</w:t>
      </w:r>
      <w:proofErr w:type="spellEnd"/>
    </w:p>
    <w:p w14:paraId="4A902C3C" w14:textId="5CCFFB65" w:rsidR="007848A3" w:rsidRDefault="007848A3" w:rsidP="0036280C">
      <w:pPr>
        <w:pStyle w:val="NormalWeb"/>
        <w:numPr>
          <w:ilvl w:val="0"/>
          <w:numId w:val="24"/>
        </w:numPr>
        <w:rPr>
          <w:color w:val="000000"/>
        </w:rPr>
      </w:pPr>
      <w:proofErr w:type="spellStart"/>
      <w:r>
        <w:rPr>
          <w:color w:val="000000"/>
        </w:rPr>
        <w:t>Niveli</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aksesit</w:t>
      </w:r>
      <w:proofErr w:type="spellEnd"/>
      <w:r>
        <w:rPr>
          <w:color w:val="000000"/>
        </w:rPr>
        <w:t xml:space="preserve"> </w:t>
      </w:r>
      <w:proofErr w:type="spellStart"/>
      <w:r>
        <w:rPr>
          <w:color w:val="000000"/>
        </w:rPr>
        <w:t>publik</w:t>
      </w:r>
      <w:proofErr w:type="spellEnd"/>
      <w:r>
        <w:rPr>
          <w:color w:val="000000"/>
        </w:rPr>
        <w:t xml:space="preserve"> </w:t>
      </w:r>
      <w:proofErr w:type="spellStart"/>
      <w:r>
        <w:rPr>
          <w:color w:val="000000"/>
        </w:rPr>
        <w:t>në</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dhënat</w:t>
      </w:r>
      <w:proofErr w:type="spellEnd"/>
      <w:r>
        <w:rPr>
          <w:color w:val="000000"/>
        </w:rPr>
        <w:t xml:space="preserve"> e </w:t>
      </w:r>
      <w:proofErr w:type="spellStart"/>
      <w:r>
        <w:rPr>
          <w:color w:val="000000"/>
        </w:rPr>
        <w:t>Regjistrit</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Lobimit</w:t>
      </w:r>
      <w:proofErr w:type="spellEnd"/>
      <w:r>
        <w:rPr>
          <w:color w:val="000000"/>
        </w:rPr>
        <w:t>.</w:t>
      </w:r>
      <w:r w:rsidR="007B1FCD">
        <w:rPr>
          <w:color w:val="000000"/>
        </w:rPr>
        <w:t xml:space="preserve"> (</w:t>
      </w:r>
      <w:proofErr w:type="spellStart"/>
      <w:r w:rsidR="007B1FCD">
        <w:rPr>
          <w:color w:val="000000"/>
        </w:rPr>
        <w:t>i</w:t>
      </w:r>
      <w:proofErr w:type="spellEnd"/>
      <w:r w:rsidR="007B1FCD">
        <w:rPr>
          <w:color w:val="000000"/>
        </w:rPr>
        <w:t xml:space="preserve"> </w:t>
      </w:r>
      <w:proofErr w:type="spellStart"/>
      <w:r w:rsidR="007B1FCD">
        <w:rPr>
          <w:color w:val="000000"/>
        </w:rPr>
        <w:t>plot</w:t>
      </w:r>
      <w:r w:rsidR="00AC31EF">
        <w:rPr>
          <w:color w:val="000000"/>
        </w:rPr>
        <w:t>ë</w:t>
      </w:r>
      <w:proofErr w:type="spellEnd"/>
      <w:r w:rsidR="007B1FCD">
        <w:rPr>
          <w:color w:val="000000"/>
        </w:rPr>
        <w:t xml:space="preserve"> </w:t>
      </w:r>
      <w:proofErr w:type="spellStart"/>
      <w:r w:rsidR="007B1FCD">
        <w:rPr>
          <w:color w:val="000000"/>
        </w:rPr>
        <w:t>dhe</w:t>
      </w:r>
      <w:proofErr w:type="spellEnd"/>
      <w:r w:rsidR="007B1FCD">
        <w:rPr>
          <w:color w:val="000000"/>
        </w:rPr>
        <w:t xml:space="preserve"> </w:t>
      </w:r>
      <w:proofErr w:type="spellStart"/>
      <w:r w:rsidR="007B1FCD">
        <w:rPr>
          <w:color w:val="000000"/>
        </w:rPr>
        <w:t>n</w:t>
      </w:r>
      <w:r w:rsidR="00AC31EF">
        <w:rPr>
          <w:color w:val="000000"/>
        </w:rPr>
        <w:t>ë</w:t>
      </w:r>
      <w:proofErr w:type="spellEnd"/>
      <w:r w:rsidR="007B1FCD">
        <w:rPr>
          <w:color w:val="000000"/>
        </w:rPr>
        <w:t xml:space="preserve"> </w:t>
      </w:r>
      <w:proofErr w:type="spellStart"/>
      <w:r w:rsidR="007B1FCD">
        <w:rPr>
          <w:color w:val="000000"/>
        </w:rPr>
        <w:t>koh</w:t>
      </w:r>
      <w:r w:rsidR="00AC31EF">
        <w:rPr>
          <w:color w:val="000000"/>
        </w:rPr>
        <w:t>ë</w:t>
      </w:r>
      <w:proofErr w:type="spellEnd"/>
      <w:r w:rsidR="007B1FCD">
        <w:rPr>
          <w:color w:val="000000"/>
        </w:rPr>
        <w:t xml:space="preserve"> </w:t>
      </w:r>
      <w:proofErr w:type="spellStart"/>
      <w:r w:rsidR="007B1FCD">
        <w:rPr>
          <w:color w:val="000000"/>
        </w:rPr>
        <w:t>reale</w:t>
      </w:r>
      <w:proofErr w:type="spellEnd"/>
      <w:r w:rsidR="007B1FCD">
        <w:rPr>
          <w:color w:val="000000"/>
        </w:rPr>
        <w:t>)</w:t>
      </w:r>
    </w:p>
    <w:p w14:paraId="17FDCAA6" w14:textId="501A665E" w:rsidR="007848A3" w:rsidRDefault="007848A3" w:rsidP="0036280C">
      <w:pPr>
        <w:pStyle w:val="NormalWeb"/>
        <w:numPr>
          <w:ilvl w:val="0"/>
          <w:numId w:val="24"/>
        </w:numPr>
        <w:rPr>
          <w:color w:val="000000"/>
        </w:rPr>
      </w:pPr>
      <w:r w:rsidRPr="001D7208">
        <w:rPr>
          <w:color w:val="000000"/>
          <w:lang w:val="it-IT"/>
        </w:rPr>
        <w:t>Përdorimi i të dhënave nga shoqëria civile, media dhe publiku për monitorim dhe analizë.</w:t>
      </w:r>
      <w:r w:rsidR="007B1FCD" w:rsidRPr="001D7208">
        <w:rPr>
          <w:color w:val="000000"/>
          <w:lang w:val="it-IT"/>
        </w:rPr>
        <w:t xml:space="preserve"> </w:t>
      </w:r>
      <w:r w:rsidR="007B1FCD">
        <w:rPr>
          <w:color w:val="000000"/>
        </w:rPr>
        <w:t>(</w:t>
      </w:r>
      <w:proofErr w:type="spellStart"/>
      <w:r w:rsidR="007B1FCD">
        <w:rPr>
          <w:color w:val="000000"/>
        </w:rPr>
        <w:t>i</w:t>
      </w:r>
      <w:proofErr w:type="spellEnd"/>
      <w:r w:rsidR="007B1FCD">
        <w:rPr>
          <w:color w:val="000000"/>
        </w:rPr>
        <w:t xml:space="preserve"> </w:t>
      </w:r>
      <w:proofErr w:type="spellStart"/>
      <w:r w:rsidR="007B1FCD">
        <w:rPr>
          <w:color w:val="000000"/>
        </w:rPr>
        <w:t>leht</w:t>
      </w:r>
      <w:r w:rsidR="00AC31EF">
        <w:rPr>
          <w:color w:val="000000"/>
        </w:rPr>
        <w:t>ë</w:t>
      </w:r>
      <w:proofErr w:type="spellEnd"/>
      <w:r w:rsidR="007B1FCD">
        <w:rPr>
          <w:color w:val="000000"/>
        </w:rPr>
        <w:t>)</w:t>
      </w:r>
    </w:p>
    <w:p w14:paraId="7E53F567" w14:textId="77777777" w:rsidR="007848A3" w:rsidRDefault="007848A3" w:rsidP="007848A3">
      <w:pPr>
        <w:pStyle w:val="NormalWeb"/>
        <w:rPr>
          <w:color w:val="000000"/>
        </w:rPr>
      </w:pPr>
      <w:r>
        <w:rPr>
          <w:rStyle w:val="Strong"/>
          <w:rFonts w:eastAsiaTheme="majorEastAsia"/>
          <w:color w:val="000000"/>
        </w:rPr>
        <w:t xml:space="preserve">5. </w:t>
      </w:r>
      <w:proofErr w:type="spellStart"/>
      <w:r>
        <w:rPr>
          <w:rStyle w:val="Strong"/>
          <w:rFonts w:eastAsiaTheme="majorEastAsia"/>
          <w:color w:val="000000"/>
        </w:rPr>
        <w:t>Integrimi</w:t>
      </w:r>
      <w:proofErr w:type="spellEnd"/>
      <w:r>
        <w:rPr>
          <w:rStyle w:val="Strong"/>
          <w:rFonts w:eastAsiaTheme="majorEastAsia"/>
          <w:color w:val="000000"/>
        </w:rPr>
        <w:t xml:space="preserve"> </w:t>
      </w:r>
      <w:proofErr w:type="spellStart"/>
      <w:r>
        <w:rPr>
          <w:rStyle w:val="Strong"/>
          <w:rFonts w:eastAsiaTheme="majorEastAsia"/>
          <w:color w:val="000000"/>
        </w:rPr>
        <w:t>strategjik</w:t>
      </w:r>
      <w:proofErr w:type="spellEnd"/>
      <w:r>
        <w:rPr>
          <w:rStyle w:val="Strong"/>
          <w:rFonts w:eastAsiaTheme="majorEastAsia"/>
          <w:color w:val="000000"/>
        </w:rPr>
        <w:t xml:space="preserve"> </w:t>
      </w:r>
      <w:proofErr w:type="spellStart"/>
      <w:r>
        <w:rPr>
          <w:rStyle w:val="Strong"/>
          <w:rFonts w:eastAsiaTheme="majorEastAsia"/>
          <w:color w:val="000000"/>
        </w:rPr>
        <w:t>dhe</w:t>
      </w:r>
      <w:proofErr w:type="spellEnd"/>
      <w:r>
        <w:rPr>
          <w:rStyle w:val="Strong"/>
          <w:rFonts w:eastAsiaTheme="majorEastAsia"/>
          <w:color w:val="000000"/>
        </w:rPr>
        <w:t xml:space="preserve"> </w:t>
      </w:r>
      <w:proofErr w:type="spellStart"/>
      <w:r>
        <w:rPr>
          <w:rStyle w:val="Strong"/>
          <w:rFonts w:eastAsiaTheme="majorEastAsia"/>
          <w:color w:val="000000"/>
        </w:rPr>
        <w:t>përputhshmëria</w:t>
      </w:r>
      <w:proofErr w:type="spellEnd"/>
      <w:r>
        <w:rPr>
          <w:rStyle w:val="Strong"/>
          <w:rFonts w:eastAsiaTheme="majorEastAsia"/>
          <w:color w:val="000000"/>
        </w:rPr>
        <w:t xml:space="preserve"> </w:t>
      </w:r>
      <w:proofErr w:type="spellStart"/>
      <w:r>
        <w:rPr>
          <w:rStyle w:val="Strong"/>
          <w:rFonts w:eastAsiaTheme="majorEastAsia"/>
          <w:color w:val="000000"/>
        </w:rPr>
        <w:t>ndërkombëtare</w:t>
      </w:r>
      <w:proofErr w:type="spellEnd"/>
    </w:p>
    <w:p w14:paraId="75FA6BF9" w14:textId="68B77176" w:rsidR="007848A3" w:rsidRDefault="007848A3" w:rsidP="0036280C">
      <w:pPr>
        <w:pStyle w:val="NormalWeb"/>
        <w:numPr>
          <w:ilvl w:val="0"/>
          <w:numId w:val="25"/>
        </w:numPr>
        <w:jc w:val="both"/>
        <w:rPr>
          <w:color w:val="000000"/>
        </w:rPr>
      </w:pPr>
      <w:proofErr w:type="spellStart"/>
      <w:r>
        <w:rPr>
          <w:color w:val="000000"/>
        </w:rPr>
        <w:t>Pasqyrimi</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progresit</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zbatimit</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ligjit</w:t>
      </w:r>
      <w:proofErr w:type="spellEnd"/>
      <w:r>
        <w:rPr>
          <w:color w:val="000000"/>
        </w:rPr>
        <w:t xml:space="preserve"> </w:t>
      </w:r>
      <w:proofErr w:type="spellStart"/>
      <w:r>
        <w:rPr>
          <w:color w:val="000000"/>
        </w:rPr>
        <w:t>në</w:t>
      </w:r>
      <w:proofErr w:type="spellEnd"/>
      <w:r>
        <w:rPr>
          <w:color w:val="000000"/>
        </w:rPr>
        <w:t xml:space="preserve"> </w:t>
      </w:r>
      <w:proofErr w:type="spellStart"/>
      <w:r>
        <w:rPr>
          <w:color w:val="000000"/>
        </w:rPr>
        <w:t>raportet</w:t>
      </w:r>
      <w:proofErr w:type="spellEnd"/>
      <w:r>
        <w:rPr>
          <w:color w:val="000000"/>
        </w:rPr>
        <w:t xml:space="preserve"> e </w:t>
      </w:r>
      <w:proofErr w:type="spellStart"/>
      <w:r w:rsidR="007B1FCD">
        <w:rPr>
          <w:color w:val="000000"/>
        </w:rPr>
        <w:t>Strategjis</w:t>
      </w:r>
      <w:r w:rsidR="00AC31EF">
        <w:rPr>
          <w:color w:val="000000"/>
        </w:rPr>
        <w:t>ë</w:t>
      </w:r>
      <w:proofErr w:type="spellEnd"/>
      <w:r w:rsidR="007B1FCD">
        <w:rPr>
          <w:color w:val="000000"/>
        </w:rPr>
        <w:t xml:space="preserve"> </w:t>
      </w:r>
      <w:proofErr w:type="spellStart"/>
      <w:r w:rsidR="007B1FCD">
        <w:rPr>
          <w:color w:val="000000"/>
        </w:rPr>
        <w:t>Nd</w:t>
      </w:r>
      <w:r w:rsidR="00AC31EF">
        <w:rPr>
          <w:color w:val="000000"/>
        </w:rPr>
        <w:t>ë</w:t>
      </w:r>
      <w:r w:rsidR="007B1FCD">
        <w:rPr>
          <w:color w:val="000000"/>
        </w:rPr>
        <w:t>rsektoriale</w:t>
      </w:r>
      <w:proofErr w:type="spellEnd"/>
      <w:r w:rsidR="007B1FCD">
        <w:rPr>
          <w:color w:val="000000"/>
        </w:rPr>
        <w:t xml:space="preserve"> </w:t>
      </w:r>
      <w:proofErr w:type="spellStart"/>
      <w:r w:rsidR="007B1FCD">
        <w:rPr>
          <w:color w:val="000000"/>
        </w:rPr>
        <w:t>Kund</w:t>
      </w:r>
      <w:r w:rsidR="00AC31EF">
        <w:rPr>
          <w:color w:val="000000"/>
        </w:rPr>
        <w:t>ë</w:t>
      </w:r>
      <w:r w:rsidR="007B1FCD">
        <w:rPr>
          <w:color w:val="000000"/>
        </w:rPr>
        <w:t>r</w:t>
      </w:r>
      <w:proofErr w:type="spellEnd"/>
      <w:r w:rsidR="007B1FCD">
        <w:rPr>
          <w:color w:val="000000"/>
        </w:rPr>
        <w:t xml:space="preserve"> </w:t>
      </w:r>
      <w:proofErr w:type="spellStart"/>
      <w:r w:rsidR="007B1FCD">
        <w:rPr>
          <w:color w:val="000000"/>
        </w:rPr>
        <w:t>Korrupsionit</w:t>
      </w:r>
      <w:proofErr w:type="spellEnd"/>
      <w:r w:rsidR="007B1FCD">
        <w:rPr>
          <w:color w:val="000000"/>
        </w:rPr>
        <w:t xml:space="preserve">, </w:t>
      </w:r>
      <w:r>
        <w:rPr>
          <w:color w:val="000000"/>
        </w:rPr>
        <w:t>2024 - 2030.</w:t>
      </w:r>
    </w:p>
    <w:p w14:paraId="230D1D87" w14:textId="207257F1" w:rsidR="007848A3" w:rsidRDefault="007848A3" w:rsidP="0036280C">
      <w:pPr>
        <w:pStyle w:val="NormalWeb"/>
        <w:numPr>
          <w:ilvl w:val="0"/>
          <w:numId w:val="25"/>
        </w:numPr>
        <w:rPr>
          <w:color w:val="000000"/>
        </w:rPr>
      </w:pPr>
      <w:proofErr w:type="spellStart"/>
      <w:r>
        <w:rPr>
          <w:color w:val="000000"/>
        </w:rPr>
        <w:lastRenderedPageBreak/>
        <w:t>Vlerësimi</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përputhshmërisë</w:t>
      </w:r>
      <w:proofErr w:type="spellEnd"/>
      <w:r>
        <w:rPr>
          <w:color w:val="000000"/>
        </w:rPr>
        <w:t xml:space="preserve"> me </w:t>
      </w:r>
      <w:proofErr w:type="spellStart"/>
      <w:r>
        <w:rPr>
          <w:color w:val="000000"/>
        </w:rPr>
        <w:t>standardet</w:t>
      </w:r>
      <w:proofErr w:type="spellEnd"/>
      <w:r>
        <w:rPr>
          <w:color w:val="000000"/>
        </w:rPr>
        <w:t xml:space="preserve"> e </w:t>
      </w:r>
      <w:proofErr w:type="spellStart"/>
      <w:r>
        <w:rPr>
          <w:color w:val="000000"/>
        </w:rPr>
        <w:t>Këshillit</w:t>
      </w:r>
      <w:proofErr w:type="spellEnd"/>
      <w:r>
        <w:rPr>
          <w:color w:val="000000"/>
        </w:rPr>
        <w:t xml:space="preserve"> </w:t>
      </w:r>
      <w:proofErr w:type="spellStart"/>
      <w:r>
        <w:rPr>
          <w:color w:val="000000"/>
        </w:rPr>
        <w:t>të</w:t>
      </w:r>
      <w:proofErr w:type="spellEnd"/>
      <w:r>
        <w:rPr>
          <w:color w:val="000000"/>
        </w:rPr>
        <w:t xml:space="preserve"> Evropës, OECD-</w:t>
      </w:r>
      <w:proofErr w:type="spellStart"/>
      <w:r>
        <w:rPr>
          <w:color w:val="000000"/>
        </w:rPr>
        <w:t>së</w:t>
      </w:r>
      <w:proofErr w:type="spellEnd"/>
      <w:r>
        <w:rPr>
          <w:color w:val="000000"/>
        </w:rPr>
        <w:t xml:space="preserve"> </w:t>
      </w:r>
      <w:proofErr w:type="spellStart"/>
      <w:r>
        <w:rPr>
          <w:color w:val="000000"/>
        </w:rPr>
        <w:t>dhe</w:t>
      </w:r>
      <w:proofErr w:type="spellEnd"/>
      <w:r>
        <w:rPr>
          <w:color w:val="000000"/>
        </w:rPr>
        <w:t xml:space="preserve"> </w:t>
      </w:r>
      <w:proofErr w:type="spellStart"/>
      <w:r>
        <w:rPr>
          <w:color w:val="000000"/>
        </w:rPr>
        <w:t>rekomandimet</w:t>
      </w:r>
      <w:proofErr w:type="spellEnd"/>
      <w:r>
        <w:rPr>
          <w:color w:val="000000"/>
        </w:rPr>
        <w:t xml:space="preserve"> e GRECO.</w:t>
      </w:r>
    </w:p>
    <w:p w14:paraId="6046A430" w14:textId="77777777" w:rsidR="00B164D5" w:rsidRDefault="00B164D5" w:rsidP="00AF1B91">
      <w:pPr>
        <w:spacing w:line="276" w:lineRule="auto"/>
        <w:jc w:val="both"/>
        <w:rPr>
          <w:rFonts w:eastAsiaTheme="majorEastAsia"/>
          <w:color w:val="000000" w:themeColor="text1"/>
        </w:rPr>
      </w:pPr>
    </w:p>
    <w:p w14:paraId="09914A2B" w14:textId="77777777" w:rsidR="00B164D5" w:rsidRPr="00AF1B91" w:rsidRDefault="00B164D5" w:rsidP="00AF1B91">
      <w:pPr>
        <w:spacing w:line="276" w:lineRule="auto"/>
        <w:jc w:val="both"/>
        <w:rPr>
          <w:rFonts w:eastAsiaTheme="majorEastAsia"/>
          <w:color w:val="000000" w:themeColor="text1"/>
        </w:rPr>
      </w:pPr>
    </w:p>
    <w:p w14:paraId="0A107A02" w14:textId="77777777" w:rsidR="004F332E" w:rsidRDefault="004F332E" w:rsidP="00894E1D">
      <w:pPr>
        <w:spacing w:line="276" w:lineRule="auto"/>
        <w:jc w:val="both"/>
        <w:rPr>
          <w:szCs w:val="24"/>
        </w:rPr>
      </w:pPr>
    </w:p>
    <w:p w14:paraId="009A219A" w14:textId="77777777" w:rsidR="00894E1D" w:rsidRPr="00AD1E11" w:rsidRDefault="00894E1D" w:rsidP="0036280C">
      <w:pPr>
        <w:pStyle w:val="ListParagraph"/>
        <w:numPr>
          <w:ilvl w:val="1"/>
          <w:numId w:val="10"/>
        </w:numPr>
        <w:spacing w:line="276" w:lineRule="auto"/>
        <w:jc w:val="both"/>
        <w:rPr>
          <w:b/>
          <w:szCs w:val="24"/>
        </w:rPr>
        <w:sectPr w:rsidR="00894E1D" w:rsidRPr="00AD1E11" w:rsidSect="00F219AD">
          <w:headerReference w:type="even" r:id="rId8"/>
          <w:footerReference w:type="default" r:id="rId9"/>
          <w:footnotePr>
            <w:numRestart w:val="eachSect"/>
          </w:footnotePr>
          <w:type w:val="continuous"/>
          <w:pgSz w:w="11907" w:h="16840" w:code="9"/>
          <w:pgMar w:top="680" w:right="851" w:bottom="680" w:left="851" w:header="284" w:footer="284" w:gutter="0"/>
          <w:cols w:space="708"/>
          <w:docGrid w:linePitch="360"/>
        </w:sectPr>
      </w:pPr>
    </w:p>
    <w:p w14:paraId="075225E0" w14:textId="77777777" w:rsidR="002125B7" w:rsidRPr="004A3A2C" w:rsidRDefault="002125B7" w:rsidP="009D13F4">
      <w:pPr>
        <w:spacing w:line="276" w:lineRule="auto"/>
        <w:jc w:val="both"/>
        <w:rPr>
          <w:color w:val="000000" w:themeColor="text1"/>
          <w:szCs w:val="24"/>
        </w:rPr>
      </w:pPr>
      <w:r w:rsidRPr="004A3A2C">
        <w:rPr>
          <w:b/>
          <w:color w:val="000000" w:themeColor="text1"/>
          <w:szCs w:val="24"/>
        </w:rPr>
        <w:lastRenderedPageBreak/>
        <w:t>Raporti i vlerësimit të ndikimit - Shtojca 2/a</w:t>
      </w:r>
    </w:p>
    <w:p w14:paraId="7583A4D7" w14:textId="77777777" w:rsidR="002125B7" w:rsidRPr="004A3A2C" w:rsidRDefault="002125B7" w:rsidP="009D13F4">
      <w:pPr>
        <w:spacing w:line="276" w:lineRule="auto"/>
        <w:rPr>
          <w:rStyle w:val="Strong"/>
          <w:b w:val="0"/>
          <w:color w:val="000000" w:themeColor="text1"/>
          <w:szCs w:val="24"/>
        </w:rPr>
      </w:pPr>
    </w:p>
    <w:p w14:paraId="70084617" w14:textId="77777777" w:rsidR="004A3A2C" w:rsidRPr="004A3A2C" w:rsidRDefault="002125B7" w:rsidP="009F625C">
      <w:pPr>
        <w:spacing w:line="276" w:lineRule="auto"/>
        <w:rPr>
          <w:rStyle w:val="Strong"/>
          <w:color w:val="000000" w:themeColor="text1"/>
          <w:szCs w:val="24"/>
        </w:rPr>
      </w:pPr>
      <w:r w:rsidRPr="004A3A2C">
        <w:rPr>
          <w:rStyle w:val="Strong"/>
          <w:i/>
          <w:color w:val="000000" w:themeColor="text1"/>
          <w:szCs w:val="24"/>
        </w:rPr>
        <w:t xml:space="preserve">Tabela: Vlera aktuale neto në total (VAN) - kostot dhe përfitimet me vlerë monetare të përcaktuar në milionë lekë e zbritur për 10 vjet (Vlera aktuale e kostos dhe vlera aktuale e përfitimit); krahasuar me status </w:t>
      </w:r>
      <w:r w:rsidRPr="00CF50E9">
        <w:rPr>
          <w:rStyle w:val="Strong"/>
          <w:i/>
          <w:color w:val="000000" w:themeColor="text1"/>
          <w:szCs w:val="24"/>
        </w:rPr>
        <w:t>quo</w:t>
      </w:r>
      <w:r w:rsidRPr="004A3A2C">
        <w:rPr>
          <w:rStyle w:val="Strong"/>
          <w:i/>
          <w:color w:val="000000" w:themeColor="text1"/>
          <w:szCs w:val="24"/>
        </w:rPr>
        <w:t>-</w:t>
      </w:r>
      <w:r w:rsidRPr="00CF50E9">
        <w:rPr>
          <w:rStyle w:val="Strong"/>
          <w:iCs/>
          <w:color w:val="000000" w:themeColor="text1"/>
          <w:szCs w:val="24"/>
        </w:rPr>
        <w:t>në</w:t>
      </w:r>
      <w:r w:rsidRPr="004A3A2C">
        <w:rPr>
          <w:rStyle w:val="Strong"/>
          <w:color w:val="000000" w:themeColor="text1"/>
          <w:szCs w:val="24"/>
        </w:rPr>
        <w:t xml:space="preserve">.    </w:t>
      </w:r>
    </w:p>
    <w:p w14:paraId="2CD00426" w14:textId="77777777" w:rsidR="004A3A2C" w:rsidRDefault="004A3A2C" w:rsidP="009F625C">
      <w:pPr>
        <w:spacing w:line="276" w:lineRule="auto"/>
        <w:rPr>
          <w:rStyle w:val="Strong"/>
          <w:color w:val="EE0000"/>
          <w:szCs w:val="24"/>
          <w:highlight w:val="yellow"/>
        </w:rPr>
      </w:pPr>
    </w:p>
    <w:p w14:paraId="0E6C2FA4" w14:textId="6C756DB8" w:rsidR="00A2491A" w:rsidRPr="00A2491A" w:rsidRDefault="00A2491A" w:rsidP="00A2491A">
      <w:pPr>
        <w:spacing w:line="276" w:lineRule="auto"/>
        <w:jc w:val="both"/>
        <w:rPr>
          <w:rStyle w:val="Strong"/>
          <w:b w:val="0"/>
          <w:color w:val="000000" w:themeColor="text1"/>
          <w:szCs w:val="24"/>
        </w:rPr>
      </w:pPr>
      <w:r w:rsidRPr="00A2491A">
        <w:rPr>
          <w:rStyle w:val="Strong"/>
          <w:b w:val="0"/>
          <w:color w:val="000000" w:themeColor="text1"/>
          <w:szCs w:val="24"/>
        </w:rPr>
        <w:t xml:space="preserve">Aktualisht mund të llogariten kostot për buxhetin e shtetit vetëm përsa i përket burimeve njerëzore dhe ngritjes së Regjistrit të Lobimit. Këto kosto prekin drejtpërdrejtë buxhetin e KDIMDHP. </w:t>
      </w:r>
    </w:p>
    <w:p w14:paraId="676C684A" w14:textId="087473DA" w:rsidR="00A2491A" w:rsidRPr="00A2491A" w:rsidRDefault="00A2491A" w:rsidP="00A2491A">
      <w:pPr>
        <w:spacing w:line="276" w:lineRule="auto"/>
        <w:jc w:val="both"/>
        <w:rPr>
          <w:rStyle w:val="Strong"/>
          <w:b w:val="0"/>
          <w:color w:val="000000" w:themeColor="text1"/>
          <w:szCs w:val="24"/>
        </w:rPr>
      </w:pPr>
      <w:r w:rsidRPr="00A2491A">
        <w:rPr>
          <w:rStyle w:val="Strong"/>
          <w:b w:val="0"/>
          <w:color w:val="000000" w:themeColor="text1"/>
          <w:szCs w:val="24"/>
        </w:rPr>
        <w:t xml:space="preserve">Kosto të vazhdueshme </w:t>
      </w:r>
      <w:r w:rsidR="00A10086">
        <w:rPr>
          <w:rStyle w:val="Strong"/>
          <w:b w:val="0"/>
          <w:color w:val="000000" w:themeColor="text1"/>
          <w:szCs w:val="24"/>
        </w:rPr>
        <w:t>lidhen me</w:t>
      </w:r>
      <w:r w:rsidRPr="00A2491A">
        <w:rPr>
          <w:rStyle w:val="Strong"/>
          <w:b w:val="0"/>
          <w:color w:val="000000" w:themeColor="text1"/>
          <w:szCs w:val="24"/>
        </w:rPr>
        <w:t xml:space="preserve"> fondi</w:t>
      </w:r>
      <w:r w:rsidR="00A10086">
        <w:rPr>
          <w:rStyle w:val="Strong"/>
          <w:b w:val="0"/>
          <w:color w:val="000000" w:themeColor="text1"/>
          <w:szCs w:val="24"/>
        </w:rPr>
        <w:t>n e</w:t>
      </w:r>
      <w:r w:rsidRPr="00A2491A">
        <w:rPr>
          <w:rStyle w:val="Strong"/>
          <w:b w:val="0"/>
          <w:color w:val="000000" w:themeColor="text1"/>
          <w:szCs w:val="24"/>
        </w:rPr>
        <w:t xml:space="preserve"> pagave për </w:t>
      </w:r>
      <w:r w:rsidR="00A10086">
        <w:rPr>
          <w:rStyle w:val="Strong"/>
          <w:b w:val="0"/>
          <w:color w:val="000000" w:themeColor="text1"/>
          <w:szCs w:val="24"/>
        </w:rPr>
        <w:t>5</w:t>
      </w:r>
      <w:r w:rsidR="00A10086" w:rsidRPr="00A2491A">
        <w:rPr>
          <w:rStyle w:val="Strong"/>
          <w:b w:val="0"/>
          <w:color w:val="000000" w:themeColor="text1"/>
          <w:szCs w:val="24"/>
        </w:rPr>
        <w:t xml:space="preserve"> </w:t>
      </w:r>
      <w:r w:rsidRPr="00A2491A">
        <w:rPr>
          <w:rStyle w:val="Strong"/>
          <w:b w:val="0"/>
          <w:color w:val="000000" w:themeColor="text1"/>
          <w:szCs w:val="24"/>
        </w:rPr>
        <w:t>punonjës shtesë</w:t>
      </w:r>
      <w:r w:rsidR="00A10086">
        <w:rPr>
          <w:rStyle w:val="Strong"/>
          <w:b w:val="0"/>
          <w:color w:val="000000" w:themeColor="text1"/>
          <w:szCs w:val="24"/>
        </w:rPr>
        <w:t xml:space="preserve"> (në këtë fond është</w:t>
      </w:r>
      <w:r w:rsidR="00CE43A6">
        <w:rPr>
          <w:rStyle w:val="Strong"/>
          <w:b w:val="0"/>
          <w:color w:val="000000" w:themeColor="text1"/>
          <w:szCs w:val="24"/>
        </w:rPr>
        <w:t xml:space="preserve"> </w:t>
      </w:r>
      <w:r w:rsidR="00A10086">
        <w:rPr>
          <w:rStyle w:val="Strong"/>
          <w:b w:val="0"/>
          <w:color w:val="000000" w:themeColor="text1"/>
          <w:szCs w:val="24"/>
        </w:rPr>
        <w:t xml:space="preserve">reflektuar politika </w:t>
      </w:r>
      <w:r w:rsidR="00CE43A6">
        <w:rPr>
          <w:rStyle w:val="Strong"/>
          <w:b w:val="0"/>
          <w:color w:val="000000" w:themeColor="text1"/>
          <w:szCs w:val="24"/>
        </w:rPr>
        <w:t>e indeksimit t</w:t>
      </w:r>
      <w:r w:rsidR="00712A44">
        <w:rPr>
          <w:rStyle w:val="Strong"/>
          <w:b w:val="0"/>
          <w:color w:val="000000" w:themeColor="text1"/>
          <w:szCs w:val="24"/>
        </w:rPr>
        <w:t>ë</w:t>
      </w:r>
      <w:r w:rsidR="00CE43A6">
        <w:rPr>
          <w:rStyle w:val="Strong"/>
          <w:b w:val="0"/>
          <w:color w:val="000000" w:themeColor="text1"/>
          <w:szCs w:val="24"/>
        </w:rPr>
        <w:t xml:space="preserve"> pagave q</w:t>
      </w:r>
      <w:r w:rsidR="00712A44">
        <w:rPr>
          <w:rStyle w:val="Strong"/>
          <w:b w:val="0"/>
          <w:color w:val="000000" w:themeColor="text1"/>
          <w:szCs w:val="24"/>
        </w:rPr>
        <w:t>ë</w:t>
      </w:r>
      <w:r w:rsidR="00CE43A6">
        <w:rPr>
          <w:rStyle w:val="Strong"/>
          <w:b w:val="0"/>
          <w:color w:val="000000" w:themeColor="text1"/>
          <w:szCs w:val="24"/>
        </w:rPr>
        <w:t xml:space="preserve"> qeveria do t</w:t>
      </w:r>
      <w:r w:rsidR="00712A44">
        <w:rPr>
          <w:rStyle w:val="Strong"/>
          <w:b w:val="0"/>
          <w:color w:val="000000" w:themeColor="text1"/>
          <w:szCs w:val="24"/>
        </w:rPr>
        <w:t>ë</w:t>
      </w:r>
      <w:r w:rsidR="00CE43A6">
        <w:rPr>
          <w:rStyle w:val="Strong"/>
          <w:b w:val="0"/>
          <w:color w:val="000000" w:themeColor="text1"/>
          <w:szCs w:val="24"/>
        </w:rPr>
        <w:t xml:space="preserve"> filloj</w:t>
      </w:r>
      <w:r w:rsidR="00712A44">
        <w:rPr>
          <w:rStyle w:val="Strong"/>
          <w:b w:val="0"/>
          <w:color w:val="000000" w:themeColor="text1"/>
          <w:szCs w:val="24"/>
        </w:rPr>
        <w:t>ë</w:t>
      </w:r>
      <w:r w:rsidR="00CE43A6">
        <w:rPr>
          <w:rStyle w:val="Strong"/>
          <w:b w:val="0"/>
          <w:color w:val="000000" w:themeColor="text1"/>
          <w:szCs w:val="24"/>
        </w:rPr>
        <w:t xml:space="preserve"> n</w:t>
      </w:r>
      <w:r w:rsidR="00712A44">
        <w:rPr>
          <w:rStyle w:val="Strong"/>
          <w:b w:val="0"/>
          <w:color w:val="000000" w:themeColor="text1"/>
          <w:szCs w:val="24"/>
        </w:rPr>
        <w:t>ë</w:t>
      </w:r>
      <w:r w:rsidR="00CE43A6">
        <w:rPr>
          <w:rStyle w:val="Strong"/>
          <w:b w:val="0"/>
          <w:color w:val="000000" w:themeColor="text1"/>
          <w:szCs w:val="24"/>
        </w:rPr>
        <w:t xml:space="preserve"> vitin 2026</w:t>
      </w:r>
      <w:r w:rsidR="00A10086">
        <w:rPr>
          <w:rStyle w:val="Strong"/>
          <w:b w:val="0"/>
          <w:color w:val="000000" w:themeColor="text1"/>
          <w:szCs w:val="24"/>
        </w:rPr>
        <w:t>)</w:t>
      </w:r>
      <w:r w:rsidRPr="00A2491A">
        <w:rPr>
          <w:rStyle w:val="Strong"/>
          <w:b w:val="0"/>
          <w:color w:val="000000" w:themeColor="text1"/>
          <w:szCs w:val="24"/>
        </w:rPr>
        <w:t xml:space="preserve">, fondi i mirëmbajtjes së </w:t>
      </w:r>
      <w:r>
        <w:rPr>
          <w:rStyle w:val="Strong"/>
          <w:b w:val="0"/>
          <w:color w:val="000000" w:themeColor="text1"/>
          <w:szCs w:val="24"/>
        </w:rPr>
        <w:t>r</w:t>
      </w:r>
      <w:r w:rsidRPr="00A2491A">
        <w:rPr>
          <w:rStyle w:val="Strong"/>
          <w:b w:val="0"/>
          <w:color w:val="000000" w:themeColor="text1"/>
          <w:szCs w:val="24"/>
        </w:rPr>
        <w:t>egjistrit (që fillon në vitin 2028) dhe fondi i shpenzimeve të tjera që lidhen me fushatat sensibilizuese që mund të bëhen nga punonjësit e rinj (</w:t>
      </w:r>
      <w:r w:rsidR="00A10086">
        <w:rPr>
          <w:rStyle w:val="Strong"/>
          <w:b w:val="0"/>
          <w:color w:val="000000" w:themeColor="text1"/>
          <w:szCs w:val="24"/>
        </w:rPr>
        <w:t>5</w:t>
      </w:r>
      <w:r w:rsidRPr="00A2491A">
        <w:rPr>
          <w:rStyle w:val="Strong"/>
          <w:b w:val="0"/>
          <w:color w:val="000000" w:themeColor="text1"/>
          <w:szCs w:val="24"/>
        </w:rPr>
        <w:t xml:space="preserve"> punonjës). Duhet theksuar se të gjitha këto janë kosto shtesë. </w:t>
      </w:r>
    </w:p>
    <w:p w14:paraId="44E9C430" w14:textId="1A7C11E7" w:rsidR="00A2491A" w:rsidRPr="00A2491A" w:rsidRDefault="00A2491A" w:rsidP="00A2491A">
      <w:pPr>
        <w:spacing w:line="276" w:lineRule="auto"/>
        <w:jc w:val="both"/>
        <w:rPr>
          <w:rStyle w:val="Strong"/>
          <w:b w:val="0"/>
          <w:color w:val="000000" w:themeColor="text1"/>
          <w:szCs w:val="24"/>
        </w:rPr>
      </w:pPr>
      <w:r w:rsidRPr="00A2491A">
        <w:rPr>
          <w:rStyle w:val="Strong"/>
          <w:b w:val="0"/>
          <w:color w:val="000000" w:themeColor="text1"/>
          <w:szCs w:val="24"/>
        </w:rPr>
        <w:t>Kosto vetëm një herë janë (i) k</w:t>
      </w:r>
      <w:r w:rsidR="00CE43A6">
        <w:rPr>
          <w:rStyle w:val="Strong"/>
          <w:b w:val="0"/>
          <w:color w:val="000000" w:themeColor="text1"/>
          <w:szCs w:val="24"/>
        </w:rPr>
        <w:t>ri</w:t>
      </w:r>
      <w:r w:rsidRPr="00A2491A">
        <w:rPr>
          <w:rStyle w:val="Strong"/>
          <w:b w:val="0"/>
          <w:color w:val="000000" w:themeColor="text1"/>
          <w:szCs w:val="24"/>
        </w:rPr>
        <w:t>jimi i hapësirave të reja të punës për punonjësit shtesë në 2027 dhe (ii) qera ambjenti në 2028.</w:t>
      </w:r>
    </w:p>
    <w:p w14:paraId="57182F17" w14:textId="77777777" w:rsidR="00A2491A" w:rsidRPr="00A2491A" w:rsidRDefault="00A2491A" w:rsidP="00A2491A">
      <w:pPr>
        <w:spacing w:line="276" w:lineRule="auto"/>
        <w:jc w:val="both"/>
        <w:rPr>
          <w:rStyle w:val="Strong"/>
          <w:b w:val="0"/>
          <w:color w:val="000000" w:themeColor="text1"/>
          <w:szCs w:val="24"/>
        </w:rPr>
      </w:pPr>
    </w:p>
    <w:p w14:paraId="55D37466" w14:textId="77777777" w:rsidR="00A2491A" w:rsidRPr="00A2491A" w:rsidRDefault="00A2491A" w:rsidP="00A2491A">
      <w:pPr>
        <w:spacing w:line="276" w:lineRule="auto"/>
        <w:jc w:val="both"/>
        <w:rPr>
          <w:rStyle w:val="Strong"/>
          <w:b w:val="0"/>
          <w:color w:val="000000" w:themeColor="text1"/>
          <w:szCs w:val="24"/>
        </w:rPr>
      </w:pPr>
      <w:r w:rsidRPr="00A2491A">
        <w:rPr>
          <w:rStyle w:val="Strong"/>
          <w:b w:val="0"/>
          <w:color w:val="000000" w:themeColor="text1"/>
          <w:szCs w:val="24"/>
        </w:rPr>
        <w:t>Përsa i përket përfitimeve me vlerë monetare, siç është shpjeguar edhe më lart, nuk është e mundur që të bëhet një parashikim afatgjatë pasi nuk ka të dhëna historike për lobistët apo parashikime për gjobat që mund të vendosen sipas rasteve të parashikuara në ligj.</w:t>
      </w:r>
    </w:p>
    <w:p w14:paraId="2C254E3D" w14:textId="77777777" w:rsidR="00A2491A" w:rsidRPr="00CF50E9" w:rsidRDefault="00A2491A" w:rsidP="00A2491A">
      <w:pPr>
        <w:spacing w:line="276" w:lineRule="auto"/>
        <w:jc w:val="both"/>
        <w:rPr>
          <w:rStyle w:val="Strong"/>
          <w:b w:val="0"/>
          <w:color w:val="000000" w:themeColor="text1"/>
          <w:szCs w:val="24"/>
        </w:rPr>
      </w:pPr>
    </w:p>
    <w:p w14:paraId="0D6E3D6A" w14:textId="39A0E13B" w:rsidR="00A2491A" w:rsidRPr="00CF50E9" w:rsidRDefault="00A2491A" w:rsidP="004A3A2C">
      <w:pPr>
        <w:spacing w:line="276" w:lineRule="auto"/>
        <w:jc w:val="both"/>
        <w:rPr>
          <w:rStyle w:val="Strong"/>
          <w:bCs w:val="0"/>
          <w:color w:val="000000" w:themeColor="text1"/>
        </w:rPr>
      </w:pPr>
      <w:r w:rsidRPr="00CF50E9">
        <w:rPr>
          <w:rStyle w:val="Strong"/>
          <w:b w:val="0"/>
          <w:color w:val="000000" w:themeColor="text1"/>
          <w:szCs w:val="24"/>
        </w:rPr>
        <w:t>Si konkluzion, mund të shtojmë që për këto arsye si lartpërmendur, analiza mund të bëhet vetëm për shpenzimet e buxhetit të shtetit (e paraqitur në tabelë), por jo për shpenzimet për aktorët e tjerë.</w:t>
      </w:r>
      <w:r w:rsidRPr="00CF50E9">
        <w:rPr>
          <w:rStyle w:val="Strong"/>
          <w:b w:val="0"/>
          <w:color w:val="000000" w:themeColor="text1"/>
          <w:szCs w:val="24"/>
          <w:highlight w:val="yellow"/>
        </w:rPr>
        <w:fldChar w:fldCharType="begin"/>
      </w:r>
      <w:r w:rsidRPr="00CF50E9">
        <w:rPr>
          <w:rStyle w:val="Strong"/>
          <w:b w:val="0"/>
          <w:color w:val="000000" w:themeColor="text1"/>
          <w:szCs w:val="24"/>
          <w:highlight w:val="yellow"/>
        </w:rPr>
        <w:instrText xml:space="preserve"> LINK Excel.SheetBinaryMacroEnabled.12 "C:\\Users\\nako\\Downloads\\Shembull i llogaritjes se Costo  perfitimeve  te RIAs - CBA calculation alb.xlsb" "Tabela Perfundimtare !R2C1:R21C11" \a \f 5 \h  \* MERGEFORMAT </w:instrText>
      </w:r>
      <w:r w:rsidRPr="00CF50E9">
        <w:rPr>
          <w:rStyle w:val="Strong"/>
          <w:b w:val="0"/>
          <w:color w:val="000000" w:themeColor="text1"/>
          <w:szCs w:val="24"/>
          <w:highlight w:val="yellow"/>
        </w:rPr>
        <w:fldChar w:fldCharType="end"/>
      </w:r>
    </w:p>
    <w:p w14:paraId="5A18B060" w14:textId="77777777" w:rsidR="00A2491A" w:rsidRPr="00CF50E9" w:rsidRDefault="00A2491A" w:rsidP="004A3A2C">
      <w:pPr>
        <w:spacing w:line="276" w:lineRule="auto"/>
        <w:jc w:val="both"/>
        <w:rPr>
          <w:rStyle w:val="Strong"/>
          <w:color w:val="000000" w:themeColor="text1"/>
          <w:szCs w:val="24"/>
          <w:highlight w:val="yellow"/>
        </w:rPr>
      </w:pPr>
    </w:p>
    <w:tbl>
      <w:tblPr>
        <w:tblStyle w:val="TableGrid"/>
        <w:tblW w:w="15287" w:type="dxa"/>
        <w:tblLook w:val="04A0" w:firstRow="1" w:lastRow="0" w:firstColumn="1" w:lastColumn="0" w:noHBand="0" w:noVBand="1"/>
      </w:tblPr>
      <w:tblGrid>
        <w:gridCol w:w="3685"/>
        <w:gridCol w:w="656"/>
        <w:gridCol w:w="1236"/>
        <w:gridCol w:w="1206"/>
        <w:gridCol w:w="1206"/>
        <w:gridCol w:w="1206"/>
        <w:gridCol w:w="1230"/>
        <w:gridCol w:w="1206"/>
        <w:gridCol w:w="1225"/>
        <w:gridCol w:w="1206"/>
        <w:gridCol w:w="1225"/>
      </w:tblGrid>
      <w:tr w:rsidR="00466046" w:rsidRPr="00CF50E9" w14:paraId="7750EA7C" w14:textId="77777777" w:rsidTr="00466046">
        <w:trPr>
          <w:trHeight w:val="255"/>
        </w:trPr>
        <w:tc>
          <w:tcPr>
            <w:tcW w:w="3685" w:type="dxa"/>
            <w:shd w:val="clear" w:color="auto" w:fill="F2F2F2" w:themeFill="background1" w:themeFillShade="F2"/>
            <w:hideMark/>
          </w:tcPr>
          <w:p w14:paraId="00334658" w14:textId="77777777" w:rsidR="00A2491A" w:rsidRPr="00CF50E9" w:rsidRDefault="00A2491A" w:rsidP="00660CF7">
            <w:pPr>
              <w:spacing w:line="276" w:lineRule="auto"/>
              <w:rPr>
                <w:szCs w:val="24"/>
              </w:rPr>
            </w:pPr>
            <w:r w:rsidRPr="00CF50E9">
              <w:rPr>
                <w:szCs w:val="24"/>
              </w:rPr>
              <w:t> </w:t>
            </w:r>
          </w:p>
        </w:tc>
        <w:tc>
          <w:tcPr>
            <w:tcW w:w="656" w:type="dxa"/>
            <w:shd w:val="clear" w:color="auto" w:fill="F2F2F2" w:themeFill="background1" w:themeFillShade="F2"/>
            <w:vAlign w:val="bottom"/>
            <w:hideMark/>
          </w:tcPr>
          <w:p w14:paraId="4A1E4DEC" w14:textId="77777777" w:rsidR="00A2491A" w:rsidRPr="00CF50E9" w:rsidRDefault="00A2491A" w:rsidP="00660CF7">
            <w:pPr>
              <w:spacing w:line="276" w:lineRule="auto"/>
              <w:ind w:left="-108" w:firstLine="108"/>
              <w:rPr>
                <w:b/>
                <w:bCs/>
                <w:szCs w:val="24"/>
              </w:rPr>
            </w:pPr>
            <w:r w:rsidRPr="00CF50E9">
              <w:rPr>
                <w:color w:val="000000"/>
                <w:sz w:val="22"/>
                <w:szCs w:val="22"/>
              </w:rPr>
              <w:t>2026</w:t>
            </w:r>
          </w:p>
        </w:tc>
        <w:tc>
          <w:tcPr>
            <w:tcW w:w="1236" w:type="dxa"/>
            <w:shd w:val="clear" w:color="auto" w:fill="F2F2F2" w:themeFill="background1" w:themeFillShade="F2"/>
            <w:vAlign w:val="bottom"/>
            <w:hideMark/>
          </w:tcPr>
          <w:p w14:paraId="07A03A2B" w14:textId="77777777" w:rsidR="00A2491A" w:rsidRPr="00CF50E9" w:rsidRDefault="00A2491A" w:rsidP="00660CF7">
            <w:pPr>
              <w:spacing w:line="276" w:lineRule="auto"/>
              <w:ind w:left="-108" w:firstLine="108"/>
              <w:rPr>
                <w:b/>
                <w:bCs/>
                <w:szCs w:val="24"/>
              </w:rPr>
            </w:pPr>
            <w:r w:rsidRPr="00CF50E9">
              <w:rPr>
                <w:color w:val="000000"/>
                <w:sz w:val="22"/>
                <w:szCs w:val="22"/>
              </w:rPr>
              <w:t>2027</w:t>
            </w:r>
          </w:p>
        </w:tc>
        <w:tc>
          <w:tcPr>
            <w:tcW w:w="1206" w:type="dxa"/>
            <w:shd w:val="clear" w:color="auto" w:fill="F2F2F2" w:themeFill="background1" w:themeFillShade="F2"/>
            <w:vAlign w:val="bottom"/>
            <w:hideMark/>
          </w:tcPr>
          <w:p w14:paraId="28E446E9" w14:textId="77777777" w:rsidR="00A2491A" w:rsidRPr="00CF50E9" w:rsidRDefault="00A2491A" w:rsidP="00660CF7">
            <w:pPr>
              <w:spacing w:line="276" w:lineRule="auto"/>
              <w:rPr>
                <w:b/>
                <w:bCs/>
                <w:szCs w:val="24"/>
              </w:rPr>
            </w:pPr>
            <w:r w:rsidRPr="00CF50E9">
              <w:rPr>
                <w:color w:val="000000"/>
                <w:sz w:val="22"/>
                <w:szCs w:val="22"/>
              </w:rPr>
              <w:t>2028</w:t>
            </w:r>
          </w:p>
        </w:tc>
        <w:tc>
          <w:tcPr>
            <w:tcW w:w="1206" w:type="dxa"/>
            <w:shd w:val="clear" w:color="auto" w:fill="F2F2F2" w:themeFill="background1" w:themeFillShade="F2"/>
            <w:vAlign w:val="bottom"/>
            <w:hideMark/>
          </w:tcPr>
          <w:p w14:paraId="58811077" w14:textId="77777777" w:rsidR="00A2491A" w:rsidRPr="00CF50E9" w:rsidRDefault="00A2491A" w:rsidP="00660CF7">
            <w:pPr>
              <w:spacing w:line="276" w:lineRule="auto"/>
              <w:rPr>
                <w:b/>
                <w:bCs/>
                <w:szCs w:val="24"/>
              </w:rPr>
            </w:pPr>
            <w:r w:rsidRPr="00CF50E9">
              <w:rPr>
                <w:color w:val="000000"/>
                <w:sz w:val="22"/>
                <w:szCs w:val="22"/>
              </w:rPr>
              <w:t>2029</w:t>
            </w:r>
          </w:p>
        </w:tc>
        <w:tc>
          <w:tcPr>
            <w:tcW w:w="1206" w:type="dxa"/>
            <w:shd w:val="clear" w:color="auto" w:fill="F2F2F2" w:themeFill="background1" w:themeFillShade="F2"/>
            <w:vAlign w:val="bottom"/>
            <w:hideMark/>
          </w:tcPr>
          <w:p w14:paraId="6A618B6E" w14:textId="77777777" w:rsidR="00A2491A" w:rsidRPr="00CF50E9" w:rsidRDefault="00A2491A" w:rsidP="00660CF7">
            <w:pPr>
              <w:spacing w:line="276" w:lineRule="auto"/>
              <w:rPr>
                <w:b/>
                <w:bCs/>
                <w:szCs w:val="24"/>
              </w:rPr>
            </w:pPr>
            <w:r w:rsidRPr="00CF50E9">
              <w:rPr>
                <w:color w:val="000000"/>
                <w:sz w:val="22"/>
                <w:szCs w:val="22"/>
              </w:rPr>
              <w:t>2030</w:t>
            </w:r>
          </w:p>
        </w:tc>
        <w:tc>
          <w:tcPr>
            <w:tcW w:w="1230" w:type="dxa"/>
            <w:shd w:val="clear" w:color="auto" w:fill="F2F2F2" w:themeFill="background1" w:themeFillShade="F2"/>
            <w:vAlign w:val="bottom"/>
            <w:hideMark/>
          </w:tcPr>
          <w:p w14:paraId="3B2EF1DF" w14:textId="77777777" w:rsidR="00A2491A" w:rsidRPr="00CF50E9" w:rsidRDefault="00A2491A" w:rsidP="00660CF7">
            <w:pPr>
              <w:spacing w:line="276" w:lineRule="auto"/>
              <w:rPr>
                <w:b/>
                <w:bCs/>
                <w:szCs w:val="24"/>
              </w:rPr>
            </w:pPr>
            <w:r w:rsidRPr="00CF50E9">
              <w:rPr>
                <w:color w:val="000000"/>
                <w:sz w:val="22"/>
                <w:szCs w:val="22"/>
              </w:rPr>
              <w:t>2031</w:t>
            </w:r>
          </w:p>
        </w:tc>
        <w:tc>
          <w:tcPr>
            <w:tcW w:w="1206" w:type="dxa"/>
            <w:shd w:val="clear" w:color="auto" w:fill="F2F2F2" w:themeFill="background1" w:themeFillShade="F2"/>
            <w:vAlign w:val="bottom"/>
            <w:hideMark/>
          </w:tcPr>
          <w:p w14:paraId="1301DBF8" w14:textId="77777777" w:rsidR="00A2491A" w:rsidRPr="00CF50E9" w:rsidRDefault="00A2491A" w:rsidP="00660CF7">
            <w:pPr>
              <w:spacing w:line="276" w:lineRule="auto"/>
              <w:rPr>
                <w:b/>
                <w:bCs/>
                <w:szCs w:val="24"/>
              </w:rPr>
            </w:pPr>
            <w:r w:rsidRPr="00CF50E9">
              <w:rPr>
                <w:color w:val="000000"/>
                <w:sz w:val="22"/>
                <w:szCs w:val="22"/>
              </w:rPr>
              <w:t>2032</w:t>
            </w:r>
          </w:p>
        </w:tc>
        <w:tc>
          <w:tcPr>
            <w:tcW w:w="1225" w:type="dxa"/>
            <w:shd w:val="clear" w:color="auto" w:fill="F2F2F2" w:themeFill="background1" w:themeFillShade="F2"/>
            <w:vAlign w:val="bottom"/>
            <w:hideMark/>
          </w:tcPr>
          <w:p w14:paraId="49607868" w14:textId="77777777" w:rsidR="00A2491A" w:rsidRPr="00CF50E9" w:rsidRDefault="00A2491A" w:rsidP="00660CF7">
            <w:pPr>
              <w:spacing w:line="276" w:lineRule="auto"/>
              <w:rPr>
                <w:b/>
                <w:bCs/>
                <w:szCs w:val="24"/>
              </w:rPr>
            </w:pPr>
            <w:r w:rsidRPr="00CF50E9">
              <w:rPr>
                <w:color w:val="000000"/>
                <w:sz w:val="22"/>
                <w:szCs w:val="22"/>
              </w:rPr>
              <w:t>2033</w:t>
            </w:r>
          </w:p>
        </w:tc>
        <w:tc>
          <w:tcPr>
            <w:tcW w:w="1206" w:type="dxa"/>
            <w:shd w:val="clear" w:color="auto" w:fill="F2F2F2" w:themeFill="background1" w:themeFillShade="F2"/>
            <w:vAlign w:val="bottom"/>
            <w:hideMark/>
          </w:tcPr>
          <w:p w14:paraId="14F81A48" w14:textId="77777777" w:rsidR="00A2491A" w:rsidRPr="00CF50E9" w:rsidRDefault="00A2491A" w:rsidP="00660CF7">
            <w:pPr>
              <w:spacing w:line="276" w:lineRule="auto"/>
              <w:rPr>
                <w:b/>
                <w:bCs/>
                <w:szCs w:val="24"/>
              </w:rPr>
            </w:pPr>
            <w:r w:rsidRPr="00CF50E9">
              <w:rPr>
                <w:color w:val="000000"/>
                <w:sz w:val="22"/>
                <w:szCs w:val="22"/>
              </w:rPr>
              <w:t>2034</w:t>
            </w:r>
          </w:p>
        </w:tc>
        <w:tc>
          <w:tcPr>
            <w:tcW w:w="1225" w:type="dxa"/>
            <w:shd w:val="clear" w:color="auto" w:fill="F2F2F2" w:themeFill="background1" w:themeFillShade="F2"/>
            <w:vAlign w:val="bottom"/>
            <w:hideMark/>
          </w:tcPr>
          <w:p w14:paraId="0D14F03C" w14:textId="77777777" w:rsidR="00A2491A" w:rsidRPr="00CF50E9" w:rsidRDefault="00A2491A" w:rsidP="00660CF7">
            <w:pPr>
              <w:spacing w:line="276" w:lineRule="auto"/>
              <w:rPr>
                <w:b/>
                <w:bCs/>
                <w:szCs w:val="24"/>
              </w:rPr>
            </w:pPr>
            <w:r w:rsidRPr="00CF50E9">
              <w:rPr>
                <w:color w:val="000000"/>
                <w:sz w:val="22"/>
                <w:szCs w:val="22"/>
              </w:rPr>
              <w:t>2035</w:t>
            </w:r>
          </w:p>
        </w:tc>
      </w:tr>
      <w:tr w:rsidR="00466046" w:rsidRPr="00CF50E9" w14:paraId="2D8B75EA" w14:textId="77777777" w:rsidTr="00466046">
        <w:trPr>
          <w:trHeight w:val="255"/>
        </w:trPr>
        <w:tc>
          <w:tcPr>
            <w:tcW w:w="3685" w:type="dxa"/>
            <w:shd w:val="clear" w:color="auto" w:fill="F2F2F2" w:themeFill="background1" w:themeFillShade="F2"/>
            <w:hideMark/>
          </w:tcPr>
          <w:p w14:paraId="76409C31" w14:textId="77777777" w:rsidR="00A2491A" w:rsidRPr="00CF50E9" w:rsidRDefault="00A2491A" w:rsidP="00660CF7">
            <w:pPr>
              <w:spacing w:line="276" w:lineRule="auto"/>
              <w:rPr>
                <w:b/>
                <w:bCs/>
                <w:szCs w:val="24"/>
              </w:rPr>
            </w:pPr>
            <w:r w:rsidRPr="00CF50E9">
              <w:rPr>
                <w:b/>
                <w:bCs/>
                <w:szCs w:val="24"/>
              </w:rPr>
              <w:t xml:space="preserve">Faktori zbritës </w:t>
            </w:r>
          </w:p>
        </w:tc>
        <w:tc>
          <w:tcPr>
            <w:tcW w:w="656" w:type="dxa"/>
            <w:shd w:val="clear" w:color="auto" w:fill="F2F2F2" w:themeFill="background1" w:themeFillShade="F2"/>
            <w:hideMark/>
          </w:tcPr>
          <w:p w14:paraId="27B4FB77" w14:textId="77777777" w:rsidR="00A2491A" w:rsidRPr="00CF50E9" w:rsidRDefault="00A2491A" w:rsidP="00660CF7">
            <w:pPr>
              <w:spacing w:line="276" w:lineRule="auto"/>
              <w:ind w:left="-108" w:firstLine="108"/>
              <w:jc w:val="right"/>
              <w:rPr>
                <w:szCs w:val="24"/>
              </w:rPr>
            </w:pPr>
            <w:r w:rsidRPr="00CF50E9">
              <w:rPr>
                <w:szCs w:val="24"/>
              </w:rPr>
              <w:t xml:space="preserve">                    1.00 </w:t>
            </w:r>
          </w:p>
        </w:tc>
        <w:tc>
          <w:tcPr>
            <w:tcW w:w="1236" w:type="dxa"/>
            <w:shd w:val="clear" w:color="auto" w:fill="F2F2F2" w:themeFill="background1" w:themeFillShade="F2"/>
            <w:hideMark/>
          </w:tcPr>
          <w:p w14:paraId="651FBADA" w14:textId="77777777" w:rsidR="00A2491A" w:rsidRPr="00CF50E9" w:rsidRDefault="00A2491A" w:rsidP="00660CF7">
            <w:pPr>
              <w:spacing w:line="276" w:lineRule="auto"/>
              <w:ind w:left="-108" w:firstLine="108"/>
              <w:jc w:val="right"/>
              <w:rPr>
                <w:szCs w:val="24"/>
              </w:rPr>
            </w:pPr>
            <w:r w:rsidRPr="00CF50E9">
              <w:rPr>
                <w:szCs w:val="24"/>
              </w:rPr>
              <w:t xml:space="preserve">                 0.95 </w:t>
            </w:r>
          </w:p>
        </w:tc>
        <w:tc>
          <w:tcPr>
            <w:tcW w:w="1206" w:type="dxa"/>
            <w:shd w:val="clear" w:color="auto" w:fill="F2F2F2" w:themeFill="background1" w:themeFillShade="F2"/>
            <w:hideMark/>
          </w:tcPr>
          <w:p w14:paraId="0D5026FF" w14:textId="77777777" w:rsidR="00A2491A" w:rsidRPr="00CF50E9" w:rsidRDefault="00A2491A" w:rsidP="00660CF7">
            <w:pPr>
              <w:spacing w:line="276" w:lineRule="auto"/>
              <w:jc w:val="right"/>
              <w:rPr>
                <w:szCs w:val="24"/>
              </w:rPr>
            </w:pPr>
            <w:r w:rsidRPr="00CF50E9">
              <w:rPr>
                <w:szCs w:val="24"/>
              </w:rPr>
              <w:t xml:space="preserve">                  0.91 </w:t>
            </w:r>
          </w:p>
        </w:tc>
        <w:tc>
          <w:tcPr>
            <w:tcW w:w="1206" w:type="dxa"/>
            <w:shd w:val="clear" w:color="auto" w:fill="F2F2F2" w:themeFill="background1" w:themeFillShade="F2"/>
            <w:hideMark/>
          </w:tcPr>
          <w:p w14:paraId="56F4CA65" w14:textId="77777777" w:rsidR="00A2491A" w:rsidRPr="00CF50E9" w:rsidRDefault="00A2491A" w:rsidP="00660CF7">
            <w:pPr>
              <w:spacing w:line="276" w:lineRule="auto"/>
              <w:jc w:val="right"/>
              <w:rPr>
                <w:szCs w:val="24"/>
              </w:rPr>
            </w:pPr>
            <w:r w:rsidRPr="00CF50E9">
              <w:rPr>
                <w:szCs w:val="24"/>
              </w:rPr>
              <w:t xml:space="preserve">                 0.87 </w:t>
            </w:r>
          </w:p>
        </w:tc>
        <w:tc>
          <w:tcPr>
            <w:tcW w:w="1206" w:type="dxa"/>
            <w:shd w:val="clear" w:color="auto" w:fill="F2F2F2" w:themeFill="background1" w:themeFillShade="F2"/>
            <w:hideMark/>
          </w:tcPr>
          <w:p w14:paraId="080562A8" w14:textId="77777777" w:rsidR="00A2491A" w:rsidRPr="00CF50E9" w:rsidRDefault="00A2491A" w:rsidP="00660CF7">
            <w:pPr>
              <w:spacing w:line="276" w:lineRule="auto"/>
              <w:jc w:val="right"/>
              <w:rPr>
                <w:szCs w:val="24"/>
              </w:rPr>
            </w:pPr>
            <w:r w:rsidRPr="00CF50E9">
              <w:rPr>
                <w:szCs w:val="24"/>
              </w:rPr>
              <w:t xml:space="preserve">                 0.82 </w:t>
            </w:r>
          </w:p>
        </w:tc>
        <w:tc>
          <w:tcPr>
            <w:tcW w:w="1230" w:type="dxa"/>
            <w:shd w:val="clear" w:color="auto" w:fill="F2F2F2" w:themeFill="background1" w:themeFillShade="F2"/>
            <w:hideMark/>
          </w:tcPr>
          <w:p w14:paraId="51A671F7" w14:textId="77777777" w:rsidR="00A2491A" w:rsidRPr="00CF50E9" w:rsidRDefault="00A2491A" w:rsidP="00660CF7">
            <w:pPr>
              <w:spacing w:line="276" w:lineRule="auto"/>
              <w:jc w:val="right"/>
              <w:rPr>
                <w:szCs w:val="24"/>
              </w:rPr>
            </w:pPr>
            <w:r w:rsidRPr="00CF50E9">
              <w:rPr>
                <w:szCs w:val="24"/>
              </w:rPr>
              <w:t xml:space="preserve">                 0.79 </w:t>
            </w:r>
          </w:p>
        </w:tc>
        <w:tc>
          <w:tcPr>
            <w:tcW w:w="1206" w:type="dxa"/>
            <w:shd w:val="clear" w:color="auto" w:fill="F2F2F2" w:themeFill="background1" w:themeFillShade="F2"/>
            <w:hideMark/>
          </w:tcPr>
          <w:p w14:paraId="796EEDA3" w14:textId="77777777" w:rsidR="00A2491A" w:rsidRPr="00CF50E9" w:rsidRDefault="00A2491A" w:rsidP="00660CF7">
            <w:pPr>
              <w:spacing w:line="276" w:lineRule="auto"/>
              <w:jc w:val="right"/>
              <w:rPr>
                <w:szCs w:val="24"/>
              </w:rPr>
            </w:pPr>
            <w:r w:rsidRPr="00CF50E9">
              <w:rPr>
                <w:szCs w:val="24"/>
              </w:rPr>
              <w:t xml:space="preserve">                 0.75 </w:t>
            </w:r>
          </w:p>
        </w:tc>
        <w:tc>
          <w:tcPr>
            <w:tcW w:w="1225" w:type="dxa"/>
            <w:shd w:val="clear" w:color="auto" w:fill="F2F2F2" w:themeFill="background1" w:themeFillShade="F2"/>
            <w:hideMark/>
          </w:tcPr>
          <w:p w14:paraId="2F9F8F69" w14:textId="77777777" w:rsidR="00A2491A" w:rsidRPr="00CF50E9" w:rsidRDefault="00A2491A" w:rsidP="00660CF7">
            <w:pPr>
              <w:spacing w:line="276" w:lineRule="auto"/>
              <w:jc w:val="right"/>
              <w:rPr>
                <w:szCs w:val="24"/>
              </w:rPr>
            </w:pPr>
            <w:r w:rsidRPr="00CF50E9">
              <w:rPr>
                <w:szCs w:val="24"/>
              </w:rPr>
              <w:t xml:space="preserve">                   0.71 </w:t>
            </w:r>
          </w:p>
        </w:tc>
        <w:tc>
          <w:tcPr>
            <w:tcW w:w="1206" w:type="dxa"/>
            <w:shd w:val="clear" w:color="auto" w:fill="F2F2F2" w:themeFill="background1" w:themeFillShade="F2"/>
            <w:hideMark/>
          </w:tcPr>
          <w:p w14:paraId="174D791A" w14:textId="77777777" w:rsidR="00A2491A" w:rsidRPr="00CF50E9" w:rsidRDefault="00A2491A" w:rsidP="00660CF7">
            <w:pPr>
              <w:spacing w:line="276" w:lineRule="auto"/>
              <w:jc w:val="right"/>
              <w:rPr>
                <w:szCs w:val="24"/>
              </w:rPr>
            </w:pPr>
            <w:r w:rsidRPr="00CF50E9">
              <w:rPr>
                <w:szCs w:val="24"/>
              </w:rPr>
              <w:t xml:space="preserve">                  0.68 </w:t>
            </w:r>
          </w:p>
        </w:tc>
        <w:tc>
          <w:tcPr>
            <w:tcW w:w="1225" w:type="dxa"/>
            <w:shd w:val="clear" w:color="auto" w:fill="F2F2F2" w:themeFill="background1" w:themeFillShade="F2"/>
            <w:hideMark/>
          </w:tcPr>
          <w:p w14:paraId="122B98A4" w14:textId="77777777" w:rsidR="00A2491A" w:rsidRPr="00CF50E9" w:rsidRDefault="00A2491A" w:rsidP="00660CF7">
            <w:pPr>
              <w:spacing w:line="276" w:lineRule="auto"/>
              <w:jc w:val="right"/>
              <w:rPr>
                <w:szCs w:val="24"/>
              </w:rPr>
            </w:pPr>
            <w:r w:rsidRPr="00CF50E9">
              <w:rPr>
                <w:szCs w:val="24"/>
              </w:rPr>
              <w:t xml:space="preserve">                    0.65 </w:t>
            </w:r>
          </w:p>
        </w:tc>
      </w:tr>
      <w:tr w:rsidR="00466046" w:rsidRPr="00CF50E9" w14:paraId="1BC32B7D" w14:textId="77777777" w:rsidTr="00466046">
        <w:trPr>
          <w:trHeight w:val="255"/>
        </w:trPr>
        <w:tc>
          <w:tcPr>
            <w:tcW w:w="3685" w:type="dxa"/>
            <w:hideMark/>
          </w:tcPr>
          <w:p w14:paraId="5A375D89" w14:textId="77777777" w:rsidR="00A2491A" w:rsidRPr="00CF50E9" w:rsidRDefault="00A2491A" w:rsidP="00660CF7">
            <w:pPr>
              <w:spacing w:line="276" w:lineRule="auto"/>
              <w:rPr>
                <w:szCs w:val="24"/>
              </w:rPr>
            </w:pPr>
            <w:r w:rsidRPr="00CF50E9">
              <w:rPr>
                <w:szCs w:val="24"/>
              </w:rPr>
              <w:t>Kosto për buxhetin - një herë</w:t>
            </w:r>
          </w:p>
        </w:tc>
        <w:tc>
          <w:tcPr>
            <w:tcW w:w="656" w:type="dxa"/>
            <w:hideMark/>
          </w:tcPr>
          <w:p w14:paraId="190C2E35" w14:textId="77777777" w:rsidR="00A2491A" w:rsidRPr="00CF50E9" w:rsidRDefault="00A2491A" w:rsidP="00660CF7">
            <w:pPr>
              <w:spacing w:line="276" w:lineRule="auto"/>
              <w:ind w:left="-108" w:firstLine="108"/>
              <w:jc w:val="right"/>
              <w:rPr>
                <w:szCs w:val="24"/>
              </w:rPr>
            </w:pPr>
            <w:r w:rsidRPr="00CF50E9">
              <w:rPr>
                <w:szCs w:val="24"/>
              </w:rPr>
              <w:t xml:space="preserve">0              </w:t>
            </w:r>
          </w:p>
        </w:tc>
        <w:tc>
          <w:tcPr>
            <w:tcW w:w="1236" w:type="dxa"/>
            <w:hideMark/>
          </w:tcPr>
          <w:p w14:paraId="03556E24" w14:textId="7598DEB8" w:rsidR="00A2491A" w:rsidRPr="00CF50E9" w:rsidRDefault="00A2491A" w:rsidP="00660CF7">
            <w:pPr>
              <w:spacing w:line="276" w:lineRule="auto"/>
              <w:ind w:left="-108" w:firstLine="108"/>
              <w:jc w:val="right"/>
              <w:rPr>
                <w:szCs w:val="24"/>
              </w:rPr>
            </w:pPr>
            <w:r w:rsidRPr="00CF50E9">
              <w:rPr>
                <w:szCs w:val="24"/>
              </w:rPr>
              <w:t>1 </w:t>
            </w:r>
          </w:p>
        </w:tc>
        <w:tc>
          <w:tcPr>
            <w:tcW w:w="1206" w:type="dxa"/>
            <w:hideMark/>
          </w:tcPr>
          <w:p w14:paraId="7F6F081B" w14:textId="6DD01B1A" w:rsidR="00A2491A" w:rsidRPr="00CF50E9" w:rsidRDefault="00A2491A" w:rsidP="00660CF7">
            <w:pPr>
              <w:jc w:val="right"/>
              <w:rPr>
                <w:color w:val="000000"/>
                <w:sz w:val="22"/>
                <w:szCs w:val="22"/>
                <w:lang w:val="en-US"/>
              </w:rPr>
            </w:pPr>
            <w:r w:rsidRPr="00CF50E9">
              <w:rPr>
                <w:color w:val="000000"/>
                <w:sz w:val="22"/>
                <w:szCs w:val="22"/>
              </w:rPr>
              <w:t>1,9</w:t>
            </w:r>
          </w:p>
          <w:p w14:paraId="6196FA61" w14:textId="77777777" w:rsidR="00A2491A" w:rsidRPr="00CF50E9" w:rsidRDefault="00A2491A" w:rsidP="00660CF7">
            <w:pPr>
              <w:spacing w:line="276" w:lineRule="auto"/>
              <w:jc w:val="right"/>
              <w:rPr>
                <w:szCs w:val="24"/>
              </w:rPr>
            </w:pPr>
            <w:r w:rsidRPr="00CF50E9">
              <w:rPr>
                <w:szCs w:val="24"/>
              </w:rPr>
              <w:t> </w:t>
            </w:r>
          </w:p>
        </w:tc>
        <w:tc>
          <w:tcPr>
            <w:tcW w:w="1206" w:type="dxa"/>
            <w:hideMark/>
          </w:tcPr>
          <w:p w14:paraId="781054B2" w14:textId="77777777" w:rsidR="00A2491A" w:rsidRPr="00CF50E9" w:rsidRDefault="00A2491A" w:rsidP="00660CF7">
            <w:pPr>
              <w:spacing w:line="276" w:lineRule="auto"/>
              <w:jc w:val="right"/>
              <w:rPr>
                <w:szCs w:val="24"/>
              </w:rPr>
            </w:pPr>
            <w:r w:rsidRPr="00CF50E9">
              <w:rPr>
                <w:szCs w:val="24"/>
              </w:rPr>
              <w:t>0 </w:t>
            </w:r>
          </w:p>
        </w:tc>
        <w:tc>
          <w:tcPr>
            <w:tcW w:w="1206" w:type="dxa"/>
            <w:hideMark/>
          </w:tcPr>
          <w:p w14:paraId="258E1B5D" w14:textId="77777777" w:rsidR="00A2491A" w:rsidRPr="00CF50E9" w:rsidRDefault="00A2491A" w:rsidP="00660CF7">
            <w:pPr>
              <w:spacing w:line="276" w:lineRule="auto"/>
              <w:jc w:val="right"/>
              <w:rPr>
                <w:szCs w:val="24"/>
              </w:rPr>
            </w:pPr>
            <w:r w:rsidRPr="00CF50E9">
              <w:rPr>
                <w:szCs w:val="24"/>
              </w:rPr>
              <w:t> 0</w:t>
            </w:r>
          </w:p>
        </w:tc>
        <w:tc>
          <w:tcPr>
            <w:tcW w:w="1230" w:type="dxa"/>
            <w:hideMark/>
          </w:tcPr>
          <w:p w14:paraId="57BC8B70" w14:textId="77777777" w:rsidR="00A2491A" w:rsidRPr="00CF50E9" w:rsidRDefault="00A2491A" w:rsidP="00660CF7">
            <w:pPr>
              <w:spacing w:line="276" w:lineRule="auto"/>
              <w:jc w:val="right"/>
              <w:rPr>
                <w:szCs w:val="24"/>
              </w:rPr>
            </w:pPr>
            <w:r w:rsidRPr="00CF50E9">
              <w:rPr>
                <w:szCs w:val="24"/>
              </w:rPr>
              <w:t>0 </w:t>
            </w:r>
          </w:p>
        </w:tc>
        <w:tc>
          <w:tcPr>
            <w:tcW w:w="1206" w:type="dxa"/>
            <w:hideMark/>
          </w:tcPr>
          <w:p w14:paraId="773E1A8E" w14:textId="77777777" w:rsidR="00A2491A" w:rsidRPr="00CF50E9" w:rsidRDefault="00A2491A" w:rsidP="00660CF7">
            <w:pPr>
              <w:spacing w:line="276" w:lineRule="auto"/>
              <w:jc w:val="right"/>
              <w:rPr>
                <w:szCs w:val="24"/>
              </w:rPr>
            </w:pPr>
            <w:r w:rsidRPr="00CF50E9">
              <w:rPr>
                <w:szCs w:val="24"/>
              </w:rPr>
              <w:t>0 </w:t>
            </w:r>
          </w:p>
        </w:tc>
        <w:tc>
          <w:tcPr>
            <w:tcW w:w="1225" w:type="dxa"/>
            <w:hideMark/>
          </w:tcPr>
          <w:p w14:paraId="248DB5BE" w14:textId="77777777" w:rsidR="00A2491A" w:rsidRPr="00CF50E9" w:rsidRDefault="00A2491A" w:rsidP="00660CF7">
            <w:pPr>
              <w:spacing w:line="276" w:lineRule="auto"/>
              <w:jc w:val="right"/>
              <w:rPr>
                <w:szCs w:val="24"/>
              </w:rPr>
            </w:pPr>
            <w:r w:rsidRPr="00CF50E9">
              <w:rPr>
                <w:szCs w:val="24"/>
              </w:rPr>
              <w:t> 0</w:t>
            </w:r>
          </w:p>
        </w:tc>
        <w:tc>
          <w:tcPr>
            <w:tcW w:w="1206" w:type="dxa"/>
            <w:hideMark/>
          </w:tcPr>
          <w:p w14:paraId="6B82131C" w14:textId="77777777" w:rsidR="00A2491A" w:rsidRPr="00CF50E9" w:rsidRDefault="00A2491A" w:rsidP="00660CF7">
            <w:pPr>
              <w:spacing w:line="276" w:lineRule="auto"/>
              <w:jc w:val="right"/>
              <w:rPr>
                <w:szCs w:val="24"/>
              </w:rPr>
            </w:pPr>
            <w:r w:rsidRPr="00CF50E9">
              <w:rPr>
                <w:szCs w:val="24"/>
              </w:rPr>
              <w:t>0 </w:t>
            </w:r>
          </w:p>
        </w:tc>
        <w:tc>
          <w:tcPr>
            <w:tcW w:w="1225" w:type="dxa"/>
            <w:hideMark/>
          </w:tcPr>
          <w:p w14:paraId="7824183F" w14:textId="77777777" w:rsidR="00A2491A" w:rsidRPr="00CF50E9" w:rsidRDefault="00A2491A" w:rsidP="00660CF7">
            <w:pPr>
              <w:spacing w:line="276" w:lineRule="auto"/>
              <w:jc w:val="right"/>
              <w:rPr>
                <w:szCs w:val="24"/>
              </w:rPr>
            </w:pPr>
            <w:r w:rsidRPr="00CF50E9">
              <w:rPr>
                <w:szCs w:val="24"/>
              </w:rPr>
              <w:t>0 </w:t>
            </w:r>
          </w:p>
        </w:tc>
      </w:tr>
      <w:tr w:rsidR="00466046" w:rsidRPr="00CF50E9" w14:paraId="0678643D" w14:textId="77777777" w:rsidTr="00466046">
        <w:trPr>
          <w:trHeight w:val="255"/>
        </w:trPr>
        <w:tc>
          <w:tcPr>
            <w:tcW w:w="3685" w:type="dxa"/>
            <w:hideMark/>
          </w:tcPr>
          <w:p w14:paraId="296824F7" w14:textId="77777777" w:rsidR="004C69E2" w:rsidRPr="00CF50E9" w:rsidRDefault="004C69E2" w:rsidP="004C69E2">
            <w:pPr>
              <w:spacing w:line="276" w:lineRule="auto"/>
              <w:rPr>
                <w:szCs w:val="24"/>
              </w:rPr>
            </w:pPr>
            <w:r w:rsidRPr="00CF50E9">
              <w:rPr>
                <w:szCs w:val="24"/>
              </w:rPr>
              <w:t>Kosto për buxhetin - në vazhdimësi</w:t>
            </w:r>
          </w:p>
        </w:tc>
        <w:tc>
          <w:tcPr>
            <w:tcW w:w="656" w:type="dxa"/>
            <w:vAlign w:val="bottom"/>
            <w:hideMark/>
          </w:tcPr>
          <w:p w14:paraId="1B5EE74F" w14:textId="77777777" w:rsidR="004C69E2" w:rsidRPr="00CF50E9" w:rsidRDefault="004C69E2" w:rsidP="004C69E2">
            <w:pPr>
              <w:spacing w:line="276" w:lineRule="auto"/>
              <w:ind w:left="-108" w:firstLine="108"/>
              <w:jc w:val="right"/>
              <w:rPr>
                <w:szCs w:val="24"/>
              </w:rPr>
            </w:pPr>
            <w:r w:rsidRPr="00CF50E9">
              <w:rPr>
                <w:color w:val="000000"/>
                <w:sz w:val="22"/>
                <w:szCs w:val="22"/>
              </w:rPr>
              <w:t>0</w:t>
            </w:r>
          </w:p>
        </w:tc>
        <w:tc>
          <w:tcPr>
            <w:tcW w:w="1236" w:type="dxa"/>
            <w:vAlign w:val="bottom"/>
            <w:hideMark/>
          </w:tcPr>
          <w:p w14:paraId="22DC716E" w14:textId="70DF0C5F" w:rsidR="004C69E2" w:rsidRPr="00466046" w:rsidRDefault="004C69E2" w:rsidP="004C69E2">
            <w:pPr>
              <w:spacing w:line="276" w:lineRule="auto"/>
              <w:ind w:left="-108" w:firstLine="108"/>
              <w:jc w:val="right"/>
              <w:rPr>
                <w:sz w:val="22"/>
                <w:szCs w:val="22"/>
              </w:rPr>
            </w:pPr>
            <w:r w:rsidRPr="00466046">
              <w:rPr>
                <w:color w:val="000000"/>
                <w:sz w:val="22"/>
                <w:szCs w:val="22"/>
              </w:rPr>
              <w:t>11,52</w:t>
            </w:r>
          </w:p>
        </w:tc>
        <w:tc>
          <w:tcPr>
            <w:tcW w:w="1206" w:type="dxa"/>
            <w:vAlign w:val="bottom"/>
            <w:hideMark/>
          </w:tcPr>
          <w:p w14:paraId="7DF8577B" w14:textId="0C18E8E4" w:rsidR="004C69E2" w:rsidRPr="00466046" w:rsidRDefault="004C69E2" w:rsidP="004C69E2">
            <w:pPr>
              <w:spacing w:line="276" w:lineRule="auto"/>
              <w:jc w:val="right"/>
              <w:rPr>
                <w:sz w:val="22"/>
                <w:szCs w:val="22"/>
              </w:rPr>
            </w:pPr>
            <w:r w:rsidRPr="00466046">
              <w:rPr>
                <w:color w:val="000000"/>
                <w:sz w:val="22"/>
                <w:szCs w:val="22"/>
              </w:rPr>
              <w:t>12,</w:t>
            </w:r>
            <w:r w:rsidR="001D7208">
              <w:rPr>
                <w:color w:val="000000"/>
                <w:sz w:val="22"/>
                <w:szCs w:val="22"/>
              </w:rPr>
              <w:t>75</w:t>
            </w:r>
          </w:p>
        </w:tc>
        <w:tc>
          <w:tcPr>
            <w:tcW w:w="1206" w:type="dxa"/>
            <w:vAlign w:val="bottom"/>
            <w:hideMark/>
          </w:tcPr>
          <w:p w14:paraId="3B4117AC" w14:textId="6AC4EEAD" w:rsidR="004C69E2" w:rsidRPr="00466046" w:rsidRDefault="004C69E2" w:rsidP="004C69E2">
            <w:pPr>
              <w:spacing w:line="276" w:lineRule="auto"/>
              <w:jc w:val="right"/>
              <w:rPr>
                <w:sz w:val="22"/>
                <w:szCs w:val="22"/>
              </w:rPr>
            </w:pPr>
            <w:r w:rsidRPr="00466046">
              <w:rPr>
                <w:color w:val="000000"/>
                <w:sz w:val="22"/>
                <w:szCs w:val="22"/>
              </w:rPr>
              <w:t>13,09</w:t>
            </w:r>
          </w:p>
        </w:tc>
        <w:tc>
          <w:tcPr>
            <w:tcW w:w="1206" w:type="dxa"/>
            <w:vAlign w:val="bottom"/>
            <w:hideMark/>
          </w:tcPr>
          <w:p w14:paraId="4B36036A" w14:textId="74F6FED3" w:rsidR="004C69E2" w:rsidRPr="00466046" w:rsidRDefault="004C69E2" w:rsidP="004C69E2">
            <w:pPr>
              <w:spacing w:line="276" w:lineRule="auto"/>
              <w:jc w:val="right"/>
              <w:rPr>
                <w:sz w:val="22"/>
                <w:szCs w:val="22"/>
              </w:rPr>
            </w:pPr>
            <w:r w:rsidRPr="00466046">
              <w:rPr>
                <w:color w:val="000000"/>
                <w:sz w:val="22"/>
                <w:szCs w:val="22"/>
              </w:rPr>
              <w:t>13,44</w:t>
            </w:r>
          </w:p>
        </w:tc>
        <w:tc>
          <w:tcPr>
            <w:tcW w:w="1230" w:type="dxa"/>
            <w:vAlign w:val="bottom"/>
            <w:hideMark/>
          </w:tcPr>
          <w:p w14:paraId="722DE2DB" w14:textId="4A49F10F" w:rsidR="004C69E2" w:rsidRPr="00466046" w:rsidRDefault="004C69E2" w:rsidP="004C69E2">
            <w:pPr>
              <w:spacing w:line="276" w:lineRule="auto"/>
              <w:jc w:val="right"/>
              <w:rPr>
                <w:sz w:val="22"/>
                <w:szCs w:val="22"/>
              </w:rPr>
            </w:pPr>
            <w:r w:rsidRPr="00466046">
              <w:rPr>
                <w:color w:val="000000"/>
                <w:sz w:val="22"/>
                <w:szCs w:val="22"/>
              </w:rPr>
              <w:t>13,8</w:t>
            </w:r>
            <w:r w:rsidR="001D7208">
              <w:rPr>
                <w:color w:val="000000"/>
                <w:sz w:val="22"/>
                <w:szCs w:val="22"/>
              </w:rPr>
              <w:t>0</w:t>
            </w:r>
          </w:p>
        </w:tc>
        <w:tc>
          <w:tcPr>
            <w:tcW w:w="1206" w:type="dxa"/>
            <w:vAlign w:val="bottom"/>
            <w:hideMark/>
          </w:tcPr>
          <w:p w14:paraId="6564D43B" w14:textId="647AC74C" w:rsidR="004C69E2" w:rsidRPr="00466046" w:rsidRDefault="004C69E2" w:rsidP="004C69E2">
            <w:pPr>
              <w:spacing w:line="276" w:lineRule="auto"/>
              <w:jc w:val="right"/>
              <w:rPr>
                <w:sz w:val="22"/>
                <w:szCs w:val="22"/>
              </w:rPr>
            </w:pPr>
            <w:r w:rsidRPr="00466046">
              <w:rPr>
                <w:color w:val="000000"/>
                <w:sz w:val="22"/>
                <w:szCs w:val="22"/>
              </w:rPr>
              <w:t>14,1</w:t>
            </w:r>
            <w:r w:rsidR="001D7208">
              <w:rPr>
                <w:color w:val="000000"/>
                <w:sz w:val="22"/>
                <w:szCs w:val="22"/>
              </w:rPr>
              <w:t>8</w:t>
            </w:r>
          </w:p>
        </w:tc>
        <w:tc>
          <w:tcPr>
            <w:tcW w:w="1225" w:type="dxa"/>
            <w:vAlign w:val="bottom"/>
            <w:hideMark/>
          </w:tcPr>
          <w:p w14:paraId="682ED231" w14:textId="301A0A87" w:rsidR="004C69E2" w:rsidRPr="00466046" w:rsidRDefault="004C69E2" w:rsidP="004C69E2">
            <w:pPr>
              <w:spacing w:line="276" w:lineRule="auto"/>
              <w:jc w:val="right"/>
              <w:rPr>
                <w:sz w:val="22"/>
                <w:szCs w:val="22"/>
              </w:rPr>
            </w:pPr>
            <w:r w:rsidRPr="00466046">
              <w:rPr>
                <w:color w:val="000000"/>
                <w:sz w:val="22"/>
                <w:szCs w:val="22"/>
              </w:rPr>
              <w:t>14,56</w:t>
            </w:r>
          </w:p>
        </w:tc>
        <w:tc>
          <w:tcPr>
            <w:tcW w:w="1206" w:type="dxa"/>
            <w:vAlign w:val="bottom"/>
            <w:hideMark/>
          </w:tcPr>
          <w:p w14:paraId="67429E2E" w14:textId="21453A65" w:rsidR="004C69E2" w:rsidRPr="00466046" w:rsidRDefault="004C69E2" w:rsidP="004C69E2">
            <w:pPr>
              <w:spacing w:line="276" w:lineRule="auto"/>
              <w:jc w:val="right"/>
              <w:rPr>
                <w:sz w:val="22"/>
                <w:szCs w:val="22"/>
              </w:rPr>
            </w:pPr>
            <w:r w:rsidRPr="00466046">
              <w:rPr>
                <w:color w:val="000000"/>
                <w:sz w:val="22"/>
                <w:szCs w:val="22"/>
              </w:rPr>
              <w:t>14,95</w:t>
            </w:r>
          </w:p>
        </w:tc>
        <w:tc>
          <w:tcPr>
            <w:tcW w:w="1225" w:type="dxa"/>
            <w:vAlign w:val="bottom"/>
            <w:hideMark/>
          </w:tcPr>
          <w:p w14:paraId="01BB38A3" w14:textId="429CD5FD" w:rsidR="004C69E2" w:rsidRPr="00466046" w:rsidRDefault="004C69E2" w:rsidP="004C69E2">
            <w:pPr>
              <w:spacing w:line="276" w:lineRule="auto"/>
              <w:jc w:val="right"/>
              <w:rPr>
                <w:sz w:val="22"/>
                <w:szCs w:val="22"/>
              </w:rPr>
            </w:pPr>
            <w:r w:rsidRPr="00466046">
              <w:rPr>
                <w:color w:val="000000"/>
                <w:sz w:val="22"/>
                <w:szCs w:val="22"/>
              </w:rPr>
              <w:t>15,36</w:t>
            </w:r>
          </w:p>
        </w:tc>
      </w:tr>
      <w:tr w:rsidR="00466046" w:rsidRPr="00CF50E9" w14:paraId="609B4241" w14:textId="77777777" w:rsidTr="00466046">
        <w:trPr>
          <w:trHeight w:val="255"/>
        </w:trPr>
        <w:tc>
          <w:tcPr>
            <w:tcW w:w="3685" w:type="dxa"/>
            <w:hideMark/>
          </w:tcPr>
          <w:p w14:paraId="53AA3348" w14:textId="77777777" w:rsidR="00A2491A" w:rsidRPr="00CF50E9" w:rsidRDefault="00A2491A" w:rsidP="00660CF7">
            <w:pPr>
              <w:spacing w:line="276" w:lineRule="auto"/>
              <w:rPr>
                <w:szCs w:val="24"/>
              </w:rPr>
            </w:pPr>
            <w:r w:rsidRPr="00CF50E9">
              <w:rPr>
                <w:szCs w:val="24"/>
              </w:rPr>
              <w:t xml:space="preserve">Kosto për bizneset - një herë </w:t>
            </w:r>
          </w:p>
        </w:tc>
        <w:tc>
          <w:tcPr>
            <w:tcW w:w="656" w:type="dxa"/>
            <w:hideMark/>
          </w:tcPr>
          <w:p w14:paraId="437E27B2" w14:textId="77777777" w:rsidR="00A2491A" w:rsidRPr="00CF50E9" w:rsidRDefault="00A2491A" w:rsidP="00660CF7">
            <w:pPr>
              <w:spacing w:line="276" w:lineRule="auto"/>
              <w:ind w:left="-108" w:firstLine="108"/>
              <w:jc w:val="right"/>
              <w:rPr>
                <w:szCs w:val="24"/>
              </w:rPr>
            </w:pPr>
            <w:r w:rsidRPr="00CF50E9">
              <w:rPr>
                <w:szCs w:val="24"/>
              </w:rPr>
              <w:t xml:space="preserve">0              </w:t>
            </w:r>
          </w:p>
        </w:tc>
        <w:tc>
          <w:tcPr>
            <w:tcW w:w="1236" w:type="dxa"/>
            <w:hideMark/>
          </w:tcPr>
          <w:p w14:paraId="59C5A1FE" w14:textId="77777777" w:rsidR="00A2491A" w:rsidRPr="00CF50E9" w:rsidRDefault="00A2491A" w:rsidP="00660CF7">
            <w:pPr>
              <w:spacing w:line="276" w:lineRule="auto"/>
              <w:ind w:left="-108" w:firstLine="108"/>
              <w:jc w:val="right"/>
              <w:rPr>
                <w:szCs w:val="24"/>
              </w:rPr>
            </w:pPr>
            <w:r w:rsidRPr="00CF50E9">
              <w:rPr>
                <w:szCs w:val="24"/>
              </w:rPr>
              <w:t>0 </w:t>
            </w:r>
          </w:p>
        </w:tc>
        <w:tc>
          <w:tcPr>
            <w:tcW w:w="1206" w:type="dxa"/>
            <w:hideMark/>
          </w:tcPr>
          <w:p w14:paraId="0DE46E4F" w14:textId="77777777" w:rsidR="00A2491A" w:rsidRPr="00CF50E9" w:rsidRDefault="00A2491A" w:rsidP="00660CF7">
            <w:pPr>
              <w:spacing w:line="276" w:lineRule="auto"/>
              <w:jc w:val="right"/>
              <w:rPr>
                <w:szCs w:val="24"/>
              </w:rPr>
            </w:pPr>
            <w:r w:rsidRPr="00CF50E9">
              <w:rPr>
                <w:szCs w:val="24"/>
              </w:rPr>
              <w:t>0 </w:t>
            </w:r>
          </w:p>
        </w:tc>
        <w:tc>
          <w:tcPr>
            <w:tcW w:w="1206" w:type="dxa"/>
            <w:hideMark/>
          </w:tcPr>
          <w:p w14:paraId="0F6888CC" w14:textId="77777777" w:rsidR="00A2491A" w:rsidRPr="00CF50E9" w:rsidRDefault="00A2491A" w:rsidP="00660CF7">
            <w:pPr>
              <w:spacing w:line="276" w:lineRule="auto"/>
              <w:jc w:val="right"/>
              <w:rPr>
                <w:szCs w:val="24"/>
              </w:rPr>
            </w:pPr>
            <w:r w:rsidRPr="00CF50E9">
              <w:rPr>
                <w:szCs w:val="24"/>
              </w:rPr>
              <w:t>0 </w:t>
            </w:r>
          </w:p>
        </w:tc>
        <w:tc>
          <w:tcPr>
            <w:tcW w:w="1206" w:type="dxa"/>
            <w:hideMark/>
          </w:tcPr>
          <w:p w14:paraId="3854A126" w14:textId="77777777" w:rsidR="00A2491A" w:rsidRPr="00CF50E9" w:rsidRDefault="00A2491A" w:rsidP="00660CF7">
            <w:pPr>
              <w:spacing w:line="276" w:lineRule="auto"/>
              <w:jc w:val="right"/>
              <w:rPr>
                <w:szCs w:val="24"/>
              </w:rPr>
            </w:pPr>
            <w:r w:rsidRPr="00CF50E9">
              <w:rPr>
                <w:szCs w:val="24"/>
              </w:rPr>
              <w:t> 0</w:t>
            </w:r>
          </w:p>
        </w:tc>
        <w:tc>
          <w:tcPr>
            <w:tcW w:w="1230" w:type="dxa"/>
            <w:hideMark/>
          </w:tcPr>
          <w:p w14:paraId="21B6FAA2" w14:textId="77777777" w:rsidR="00A2491A" w:rsidRPr="00CF50E9" w:rsidRDefault="00A2491A" w:rsidP="00660CF7">
            <w:pPr>
              <w:spacing w:line="276" w:lineRule="auto"/>
              <w:jc w:val="right"/>
              <w:rPr>
                <w:szCs w:val="24"/>
              </w:rPr>
            </w:pPr>
            <w:r w:rsidRPr="00CF50E9">
              <w:rPr>
                <w:szCs w:val="24"/>
              </w:rPr>
              <w:t>0 </w:t>
            </w:r>
          </w:p>
        </w:tc>
        <w:tc>
          <w:tcPr>
            <w:tcW w:w="1206" w:type="dxa"/>
            <w:hideMark/>
          </w:tcPr>
          <w:p w14:paraId="03B9EBCD" w14:textId="77777777" w:rsidR="00A2491A" w:rsidRPr="00CF50E9" w:rsidRDefault="00A2491A" w:rsidP="00660CF7">
            <w:pPr>
              <w:spacing w:line="276" w:lineRule="auto"/>
              <w:jc w:val="right"/>
              <w:rPr>
                <w:szCs w:val="24"/>
              </w:rPr>
            </w:pPr>
            <w:r w:rsidRPr="00CF50E9">
              <w:rPr>
                <w:szCs w:val="24"/>
              </w:rPr>
              <w:t>0 </w:t>
            </w:r>
          </w:p>
        </w:tc>
        <w:tc>
          <w:tcPr>
            <w:tcW w:w="1225" w:type="dxa"/>
            <w:hideMark/>
          </w:tcPr>
          <w:p w14:paraId="0E97CDE0" w14:textId="77777777" w:rsidR="00A2491A" w:rsidRPr="00CF50E9" w:rsidRDefault="00A2491A" w:rsidP="00660CF7">
            <w:pPr>
              <w:spacing w:line="276" w:lineRule="auto"/>
              <w:jc w:val="right"/>
              <w:rPr>
                <w:szCs w:val="24"/>
              </w:rPr>
            </w:pPr>
            <w:r w:rsidRPr="00CF50E9">
              <w:rPr>
                <w:szCs w:val="24"/>
              </w:rPr>
              <w:t>0 </w:t>
            </w:r>
          </w:p>
        </w:tc>
        <w:tc>
          <w:tcPr>
            <w:tcW w:w="1206" w:type="dxa"/>
            <w:hideMark/>
          </w:tcPr>
          <w:p w14:paraId="70C1B8E7" w14:textId="77777777" w:rsidR="00A2491A" w:rsidRPr="00CF50E9" w:rsidRDefault="00A2491A" w:rsidP="00660CF7">
            <w:pPr>
              <w:spacing w:line="276" w:lineRule="auto"/>
              <w:jc w:val="right"/>
              <w:rPr>
                <w:szCs w:val="24"/>
              </w:rPr>
            </w:pPr>
            <w:r w:rsidRPr="00CF50E9">
              <w:rPr>
                <w:szCs w:val="24"/>
              </w:rPr>
              <w:t>0 </w:t>
            </w:r>
          </w:p>
        </w:tc>
        <w:tc>
          <w:tcPr>
            <w:tcW w:w="1225" w:type="dxa"/>
            <w:hideMark/>
          </w:tcPr>
          <w:p w14:paraId="52DF6E67" w14:textId="77777777" w:rsidR="00A2491A" w:rsidRPr="00CF50E9" w:rsidRDefault="00A2491A" w:rsidP="00660CF7">
            <w:pPr>
              <w:spacing w:line="276" w:lineRule="auto"/>
              <w:jc w:val="right"/>
              <w:rPr>
                <w:szCs w:val="24"/>
              </w:rPr>
            </w:pPr>
            <w:r w:rsidRPr="00CF50E9">
              <w:rPr>
                <w:szCs w:val="24"/>
              </w:rPr>
              <w:t>0 </w:t>
            </w:r>
          </w:p>
        </w:tc>
      </w:tr>
      <w:tr w:rsidR="00466046" w:rsidRPr="00CF50E9" w14:paraId="27DA688E" w14:textId="77777777" w:rsidTr="00466046">
        <w:trPr>
          <w:trHeight w:val="255"/>
        </w:trPr>
        <w:tc>
          <w:tcPr>
            <w:tcW w:w="3685" w:type="dxa"/>
            <w:hideMark/>
          </w:tcPr>
          <w:p w14:paraId="3F49937A" w14:textId="77777777" w:rsidR="00A2491A" w:rsidRPr="00CF50E9" w:rsidRDefault="00A2491A" w:rsidP="00660CF7">
            <w:pPr>
              <w:spacing w:line="276" w:lineRule="auto"/>
              <w:rPr>
                <w:szCs w:val="24"/>
              </w:rPr>
            </w:pPr>
            <w:r w:rsidRPr="00CF50E9">
              <w:rPr>
                <w:szCs w:val="24"/>
              </w:rPr>
              <w:t>Kosto për bizneset - në vazhdimësi</w:t>
            </w:r>
          </w:p>
        </w:tc>
        <w:tc>
          <w:tcPr>
            <w:tcW w:w="656" w:type="dxa"/>
            <w:hideMark/>
          </w:tcPr>
          <w:p w14:paraId="04AB7D53" w14:textId="77777777" w:rsidR="00A2491A" w:rsidRPr="00CF50E9" w:rsidRDefault="00A2491A" w:rsidP="00660CF7">
            <w:pPr>
              <w:spacing w:line="276" w:lineRule="auto"/>
              <w:ind w:left="-108" w:firstLine="108"/>
              <w:jc w:val="right"/>
              <w:rPr>
                <w:szCs w:val="24"/>
              </w:rPr>
            </w:pPr>
            <w:r w:rsidRPr="00CF50E9">
              <w:rPr>
                <w:szCs w:val="24"/>
              </w:rPr>
              <w:t xml:space="preserve">0             </w:t>
            </w:r>
          </w:p>
        </w:tc>
        <w:tc>
          <w:tcPr>
            <w:tcW w:w="1236" w:type="dxa"/>
            <w:hideMark/>
          </w:tcPr>
          <w:p w14:paraId="41F39000" w14:textId="77777777" w:rsidR="00A2491A" w:rsidRPr="00CF50E9" w:rsidRDefault="00A2491A" w:rsidP="00660CF7">
            <w:pPr>
              <w:spacing w:line="276" w:lineRule="auto"/>
              <w:ind w:left="-108" w:firstLine="108"/>
              <w:jc w:val="right"/>
              <w:rPr>
                <w:szCs w:val="24"/>
              </w:rPr>
            </w:pPr>
            <w:r w:rsidRPr="00CF50E9">
              <w:rPr>
                <w:szCs w:val="24"/>
              </w:rPr>
              <w:t xml:space="preserve">0           </w:t>
            </w:r>
          </w:p>
        </w:tc>
        <w:tc>
          <w:tcPr>
            <w:tcW w:w="1206" w:type="dxa"/>
            <w:hideMark/>
          </w:tcPr>
          <w:p w14:paraId="37E82857" w14:textId="77777777" w:rsidR="00A2491A" w:rsidRPr="00CF50E9" w:rsidRDefault="00A2491A" w:rsidP="00660CF7">
            <w:pPr>
              <w:spacing w:line="276" w:lineRule="auto"/>
              <w:jc w:val="right"/>
              <w:rPr>
                <w:szCs w:val="24"/>
              </w:rPr>
            </w:pPr>
            <w:r w:rsidRPr="00CF50E9">
              <w:rPr>
                <w:szCs w:val="24"/>
              </w:rPr>
              <w:t xml:space="preserve"> 0         </w:t>
            </w:r>
          </w:p>
        </w:tc>
        <w:tc>
          <w:tcPr>
            <w:tcW w:w="1206" w:type="dxa"/>
            <w:hideMark/>
          </w:tcPr>
          <w:p w14:paraId="6060715D" w14:textId="77777777" w:rsidR="00A2491A" w:rsidRPr="00CF50E9" w:rsidRDefault="00A2491A" w:rsidP="00660CF7">
            <w:pPr>
              <w:spacing w:line="276" w:lineRule="auto"/>
              <w:jc w:val="right"/>
              <w:rPr>
                <w:szCs w:val="24"/>
              </w:rPr>
            </w:pPr>
            <w:r w:rsidRPr="00CF50E9">
              <w:rPr>
                <w:szCs w:val="24"/>
              </w:rPr>
              <w:t xml:space="preserve">0          </w:t>
            </w:r>
          </w:p>
        </w:tc>
        <w:tc>
          <w:tcPr>
            <w:tcW w:w="1206" w:type="dxa"/>
            <w:hideMark/>
          </w:tcPr>
          <w:p w14:paraId="6EE9DBDE" w14:textId="77777777" w:rsidR="00A2491A" w:rsidRPr="00CF50E9" w:rsidRDefault="00A2491A" w:rsidP="00660CF7">
            <w:pPr>
              <w:spacing w:line="276" w:lineRule="auto"/>
              <w:jc w:val="right"/>
              <w:rPr>
                <w:szCs w:val="24"/>
              </w:rPr>
            </w:pPr>
            <w:r w:rsidRPr="00CF50E9">
              <w:rPr>
                <w:szCs w:val="24"/>
              </w:rPr>
              <w:t xml:space="preserve">0           </w:t>
            </w:r>
          </w:p>
        </w:tc>
        <w:tc>
          <w:tcPr>
            <w:tcW w:w="1230" w:type="dxa"/>
            <w:hideMark/>
          </w:tcPr>
          <w:p w14:paraId="1CA4C0BF" w14:textId="77777777" w:rsidR="00A2491A" w:rsidRPr="00CF50E9" w:rsidRDefault="00A2491A" w:rsidP="00660CF7">
            <w:pPr>
              <w:spacing w:line="276" w:lineRule="auto"/>
              <w:jc w:val="right"/>
              <w:rPr>
                <w:szCs w:val="24"/>
              </w:rPr>
            </w:pPr>
            <w:r w:rsidRPr="00CF50E9">
              <w:rPr>
                <w:szCs w:val="24"/>
              </w:rPr>
              <w:t xml:space="preserve">0          </w:t>
            </w:r>
          </w:p>
        </w:tc>
        <w:tc>
          <w:tcPr>
            <w:tcW w:w="1206" w:type="dxa"/>
            <w:hideMark/>
          </w:tcPr>
          <w:p w14:paraId="778324D8" w14:textId="77777777" w:rsidR="00A2491A" w:rsidRPr="00CF50E9" w:rsidRDefault="00A2491A" w:rsidP="00660CF7">
            <w:pPr>
              <w:spacing w:line="276" w:lineRule="auto"/>
              <w:jc w:val="right"/>
              <w:rPr>
                <w:szCs w:val="24"/>
              </w:rPr>
            </w:pPr>
            <w:r w:rsidRPr="00CF50E9">
              <w:rPr>
                <w:szCs w:val="24"/>
              </w:rPr>
              <w:t xml:space="preserve">0           </w:t>
            </w:r>
          </w:p>
        </w:tc>
        <w:tc>
          <w:tcPr>
            <w:tcW w:w="1225" w:type="dxa"/>
            <w:hideMark/>
          </w:tcPr>
          <w:p w14:paraId="7D295AEA" w14:textId="77777777" w:rsidR="00A2491A" w:rsidRPr="00CF50E9" w:rsidRDefault="00A2491A" w:rsidP="00660CF7">
            <w:pPr>
              <w:spacing w:line="276" w:lineRule="auto"/>
              <w:jc w:val="right"/>
              <w:rPr>
                <w:szCs w:val="24"/>
              </w:rPr>
            </w:pPr>
            <w:r w:rsidRPr="00CF50E9">
              <w:rPr>
                <w:szCs w:val="24"/>
              </w:rPr>
              <w:t xml:space="preserve">0           </w:t>
            </w:r>
          </w:p>
        </w:tc>
        <w:tc>
          <w:tcPr>
            <w:tcW w:w="1206" w:type="dxa"/>
            <w:hideMark/>
          </w:tcPr>
          <w:p w14:paraId="3691CB27" w14:textId="77777777" w:rsidR="00A2491A" w:rsidRPr="00CF50E9" w:rsidRDefault="00A2491A" w:rsidP="00660CF7">
            <w:pPr>
              <w:spacing w:line="276" w:lineRule="auto"/>
              <w:jc w:val="right"/>
              <w:rPr>
                <w:szCs w:val="24"/>
              </w:rPr>
            </w:pPr>
            <w:r w:rsidRPr="00CF50E9">
              <w:rPr>
                <w:szCs w:val="24"/>
              </w:rPr>
              <w:t xml:space="preserve">0            </w:t>
            </w:r>
          </w:p>
        </w:tc>
        <w:tc>
          <w:tcPr>
            <w:tcW w:w="1225" w:type="dxa"/>
            <w:hideMark/>
          </w:tcPr>
          <w:p w14:paraId="122B72A9" w14:textId="77777777" w:rsidR="00A2491A" w:rsidRPr="00CF50E9" w:rsidRDefault="00A2491A" w:rsidP="00660CF7">
            <w:pPr>
              <w:spacing w:line="276" w:lineRule="auto"/>
              <w:jc w:val="right"/>
              <w:rPr>
                <w:szCs w:val="24"/>
              </w:rPr>
            </w:pPr>
            <w:r w:rsidRPr="00CF50E9">
              <w:rPr>
                <w:szCs w:val="24"/>
              </w:rPr>
              <w:t xml:space="preserve">0             </w:t>
            </w:r>
          </w:p>
        </w:tc>
      </w:tr>
      <w:tr w:rsidR="00466046" w:rsidRPr="00CF50E9" w14:paraId="75DE7AB0" w14:textId="77777777" w:rsidTr="00466046">
        <w:trPr>
          <w:trHeight w:val="255"/>
        </w:trPr>
        <w:tc>
          <w:tcPr>
            <w:tcW w:w="3685" w:type="dxa"/>
            <w:hideMark/>
          </w:tcPr>
          <w:p w14:paraId="00E9DB0B" w14:textId="77777777" w:rsidR="00A2491A" w:rsidRPr="00CF50E9" w:rsidRDefault="00A2491A" w:rsidP="00660CF7">
            <w:pPr>
              <w:spacing w:line="276" w:lineRule="auto"/>
              <w:rPr>
                <w:szCs w:val="24"/>
                <w:lang w:val="it-IT"/>
              </w:rPr>
            </w:pPr>
            <w:r w:rsidRPr="00CF50E9">
              <w:rPr>
                <w:szCs w:val="24"/>
                <w:lang w:val="it-IT"/>
              </w:rPr>
              <w:t>Kosto për grupet e tjera - një herë</w:t>
            </w:r>
          </w:p>
        </w:tc>
        <w:tc>
          <w:tcPr>
            <w:tcW w:w="656" w:type="dxa"/>
            <w:hideMark/>
          </w:tcPr>
          <w:p w14:paraId="2684E51A" w14:textId="47278909" w:rsidR="00A2491A" w:rsidRPr="00CF50E9" w:rsidRDefault="00A2491A" w:rsidP="00660CF7">
            <w:pPr>
              <w:spacing w:line="276" w:lineRule="auto"/>
              <w:ind w:left="-108" w:firstLine="108"/>
              <w:jc w:val="right"/>
              <w:rPr>
                <w:szCs w:val="24"/>
                <w:lang w:val="it-IT"/>
              </w:rPr>
            </w:pPr>
            <w:r w:rsidRPr="00CF50E9">
              <w:rPr>
                <w:szCs w:val="24"/>
                <w:lang w:val="it-IT"/>
              </w:rPr>
              <w:t> </w:t>
            </w:r>
            <w:r w:rsidR="00137F39">
              <w:rPr>
                <w:szCs w:val="24"/>
                <w:lang w:val="it-IT"/>
              </w:rPr>
              <w:t>0</w:t>
            </w:r>
          </w:p>
        </w:tc>
        <w:tc>
          <w:tcPr>
            <w:tcW w:w="1236" w:type="dxa"/>
            <w:hideMark/>
          </w:tcPr>
          <w:p w14:paraId="5355E173" w14:textId="77777777" w:rsidR="00A2491A" w:rsidRPr="00CF50E9" w:rsidRDefault="00A2491A" w:rsidP="00660CF7">
            <w:pPr>
              <w:spacing w:line="276" w:lineRule="auto"/>
              <w:ind w:left="-108" w:firstLine="108"/>
              <w:jc w:val="right"/>
              <w:rPr>
                <w:szCs w:val="24"/>
                <w:lang w:val="it-IT"/>
              </w:rPr>
            </w:pPr>
            <w:r w:rsidRPr="00CF50E9">
              <w:rPr>
                <w:szCs w:val="24"/>
                <w:lang w:val="it-IT"/>
              </w:rPr>
              <w:t>0 </w:t>
            </w:r>
          </w:p>
        </w:tc>
        <w:tc>
          <w:tcPr>
            <w:tcW w:w="1206" w:type="dxa"/>
            <w:hideMark/>
          </w:tcPr>
          <w:p w14:paraId="20B6D74D" w14:textId="77777777" w:rsidR="00A2491A" w:rsidRPr="00CF50E9" w:rsidRDefault="00A2491A" w:rsidP="00660CF7">
            <w:pPr>
              <w:spacing w:line="276" w:lineRule="auto"/>
              <w:jc w:val="right"/>
              <w:rPr>
                <w:szCs w:val="24"/>
                <w:lang w:val="it-IT"/>
              </w:rPr>
            </w:pPr>
            <w:r w:rsidRPr="00CF50E9">
              <w:rPr>
                <w:szCs w:val="24"/>
                <w:lang w:val="it-IT"/>
              </w:rPr>
              <w:t>0 </w:t>
            </w:r>
          </w:p>
        </w:tc>
        <w:tc>
          <w:tcPr>
            <w:tcW w:w="1206" w:type="dxa"/>
            <w:hideMark/>
          </w:tcPr>
          <w:p w14:paraId="216E7107" w14:textId="77777777" w:rsidR="00A2491A" w:rsidRPr="00CF50E9" w:rsidRDefault="00A2491A" w:rsidP="00660CF7">
            <w:pPr>
              <w:spacing w:line="276" w:lineRule="auto"/>
              <w:jc w:val="right"/>
              <w:rPr>
                <w:szCs w:val="24"/>
                <w:lang w:val="it-IT"/>
              </w:rPr>
            </w:pPr>
            <w:r w:rsidRPr="00CF50E9">
              <w:rPr>
                <w:szCs w:val="24"/>
                <w:lang w:val="it-IT"/>
              </w:rPr>
              <w:t> 0</w:t>
            </w:r>
          </w:p>
        </w:tc>
        <w:tc>
          <w:tcPr>
            <w:tcW w:w="1206" w:type="dxa"/>
            <w:hideMark/>
          </w:tcPr>
          <w:p w14:paraId="24F2DB08" w14:textId="77777777" w:rsidR="00A2491A" w:rsidRPr="00CF50E9" w:rsidRDefault="00A2491A" w:rsidP="00660CF7">
            <w:pPr>
              <w:spacing w:line="276" w:lineRule="auto"/>
              <w:jc w:val="right"/>
              <w:rPr>
                <w:szCs w:val="24"/>
                <w:lang w:val="it-IT"/>
              </w:rPr>
            </w:pPr>
            <w:r w:rsidRPr="00CF50E9">
              <w:rPr>
                <w:szCs w:val="24"/>
                <w:lang w:val="it-IT"/>
              </w:rPr>
              <w:t>0 </w:t>
            </w:r>
          </w:p>
        </w:tc>
        <w:tc>
          <w:tcPr>
            <w:tcW w:w="1230" w:type="dxa"/>
            <w:hideMark/>
          </w:tcPr>
          <w:p w14:paraId="13C9924F" w14:textId="77777777" w:rsidR="00A2491A" w:rsidRPr="00CF50E9" w:rsidRDefault="00A2491A" w:rsidP="00660CF7">
            <w:pPr>
              <w:spacing w:line="276" w:lineRule="auto"/>
              <w:jc w:val="right"/>
              <w:rPr>
                <w:szCs w:val="24"/>
                <w:lang w:val="it-IT"/>
              </w:rPr>
            </w:pPr>
            <w:r w:rsidRPr="00CF50E9">
              <w:rPr>
                <w:szCs w:val="24"/>
                <w:lang w:val="it-IT"/>
              </w:rPr>
              <w:t>0 </w:t>
            </w:r>
          </w:p>
        </w:tc>
        <w:tc>
          <w:tcPr>
            <w:tcW w:w="1206" w:type="dxa"/>
            <w:hideMark/>
          </w:tcPr>
          <w:p w14:paraId="36FE905B" w14:textId="77777777" w:rsidR="00A2491A" w:rsidRPr="00CF50E9" w:rsidRDefault="00A2491A" w:rsidP="00660CF7">
            <w:pPr>
              <w:spacing w:line="276" w:lineRule="auto"/>
              <w:jc w:val="right"/>
              <w:rPr>
                <w:szCs w:val="24"/>
                <w:lang w:val="it-IT"/>
              </w:rPr>
            </w:pPr>
            <w:r w:rsidRPr="00CF50E9">
              <w:rPr>
                <w:szCs w:val="24"/>
                <w:lang w:val="it-IT"/>
              </w:rPr>
              <w:t> 0</w:t>
            </w:r>
          </w:p>
        </w:tc>
        <w:tc>
          <w:tcPr>
            <w:tcW w:w="1225" w:type="dxa"/>
            <w:hideMark/>
          </w:tcPr>
          <w:p w14:paraId="5EF4BA9D" w14:textId="77777777" w:rsidR="00A2491A" w:rsidRPr="00CF50E9" w:rsidRDefault="00A2491A" w:rsidP="00660CF7">
            <w:pPr>
              <w:spacing w:line="276" w:lineRule="auto"/>
              <w:jc w:val="right"/>
              <w:rPr>
                <w:szCs w:val="24"/>
                <w:lang w:val="it-IT"/>
              </w:rPr>
            </w:pPr>
            <w:r w:rsidRPr="00CF50E9">
              <w:rPr>
                <w:szCs w:val="24"/>
                <w:lang w:val="it-IT"/>
              </w:rPr>
              <w:t>0 </w:t>
            </w:r>
          </w:p>
        </w:tc>
        <w:tc>
          <w:tcPr>
            <w:tcW w:w="1206" w:type="dxa"/>
            <w:hideMark/>
          </w:tcPr>
          <w:p w14:paraId="6DA804C8" w14:textId="77777777" w:rsidR="00A2491A" w:rsidRPr="00CF50E9" w:rsidRDefault="00A2491A" w:rsidP="00660CF7">
            <w:pPr>
              <w:spacing w:line="276" w:lineRule="auto"/>
              <w:jc w:val="right"/>
              <w:rPr>
                <w:szCs w:val="24"/>
                <w:lang w:val="it-IT"/>
              </w:rPr>
            </w:pPr>
            <w:r w:rsidRPr="00CF50E9">
              <w:rPr>
                <w:szCs w:val="24"/>
                <w:lang w:val="it-IT"/>
              </w:rPr>
              <w:t>0 </w:t>
            </w:r>
          </w:p>
        </w:tc>
        <w:tc>
          <w:tcPr>
            <w:tcW w:w="1225" w:type="dxa"/>
            <w:hideMark/>
          </w:tcPr>
          <w:p w14:paraId="61CC4E23" w14:textId="77777777" w:rsidR="00A2491A" w:rsidRPr="00CF50E9" w:rsidRDefault="00A2491A" w:rsidP="00660CF7">
            <w:pPr>
              <w:spacing w:line="276" w:lineRule="auto"/>
              <w:jc w:val="right"/>
              <w:rPr>
                <w:szCs w:val="24"/>
                <w:lang w:val="it-IT"/>
              </w:rPr>
            </w:pPr>
            <w:r w:rsidRPr="00CF50E9">
              <w:rPr>
                <w:szCs w:val="24"/>
                <w:lang w:val="it-IT"/>
              </w:rPr>
              <w:t>0 </w:t>
            </w:r>
          </w:p>
        </w:tc>
      </w:tr>
      <w:tr w:rsidR="00466046" w:rsidRPr="00CF50E9" w14:paraId="41036AC4" w14:textId="77777777" w:rsidTr="00466046">
        <w:trPr>
          <w:trHeight w:val="270"/>
        </w:trPr>
        <w:tc>
          <w:tcPr>
            <w:tcW w:w="3685" w:type="dxa"/>
            <w:hideMark/>
          </w:tcPr>
          <w:p w14:paraId="7315BA4E" w14:textId="77777777" w:rsidR="00A2491A" w:rsidRPr="00CF50E9" w:rsidRDefault="00A2491A" w:rsidP="00660CF7">
            <w:pPr>
              <w:spacing w:line="276" w:lineRule="auto"/>
              <w:rPr>
                <w:szCs w:val="24"/>
                <w:lang w:val="it-IT"/>
              </w:rPr>
            </w:pPr>
            <w:r w:rsidRPr="00CF50E9">
              <w:rPr>
                <w:szCs w:val="24"/>
                <w:lang w:val="it-IT"/>
              </w:rPr>
              <w:t>Kosto për grupet e tjera - në vazhdimësi</w:t>
            </w:r>
          </w:p>
        </w:tc>
        <w:tc>
          <w:tcPr>
            <w:tcW w:w="656" w:type="dxa"/>
            <w:hideMark/>
          </w:tcPr>
          <w:p w14:paraId="239932A8" w14:textId="77777777" w:rsidR="00A2491A" w:rsidRPr="00CF50E9" w:rsidRDefault="00A2491A" w:rsidP="00660CF7">
            <w:pPr>
              <w:spacing w:line="276" w:lineRule="auto"/>
              <w:ind w:left="-108" w:firstLine="108"/>
              <w:jc w:val="right"/>
              <w:rPr>
                <w:szCs w:val="24"/>
                <w:lang w:val="it-IT"/>
              </w:rPr>
            </w:pPr>
            <w:r w:rsidRPr="00CF50E9">
              <w:rPr>
                <w:szCs w:val="24"/>
                <w:lang w:val="it-IT"/>
              </w:rPr>
              <w:t xml:space="preserve">0    </w:t>
            </w:r>
          </w:p>
        </w:tc>
        <w:tc>
          <w:tcPr>
            <w:tcW w:w="1236" w:type="dxa"/>
            <w:hideMark/>
          </w:tcPr>
          <w:p w14:paraId="4739154C" w14:textId="77777777" w:rsidR="00A2491A" w:rsidRPr="00CF50E9" w:rsidRDefault="00A2491A" w:rsidP="00660CF7">
            <w:pPr>
              <w:spacing w:line="276" w:lineRule="auto"/>
              <w:ind w:left="-108" w:firstLine="108"/>
              <w:jc w:val="right"/>
              <w:rPr>
                <w:szCs w:val="24"/>
                <w:lang w:val="it-IT"/>
              </w:rPr>
            </w:pPr>
            <w:r w:rsidRPr="00CF50E9">
              <w:rPr>
                <w:szCs w:val="24"/>
                <w:lang w:val="it-IT"/>
              </w:rPr>
              <w:t>0 </w:t>
            </w:r>
          </w:p>
        </w:tc>
        <w:tc>
          <w:tcPr>
            <w:tcW w:w="1206" w:type="dxa"/>
            <w:hideMark/>
          </w:tcPr>
          <w:p w14:paraId="73F2DC46" w14:textId="77777777" w:rsidR="00A2491A" w:rsidRPr="00CF50E9" w:rsidRDefault="00A2491A" w:rsidP="00660CF7">
            <w:pPr>
              <w:spacing w:line="276" w:lineRule="auto"/>
              <w:jc w:val="right"/>
              <w:rPr>
                <w:szCs w:val="24"/>
                <w:lang w:val="it-IT"/>
              </w:rPr>
            </w:pPr>
            <w:r w:rsidRPr="00CF50E9">
              <w:rPr>
                <w:szCs w:val="24"/>
                <w:lang w:val="it-IT"/>
              </w:rPr>
              <w:t>0 </w:t>
            </w:r>
          </w:p>
        </w:tc>
        <w:tc>
          <w:tcPr>
            <w:tcW w:w="1206" w:type="dxa"/>
            <w:hideMark/>
          </w:tcPr>
          <w:p w14:paraId="46F95733" w14:textId="77777777" w:rsidR="00A2491A" w:rsidRPr="00CF50E9" w:rsidRDefault="00A2491A" w:rsidP="00660CF7">
            <w:pPr>
              <w:spacing w:line="276" w:lineRule="auto"/>
              <w:jc w:val="right"/>
              <w:rPr>
                <w:szCs w:val="24"/>
                <w:lang w:val="it-IT"/>
              </w:rPr>
            </w:pPr>
            <w:r w:rsidRPr="00CF50E9">
              <w:rPr>
                <w:szCs w:val="24"/>
                <w:lang w:val="it-IT"/>
              </w:rPr>
              <w:t>0 </w:t>
            </w:r>
          </w:p>
        </w:tc>
        <w:tc>
          <w:tcPr>
            <w:tcW w:w="1206" w:type="dxa"/>
            <w:hideMark/>
          </w:tcPr>
          <w:p w14:paraId="66931D69" w14:textId="77777777" w:rsidR="00A2491A" w:rsidRPr="00CF50E9" w:rsidRDefault="00A2491A" w:rsidP="00660CF7">
            <w:pPr>
              <w:spacing w:line="276" w:lineRule="auto"/>
              <w:jc w:val="right"/>
              <w:rPr>
                <w:szCs w:val="24"/>
                <w:lang w:val="it-IT"/>
              </w:rPr>
            </w:pPr>
            <w:r w:rsidRPr="00CF50E9">
              <w:rPr>
                <w:szCs w:val="24"/>
                <w:lang w:val="it-IT"/>
              </w:rPr>
              <w:t> 0</w:t>
            </w:r>
          </w:p>
        </w:tc>
        <w:tc>
          <w:tcPr>
            <w:tcW w:w="1230" w:type="dxa"/>
            <w:hideMark/>
          </w:tcPr>
          <w:p w14:paraId="34DC35D6" w14:textId="77777777" w:rsidR="00A2491A" w:rsidRPr="00CF50E9" w:rsidRDefault="00A2491A" w:rsidP="00660CF7">
            <w:pPr>
              <w:spacing w:line="276" w:lineRule="auto"/>
              <w:jc w:val="right"/>
              <w:rPr>
                <w:szCs w:val="24"/>
                <w:lang w:val="it-IT"/>
              </w:rPr>
            </w:pPr>
            <w:r w:rsidRPr="00CF50E9">
              <w:rPr>
                <w:szCs w:val="24"/>
                <w:lang w:val="it-IT"/>
              </w:rPr>
              <w:t> 0</w:t>
            </w:r>
          </w:p>
        </w:tc>
        <w:tc>
          <w:tcPr>
            <w:tcW w:w="1206" w:type="dxa"/>
            <w:hideMark/>
          </w:tcPr>
          <w:p w14:paraId="7F0A33C5" w14:textId="77777777" w:rsidR="00A2491A" w:rsidRPr="00CF50E9" w:rsidRDefault="00A2491A" w:rsidP="00660CF7">
            <w:pPr>
              <w:spacing w:line="276" w:lineRule="auto"/>
              <w:jc w:val="right"/>
              <w:rPr>
                <w:szCs w:val="24"/>
                <w:lang w:val="it-IT"/>
              </w:rPr>
            </w:pPr>
            <w:r w:rsidRPr="00CF50E9">
              <w:rPr>
                <w:szCs w:val="24"/>
                <w:lang w:val="it-IT"/>
              </w:rPr>
              <w:t>0 </w:t>
            </w:r>
          </w:p>
        </w:tc>
        <w:tc>
          <w:tcPr>
            <w:tcW w:w="1225" w:type="dxa"/>
            <w:hideMark/>
          </w:tcPr>
          <w:p w14:paraId="45711563" w14:textId="77777777" w:rsidR="00A2491A" w:rsidRPr="00CF50E9" w:rsidRDefault="00A2491A" w:rsidP="00660CF7">
            <w:pPr>
              <w:spacing w:line="276" w:lineRule="auto"/>
              <w:jc w:val="right"/>
              <w:rPr>
                <w:szCs w:val="24"/>
                <w:lang w:val="it-IT"/>
              </w:rPr>
            </w:pPr>
            <w:r w:rsidRPr="00CF50E9">
              <w:rPr>
                <w:szCs w:val="24"/>
                <w:lang w:val="it-IT"/>
              </w:rPr>
              <w:t>0 </w:t>
            </w:r>
          </w:p>
        </w:tc>
        <w:tc>
          <w:tcPr>
            <w:tcW w:w="1206" w:type="dxa"/>
            <w:hideMark/>
          </w:tcPr>
          <w:p w14:paraId="1E4E445E" w14:textId="77777777" w:rsidR="00A2491A" w:rsidRPr="00CF50E9" w:rsidRDefault="00A2491A" w:rsidP="00660CF7">
            <w:pPr>
              <w:spacing w:line="276" w:lineRule="auto"/>
              <w:jc w:val="right"/>
              <w:rPr>
                <w:szCs w:val="24"/>
                <w:lang w:val="it-IT"/>
              </w:rPr>
            </w:pPr>
            <w:r w:rsidRPr="00CF50E9">
              <w:rPr>
                <w:szCs w:val="24"/>
                <w:lang w:val="it-IT"/>
              </w:rPr>
              <w:t>0 </w:t>
            </w:r>
          </w:p>
        </w:tc>
        <w:tc>
          <w:tcPr>
            <w:tcW w:w="1225" w:type="dxa"/>
            <w:hideMark/>
          </w:tcPr>
          <w:p w14:paraId="3BA195FA" w14:textId="77777777" w:rsidR="00A2491A" w:rsidRPr="00CF50E9" w:rsidRDefault="00A2491A" w:rsidP="00660CF7">
            <w:pPr>
              <w:spacing w:line="276" w:lineRule="auto"/>
              <w:jc w:val="right"/>
              <w:rPr>
                <w:szCs w:val="24"/>
                <w:lang w:val="it-IT"/>
              </w:rPr>
            </w:pPr>
            <w:r w:rsidRPr="00CF50E9">
              <w:rPr>
                <w:szCs w:val="24"/>
                <w:lang w:val="it-IT"/>
              </w:rPr>
              <w:t>0 </w:t>
            </w:r>
          </w:p>
        </w:tc>
      </w:tr>
      <w:tr w:rsidR="00466046" w:rsidRPr="00CF50E9" w14:paraId="0C3D2052" w14:textId="77777777" w:rsidTr="00466046">
        <w:trPr>
          <w:trHeight w:val="285"/>
        </w:trPr>
        <w:tc>
          <w:tcPr>
            <w:tcW w:w="3685" w:type="dxa"/>
            <w:hideMark/>
          </w:tcPr>
          <w:p w14:paraId="3B23BDF7" w14:textId="77777777" w:rsidR="00137F39" w:rsidRPr="00CF50E9" w:rsidRDefault="00137F39" w:rsidP="00137F39">
            <w:pPr>
              <w:spacing w:line="276" w:lineRule="auto"/>
              <w:rPr>
                <w:b/>
                <w:bCs/>
                <w:szCs w:val="24"/>
              </w:rPr>
            </w:pPr>
            <w:r w:rsidRPr="00CF50E9">
              <w:rPr>
                <w:b/>
                <w:bCs/>
                <w:szCs w:val="24"/>
              </w:rPr>
              <w:t xml:space="preserve">Kosto në total </w:t>
            </w:r>
          </w:p>
        </w:tc>
        <w:tc>
          <w:tcPr>
            <w:tcW w:w="656" w:type="dxa"/>
            <w:hideMark/>
          </w:tcPr>
          <w:p w14:paraId="653B819F" w14:textId="52C0F676" w:rsidR="00137F39" w:rsidRPr="00CF50E9" w:rsidRDefault="00137F39" w:rsidP="00137F39">
            <w:pPr>
              <w:spacing w:line="276" w:lineRule="auto"/>
              <w:ind w:left="-108" w:firstLine="108"/>
              <w:jc w:val="right"/>
              <w:rPr>
                <w:szCs w:val="24"/>
              </w:rPr>
            </w:pPr>
            <w:r>
              <w:rPr>
                <w:szCs w:val="24"/>
              </w:rPr>
              <w:t>0</w:t>
            </w:r>
            <w:r w:rsidRPr="00CF50E9">
              <w:rPr>
                <w:szCs w:val="24"/>
              </w:rPr>
              <w:t xml:space="preserve">            </w:t>
            </w:r>
          </w:p>
        </w:tc>
        <w:tc>
          <w:tcPr>
            <w:tcW w:w="1236" w:type="dxa"/>
            <w:vAlign w:val="bottom"/>
            <w:hideMark/>
          </w:tcPr>
          <w:p w14:paraId="36E8A93F" w14:textId="23B3D4BF" w:rsidR="00137F39" w:rsidRPr="00466046" w:rsidRDefault="00137F39" w:rsidP="00137F39">
            <w:pPr>
              <w:jc w:val="right"/>
              <w:rPr>
                <w:color w:val="000000"/>
                <w:sz w:val="22"/>
                <w:szCs w:val="22"/>
                <w:lang w:val="en-US"/>
              </w:rPr>
            </w:pPr>
            <w:r w:rsidRPr="00466046">
              <w:rPr>
                <w:color w:val="000000"/>
                <w:sz w:val="22"/>
                <w:szCs w:val="22"/>
              </w:rPr>
              <w:t>12,52</w:t>
            </w:r>
          </w:p>
        </w:tc>
        <w:tc>
          <w:tcPr>
            <w:tcW w:w="1206" w:type="dxa"/>
            <w:vAlign w:val="bottom"/>
            <w:hideMark/>
          </w:tcPr>
          <w:p w14:paraId="16B1B2BA" w14:textId="13A1E77E" w:rsidR="00137F39" w:rsidRPr="00466046" w:rsidRDefault="00137F39" w:rsidP="00137F39">
            <w:pPr>
              <w:spacing w:line="276" w:lineRule="auto"/>
              <w:jc w:val="right"/>
              <w:rPr>
                <w:sz w:val="22"/>
                <w:szCs w:val="22"/>
              </w:rPr>
            </w:pPr>
            <w:r w:rsidRPr="00466046">
              <w:rPr>
                <w:color w:val="000000"/>
                <w:sz w:val="22"/>
                <w:szCs w:val="22"/>
              </w:rPr>
              <w:t>14,67</w:t>
            </w:r>
          </w:p>
        </w:tc>
        <w:tc>
          <w:tcPr>
            <w:tcW w:w="1206" w:type="dxa"/>
            <w:vAlign w:val="bottom"/>
            <w:hideMark/>
          </w:tcPr>
          <w:p w14:paraId="3A223F12" w14:textId="053D7B80" w:rsidR="00137F39" w:rsidRPr="00466046" w:rsidRDefault="00137F39" w:rsidP="00137F39">
            <w:pPr>
              <w:spacing w:line="276" w:lineRule="auto"/>
              <w:jc w:val="right"/>
              <w:rPr>
                <w:sz w:val="22"/>
                <w:szCs w:val="22"/>
              </w:rPr>
            </w:pPr>
            <w:r w:rsidRPr="00466046">
              <w:rPr>
                <w:color w:val="000000"/>
                <w:sz w:val="22"/>
                <w:szCs w:val="22"/>
              </w:rPr>
              <w:t>13,09</w:t>
            </w:r>
          </w:p>
        </w:tc>
        <w:tc>
          <w:tcPr>
            <w:tcW w:w="1206" w:type="dxa"/>
            <w:vAlign w:val="bottom"/>
            <w:hideMark/>
          </w:tcPr>
          <w:p w14:paraId="4EDA638A" w14:textId="31661CF5" w:rsidR="00137F39" w:rsidRPr="00466046" w:rsidRDefault="00137F39" w:rsidP="00137F39">
            <w:pPr>
              <w:spacing w:line="276" w:lineRule="auto"/>
              <w:jc w:val="right"/>
              <w:rPr>
                <w:sz w:val="22"/>
                <w:szCs w:val="22"/>
              </w:rPr>
            </w:pPr>
            <w:r w:rsidRPr="00466046">
              <w:rPr>
                <w:color w:val="000000"/>
                <w:sz w:val="22"/>
                <w:szCs w:val="22"/>
              </w:rPr>
              <w:t>13,44</w:t>
            </w:r>
          </w:p>
        </w:tc>
        <w:tc>
          <w:tcPr>
            <w:tcW w:w="1230" w:type="dxa"/>
            <w:vAlign w:val="bottom"/>
            <w:hideMark/>
          </w:tcPr>
          <w:p w14:paraId="2B298258" w14:textId="3571C3E3" w:rsidR="00137F39" w:rsidRPr="00466046" w:rsidRDefault="00137F39" w:rsidP="00137F39">
            <w:pPr>
              <w:spacing w:line="276" w:lineRule="auto"/>
              <w:jc w:val="right"/>
              <w:rPr>
                <w:sz w:val="22"/>
                <w:szCs w:val="22"/>
              </w:rPr>
            </w:pPr>
            <w:r w:rsidRPr="00466046">
              <w:rPr>
                <w:color w:val="000000"/>
                <w:sz w:val="22"/>
                <w:szCs w:val="22"/>
              </w:rPr>
              <w:t>13,80</w:t>
            </w:r>
          </w:p>
        </w:tc>
        <w:tc>
          <w:tcPr>
            <w:tcW w:w="1206" w:type="dxa"/>
            <w:vAlign w:val="bottom"/>
            <w:hideMark/>
          </w:tcPr>
          <w:p w14:paraId="727A424E" w14:textId="694CD1E5" w:rsidR="00137F39" w:rsidRPr="00466046" w:rsidRDefault="00137F39" w:rsidP="00137F39">
            <w:pPr>
              <w:spacing w:line="276" w:lineRule="auto"/>
              <w:jc w:val="right"/>
              <w:rPr>
                <w:sz w:val="22"/>
                <w:szCs w:val="22"/>
              </w:rPr>
            </w:pPr>
            <w:r w:rsidRPr="00466046">
              <w:rPr>
                <w:color w:val="000000"/>
                <w:sz w:val="22"/>
                <w:szCs w:val="22"/>
              </w:rPr>
              <w:t>14,1</w:t>
            </w:r>
            <w:r w:rsidR="001D7208">
              <w:rPr>
                <w:color w:val="000000"/>
                <w:sz w:val="22"/>
                <w:szCs w:val="22"/>
              </w:rPr>
              <w:t>8</w:t>
            </w:r>
          </w:p>
        </w:tc>
        <w:tc>
          <w:tcPr>
            <w:tcW w:w="1225" w:type="dxa"/>
            <w:vAlign w:val="bottom"/>
            <w:hideMark/>
          </w:tcPr>
          <w:p w14:paraId="574EB075" w14:textId="5941A419" w:rsidR="00137F39" w:rsidRPr="00466046" w:rsidRDefault="00137F39" w:rsidP="00137F39">
            <w:pPr>
              <w:spacing w:line="276" w:lineRule="auto"/>
              <w:jc w:val="right"/>
              <w:rPr>
                <w:sz w:val="22"/>
                <w:szCs w:val="22"/>
              </w:rPr>
            </w:pPr>
            <w:r w:rsidRPr="00466046">
              <w:rPr>
                <w:color w:val="000000"/>
                <w:sz w:val="22"/>
                <w:szCs w:val="22"/>
              </w:rPr>
              <w:t>14,56</w:t>
            </w:r>
          </w:p>
        </w:tc>
        <w:tc>
          <w:tcPr>
            <w:tcW w:w="1206" w:type="dxa"/>
            <w:vAlign w:val="bottom"/>
            <w:hideMark/>
          </w:tcPr>
          <w:p w14:paraId="00D45798" w14:textId="464130E4" w:rsidR="00137F39" w:rsidRPr="00466046" w:rsidRDefault="00137F39" w:rsidP="00137F39">
            <w:pPr>
              <w:spacing w:line="276" w:lineRule="auto"/>
              <w:jc w:val="right"/>
              <w:rPr>
                <w:sz w:val="22"/>
                <w:szCs w:val="22"/>
              </w:rPr>
            </w:pPr>
            <w:r w:rsidRPr="00466046">
              <w:rPr>
                <w:color w:val="000000"/>
                <w:sz w:val="22"/>
                <w:szCs w:val="22"/>
              </w:rPr>
              <w:t>14,95</w:t>
            </w:r>
          </w:p>
        </w:tc>
        <w:tc>
          <w:tcPr>
            <w:tcW w:w="1225" w:type="dxa"/>
            <w:vAlign w:val="bottom"/>
            <w:hideMark/>
          </w:tcPr>
          <w:p w14:paraId="6D310296" w14:textId="4DFD848D" w:rsidR="00137F39" w:rsidRPr="00466046" w:rsidRDefault="00137F39" w:rsidP="00137F39">
            <w:pPr>
              <w:spacing w:line="276" w:lineRule="auto"/>
              <w:jc w:val="right"/>
              <w:rPr>
                <w:sz w:val="22"/>
                <w:szCs w:val="22"/>
              </w:rPr>
            </w:pPr>
            <w:r w:rsidRPr="00466046">
              <w:rPr>
                <w:color w:val="000000"/>
                <w:sz w:val="22"/>
                <w:szCs w:val="22"/>
              </w:rPr>
              <w:t>15,36</w:t>
            </w:r>
          </w:p>
        </w:tc>
      </w:tr>
      <w:tr w:rsidR="00466046" w:rsidRPr="00CF50E9" w14:paraId="3DA14226" w14:textId="77777777" w:rsidTr="00466046">
        <w:trPr>
          <w:trHeight w:val="375"/>
        </w:trPr>
        <w:tc>
          <w:tcPr>
            <w:tcW w:w="3685" w:type="dxa"/>
            <w:hideMark/>
          </w:tcPr>
          <w:p w14:paraId="200D90FB" w14:textId="77777777" w:rsidR="00137F39" w:rsidRPr="00CF50E9" w:rsidRDefault="00137F39" w:rsidP="00137F39">
            <w:pPr>
              <w:spacing w:line="276" w:lineRule="auto"/>
              <w:rPr>
                <w:bCs/>
                <w:szCs w:val="24"/>
                <w:lang w:val="it-IT"/>
              </w:rPr>
            </w:pPr>
            <w:r w:rsidRPr="00CF50E9">
              <w:rPr>
                <w:b/>
                <w:bCs/>
                <w:szCs w:val="24"/>
                <w:lang w:val="it-IT"/>
              </w:rPr>
              <w:lastRenderedPageBreak/>
              <w:t>Kosto e zbritur</w:t>
            </w:r>
            <w:r w:rsidRPr="00CF50E9">
              <w:rPr>
                <w:szCs w:val="24"/>
                <w:lang w:val="it-IT"/>
              </w:rPr>
              <w:t>= Kosto në total x Faktori zbritës</w:t>
            </w:r>
          </w:p>
        </w:tc>
        <w:tc>
          <w:tcPr>
            <w:tcW w:w="656" w:type="dxa"/>
            <w:hideMark/>
          </w:tcPr>
          <w:p w14:paraId="437FA096" w14:textId="4FBBDEB0" w:rsidR="00137F39" w:rsidRPr="00CF50E9" w:rsidRDefault="00137F39" w:rsidP="00137F39">
            <w:pPr>
              <w:spacing w:line="276" w:lineRule="auto"/>
              <w:ind w:left="-108" w:firstLine="108"/>
              <w:jc w:val="right"/>
              <w:rPr>
                <w:szCs w:val="24"/>
                <w:lang w:val="it-IT"/>
              </w:rPr>
            </w:pPr>
            <w:r>
              <w:rPr>
                <w:szCs w:val="24"/>
                <w:lang w:val="it-IT"/>
              </w:rPr>
              <w:t>0</w:t>
            </w:r>
            <w:r w:rsidRPr="00CF50E9">
              <w:rPr>
                <w:szCs w:val="24"/>
                <w:lang w:val="it-IT"/>
              </w:rPr>
              <w:t xml:space="preserve">            </w:t>
            </w:r>
          </w:p>
        </w:tc>
        <w:tc>
          <w:tcPr>
            <w:tcW w:w="1236" w:type="dxa"/>
            <w:vAlign w:val="bottom"/>
            <w:hideMark/>
          </w:tcPr>
          <w:p w14:paraId="12406533" w14:textId="4642B91B" w:rsidR="00137F39" w:rsidRPr="00466046" w:rsidRDefault="00137F39" w:rsidP="00137F39">
            <w:pPr>
              <w:spacing w:line="276" w:lineRule="auto"/>
              <w:ind w:left="-108" w:firstLine="108"/>
              <w:jc w:val="right"/>
              <w:rPr>
                <w:szCs w:val="24"/>
                <w:lang w:val="it-IT"/>
              </w:rPr>
            </w:pPr>
            <w:r w:rsidRPr="00466046">
              <w:rPr>
                <w:color w:val="000000"/>
                <w:sz w:val="22"/>
                <w:szCs w:val="22"/>
              </w:rPr>
              <w:t>11,</w:t>
            </w:r>
            <w:r w:rsidR="001D7208">
              <w:rPr>
                <w:color w:val="000000"/>
                <w:sz w:val="22"/>
                <w:szCs w:val="22"/>
              </w:rPr>
              <w:t>9</w:t>
            </w:r>
          </w:p>
        </w:tc>
        <w:tc>
          <w:tcPr>
            <w:tcW w:w="1206" w:type="dxa"/>
            <w:vAlign w:val="bottom"/>
            <w:hideMark/>
          </w:tcPr>
          <w:p w14:paraId="4B770CAD" w14:textId="08C428F6" w:rsidR="00137F39" w:rsidRPr="00466046" w:rsidRDefault="00137F39" w:rsidP="00137F39">
            <w:pPr>
              <w:spacing w:line="276" w:lineRule="auto"/>
              <w:jc w:val="right"/>
              <w:rPr>
                <w:szCs w:val="24"/>
                <w:lang w:val="it-IT"/>
              </w:rPr>
            </w:pPr>
            <w:r w:rsidRPr="00466046">
              <w:rPr>
                <w:color w:val="000000"/>
                <w:sz w:val="22"/>
                <w:szCs w:val="22"/>
              </w:rPr>
              <w:t>13,35</w:t>
            </w:r>
          </w:p>
        </w:tc>
        <w:tc>
          <w:tcPr>
            <w:tcW w:w="1206" w:type="dxa"/>
            <w:vAlign w:val="bottom"/>
            <w:hideMark/>
          </w:tcPr>
          <w:p w14:paraId="312E16B3" w14:textId="459A73F7" w:rsidR="00137F39" w:rsidRPr="00466046" w:rsidRDefault="00137F39" w:rsidP="00137F39">
            <w:pPr>
              <w:spacing w:line="276" w:lineRule="auto"/>
              <w:jc w:val="right"/>
              <w:rPr>
                <w:szCs w:val="24"/>
                <w:lang w:val="it-IT"/>
              </w:rPr>
            </w:pPr>
            <w:r w:rsidRPr="00466046">
              <w:rPr>
                <w:color w:val="000000"/>
                <w:sz w:val="22"/>
                <w:szCs w:val="22"/>
              </w:rPr>
              <w:t>11,</w:t>
            </w:r>
            <w:r w:rsidR="001D7208">
              <w:rPr>
                <w:color w:val="000000"/>
                <w:sz w:val="22"/>
                <w:szCs w:val="22"/>
              </w:rPr>
              <w:t>9</w:t>
            </w:r>
          </w:p>
        </w:tc>
        <w:tc>
          <w:tcPr>
            <w:tcW w:w="1206" w:type="dxa"/>
            <w:vAlign w:val="bottom"/>
            <w:hideMark/>
          </w:tcPr>
          <w:p w14:paraId="5029A04D" w14:textId="6709B8FB" w:rsidR="00137F39" w:rsidRPr="00466046" w:rsidRDefault="00137F39" w:rsidP="00137F39">
            <w:pPr>
              <w:spacing w:line="276" w:lineRule="auto"/>
              <w:jc w:val="right"/>
              <w:rPr>
                <w:szCs w:val="24"/>
                <w:lang w:val="it-IT"/>
              </w:rPr>
            </w:pPr>
            <w:r w:rsidRPr="00466046">
              <w:rPr>
                <w:color w:val="000000"/>
                <w:sz w:val="22"/>
                <w:szCs w:val="22"/>
              </w:rPr>
              <w:t>13,35</w:t>
            </w:r>
          </w:p>
        </w:tc>
        <w:tc>
          <w:tcPr>
            <w:tcW w:w="1230" w:type="dxa"/>
            <w:vAlign w:val="bottom"/>
            <w:hideMark/>
          </w:tcPr>
          <w:p w14:paraId="67F78A8E" w14:textId="558813F8" w:rsidR="00137F39" w:rsidRPr="00466046" w:rsidRDefault="00137F39" w:rsidP="00137F39">
            <w:pPr>
              <w:spacing w:line="276" w:lineRule="auto"/>
              <w:jc w:val="right"/>
              <w:rPr>
                <w:szCs w:val="24"/>
                <w:lang w:val="it-IT"/>
              </w:rPr>
            </w:pPr>
            <w:r w:rsidRPr="00466046">
              <w:rPr>
                <w:color w:val="000000"/>
                <w:sz w:val="22"/>
                <w:szCs w:val="22"/>
              </w:rPr>
              <w:t>11,</w:t>
            </w:r>
            <w:r w:rsidR="001D7208">
              <w:rPr>
                <w:color w:val="000000"/>
                <w:sz w:val="22"/>
                <w:szCs w:val="22"/>
              </w:rPr>
              <w:t>9</w:t>
            </w:r>
          </w:p>
        </w:tc>
        <w:tc>
          <w:tcPr>
            <w:tcW w:w="1206" w:type="dxa"/>
            <w:vAlign w:val="bottom"/>
            <w:hideMark/>
          </w:tcPr>
          <w:p w14:paraId="1E8B4899" w14:textId="7ACFB23F" w:rsidR="00137F39" w:rsidRPr="00466046" w:rsidRDefault="00137F39" w:rsidP="00137F39">
            <w:pPr>
              <w:spacing w:line="276" w:lineRule="auto"/>
              <w:jc w:val="right"/>
              <w:rPr>
                <w:szCs w:val="24"/>
                <w:lang w:val="it-IT"/>
              </w:rPr>
            </w:pPr>
            <w:r w:rsidRPr="00466046">
              <w:rPr>
                <w:color w:val="000000"/>
                <w:sz w:val="22"/>
                <w:szCs w:val="22"/>
              </w:rPr>
              <w:t>13,35</w:t>
            </w:r>
          </w:p>
        </w:tc>
        <w:tc>
          <w:tcPr>
            <w:tcW w:w="1225" w:type="dxa"/>
            <w:vAlign w:val="bottom"/>
            <w:hideMark/>
          </w:tcPr>
          <w:p w14:paraId="606CD558" w14:textId="2BE5463F" w:rsidR="00137F39" w:rsidRPr="00466046" w:rsidRDefault="00137F39" w:rsidP="00137F39">
            <w:pPr>
              <w:spacing w:line="276" w:lineRule="auto"/>
              <w:jc w:val="right"/>
              <w:rPr>
                <w:szCs w:val="24"/>
                <w:lang w:val="it-IT"/>
              </w:rPr>
            </w:pPr>
            <w:r w:rsidRPr="00466046">
              <w:rPr>
                <w:color w:val="000000"/>
                <w:sz w:val="22"/>
                <w:szCs w:val="22"/>
              </w:rPr>
              <w:t>11,</w:t>
            </w:r>
            <w:r w:rsidR="001D7208">
              <w:rPr>
                <w:color w:val="000000"/>
                <w:sz w:val="22"/>
                <w:szCs w:val="22"/>
              </w:rPr>
              <w:t>9</w:t>
            </w:r>
          </w:p>
        </w:tc>
        <w:tc>
          <w:tcPr>
            <w:tcW w:w="1206" w:type="dxa"/>
            <w:vAlign w:val="bottom"/>
            <w:hideMark/>
          </w:tcPr>
          <w:p w14:paraId="4A4180E9" w14:textId="208710DF" w:rsidR="00137F39" w:rsidRPr="00466046" w:rsidRDefault="00137F39" w:rsidP="00137F39">
            <w:pPr>
              <w:spacing w:line="276" w:lineRule="auto"/>
              <w:jc w:val="right"/>
              <w:rPr>
                <w:szCs w:val="24"/>
                <w:lang w:val="it-IT"/>
              </w:rPr>
            </w:pPr>
            <w:r w:rsidRPr="00466046">
              <w:rPr>
                <w:color w:val="000000"/>
                <w:sz w:val="22"/>
                <w:szCs w:val="22"/>
              </w:rPr>
              <w:t>13,35</w:t>
            </w:r>
          </w:p>
        </w:tc>
        <w:tc>
          <w:tcPr>
            <w:tcW w:w="1225" w:type="dxa"/>
            <w:vAlign w:val="bottom"/>
            <w:hideMark/>
          </w:tcPr>
          <w:p w14:paraId="4DFB52B8" w14:textId="5A44F308" w:rsidR="00137F39" w:rsidRPr="00466046" w:rsidRDefault="00137F39" w:rsidP="00137F39">
            <w:pPr>
              <w:spacing w:line="276" w:lineRule="auto"/>
              <w:jc w:val="right"/>
              <w:rPr>
                <w:szCs w:val="24"/>
                <w:lang w:val="it-IT"/>
              </w:rPr>
            </w:pPr>
            <w:r w:rsidRPr="00466046">
              <w:rPr>
                <w:color w:val="000000"/>
                <w:sz w:val="22"/>
                <w:szCs w:val="22"/>
              </w:rPr>
              <w:t>11,</w:t>
            </w:r>
            <w:r w:rsidR="001D7208">
              <w:rPr>
                <w:color w:val="000000"/>
                <w:sz w:val="22"/>
                <w:szCs w:val="22"/>
              </w:rPr>
              <w:t>9</w:t>
            </w:r>
          </w:p>
        </w:tc>
      </w:tr>
      <w:tr w:rsidR="00466046" w:rsidRPr="00CF50E9" w14:paraId="0ECBE090" w14:textId="77777777" w:rsidTr="00466046">
        <w:trPr>
          <w:trHeight w:val="255"/>
        </w:trPr>
        <w:tc>
          <w:tcPr>
            <w:tcW w:w="3685" w:type="dxa"/>
            <w:hideMark/>
          </w:tcPr>
          <w:p w14:paraId="6E737575" w14:textId="77777777" w:rsidR="00A2491A" w:rsidRPr="00CF50E9" w:rsidRDefault="00A2491A" w:rsidP="00660CF7">
            <w:pPr>
              <w:spacing w:line="276" w:lineRule="auto"/>
              <w:rPr>
                <w:szCs w:val="24"/>
              </w:rPr>
            </w:pPr>
            <w:r w:rsidRPr="00CF50E9">
              <w:rPr>
                <w:szCs w:val="24"/>
              </w:rPr>
              <w:t>Përfitimet për buxhetin – një herë</w:t>
            </w:r>
          </w:p>
        </w:tc>
        <w:tc>
          <w:tcPr>
            <w:tcW w:w="656" w:type="dxa"/>
            <w:hideMark/>
          </w:tcPr>
          <w:p w14:paraId="5E6DF88C" w14:textId="77777777" w:rsidR="00A2491A" w:rsidRPr="00CF50E9" w:rsidRDefault="00A2491A" w:rsidP="00660CF7">
            <w:pPr>
              <w:spacing w:line="276" w:lineRule="auto"/>
              <w:ind w:left="-108" w:firstLine="108"/>
              <w:jc w:val="right"/>
              <w:rPr>
                <w:szCs w:val="24"/>
              </w:rPr>
            </w:pPr>
            <w:r w:rsidRPr="00CF50E9">
              <w:rPr>
                <w:szCs w:val="24"/>
              </w:rPr>
              <w:t>0 </w:t>
            </w:r>
          </w:p>
        </w:tc>
        <w:tc>
          <w:tcPr>
            <w:tcW w:w="1236" w:type="dxa"/>
            <w:hideMark/>
          </w:tcPr>
          <w:p w14:paraId="3BE4F40B" w14:textId="77777777" w:rsidR="00A2491A" w:rsidRPr="00CF50E9" w:rsidRDefault="00A2491A" w:rsidP="00660CF7">
            <w:pPr>
              <w:spacing w:line="276" w:lineRule="auto"/>
              <w:ind w:left="-108" w:firstLine="108"/>
              <w:jc w:val="right"/>
              <w:rPr>
                <w:szCs w:val="24"/>
              </w:rPr>
            </w:pPr>
            <w:r w:rsidRPr="00CF50E9">
              <w:rPr>
                <w:szCs w:val="24"/>
              </w:rPr>
              <w:t> 0</w:t>
            </w:r>
          </w:p>
        </w:tc>
        <w:tc>
          <w:tcPr>
            <w:tcW w:w="1206" w:type="dxa"/>
            <w:hideMark/>
          </w:tcPr>
          <w:p w14:paraId="59731406" w14:textId="77777777" w:rsidR="00A2491A" w:rsidRPr="00CF50E9" w:rsidRDefault="00A2491A" w:rsidP="00660CF7">
            <w:pPr>
              <w:spacing w:line="276" w:lineRule="auto"/>
              <w:jc w:val="right"/>
              <w:rPr>
                <w:szCs w:val="24"/>
              </w:rPr>
            </w:pPr>
            <w:r w:rsidRPr="00CF50E9">
              <w:rPr>
                <w:szCs w:val="24"/>
              </w:rPr>
              <w:t>0 </w:t>
            </w:r>
          </w:p>
        </w:tc>
        <w:tc>
          <w:tcPr>
            <w:tcW w:w="1206" w:type="dxa"/>
            <w:hideMark/>
          </w:tcPr>
          <w:p w14:paraId="2ED415B4" w14:textId="77777777" w:rsidR="00A2491A" w:rsidRPr="00CF50E9" w:rsidRDefault="00A2491A" w:rsidP="00660CF7">
            <w:pPr>
              <w:spacing w:line="276" w:lineRule="auto"/>
              <w:jc w:val="right"/>
              <w:rPr>
                <w:szCs w:val="24"/>
              </w:rPr>
            </w:pPr>
            <w:r w:rsidRPr="00CF50E9">
              <w:rPr>
                <w:szCs w:val="24"/>
              </w:rPr>
              <w:t>0 </w:t>
            </w:r>
          </w:p>
        </w:tc>
        <w:tc>
          <w:tcPr>
            <w:tcW w:w="1206" w:type="dxa"/>
            <w:hideMark/>
          </w:tcPr>
          <w:p w14:paraId="195166F8" w14:textId="77777777" w:rsidR="00A2491A" w:rsidRPr="00CF50E9" w:rsidRDefault="00A2491A" w:rsidP="00660CF7">
            <w:pPr>
              <w:spacing w:line="276" w:lineRule="auto"/>
              <w:jc w:val="right"/>
              <w:rPr>
                <w:szCs w:val="24"/>
              </w:rPr>
            </w:pPr>
            <w:r w:rsidRPr="00CF50E9">
              <w:rPr>
                <w:szCs w:val="24"/>
              </w:rPr>
              <w:t>0 </w:t>
            </w:r>
          </w:p>
        </w:tc>
        <w:tc>
          <w:tcPr>
            <w:tcW w:w="1230" w:type="dxa"/>
            <w:hideMark/>
          </w:tcPr>
          <w:p w14:paraId="62E803FF" w14:textId="77777777" w:rsidR="00A2491A" w:rsidRPr="00CF50E9" w:rsidRDefault="00A2491A" w:rsidP="00660CF7">
            <w:pPr>
              <w:spacing w:line="276" w:lineRule="auto"/>
              <w:jc w:val="right"/>
              <w:rPr>
                <w:szCs w:val="24"/>
              </w:rPr>
            </w:pPr>
            <w:r w:rsidRPr="00CF50E9">
              <w:rPr>
                <w:szCs w:val="24"/>
              </w:rPr>
              <w:t>0 </w:t>
            </w:r>
          </w:p>
        </w:tc>
        <w:tc>
          <w:tcPr>
            <w:tcW w:w="1206" w:type="dxa"/>
            <w:hideMark/>
          </w:tcPr>
          <w:p w14:paraId="79EE278C" w14:textId="77777777" w:rsidR="00A2491A" w:rsidRPr="00CF50E9" w:rsidRDefault="00A2491A" w:rsidP="00660CF7">
            <w:pPr>
              <w:spacing w:line="276" w:lineRule="auto"/>
              <w:jc w:val="right"/>
              <w:rPr>
                <w:szCs w:val="24"/>
              </w:rPr>
            </w:pPr>
            <w:r w:rsidRPr="00CF50E9">
              <w:rPr>
                <w:szCs w:val="24"/>
              </w:rPr>
              <w:t>0 </w:t>
            </w:r>
          </w:p>
        </w:tc>
        <w:tc>
          <w:tcPr>
            <w:tcW w:w="1225" w:type="dxa"/>
            <w:hideMark/>
          </w:tcPr>
          <w:p w14:paraId="407024DD" w14:textId="77777777" w:rsidR="00A2491A" w:rsidRPr="00CF50E9" w:rsidRDefault="00A2491A" w:rsidP="00660CF7">
            <w:pPr>
              <w:spacing w:line="276" w:lineRule="auto"/>
              <w:jc w:val="right"/>
              <w:rPr>
                <w:szCs w:val="24"/>
              </w:rPr>
            </w:pPr>
            <w:r w:rsidRPr="00CF50E9">
              <w:rPr>
                <w:szCs w:val="24"/>
              </w:rPr>
              <w:t>0 </w:t>
            </w:r>
          </w:p>
        </w:tc>
        <w:tc>
          <w:tcPr>
            <w:tcW w:w="1206" w:type="dxa"/>
            <w:hideMark/>
          </w:tcPr>
          <w:p w14:paraId="294307A1" w14:textId="77777777" w:rsidR="00A2491A" w:rsidRPr="00CF50E9" w:rsidRDefault="00A2491A" w:rsidP="00660CF7">
            <w:pPr>
              <w:spacing w:line="276" w:lineRule="auto"/>
              <w:jc w:val="right"/>
              <w:rPr>
                <w:szCs w:val="24"/>
              </w:rPr>
            </w:pPr>
            <w:r w:rsidRPr="00CF50E9">
              <w:rPr>
                <w:szCs w:val="24"/>
              </w:rPr>
              <w:t> 0</w:t>
            </w:r>
          </w:p>
        </w:tc>
        <w:tc>
          <w:tcPr>
            <w:tcW w:w="1225" w:type="dxa"/>
            <w:hideMark/>
          </w:tcPr>
          <w:p w14:paraId="0B88810F" w14:textId="77777777" w:rsidR="00A2491A" w:rsidRPr="00CF50E9" w:rsidRDefault="00A2491A" w:rsidP="00660CF7">
            <w:pPr>
              <w:spacing w:line="276" w:lineRule="auto"/>
              <w:jc w:val="right"/>
              <w:rPr>
                <w:szCs w:val="24"/>
              </w:rPr>
            </w:pPr>
            <w:r w:rsidRPr="00CF50E9">
              <w:rPr>
                <w:szCs w:val="24"/>
              </w:rPr>
              <w:t>0 </w:t>
            </w:r>
          </w:p>
        </w:tc>
      </w:tr>
      <w:tr w:rsidR="00466046" w:rsidRPr="00CF50E9" w14:paraId="351A1CD6" w14:textId="77777777" w:rsidTr="00466046">
        <w:trPr>
          <w:trHeight w:val="255"/>
        </w:trPr>
        <w:tc>
          <w:tcPr>
            <w:tcW w:w="3685" w:type="dxa"/>
            <w:hideMark/>
          </w:tcPr>
          <w:p w14:paraId="3E72AC0F" w14:textId="77777777" w:rsidR="00A2491A" w:rsidRPr="00CF50E9" w:rsidRDefault="00A2491A" w:rsidP="00660CF7">
            <w:pPr>
              <w:spacing w:line="276" w:lineRule="auto"/>
              <w:rPr>
                <w:szCs w:val="24"/>
              </w:rPr>
            </w:pPr>
            <w:r w:rsidRPr="00CF50E9">
              <w:rPr>
                <w:szCs w:val="24"/>
              </w:rPr>
              <w:t>Përfitimet për buxhetin – në vazhdimësi</w:t>
            </w:r>
          </w:p>
        </w:tc>
        <w:tc>
          <w:tcPr>
            <w:tcW w:w="656" w:type="dxa"/>
            <w:hideMark/>
          </w:tcPr>
          <w:p w14:paraId="503F9AAF" w14:textId="77777777" w:rsidR="00A2491A" w:rsidRPr="00CF50E9" w:rsidRDefault="00A2491A" w:rsidP="00660CF7">
            <w:pPr>
              <w:spacing w:line="276" w:lineRule="auto"/>
              <w:ind w:left="-108" w:firstLine="108"/>
              <w:jc w:val="right"/>
              <w:rPr>
                <w:szCs w:val="24"/>
              </w:rPr>
            </w:pPr>
            <w:r w:rsidRPr="00CF50E9">
              <w:rPr>
                <w:szCs w:val="24"/>
              </w:rPr>
              <w:t xml:space="preserve">0             </w:t>
            </w:r>
          </w:p>
        </w:tc>
        <w:tc>
          <w:tcPr>
            <w:tcW w:w="1236" w:type="dxa"/>
            <w:hideMark/>
          </w:tcPr>
          <w:p w14:paraId="331E003F" w14:textId="77777777" w:rsidR="00A2491A" w:rsidRPr="00CF50E9" w:rsidRDefault="00A2491A" w:rsidP="00660CF7">
            <w:pPr>
              <w:spacing w:line="276" w:lineRule="auto"/>
              <w:ind w:left="-108" w:firstLine="108"/>
              <w:jc w:val="right"/>
              <w:rPr>
                <w:szCs w:val="24"/>
              </w:rPr>
            </w:pPr>
            <w:r w:rsidRPr="00CF50E9">
              <w:rPr>
                <w:szCs w:val="24"/>
              </w:rPr>
              <w:t xml:space="preserve">           </w:t>
            </w:r>
          </w:p>
        </w:tc>
        <w:tc>
          <w:tcPr>
            <w:tcW w:w="1206" w:type="dxa"/>
            <w:hideMark/>
          </w:tcPr>
          <w:p w14:paraId="20FC2E1B" w14:textId="77777777" w:rsidR="00A2491A" w:rsidRPr="00CF50E9" w:rsidRDefault="00A2491A" w:rsidP="00660CF7">
            <w:pPr>
              <w:spacing w:line="276" w:lineRule="auto"/>
              <w:jc w:val="right"/>
              <w:rPr>
                <w:szCs w:val="24"/>
              </w:rPr>
            </w:pPr>
            <w:r w:rsidRPr="00CF50E9">
              <w:rPr>
                <w:szCs w:val="24"/>
              </w:rPr>
              <w:t xml:space="preserve">          </w:t>
            </w:r>
          </w:p>
        </w:tc>
        <w:tc>
          <w:tcPr>
            <w:tcW w:w="1206" w:type="dxa"/>
            <w:hideMark/>
          </w:tcPr>
          <w:p w14:paraId="058184A6" w14:textId="77777777" w:rsidR="00A2491A" w:rsidRPr="00CF50E9" w:rsidRDefault="00A2491A" w:rsidP="00660CF7">
            <w:pPr>
              <w:spacing w:line="276" w:lineRule="auto"/>
              <w:jc w:val="right"/>
              <w:rPr>
                <w:szCs w:val="24"/>
              </w:rPr>
            </w:pPr>
            <w:r w:rsidRPr="00CF50E9">
              <w:rPr>
                <w:szCs w:val="24"/>
              </w:rPr>
              <w:t xml:space="preserve">          </w:t>
            </w:r>
          </w:p>
        </w:tc>
        <w:tc>
          <w:tcPr>
            <w:tcW w:w="1206" w:type="dxa"/>
            <w:hideMark/>
          </w:tcPr>
          <w:p w14:paraId="54CA88AE" w14:textId="77777777" w:rsidR="00A2491A" w:rsidRPr="00CF50E9" w:rsidRDefault="00A2491A" w:rsidP="00660CF7">
            <w:pPr>
              <w:spacing w:line="276" w:lineRule="auto"/>
              <w:jc w:val="right"/>
              <w:rPr>
                <w:szCs w:val="24"/>
              </w:rPr>
            </w:pPr>
            <w:r w:rsidRPr="00CF50E9">
              <w:rPr>
                <w:szCs w:val="24"/>
              </w:rPr>
              <w:t xml:space="preserve">           </w:t>
            </w:r>
          </w:p>
        </w:tc>
        <w:tc>
          <w:tcPr>
            <w:tcW w:w="1230" w:type="dxa"/>
            <w:hideMark/>
          </w:tcPr>
          <w:p w14:paraId="78EA53C6" w14:textId="77777777" w:rsidR="00A2491A" w:rsidRPr="00CF50E9" w:rsidRDefault="00A2491A" w:rsidP="00660CF7">
            <w:pPr>
              <w:spacing w:line="276" w:lineRule="auto"/>
              <w:jc w:val="right"/>
              <w:rPr>
                <w:szCs w:val="24"/>
              </w:rPr>
            </w:pPr>
            <w:r w:rsidRPr="00CF50E9">
              <w:rPr>
                <w:szCs w:val="24"/>
              </w:rPr>
              <w:t xml:space="preserve">           </w:t>
            </w:r>
          </w:p>
        </w:tc>
        <w:tc>
          <w:tcPr>
            <w:tcW w:w="1206" w:type="dxa"/>
            <w:hideMark/>
          </w:tcPr>
          <w:p w14:paraId="509CC798" w14:textId="77777777" w:rsidR="00A2491A" w:rsidRPr="00CF50E9" w:rsidRDefault="00A2491A" w:rsidP="00660CF7">
            <w:pPr>
              <w:spacing w:line="276" w:lineRule="auto"/>
              <w:jc w:val="right"/>
              <w:rPr>
                <w:szCs w:val="24"/>
              </w:rPr>
            </w:pPr>
            <w:r w:rsidRPr="00CF50E9">
              <w:rPr>
                <w:szCs w:val="24"/>
              </w:rPr>
              <w:t xml:space="preserve">           </w:t>
            </w:r>
          </w:p>
        </w:tc>
        <w:tc>
          <w:tcPr>
            <w:tcW w:w="1225" w:type="dxa"/>
            <w:hideMark/>
          </w:tcPr>
          <w:p w14:paraId="29A1E504" w14:textId="77777777" w:rsidR="00A2491A" w:rsidRPr="00CF50E9" w:rsidRDefault="00A2491A" w:rsidP="00660CF7">
            <w:pPr>
              <w:spacing w:line="276" w:lineRule="auto"/>
              <w:jc w:val="right"/>
              <w:rPr>
                <w:szCs w:val="24"/>
              </w:rPr>
            </w:pPr>
            <w:r w:rsidRPr="00CF50E9">
              <w:rPr>
                <w:szCs w:val="24"/>
              </w:rPr>
              <w:t xml:space="preserve">           </w:t>
            </w:r>
          </w:p>
        </w:tc>
        <w:tc>
          <w:tcPr>
            <w:tcW w:w="1206" w:type="dxa"/>
            <w:hideMark/>
          </w:tcPr>
          <w:p w14:paraId="42DB9947" w14:textId="77777777" w:rsidR="00A2491A" w:rsidRPr="00CF50E9" w:rsidRDefault="00A2491A" w:rsidP="00660CF7">
            <w:pPr>
              <w:spacing w:line="276" w:lineRule="auto"/>
              <w:jc w:val="right"/>
              <w:rPr>
                <w:szCs w:val="24"/>
              </w:rPr>
            </w:pPr>
            <w:r w:rsidRPr="00CF50E9">
              <w:rPr>
                <w:szCs w:val="24"/>
              </w:rPr>
              <w:t xml:space="preserve">            </w:t>
            </w:r>
          </w:p>
        </w:tc>
        <w:tc>
          <w:tcPr>
            <w:tcW w:w="1225" w:type="dxa"/>
            <w:hideMark/>
          </w:tcPr>
          <w:p w14:paraId="7D9415ED" w14:textId="77777777" w:rsidR="00A2491A" w:rsidRPr="00CF50E9" w:rsidRDefault="00A2491A" w:rsidP="00660CF7">
            <w:pPr>
              <w:spacing w:line="276" w:lineRule="auto"/>
              <w:jc w:val="right"/>
              <w:rPr>
                <w:szCs w:val="24"/>
              </w:rPr>
            </w:pPr>
            <w:r w:rsidRPr="00CF50E9">
              <w:rPr>
                <w:szCs w:val="24"/>
              </w:rPr>
              <w:t xml:space="preserve">             </w:t>
            </w:r>
          </w:p>
        </w:tc>
      </w:tr>
      <w:tr w:rsidR="00466046" w:rsidRPr="00CF50E9" w14:paraId="46C84EC2" w14:textId="77777777" w:rsidTr="00466046">
        <w:trPr>
          <w:trHeight w:val="255"/>
        </w:trPr>
        <w:tc>
          <w:tcPr>
            <w:tcW w:w="3685" w:type="dxa"/>
            <w:hideMark/>
          </w:tcPr>
          <w:p w14:paraId="45D0FB42" w14:textId="77777777" w:rsidR="00A2491A" w:rsidRPr="00CF50E9" w:rsidRDefault="00A2491A" w:rsidP="00660CF7">
            <w:pPr>
              <w:spacing w:line="276" w:lineRule="auto"/>
              <w:rPr>
                <w:szCs w:val="24"/>
              </w:rPr>
            </w:pPr>
            <w:r w:rsidRPr="00CF50E9">
              <w:rPr>
                <w:szCs w:val="24"/>
              </w:rPr>
              <w:t>Përfitimet për grupet e tjera – një herë</w:t>
            </w:r>
          </w:p>
        </w:tc>
        <w:tc>
          <w:tcPr>
            <w:tcW w:w="656" w:type="dxa"/>
            <w:hideMark/>
          </w:tcPr>
          <w:p w14:paraId="7D43F1AF" w14:textId="77777777" w:rsidR="00A2491A" w:rsidRPr="00CF50E9" w:rsidRDefault="00A2491A" w:rsidP="00660CF7">
            <w:pPr>
              <w:spacing w:line="276" w:lineRule="auto"/>
              <w:ind w:left="-108" w:firstLine="108"/>
              <w:jc w:val="right"/>
              <w:rPr>
                <w:szCs w:val="24"/>
              </w:rPr>
            </w:pPr>
            <w:r w:rsidRPr="00CF50E9">
              <w:rPr>
                <w:szCs w:val="24"/>
              </w:rPr>
              <w:t>0 </w:t>
            </w:r>
          </w:p>
        </w:tc>
        <w:tc>
          <w:tcPr>
            <w:tcW w:w="1236" w:type="dxa"/>
            <w:hideMark/>
          </w:tcPr>
          <w:p w14:paraId="329BB731" w14:textId="77777777" w:rsidR="00A2491A" w:rsidRPr="00CF50E9" w:rsidRDefault="00A2491A" w:rsidP="00660CF7">
            <w:pPr>
              <w:spacing w:line="276" w:lineRule="auto"/>
              <w:ind w:left="-108" w:firstLine="108"/>
              <w:jc w:val="right"/>
              <w:rPr>
                <w:szCs w:val="24"/>
              </w:rPr>
            </w:pPr>
            <w:r w:rsidRPr="00CF50E9">
              <w:rPr>
                <w:szCs w:val="24"/>
              </w:rPr>
              <w:t>0 </w:t>
            </w:r>
          </w:p>
        </w:tc>
        <w:tc>
          <w:tcPr>
            <w:tcW w:w="1206" w:type="dxa"/>
            <w:hideMark/>
          </w:tcPr>
          <w:p w14:paraId="1ACFACF1" w14:textId="77777777" w:rsidR="00A2491A" w:rsidRPr="00CF50E9" w:rsidRDefault="00A2491A" w:rsidP="00660CF7">
            <w:pPr>
              <w:spacing w:line="276" w:lineRule="auto"/>
              <w:jc w:val="right"/>
              <w:rPr>
                <w:szCs w:val="24"/>
              </w:rPr>
            </w:pPr>
            <w:r w:rsidRPr="00CF50E9">
              <w:rPr>
                <w:szCs w:val="24"/>
              </w:rPr>
              <w:t>0 </w:t>
            </w:r>
          </w:p>
        </w:tc>
        <w:tc>
          <w:tcPr>
            <w:tcW w:w="1206" w:type="dxa"/>
            <w:hideMark/>
          </w:tcPr>
          <w:p w14:paraId="2C2A60BC" w14:textId="77777777" w:rsidR="00A2491A" w:rsidRPr="00CF50E9" w:rsidRDefault="00A2491A" w:rsidP="00660CF7">
            <w:pPr>
              <w:spacing w:line="276" w:lineRule="auto"/>
              <w:jc w:val="right"/>
              <w:rPr>
                <w:szCs w:val="24"/>
              </w:rPr>
            </w:pPr>
            <w:r w:rsidRPr="00CF50E9">
              <w:rPr>
                <w:szCs w:val="24"/>
              </w:rPr>
              <w:t> 0</w:t>
            </w:r>
          </w:p>
        </w:tc>
        <w:tc>
          <w:tcPr>
            <w:tcW w:w="1206" w:type="dxa"/>
            <w:hideMark/>
          </w:tcPr>
          <w:p w14:paraId="70CDD533" w14:textId="77777777" w:rsidR="00A2491A" w:rsidRPr="00CF50E9" w:rsidRDefault="00A2491A" w:rsidP="00660CF7">
            <w:pPr>
              <w:spacing w:line="276" w:lineRule="auto"/>
              <w:jc w:val="right"/>
              <w:rPr>
                <w:szCs w:val="24"/>
              </w:rPr>
            </w:pPr>
            <w:r w:rsidRPr="00CF50E9">
              <w:rPr>
                <w:szCs w:val="24"/>
              </w:rPr>
              <w:t>0 </w:t>
            </w:r>
          </w:p>
        </w:tc>
        <w:tc>
          <w:tcPr>
            <w:tcW w:w="1230" w:type="dxa"/>
            <w:hideMark/>
          </w:tcPr>
          <w:p w14:paraId="2378FB9E" w14:textId="77777777" w:rsidR="00A2491A" w:rsidRPr="00CF50E9" w:rsidRDefault="00A2491A" w:rsidP="00660CF7">
            <w:pPr>
              <w:spacing w:line="276" w:lineRule="auto"/>
              <w:jc w:val="right"/>
              <w:rPr>
                <w:szCs w:val="24"/>
              </w:rPr>
            </w:pPr>
            <w:r w:rsidRPr="00CF50E9">
              <w:rPr>
                <w:szCs w:val="24"/>
              </w:rPr>
              <w:t>0 </w:t>
            </w:r>
          </w:p>
        </w:tc>
        <w:tc>
          <w:tcPr>
            <w:tcW w:w="1206" w:type="dxa"/>
            <w:hideMark/>
          </w:tcPr>
          <w:p w14:paraId="73599A10" w14:textId="77777777" w:rsidR="00A2491A" w:rsidRPr="00CF50E9" w:rsidRDefault="00A2491A" w:rsidP="00660CF7">
            <w:pPr>
              <w:spacing w:line="276" w:lineRule="auto"/>
              <w:jc w:val="right"/>
              <w:rPr>
                <w:szCs w:val="24"/>
              </w:rPr>
            </w:pPr>
            <w:r w:rsidRPr="00CF50E9">
              <w:rPr>
                <w:szCs w:val="24"/>
              </w:rPr>
              <w:t> 0</w:t>
            </w:r>
          </w:p>
        </w:tc>
        <w:tc>
          <w:tcPr>
            <w:tcW w:w="1225" w:type="dxa"/>
            <w:hideMark/>
          </w:tcPr>
          <w:p w14:paraId="4F784475" w14:textId="77777777" w:rsidR="00A2491A" w:rsidRPr="00CF50E9" w:rsidRDefault="00A2491A" w:rsidP="00660CF7">
            <w:pPr>
              <w:spacing w:line="276" w:lineRule="auto"/>
              <w:jc w:val="right"/>
              <w:rPr>
                <w:szCs w:val="24"/>
              </w:rPr>
            </w:pPr>
            <w:r w:rsidRPr="00CF50E9">
              <w:rPr>
                <w:szCs w:val="24"/>
              </w:rPr>
              <w:t>0 </w:t>
            </w:r>
          </w:p>
        </w:tc>
        <w:tc>
          <w:tcPr>
            <w:tcW w:w="1206" w:type="dxa"/>
            <w:hideMark/>
          </w:tcPr>
          <w:p w14:paraId="53E724E1" w14:textId="77777777" w:rsidR="00A2491A" w:rsidRPr="00CF50E9" w:rsidRDefault="00A2491A" w:rsidP="00660CF7">
            <w:pPr>
              <w:spacing w:line="276" w:lineRule="auto"/>
              <w:jc w:val="right"/>
              <w:rPr>
                <w:szCs w:val="24"/>
              </w:rPr>
            </w:pPr>
            <w:r w:rsidRPr="00CF50E9">
              <w:rPr>
                <w:szCs w:val="24"/>
              </w:rPr>
              <w:t> 0</w:t>
            </w:r>
          </w:p>
        </w:tc>
        <w:tc>
          <w:tcPr>
            <w:tcW w:w="1225" w:type="dxa"/>
            <w:hideMark/>
          </w:tcPr>
          <w:p w14:paraId="657EA68D" w14:textId="77777777" w:rsidR="00A2491A" w:rsidRPr="00CF50E9" w:rsidRDefault="00A2491A" w:rsidP="00660CF7">
            <w:pPr>
              <w:spacing w:line="276" w:lineRule="auto"/>
              <w:jc w:val="right"/>
              <w:rPr>
                <w:szCs w:val="24"/>
              </w:rPr>
            </w:pPr>
            <w:r w:rsidRPr="00CF50E9">
              <w:rPr>
                <w:szCs w:val="24"/>
              </w:rPr>
              <w:t>0 </w:t>
            </w:r>
          </w:p>
        </w:tc>
      </w:tr>
      <w:tr w:rsidR="00466046" w:rsidRPr="00CF50E9" w14:paraId="0EF63120" w14:textId="77777777" w:rsidTr="00466046">
        <w:trPr>
          <w:trHeight w:val="255"/>
        </w:trPr>
        <w:tc>
          <w:tcPr>
            <w:tcW w:w="3685" w:type="dxa"/>
            <w:hideMark/>
          </w:tcPr>
          <w:p w14:paraId="0D8232A9" w14:textId="77777777" w:rsidR="00A2491A" w:rsidRPr="00CF50E9" w:rsidRDefault="00A2491A" w:rsidP="00660CF7">
            <w:pPr>
              <w:spacing w:line="276" w:lineRule="auto"/>
              <w:rPr>
                <w:szCs w:val="24"/>
              </w:rPr>
            </w:pPr>
            <w:r w:rsidRPr="00CF50E9">
              <w:rPr>
                <w:szCs w:val="24"/>
              </w:rPr>
              <w:t>Përfitimet për grupet e tjera – në vazhdimësi</w:t>
            </w:r>
          </w:p>
        </w:tc>
        <w:tc>
          <w:tcPr>
            <w:tcW w:w="656" w:type="dxa"/>
            <w:hideMark/>
          </w:tcPr>
          <w:p w14:paraId="56DE2A20" w14:textId="77777777" w:rsidR="00A2491A" w:rsidRPr="00CF50E9" w:rsidRDefault="00A2491A" w:rsidP="00660CF7">
            <w:pPr>
              <w:spacing w:line="276" w:lineRule="auto"/>
              <w:ind w:left="-108" w:firstLine="108"/>
              <w:jc w:val="right"/>
              <w:rPr>
                <w:szCs w:val="24"/>
              </w:rPr>
            </w:pPr>
            <w:r w:rsidRPr="00CF50E9">
              <w:rPr>
                <w:szCs w:val="24"/>
              </w:rPr>
              <w:t>0 </w:t>
            </w:r>
          </w:p>
        </w:tc>
        <w:tc>
          <w:tcPr>
            <w:tcW w:w="1236" w:type="dxa"/>
            <w:hideMark/>
          </w:tcPr>
          <w:p w14:paraId="2402F853" w14:textId="77777777" w:rsidR="00A2491A" w:rsidRPr="00CF50E9" w:rsidRDefault="00A2491A" w:rsidP="00660CF7">
            <w:pPr>
              <w:spacing w:line="276" w:lineRule="auto"/>
              <w:ind w:left="-108" w:firstLine="108"/>
              <w:jc w:val="right"/>
              <w:rPr>
                <w:szCs w:val="24"/>
              </w:rPr>
            </w:pPr>
            <w:r w:rsidRPr="00CF50E9">
              <w:rPr>
                <w:szCs w:val="24"/>
              </w:rPr>
              <w:t>0 </w:t>
            </w:r>
          </w:p>
        </w:tc>
        <w:tc>
          <w:tcPr>
            <w:tcW w:w="1206" w:type="dxa"/>
            <w:hideMark/>
          </w:tcPr>
          <w:p w14:paraId="20FD54CE" w14:textId="77777777" w:rsidR="00A2491A" w:rsidRPr="00CF50E9" w:rsidRDefault="00A2491A" w:rsidP="00660CF7">
            <w:pPr>
              <w:spacing w:line="276" w:lineRule="auto"/>
              <w:jc w:val="right"/>
              <w:rPr>
                <w:szCs w:val="24"/>
              </w:rPr>
            </w:pPr>
            <w:r w:rsidRPr="00CF50E9">
              <w:rPr>
                <w:szCs w:val="24"/>
              </w:rPr>
              <w:t>0 </w:t>
            </w:r>
          </w:p>
        </w:tc>
        <w:tc>
          <w:tcPr>
            <w:tcW w:w="1206" w:type="dxa"/>
            <w:hideMark/>
          </w:tcPr>
          <w:p w14:paraId="31AB35B5" w14:textId="77777777" w:rsidR="00A2491A" w:rsidRPr="00CF50E9" w:rsidRDefault="00A2491A" w:rsidP="00660CF7">
            <w:pPr>
              <w:spacing w:line="276" w:lineRule="auto"/>
              <w:jc w:val="right"/>
              <w:rPr>
                <w:szCs w:val="24"/>
              </w:rPr>
            </w:pPr>
            <w:r w:rsidRPr="00CF50E9">
              <w:rPr>
                <w:szCs w:val="24"/>
              </w:rPr>
              <w:t>0 </w:t>
            </w:r>
          </w:p>
        </w:tc>
        <w:tc>
          <w:tcPr>
            <w:tcW w:w="1206" w:type="dxa"/>
            <w:hideMark/>
          </w:tcPr>
          <w:p w14:paraId="1038368D" w14:textId="77777777" w:rsidR="00A2491A" w:rsidRPr="00CF50E9" w:rsidRDefault="00A2491A" w:rsidP="00660CF7">
            <w:pPr>
              <w:spacing w:line="276" w:lineRule="auto"/>
              <w:jc w:val="right"/>
              <w:rPr>
                <w:szCs w:val="24"/>
              </w:rPr>
            </w:pPr>
            <w:r w:rsidRPr="00CF50E9">
              <w:rPr>
                <w:szCs w:val="24"/>
              </w:rPr>
              <w:t> 0</w:t>
            </w:r>
          </w:p>
        </w:tc>
        <w:tc>
          <w:tcPr>
            <w:tcW w:w="1230" w:type="dxa"/>
            <w:hideMark/>
          </w:tcPr>
          <w:p w14:paraId="579171E0" w14:textId="77777777" w:rsidR="00A2491A" w:rsidRPr="00CF50E9" w:rsidRDefault="00A2491A" w:rsidP="00660CF7">
            <w:pPr>
              <w:spacing w:line="276" w:lineRule="auto"/>
              <w:jc w:val="right"/>
              <w:rPr>
                <w:szCs w:val="24"/>
              </w:rPr>
            </w:pPr>
            <w:r w:rsidRPr="00CF50E9">
              <w:rPr>
                <w:szCs w:val="24"/>
              </w:rPr>
              <w:t>0 </w:t>
            </w:r>
          </w:p>
        </w:tc>
        <w:tc>
          <w:tcPr>
            <w:tcW w:w="1206" w:type="dxa"/>
            <w:hideMark/>
          </w:tcPr>
          <w:p w14:paraId="01CA7020" w14:textId="77777777" w:rsidR="00A2491A" w:rsidRPr="00CF50E9" w:rsidRDefault="00A2491A" w:rsidP="00660CF7">
            <w:pPr>
              <w:spacing w:line="276" w:lineRule="auto"/>
              <w:jc w:val="right"/>
              <w:rPr>
                <w:szCs w:val="24"/>
              </w:rPr>
            </w:pPr>
            <w:r w:rsidRPr="00CF50E9">
              <w:rPr>
                <w:szCs w:val="24"/>
              </w:rPr>
              <w:t>0 </w:t>
            </w:r>
          </w:p>
        </w:tc>
        <w:tc>
          <w:tcPr>
            <w:tcW w:w="1225" w:type="dxa"/>
            <w:hideMark/>
          </w:tcPr>
          <w:p w14:paraId="4E3C359E" w14:textId="77777777" w:rsidR="00A2491A" w:rsidRPr="00CF50E9" w:rsidRDefault="00A2491A" w:rsidP="00660CF7">
            <w:pPr>
              <w:spacing w:line="276" w:lineRule="auto"/>
              <w:jc w:val="right"/>
              <w:rPr>
                <w:szCs w:val="24"/>
              </w:rPr>
            </w:pPr>
            <w:r w:rsidRPr="00CF50E9">
              <w:rPr>
                <w:szCs w:val="24"/>
              </w:rPr>
              <w:t> 0</w:t>
            </w:r>
          </w:p>
        </w:tc>
        <w:tc>
          <w:tcPr>
            <w:tcW w:w="1206" w:type="dxa"/>
            <w:hideMark/>
          </w:tcPr>
          <w:p w14:paraId="76E1DEDD" w14:textId="77777777" w:rsidR="00A2491A" w:rsidRPr="00CF50E9" w:rsidRDefault="00A2491A" w:rsidP="00660CF7">
            <w:pPr>
              <w:spacing w:line="276" w:lineRule="auto"/>
              <w:jc w:val="right"/>
              <w:rPr>
                <w:szCs w:val="24"/>
              </w:rPr>
            </w:pPr>
            <w:r w:rsidRPr="00CF50E9">
              <w:rPr>
                <w:szCs w:val="24"/>
              </w:rPr>
              <w:t>0 </w:t>
            </w:r>
          </w:p>
        </w:tc>
        <w:tc>
          <w:tcPr>
            <w:tcW w:w="1225" w:type="dxa"/>
            <w:hideMark/>
          </w:tcPr>
          <w:p w14:paraId="522FCDC7" w14:textId="77777777" w:rsidR="00A2491A" w:rsidRPr="00CF50E9" w:rsidRDefault="00A2491A" w:rsidP="00660CF7">
            <w:pPr>
              <w:spacing w:line="276" w:lineRule="auto"/>
              <w:jc w:val="right"/>
              <w:rPr>
                <w:szCs w:val="24"/>
              </w:rPr>
            </w:pPr>
            <w:r w:rsidRPr="00CF50E9">
              <w:rPr>
                <w:szCs w:val="24"/>
              </w:rPr>
              <w:t>0 </w:t>
            </w:r>
          </w:p>
        </w:tc>
      </w:tr>
      <w:tr w:rsidR="00466046" w:rsidRPr="00CF50E9" w14:paraId="55E8BBF5" w14:textId="77777777" w:rsidTr="00466046">
        <w:trPr>
          <w:trHeight w:val="255"/>
        </w:trPr>
        <w:tc>
          <w:tcPr>
            <w:tcW w:w="3685" w:type="dxa"/>
            <w:hideMark/>
          </w:tcPr>
          <w:p w14:paraId="15C74656" w14:textId="77777777" w:rsidR="00A2491A" w:rsidRPr="00CF50E9" w:rsidRDefault="00A2491A" w:rsidP="00660CF7">
            <w:pPr>
              <w:spacing w:line="276" w:lineRule="auto"/>
              <w:rPr>
                <w:szCs w:val="24"/>
              </w:rPr>
            </w:pPr>
            <w:r w:rsidRPr="00CF50E9">
              <w:rPr>
                <w:szCs w:val="24"/>
              </w:rPr>
              <w:t>Përfitimet për biznesin – një herë</w:t>
            </w:r>
          </w:p>
        </w:tc>
        <w:tc>
          <w:tcPr>
            <w:tcW w:w="656" w:type="dxa"/>
            <w:hideMark/>
          </w:tcPr>
          <w:p w14:paraId="18E1FD14" w14:textId="77777777" w:rsidR="00A2491A" w:rsidRPr="00CF50E9" w:rsidRDefault="00A2491A" w:rsidP="00660CF7">
            <w:pPr>
              <w:spacing w:line="276" w:lineRule="auto"/>
              <w:ind w:left="-108" w:firstLine="108"/>
              <w:jc w:val="right"/>
              <w:rPr>
                <w:szCs w:val="24"/>
              </w:rPr>
            </w:pPr>
            <w:r w:rsidRPr="00CF50E9">
              <w:rPr>
                <w:szCs w:val="24"/>
              </w:rPr>
              <w:t xml:space="preserve">0               </w:t>
            </w:r>
          </w:p>
        </w:tc>
        <w:tc>
          <w:tcPr>
            <w:tcW w:w="1236" w:type="dxa"/>
            <w:hideMark/>
          </w:tcPr>
          <w:p w14:paraId="30B6A5B5" w14:textId="77777777" w:rsidR="00A2491A" w:rsidRPr="00CF50E9" w:rsidRDefault="00A2491A" w:rsidP="00660CF7">
            <w:pPr>
              <w:spacing w:line="276" w:lineRule="auto"/>
              <w:ind w:left="-108" w:firstLine="108"/>
              <w:jc w:val="right"/>
              <w:rPr>
                <w:szCs w:val="24"/>
              </w:rPr>
            </w:pPr>
            <w:r w:rsidRPr="00CF50E9">
              <w:rPr>
                <w:szCs w:val="24"/>
              </w:rPr>
              <w:t>0 </w:t>
            </w:r>
          </w:p>
        </w:tc>
        <w:tc>
          <w:tcPr>
            <w:tcW w:w="1206" w:type="dxa"/>
            <w:hideMark/>
          </w:tcPr>
          <w:p w14:paraId="69FFE87E" w14:textId="77777777" w:rsidR="00A2491A" w:rsidRPr="00CF50E9" w:rsidRDefault="00A2491A" w:rsidP="00660CF7">
            <w:pPr>
              <w:spacing w:line="276" w:lineRule="auto"/>
              <w:jc w:val="right"/>
              <w:rPr>
                <w:szCs w:val="24"/>
              </w:rPr>
            </w:pPr>
            <w:r w:rsidRPr="00CF50E9">
              <w:rPr>
                <w:szCs w:val="24"/>
              </w:rPr>
              <w:t> 0</w:t>
            </w:r>
          </w:p>
        </w:tc>
        <w:tc>
          <w:tcPr>
            <w:tcW w:w="1206" w:type="dxa"/>
            <w:hideMark/>
          </w:tcPr>
          <w:p w14:paraId="19871E84" w14:textId="77777777" w:rsidR="00A2491A" w:rsidRPr="00CF50E9" w:rsidRDefault="00A2491A" w:rsidP="00660CF7">
            <w:pPr>
              <w:spacing w:line="276" w:lineRule="auto"/>
              <w:jc w:val="right"/>
              <w:rPr>
                <w:szCs w:val="24"/>
              </w:rPr>
            </w:pPr>
            <w:r w:rsidRPr="00CF50E9">
              <w:rPr>
                <w:szCs w:val="24"/>
              </w:rPr>
              <w:t> 0</w:t>
            </w:r>
          </w:p>
        </w:tc>
        <w:tc>
          <w:tcPr>
            <w:tcW w:w="1206" w:type="dxa"/>
            <w:hideMark/>
          </w:tcPr>
          <w:p w14:paraId="6FAA6147" w14:textId="77777777" w:rsidR="00A2491A" w:rsidRPr="00CF50E9" w:rsidRDefault="00A2491A" w:rsidP="00660CF7">
            <w:pPr>
              <w:spacing w:line="276" w:lineRule="auto"/>
              <w:jc w:val="right"/>
              <w:rPr>
                <w:szCs w:val="24"/>
              </w:rPr>
            </w:pPr>
            <w:r w:rsidRPr="00CF50E9">
              <w:rPr>
                <w:szCs w:val="24"/>
              </w:rPr>
              <w:t> 0</w:t>
            </w:r>
          </w:p>
        </w:tc>
        <w:tc>
          <w:tcPr>
            <w:tcW w:w="1230" w:type="dxa"/>
            <w:hideMark/>
          </w:tcPr>
          <w:p w14:paraId="7662CAE3" w14:textId="77777777" w:rsidR="00A2491A" w:rsidRPr="00CF50E9" w:rsidRDefault="00A2491A" w:rsidP="00660CF7">
            <w:pPr>
              <w:spacing w:line="276" w:lineRule="auto"/>
              <w:jc w:val="right"/>
              <w:rPr>
                <w:szCs w:val="24"/>
              </w:rPr>
            </w:pPr>
            <w:r w:rsidRPr="00CF50E9">
              <w:rPr>
                <w:szCs w:val="24"/>
              </w:rPr>
              <w:t>0 </w:t>
            </w:r>
          </w:p>
        </w:tc>
        <w:tc>
          <w:tcPr>
            <w:tcW w:w="1206" w:type="dxa"/>
            <w:hideMark/>
          </w:tcPr>
          <w:p w14:paraId="470E6E76" w14:textId="77777777" w:rsidR="00A2491A" w:rsidRPr="00CF50E9" w:rsidRDefault="00A2491A" w:rsidP="00660CF7">
            <w:pPr>
              <w:spacing w:line="276" w:lineRule="auto"/>
              <w:jc w:val="right"/>
              <w:rPr>
                <w:szCs w:val="24"/>
              </w:rPr>
            </w:pPr>
            <w:r w:rsidRPr="00CF50E9">
              <w:rPr>
                <w:szCs w:val="24"/>
              </w:rPr>
              <w:t> 0</w:t>
            </w:r>
          </w:p>
        </w:tc>
        <w:tc>
          <w:tcPr>
            <w:tcW w:w="1225" w:type="dxa"/>
            <w:hideMark/>
          </w:tcPr>
          <w:p w14:paraId="0FB0726C" w14:textId="77777777" w:rsidR="00A2491A" w:rsidRPr="00CF50E9" w:rsidRDefault="00A2491A" w:rsidP="00660CF7">
            <w:pPr>
              <w:spacing w:line="276" w:lineRule="auto"/>
              <w:jc w:val="right"/>
              <w:rPr>
                <w:szCs w:val="24"/>
              </w:rPr>
            </w:pPr>
            <w:r w:rsidRPr="00CF50E9">
              <w:rPr>
                <w:szCs w:val="24"/>
              </w:rPr>
              <w:t>0 </w:t>
            </w:r>
          </w:p>
        </w:tc>
        <w:tc>
          <w:tcPr>
            <w:tcW w:w="1206" w:type="dxa"/>
            <w:hideMark/>
          </w:tcPr>
          <w:p w14:paraId="7F224CA2" w14:textId="77777777" w:rsidR="00A2491A" w:rsidRPr="00CF50E9" w:rsidRDefault="00A2491A" w:rsidP="00660CF7">
            <w:pPr>
              <w:spacing w:line="276" w:lineRule="auto"/>
              <w:jc w:val="right"/>
              <w:rPr>
                <w:szCs w:val="24"/>
              </w:rPr>
            </w:pPr>
            <w:r w:rsidRPr="00CF50E9">
              <w:rPr>
                <w:szCs w:val="24"/>
              </w:rPr>
              <w:t>0 </w:t>
            </w:r>
          </w:p>
        </w:tc>
        <w:tc>
          <w:tcPr>
            <w:tcW w:w="1225" w:type="dxa"/>
            <w:hideMark/>
          </w:tcPr>
          <w:p w14:paraId="61E2D3EB" w14:textId="77777777" w:rsidR="00A2491A" w:rsidRPr="00CF50E9" w:rsidRDefault="00A2491A" w:rsidP="00660CF7">
            <w:pPr>
              <w:spacing w:line="276" w:lineRule="auto"/>
              <w:jc w:val="right"/>
              <w:rPr>
                <w:szCs w:val="24"/>
              </w:rPr>
            </w:pPr>
            <w:r w:rsidRPr="00CF50E9">
              <w:rPr>
                <w:szCs w:val="24"/>
              </w:rPr>
              <w:t>0 </w:t>
            </w:r>
          </w:p>
        </w:tc>
      </w:tr>
      <w:tr w:rsidR="00466046" w:rsidRPr="00CF50E9" w14:paraId="029ACD51" w14:textId="77777777" w:rsidTr="00466046">
        <w:trPr>
          <w:trHeight w:val="270"/>
        </w:trPr>
        <w:tc>
          <w:tcPr>
            <w:tcW w:w="3685" w:type="dxa"/>
            <w:hideMark/>
          </w:tcPr>
          <w:p w14:paraId="5C7F7AD2" w14:textId="77777777" w:rsidR="00A2491A" w:rsidRPr="00CF50E9" w:rsidRDefault="00A2491A" w:rsidP="00660CF7">
            <w:pPr>
              <w:spacing w:line="276" w:lineRule="auto"/>
              <w:rPr>
                <w:szCs w:val="24"/>
              </w:rPr>
            </w:pPr>
            <w:r w:rsidRPr="00CF50E9">
              <w:rPr>
                <w:szCs w:val="24"/>
              </w:rPr>
              <w:t>Përfitimet për biznesin – në vazhdimësi</w:t>
            </w:r>
          </w:p>
        </w:tc>
        <w:tc>
          <w:tcPr>
            <w:tcW w:w="656" w:type="dxa"/>
            <w:hideMark/>
          </w:tcPr>
          <w:p w14:paraId="2197BBCF" w14:textId="77777777" w:rsidR="00A2491A" w:rsidRPr="00CF50E9" w:rsidRDefault="00A2491A" w:rsidP="00660CF7">
            <w:pPr>
              <w:spacing w:line="276" w:lineRule="auto"/>
              <w:ind w:left="-108" w:firstLine="108"/>
              <w:jc w:val="right"/>
              <w:rPr>
                <w:szCs w:val="24"/>
              </w:rPr>
            </w:pPr>
            <w:r w:rsidRPr="00CF50E9">
              <w:rPr>
                <w:szCs w:val="24"/>
              </w:rPr>
              <w:t xml:space="preserve">0               </w:t>
            </w:r>
          </w:p>
        </w:tc>
        <w:tc>
          <w:tcPr>
            <w:tcW w:w="1236" w:type="dxa"/>
            <w:hideMark/>
          </w:tcPr>
          <w:p w14:paraId="550CAECB" w14:textId="77777777" w:rsidR="00A2491A" w:rsidRPr="00CF50E9" w:rsidRDefault="00A2491A" w:rsidP="00660CF7">
            <w:pPr>
              <w:spacing w:line="276" w:lineRule="auto"/>
              <w:ind w:left="-108" w:firstLine="108"/>
              <w:jc w:val="right"/>
              <w:rPr>
                <w:szCs w:val="24"/>
              </w:rPr>
            </w:pPr>
            <w:r w:rsidRPr="00CF50E9">
              <w:rPr>
                <w:szCs w:val="24"/>
              </w:rPr>
              <w:t xml:space="preserve">0              </w:t>
            </w:r>
          </w:p>
        </w:tc>
        <w:tc>
          <w:tcPr>
            <w:tcW w:w="1206" w:type="dxa"/>
            <w:hideMark/>
          </w:tcPr>
          <w:p w14:paraId="629A7D3B" w14:textId="77777777" w:rsidR="00A2491A" w:rsidRPr="00CF50E9" w:rsidRDefault="00A2491A" w:rsidP="00660CF7">
            <w:pPr>
              <w:spacing w:line="276" w:lineRule="auto"/>
              <w:jc w:val="right"/>
              <w:rPr>
                <w:szCs w:val="24"/>
              </w:rPr>
            </w:pPr>
            <w:r w:rsidRPr="00CF50E9">
              <w:rPr>
                <w:szCs w:val="24"/>
              </w:rPr>
              <w:t xml:space="preserve">0              </w:t>
            </w:r>
          </w:p>
        </w:tc>
        <w:tc>
          <w:tcPr>
            <w:tcW w:w="1206" w:type="dxa"/>
            <w:hideMark/>
          </w:tcPr>
          <w:p w14:paraId="5BC33851" w14:textId="77777777" w:rsidR="00A2491A" w:rsidRPr="00CF50E9" w:rsidRDefault="00A2491A" w:rsidP="00660CF7">
            <w:pPr>
              <w:spacing w:line="276" w:lineRule="auto"/>
              <w:jc w:val="right"/>
              <w:rPr>
                <w:szCs w:val="24"/>
              </w:rPr>
            </w:pPr>
            <w:r w:rsidRPr="00CF50E9">
              <w:rPr>
                <w:szCs w:val="24"/>
              </w:rPr>
              <w:t xml:space="preserve">0             </w:t>
            </w:r>
          </w:p>
        </w:tc>
        <w:tc>
          <w:tcPr>
            <w:tcW w:w="1206" w:type="dxa"/>
            <w:hideMark/>
          </w:tcPr>
          <w:p w14:paraId="6B546D3D" w14:textId="77777777" w:rsidR="00A2491A" w:rsidRPr="00CF50E9" w:rsidRDefault="00A2491A" w:rsidP="00660CF7">
            <w:pPr>
              <w:spacing w:line="276" w:lineRule="auto"/>
              <w:jc w:val="right"/>
              <w:rPr>
                <w:szCs w:val="24"/>
              </w:rPr>
            </w:pPr>
            <w:r w:rsidRPr="00CF50E9">
              <w:rPr>
                <w:szCs w:val="24"/>
              </w:rPr>
              <w:t xml:space="preserve">0              </w:t>
            </w:r>
          </w:p>
        </w:tc>
        <w:tc>
          <w:tcPr>
            <w:tcW w:w="1230" w:type="dxa"/>
            <w:hideMark/>
          </w:tcPr>
          <w:p w14:paraId="20EFB9FE" w14:textId="77777777" w:rsidR="00A2491A" w:rsidRPr="00CF50E9" w:rsidRDefault="00A2491A" w:rsidP="00660CF7">
            <w:pPr>
              <w:spacing w:line="276" w:lineRule="auto"/>
              <w:jc w:val="right"/>
              <w:rPr>
                <w:szCs w:val="24"/>
              </w:rPr>
            </w:pPr>
            <w:r w:rsidRPr="00CF50E9">
              <w:rPr>
                <w:szCs w:val="24"/>
              </w:rPr>
              <w:t xml:space="preserve">0               </w:t>
            </w:r>
          </w:p>
        </w:tc>
        <w:tc>
          <w:tcPr>
            <w:tcW w:w="1206" w:type="dxa"/>
            <w:hideMark/>
          </w:tcPr>
          <w:p w14:paraId="27BF1047" w14:textId="77777777" w:rsidR="00A2491A" w:rsidRPr="00CF50E9" w:rsidRDefault="00A2491A" w:rsidP="00660CF7">
            <w:pPr>
              <w:spacing w:line="276" w:lineRule="auto"/>
              <w:jc w:val="right"/>
              <w:rPr>
                <w:szCs w:val="24"/>
              </w:rPr>
            </w:pPr>
            <w:r w:rsidRPr="00CF50E9">
              <w:rPr>
                <w:szCs w:val="24"/>
              </w:rPr>
              <w:t xml:space="preserve">0             </w:t>
            </w:r>
          </w:p>
        </w:tc>
        <w:tc>
          <w:tcPr>
            <w:tcW w:w="1225" w:type="dxa"/>
            <w:hideMark/>
          </w:tcPr>
          <w:p w14:paraId="67E046D0" w14:textId="77777777" w:rsidR="00A2491A" w:rsidRPr="00CF50E9" w:rsidRDefault="00A2491A" w:rsidP="00660CF7">
            <w:pPr>
              <w:spacing w:line="276" w:lineRule="auto"/>
              <w:jc w:val="right"/>
              <w:rPr>
                <w:szCs w:val="24"/>
              </w:rPr>
            </w:pPr>
            <w:r w:rsidRPr="00CF50E9">
              <w:rPr>
                <w:szCs w:val="24"/>
              </w:rPr>
              <w:t xml:space="preserve">0              </w:t>
            </w:r>
          </w:p>
        </w:tc>
        <w:tc>
          <w:tcPr>
            <w:tcW w:w="1206" w:type="dxa"/>
            <w:hideMark/>
          </w:tcPr>
          <w:p w14:paraId="22097D4B" w14:textId="77777777" w:rsidR="00A2491A" w:rsidRPr="00CF50E9" w:rsidRDefault="00A2491A" w:rsidP="00660CF7">
            <w:pPr>
              <w:spacing w:line="276" w:lineRule="auto"/>
              <w:jc w:val="right"/>
              <w:rPr>
                <w:szCs w:val="24"/>
              </w:rPr>
            </w:pPr>
            <w:r w:rsidRPr="00CF50E9">
              <w:rPr>
                <w:szCs w:val="24"/>
              </w:rPr>
              <w:t xml:space="preserve">0                </w:t>
            </w:r>
          </w:p>
        </w:tc>
        <w:tc>
          <w:tcPr>
            <w:tcW w:w="1225" w:type="dxa"/>
            <w:hideMark/>
          </w:tcPr>
          <w:p w14:paraId="61187704" w14:textId="77777777" w:rsidR="00A2491A" w:rsidRPr="00CF50E9" w:rsidRDefault="00A2491A" w:rsidP="00660CF7">
            <w:pPr>
              <w:spacing w:line="276" w:lineRule="auto"/>
              <w:jc w:val="right"/>
              <w:rPr>
                <w:szCs w:val="24"/>
              </w:rPr>
            </w:pPr>
            <w:r w:rsidRPr="00CF50E9">
              <w:rPr>
                <w:szCs w:val="24"/>
              </w:rPr>
              <w:t xml:space="preserve">0                 </w:t>
            </w:r>
          </w:p>
        </w:tc>
      </w:tr>
      <w:tr w:rsidR="00466046" w:rsidRPr="00CF50E9" w14:paraId="35D537BC" w14:textId="77777777" w:rsidTr="00466046">
        <w:trPr>
          <w:trHeight w:val="285"/>
        </w:trPr>
        <w:tc>
          <w:tcPr>
            <w:tcW w:w="3685" w:type="dxa"/>
            <w:hideMark/>
          </w:tcPr>
          <w:p w14:paraId="07C34F61" w14:textId="77777777" w:rsidR="00A2491A" w:rsidRPr="00CF50E9" w:rsidRDefault="00A2491A" w:rsidP="00660CF7">
            <w:pPr>
              <w:spacing w:line="276" w:lineRule="auto"/>
              <w:rPr>
                <w:b/>
                <w:bCs/>
                <w:szCs w:val="24"/>
              </w:rPr>
            </w:pPr>
            <w:r w:rsidRPr="00CF50E9">
              <w:rPr>
                <w:b/>
                <w:bCs/>
                <w:szCs w:val="24"/>
              </w:rPr>
              <w:t>Përfitimet totale</w:t>
            </w:r>
          </w:p>
        </w:tc>
        <w:tc>
          <w:tcPr>
            <w:tcW w:w="656" w:type="dxa"/>
            <w:tcBorders>
              <w:bottom w:val="single" w:sz="4" w:space="0" w:color="auto"/>
            </w:tcBorders>
            <w:hideMark/>
          </w:tcPr>
          <w:p w14:paraId="6AC9037F" w14:textId="77777777" w:rsidR="00A2491A" w:rsidRPr="00CF50E9" w:rsidRDefault="00A2491A" w:rsidP="00660CF7">
            <w:pPr>
              <w:spacing w:line="276" w:lineRule="auto"/>
              <w:ind w:left="-108" w:firstLine="108"/>
              <w:jc w:val="right"/>
              <w:rPr>
                <w:szCs w:val="24"/>
              </w:rPr>
            </w:pPr>
            <w:r w:rsidRPr="00CF50E9">
              <w:rPr>
                <w:szCs w:val="24"/>
              </w:rPr>
              <w:t xml:space="preserve">0             </w:t>
            </w:r>
          </w:p>
        </w:tc>
        <w:tc>
          <w:tcPr>
            <w:tcW w:w="1236" w:type="dxa"/>
            <w:tcBorders>
              <w:bottom w:val="single" w:sz="4" w:space="0" w:color="auto"/>
            </w:tcBorders>
            <w:hideMark/>
          </w:tcPr>
          <w:p w14:paraId="3C980601" w14:textId="77777777" w:rsidR="00A2491A" w:rsidRPr="00CF50E9" w:rsidRDefault="00A2491A" w:rsidP="00660CF7">
            <w:pPr>
              <w:spacing w:line="276" w:lineRule="auto"/>
              <w:ind w:left="-108" w:firstLine="108"/>
              <w:jc w:val="right"/>
              <w:rPr>
                <w:szCs w:val="24"/>
              </w:rPr>
            </w:pPr>
            <w:r w:rsidRPr="00CF50E9">
              <w:rPr>
                <w:szCs w:val="24"/>
              </w:rPr>
              <w:t xml:space="preserve">0            </w:t>
            </w:r>
          </w:p>
        </w:tc>
        <w:tc>
          <w:tcPr>
            <w:tcW w:w="1206" w:type="dxa"/>
            <w:tcBorders>
              <w:bottom w:val="single" w:sz="4" w:space="0" w:color="auto"/>
            </w:tcBorders>
            <w:hideMark/>
          </w:tcPr>
          <w:p w14:paraId="2F2B2E0E" w14:textId="77777777" w:rsidR="00A2491A" w:rsidRPr="00CF50E9" w:rsidRDefault="00A2491A" w:rsidP="00660CF7">
            <w:pPr>
              <w:spacing w:line="276" w:lineRule="auto"/>
              <w:jc w:val="right"/>
              <w:rPr>
                <w:szCs w:val="24"/>
              </w:rPr>
            </w:pPr>
            <w:r w:rsidRPr="00CF50E9">
              <w:rPr>
                <w:szCs w:val="24"/>
              </w:rPr>
              <w:t xml:space="preserve">0          </w:t>
            </w:r>
          </w:p>
        </w:tc>
        <w:tc>
          <w:tcPr>
            <w:tcW w:w="1206" w:type="dxa"/>
            <w:tcBorders>
              <w:bottom w:val="single" w:sz="4" w:space="0" w:color="auto"/>
            </w:tcBorders>
            <w:hideMark/>
          </w:tcPr>
          <w:p w14:paraId="269292D3" w14:textId="77777777" w:rsidR="00A2491A" w:rsidRPr="00CF50E9" w:rsidRDefault="00A2491A" w:rsidP="00660CF7">
            <w:pPr>
              <w:spacing w:line="276" w:lineRule="auto"/>
              <w:jc w:val="right"/>
              <w:rPr>
                <w:szCs w:val="24"/>
              </w:rPr>
            </w:pPr>
            <w:r w:rsidRPr="00CF50E9">
              <w:rPr>
                <w:szCs w:val="24"/>
              </w:rPr>
              <w:t xml:space="preserve">0          </w:t>
            </w:r>
          </w:p>
        </w:tc>
        <w:tc>
          <w:tcPr>
            <w:tcW w:w="1206" w:type="dxa"/>
            <w:tcBorders>
              <w:bottom w:val="single" w:sz="4" w:space="0" w:color="auto"/>
            </w:tcBorders>
            <w:hideMark/>
          </w:tcPr>
          <w:p w14:paraId="601763EB" w14:textId="77777777" w:rsidR="00A2491A" w:rsidRPr="00CF50E9" w:rsidRDefault="00A2491A" w:rsidP="00660CF7">
            <w:pPr>
              <w:spacing w:line="276" w:lineRule="auto"/>
              <w:jc w:val="right"/>
              <w:rPr>
                <w:szCs w:val="24"/>
              </w:rPr>
            </w:pPr>
            <w:r w:rsidRPr="00CF50E9">
              <w:rPr>
                <w:szCs w:val="24"/>
              </w:rPr>
              <w:t xml:space="preserve">0           </w:t>
            </w:r>
          </w:p>
        </w:tc>
        <w:tc>
          <w:tcPr>
            <w:tcW w:w="1230" w:type="dxa"/>
            <w:tcBorders>
              <w:bottom w:val="single" w:sz="4" w:space="0" w:color="auto"/>
            </w:tcBorders>
            <w:hideMark/>
          </w:tcPr>
          <w:p w14:paraId="7C612235" w14:textId="77777777" w:rsidR="00A2491A" w:rsidRPr="00CF50E9" w:rsidRDefault="00A2491A" w:rsidP="00660CF7">
            <w:pPr>
              <w:spacing w:line="276" w:lineRule="auto"/>
              <w:jc w:val="right"/>
              <w:rPr>
                <w:szCs w:val="24"/>
              </w:rPr>
            </w:pPr>
            <w:r w:rsidRPr="00CF50E9">
              <w:rPr>
                <w:szCs w:val="24"/>
              </w:rPr>
              <w:t xml:space="preserve">0           </w:t>
            </w:r>
          </w:p>
        </w:tc>
        <w:tc>
          <w:tcPr>
            <w:tcW w:w="1206" w:type="dxa"/>
            <w:tcBorders>
              <w:bottom w:val="single" w:sz="4" w:space="0" w:color="auto"/>
            </w:tcBorders>
            <w:hideMark/>
          </w:tcPr>
          <w:p w14:paraId="356A446A" w14:textId="77777777" w:rsidR="00A2491A" w:rsidRPr="00CF50E9" w:rsidRDefault="00A2491A" w:rsidP="00660CF7">
            <w:pPr>
              <w:spacing w:line="276" w:lineRule="auto"/>
              <w:jc w:val="right"/>
              <w:rPr>
                <w:szCs w:val="24"/>
              </w:rPr>
            </w:pPr>
            <w:r w:rsidRPr="00CF50E9">
              <w:rPr>
                <w:szCs w:val="24"/>
              </w:rPr>
              <w:t xml:space="preserve">0           </w:t>
            </w:r>
          </w:p>
        </w:tc>
        <w:tc>
          <w:tcPr>
            <w:tcW w:w="1225" w:type="dxa"/>
            <w:tcBorders>
              <w:bottom w:val="single" w:sz="4" w:space="0" w:color="auto"/>
            </w:tcBorders>
            <w:hideMark/>
          </w:tcPr>
          <w:p w14:paraId="48CF6568" w14:textId="77777777" w:rsidR="00A2491A" w:rsidRPr="00CF50E9" w:rsidRDefault="00A2491A" w:rsidP="00660CF7">
            <w:pPr>
              <w:spacing w:line="276" w:lineRule="auto"/>
              <w:jc w:val="right"/>
              <w:rPr>
                <w:szCs w:val="24"/>
              </w:rPr>
            </w:pPr>
            <w:r w:rsidRPr="00CF50E9">
              <w:rPr>
                <w:szCs w:val="24"/>
              </w:rPr>
              <w:t xml:space="preserve">0           </w:t>
            </w:r>
          </w:p>
        </w:tc>
        <w:tc>
          <w:tcPr>
            <w:tcW w:w="1206" w:type="dxa"/>
            <w:tcBorders>
              <w:bottom w:val="single" w:sz="4" w:space="0" w:color="auto"/>
            </w:tcBorders>
            <w:hideMark/>
          </w:tcPr>
          <w:p w14:paraId="57722AE2" w14:textId="77777777" w:rsidR="00A2491A" w:rsidRPr="00CF50E9" w:rsidRDefault="00A2491A" w:rsidP="00660CF7">
            <w:pPr>
              <w:spacing w:line="276" w:lineRule="auto"/>
              <w:jc w:val="right"/>
              <w:rPr>
                <w:szCs w:val="24"/>
              </w:rPr>
            </w:pPr>
            <w:r w:rsidRPr="00CF50E9">
              <w:rPr>
                <w:szCs w:val="24"/>
              </w:rPr>
              <w:t xml:space="preserve">0            </w:t>
            </w:r>
          </w:p>
        </w:tc>
        <w:tc>
          <w:tcPr>
            <w:tcW w:w="1225" w:type="dxa"/>
            <w:tcBorders>
              <w:bottom w:val="single" w:sz="4" w:space="0" w:color="auto"/>
            </w:tcBorders>
            <w:hideMark/>
          </w:tcPr>
          <w:p w14:paraId="51E413B7" w14:textId="77777777" w:rsidR="00A2491A" w:rsidRPr="00CF50E9" w:rsidRDefault="00A2491A" w:rsidP="00660CF7">
            <w:pPr>
              <w:spacing w:line="276" w:lineRule="auto"/>
              <w:jc w:val="right"/>
              <w:rPr>
                <w:szCs w:val="24"/>
              </w:rPr>
            </w:pPr>
            <w:r w:rsidRPr="00CF50E9">
              <w:rPr>
                <w:szCs w:val="24"/>
              </w:rPr>
              <w:t xml:space="preserve">0              </w:t>
            </w:r>
          </w:p>
        </w:tc>
      </w:tr>
      <w:tr w:rsidR="00466046" w:rsidRPr="00CF50E9" w14:paraId="1E655E47" w14:textId="77777777" w:rsidTr="00466046">
        <w:trPr>
          <w:trHeight w:val="390"/>
        </w:trPr>
        <w:tc>
          <w:tcPr>
            <w:tcW w:w="3685" w:type="dxa"/>
            <w:hideMark/>
          </w:tcPr>
          <w:p w14:paraId="4FC8027C" w14:textId="77777777" w:rsidR="00A2491A" w:rsidRPr="00CF50E9" w:rsidRDefault="00A2491A" w:rsidP="00660CF7">
            <w:pPr>
              <w:spacing w:line="276" w:lineRule="auto"/>
              <w:rPr>
                <w:bCs/>
                <w:szCs w:val="24"/>
              </w:rPr>
            </w:pPr>
            <w:r w:rsidRPr="00CF50E9">
              <w:rPr>
                <w:b/>
                <w:bCs/>
                <w:szCs w:val="24"/>
              </w:rPr>
              <w:t>Përfitimi i zbritur</w:t>
            </w:r>
            <w:r w:rsidRPr="00CF50E9">
              <w:rPr>
                <w:szCs w:val="24"/>
              </w:rPr>
              <w:t>= Përfitimi në total x faktori zbritës</w:t>
            </w:r>
          </w:p>
        </w:tc>
        <w:tc>
          <w:tcPr>
            <w:tcW w:w="656" w:type="dxa"/>
            <w:tcBorders>
              <w:bottom w:val="single" w:sz="4" w:space="0" w:color="auto"/>
            </w:tcBorders>
            <w:hideMark/>
          </w:tcPr>
          <w:p w14:paraId="47142B0F" w14:textId="77777777" w:rsidR="00A2491A" w:rsidRPr="00CF50E9" w:rsidRDefault="00A2491A" w:rsidP="00660CF7">
            <w:pPr>
              <w:spacing w:line="276" w:lineRule="auto"/>
              <w:ind w:left="-108" w:firstLine="108"/>
              <w:jc w:val="right"/>
              <w:rPr>
                <w:szCs w:val="24"/>
              </w:rPr>
            </w:pPr>
            <w:r w:rsidRPr="00CF50E9">
              <w:rPr>
                <w:szCs w:val="24"/>
              </w:rPr>
              <w:t xml:space="preserve">0             </w:t>
            </w:r>
          </w:p>
        </w:tc>
        <w:tc>
          <w:tcPr>
            <w:tcW w:w="1236" w:type="dxa"/>
            <w:tcBorders>
              <w:bottom w:val="single" w:sz="4" w:space="0" w:color="auto"/>
            </w:tcBorders>
            <w:hideMark/>
          </w:tcPr>
          <w:p w14:paraId="6BC4BA62" w14:textId="77777777" w:rsidR="00A2491A" w:rsidRPr="00CF50E9" w:rsidRDefault="00A2491A" w:rsidP="00660CF7">
            <w:pPr>
              <w:spacing w:line="276" w:lineRule="auto"/>
              <w:ind w:left="-108" w:firstLine="108"/>
              <w:jc w:val="right"/>
              <w:rPr>
                <w:szCs w:val="24"/>
              </w:rPr>
            </w:pPr>
            <w:r w:rsidRPr="00CF50E9">
              <w:rPr>
                <w:szCs w:val="24"/>
              </w:rPr>
              <w:t xml:space="preserve">0           </w:t>
            </w:r>
          </w:p>
        </w:tc>
        <w:tc>
          <w:tcPr>
            <w:tcW w:w="1206" w:type="dxa"/>
            <w:tcBorders>
              <w:bottom w:val="single" w:sz="4" w:space="0" w:color="auto"/>
            </w:tcBorders>
            <w:hideMark/>
          </w:tcPr>
          <w:p w14:paraId="752F3CEE" w14:textId="77777777" w:rsidR="00A2491A" w:rsidRPr="00CF50E9" w:rsidRDefault="00A2491A" w:rsidP="00660CF7">
            <w:pPr>
              <w:spacing w:line="276" w:lineRule="auto"/>
              <w:jc w:val="right"/>
              <w:rPr>
                <w:szCs w:val="24"/>
              </w:rPr>
            </w:pPr>
            <w:r w:rsidRPr="00CF50E9">
              <w:rPr>
                <w:szCs w:val="24"/>
              </w:rPr>
              <w:t xml:space="preserve">0           </w:t>
            </w:r>
          </w:p>
        </w:tc>
        <w:tc>
          <w:tcPr>
            <w:tcW w:w="1206" w:type="dxa"/>
            <w:tcBorders>
              <w:bottom w:val="single" w:sz="4" w:space="0" w:color="auto"/>
            </w:tcBorders>
            <w:hideMark/>
          </w:tcPr>
          <w:p w14:paraId="304175EA" w14:textId="77777777" w:rsidR="00A2491A" w:rsidRPr="00CF50E9" w:rsidRDefault="00A2491A" w:rsidP="00660CF7">
            <w:pPr>
              <w:spacing w:line="276" w:lineRule="auto"/>
              <w:jc w:val="right"/>
              <w:rPr>
                <w:szCs w:val="24"/>
              </w:rPr>
            </w:pPr>
            <w:r w:rsidRPr="00CF50E9">
              <w:rPr>
                <w:szCs w:val="24"/>
              </w:rPr>
              <w:t xml:space="preserve">0           </w:t>
            </w:r>
          </w:p>
        </w:tc>
        <w:tc>
          <w:tcPr>
            <w:tcW w:w="1206" w:type="dxa"/>
            <w:tcBorders>
              <w:bottom w:val="single" w:sz="4" w:space="0" w:color="auto"/>
            </w:tcBorders>
            <w:hideMark/>
          </w:tcPr>
          <w:p w14:paraId="5A556ACC" w14:textId="77777777" w:rsidR="00A2491A" w:rsidRPr="00CF50E9" w:rsidRDefault="00A2491A" w:rsidP="00660CF7">
            <w:pPr>
              <w:spacing w:line="276" w:lineRule="auto"/>
              <w:jc w:val="right"/>
              <w:rPr>
                <w:szCs w:val="24"/>
              </w:rPr>
            </w:pPr>
            <w:r w:rsidRPr="00CF50E9">
              <w:rPr>
                <w:szCs w:val="24"/>
              </w:rPr>
              <w:t xml:space="preserve">0           </w:t>
            </w:r>
          </w:p>
        </w:tc>
        <w:tc>
          <w:tcPr>
            <w:tcW w:w="1230" w:type="dxa"/>
            <w:tcBorders>
              <w:bottom w:val="single" w:sz="4" w:space="0" w:color="auto"/>
            </w:tcBorders>
            <w:hideMark/>
          </w:tcPr>
          <w:p w14:paraId="19EEF751" w14:textId="77777777" w:rsidR="00A2491A" w:rsidRPr="00CF50E9" w:rsidRDefault="00A2491A" w:rsidP="00660CF7">
            <w:pPr>
              <w:spacing w:line="276" w:lineRule="auto"/>
              <w:jc w:val="right"/>
              <w:rPr>
                <w:szCs w:val="24"/>
              </w:rPr>
            </w:pPr>
            <w:r w:rsidRPr="00CF50E9">
              <w:rPr>
                <w:szCs w:val="24"/>
              </w:rPr>
              <w:t xml:space="preserve">0           </w:t>
            </w:r>
          </w:p>
        </w:tc>
        <w:tc>
          <w:tcPr>
            <w:tcW w:w="1206" w:type="dxa"/>
            <w:tcBorders>
              <w:bottom w:val="single" w:sz="4" w:space="0" w:color="auto"/>
            </w:tcBorders>
            <w:hideMark/>
          </w:tcPr>
          <w:p w14:paraId="7F92A4C8" w14:textId="77777777" w:rsidR="00A2491A" w:rsidRPr="00CF50E9" w:rsidRDefault="00A2491A" w:rsidP="00660CF7">
            <w:pPr>
              <w:spacing w:line="276" w:lineRule="auto"/>
              <w:jc w:val="right"/>
              <w:rPr>
                <w:szCs w:val="24"/>
              </w:rPr>
            </w:pPr>
            <w:r w:rsidRPr="00CF50E9">
              <w:rPr>
                <w:szCs w:val="24"/>
              </w:rPr>
              <w:t xml:space="preserve">0           </w:t>
            </w:r>
          </w:p>
        </w:tc>
        <w:tc>
          <w:tcPr>
            <w:tcW w:w="1225" w:type="dxa"/>
            <w:tcBorders>
              <w:bottom w:val="single" w:sz="4" w:space="0" w:color="auto"/>
            </w:tcBorders>
            <w:hideMark/>
          </w:tcPr>
          <w:p w14:paraId="37C87C00" w14:textId="77777777" w:rsidR="00A2491A" w:rsidRPr="00CF50E9" w:rsidRDefault="00A2491A" w:rsidP="00660CF7">
            <w:pPr>
              <w:spacing w:line="276" w:lineRule="auto"/>
              <w:jc w:val="right"/>
              <w:rPr>
                <w:szCs w:val="24"/>
              </w:rPr>
            </w:pPr>
            <w:r w:rsidRPr="00CF50E9">
              <w:rPr>
                <w:szCs w:val="24"/>
              </w:rPr>
              <w:t xml:space="preserve">0            </w:t>
            </w:r>
          </w:p>
        </w:tc>
        <w:tc>
          <w:tcPr>
            <w:tcW w:w="1206" w:type="dxa"/>
            <w:tcBorders>
              <w:bottom w:val="single" w:sz="4" w:space="0" w:color="auto"/>
            </w:tcBorders>
            <w:hideMark/>
          </w:tcPr>
          <w:p w14:paraId="2149E2B2" w14:textId="77777777" w:rsidR="00A2491A" w:rsidRPr="00CF50E9" w:rsidRDefault="00A2491A" w:rsidP="00660CF7">
            <w:pPr>
              <w:spacing w:line="276" w:lineRule="auto"/>
              <w:jc w:val="right"/>
              <w:rPr>
                <w:szCs w:val="24"/>
              </w:rPr>
            </w:pPr>
            <w:r w:rsidRPr="00CF50E9">
              <w:rPr>
                <w:szCs w:val="24"/>
              </w:rPr>
              <w:t xml:space="preserve">0              </w:t>
            </w:r>
          </w:p>
        </w:tc>
        <w:tc>
          <w:tcPr>
            <w:tcW w:w="1225" w:type="dxa"/>
            <w:tcBorders>
              <w:bottom w:val="single" w:sz="4" w:space="0" w:color="auto"/>
            </w:tcBorders>
            <w:hideMark/>
          </w:tcPr>
          <w:p w14:paraId="2A8A8036" w14:textId="77777777" w:rsidR="00A2491A" w:rsidRPr="00CF50E9" w:rsidRDefault="00A2491A" w:rsidP="00660CF7">
            <w:pPr>
              <w:spacing w:line="276" w:lineRule="auto"/>
              <w:jc w:val="right"/>
              <w:rPr>
                <w:szCs w:val="24"/>
              </w:rPr>
            </w:pPr>
            <w:r w:rsidRPr="00CF50E9">
              <w:rPr>
                <w:szCs w:val="24"/>
              </w:rPr>
              <w:t xml:space="preserve">0             </w:t>
            </w:r>
          </w:p>
        </w:tc>
      </w:tr>
      <w:tr w:rsidR="00466046" w:rsidRPr="00CF50E9" w14:paraId="0214A3C2" w14:textId="77777777" w:rsidTr="00466046">
        <w:trPr>
          <w:trHeight w:val="375"/>
        </w:trPr>
        <w:tc>
          <w:tcPr>
            <w:tcW w:w="3685" w:type="dxa"/>
            <w:shd w:val="clear" w:color="auto" w:fill="F2F2F2" w:themeFill="background1" w:themeFillShade="F2"/>
            <w:hideMark/>
          </w:tcPr>
          <w:p w14:paraId="31DE8849" w14:textId="77777777" w:rsidR="00A2491A" w:rsidRPr="00CF50E9" w:rsidRDefault="00A2491A" w:rsidP="00660CF7">
            <w:pPr>
              <w:spacing w:line="276" w:lineRule="auto"/>
              <w:rPr>
                <w:b/>
                <w:bCs/>
                <w:szCs w:val="24"/>
                <w:lang w:val="it-IT"/>
              </w:rPr>
            </w:pPr>
            <w:r w:rsidRPr="00CF50E9">
              <w:rPr>
                <w:b/>
                <w:bCs/>
                <w:szCs w:val="24"/>
                <w:lang w:val="it-IT"/>
              </w:rPr>
              <w:t>Vlera prezente aktuale e përfitimit në total</w:t>
            </w:r>
          </w:p>
        </w:tc>
        <w:tc>
          <w:tcPr>
            <w:tcW w:w="656" w:type="dxa"/>
            <w:tcBorders>
              <w:top w:val="single" w:sz="4" w:space="0" w:color="auto"/>
              <w:right w:val="single" w:sz="4" w:space="0" w:color="auto"/>
            </w:tcBorders>
            <w:shd w:val="clear" w:color="auto" w:fill="F2F2F2" w:themeFill="background1" w:themeFillShade="F2"/>
            <w:hideMark/>
          </w:tcPr>
          <w:p w14:paraId="411F1EBA" w14:textId="77777777" w:rsidR="00A2491A" w:rsidRPr="00CF50E9" w:rsidRDefault="00A2491A" w:rsidP="00660CF7">
            <w:pPr>
              <w:spacing w:line="276" w:lineRule="auto"/>
              <w:ind w:left="-108" w:firstLine="108"/>
              <w:jc w:val="right"/>
              <w:rPr>
                <w:bCs/>
                <w:szCs w:val="24"/>
                <w:lang w:val="it-IT"/>
              </w:rPr>
            </w:pPr>
            <w:r w:rsidRPr="00CF50E9">
              <w:rPr>
                <w:bCs/>
                <w:szCs w:val="24"/>
                <w:lang w:val="it-IT"/>
              </w:rPr>
              <w:t xml:space="preserve">0 </w:t>
            </w:r>
          </w:p>
        </w:tc>
        <w:tc>
          <w:tcPr>
            <w:tcW w:w="10946" w:type="dxa"/>
            <w:gridSpan w:val="9"/>
            <w:tcBorders>
              <w:top w:val="single" w:sz="4" w:space="0" w:color="auto"/>
              <w:left w:val="single" w:sz="4" w:space="0" w:color="auto"/>
              <w:bottom w:val="nil"/>
              <w:right w:val="nil"/>
            </w:tcBorders>
            <w:hideMark/>
          </w:tcPr>
          <w:p w14:paraId="61EAA6FA" w14:textId="77777777" w:rsidR="00A2491A" w:rsidRPr="00CF50E9" w:rsidRDefault="00A2491A" w:rsidP="00660CF7">
            <w:pPr>
              <w:spacing w:line="276" w:lineRule="auto"/>
              <w:ind w:left="-108" w:firstLine="108"/>
              <w:jc w:val="right"/>
              <w:rPr>
                <w:szCs w:val="24"/>
                <w:lang w:val="it-IT"/>
              </w:rPr>
            </w:pPr>
            <w:r w:rsidRPr="00CF50E9">
              <w:rPr>
                <w:szCs w:val="24"/>
                <w:lang w:val="it-IT"/>
              </w:rPr>
              <w:t> </w:t>
            </w:r>
          </w:p>
        </w:tc>
      </w:tr>
      <w:tr w:rsidR="00466046" w:rsidRPr="00CF50E9" w14:paraId="66CB830F" w14:textId="77777777" w:rsidTr="00466046">
        <w:trPr>
          <w:trHeight w:val="270"/>
        </w:trPr>
        <w:tc>
          <w:tcPr>
            <w:tcW w:w="3685" w:type="dxa"/>
            <w:shd w:val="clear" w:color="auto" w:fill="F2F2F2" w:themeFill="background1" w:themeFillShade="F2"/>
            <w:hideMark/>
          </w:tcPr>
          <w:p w14:paraId="6CDB0245" w14:textId="77777777" w:rsidR="00A2491A" w:rsidRPr="00CF50E9" w:rsidRDefault="00A2491A" w:rsidP="00660CF7">
            <w:pPr>
              <w:spacing w:line="276" w:lineRule="auto"/>
              <w:rPr>
                <w:b/>
                <w:bCs/>
                <w:szCs w:val="24"/>
                <w:lang w:val="it-IT"/>
              </w:rPr>
            </w:pPr>
            <w:r w:rsidRPr="00CF50E9">
              <w:rPr>
                <w:b/>
                <w:bCs/>
                <w:szCs w:val="24"/>
                <w:lang w:val="it-IT"/>
              </w:rPr>
              <w:t>Vlera prezente aktuale e kostos në total</w:t>
            </w:r>
          </w:p>
        </w:tc>
        <w:tc>
          <w:tcPr>
            <w:tcW w:w="656" w:type="dxa"/>
            <w:tcBorders>
              <w:right w:val="single" w:sz="4" w:space="0" w:color="auto"/>
            </w:tcBorders>
            <w:shd w:val="clear" w:color="auto" w:fill="F2F2F2" w:themeFill="background1" w:themeFillShade="F2"/>
            <w:hideMark/>
          </w:tcPr>
          <w:p w14:paraId="28F30522" w14:textId="77777777" w:rsidR="00A2491A" w:rsidRPr="00CF50E9" w:rsidRDefault="00A2491A" w:rsidP="00660CF7">
            <w:pPr>
              <w:spacing w:line="276" w:lineRule="auto"/>
              <w:ind w:left="-108" w:firstLine="108"/>
              <w:jc w:val="right"/>
              <w:rPr>
                <w:bCs/>
                <w:szCs w:val="24"/>
                <w:lang w:val="it-IT"/>
              </w:rPr>
            </w:pPr>
            <w:r w:rsidRPr="00CF50E9">
              <w:rPr>
                <w:bCs/>
                <w:szCs w:val="24"/>
                <w:lang w:val="it-IT"/>
              </w:rPr>
              <w:t xml:space="preserve">0  </w:t>
            </w:r>
          </w:p>
        </w:tc>
        <w:tc>
          <w:tcPr>
            <w:tcW w:w="10946" w:type="dxa"/>
            <w:gridSpan w:val="9"/>
            <w:tcBorders>
              <w:top w:val="nil"/>
              <w:left w:val="single" w:sz="4" w:space="0" w:color="auto"/>
              <w:bottom w:val="nil"/>
              <w:right w:val="nil"/>
            </w:tcBorders>
            <w:hideMark/>
          </w:tcPr>
          <w:p w14:paraId="0E18C1B2" w14:textId="77777777" w:rsidR="00A2491A" w:rsidRPr="00CF50E9" w:rsidRDefault="00A2491A" w:rsidP="00660CF7">
            <w:pPr>
              <w:spacing w:line="276" w:lineRule="auto"/>
              <w:ind w:left="-108" w:firstLine="108"/>
              <w:jc w:val="right"/>
              <w:rPr>
                <w:szCs w:val="24"/>
                <w:lang w:val="it-IT"/>
              </w:rPr>
            </w:pPr>
            <w:r w:rsidRPr="00CF50E9">
              <w:rPr>
                <w:szCs w:val="24"/>
                <w:lang w:val="it-IT"/>
              </w:rPr>
              <w:t> </w:t>
            </w:r>
          </w:p>
        </w:tc>
      </w:tr>
      <w:tr w:rsidR="00466046" w:rsidRPr="00CF50E9" w14:paraId="0DF16B3E" w14:textId="77777777" w:rsidTr="00466046">
        <w:trPr>
          <w:trHeight w:val="555"/>
        </w:trPr>
        <w:tc>
          <w:tcPr>
            <w:tcW w:w="3685" w:type="dxa"/>
            <w:shd w:val="clear" w:color="auto" w:fill="F2F2F2" w:themeFill="background1" w:themeFillShade="F2"/>
            <w:hideMark/>
          </w:tcPr>
          <w:p w14:paraId="286FB589" w14:textId="77777777" w:rsidR="00A2491A" w:rsidRPr="00CF50E9" w:rsidRDefault="00A2491A" w:rsidP="00660CF7">
            <w:pPr>
              <w:spacing w:line="276" w:lineRule="auto"/>
              <w:rPr>
                <w:bCs/>
                <w:szCs w:val="24"/>
                <w:lang w:val="it-IT"/>
              </w:rPr>
            </w:pPr>
            <w:r w:rsidRPr="00CF50E9">
              <w:rPr>
                <w:b/>
                <w:bCs/>
                <w:szCs w:val="24"/>
                <w:lang w:val="it-IT"/>
              </w:rPr>
              <w:t>Vlera Prezente Neto Aktuale (VAN)</w:t>
            </w:r>
            <w:r w:rsidRPr="00CF50E9">
              <w:rPr>
                <w:bCs/>
                <w:szCs w:val="24"/>
                <w:lang w:val="it-IT"/>
              </w:rPr>
              <w:t xml:space="preserve"> =</w:t>
            </w:r>
            <w:r w:rsidRPr="00CF50E9">
              <w:rPr>
                <w:szCs w:val="24"/>
                <w:lang w:val="it-IT"/>
              </w:rPr>
              <w:t xml:space="preserve"> Vlera aktuale e përfitimit në total – Vlera aktuale e kostos në total</w:t>
            </w:r>
          </w:p>
        </w:tc>
        <w:tc>
          <w:tcPr>
            <w:tcW w:w="656" w:type="dxa"/>
            <w:tcBorders>
              <w:right w:val="single" w:sz="4" w:space="0" w:color="auto"/>
            </w:tcBorders>
            <w:shd w:val="clear" w:color="auto" w:fill="F2F2F2" w:themeFill="background1" w:themeFillShade="F2"/>
            <w:hideMark/>
          </w:tcPr>
          <w:p w14:paraId="60940F80" w14:textId="77777777" w:rsidR="00A2491A" w:rsidRPr="00CF50E9" w:rsidRDefault="00A2491A" w:rsidP="00660CF7">
            <w:pPr>
              <w:spacing w:line="276" w:lineRule="auto"/>
              <w:ind w:left="-108" w:firstLine="108"/>
              <w:jc w:val="right"/>
              <w:rPr>
                <w:bCs/>
                <w:szCs w:val="24"/>
                <w:lang w:val="it-IT"/>
              </w:rPr>
            </w:pPr>
            <w:r w:rsidRPr="00CF50E9">
              <w:rPr>
                <w:bCs/>
                <w:szCs w:val="24"/>
                <w:lang w:val="it-IT"/>
              </w:rPr>
              <w:t>0</w:t>
            </w:r>
          </w:p>
        </w:tc>
        <w:tc>
          <w:tcPr>
            <w:tcW w:w="10946" w:type="dxa"/>
            <w:gridSpan w:val="9"/>
            <w:tcBorders>
              <w:top w:val="nil"/>
              <w:left w:val="single" w:sz="4" w:space="0" w:color="auto"/>
              <w:bottom w:val="nil"/>
              <w:right w:val="nil"/>
            </w:tcBorders>
            <w:hideMark/>
          </w:tcPr>
          <w:p w14:paraId="2B238D53" w14:textId="77777777" w:rsidR="00A2491A" w:rsidRPr="00CF50E9" w:rsidRDefault="00A2491A" w:rsidP="00660CF7">
            <w:pPr>
              <w:spacing w:line="276" w:lineRule="auto"/>
              <w:ind w:left="-108" w:firstLine="108"/>
              <w:jc w:val="right"/>
              <w:rPr>
                <w:szCs w:val="24"/>
                <w:lang w:val="it-IT"/>
              </w:rPr>
            </w:pPr>
            <w:r w:rsidRPr="00CF50E9">
              <w:rPr>
                <w:szCs w:val="24"/>
                <w:lang w:val="it-IT"/>
              </w:rPr>
              <w:t> </w:t>
            </w:r>
          </w:p>
        </w:tc>
      </w:tr>
    </w:tbl>
    <w:p w14:paraId="2B547A66" w14:textId="7AD50B1F" w:rsidR="00225F7F" w:rsidRPr="00CF50E9" w:rsidRDefault="00225F7F" w:rsidP="004A3A2C">
      <w:pPr>
        <w:spacing w:line="276" w:lineRule="auto"/>
        <w:jc w:val="both"/>
        <w:rPr>
          <w:color w:val="000000" w:themeColor="text1"/>
        </w:rPr>
      </w:pPr>
      <w:r w:rsidRPr="00CF50E9">
        <w:rPr>
          <w:rStyle w:val="Strong"/>
          <w:color w:val="000000" w:themeColor="text1"/>
          <w:szCs w:val="24"/>
          <w:highlight w:val="yellow"/>
        </w:rPr>
        <w:fldChar w:fldCharType="begin"/>
      </w:r>
      <w:r w:rsidRPr="00CF50E9">
        <w:rPr>
          <w:rStyle w:val="Strong"/>
          <w:color w:val="000000" w:themeColor="text1"/>
          <w:szCs w:val="24"/>
          <w:highlight w:val="yellow"/>
        </w:rPr>
        <w:instrText xml:space="preserve"> LINK Excel.SheetBinaryMacroEnabled.12 "C:\\Users\\nako\\Downloads\\Shembull i llogaritjes se Costo  perfitimeve  te RIAs - CBA calculation alb.xlsb" "Tabela Perfundimtare !R2C1:R21C11" \a \f 5 \h  \* MERGEFORMAT </w:instrText>
      </w:r>
      <w:r w:rsidRPr="00CF50E9">
        <w:rPr>
          <w:rStyle w:val="Strong"/>
          <w:color w:val="000000" w:themeColor="text1"/>
          <w:szCs w:val="24"/>
          <w:highlight w:val="yellow"/>
        </w:rPr>
        <w:fldChar w:fldCharType="end"/>
      </w:r>
    </w:p>
    <w:p w14:paraId="02E58DED" w14:textId="6BED6E32" w:rsidR="004A3A2C" w:rsidRDefault="004A3A2C" w:rsidP="004A3A2C">
      <w:pPr>
        <w:spacing w:line="276" w:lineRule="auto"/>
        <w:rPr>
          <w:b/>
          <w:szCs w:val="24"/>
        </w:rPr>
        <w:sectPr w:rsidR="004A3A2C" w:rsidSect="004A3A2C">
          <w:footnotePr>
            <w:numRestart w:val="eachSect"/>
          </w:footnotePr>
          <w:type w:val="continuous"/>
          <w:pgSz w:w="16840" w:h="11907" w:orient="landscape" w:code="9"/>
          <w:pgMar w:top="850" w:right="677" w:bottom="850" w:left="677" w:header="288" w:footer="288" w:gutter="0"/>
          <w:cols w:space="708"/>
          <w:docGrid w:linePitch="360"/>
        </w:sectPr>
      </w:pPr>
    </w:p>
    <w:p w14:paraId="06A1E76E" w14:textId="06D3608A" w:rsidR="00225F7F" w:rsidRDefault="00225F7F" w:rsidP="009D13F4">
      <w:pPr>
        <w:spacing w:line="276" w:lineRule="auto"/>
        <w:rPr>
          <w:b/>
          <w:szCs w:val="24"/>
        </w:rPr>
        <w:sectPr w:rsidR="00225F7F" w:rsidSect="00225F7F">
          <w:footnotePr>
            <w:numRestart w:val="eachSect"/>
          </w:footnotePr>
          <w:type w:val="continuous"/>
          <w:pgSz w:w="16840" w:h="11907" w:orient="landscape" w:code="9"/>
          <w:pgMar w:top="850" w:right="677" w:bottom="850" w:left="677" w:header="288" w:footer="288" w:gutter="0"/>
          <w:cols w:space="708"/>
          <w:docGrid w:linePitch="360"/>
        </w:sectPr>
      </w:pPr>
    </w:p>
    <w:p w14:paraId="0547D548" w14:textId="62E858C2" w:rsidR="002125B7" w:rsidRPr="004A3A2C" w:rsidRDefault="002125B7" w:rsidP="009D13F4">
      <w:pPr>
        <w:spacing w:line="276" w:lineRule="auto"/>
        <w:rPr>
          <w:rStyle w:val="Strong"/>
          <w:color w:val="000000" w:themeColor="text1"/>
          <w:szCs w:val="24"/>
        </w:rPr>
      </w:pPr>
      <w:r w:rsidRPr="004A3A2C">
        <w:rPr>
          <w:b/>
          <w:color w:val="000000" w:themeColor="text1"/>
          <w:szCs w:val="24"/>
        </w:rPr>
        <w:lastRenderedPageBreak/>
        <w:t xml:space="preserve">Raporti i vlerësimit të ndikimit - Shtojca 2/b </w:t>
      </w:r>
    </w:p>
    <w:p w14:paraId="2FCDCCBA" w14:textId="77777777" w:rsidR="002125B7" w:rsidRPr="004A3A2C" w:rsidRDefault="002125B7" w:rsidP="009D13F4">
      <w:pPr>
        <w:spacing w:line="276" w:lineRule="auto"/>
        <w:rPr>
          <w:rStyle w:val="Strong"/>
          <w:b w:val="0"/>
          <w:color w:val="000000" w:themeColor="text1"/>
          <w:szCs w:val="24"/>
        </w:rPr>
      </w:pPr>
    </w:p>
    <w:p w14:paraId="321DCA73" w14:textId="41D18BC4" w:rsidR="004A3A2C" w:rsidRPr="004A3A2C" w:rsidRDefault="004A3A2C" w:rsidP="004A3A2C">
      <w:pPr>
        <w:spacing w:line="276" w:lineRule="auto"/>
        <w:jc w:val="both"/>
        <w:rPr>
          <w:rStyle w:val="Strong"/>
          <w:color w:val="000000" w:themeColor="text1"/>
          <w:szCs w:val="24"/>
        </w:rPr>
      </w:pPr>
      <w:r w:rsidRPr="004A3A2C">
        <w:rPr>
          <w:rFonts w:eastAsiaTheme="majorEastAsia"/>
          <w:color w:val="000000" w:themeColor="text1"/>
        </w:rPr>
        <w:t>Për shkak të arsyeve të paraqitura më lart është plotësuar pjesërisht tabela në shtojcën 2/a. Mosplotësimi i saktë dhe i të gjithë elementëve të kësaj tabele pamundëson gjithashtu edhe plotësimin e tabelës në shtojcën 2/b.</w:t>
      </w:r>
    </w:p>
    <w:p w14:paraId="25DA398C" w14:textId="77777777" w:rsidR="004A3A2C" w:rsidRPr="004A3A2C" w:rsidRDefault="004A3A2C" w:rsidP="009D13F4">
      <w:pPr>
        <w:spacing w:line="276" w:lineRule="auto"/>
        <w:rPr>
          <w:rStyle w:val="Strong"/>
          <w:b w:val="0"/>
          <w:color w:val="000000" w:themeColor="text1"/>
          <w:szCs w:val="24"/>
        </w:rPr>
      </w:pPr>
    </w:p>
    <w:p w14:paraId="56D12FA6" w14:textId="77777777" w:rsidR="004A3A2C" w:rsidRPr="004A3A2C" w:rsidRDefault="004A3A2C" w:rsidP="009D13F4">
      <w:pPr>
        <w:spacing w:line="276" w:lineRule="auto"/>
        <w:rPr>
          <w:rStyle w:val="Strong"/>
          <w:b w:val="0"/>
          <w:color w:val="000000" w:themeColor="text1"/>
          <w:szCs w:val="24"/>
        </w:rPr>
      </w:pPr>
    </w:p>
    <w:p w14:paraId="0533BD70" w14:textId="77777777" w:rsidR="002125B7" w:rsidRPr="004A3A2C" w:rsidRDefault="002125B7" w:rsidP="009D13F4">
      <w:pPr>
        <w:spacing w:line="276" w:lineRule="auto"/>
        <w:rPr>
          <w:rStyle w:val="Strong"/>
          <w:b w:val="0"/>
          <w:bCs w:val="0"/>
          <w:i/>
          <w:color w:val="000000" w:themeColor="text1"/>
          <w:szCs w:val="24"/>
        </w:rPr>
      </w:pPr>
      <w:r w:rsidRPr="004A3A2C">
        <w:rPr>
          <w:rStyle w:val="Strong"/>
          <w:i/>
          <w:color w:val="000000" w:themeColor="text1"/>
          <w:szCs w:val="24"/>
        </w:rPr>
        <w:t xml:space="preserve">Tabelë: Vlera aktuale neto në total e çdo opsioni   </w:t>
      </w:r>
    </w:p>
    <w:p w14:paraId="2CF71834" w14:textId="77777777" w:rsidR="002125B7" w:rsidRPr="00325A1F" w:rsidRDefault="002125B7" w:rsidP="009D13F4">
      <w:pPr>
        <w:autoSpaceDE w:val="0"/>
        <w:autoSpaceDN w:val="0"/>
        <w:adjustRightInd w:val="0"/>
        <w:spacing w:line="276" w:lineRule="auto"/>
        <w:jc w:val="both"/>
        <w:rPr>
          <w:color w:val="000000"/>
          <w:szCs w:val="24"/>
        </w:rPr>
      </w:pPr>
    </w:p>
    <w:tbl>
      <w:tblPr>
        <w:tblStyle w:val="TableGrid"/>
        <w:tblW w:w="9810" w:type="dxa"/>
        <w:tblInd w:w="-275" w:type="dxa"/>
        <w:tblLook w:val="04A0" w:firstRow="1" w:lastRow="0" w:firstColumn="1" w:lastColumn="0" w:noHBand="0" w:noVBand="1"/>
      </w:tblPr>
      <w:tblGrid>
        <w:gridCol w:w="1698"/>
        <w:gridCol w:w="2258"/>
        <w:gridCol w:w="2410"/>
        <w:gridCol w:w="3444"/>
      </w:tblGrid>
      <w:tr w:rsidR="002125B7" w:rsidRPr="00BE5821" w14:paraId="759C0126" w14:textId="77777777" w:rsidTr="001E3B6F">
        <w:tc>
          <w:tcPr>
            <w:tcW w:w="1698" w:type="dxa"/>
            <w:vMerge w:val="restart"/>
          </w:tcPr>
          <w:p w14:paraId="1E68444E" w14:textId="77777777" w:rsidR="002125B7" w:rsidRPr="00325A1F" w:rsidRDefault="002125B7" w:rsidP="009D13F4">
            <w:pPr>
              <w:autoSpaceDE w:val="0"/>
              <w:autoSpaceDN w:val="0"/>
              <w:adjustRightInd w:val="0"/>
              <w:spacing w:line="276" w:lineRule="auto"/>
              <w:jc w:val="center"/>
              <w:rPr>
                <w:color w:val="000000"/>
                <w:szCs w:val="24"/>
              </w:rPr>
            </w:pPr>
            <w:r w:rsidRPr="00325A1F">
              <w:rPr>
                <w:b/>
                <w:szCs w:val="24"/>
              </w:rPr>
              <w:t>Opsioni</w:t>
            </w:r>
          </w:p>
        </w:tc>
        <w:tc>
          <w:tcPr>
            <w:tcW w:w="4668" w:type="dxa"/>
            <w:gridSpan w:val="2"/>
          </w:tcPr>
          <w:p w14:paraId="21112DC5" w14:textId="77777777" w:rsidR="002125B7" w:rsidRPr="00325A1F" w:rsidRDefault="002125B7" w:rsidP="009D13F4">
            <w:pPr>
              <w:autoSpaceDE w:val="0"/>
              <w:autoSpaceDN w:val="0"/>
              <w:adjustRightInd w:val="0"/>
              <w:spacing w:line="276" w:lineRule="auto"/>
              <w:jc w:val="center"/>
              <w:rPr>
                <w:color w:val="000000"/>
                <w:szCs w:val="24"/>
              </w:rPr>
            </w:pPr>
            <w:r w:rsidRPr="00325A1F">
              <w:rPr>
                <w:b/>
                <w:szCs w:val="24"/>
              </w:rPr>
              <w:t>Vlera aktuale në milionë lekë</w:t>
            </w:r>
          </w:p>
        </w:tc>
        <w:tc>
          <w:tcPr>
            <w:tcW w:w="3444" w:type="dxa"/>
            <w:vMerge w:val="restart"/>
          </w:tcPr>
          <w:p w14:paraId="2B159258" w14:textId="77777777" w:rsidR="002125B7" w:rsidRPr="00325A1F" w:rsidRDefault="002125B7" w:rsidP="009D13F4">
            <w:pPr>
              <w:autoSpaceDE w:val="0"/>
              <w:autoSpaceDN w:val="0"/>
              <w:adjustRightInd w:val="0"/>
              <w:spacing w:line="276" w:lineRule="auto"/>
              <w:jc w:val="center"/>
              <w:rPr>
                <w:color w:val="000000"/>
                <w:szCs w:val="24"/>
              </w:rPr>
            </w:pPr>
            <w:r w:rsidRPr="00325A1F">
              <w:rPr>
                <w:b/>
                <w:szCs w:val="24"/>
              </w:rPr>
              <w:t>Vlera aktuale neto në milionë lekë</w:t>
            </w:r>
          </w:p>
        </w:tc>
      </w:tr>
      <w:tr w:rsidR="002125B7" w:rsidRPr="00325A1F" w14:paraId="6936D5E6" w14:textId="77777777" w:rsidTr="001E3B6F">
        <w:tc>
          <w:tcPr>
            <w:tcW w:w="1698" w:type="dxa"/>
            <w:vMerge/>
          </w:tcPr>
          <w:p w14:paraId="7CE4FE12" w14:textId="77777777" w:rsidR="002125B7" w:rsidRPr="00325A1F" w:rsidRDefault="002125B7" w:rsidP="009D13F4">
            <w:pPr>
              <w:autoSpaceDE w:val="0"/>
              <w:autoSpaceDN w:val="0"/>
              <w:adjustRightInd w:val="0"/>
              <w:spacing w:line="276" w:lineRule="auto"/>
              <w:jc w:val="both"/>
              <w:rPr>
                <w:szCs w:val="24"/>
              </w:rPr>
            </w:pPr>
          </w:p>
        </w:tc>
        <w:tc>
          <w:tcPr>
            <w:tcW w:w="2258" w:type="dxa"/>
          </w:tcPr>
          <w:p w14:paraId="77F3EEB3" w14:textId="77777777" w:rsidR="002125B7" w:rsidRPr="00325A1F" w:rsidRDefault="002125B7" w:rsidP="009D13F4">
            <w:pPr>
              <w:autoSpaceDE w:val="0"/>
              <w:autoSpaceDN w:val="0"/>
              <w:adjustRightInd w:val="0"/>
              <w:spacing w:line="276" w:lineRule="auto"/>
              <w:jc w:val="center"/>
              <w:rPr>
                <w:b/>
                <w:szCs w:val="24"/>
              </w:rPr>
            </w:pPr>
            <w:r w:rsidRPr="00325A1F">
              <w:rPr>
                <w:b/>
                <w:szCs w:val="24"/>
              </w:rPr>
              <w:t>Kosto</w:t>
            </w:r>
          </w:p>
        </w:tc>
        <w:tc>
          <w:tcPr>
            <w:tcW w:w="2410" w:type="dxa"/>
          </w:tcPr>
          <w:p w14:paraId="64193419" w14:textId="77777777" w:rsidR="002125B7" w:rsidRPr="00325A1F" w:rsidRDefault="002125B7" w:rsidP="009D13F4">
            <w:pPr>
              <w:autoSpaceDE w:val="0"/>
              <w:autoSpaceDN w:val="0"/>
              <w:adjustRightInd w:val="0"/>
              <w:spacing w:line="276" w:lineRule="auto"/>
              <w:jc w:val="center"/>
              <w:rPr>
                <w:b/>
                <w:szCs w:val="24"/>
              </w:rPr>
            </w:pPr>
            <w:r w:rsidRPr="00325A1F">
              <w:rPr>
                <w:b/>
                <w:szCs w:val="24"/>
              </w:rPr>
              <w:t>Përfitimi</w:t>
            </w:r>
          </w:p>
        </w:tc>
        <w:tc>
          <w:tcPr>
            <w:tcW w:w="3444" w:type="dxa"/>
            <w:vMerge/>
          </w:tcPr>
          <w:p w14:paraId="35F092A7" w14:textId="77777777" w:rsidR="002125B7" w:rsidRPr="00325A1F" w:rsidRDefault="002125B7" w:rsidP="009D13F4">
            <w:pPr>
              <w:autoSpaceDE w:val="0"/>
              <w:autoSpaceDN w:val="0"/>
              <w:adjustRightInd w:val="0"/>
              <w:spacing w:line="276" w:lineRule="auto"/>
              <w:jc w:val="center"/>
              <w:rPr>
                <w:color w:val="000000"/>
                <w:szCs w:val="24"/>
              </w:rPr>
            </w:pPr>
          </w:p>
        </w:tc>
      </w:tr>
      <w:tr w:rsidR="002125B7" w:rsidRPr="00325A1F" w14:paraId="16797BDF" w14:textId="77777777" w:rsidTr="001E3B6F">
        <w:tc>
          <w:tcPr>
            <w:tcW w:w="1698" w:type="dxa"/>
          </w:tcPr>
          <w:p w14:paraId="77B8D276" w14:textId="77777777" w:rsidR="002125B7" w:rsidRPr="00325A1F" w:rsidRDefault="002125B7" w:rsidP="009D13F4">
            <w:pPr>
              <w:autoSpaceDE w:val="0"/>
              <w:autoSpaceDN w:val="0"/>
              <w:adjustRightInd w:val="0"/>
              <w:spacing w:line="276" w:lineRule="auto"/>
              <w:jc w:val="both"/>
              <w:rPr>
                <w:color w:val="000000"/>
                <w:szCs w:val="24"/>
              </w:rPr>
            </w:pPr>
            <w:r w:rsidRPr="00325A1F">
              <w:rPr>
                <w:szCs w:val="24"/>
              </w:rPr>
              <w:t>Opsioni 1</w:t>
            </w:r>
          </w:p>
        </w:tc>
        <w:tc>
          <w:tcPr>
            <w:tcW w:w="2258" w:type="dxa"/>
          </w:tcPr>
          <w:p w14:paraId="086EE704" w14:textId="44AF1CD2" w:rsidR="002125B7" w:rsidRPr="00325A1F" w:rsidRDefault="003A12EA" w:rsidP="009D13F4">
            <w:pPr>
              <w:autoSpaceDE w:val="0"/>
              <w:autoSpaceDN w:val="0"/>
              <w:adjustRightInd w:val="0"/>
              <w:spacing w:line="276" w:lineRule="auto"/>
              <w:jc w:val="right"/>
              <w:rPr>
                <w:color w:val="000000"/>
                <w:szCs w:val="24"/>
              </w:rPr>
            </w:pPr>
            <w:r w:rsidRPr="003A12EA">
              <w:rPr>
                <w:color w:val="808080" w:themeColor="background1" w:themeShade="80"/>
                <w:szCs w:val="24"/>
              </w:rPr>
              <w:fldChar w:fldCharType="begin">
                <w:ffData>
                  <w:name w:val=""/>
                  <w:enabled/>
                  <w:calcOnExit/>
                  <w:textInput>
                    <w:type w:val="number"/>
                    <w:default w:val="0"/>
                    <w:maxLength w:val="20"/>
                  </w:textInput>
                </w:ffData>
              </w:fldChar>
            </w:r>
            <w:r w:rsidRPr="003A12EA">
              <w:rPr>
                <w:color w:val="808080" w:themeColor="background1" w:themeShade="80"/>
                <w:szCs w:val="24"/>
              </w:rPr>
              <w:instrText xml:space="preserve"> FORMTEXT </w:instrText>
            </w:r>
            <w:r w:rsidRPr="003A12EA">
              <w:rPr>
                <w:color w:val="808080" w:themeColor="background1" w:themeShade="80"/>
                <w:szCs w:val="24"/>
              </w:rPr>
            </w:r>
            <w:r w:rsidRPr="003A12EA">
              <w:rPr>
                <w:color w:val="808080" w:themeColor="background1" w:themeShade="80"/>
                <w:szCs w:val="24"/>
              </w:rPr>
              <w:fldChar w:fldCharType="separate"/>
            </w:r>
            <w:r w:rsidRPr="003A12EA">
              <w:rPr>
                <w:noProof/>
                <w:color w:val="808080" w:themeColor="background1" w:themeShade="80"/>
                <w:szCs w:val="24"/>
              </w:rPr>
              <w:t>0</w:t>
            </w:r>
            <w:r w:rsidRPr="003A12EA">
              <w:rPr>
                <w:color w:val="808080" w:themeColor="background1" w:themeShade="80"/>
                <w:szCs w:val="24"/>
              </w:rPr>
              <w:fldChar w:fldCharType="end"/>
            </w:r>
          </w:p>
        </w:tc>
        <w:tc>
          <w:tcPr>
            <w:tcW w:w="2410" w:type="dxa"/>
          </w:tcPr>
          <w:p w14:paraId="21A13888" w14:textId="6E0B6F6C" w:rsidR="002125B7" w:rsidRPr="00325A1F" w:rsidRDefault="003A12EA" w:rsidP="009D13F4">
            <w:pPr>
              <w:autoSpaceDE w:val="0"/>
              <w:autoSpaceDN w:val="0"/>
              <w:adjustRightInd w:val="0"/>
              <w:spacing w:line="276" w:lineRule="auto"/>
              <w:jc w:val="right"/>
              <w:rPr>
                <w:color w:val="000000"/>
                <w:szCs w:val="24"/>
              </w:rPr>
            </w:pPr>
            <w:r w:rsidRPr="003A12EA">
              <w:rPr>
                <w:color w:val="808080" w:themeColor="background1" w:themeShade="80"/>
                <w:szCs w:val="24"/>
              </w:rPr>
              <w:fldChar w:fldCharType="begin">
                <w:ffData>
                  <w:name w:val=""/>
                  <w:enabled/>
                  <w:calcOnExit/>
                  <w:textInput>
                    <w:type w:val="number"/>
                    <w:default w:val="0"/>
                    <w:maxLength w:val="20"/>
                  </w:textInput>
                </w:ffData>
              </w:fldChar>
            </w:r>
            <w:r w:rsidRPr="003A12EA">
              <w:rPr>
                <w:color w:val="808080" w:themeColor="background1" w:themeShade="80"/>
                <w:szCs w:val="24"/>
              </w:rPr>
              <w:instrText xml:space="preserve"> FORMTEXT </w:instrText>
            </w:r>
            <w:r w:rsidRPr="003A12EA">
              <w:rPr>
                <w:color w:val="808080" w:themeColor="background1" w:themeShade="80"/>
                <w:szCs w:val="24"/>
              </w:rPr>
            </w:r>
            <w:r w:rsidRPr="003A12EA">
              <w:rPr>
                <w:color w:val="808080" w:themeColor="background1" w:themeShade="80"/>
                <w:szCs w:val="24"/>
              </w:rPr>
              <w:fldChar w:fldCharType="separate"/>
            </w:r>
            <w:r w:rsidRPr="003A12EA">
              <w:rPr>
                <w:noProof/>
                <w:color w:val="808080" w:themeColor="background1" w:themeShade="80"/>
                <w:szCs w:val="24"/>
              </w:rPr>
              <w:t>0</w:t>
            </w:r>
            <w:r w:rsidRPr="003A12EA">
              <w:rPr>
                <w:color w:val="808080" w:themeColor="background1" w:themeShade="80"/>
                <w:szCs w:val="24"/>
              </w:rPr>
              <w:fldChar w:fldCharType="end"/>
            </w:r>
          </w:p>
        </w:tc>
        <w:tc>
          <w:tcPr>
            <w:tcW w:w="3444" w:type="dxa"/>
          </w:tcPr>
          <w:p w14:paraId="41027619" w14:textId="26A0988A" w:rsidR="002125B7" w:rsidRPr="00325A1F" w:rsidRDefault="003A12EA" w:rsidP="009D13F4">
            <w:pPr>
              <w:autoSpaceDE w:val="0"/>
              <w:autoSpaceDN w:val="0"/>
              <w:adjustRightInd w:val="0"/>
              <w:spacing w:line="276" w:lineRule="auto"/>
              <w:jc w:val="right"/>
              <w:rPr>
                <w:color w:val="000000"/>
                <w:szCs w:val="24"/>
              </w:rPr>
            </w:pPr>
            <w:r w:rsidRPr="003A12EA">
              <w:rPr>
                <w:color w:val="808080" w:themeColor="background1" w:themeShade="80"/>
                <w:szCs w:val="24"/>
              </w:rPr>
              <w:fldChar w:fldCharType="begin">
                <w:ffData>
                  <w:name w:val=""/>
                  <w:enabled/>
                  <w:calcOnExit/>
                  <w:textInput>
                    <w:type w:val="number"/>
                    <w:default w:val="0"/>
                    <w:maxLength w:val="20"/>
                  </w:textInput>
                </w:ffData>
              </w:fldChar>
            </w:r>
            <w:r w:rsidRPr="003A12EA">
              <w:rPr>
                <w:color w:val="808080" w:themeColor="background1" w:themeShade="80"/>
                <w:szCs w:val="24"/>
              </w:rPr>
              <w:instrText xml:space="preserve"> FORMTEXT </w:instrText>
            </w:r>
            <w:r w:rsidRPr="003A12EA">
              <w:rPr>
                <w:color w:val="808080" w:themeColor="background1" w:themeShade="80"/>
                <w:szCs w:val="24"/>
              </w:rPr>
            </w:r>
            <w:r w:rsidRPr="003A12EA">
              <w:rPr>
                <w:color w:val="808080" w:themeColor="background1" w:themeShade="80"/>
                <w:szCs w:val="24"/>
              </w:rPr>
              <w:fldChar w:fldCharType="separate"/>
            </w:r>
            <w:r w:rsidRPr="003A12EA">
              <w:rPr>
                <w:noProof/>
                <w:color w:val="808080" w:themeColor="background1" w:themeShade="80"/>
                <w:szCs w:val="24"/>
              </w:rPr>
              <w:t>0</w:t>
            </w:r>
            <w:r w:rsidRPr="003A12EA">
              <w:rPr>
                <w:color w:val="808080" w:themeColor="background1" w:themeShade="80"/>
                <w:szCs w:val="24"/>
              </w:rPr>
              <w:fldChar w:fldCharType="end"/>
            </w:r>
          </w:p>
        </w:tc>
      </w:tr>
      <w:tr w:rsidR="002125B7" w:rsidRPr="00325A1F" w14:paraId="49EF5D0E" w14:textId="77777777" w:rsidTr="001E3B6F">
        <w:tc>
          <w:tcPr>
            <w:tcW w:w="1698" w:type="dxa"/>
          </w:tcPr>
          <w:p w14:paraId="4D91C4DF" w14:textId="77777777" w:rsidR="002125B7" w:rsidRPr="00325A1F" w:rsidRDefault="002125B7" w:rsidP="009D13F4">
            <w:pPr>
              <w:autoSpaceDE w:val="0"/>
              <w:autoSpaceDN w:val="0"/>
              <w:adjustRightInd w:val="0"/>
              <w:spacing w:line="276" w:lineRule="auto"/>
              <w:jc w:val="both"/>
              <w:rPr>
                <w:color w:val="000000"/>
                <w:szCs w:val="24"/>
              </w:rPr>
            </w:pPr>
            <w:r w:rsidRPr="00325A1F">
              <w:rPr>
                <w:szCs w:val="24"/>
              </w:rPr>
              <w:t>Opsioni 2</w:t>
            </w:r>
          </w:p>
        </w:tc>
        <w:tc>
          <w:tcPr>
            <w:tcW w:w="2258" w:type="dxa"/>
          </w:tcPr>
          <w:p w14:paraId="6C3A74F4" w14:textId="42BE59F3" w:rsidR="002125B7" w:rsidRPr="00325A1F" w:rsidRDefault="001D7208" w:rsidP="009D13F4">
            <w:pPr>
              <w:autoSpaceDE w:val="0"/>
              <w:autoSpaceDN w:val="0"/>
              <w:adjustRightInd w:val="0"/>
              <w:spacing w:line="276" w:lineRule="auto"/>
              <w:jc w:val="right"/>
              <w:rPr>
                <w:color w:val="000000"/>
                <w:szCs w:val="24"/>
              </w:rPr>
            </w:pPr>
            <w:r>
              <w:rPr>
                <w:color w:val="808080" w:themeColor="background1" w:themeShade="80"/>
                <w:szCs w:val="24"/>
              </w:rPr>
              <w:t>126,57</w:t>
            </w:r>
          </w:p>
        </w:tc>
        <w:tc>
          <w:tcPr>
            <w:tcW w:w="2410" w:type="dxa"/>
          </w:tcPr>
          <w:p w14:paraId="19A59B98" w14:textId="5E25B398" w:rsidR="002125B7" w:rsidRPr="00325A1F" w:rsidRDefault="003A12EA" w:rsidP="009D13F4">
            <w:pPr>
              <w:autoSpaceDE w:val="0"/>
              <w:autoSpaceDN w:val="0"/>
              <w:adjustRightInd w:val="0"/>
              <w:spacing w:line="276" w:lineRule="auto"/>
              <w:jc w:val="right"/>
              <w:rPr>
                <w:color w:val="000000"/>
                <w:szCs w:val="24"/>
              </w:rPr>
            </w:pPr>
            <w:r w:rsidRPr="003A12EA">
              <w:rPr>
                <w:color w:val="808080" w:themeColor="background1" w:themeShade="80"/>
                <w:szCs w:val="24"/>
              </w:rPr>
              <w:fldChar w:fldCharType="begin">
                <w:ffData>
                  <w:name w:val=""/>
                  <w:enabled/>
                  <w:calcOnExit/>
                  <w:textInput>
                    <w:type w:val="number"/>
                    <w:default w:val="0"/>
                    <w:maxLength w:val="20"/>
                  </w:textInput>
                </w:ffData>
              </w:fldChar>
            </w:r>
            <w:r w:rsidRPr="003A12EA">
              <w:rPr>
                <w:color w:val="808080" w:themeColor="background1" w:themeShade="80"/>
                <w:szCs w:val="24"/>
              </w:rPr>
              <w:instrText xml:space="preserve"> FORMTEXT </w:instrText>
            </w:r>
            <w:r w:rsidRPr="003A12EA">
              <w:rPr>
                <w:color w:val="808080" w:themeColor="background1" w:themeShade="80"/>
                <w:szCs w:val="24"/>
              </w:rPr>
            </w:r>
            <w:r w:rsidRPr="003A12EA">
              <w:rPr>
                <w:color w:val="808080" w:themeColor="background1" w:themeShade="80"/>
                <w:szCs w:val="24"/>
              </w:rPr>
              <w:fldChar w:fldCharType="separate"/>
            </w:r>
            <w:r w:rsidRPr="003A12EA">
              <w:rPr>
                <w:noProof/>
                <w:color w:val="808080" w:themeColor="background1" w:themeShade="80"/>
                <w:szCs w:val="24"/>
              </w:rPr>
              <w:t>0</w:t>
            </w:r>
            <w:r w:rsidRPr="003A12EA">
              <w:rPr>
                <w:color w:val="808080" w:themeColor="background1" w:themeShade="80"/>
                <w:szCs w:val="24"/>
              </w:rPr>
              <w:fldChar w:fldCharType="end"/>
            </w:r>
          </w:p>
        </w:tc>
        <w:tc>
          <w:tcPr>
            <w:tcW w:w="3444" w:type="dxa"/>
          </w:tcPr>
          <w:p w14:paraId="014EDFE1" w14:textId="3B8F7DA4" w:rsidR="002125B7" w:rsidRPr="00325A1F" w:rsidRDefault="001D7208" w:rsidP="009D13F4">
            <w:pPr>
              <w:autoSpaceDE w:val="0"/>
              <w:autoSpaceDN w:val="0"/>
              <w:adjustRightInd w:val="0"/>
              <w:spacing w:line="276" w:lineRule="auto"/>
              <w:jc w:val="right"/>
              <w:rPr>
                <w:color w:val="000000"/>
                <w:szCs w:val="24"/>
              </w:rPr>
            </w:pPr>
            <w:r>
              <w:rPr>
                <w:color w:val="808080" w:themeColor="background1" w:themeShade="80"/>
                <w:szCs w:val="24"/>
              </w:rPr>
              <w:t>-126,57</w:t>
            </w:r>
          </w:p>
        </w:tc>
      </w:tr>
    </w:tbl>
    <w:p w14:paraId="121F672F" w14:textId="75C7C7B1" w:rsidR="00B6156C" w:rsidRPr="00325A1F" w:rsidRDefault="00B6156C" w:rsidP="009D13F4">
      <w:pPr>
        <w:spacing w:line="276" w:lineRule="auto"/>
        <w:rPr>
          <w:b/>
          <w:szCs w:val="24"/>
        </w:rPr>
      </w:pPr>
    </w:p>
    <w:p w14:paraId="64319FE7" w14:textId="77777777" w:rsidR="002125B7" w:rsidRPr="00325A1F" w:rsidRDefault="002125B7" w:rsidP="009D13F4">
      <w:pPr>
        <w:spacing w:line="276" w:lineRule="auto"/>
        <w:rPr>
          <w:b/>
          <w:szCs w:val="24"/>
        </w:rPr>
      </w:pPr>
    </w:p>
    <w:p w14:paraId="2D17AE95" w14:textId="77777777" w:rsidR="00C65A42" w:rsidRDefault="00C65A42" w:rsidP="00C65A42">
      <w:pPr>
        <w:jc w:val="right"/>
        <w:rPr>
          <w:b/>
          <w:bCs/>
          <w:sz w:val="26"/>
          <w:szCs w:val="26"/>
        </w:rPr>
      </w:pPr>
      <w:bookmarkStart w:id="12" w:name="_Hlk213765532"/>
      <w:r w:rsidRPr="00A1110F">
        <w:rPr>
          <w:b/>
          <w:bCs/>
          <w:sz w:val="26"/>
          <w:szCs w:val="26"/>
        </w:rPr>
        <w:t>MINISTRI I SHTETIT PËR ADMINISTRATËN PUBLIKE</w:t>
      </w:r>
    </w:p>
    <w:p w14:paraId="009149F9" w14:textId="77777777" w:rsidR="00C65A42" w:rsidRDefault="00C65A42" w:rsidP="00C65A42">
      <w:pPr>
        <w:jc w:val="right"/>
        <w:rPr>
          <w:b/>
          <w:bCs/>
          <w:sz w:val="26"/>
          <w:szCs w:val="26"/>
        </w:rPr>
      </w:pPr>
      <w:r w:rsidRPr="00A1110F">
        <w:rPr>
          <w:b/>
          <w:bCs/>
          <w:sz w:val="26"/>
          <w:szCs w:val="26"/>
        </w:rPr>
        <w:t>DHE ANTIKORRUPSIONIN</w:t>
      </w:r>
    </w:p>
    <w:bookmarkEnd w:id="12"/>
    <w:p w14:paraId="60CF96A5" w14:textId="77777777" w:rsidR="00C65A42" w:rsidRPr="00A1110F" w:rsidRDefault="00C65A42" w:rsidP="00C65A42">
      <w:pPr>
        <w:jc w:val="right"/>
        <w:rPr>
          <w:b/>
          <w:bCs/>
          <w:sz w:val="26"/>
          <w:szCs w:val="26"/>
        </w:rPr>
      </w:pPr>
    </w:p>
    <w:p w14:paraId="16D312D5" w14:textId="77777777" w:rsidR="00C65A42" w:rsidRDefault="00C65A42" w:rsidP="00C65A42">
      <w:pPr>
        <w:spacing w:line="276" w:lineRule="auto"/>
        <w:jc w:val="center"/>
        <w:rPr>
          <w:b/>
          <w:szCs w:val="24"/>
        </w:rPr>
      </w:pPr>
    </w:p>
    <w:p w14:paraId="69F4B01F" w14:textId="3A8640FB" w:rsidR="002125B7" w:rsidRPr="00325A1F" w:rsidRDefault="00C65A42" w:rsidP="00C65A42">
      <w:pPr>
        <w:spacing w:line="276" w:lineRule="auto"/>
        <w:jc w:val="right"/>
        <w:rPr>
          <w:rFonts w:eastAsia="SimSun"/>
          <w:szCs w:val="24"/>
          <w:lang w:eastAsia="zh-CN"/>
        </w:rPr>
      </w:pPr>
      <w:r>
        <w:rPr>
          <w:b/>
          <w:szCs w:val="24"/>
        </w:rPr>
        <w:t>ADEA PIRDENI</w:t>
      </w:r>
    </w:p>
    <w:p w14:paraId="103E0151" w14:textId="41FFAFE3" w:rsidR="002125B7" w:rsidRPr="00325A1F" w:rsidRDefault="002125B7" w:rsidP="009D13F4">
      <w:pPr>
        <w:pStyle w:val="IASpacer"/>
        <w:spacing w:line="276" w:lineRule="auto"/>
        <w:rPr>
          <w:sz w:val="24"/>
          <w:szCs w:val="24"/>
        </w:rPr>
      </w:pPr>
    </w:p>
    <w:p w14:paraId="348B1F51" w14:textId="7488D7EE" w:rsidR="001F5DD9" w:rsidRPr="00325A1F" w:rsidRDefault="001F5DD9" w:rsidP="009D13F4">
      <w:pPr>
        <w:spacing w:line="276" w:lineRule="auto"/>
        <w:rPr>
          <w:szCs w:val="24"/>
        </w:rPr>
      </w:pPr>
    </w:p>
    <w:sectPr w:rsidR="001F5DD9" w:rsidRPr="00325A1F" w:rsidSect="00225F7F">
      <w:footnotePr>
        <w:numRestart w:val="eachSect"/>
      </w:footnotePr>
      <w:type w:val="continuous"/>
      <w:pgSz w:w="11907" w:h="16840" w:code="9"/>
      <w:pgMar w:top="677" w:right="850" w:bottom="677" w:left="85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52400" w14:textId="77777777" w:rsidR="006C3102" w:rsidRDefault="006C3102">
      <w:r>
        <w:separator/>
      </w:r>
    </w:p>
  </w:endnote>
  <w:endnote w:type="continuationSeparator" w:id="0">
    <w:p w14:paraId="2C0EF555" w14:textId="77777777" w:rsidR="006C3102" w:rsidRDefault="006C3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ebkit-standard">
    <w:altName w:val="Cambria"/>
    <w:charset w:val="00"/>
    <w:family w:val="roman"/>
    <w:pitch w:val="default"/>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EA0DF" w14:textId="4DF22A92" w:rsidR="00660CF7" w:rsidRPr="00EB43FD" w:rsidRDefault="00660CF7" w:rsidP="000407D8">
    <w:pPr>
      <w:pStyle w:val="Footer"/>
    </w:pPr>
    <w:r w:rsidRPr="00EB43FD">
      <w:rPr>
        <w:rStyle w:val="PageNumber"/>
        <w:b w:val="0"/>
        <w:szCs w:val="18"/>
      </w:rPr>
      <w:fldChar w:fldCharType="begin"/>
    </w:r>
    <w:r w:rsidRPr="00EB43FD">
      <w:rPr>
        <w:rStyle w:val="PageNumber"/>
        <w:b w:val="0"/>
        <w:szCs w:val="18"/>
      </w:rPr>
      <w:instrText xml:space="preserve"> PAGE </w:instrText>
    </w:r>
    <w:r w:rsidRPr="00EB43FD">
      <w:rPr>
        <w:rStyle w:val="PageNumber"/>
        <w:b w:val="0"/>
        <w:szCs w:val="18"/>
      </w:rPr>
      <w:fldChar w:fldCharType="separate"/>
    </w:r>
    <w:r>
      <w:rPr>
        <w:rStyle w:val="PageNumber"/>
        <w:b w:val="0"/>
        <w:noProof/>
        <w:szCs w:val="18"/>
      </w:rPr>
      <w:t>1</w:t>
    </w:r>
    <w:r>
      <w:rPr>
        <w:rStyle w:val="PageNumber"/>
        <w:b w:val="0"/>
        <w:noProof/>
        <w:szCs w:val="18"/>
      </w:rPr>
      <w:t>5</w:t>
    </w:r>
    <w:r w:rsidRPr="00EB43FD">
      <w:rPr>
        <w:rStyle w:val="PageNumber"/>
        <w:b w:val="0"/>
        <w:szCs w:val="18"/>
      </w:rPr>
      <w:fldChar w:fldCharType="end"/>
    </w:r>
  </w:p>
  <w:p w14:paraId="7FCE54BD" w14:textId="77777777" w:rsidR="00660CF7" w:rsidRDefault="00660CF7"/>
  <w:p w14:paraId="2995CCAD" w14:textId="77777777" w:rsidR="00660CF7" w:rsidRDefault="00660C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99DEE" w14:textId="77777777" w:rsidR="006C3102" w:rsidRDefault="006C3102">
      <w:r>
        <w:separator/>
      </w:r>
    </w:p>
  </w:footnote>
  <w:footnote w:type="continuationSeparator" w:id="0">
    <w:p w14:paraId="5D221749" w14:textId="77777777" w:rsidR="006C3102" w:rsidRDefault="006C3102">
      <w:r>
        <w:continuationSeparator/>
      </w:r>
    </w:p>
  </w:footnote>
  <w:footnote w:id="1">
    <w:p w14:paraId="594A2D29" w14:textId="0E352FBE" w:rsidR="00660CF7" w:rsidRPr="0099287C" w:rsidRDefault="00660CF7">
      <w:pPr>
        <w:pStyle w:val="FootnoteText"/>
        <w:rPr>
          <w:lang w:val="en-US"/>
        </w:rPr>
      </w:pPr>
      <w:r>
        <w:rPr>
          <w:rStyle w:val="FootnoteReference"/>
        </w:rPr>
        <w:footnoteRef/>
      </w:r>
      <w:r>
        <w:t xml:space="preserve"> </w:t>
      </w:r>
      <w:r w:rsidRPr="0099287C">
        <w:t>Partnerët Shqipëri për Ndryshim dhe Zhvillim, Instituti për Bashkëpunim dhe Zhvillim, Lëvizja Europiane në Shqipëri, Nisma për Ndryshim Shoqëror – ARSIS, Qendra A.L.T.R.I., Qendra Aleanca Gjinore për Zhvillim, Qendra Shkencë dhe Inovacion për Zhvillim (SCiDEV)</w:t>
      </w:r>
      <w:r>
        <w:rPr>
          <w:b/>
          <w:bCs/>
        </w:rPr>
        <w:t>.</w:t>
      </w:r>
      <w:r w:rsidRPr="004B5BA5">
        <w:rPr>
          <w:b/>
          <w:bCs/>
        </w:rPr>
        <w:br/>
      </w:r>
    </w:p>
  </w:footnote>
  <w:footnote w:id="2">
    <w:p w14:paraId="487A1CB6" w14:textId="022BA199" w:rsidR="00660CF7" w:rsidRDefault="00660CF7" w:rsidP="004A7154">
      <w:pPr>
        <w:pStyle w:val="FootnoteText"/>
      </w:pPr>
      <w:r>
        <w:rPr>
          <w:rStyle w:val="FootnoteReference"/>
        </w:rPr>
        <w:footnoteRef/>
      </w:r>
      <w:r>
        <w:t xml:space="preserve"> </w:t>
      </w:r>
      <w:r>
        <w:rPr>
          <w:color w:val="000000" w:themeColor="text1"/>
        </w:rPr>
        <w:t>K</w:t>
      </w:r>
      <w:r w:rsidRPr="00914B4C">
        <w:rPr>
          <w:color w:val="000000" w:themeColor="text1"/>
        </w:rPr>
        <w:t xml:space="preserve">ëtu mund të përfshihet edhe Kodi i </w:t>
      </w:r>
      <w:r>
        <w:rPr>
          <w:color w:val="000000" w:themeColor="text1"/>
        </w:rPr>
        <w:t>Sjelljes së lobistëve</w:t>
      </w:r>
      <w:r w:rsidRPr="00914B4C">
        <w:rPr>
          <w:color w:val="000000" w:themeColor="text1"/>
        </w:rPr>
        <w:t xml:space="preserve"> dhe Deklarata e </w:t>
      </w:r>
      <w:r>
        <w:rPr>
          <w:color w:val="000000" w:themeColor="text1"/>
        </w:rPr>
        <w:t>V</w:t>
      </w:r>
      <w:r w:rsidRPr="00914B4C">
        <w:rPr>
          <w:color w:val="000000" w:themeColor="text1"/>
        </w:rPr>
        <w:t>eprimtarisë së Lobimit</w:t>
      </w:r>
      <w:r>
        <w:rPr>
          <w:color w:val="000000" w:themeColor="text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7460" w14:textId="77777777" w:rsidR="00660CF7" w:rsidRDefault="00660CF7"/>
  <w:p w14:paraId="13C35FD1" w14:textId="77777777" w:rsidR="00660CF7" w:rsidRDefault="00660C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D1E12"/>
    <w:multiLevelType w:val="multilevel"/>
    <w:tmpl w:val="987E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053F1"/>
    <w:multiLevelType w:val="hybridMultilevel"/>
    <w:tmpl w:val="EA521318"/>
    <w:lvl w:ilvl="0" w:tplc="61EC27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6F64D2"/>
    <w:multiLevelType w:val="multilevel"/>
    <w:tmpl w:val="7B5AC74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CD35B0"/>
    <w:multiLevelType w:val="multilevel"/>
    <w:tmpl w:val="CAA6D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39418A"/>
    <w:multiLevelType w:val="multilevel"/>
    <w:tmpl w:val="7B5AC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6D3F70"/>
    <w:multiLevelType w:val="multilevel"/>
    <w:tmpl w:val="FF760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10CC5"/>
    <w:multiLevelType w:val="hybridMultilevel"/>
    <w:tmpl w:val="1828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B944F1"/>
    <w:multiLevelType w:val="hybridMultilevel"/>
    <w:tmpl w:val="36E4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3F39F8"/>
    <w:multiLevelType w:val="multilevel"/>
    <w:tmpl w:val="130ADDBA"/>
    <w:lvl w:ilvl="0">
      <w:start w:val="1"/>
      <w:numFmt w:val="bullet"/>
      <w:pStyle w:val="EB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2C667397"/>
    <w:multiLevelType w:val="hybridMultilevel"/>
    <w:tmpl w:val="65E2E71A"/>
    <w:lvl w:ilvl="0" w:tplc="93165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A56E6F"/>
    <w:multiLevelType w:val="hybridMultilevel"/>
    <w:tmpl w:val="C69E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AC7447"/>
    <w:multiLevelType w:val="multilevel"/>
    <w:tmpl w:val="2E1EA6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C49726E"/>
    <w:multiLevelType w:val="multilevel"/>
    <w:tmpl w:val="6FB618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E254FF6"/>
    <w:multiLevelType w:val="multilevel"/>
    <w:tmpl w:val="7B5AC74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AE3F4D"/>
    <w:multiLevelType w:val="hybridMultilevel"/>
    <w:tmpl w:val="6BB0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966C84"/>
    <w:multiLevelType w:val="multilevel"/>
    <w:tmpl w:val="B7CED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572DDE"/>
    <w:multiLevelType w:val="multilevel"/>
    <w:tmpl w:val="C94CD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EE1CCD"/>
    <w:multiLevelType w:val="multilevel"/>
    <w:tmpl w:val="7B5AC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CA7B8E"/>
    <w:multiLevelType w:val="hybridMultilevel"/>
    <w:tmpl w:val="723C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7D3036"/>
    <w:multiLevelType w:val="multilevel"/>
    <w:tmpl w:val="79A67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F81FE8"/>
    <w:multiLevelType w:val="multilevel"/>
    <w:tmpl w:val="98463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DE30AF"/>
    <w:multiLevelType w:val="multilevel"/>
    <w:tmpl w:val="B37E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066123"/>
    <w:multiLevelType w:val="multilevel"/>
    <w:tmpl w:val="719C0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4C378C"/>
    <w:multiLevelType w:val="multilevel"/>
    <w:tmpl w:val="4704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8851C2"/>
    <w:multiLevelType w:val="multilevel"/>
    <w:tmpl w:val="3626DD9A"/>
    <w:lvl w:ilvl="0">
      <w:start w:val="1"/>
      <w:numFmt w:val="decimal"/>
      <w:pStyle w:val="IARefNumber"/>
      <w:suff w:val="nothing"/>
      <w:lvlText w:val="%1"/>
      <w:lvlJc w:val="left"/>
      <w:pPr>
        <w:ind w:firstLine="113"/>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5" w15:restartNumberingAfterBreak="0">
    <w:nsid w:val="79ED4B17"/>
    <w:multiLevelType w:val="hybridMultilevel"/>
    <w:tmpl w:val="D416D44A"/>
    <w:lvl w:ilvl="0" w:tplc="209EB0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A4E470D"/>
    <w:multiLevelType w:val="multilevel"/>
    <w:tmpl w:val="EEC8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B75C1D"/>
    <w:multiLevelType w:val="multilevel"/>
    <w:tmpl w:val="E2CC615A"/>
    <w:lvl w:ilvl="0">
      <w:start w:val="1"/>
      <w:numFmt w:val="none"/>
      <w:pStyle w:val="EBNumberRestart"/>
      <w:suff w:val="nothing"/>
      <w:lvlText w:val="%1"/>
      <w:lvlJc w:val="left"/>
      <w:rPr>
        <w:rFonts w:cs="Times New Roman" w:hint="default"/>
      </w:rPr>
    </w:lvl>
    <w:lvl w:ilvl="1">
      <w:start w:val="1"/>
      <w:numFmt w:val="decimal"/>
      <w:pStyle w:val="EBNumber"/>
      <w:lvlText w:val="%1%2."/>
      <w:lvlJc w:val="left"/>
      <w:pPr>
        <w:tabs>
          <w:tab w:val="num" w:pos="425"/>
        </w:tabs>
        <w:ind w:left="425" w:hanging="425"/>
      </w:pPr>
      <w:rPr>
        <w:rFonts w:cs="Times New Roman" w:hint="default"/>
      </w:rPr>
    </w:lvl>
    <w:lvl w:ilvl="2">
      <w:start w:val="1"/>
      <w:numFmt w:val="lowerLetter"/>
      <w:lvlText w:val="%1%3."/>
      <w:lvlJc w:val="left"/>
      <w:pPr>
        <w:tabs>
          <w:tab w:val="num" w:pos="851"/>
        </w:tabs>
        <w:ind w:left="851" w:hanging="426"/>
      </w:pPr>
      <w:rPr>
        <w:rFonts w:cs="Times New Roman" w:hint="default"/>
      </w:rPr>
    </w:lvl>
    <w:lvl w:ilvl="3">
      <w:start w:val="1"/>
      <w:numFmt w:val="none"/>
      <w:lvlText w:val="%1"/>
      <w:lvlJc w:val="left"/>
      <w:pPr>
        <w:tabs>
          <w:tab w:val="num" w:pos="2880"/>
        </w:tabs>
        <w:ind w:left="1728" w:hanging="648"/>
      </w:pPr>
      <w:rPr>
        <w:rFonts w:cs="Times New Roman" w:hint="default"/>
      </w:rPr>
    </w:lvl>
    <w:lvl w:ilvl="4">
      <w:start w:val="1"/>
      <w:numFmt w:val="none"/>
      <w:lvlText w:val="%1"/>
      <w:lvlJc w:val="left"/>
      <w:pPr>
        <w:tabs>
          <w:tab w:val="num" w:pos="3600"/>
        </w:tabs>
        <w:ind w:left="2232" w:hanging="792"/>
      </w:pPr>
      <w:rPr>
        <w:rFonts w:cs="Times New Roman" w:hint="default"/>
      </w:rPr>
    </w:lvl>
    <w:lvl w:ilvl="5">
      <w:start w:val="1"/>
      <w:numFmt w:val="none"/>
      <w:lvlText w:val="%1"/>
      <w:lvlJc w:val="left"/>
      <w:pPr>
        <w:tabs>
          <w:tab w:val="num" w:pos="4320"/>
        </w:tabs>
        <w:ind w:left="2736" w:hanging="936"/>
      </w:pPr>
      <w:rPr>
        <w:rFonts w:cs="Times New Roman" w:hint="default"/>
      </w:rPr>
    </w:lvl>
    <w:lvl w:ilvl="6">
      <w:start w:val="1"/>
      <w:numFmt w:val="none"/>
      <w:lvlText w:val="%1"/>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num w:numId="1" w16cid:durableId="1740253699">
    <w:abstractNumId w:val="24"/>
  </w:num>
  <w:num w:numId="2" w16cid:durableId="289291734">
    <w:abstractNumId w:val="8"/>
  </w:num>
  <w:num w:numId="3" w16cid:durableId="659306735">
    <w:abstractNumId w:val="27"/>
  </w:num>
  <w:num w:numId="4" w16cid:durableId="1366367161">
    <w:abstractNumId w:val="14"/>
  </w:num>
  <w:num w:numId="5" w16cid:durableId="1881552650">
    <w:abstractNumId w:val="25"/>
  </w:num>
  <w:num w:numId="6" w16cid:durableId="1529026908">
    <w:abstractNumId w:val="7"/>
  </w:num>
  <w:num w:numId="7" w16cid:durableId="207113828">
    <w:abstractNumId w:val="10"/>
  </w:num>
  <w:num w:numId="8" w16cid:durableId="279722650">
    <w:abstractNumId w:val="18"/>
  </w:num>
  <w:num w:numId="9" w16cid:durableId="1654943772">
    <w:abstractNumId w:val="6"/>
  </w:num>
  <w:num w:numId="10" w16cid:durableId="1182205061">
    <w:abstractNumId w:val="12"/>
  </w:num>
  <w:num w:numId="11" w16cid:durableId="2078360930">
    <w:abstractNumId w:val="2"/>
  </w:num>
  <w:num w:numId="12" w16cid:durableId="580607153">
    <w:abstractNumId w:val="9"/>
  </w:num>
  <w:num w:numId="13" w16cid:durableId="1907566711">
    <w:abstractNumId w:val="13"/>
  </w:num>
  <w:num w:numId="14" w16cid:durableId="781801493">
    <w:abstractNumId w:val="1"/>
  </w:num>
  <w:num w:numId="15" w16cid:durableId="376272912">
    <w:abstractNumId w:val="15"/>
  </w:num>
  <w:num w:numId="16" w16cid:durableId="827209864">
    <w:abstractNumId w:val="22"/>
  </w:num>
  <w:num w:numId="17" w16cid:durableId="1215698620">
    <w:abstractNumId w:val="0"/>
  </w:num>
  <w:num w:numId="18" w16cid:durableId="901596398">
    <w:abstractNumId w:val="19"/>
  </w:num>
  <w:num w:numId="19" w16cid:durableId="437412708">
    <w:abstractNumId w:val="23"/>
  </w:num>
  <w:num w:numId="20" w16cid:durableId="389887274">
    <w:abstractNumId w:val="3"/>
  </w:num>
  <w:num w:numId="21" w16cid:durableId="1238243844">
    <w:abstractNumId w:val="26"/>
  </w:num>
  <w:num w:numId="22" w16cid:durableId="632448961">
    <w:abstractNumId w:val="20"/>
  </w:num>
  <w:num w:numId="23" w16cid:durableId="682053100">
    <w:abstractNumId w:val="16"/>
  </w:num>
  <w:num w:numId="24" w16cid:durableId="158232557">
    <w:abstractNumId w:val="5"/>
  </w:num>
  <w:num w:numId="25" w16cid:durableId="273099991">
    <w:abstractNumId w:val="21"/>
  </w:num>
  <w:num w:numId="26" w16cid:durableId="1020543302">
    <w:abstractNumId w:val="17"/>
  </w:num>
  <w:num w:numId="27" w16cid:durableId="421801588">
    <w:abstractNumId w:val="11"/>
  </w:num>
  <w:num w:numId="28" w16cid:durableId="1573269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026070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002878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923201">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formatting="1" w:enforcement="0"/>
  <w:defaultTabStop w:val="720"/>
  <w:doNotShadeFormData/>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ewDoc" w:val="Created"/>
    <w:docVar w:name="VerNumber" w:val="3.9.0"/>
  </w:docVars>
  <w:rsids>
    <w:rsidRoot w:val="00044FE7"/>
    <w:rsid w:val="00000766"/>
    <w:rsid w:val="000019B2"/>
    <w:rsid w:val="00001E72"/>
    <w:rsid w:val="00002CA2"/>
    <w:rsid w:val="00003A70"/>
    <w:rsid w:val="000045C0"/>
    <w:rsid w:val="0000505F"/>
    <w:rsid w:val="000071A5"/>
    <w:rsid w:val="000079C0"/>
    <w:rsid w:val="00010950"/>
    <w:rsid w:val="00010EE1"/>
    <w:rsid w:val="00012458"/>
    <w:rsid w:val="000142F1"/>
    <w:rsid w:val="0001460F"/>
    <w:rsid w:val="000166B7"/>
    <w:rsid w:val="00017144"/>
    <w:rsid w:val="00017536"/>
    <w:rsid w:val="00017A0A"/>
    <w:rsid w:val="00020A55"/>
    <w:rsid w:val="00021306"/>
    <w:rsid w:val="000222F1"/>
    <w:rsid w:val="00022BE0"/>
    <w:rsid w:val="00022F52"/>
    <w:rsid w:val="00023080"/>
    <w:rsid w:val="0002370C"/>
    <w:rsid w:val="000239A7"/>
    <w:rsid w:val="00023E62"/>
    <w:rsid w:val="000251D0"/>
    <w:rsid w:val="00025CC4"/>
    <w:rsid w:val="00025F78"/>
    <w:rsid w:val="00026555"/>
    <w:rsid w:val="00026AC0"/>
    <w:rsid w:val="00026D39"/>
    <w:rsid w:val="00027038"/>
    <w:rsid w:val="000344EA"/>
    <w:rsid w:val="0003786D"/>
    <w:rsid w:val="0004016B"/>
    <w:rsid w:val="000407D8"/>
    <w:rsid w:val="000416B3"/>
    <w:rsid w:val="00044FE7"/>
    <w:rsid w:val="00045828"/>
    <w:rsid w:val="00045BAD"/>
    <w:rsid w:val="000503E4"/>
    <w:rsid w:val="00051403"/>
    <w:rsid w:val="00052F44"/>
    <w:rsid w:val="00053ABD"/>
    <w:rsid w:val="0005543F"/>
    <w:rsid w:val="00056EE6"/>
    <w:rsid w:val="0006047F"/>
    <w:rsid w:val="0006053F"/>
    <w:rsid w:val="00061BD7"/>
    <w:rsid w:val="00061D9C"/>
    <w:rsid w:val="00063FFC"/>
    <w:rsid w:val="00065567"/>
    <w:rsid w:val="000671A2"/>
    <w:rsid w:val="000705A0"/>
    <w:rsid w:val="0007094C"/>
    <w:rsid w:val="00070EEB"/>
    <w:rsid w:val="00071110"/>
    <w:rsid w:val="00071299"/>
    <w:rsid w:val="00072272"/>
    <w:rsid w:val="000748B7"/>
    <w:rsid w:val="0007524C"/>
    <w:rsid w:val="0007532E"/>
    <w:rsid w:val="0007637D"/>
    <w:rsid w:val="000767AC"/>
    <w:rsid w:val="0007695E"/>
    <w:rsid w:val="00076A78"/>
    <w:rsid w:val="00076C08"/>
    <w:rsid w:val="00081350"/>
    <w:rsid w:val="00082659"/>
    <w:rsid w:val="0008271E"/>
    <w:rsid w:val="00082B2E"/>
    <w:rsid w:val="00082BAC"/>
    <w:rsid w:val="0008435B"/>
    <w:rsid w:val="000860CC"/>
    <w:rsid w:val="00086128"/>
    <w:rsid w:val="0008731F"/>
    <w:rsid w:val="00090FD4"/>
    <w:rsid w:val="00093598"/>
    <w:rsid w:val="0009381F"/>
    <w:rsid w:val="00094680"/>
    <w:rsid w:val="00094763"/>
    <w:rsid w:val="000956FD"/>
    <w:rsid w:val="00096DAC"/>
    <w:rsid w:val="000A36EE"/>
    <w:rsid w:val="000A5C5D"/>
    <w:rsid w:val="000A6041"/>
    <w:rsid w:val="000A6E4B"/>
    <w:rsid w:val="000A79FC"/>
    <w:rsid w:val="000B07A1"/>
    <w:rsid w:val="000B1176"/>
    <w:rsid w:val="000B1A2E"/>
    <w:rsid w:val="000B353E"/>
    <w:rsid w:val="000B3E49"/>
    <w:rsid w:val="000B4196"/>
    <w:rsid w:val="000B41F7"/>
    <w:rsid w:val="000B4571"/>
    <w:rsid w:val="000B4EB9"/>
    <w:rsid w:val="000C031E"/>
    <w:rsid w:val="000C165A"/>
    <w:rsid w:val="000C1D45"/>
    <w:rsid w:val="000C2589"/>
    <w:rsid w:val="000C30D8"/>
    <w:rsid w:val="000C3CF6"/>
    <w:rsid w:val="000C4589"/>
    <w:rsid w:val="000C57D5"/>
    <w:rsid w:val="000C6179"/>
    <w:rsid w:val="000C6A87"/>
    <w:rsid w:val="000C767E"/>
    <w:rsid w:val="000D1CB0"/>
    <w:rsid w:val="000D31B0"/>
    <w:rsid w:val="000D47A8"/>
    <w:rsid w:val="000D55B5"/>
    <w:rsid w:val="000D58BD"/>
    <w:rsid w:val="000D5974"/>
    <w:rsid w:val="000D5ED5"/>
    <w:rsid w:val="000D7458"/>
    <w:rsid w:val="000D7F7C"/>
    <w:rsid w:val="000E02BE"/>
    <w:rsid w:val="000E3308"/>
    <w:rsid w:val="000E3FD7"/>
    <w:rsid w:val="000E452D"/>
    <w:rsid w:val="000F004E"/>
    <w:rsid w:val="000F0840"/>
    <w:rsid w:val="000F37BB"/>
    <w:rsid w:val="000F4481"/>
    <w:rsid w:val="000F48BF"/>
    <w:rsid w:val="000F5100"/>
    <w:rsid w:val="000F57BB"/>
    <w:rsid w:val="000F6B6E"/>
    <w:rsid w:val="00101961"/>
    <w:rsid w:val="00102870"/>
    <w:rsid w:val="0010409D"/>
    <w:rsid w:val="00110396"/>
    <w:rsid w:val="001110DB"/>
    <w:rsid w:val="001140FE"/>
    <w:rsid w:val="001155AF"/>
    <w:rsid w:val="00115D70"/>
    <w:rsid w:val="00120113"/>
    <w:rsid w:val="001231AC"/>
    <w:rsid w:val="001235DD"/>
    <w:rsid w:val="0012369A"/>
    <w:rsid w:val="001243CD"/>
    <w:rsid w:val="0012460B"/>
    <w:rsid w:val="00127373"/>
    <w:rsid w:val="0013023A"/>
    <w:rsid w:val="00131CE4"/>
    <w:rsid w:val="00133A17"/>
    <w:rsid w:val="00133C58"/>
    <w:rsid w:val="00134AEE"/>
    <w:rsid w:val="00134EA8"/>
    <w:rsid w:val="00135F03"/>
    <w:rsid w:val="001365F4"/>
    <w:rsid w:val="001378A3"/>
    <w:rsid w:val="00137F39"/>
    <w:rsid w:val="001403C5"/>
    <w:rsid w:val="0014140D"/>
    <w:rsid w:val="00141B6F"/>
    <w:rsid w:val="0014336D"/>
    <w:rsid w:val="00145982"/>
    <w:rsid w:val="00145E55"/>
    <w:rsid w:val="001477D1"/>
    <w:rsid w:val="00150DAE"/>
    <w:rsid w:val="0015254E"/>
    <w:rsid w:val="00152C60"/>
    <w:rsid w:val="001535F3"/>
    <w:rsid w:val="0015432E"/>
    <w:rsid w:val="00156E0C"/>
    <w:rsid w:val="00160691"/>
    <w:rsid w:val="00162FFA"/>
    <w:rsid w:val="00165113"/>
    <w:rsid w:val="001709E2"/>
    <w:rsid w:val="00174C10"/>
    <w:rsid w:val="00175447"/>
    <w:rsid w:val="00176965"/>
    <w:rsid w:val="00181A10"/>
    <w:rsid w:val="00182B85"/>
    <w:rsid w:val="00182F15"/>
    <w:rsid w:val="00183038"/>
    <w:rsid w:val="00183882"/>
    <w:rsid w:val="001844B6"/>
    <w:rsid w:val="001851A3"/>
    <w:rsid w:val="001851B9"/>
    <w:rsid w:val="001855B1"/>
    <w:rsid w:val="00186C57"/>
    <w:rsid w:val="00186D01"/>
    <w:rsid w:val="0019021E"/>
    <w:rsid w:val="00190A8C"/>
    <w:rsid w:val="00190F9A"/>
    <w:rsid w:val="00194050"/>
    <w:rsid w:val="0019442C"/>
    <w:rsid w:val="00194745"/>
    <w:rsid w:val="00194E96"/>
    <w:rsid w:val="00197164"/>
    <w:rsid w:val="001A07F1"/>
    <w:rsid w:val="001A3B0B"/>
    <w:rsid w:val="001A4332"/>
    <w:rsid w:val="001A4432"/>
    <w:rsid w:val="001A478E"/>
    <w:rsid w:val="001A47C8"/>
    <w:rsid w:val="001A509E"/>
    <w:rsid w:val="001A6FE6"/>
    <w:rsid w:val="001A7B61"/>
    <w:rsid w:val="001A7D6D"/>
    <w:rsid w:val="001B08FB"/>
    <w:rsid w:val="001B1210"/>
    <w:rsid w:val="001B2F84"/>
    <w:rsid w:val="001B305C"/>
    <w:rsid w:val="001B34EB"/>
    <w:rsid w:val="001C0644"/>
    <w:rsid w:val="001C096B"/>
    <w:rsid w:val="001C0B58"/>
    <w:rsid w:val="001C3363"/>
    <w:rsid w:val="001C47A2"/>
    <w:rsid w:val="001C4862"/>
    <w:rsid w:val="001C7C39"/>
    <w:rsid w:val="001D092E"/>
    <w:rsid w:val="001D09CC"/>
    <w:rsid w:val="001D0AF4"/>
    <w:rsid w:val="001D12D6"/>
    <w:rsid w:val="001D1FC0"/>
    <w:rsid w:val="001D2096"/>
    <w:rsid w:val="001D27F1"/>
    <w:rsid w:val="001D3A43"/>
    <w:rsid w:val="001D3C11"/>
    <w:rsid w:val="001D4AA8"/>
    <w:rsid w:val="001D4D42"/>
    <w:rsid w:val="001D5EC9"/>
    <w:rsid w:val="001D6B90"/>
    <w:rsid w:val="001D7208"/>
    <w:rsid w:val="001E0D36"/>
    <w:rsid w:val="001E152A"/>
    <w:rsid w:val="001E1DA0"/>
    <w:rsid w:val="001E3B6F"/>
    <w:rsid w:val="001E429F"/>
    <w:rsid w:val="001E69A2"/>
    <w:rsid w:val="001F02C1"/>
    <w:rsid w:val="001F4352"/>
    <w:rsid w:val="001F4A73"/>
    <w:rsid w:val="001F5423"/>
    <w:rsid w:val="001F5DD9"/>
    <w:rsid w:val="001F69E9"/>
    <w:rsid w:val="001F6D51"/>
    <w:rsid w:val="001F71C9"/>
    <w:rsid w:val="001F79C9"/>
    <w:rsid w:val="001F7CF8"/>
    <w:rsid w:val="00200315"/>
    <w:rsid w:val="0020104C"/>
    <w:rsid w:val="0020151D"/>
    <w:rsid w:val="00201B79"/>
    <w:rsid w:val="00202E56"/>
    <w:rsid w:val="002033D6"/>
    <w:rsid w:val="00203758"/>
    <w:rsid w:val="00204AB1"/>
    <w:rsid w:val="00205E05"/>
    <w:rsid w:val="0020708B"/>
    <w:rsid w:val="00207A69"/>
    <w:rsid w:val="00207B21"/>
    <w:rsid w:val="00207D2A"/>
    <w:rsid w:val="00210168"/>
    <w:rsid w:val="00211257"/>
    <w:rsid w:val="002125B7"/>
    <w:rsid w:val="002144F0"/>
    <w:rsid w:val="00214580"/>
    <w:rsid w:val="00215287"/>
    <w:rsid w:val="00216F02"/>
    <w:rsid w:val="0021731F"/>
    <w:rsid w:val="00217CA1"/>
    <w:rsid w:val="00220F29"/>
    <w:rsid w:val="00221FAD"/>
    <w:rsid w:val="0022350E"/>
    <w:rsid w:val="00224480"/>
    <w:rsid w:val="0022490F"/>
    <w:rsid w:val="00225F7F"/>
    <w:rsid w:val="00225F9C"/>
    <w:rsid w:val="002274E5"/>
    <w:rsid w:val="0022767B"/>
    <w:rsid w:val="00227EBE"/>
    <w:rsid w:val="002306B7"/>
    <w:rsid w:val="002329E5"/>
    <w:rsid w:val="0023355B"/>
    <w:rsid w:val="00233F75"/>
    <w:rsid w:val="002347A2"/>
    <w:rsid w:val="00235DD9"/>
    <w:rsid w:val="00241038"/>
    <w:rsid w:val="00241738"/>
    <w:rsid w:val="002425C2"/>
    <w:rsid w:val="00242C41"/>
    <w:rsid w:val="00242E5F"/>
    <w:rsid w:val="002437A8"/>
    <w:rsid w:val="00246360"/>
    <w:rsid w:val="00246AF8"/>
    <w:rsid w:val="00250259"/>
    <w:rsid w:val="00251ED1"/>
    <w:rsid w:val="002530A8"/>
    <w:rsid w:val="00253F4D"/>
    <w:rsid w:val="00256F34"/>
    <w:rsid w:val="0026012E"/>
    <w:rsid w:val="0026191F"/>
    <w:rsid w:val="00262437"/>
    <w:rsid w:val="00265153"/>
    <w:rsid w:val="0026604F"/>
    <w:rsid w:val="002718D6"/>
    <w:rsid w:val="002721F2"/>
    <w:rsid w:val="00272539"/>
    <w:rsid w:val="00272F62"/>
    <w:rsid w:val="00272FA0"/>
    <w:rsid w:val="00273A3C"/>
    <w:rsid w:val="00281E7E"/>
    <w:rsid w:val="00282EFA"/>
    <w:rsid w:val="002837FC"/>
    <w:rsid w:val="00284C30"/>
    <w:rsid w:val="00286282"/>
    <w:rsid w:val="00286B6B"/>
    <w:rsid w:val="0028755A"/>
    <w:rsid w:val="00287BA8"/>
    <w:rsid w:val="00287DF9"/>
    <w:rsid w:val="00290335"/>
    <w:rsid w:val="0029158C"/>
    <w:rsid w:val="002927F9"/>
    <w:rsid w:val="00297588"/>
    <w:rsid w:val="002A06DA"/>
    <w:rsid w:val="002A33A0"/>
    <w:rsid w:val="002A3F55"/>
    <w:rsid w:val="002A456F"/>
    <w:rsid w:val="002A66D3"/>
    <w:rsid w:val="002A6E2B"/>
    <w:rsid w:val="002A74C8"/>
    <w:rsid w:val="002B2572"/>
    <w:rsid w:val="002B4D79"/>
    <w:rsid w:val="002B7335"/>
    <w:rsid w:val="002B77F5"/>
    <w:rsid w:val="002C1D0C"/>
    <w:rsid w:val="002C1EC2"/>
    <w:rsid w:val="002C331D"/>
    <w:rsid w:val="002C4E4E"/>
    <w:rsid w:val="002C76CF"/>
    <w:rsid w:val="002D1AE9"/>
    <w:rsid w:val="002D2D7E"/>
    <w:rsid w:val="002D3103"/>
    <w:rsid w:val="002D4104"/>
    <w:rsid w:val="002D4177"/>
    <w:rsid w:val="002D548B"/>
    <w:rsid w:val="002D66B1"/>
    <w:rsid w:val="002D7616"/>
    <w:rsid w:val="002D7ECF"/>
    <w:rsid w:val="002E1C94"/>
    <w:rsid w:val="002E38F7"/>
    <w:rsid w:val="002E46DE"/>
    <w:rsid w:val="002E5406"/>
    <w:rsid w:val="002E6FD5"/>
    <w:rsid w:val="002E753B"/>
    <w:rsid w:val="002E78D7"/>
    <w:rsid w:val="002F1CB1"/>
    <w:rsid w:val="002F34D4"/>
    <w:rsid w:val="002F3633"/>
    <w:rsid w:val="002F5B67"/>
    <w:rsid w:val="002F653C"/>
    <w:rsid w:val="002F7D4C"/>
    <w:rsid w:val="00300CED"/>
    <w:rsid w:val="00300D77"/>
    <w:rsid w:val="003030E1"/>
    <w:rsid w:val="00304677"/>
    <w:rsid w:val="00304C1D"/>
    <w:rsid w:val="003069E8"/>
    <w:rsid w:val="00307737"/>
    <w:rsid w:val="00307E85"/>
    <w:rsid w:val="00310269"/>
    <w:rsid w:val="0031087D"/>
    <w:rsid w:val="00310892"/>
    <w:rsid w:val="00310BBC"/>
    <w:rsid w:val="00310E67"/>
    <w:rsid w:val="003111DB"/>
    <w:rsid w:val="00311373"/>
    <w:rsid w:val="00311CCB"/>
    <w:rsid w:val="00313937"/>
    <w:rsid w:val="00314466"/>
    <w:rsid w:val="003147CB"/>
    <w:rsid w:val="003149E9"/>
    <w:rsid w:val="00315292"/>
    <w:rsid w:val="00316B83"/>
    <w:rsid w:val="00317004"/>
    <w:rsid w:val="00317DAD"/>
    <w:rsid w:val="00317FF8"/>
    <w:rsid w:val="003203C7"/>
    <w:rsid w:val="00320415"/>
    <w:rsid w:val="0032145B"/>
    <w:rsid w:val="003228BF"/>
    <w:rsid w:val="00322D15"/>
    <w:rsid w:val="00322E0B"/>
    <w:rsid w:val="00323107"/>
    <w:rsid w:val="00323C5A"/>
    <w:rsid w:val="00324485"/>
    <w:rsid w:val="00325A1F"/>
    <w:rsid w:val="00330914"/>
    <w:rsid w:val="00331DCE"/>
    <w:rsid w:val="00332055"/>
    <w:rsid w:val="00332280"/>
    <w:rsid w:val="003323DB"/>
    <w:rsid w:val="00332B05"/>
    <w:rsid w:val="003330C7"/>
    <w:rsid w:val="0033588B"/>
    <w:rsid w:val="00335C9A"/>
    <w:rsid w:val="0033634C"/>
    <w:rsid w:val="003409BF"/>
    <w:rsid w:val="00341944"/>
    <w:rsid w:val="00345525"/>
    <w:rsid w:val="00347039"/>
    <w:rsid w:val="003510AD"/>
    <w:rsid w:val="00351302"/>
    <w:rsid w:val="00351324"/>
    <w:rsid w:val="00355E73"/>
    <w:rsid w:val="00356841"/>
    <w:rsid w:val="00357DAD"/>
    <w:rsid w:val="0036280C"/>
    <w:rsid w:val="0036393B"/>
    <w:rsid w:val="003640B6"/>
    <w:rsid w:val="00364715"/>
    <w:rsid w:val="00365687"/>
    <w:rsid w:val="003657AB"/>
    <w:rsid w:val="003709CB"/>
    <w:rsid w:val="00370A03"/>
    <w:rsid w:val="00372328"/>
    <w:rsid w:val="00372979"/>
    <w:rsid w:val="00372A69"/>
    <w:rsid w:val="00374573"/>
    <w:rsid w:val="00374D8E"/>
    <w:rsid w:val="00376491"/>
    <w:rsid w:val="00380189"/>
    <w:rsid w:val="00380A15"/>
    <w:rsid w:val="00381107"/>
    <w:rsid w:val="00381308"/>
    <w:rsid w:val="003818E8"/>
    <w:rsid w:val="00383295"/>
    <w:rsid w:val="003848EF"/>
    <w:rsid w:val="00384905"/>
    <w:rsid w:val="00385654"/>
    <w:rsid w:val="00385BF8"/>
    <w:rsid w:val="00386560"/>
    <w:rsid w:val="003865D7"/>
    <w:rsid w:val="003946A1"/>
    <w:rsid w:val="00395990"/>
    <w:rsid w:val="00395DFD"/>
    <w:rsid w:val="00395F95"/>
    <w:rsid w:val="00396C1A"/>
    <w:rsid w:val="003972F5"/>
    <w:rsid w:val="003A12B1"/>
    <w:rsid w:val="003A12EA"/>
    <w:rsid w:val="003A151C"/>
    <w:rsid w:val="003A53C5"/>
    <w:rsid w:val="003A5EEC"/>
    <w:rsid w:val="003A6079"/>
    <w:rsid w:val="003A64D5"/>
    <w:rsid w:val="003A68AB"/>
    <w:rsid w:val="003A7572"/>
    <w:rsid w:val="003B00FB"/>
    <w:rsid w:val="003B04F0"/>
    <w:rsid w:val="003B1336"/>
    <w:rsid w:val="003B1386"/>
    <w:rsid w:val="003B20FC"/>
    <w:rsid w:val="003B2A03"/>
    <w:rsid w:val="003B30DD"/>
    <w:rsid w:val="003B3E18"/>
    <w:rsid w:val="003B4D2A"/>
    <w:rsid w:val="003B5CBC"/>
    <w:rsid w:val="003B72CF"/>
    <w:rsid w:val="003B78AB"/>
    <w:rsid w:val="003C2DEE"/>
    <w:rsid w:val="003C4286"/>
    <w:rsid w:val="003C49AA"/>
    <w:rsid w:val="003C6C81"/>
    <w:rsid w:val="003D11C0"/>
    <w:rsid w:val="003D2341"/>
    <w:rsid w:val="003D2D82"/>
    <w:rsid w:val="003D33A3"/>
    <w:rsid w:val="003D572E"/>
    <w:rsid w:val="003D57B2"/>
    <w:rsid w:val="003D6960"/>
    <w:rsid w:val="003D77EE"/>
    <w:rsid w:val="003E0510"/>
    <w:rsid w:val="003E1BBB"/>
    <w:rsid w:val="003E2295"/>
    <w:rsid w:val="003E54B6"/>
    <w:rsid w:val="003E58BD"/>
    <w:rsid w:val="003E5E49"/>
    <w:rsid w:val="003E66BB"/>
    <w:rsid w:val="003E7A4D"/>
    <w:rsid w:val="003F1D29"/>
    <w:rsid w:val="003F1F49"/>
    <w:rsid w:val="003F2CFE"/>
    <w:rsid w:val="003F2FA0"/>
    <w:rsid w:val="003F42A7"/>
    <w:rsid w:val="003F6045"/>
    <w:rsid w:val="003F6081"/>
    <w:rsid w:val="003F71C5"/>
    <w:rsid w:val="004016DE"/>
    <w:rsid w:val="004025DC"/>
    <w:rsid w:val="00402E80"/>
    <w:rsid w:val="004041B8"/>
    <w:rsid w:val="004045D6"/>
    <w:rsid w:val="00405ACA"/>
    <w:rsid w:val="00406B23"/>
    <w:rsid w:val="00413738"/>
    <w:rsid w:val="00415552"/>
    <w:rsid w:val="00416050"/>
    <w:rsid w:val="0041701D"/>
    <w:rsid w:val="00417259"/>
    <w:rsid w:val="004175D4"/>
    <w:rsid w:val="00420BDC"/>
    <w:rsid w:val="004212DA"/>
    <w:rsid w:val="004213F0"/>
    <w:rsid w:val="00422963"/>
    <w:rsid w:val="004240A9"/>
    <w:rsid w:val="0042494E"/>
    <w:rsid w:val="00426AB3"/>
    <w:rsid w:val="00427B78"/>
    <w:rsid w:val="00430D68"/>
    <w:rsid w:val="00432445"/>
    <w:rsid w:val="00433382"/>
    <w:rsid w:val="00433533"/>
    <w:rsid w:val="0043446F"/>
    <w:rsid w:val="00434761"/>
    <w:rsid w:val="004357E3"/>
    <w:rsid w:val="00435DA5"/>
    <w:rsid w:val="00436779"/>
    <w:rsid w:val="0043683F"/>
    <w:rsid w:val="0044034F"/>
    <w:rsid w:val="004406D1"/>
    <w:rsid w:val="00440A77"/>
    <w:rsid w:val="004422A6"/>
    <w:rsid w:val="004442E2"/>
    <w:rsid w:val="00444DC8"/>
    <w:rsid w:val="00445634"/>
    <w:rsid w:val="0045253C"/>
    <w:rsid w:val="00452B35"/>
    <w:rsid w:val="004547EA"/>
    <w:rsid w:val="00455895"/>
    <w:rsid w:val="00455EAA"/>
    <w:rsid w:val="00456494"/>
    <w:rsid w:val="00457408"/>
    <w:rsid w:val="004577E1"/>
    <w:rsid w:val="0045799A"/>
    <w:rsid w:val="00462598"/>
    <w:rsid w:val="00463490"/>
    <w:rsid w:val="00466046"/>
    <w:rsid w:val="00466326"/>
    <w:rsid w:val="00466E32"/>
    <w:rsid w:val="00470048"/>
    <w:rsid w:val="00470BEA"/>
    <w:rsid w:val="00471060"/>
    <w:rsid w:val="004716AC"/>
    <w:rsid w:val="00471E07"/>
    <w:rsid w:val="004763AF"/>
    <w:rsid w:val="00481238"/>
    <w:rsid w:val="0048196D"/>
    <w:rsid w:val="00481DBF"/>
    <w:rsid w:val="004832D1"/>
    <w:rsid w:val="00483E1A"/>
    <w:rsid w:val="00483FB7"/>
    <w:rsid w:val="00483FF3"/>
    <w:rsid w:val="00484D73"/>
    <w:rsid w:val="00485114"/>
    <w:rsid w:val="004860C0"/>
    <w:rsid w:val="00487074"/>
    <w:rsid w:val="0049072A"/>
    <w:rsid w:val="00490FCE"/>
    <w:rsid w:val="00490FF7"/>
    <w:rsid w:val="004919A2"/>
    <w:rsid w:val="004930F6"/>
    <w:rsid w:val="00493B5E"/>
    <w:rsid w:val="0049416F"/>
    <w:rsid w:val="004948C9"/>
    <w:rsid w:val="00494AE7"/>
    <w:rsid w:val="00495404"/>
    <w:rsid w:val="00497931"/>
    <w:rsid w:val="004A055F"/>
    <w:rsid w:val="004A130A"/>
    <w:rsid w:val="004A14BC"/>
    <w:rsid w:val="004A3A2C"/>
    <w:rsid w:val="004A3D93"/>
    <w:rsid w:val="004A3EFD"/>
    <w:rsid w:val="004A3F27"/>
    <w:rsid w:val="004A6168"/>
    <w:rsid w:val="004A7154"/>
    <w:rsid w:val="004A7E39"/>
    <w:rsid w:val="004B1880"/>
    <w:rsid w:val="004B347F"/>
    <w:rsid w:val="004B3B7B"/>
    <w:rsid w:val="004B4937"/>
    <w:rsid w:val="004B5251"/>
    <w:rsid w:val="004C0DDA"/>
    <w:rsid w:val="004C1BBB"/>
    <w:rsid w:val="004C3CF1"/>
    <w:rsid w:val="004C4C8F"/>
    <w:rsid w:val="004C5754"/>
    <w:rsid w:val="004C69E2"/>
    <w:rsid w:val="004D0574"/>
    <w:rsid w:val="004D0C7C"/>
    <w:rsid w:val="004D118B"/>
    <w:rsid w:val="004D2365"/>
    <w:rsid w:val="004D4722"/>
    <w:rsid w:val="004D6A72"/>
    <w:rsid w:val="004D7061"/>
    <w:rsid w:val="004D7257"/>
    <w:rsid w:val="004E1174"/>
    <w:rsid w:val="004E242F"/>
    <w:rsid w:val="004E29C6"/>
    <w:rsid w:val="004E3E8F"/>
    <w:rsid w:val="004E4095"/>
    <w:rsid w:val="004E5E6C"/>
    <w:rsid w:val="004E6683"/>
    <w:rsid w:val="004F332E"/>
    <w:rsid w:val="004F5E43"/>
    <w:rsid w:val="004F7BA3"/>
    <w:rsid w:val="00500698"/>
    <w:rsid w:val="00500C9D"/>
    <w:rsid w:val="00503C39"/>
    <w:rsid w:val="00506528"/>
    <w:rsid w:val="00507986"/>
    <w:rsid w:val="00510AC6"/>
    <w:rsid w:val="00510CEC"/>
    <w:rsid w:val="00511411"/>
    <w:rsid w:val="005116B1"/>
    <w:rsid w:val="00511CD8"/>
    <w:rsid w:val="00517351"/>
    <w:rsid w:val="00520444"/>
    <w:rsid w:val="005216AE"/>
    <w:rsid w:val="00522AF7"/>
    <w:rsid w:val="00523228"/>
    <w:rsid w:val="005238F6"/>
    <w:rsid w:val="0052463E"/>
    <w:rsid w:val="005250E6"/>
    <w:rsid w:val="00525511"/>
    <w:rsid w:val="00526B28"/>
    <w:rsid w:val="00527387"/>
    <w:rsid w:val="00527A7D"/>
    <w:rsid w:val="00531A01"/>
    <w:rsid w:val="00532ECC"/>
    <w:rsid w:val="00533D7B"/>
    <w:rsid w:val="00535433"/>
    <w:rsid w:val="0053722C"/>
    <w:rsid w:val="005409B2"/>
    <w:rsid w:val="005409C5"/>
    <w:rsid w:val="00540A7C"/>
    <w:rsid w:val="00540F80"/>
    <w:rsid w:val="00544292"/>
    <w:rsid w:val="005448AD"/>
    <w:rsid w:val="005456EC"/>
    <w:rsid w:val="0054624E"/>
    <w:rsid w:val="00547154"/>
    <w:rsid w:val="00554795"/>
    <w:rsid w:val="00556DEA"/>
    <w:rsid w:val="00560465"/>
    <w:rsid w:val="0056070C"/>
    <w:rsid w:val="00560972"/>
    <w:rsid w:val="00560B7C"/>
    <w:rsid w:val="00560DA8"/>
    <w:rsid w:val="00562485"/>
    <w:rsid w:val="00563378"/>
    <w:rsid w:val="00563F7B"/>
    <w:rsid w:val="005640A6"/>
    <w:rsid w:val="00564A9A"/>
    <w:rsid w:val="00564CA2"/>
    <w:rsid w:val="0056664A"/>
    <w:rsid w:val="00570267"/>
    <w:rsid w:val="00570F8E"/>
    <w:rsid w:val="005719FD"/>
    <w:rsid w:val="00571B06"/>
    <w:rsid w:val="00572118"/>
    <w:rsid w:val="00572F92"/>
    <w:rsid w:val="00573359"/>
    <w:rsid w:val="00574A89"/>
    <w:rsid w:val="00575FFA"/>
    <w:rsid w:val="00576F30"/>
    <w:rsid w:val="00580048"/>
    <w:rsid w:val="00582997"/>
    <w:rsid w:val="00583CE4"/>
    <w:rsid w:val="00584C71"/>
    <w:rsid w:val="00586CE4"/>
    <w:rsid w:val="00586D82"/>
    <w:rsid w:val="005875FD"/>
    <w:rsid w:val="005879B8"/>
    <w:rsid w:val="00591130"/>
    <w:rsid w:val="00591D4A"/>
    <w:rsid w:val="005920A2"/>
    <w:rsid w:val="00593648"/>
    <w:rsid w:val="00594141"/>
    <w:rsid w:val="00594AC6"/>
    <w:rsid w:val="00594F99"/>
    <w:rsid w:val="0059577F"/>
    <w:rsid w:val="0059679F"/>
    <w:rsid w:val="00596F19"/>
    <w:rsid w:val="00596F36"/>
    <w:rsid w:val="005970B5"/>
    <w:rsid w:val="005978D0"/>
    <w:rsid w:val="005A0026"/>
    <w:rsid w:val="005A0B86"/>
    <w:rsid w:val="005A2817"/>
    <w:rsid w:val="005A2FC0"/>
    <w:rsid w:val="005A3880"/>
    <w:rsid w:val="005A540A"/>
    <w:rsid w:val="005A66F6"/>
    <w:rsid w:val="005A7A14"/>
    <w:rsid w:val="005B2BC5"/>
    <w:rsid w:val="005B341F"/>
    <w:rsid w:val="005B44D6"/>
    <w:rsid w:val="005B47AA"/>
    <w:rsid w:val="005B4FD4"/>
    <w:rsid w:val="005B5651"/>
    <w:rsid w:val="005B613F"/>
    <w:rsid w:val="005C0E7F"/>
    <w:rsid w:val="005C322F"/>
    <w:rsid w:val="005C529B"/>
    <w:rsid w:val="005C54A9"/>
    <w:rsid w:val="005D0BD1"/>
    <w:rsid w:val="005D16E1"/>
    <w:rsid w:val="005D1E6F"/>
    <w:rsid w:val="005D27B8"/>
    <w:rsid w:val="005D2E03"/>
    <w:rsid w:val="005D3775"/>
    <w:rsid w:val="005D3E03"/>
    <w:rsid w:val="005D4544"/>
    <w:rsid w:val="005D4F09"/>
    <w:rsid w:val="005D5177"/>
    <w:rsid w:val="005D5178"/>
    <w:rsid w:val="005D6EA8"/>
    <w:rsid w:val="005D6F05"/>
    <w:rsid w:val="005E10E3"/>
    <w:rsid w:val="005E3FC7"/>
    <w:rsid w:val="005F1B6F"/>
    <w:rsid w:val="005F32E7"/>
    <w:rsid w:val="005F54D7"/>
    <w:rsid w:val="005F698B"/>
    <w:rsid w:val="005F79F0"/>
    <w:rsid w:val="00600020"/>
    <w:rsid w:val="00600807"/>
    <w:rsid w:val="00600956"/>
    <w:rsid w:val="006011E1"/>
    <w:rsid w:val="00602401"/>
    <w:rsid w:val="00604158"/>
    <w:rsid w:val="0060499A"/>
    <w:rsid w:val="006053B2"/>
    <w:rsid w:val="0060559A"/>
    <w:rsid w:val="0060666C"/>
    <w:rsid w:val="00606C5F"/>
    <w:rsid w:val="00606F63"/>
    <w:rsid w:val="00610C5C"/>
    <w:rsid w:val="0061103F"/>
    <w:rsid w:val="00613A8D"/>
    <w:rsid w:val="00614CE6"/>
    <w:rsid w:val="00614E76"/>
    <w:rsid w:val="006158F9"/>
    <w:rsid w:val="00615CA5"/>
    <w:rsid w:val="00615D43"/>
    <w:rsid w:val="00616BCC"/>
    <w:rsid w:val="0061761A"/>
    <w:rsid w:val="00622448"/>
    <w:rsid w:val="006235E7"/>
    <w:rsid w:val="00623DFF"/>
    <w:rsid w:val="00624299"/>
    <w:rsid w:val="006243EB"/>
    <w:rsid w:val="00625536"/>
    <w:rsid w:val="00625AC1"/>
    <w:rsid w:val="00626698"/>
    <w:rsid w:val="006267F8"/>
    <w:rsid w:val="00630966"/>
    <w:rsid w:val="00630EC4"/>
    <w:rsid w:val="00630EC9"/>
    <w:rsid w:val="0063154B"/>
    <w:rsid w:val="00631B4C"/>
    <w:rsid w:val="00632522"/>
    <w:rsid w:val="006328B1"/>
    <w:rsid w:val="00632CB9"/>
    <w:rsid w:val="00634A09"/>
    <w:rsid w:val="00635BAE"/>
    <w:rsid w:val="00637714"/>
    <w:rsid w:val="00641D40"/>
    <w:rsid w:val="00641D5A"/>
    <w:rsid w:val="00642777"/>
    <w:rsid w:val="00643B04"/>
    <w:rsid w:val="00643B89"/>
    <w:rsid w:val="00644C50"/>
    <w:rsid w:val="00645936"/>
    <w:rsid w:val="00646433"/>
    <w:rsid w:val="00646B92"/>
    <w:rsid w:val="00647402"/>
    <w:rsid w:val="00650282"/>
    <w:rsid w:val="00650A11"/>
    <w:rsid w:val="00650A1C"/>
    <w:rsid w:val="006511BB"/>
    <w:rsid w:val="00651D02"/>
    <w:rsid w:val="006531EF"/>
    <w:rsid w:val="00654AE8"/>
    <w:rsid w:val="00655DA6"/>
    <w:rsid w:val="00656305"/>
    <w:rsid w:val="0066034A"/>
    <w:rsid w:val="00660CF7"/>
    <w:rsid w:val="006631B8"/>
    <w:rsid w:val="006656EC"/>
    <w:rsid w:val="006662EE"/>
    <w:rsid w:val="00667977"/>
    <w:rsid w:val="00667D10"/>
    <w:rsid w:val="006725A4"/>
    <w:rsid w:val="00674043"/>
    <w:rsid w:val="0067720E"/>
    <w:rsid w:val="00677C65"/>
    <w:rsid w:val="0068051F"/>
    <w:rsid w:val="006812CF"/>
    <w:rsid w:val="00681B40"/>
    <w:rsid w:val="006820E6"/>
    <w:rsid w:val="006824EE"/>
    <w:rsid w:val="00682BBC"/>
    <w:rsid w:val="00684490"/>
    <w:rsid w:val="00684661"/>
    <w:rsid w:val="00685CB3"/>
    <w:rsid w:val="006867B7"/>
    <w:rsid w:val="00686F5E"/>
    <w:rsid w:val="006914EF"/>
    <w:rsid w:val="00692DE8"/>
    <w:rsid w:val="0069403E"/>
    <w:rsid w:val="006945C8"/>
    <w:rsid w:val="0069474B"/>
    <w:rsid w:val="00694B00"/>
    <w:rsid w:val="006959E2"/>
    <w:rsid w:val="00696816"/>
    <w:rsid w:val="006A0557"/>
    <w:rsid w:val="006A0782"/>
    <w:rsid w:val="006A08B7"/>
    <w:rsid w:val="006A1B09"/>
    <w:rsid w:val="006A2A2C"/>
    <w:rsid w:val="006A2D92"/>
    <w:rsid w:val="006A48DA"/>
    <w:rsid w:val="006A56C1"/>
    <w:rsid w:val="006A5A2E"/>
    <w:rsid w:val="006B04D1"/>
    <w:rsid w:val="006B131C"/>
    <w:rsid w:val="006B2ABC"/>
    <w:rsid w:val="006B3C41"/>
    <w:rsid w:val="006B4257"/>
    <w:rsid w:val="006B4B0D"/>
    <w:rsid w:val="006B4E05"/>
    <w:rsid w:val="006B70AF"/>
    <w:rsid w:val="006C0521"/>
    <w:rsid w:val="006C17EA"/>
    <w:rsid w:val="006C3102"/>
    <w:rsid w:val="006C4D2B"/>
    <w:rsid w:val="006C5CE3"/>
    <w:rsid w:val="006C6483"/>
    <w:rsid w:val="006C7426"/>
    <w:rsid w:val="006D1474"/>
    <w:rsid w:val="006D1F7D"/>
    <w:rsid w:val="006D29CD"/>
    <w:rsid w:val="006D2B5B"/>
    <w:rsid w:val="006D2BE3"/>
    <w:rsid w:val="006D2BEB"/>
    <w:rsid w:val="006D2BF3"/>
    <w:rsid w:val="006D37CF"/>
    <w:rsid w:val="006D3DCE"/>
    <w:rsid w:val="006D7206"/>
    <w:rsid w:val="006D7BDD"/>
    <w:rsid w:val="006E11EC"/>
    <w:rsid w:val="006E17B6"/>
    <w:rsid w:val="006E1919"/>
    <w:rsid w:val="006E58A2"/>
    <w:rsid w:val="006E62C4"/>
    <w:rsid w:val="006E7242"/>
    <w:rsid w:val="006E7CFB"/>
    <w:rsid w:val="006F0945"/>
    <w:rsid w:val="006F3BB8"/>
    <w:rsid w:val="006F6CFD"/>
    <w:rsid w:val="007012FE"/>
    <w:rsid w:val="0070149F"/>
    <w:rsid w:val="00701AD0"/>
    <w:rsid w:val="00702552"/>
    <w:rsid w:val="00703D2D"/>
    <w:rsid w:val="0070465F"/>
    <w:rsid w:val="00706FE9"/>
    <w:rsid w:val="007072EA"/>
    <w:rsid w:val="00710BF9"/>
    <w:rsid w:val="0071191B"/>
    <w:rsid w:val="00712914"/>
    <w:rsid w:val="00712A44"/>
    <w:rsid w:val="0071360C"/>
    <w:rsid w:val="0071367B"/>
    <w:rsid w:val="007139B6"/>
    <w:rsid w:val="0071468E"/>
    <w:rsid w:val="007148AA"/>
    <w:rsid w:val="0071686F"/>
    <w:rsid w:val="00716A12"/>
    <w:rsid w:val="00716D5C"/>
    <w:rsid w:val="00716E66"/>
    <w:rsid w:val="007172E0"/>
    <w:rsid w:val="00717760"/>
    <w:rsid w:val="00717800"/>
    <w:rsid w:val="007208D9"/>
    <w:rsid w:val="00720AF5"/>
    <w:rsid w:val="00720C9D"/>
    <w:rsid w:val="00720FFE"/>
    <w:rsid w:val="00724C0F"/>
    <w:rsid w:val="00727FAD"/>
    <w:rsid w:val="00732185"/>
    <w:rsid w:val="0073258B"/>
    <w:rsid w:val="00732BA8"/>
    <w:rsid w:val="0073325D"/>
    <w:rsid w:val="0073350E"/>
    <w:rsid w:val="00733F8C"/>
    <w:rsid w:val="00734E99"/>
    <w:rsid w:val="007359A7"/>
    <w:rsid w:val="00736976"/>
    <w:rsid w:val="00736A54"/>
    <w:rsid w:val="0074036B"/>
    <w:rsid w:val="0074128D"/>
    <w:rsid w:val="007424C6"/>
    <w:rsid w:val="00744E98"/>
    <w:rsid w:val="00744ECC"/>
    <w:rsid w:val="00745317"/>
    <w:rsid w:val="0074677C"/>
    <w:rsid w:val="00746E21"/>
    <w:rsid w:val="0074740B"/>
    <w:rsid w:val="00747E73"/>
    <w:rsid w:val="0075312F"/>
    <w:rsid w:val="0075393B"/>
    <w:rsid w:val="00754106"/>
    <w:rsid w:val="0075471A"/>
    <w:rsid w:val="00755420"/>
    <w:rsid w:val="0075771C"/>
    <w:rsid w:val="007608D7"/>
    <w:rsid w:val="00760C0D"/>
    <w:rsid w:val="00761231"/>
    <w:rsid w:val="00763D76"/>
    <w:rsid w:val="00764FAA"/>
    <w:rsid w:val="0076565B"/>
    <w:rsid w:val="0076700F"/>
    <w:rsid w:val="00767A04"/>
    <w:rsid w:val="00771B0A"/>
    <w:rsid w:val="00773719"/>
    <w:rsid w:val="00773B58"/>
    <w:rsid w:val="00774343"/>
    <w:rsid w:val="007754E1"/>
    <w:rsid w:val="00777487"/>
    <w:rsid w:val="007777A1"/>
    <w:rsid w:val="0078003D"/>
    <w:rsid w:val="0078273E"/>
    <w:rsid w:val="00782DCD"/>
    <w:rsid w:val="00782F88"/>
    <w:rsid w:val="0078471D"/>
    <w:rsid w:val="007848A3"/>
    <w:rsid w:val="00784EC0"/>
    <w:rsid w:val="00786D45"/>
    <w:rsid w:val="0078730F"/>
    <w:rsid w:val="0078760F"/>
    <w:rsid w:val="007913FD"/>
    <w:rsid w:val="0079221B"/>
    <w:rsid w:val="007925C2"/>
    <w:rsid w:val="00796A50"/>
    <w:rsid w:val="00796EDA"/>
    <w:rsid w:val="00797B1A"/>
    <w:rsid w:val="007A01E1"/>
    <w:rsid w:val="007A0624"/>
    <w:rsid w:val="007A49C2"/>
    <w:rsid w:val="007A4BDD"/>
    <w:rsid w:val="007B05B3"/>
    <w:rsid w:val="007B14CE"/>
    <w:rsid w:val="007B1FCD"/>
    <w:rsid w:val="007B33D7"/>
    <w:rsid w:val="007B5AC7"/>
    <w:rsid w:val="007B6556"/>
    <w:rsid w:val="007B732A"/>
    <w:rsid w:val="007C08F8"/>
    <w:rsid w:val="007C10F1"/>
    <w:rsid w:val="007C1837"/>
    <w:rsid w:val="007C2377"/>
    <w:rsid w:val="007C293A"/>
    <w:rsid w:val="007C344D"/>
    <w:rsid w:val="007C4A06"/>
    <w:rsid w:val="007C5A8D"/>
    <w:rsid w:val="007D0844"/>
    <w:rsid w:val="007D0CC0"/>
    <w:rsid w:val="007D1D1C"/>
    <w:rsid w:val="007D2908"/>
    <w:rsid w:val="007D48A4"/>
    <w:rsid w:val="007D537B"/>
    <w:rsid w:val="007D6F3F"/>
    <w:rsid w:val="007E0D0C"/>
    <w:rsid w:val="007E1522"/>
    <w:rsid w:val="007E190E"/>
    <w:rsid w:val="007E1D58"/>
    <w:rsid w:val="007E383A"/>
    <w:rsid w:val="007E5728"/>
    <w:rsid w:val="007E673A"/>
    <w:rsid w:val="007E6CF8"/>
    <w:rsid w:val="007E6ECC"/>
    <w:rsid w:val="007E7285"/>
    <w:rsid w:val="007F0ABE"/>
    <w:rsid w:val="007F0ED9"/>
    <w:rsid w:val="007F25A7"/>
    <w:rsid w:val="007F2645"/>
    <w:rsid w:val="007F435A"/>
    <w:rsid w:val="007F4668"/>
    <w:rsid w:val="007F571B"/>
    <w:rsid w:val="007F63B8"/>
    <w:rsid w:val="007F64C7"/>
    <w:rsid w:val="00800995"/>
    <w:rsid w:val="008031EC"/>
    <w:rsid w:val="008034D8"/>
    <w:rsid w:val="00804BB0"/>
    <w:rsid w:val="008054F0"/>
    <w:rsid w:val="008056F8"/>
    <w:rsid w:val="00805BD3"/>
    <w:rsid w:val="0080778E"/>
    <w:rsid w:val="00807DB6"/>
    <w:rsid w:val="00811604"/>
    <w:rsid w:val="00815425"/>
    <w:rsid w:val="008155E3"/>
    <w:rsid w:val="00817038"/>
    <w:rsid w:val="00817638"/>
    <w:rsid w:val="008228A5"/>
    <w:rsid w:val="00822B3C"/>
    <w:rsid w:val="00826F71"/>
    <w:rsid w:val="00830ED9"/>
    <w:rsid w:val="008326DB"/>
    <w:rsid w:val="00834367"/>
    <w:rsid w:val="00834AB9"/>
    <w:rsid w:val="008369A3"/>
    <w:rsid w:val="00837300"/>
    <w:rsid w:val="00837F65"/>
    <w:rsid w:val="008410B6"/>
    <w:rsid w:val="00844FAB"/>
    <w:rsid w:val="0084536B"/>
    <w:rsid w:val="00845B33"/>
    <w:rsid w:val="00847252"/>
    <w:rsid w:val="008478CE"/>
    <w:rsid w:val="00847C2B"/>
    <w:rsid w:val="00847E7D"/>
    <w:rsid w:val="00847F14"/>
    <w:rsid w:val="00850B48"/>
    <w:rsid w:val="00850CF7"/>
    <w:rsid w:val="00854B58"/>
    <w:rsid w:val="0085583B"/>
    <w:rsid w:val="00857063"/>
    <w:rsid w:val="008576E4"/>
    <w:rsid w:val="00857E85"/>
    <w:rsid w:val="00860E75"/>
    <w:rsid w:val="0086103A"/>
    <w:rsid w:val="0086171D"/>
    <w:rsid w:val="008617EA"/>
    <w:rsid w:val="0086208D"/>
    <w:rsid w:val="008629E3"/>
    <w:rsid w:val="008640C5"/>
    <w:rsid w:val="00864321"/>
    <w:rsid w:val="00865DC8"/>
    <w:rsid w:val="00867B82"/>
    <w:rsid w:val="00870D58"/>
    <w:rsid w:val="008712A0"/>
    <w:rsid w:val="008717D4"/>
    <w:rsid w:val="00872621"/>
    <w:rsid w:val="008727AA"/>
    <w:rsid w:val="008729DD"/>
    <w:rsid w:val="00873250"/>
    <w:rsid w:val="00873825"/>
    <w:rsid w:val="008739EF"/>
    <w:rsid w:val="00873ADE"/>
    <w:rsid w:val="008758D6"/>
    <w:rsid w:val="0087630E"/>
    <w:rsid w:val="00876F9A"/>
    <w:rsid w:val="00877C17"/>
    <w:rsid w:val="008839E5"/>
    <w:rsid w:val="00883C2B"/>
    <w:rsid w:val="00883C78"/>
    <w:rsid w:val="0088761A"/>
    <w:rsid w:val="00890A9E"/>
    <w:rsid w:val="00892576"/>
    <w:rsid w:val="00892AAE"/>
    <w:rsid w:val="00894601"/>
    <w:rsid w:val="00894CD3"/>
    <w:rsid w:val="00894E1D"/>
    <w:rsid w:val="00895D49"/>
    <w:rsid w:val="0089699B"/>
    <w:rsid w:val="008A4654"/>
    <w:rsid w:val="008A6491"/>
    <w:rsid w:val="008A6708"/>
    <w:rsid w:val="008A70C3"/>
    <w:rsid w:val="008A7CF1"/>
    <w:rsid w:val="008B0674"/>
    <w:rsid w:val="008B0B60"/>
    <w:rsid w:val="008B0CFF"/>
    <w:rsid w:val="008B20C2"/>
    <w:rsid w:val="008B2E0C"/>
    <w:rsid w:val="008B333C"/>
    <w:rsid w:val="008B3CD2"/>
    <w:rsid w:val="008B519F"/>
    <w:rsid w:val="008B5C6E"/>
    <w:rsid w:val="008B6D83"/>
    <w:rsid w:val="008B7232"/>
    <w:rsid w:val="008B75E1"/>
    <w:rsid w:val="008C011F"/>
    <w:rsid w:val="008C0805"/>
    <w:rsid w:val="008C096C"/>
    <w:rsid w:val="008C0B6E"/>
    <w:rsid w:val="008C1CAA"/>
    <w:rsid w:val="008C1DAA"/>
    <w:rsid w:val="008C26F4"/>
    <w:rsid w:val="008C2AC0"/>
    <w:rsid w:val="008C3539"/>
    <w:rsid w:val="008C4801"/>
    <w:rsid w:val="008C4888"/>
    <w:rsid w:val="008C624A"/>
    <w:rsid w:val="008D1DB1"/>
    <w:rsid w:val="008D1DF0"/>
    <w:rsid w:val="008D3892"/>
    <w:rsid w:val="008D39AA"/>
    <w:rsid w:val="008D3EBF"/>
    <w:rsid w:val="008D5118"/>
    <w:rsid w:val="008D55F9"/>
    <w:rsid w:val="008D6A9C"/>
    <w:rsid w:val="008E0D56"/>
    <w:rsid w:val="008E2B2F"/>
    <w:rsid w:val="008E348C"/>
    <w:rsid w:val="008E4DFF"/>
    <w:rsid w:val="008E549E"/>
    <w:rsid w:val="008E54D0"/>
    <w:rsid w:val="008E5E23"/>
    <w:rsid w:val="008E67C0"/>
    <w:rsid w:val="008E7F9F"/>
    <w:rsid w:val="008F09FE"/>
    <w:rsid w:val="008F0BF3"/>
    <w:rsid w:val="008F1046"/>
    <w:rsid w:val="008F18B3"/>
    <w:rsid w:val="008F1E40"/>
    <w:rsid w:val="008F281A"/>
    <w:rsid w:val="008F2DC7"/>
    <w:rsid w:val="008F5890"/>
    <w:rsid w:val="008F5B59"/>
    <w:rsid w:val="008F6E9D"/>
    <w:rsid w:val="0090017C"/>
    <w:rsid w:val="00900AE9"/>
    <w:rsid w:val="00900C12"/>
    <w:rsid w:val="00901EDF"/>
    <w:rsid w:val="00903CAE"/>
    <w:rsid w:val="00904B02"/>
    <w:rsid w:val="00904BBF"/>
    <w:rsid w:val="009050B9"/>
    <w:rsid w:val="00905752"/>
    <w:rsid w:val="00906288"/>
    <w:rsid w:val="00906E14"/>
    <w:rsid w:val="009076FD"/>
    <w:rsid w:val="0091113E"/>
    <w:rsid w:val="00911CF2"/>
    <w:rsid w:val="009128E8"/>
    <w:rsid w:val="00914581"/>
    <w:rsid w:val="00914B4C"/>
    <w:rsid w:val="00920962"/>
    <w:rsid w:val="00920A27"/>
    <w:rsid w:val="00924245"/>
    <w:rsid w:val="00924E21"/>
    <w:rsid w:val="009251AF"/>
    <w:rsid w:val="009271CE"/>
    <w:rsid w:val="0092726F"/>
    <w:rsid w:val="009308F0"/>
    <w:rsid w:val="0093251D"/>
    <w:rsid w:val="00932CDB"/>
    <w:rsid w:val="00935F44"/>
    <w:rsid w:val="00936C94"/>
    <w:rsid w:val="00937CD8"/>
    <w:rsid w:val="00937DFB"/>
    <w:rsid w:val="00940A80"/>
    <w:rsid w:val="00941D69"/>
    <w:rsid w:val="00944597"/>
    <w:rsid w:val="00944936"/>
    <w:rsid w:val="00944AA7"/>
    <w:rsid w:val="00945C28"/>
    <w:rsid w:val="00946AD7"/>
    <w:rsid w:val="009474EF"/>
    <w:rsid w:val="00947C30"/>
    <w:rsid w:val="00947F91"/>
    <w:rsid w:val="0095045E"/>
    <w:rsid w:val="00950571"/>
    <w:rsid w:val="009528AA"/>
    <w:rsid w:val="00952D7C"/>
    <w:rsid w:val="009540D9"/>
    <w:rsid w:val="009546F6"/>
    <w:rsid w:val="0095626F"/>
    <w:rsid w:val="009569C9"/>
    <w:rsid w:val="00956BA1"/>
    <w:rsid w:val="00961356"/>
    <w:rsid w:val="00962C9F"/>
    <w:rsid w:val="00963DA9"/>
    <w:rsid w:val="0096455D"/>
    <w:rsid w:val="00964F55"/>
    <w:rsid w:val="00965CBF"/>
    <w:rsid w:val="00966271"/>
    <w:rsid w:val="009709DA"/>
    <w:rsid w:val="00971878"/>
    <w:rsid w:val="0097372C"/>
    <w:rsid w:val="00974AC1"/>
    <w:rsid w:val="0097570D"/>
    <w:rsid w:val="009768C4"/>
    <w:rsid w:val="009768EF"/>
    <w:rsid w:val="009769C6"/>
    <w:rsid w:val="00977F47"/>
    <w:rsid w:val="00980FD2"/>
    <w:rsid w:val="009837EF"/>
    <w:rsid w:val="00984BDC"/>
    <w:rsid w:val="009857E0"/>
    <w:rsid w:val="00987A1D"/>
    <w:rsid w:val="009918FB"/>
    <w:rsid w:val="00991CE2"/>
    <w:rsid w:val="0099287C"/>
    <w:rsid w:val="00992E67"/>
    <w:rsid w:val="00997C8C"/>
    <w:rsid w:val="009A0497"/>
    <w:rsid w:val="009A1142"/>
    <w:rsid w:val="009A1A9A"/>
    <w:rsid w:val="009A2D21"/>
    <w:rsid w:val="009B157C"/>
    <w:rsid w:val="009B2293"/>
    <w:rsid w:val="009B25BD"/>
    <w:rsid w:val="009B36BF"/>
    <w:rsid w:val="009B5872"/>
    <w:rsid w:val="009B5A80"/>
    <w:rsid w:val="009B671B"/>
    <w:rsid w:val="009B6ACF"/>
    <w:rsid w:val="009B6B48"/>
    <w:rsid w:val="009B7123"/>
    <w:rsid w:val="009B7B65"/>
    <w:rsid w:val="009C0CEB"/>
    <w:rsid w:val="009C2B62"/>
    <w:rsid w:val="009C3E19"/>
    <w:rsid w:val="009C4DF4"/>
    <w:rsid w:val="009C74B5"/>
    <w:rsid w:val="009C7622"/>
    <w:rsid w:val="009C7BD2"/>
    <w:rsid w:val="009D0E47"/>
    <w:rsid w:val="009D13F4"/>
    <w:rsid w:val="009D1F1C"/>
    <w:rsid w:val="009D2902"/>
    <w:rsid w:val="009D3AEC"/>
    <w:rsid w:val="009D7957"/>
    <w:rsid w:val="009D7CE6"/>
    <w:rsid w:val="009E008F"/>
    <w:rsid w:val="009E0870"/>
    <w:rsid w:val="009E0D56"/>
    <w:rsid w:val="009E0FD3"/>
    <w:rsid w:val="009E262C"/>
    <w:rsid w:val="009E29CF"/>
    <w:rsid w:val="009E3B03"/>
    <w:rsid w:val="009E44A1"/>
    <w:rsid w:val="009E5D8C"/>
    <w:rsid w:val="009E6430"/>
    <w:rsid w:val="009E64A4"/>
    <w:rsid w:val="009E6CD0"/>
    <w:rsid w:val="009E720C"/>
    <w:rsid w:val="009E771F"/>
    <w:rsid w:val="009F471D"/>
    <w:rsid w:val="009F48BD"/>
    <w:rsid w:val="009F56A0"/>
    <w:rsid w:val="009F625C"/>
    <w:rsid w:val="009F6692"/>
    <w:rsid w:val="00A00BFB"/>
    <w:rsid w:val="00A00F82"/>
    <w:rsid w:val="00A02AB8"/>
    <w:rsid w:val="00A0444F"/>
    <w:rsid w:val="00A05393"/>
    <w:rsid w:val="00A05924"/>
    <w:rsid w:val="00A06902"/>
    <w:rsid w:val="00A07438"/>
    <w:rsid w:val="00A07486"/>
    <w:rsid w:val="00A10086"/>
    <w:rsid w:val="00A1061E"/>
    <w:rsid w:val="00A12337"/>
    <w:rsid w:val="00A127AE"/>
    <w:rsid w:val="00A13C00"/>
    <w:rsid w:val="00A143E0"/>
    <w:rsid w:val="00A1491D"/>
    <w:rsid w:val="00A16736"/>
    <w:rsid w:val="00A20024"/>
    <w:rsid w:val="00A212FC"/>
    <w:rsid w:val="00A21C3A"/>
    <w:rsid w:val="00A22274"/>
    <w:rsid w:val="00A223AF"/>
    <w:rsid w:val="00A2267C"/>
    <w:rsid w:val="00A23419"/>
    <w:rsid w:val="00A2491A"/>
    <w:rsid w:val="00A2616D"/>
    <w:rsid w:val="00A2796D"/>
    <w:rsid w:val="00A317DE"/>
    <w:rsid w:val="00A32793"/>
    <w:rsid w:val="00A34239"/>
    <w:rsid w:val="00A34F19"/>
    <w:rsid w:val="00A376D1"/>
    <w:rsid w:val="00A412A4"/>
    <w:rsid w:val="00A43D7D"/>
    <w:rsid w:val="00A44E29"/>
    <w:rsid w:val="00A45752"/>
    <w:rsid w:val="00A46BA8"/>
    <w:rsid w:val="00A507E2"/>
    <w:rsid w:val="00A51A17"/>
    <w:rsid w:val="00A51F61"/>
    <w:rsid w:val="00A54607"/>
    <w:rsid w:val="00A5615B"/>
    <w:rsid w:val="00A566F7"/>
    <w:rsid w:val="00A60788"/>
    <w:rsid w:val="00A624D4"/>
    <w:rsid w:val="00A63795"/>
    <w:rsid w:val="00A63817"/>
    <w:rsid w:val="00A6420A"/>
    <w:rsid w:val="00A64DFC"/>
    <w:rsid w:val="00A64E67"/>
    <w:rsid w:val="00A65708"/>
    <w:rsid w:val="00A66223"/>
    <w:rsid w:val="00A74FE2"/>
    <w:rsid w:val="00A75DAF"/>
    <w:rsid w:val="00A76ACC"/>
    <w:rsid w:val="00A80316"/>
    <w:rsid w:val="00A80DCD"/>
    <w:rsid w:val="00A827A8"/>
    <w:rsid w:val="00A8360B"/>
    <w:rsid w:val="00A857D9"/>
    <w:rsid w:val="00A90857"/>
    <w:rsid w:val="00A90A64"/>
    <w:rsid w:val="00A91448"/>
    <w:rsid w:val="00A92245"/>
    <w:rsid w:val="00A9328A"/>
    <w:rsid w:val="00A93A78"/>
    <w:rsid w:val="00A94084"/>
    <w:rsid w:val="00A94548"/>
    <w:rsid w:val="00A952D3"/>
    <w:rsid w:val="00A9792E"/>
    <w:rsid w:val="00AA0CF2"/>
    <w:rsid w:val="00AA25A1"/>
    <w:rsid w:val="00AA2B6A"/>
    <w:rsid w:val="00AA3306"/>
    <w:rsid w:val="00AA4B70"/>
    <w:rsid w:val="00AA7368"/>
    <w:rsid w:val="00AA7756"/>
    <w:rsid w:val="00AB2055"/>
    <w:rsid w:val="00AB2960"/>
    <w:rsid w:val="00AB31BE"/>
    <w:rsid w:val="00AB4A42"/>
    <w:rsid w:val="00AB5652"/>
    <w:rsid w:val="00AB574B"/>
    <w:rsid w:val="00AB6DF3"/>
    <w:rsid w:val="00AB79EC"/>
    <w:rsid w:val="00AC06AD"/>
    <w:rsid w:val="00AC1849"/>
    <w:rsid w:val="00AC1DB2"/>
    <w:rsid w:val="00AC23DD"/>
    <w:rsid w:val="00AC29B4"/>
    <w:rsid w:val="00AC31EF"/>
    <w:rsid w:val="00AC4436"/>
    <w:rsid w:val="00AC5BCA"/>
    <w:rsid w:val="00AC6D7C"/>
    <w:rsid w:val="00AC758F"/>
    <w:rsid w:val="00AD01BB"/>
    <w:rsid w:val="00AD02B4"/>
    <w:rsid w:val="00AD1E11"/>
    <w:rsid w:val="00AD4CDC"/>
    <w:rsid w:val="00AD5620"/>
    <w:rsid w:val="00AD5C7A"/>
    <w:rsid w:val="00AD5FA3"/>
    <w:rsid w:val="00AD640D"/>
    <w:rsid w:val="00AD6580"/>
    <w:rsid w:val="00AD6B21"/>
    <w:rsid w:val="00AD6D7F"/>
    <w:rsid w:val="00AE0DAF"/>
    <w:rsid w:val="00AE1E77"/>
    <w:rsid w:val="00AE201D"/>
    <w:rsid w:val="00AE2076"/>
    <w:rsid w:val="00AE311C"/>
    <w:rsid w:val="00AE32FC"/>
    <w:rsid w:val="00AE3926"/>
    <w:rsid w:val="00AE3E59"/>
    <w:rsid w:val="00AE46AA"/>
    <w:rsid w:val="00AE5FEE"/>
    <w:rsid w:val="00AE6061"/>
    <w:rsid w:val="00AE64E3"/>
    <w:rsid w:val="00AE74B4"/>
    <w:rsid w:val="00AF0388"/>
    <w:rsid w:val="00AF05EF"/>
    <w:rsid w:val="00AF0863"/>
    <w:rsid w:val="00AF1B91"/>
    <w:rsid w:val="00AF29BB"/>
    <w:rsid w:val="00AF2B88"/>
    <w:rsid w:val="00AF5F2E"/>
    <w:rsid w:val="00AF63A9"/>
    <w:rsid w:val="00AF739D"/>
    <w:rsid w:val="00B00194"/>
    <w:rsid w:val="00B006A9"/>
    <w:rsid w:val="00B00A80"/>
    <w:rsid w:val="00B01ECE"/>
    <w:rsid w:val="00B046C0"/>
    <w:rsid w:val="00B06028"/>
    <w:rsid w:val="00B06148"/>
    <w:rsid w:val="00B068F2"/>
    <w:rsid w:val="00B10278"/>
    <w:rsid w:val="00B12922"/>
    <w:rsid w:val="00B13310"/>
    <w:rsid w:val="00B13C1A"/>
    <w:rsid w:val="00B154EA"/>
    <w:rsid w:val="00B164D5"/>
    <w:rsid w:val="00B16720"/>
    <w:rsid w:val="00B17990"/>
    <w:rsid w:val="00B20969"/>
    <w:rsid w:val="00B2109F"/>
    <w:rsid w:val="00B21702"/>
    <w:rsid w:val="00B22390"/>
    <w:rsid w:val="00B2258D"/>
    <w:rsid w:val="00B225B0"/>
    <w:rsid w:val="00B22E8C"/>
    <w:rsid w:val="00B24539"/>
    <w:rsid w:val="00B253AC"/>
    <w:rsid w:val="00B318B0"/>
    <w:rsid w:val="00B31E83"/>
    <w:rsid w:val="00B3230A"/>
    <w:rsid w:val="00B325B0"/>
    <w:rsid w:val="00B328FC"/>
    <w:rsid w:val="00B3411C"/>
    <w:rsid w:val="00B34A80"/>
    <w:rsid w:val="00B3601D"/>
    <w:rsid w:val="00B3785B"/>
    <w:rsid w:val="00B40247"/>
    <w:rsid w:val="00B4136C"/>
    <w:rsid w:val="00B4271C"/>
    <w:rsid w:val="00B42A04"/>
    <w:rsid w:val="00B43453"/>
    <w:rsid w:val="00B450F8"/>
    <w:rsid w:val="00B47A0F"/>
    <w:rsid w:val="00B47CFD"/>
    <w:rsid w:val="00B50621"/>
    <w:rsid w:val="00B50649"/>
    <w:rsid w:val="00B50651"/>
    <w:rsid w:val="00B51927"/>
    <w:rsid w:val="00B51DCA"/>
    <w:rsid w:val="00B51EDA"/>
    <w:rsid w:val="00B5400D"/>
    <w:rsid w:val="00B54649"/>
    <w:rsid w:val="00B549E8"/>
    <w:rsid w:val="00B55516"/>
    <w:rsid w:val="00B557B6"/>
    <w:rsid w:val="00B55E3F"/>
    <w:rsid w:val="00B600A6"/>
    <w:rsid w:val="00B60A1E"/>
    <w:rsid w:val="00B6156C"/>
    <w:rsid w:val="00B61595"/>
    <w:rsid w:val="00B6327A"/>
    <w:rsid w:val="00B657A0"/>
    <w:rsid w:val="00B65FA8"/>
    <w:rsid w:val="00B66384"/>
    <w:rsid w:val="00B664D8"/>
    <w:rsid w:val="00B67EB0"/>
    <w:rsid w:val="00B7014D"/>
    <w:rsid w:val="00B7017B"/>
    <w:rsid w:val="00B722B5"/>
    <w:rsid w:val="00B73F2E"/>
    <w:rsid w:val="00B74113"/>
    <w:rsid w:val="00B76244"/>
    <w:rsid w:val="00B77B55"/>
    <w:rsid w:val="00B827C5"/>
    <w:rsid w:val="00B83B44"/>
    <w:rsid w:val="00B83D1F"/>
    <w:rsid w:val="00B84190"/>
    <w:rsid w:val="00B86FB9"/>
    <w:rsid w:val="00B86FC5"/>
    <w:rsid w:val="00B9057D"/>
    <w:rsid w:val="00B91546"/>
    <w:rsid w:val="00B919DC"/>
    <w:rsid w:val="00B91D3B"/>
    <w:rsid w:val="00B93466"/>
    <w:rsid w:val="00B93D1A"/>
    <w:rsid w:val="00B93D5C"/>
    <w:rsid w:val="00B94293"/>
    <w:rsid w:val="00B94832"/>
    <w:rsid w:val="00B94B1E"/>
    <w:rsid w:val="00B9718C"/>
    <w:rsid w:val="00B97E33"/>
    <w:rsid w:val="00BA1691"/>
    <w:rsid w:val="00BA1F18"/>
    <w:rsid w:val="00BA2000"/>
    <w:rsid w:val="00BA2B44"/>
    <w:rsid w:val="00BA326C"/>
    <w:rsid w:val="00BA4182"/>
    <w:rsid w:val="00BA4224"/>
    <w:rsid w:val="00BB1709"/>
    <w:rsid w:val="00BB249D"/>
    <w:rsid w:val="00BB40AE"/>
    <w:rsid w:val="00BB76DF"/>
    <w:rsid w:val="00BC1511"/>
    <w:rsid w:val="00BC17BE"/>
    <w:rsid w:val="00BC2DEC"/>
    <w:rsid w:val="00BC2FCC"/>
    <w:rsid w:val="00BC468A"/>
    <w:rsid w:val="00BC6D7D"/>
    <w:rsid w:val="00BC7D24"/>
    <w:rsid w:val="00BD0413"/>
    <w:rsid w:val="00BD0C96"/>
    <w:rsid w:val="00BD1479"/>
    <w:rsid w:val="00BD2E17"/>
    <w:rsid w:val="00BD483E"/>
    <w:rsid w:val="00BD4A55"/>
    <w:rsid w:val="00BD51D2"/>
    <w:rsid w:val="00BD5CA9"/>
    <w:rsid w:val="00BD6E3E"/>
    <w:rsid w:val="00BD7B1A"/>
    <w:rsid w:val="00BD7B51"/>
    <w:rsid w:val="00BE2ED0"/>
    <w:rsid w:val="00BE3370"/>
    <w:rsid w:val="00BE4286"/>
    <w:rsid w:val="00BE4622"/>
    <w:rsid w:val="00BE5821"/>
    <w:rsid w:val="00BE5FB9"/>
    <w:rsid w:val="00BE647C"/>
    <w:rsid w:val="00BE650A"/>
    <w:rsid w:val="00BE655B"/>
    <w:rsid w:val="00BE7CC4"/>
    <w:rsid w:val="00BF268F"/>
    <w:rsid w:val="00BF2774"/>
    <w:rsid w:val="00BF385C"/>
    <w:rsid w:val="00BF6127"/>
    <w:rsid w:val="00BF6B96"/>
    <w:rsid w:val="00C03042"/>
    <w:rsid w:val="00C0349A"/>
    <w:rsid w:val="00C04A7D"/>
    <w:rsid w:val="00C05B46"/>
    <w:rsid w:val="00C06197"/>
    <w:rsid w:val="00C06958"/>
    <w:rsid w:val="00C06A01"/>
    <w:rsid w:val="00C079DC"/>
    <w:rsid w:val="00C120C0"/>
    <w:rsid w:val="00C13270"/>
    <w:rsid w:val="00C133FC"/>
    <w:rsid w:val="00C13EF0"/>
    <w:rsid w:val="00C14AF4"/>
    <w:rsid w:val="00C15A21"/>
    <w:rsid w:val="00C173DC"/>
    <w:rsid w:val="00C176AE"/>
    <w:rsid w:val="00C17AAA"/>
    <w:rsid w:val="00C202C8"/>
    <w:rsid w:val="00C22541"/>
    <w:rsid w:val="00C22EBB"/>
    <w:rsid w:val="00C24F31"/>
    <w:rsid w:val="00C2545A"/>
    <w:rsid w:val="00C26BA5"/>
    <w:rsid w:val="00C274DD"/>
    <w:rsid w:val="00C3091B"/>
    <w:rsid w:val="00C30AB4"/>
    <w:rsid w:val="00C31CC0"/>
    <w:rsid w:val="00C3203A"/>
    <w:rsid w:val="00C32F4A"/>
    <w:rsid w:val="00C33045"/>
    <w:rsid w:val="00C364F8"/>
    <w:rsid w:val="00C3732E"/>
    <w:rsid w:val="00C41A41"/>
    <w:rsid w:val="00C4306B"/>
    <w:rsid w:val="00C45162"/>
    <w:rsid w:val="00C4640B"/>
    <w:rsid w:val="00C46EA7"/>
    <w:rsid w:val="00C50532"/>
    <w:rsid w:val="00C509D3"/>
    <w:rsid w:val="00C51441"/>
    <w:rsid w:val="00C522A9"/>
    <w:rsid w:val="00C53789"/>
    <w:rsid w:val="00C54A2E"/>
    <w:rsid w:val="00C55C11"/>
    <w:rsid w:val="00C60191"/>
    <w:rsid w:val="00C60BBD"/>
    <w:rsid w:val="00C63CA5"/>
    <w:rsid w:val="00C65A42"/>
    <w:rsid w:val="00C662D3"/>
    <w:rsid w:val="00C67CDD"/>
    <w:rsid w:val="00C734E1"/>
    <w:rsid w:val="00C74661"/>
    <w:rsid w:val="00C746AE"/>
    <w:rsid w:val="00C75C12"/>
    <w:rsid w:val="00C770BC"/>
    <w:rsid w:val="00C84F64"/>
    <w:rsid w:val="00C850F4"/>
    <w:rsid w:val="00C85510"/>
    <w:rsid w:val="00C8797D"/>
    <w:rsid w:val="00C902D7"/>
    <w:rsid w:val="00C903EA"/>
    <w:rsid w:val="00C92C17"/>
    <w:rsid w:val="00C94463"/>
    <w:rsid w:val="00C94CD6"/>
    <w:rsid w:val="00C96388"/>
    <w:rsid w:val="00C9661C"/>
    <w:rsid w:val="00C971CD"/>
    <w:rsid w:val="00CA10EB"/>
    <w:rsid w:val="00CA31D5"/>
    <w:rsid w:val="00CA40EE"/>
    <w:rsid w:val="00CA5B78"/>
    <w:rsid w:val="00CA6695"/>
    <w:rsid w:val="00CA70B9"/>
    <w:rsid w:val="00CB280E"/>
    <w:rsid w:val="00CB3CE9"/>
    <w:rsid w:val="00CB511B"/>
    <w:rsid w:val="00CB5722"/>
    <w:rsid w:val="00CC0831"/>
    <w:rsid w:val="00CC2EA1"/>
    <w:rsid w:val="00CC3809"/>
    <w:rsid w:val="00CC4D9E"/>
    <w:rsid w:val="00CC6973"/>
    <w:rsid w:val="00CC7744"/>
    <w:rsid w:val="00CD058E"/>
    <w:rsid w:val="00CD246E"/>
    <w:rsid w:val="00CD2C94"/>
    <w:rsid w:val="00CD3F58"/>
    <w:rsid w:val="00CD4126"/>
    <w:rsid w:val="00CD44C8"/>
    <w:rsid w:val="00CD49E4"/>
    <w:rsid w:val="00CD5A0E"/>
    <w:rsid w:val="00CD6E15"/>
    <w:rsid w:val="00CD74B8"/>
    <w:rsid w:val="00CD7AAF"/>
    <w:rsid w:val="00CD7C25"/>
    <w:rsid w:val="00CE015A"/>
    <w:rsid w:val="00CE0571"/>
    <w:rsid w:val="00CE09C5"/>
    <w:rsid w:val="00CE100A"/>
    <w:rsid w:val="00CE2741"/>
    <w:rsid w:val="00CE30A6"/>
    <w:rsid w:val="00CE42A1"/>
    <w:rsid w:val="00CE43A6"/>
    <w:rsid w:val="00CE6738"/>
    <w:rsid w:val="00CE6BDB"/>
    <w:rsid w:val="00CE7C01"/>
    <w:rsid w:val="00CF04C5"/>
    <w:rsid w:val="00CF2024"/>
    <w:rsid w:val="00CF2ADA"/>
    <w:rsid w:val="00CF3FBF"/>
    <w:rsid w:val="00CF4AD8"/>
    <w:rsid w:val="00CF50E9"/>
    <w:rsid w:val="00CF61B6"/>
    <w:rsid w:val="00CF671F"/>
    <w:rsid w:val="00D00503"/>
    <w:rsid w:val="00D00846"/>
    <w:rsid w:val="00D01622"/>
    <w:rsid w:val="00D01950"/>
    <w:rsid w:val="00D01BE8"/>
    <w:rsid w:val="00D020C5"/>
    <w:rsid w:val="00D02C89"/>
    <w:rsid w:val="00D0412E"/>
    <w:rsid w:val="00D04337"/>
    <w:rsid w:val="00D04919"/>
    <w:rsid w:val="00D052B4"/>
    <w:rsid w:val="00D07E33"/>
    <w:rsid w:val="00D10076"/>
    <w:rsid w:val="00D10137"/>
    <w:rsid w:val="00D12778"/>
    <w:rsid w:val="00D12A4A"/>
    <w:rsid w:val="00D13B5A"/>
    <w:rsid w:val="00D1488F"/>
    <w:rsid w:val="00D16690"/>
    <w:rsid w:val="00D20645"/>
    <w:rsid w:val="00D20D4C"/>
    <w:rsid w:val="00D22AD5"/>
    <w:rsid w:val="00D23355"/>
    <w:rsid w:val="00D23A87"/>
    <w:rsid w:val="00D2449C"/>
    <w:rsid w:val="00D24AAD"/>
    <w:rsid w:val="00D252D1"/>
    <w:rsid w:val="00D2758D"/>
    <w:rsid w:val="00D3177D"/>
    <w:rsid w:val="00D3286E"/>
    <w:rsid w:val="00D32B6A"/>
    <w:rsid w:val="00D335D8"/>
    <w:rsid w:val="00D337D1"/>
    <w:rsid w:val="00D33EFF"/>
    <w:rsid w:val="00D357D2"/>
    <w:rsid w:val="00D35822"/>
    <w:rsid w:val="00D35AD6"/>
    <w:rsid w:val="00D35E5E"/>
    <w:rsid w:val="00D36E4F"/>
    <w:rsid w:val="00D3772B"/>
    <w:rsid w:val="00D406B9"/>
    <w:rsid w:val="00D41F30"/>
    <w:rsid w:val="00D41FA2"/>
    <w:rsid w:val="00D420DA"/>
    <w:rsid w:val="00D43E31"/>
    <w:rsid w:val="00D453CD"/>
    <w:rsid w:val="00D478C9"/>
    <w:rsid w:val="00D50283"/>
    <w:rsid w:val="00D5127D"/>
    <w:rsid w:val="00D60604"/>
    <w:rsid w:val="00D64154"/>
    <w:rsid w:val="00D64F83"/>
    <w:rsid w:val="00D65A18"/>
    <w:rsid w:val="00D66252"/>
    <w:rsid w:val="00D669B6"/>
    <w:rsid w:val="00D675F9"/>
    <w:rsid w:val="00D6772B"/>
    <w:rsid w:val="00D71F7D"/>
    <w:rsid w:val="00D71F97"/>
    <w:rsid w:val="00D7239D"/>
    <w:rsid w:val="00D73421"/>
    <w:rsid w:val="00D7450E"/>
    <w:rsid w:val="00D7478D"/>
    <w:rsid w:val="00D74A41"/>
    <w:rsid w:val="00D768BD"/>
    <w:rsid w:val="00D76907"/>
    <w:rsid w:val="00D81644"/>
    <w:rsid w:val="00D8266B"/>
    <w:rsid w:val="00D85D6C"/>
    <w:rsid w:val="00D8754E"/>
    <w:rsid w:val="00D93449"/>
    <w:rsid w:val="00D9441D"/>
    <w:rsid w:val="00D95AEB"/>
    <w:rsid w:val="00D95F22"/>
    <w:rsid w:val="00D96085"/>
    <w:rsid w:val="00D96A70"/>
    <w:rsid w:val="00DA04ED"/>
    <w:rsid w:val="00DA166D"/>
    <w:rsid w:val="00DA1C2F"/>
    <w:rsid w:val="00DA35CD"/>
    <w:rsid w:val="00DA461E"/>
    <w:rsid w:val="00DA664C"/>
    <w:rsid w:val="00DA791C"/>
    <w:rsid w:val="00DB17A2"/>
    <w:rsid w:val="00DB1D74"/>
    <w:rsid w:val="00DB25E4"/>
    <w:rsid w:val="00DB3596"/>
    <w:rsid w:val="00DB36C2"/>
    <w:rsid w:val="00DB45EC"/>
    <w:rsid w:val="00DB47D6"/>
    <w:rsid w:val="00DB4917"/>
    <w:rsid w:val="00DB5F07"/>
    <w:rsid w:val="00DB6524"/>
    <w:rsid w:val="00DB6D0F"/>
    <w:rsid w:val="00DC14F0"/>
    <w:rsid w:val="00DC1945"/>
    <w:rsid w:val="00DC3DE0"/>
    <w:rsid w:val="00DC4D19"/>
    <w:rsid w:val="00DC5D87"/>
    <w:rsid w:val="00DC5DEC"/>
    <w:rsid w:val="00DC68C9"/>
    <w:rsid w:val="00DC6A68"/>
    <w:rsid w:val="00DD1B1B"/>
    <w:rsid w:val="00DD30BA"/>
    <w:rsid w:val="00DD32DC"/>
    <w:rsid w:val="00DD617D"/>
    <w:rsid w:val="00DE04E0"/>
    <w:rsid w:val="00DE06E0"/>
    <w:rsid w:val="00DE39C4"/>
    <w:rsid w:val="00DE55FF"/>
    <w:rsid w:val="00DE5F6F"/>
    <w:rsid w:val="00DE79D3"/>
    <w:rsid w:val="00DE7F03"/>
    <w:rsid w:val="00DF0452"/>
    <w:rsid w:val="00DF11B4"/>
    <w:rsid w:val="00DF281F"/>
    <w:rsid w:val="00DF2F4B"/>
    <w:rsid w:val="00DF71A3"/>
    <w:rsid w:val="00DF7CA8"/>
    <w:rsid w:val="00E00448"/>
    <w:rsid w:val="00E00B23"/>
    <w:rsid w:val="00E0117D"/>
    <w:rsid w:val="00E0310F"/>
    <w:rsid w:val="00E03125"/>
    <w:rsid w:val="00E042AB"/>
    <w:rsid w:val="00E04357"/>
    <w:rsid w:val="00E04D95"/>
    <w:rsid w:val="00E0769B"/>
    <w:rsid w:val="00E10B5C"/>
    <w:rsid w:val="00E11760"/>
    <w:rsid w:val="00E119E8"/>
    <w:rsid w:val="00E12973"/>
    <w:rsid w:val="00E139C5"/>
    <w:rsid w:val="00E141EC"/>
    <w:rsid w:val="00E14792"/>
    <w:rsid w:val="00E14DAE"/>
    <w:rsid w:val="00E155FA"/>
    <w:rsid w:val="00E16600"/>
    <w:rsid w:val="00E169CD"/>
    <w:rsid w:val="00E175B5"/>
    <w:rsid w:val="00E205A2"/>
    <w:rsid w:val="00E217A2"/>
    <w:rsid w:val="00E21A31"/>
    <w:rsid w:val="00E2280E"/>
    <w:rsid w:val="00E228DE"/>
    <w:rsid w:val="00E22E0E"/>
    <w:rsid w:val="00E23208"/>
    <w:rsid w:val="00E24758"/>
    <w:rsid w:val="00E2763D"/>
    <w:rsid w:val="00E3374A"/>
    <w:rsid w:val="00E345DB"/>
    <w:rsid w:val="00E3545D"/>
    <w:rsid w:val="00E3574A"/>
    <w:rsid w:val="00E35A46"/>
    <w:rsid w:val="00E36123"/>
    <w:rsid w:val="00E36A23"/>
    <w:rsid w:val="00E40533"/>
    <w:rsid w:val="00E405B8"/>
    <w:rsid w:val="00E415BD"/>
    <w:rsid w:val="00E435D8"/>
    <w:rsid w:val="00E43622"/>
    <w:rsid w:val="00E4448D"/>
    <w:rsid w:val="00E45071"/>
    <w:rsid w:val="00E46F96"/>
    <w:rsid w:val="00E475AC"/>
    <w:rsid w:val="00E50D28"/>
    <w:rsid w:val="00E51807"/>
    <w:rsid w:val="00E53642"/>
    <w:rsid w:val="00E53896"/>
    <w:rsid w:val="00E5597A"/>
    <w:rsid w:val="00E55ABB"/>
    <w:rsid w:val="00E5686D"/>
    <w:rsid w:val="00E6038C"/>
    <w:rsid w:val="00E60876"/>
    <w:rsid w:val="00E60BCA"/>
    <w:rsid w:val="00E62FEA"/>
    <w:rsid w:val="00E64602"/>
    <w:rsid w:val="00E659E5"/>
    <w:rsid w:val="00E675B6"/>
    <w:rsid w:val="00E67B60"/>
    <w:rsid w:val="00E67D90"/>
    <w:rsid w:val="00E72931"/>
    <w:rsid w:val="00E74DC5"/>
    <w:rsid w:val="00E75380"/>
    <w:rsid w:val="00E7665D"/>
    <w:rsid w:val="00E766DF"/>
    <w:rsid w:val="00E8172C"/>
    <w:rsid w:val="00E81F35"/>
    <w:rsid w:val="00E8208E"/>
    <w:rsid w:val="00E82A56"/>
    <w:rsid w:val="00E82B1A"/>
    <w:rsid w:val="00E83D8A"/>
    <w:rsid w:val="00E85B4E"/>
    <w:rsid w:val="00E87B11"/>
    <w:rsid w:val="00E90731"/>
    <w:rsid w:val="00E92351"/>
    <w:rsid w:val="00E950F1"/>
    <w:rsid w:val="00E95A84"/>
    <w:rsid w:val="00E9629B"/>
    <w:rsid w:val="00E96CB5"/>
    <w:rsid w:val="00E9789E"/>
    <w:rsid w:val="00E97BF4"/>
    <w:rsid w:val="00EA0B74"/>
    <w:rsid w:val="00EA2A88"/>
    <w:rsid w:val="00EA3E93"/>
    <w:rsid w:val="00EA75EE"/>
    <w:rsid w:val="00EA78FF"/>
    <w:rsid w:val="00EB002B"/>
    <w:rsid w:val="00EB094A"/>
    <w:rsid w:val="00EB279B"/>
    <w:rsid w:val="00EB2CA5"/>
    <w:rsid w:val="00EB3C6C"/>
    <w:rsid w:val="00EB43FD"/>
    <w:rsid w:val="00EB44BE"/>
    <w:rsid w:val="00EB4682"/>
    <w:rsid w:val="00EB477D"/>
    <w:rsid w:val="00EB4A1E"/>
    <w:rsid w:val="00EB7FCF"/>
    <w:rsid w:val="00EC17A1"/>
    <w:rsid w:val="00EC28E5"/>
    <w:rsid w:val="00EC5183"/>
    <w:rsid w:val="00EC543F"/>
    <w:rsid w:val="00EC6350"/>
    <w:rsid w:val="00EC6B93"/>
    <w:rsid w:val="00EC741D"/>
    <w:rsid w:val="00ED2241"/>
    <w:rsid w:val="00EE0868"/>
    <w:rsid w:val="00EE1372"/>
    <w:rsid w:val="00EE1BFF"/>
    <w:rsid w:val="00EE1F4E"/>
    <w:rsid w:val="00EE2D70"/>
    <w:rsid w:val="00EE585D"/>
    <w:rsid w:val="00EE58CB"/>
    <w:rsid w:val="00EF0B62"/>
    <w:rsid w:val="00EF1989"/>
    <w:rsid w:val="00EF3A40"/>
    <w:rsid w:val="00EF468B"/>
    <w:rsid w:val="00EF5429"/>
    <w:rsid w:val="00F01F37"/>
    <w:rsid w:val="00F02857"/>
    <w:rsid w:val="00F03424"/>
    <w:rsid w:val="00F048E7"/>
    <w:rsid w:val="00F04CDD"/>
    <w:rsid w:val="00F0606D"/>
    <w:rsid w:val="00F06858"/>
    <w:rsid w:val="00F071A7"/>
    <w:rsid w:val="00F0778D"/>
    <w:rsid w:val="00F077D3"/>
    <w:rsid w:val="00F07E0C"/>
    <w:rsid w:val="00F1328C"/>
    <w:rsid w:val="00F13817"/>
    <w:rsid w:val="00F13939"/>
    <w:rsid w:val="00F1396A"/>
    <w:rsid w:val="00F13B21"/>
    <w:rsid w:val="00F14463"/>
    <w:rsid w:val="00F1568A"/>
    <w:rsid w:val="00F1653E"/>
    <w:rsid w:val="00F16739"/>
    <w:rsid w:val="00F16C75"/>
    <w:rsid w:val="00F17FE9"/>
    <w:rsid w:val="00F2128C"/>
    <w:rsid w:val="00F219AD"/>
    <w:rsid w:val="00F228DA"/>
    <w:rsid w:val="00F22B26"/>
    <w:rsid w:val="00F23291"/>
    <w:rsid w:val="00F25284"/>
    <w:rsid w:val="00F26CA1"/>
    <w:rsid w:val="00F270C1"/>
    <w:rsid w:val="00F271BC"/>
    <w:rsid w:val="00F31416"/>
    <w:rsid w:val="00F33190"/>
    <w:rsid w:val="00F332A2"/>
    <w:rsid w:val="00F337B2"/>
    <w:rsid w:val="00F33D36"/>
    <w:rsid w:val="00F4080E"/>
    <w:rsid w:val="00F42506"/>
    <w:rsid w:val="00F45799"/>
    <w:rsid w:val="00F46C39"/>
    <w:rsid w:val="00F47195"/>
    <w:rsid w:val="00F4755A"/>
    <w:rsid w:val="00F528E5"/>
    <w:rsid w:val="00F547A2"/>
    <w:rsid w:val="00F555C6"/>
    <w:rsid w:val="00F60CC6"/>
    <w:rsid w:val="00F612DF"/>
    <w:rsid w:val="00F622E8"/>
    <w:rsid w:val="00F63895"/>
    <w:rsid w:val="00F63F4E"/>
    <w:rsid w:val="00F64822"/>
    <w:rsid w:val="00F65A20"/>
    <w:rsid w:val="00F65CB3"/>
    <w:rsid w:val="00F66B4C"/>
    <w:rsid w:val="00F6759D"/>
    <w:rsid w:val="00F707E3"/>
    <w:rsid w:val="00F70A77"/>
    <w:rsid w:val="00F71CD0"/>
    <w:rsid w:val="00F71FC5"/>
    <w:rsid w:val="00F73049"/>
    <w:rsid w:val="00F7378F"/>
    <w:rsid w:val="00F77609"/>
    <w:rsid w:val="00F8055C"/>
    <w:rsid w:val="00F80AE5"/>
    <w:rsid w:val="00F846D6"/>
    <w:rsid w:val="00F84E50"/>
    <w:rsid w:val="00F85083"/>
    <w:rsid w:val="00F866D0"/>
    <w:rsid w:val="00F9065F"/>
    <w:rsid w:val="00F9142F"/>
    <w:rsid w:val="00F91F5A"/>
    <w:rsid w:val="00F92F01"/>
    <w:rsid w:val="00F93D68"/>
    <w:rsid w:val="00F941C2"/>
    <w:rsid w:val="00F95B2C"/>
    <w:rsid w:val="00F95E9A"/>
    <w:rsid w:val="00F971E5"/>
    <w:rsid w:val="00FA0AA2"/>
    <w:rsid w:val="00FA509B"/>
    <w:rsid w:val="00FA6156"/>
    <w:rsid w:val="00FA63FD"/>
    <w:rsid w:val="00FB0F81"/>
    <w:rsid w:val="00FB17F6"/>
    <w:rsid w:val="00FB3263"/>
    <w:rsid w:val="00FB542F"/>
    <w:rsid w:val="00FB5BC7"/>
    <w:rsid w:val="00FB5CFE"/>
    <w:rsid w:val="00FB6783"/>
    <w:rsid w:val="00FB6ED3"/>
    <w:rsid w:val="00FB79D5"/>
    <w:rsid w:val="00FC059D"/>
    <w:rsid w:val="00FC07D5"/>
    <w:rsid w:val="00FC0959"/>
    <w:rsid w:val="00FC0D50"/>
    <w:rsid w:val="00FC3832"/>
    <w:rsid w:val="00FC4514"/>
    <w:rsid w:val="00FC4754"/>
    <w:rsid w:val="00FC6BFA"/>
    <w:rsid w:val="00FD1F2A"/>
    <w:rsid w:val="00FD4195"/>
    <w:rsid w:val="00FD5AEF"/>
    <w:rsid w:val="00FD5FBF"/>
    <w:rsid w:val="00FD7E18"/>
    <w:rsid w:val="00FE41CB"/>
    <w:rsid w:val="00FE43C1"/>
    <w:rsid w:val="00FE574F"/>
    <w:rsid w:val="00FE57BA"/>
    <w:rsid w:val="00FE610F"/>
    <w:rsid w:val="00FF029E"/>
    <w:rsid w:val="00FF0918"/>
    <w:rsid w:val="00FF0A78"/>
    <w:rsid w:val="00FF0F21"/>
    <w:rsid w:val="00FF160F"/>
    <w:rsid w:val="00FF2332"/>
    <w:rsid w:val="00FF40D9"/>
    <w:rsid w:val="00FF48F9"/>
    <w:rsid w:val="00FF5999"/>
    <w:rsid w:val="00FF616D"/>
    <w:rsid w:val="00FF6F4D"/>
    <w:rsid w:val="00FF7B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1B49E2"/>
  <w14:defaultImageDpi w14:val="96"/>
  <w15:docId w15:val="{CE09597B-032C-4E93-8A64-3E824BBD6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08D9"/>
    <w:rPr>
      <w:lang w:val="sq-AL"/>
    </w:rPr>
  </w:style>
  <w:style w:type="paragraph" w:styleId="Heading1">
    <w:name w:val="heading 1"/>
    <w:basedOn w:val="Normal"/>
    <w:next w:val="Normal"/>
    <w:link w:val="Heading1Char"/>
    <w:uiPriority w:val="9"/>
    <w:qFormat/>
    <w:rsid w:val="00E3545D"/>
    <w:pPr>
      <w:keepNext/>
      <w:tabs>
        <w:tab w:val="right" w:pos="10206"/>
      </w:tabs>
      <w:spacing w:before="240" w:after="60"/>
      <w:outlineLvl w:val="0"/>
    </w:pPr>
    <w:rPr>
      <w:rFonts w:ascii="Arial Bold" w:hAnsi="Arial Bold" w:cs="Arial"/>
      <w:b/>
      <w:bCs/>
      <w:spacing w:val="-4"/>
      <w:kern w:val="32"/>
      <w:sz w:val="32"/>
      <w:szCs w:val="32"/>
    </w:rPr>
  </w:style>
  <w:style w:type="paragraph" w:styleId="Heading2">
    <w:name w:val="heading 2"/>
    <w:aliases w:val="EBHeading1"/>
    <w:basedOn w:val="Normal"/>
    <w:next w:val="EBBodyPara"/>
    <w:link w:val="Heading2Char"/>
    <w:uiPriority w:val="9"/>
    <w:qFormat/>
    <w:rsid w:val="002B7335"/>
    <w:pPr>
      <w:keepNext/>
      <w:keepLines/>
      <w:spacing w:before="480" w:after="240"/>
      <w:outlineLvl w:val="1"/>
    </w:pPr>
    <w:rPr>
      <w:rFonts w:cs="Arial"/>
      <w:bCs/>
      <w:color w:val="000000"/>
      <w:sz w:val="32"/>
      <w:szCs w:val="22"/>
    </w:rPr>
  </w:style>
  <w:style w:type="paragraph" w:styleId="Heading3">
    <w:name w:val="heading 3"/>
    <w:aliases w:val="EBHeading2"/>
    <w:basedOn w:val="Normal"/>
    <w:next w:val="EBBodyPara"/>
    <w:link w:val="Heading3Char"/>
    <w:uiPriority w:val="9"/>
    <w:qFormat/>
    <w:rsid w:val="002B7335"/>
    <w:pPr>
      <w:keepNext/>
      <w:keepLines/>
      <w:spacing w:before="360" w:after="240"/>
      <w:outlineLvl w:val="2"/>
    </w:pPr>
    <w:rPr>
      <w:rFonts w:cs="Arial"/>
      <w:b/>
      <w:bCs/>
      <w:color w:val="000000"/>
      <w:szCs w:val="22"/>
    </w:rPr>
  </w:style>
  <w:style w:type="paragraph" w:styleId="Heading4">
    <w:name w:val="heading 4"/>
    <w:aliases w:val="EBHeading3"/>
    <w:basedOn w:val="EBBodyPara"/>
    <w:next w:val="Normal"/>
    <w:link w:val="Heading4Char"/>
    <w:uiPriority w:val="9"/>
    <w:qFormat/>
    <w:rsid w:val="002B7335"/>
    <w:pPr>
      <w:spacing w:before="240"/>
      <w:outlineLvl w:val="3"/>
    </w:pPr>
    <w:rPr>
      <w:b/>
    </w:rPr>
  </w:style>
  <w:style w:type="paragraph" w:styleId="Heading5">
    <w:name w:val="heading 5"/>
    <w:aliases w:val="EBHeading4"/>
    <w:basedOn w:val="Normal"/>
    <w:next w:val="Normal"/>
    <w:link w:val="Heading5Char"/>
    <w:uiPriority w:val="9"/>
    <w:qFormat/>
    <w:rsid w:val="002B7335"/>
    <w:pPr>
      <w:spacing w:before="240" w:after="120"/>
      <w:outlineLvl w:val="4"/>
    </w:pPr>
    <w:rPr>
      <w:bCs/>
      <w:i/>
      <w:i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aliases w:val="EBHeading1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3Char">
    <w:name w:val="Heading 3 Char"/>
    <w:aliases w:val="EBHeading2 Char"/>
    <w:basedOn w:val="DefaultParagraphFont"/>
    <w:link w:val="Heading3"/>
    <w:uiPriority w:val="9"/>
    <w:locked/>
    <w:rPr>
      <w:rFonts w:asciiTheme="majorHAnsi" w:eastAsiaTheme="majorEastAsia" w:hAnsiTheme="majorHAnsi" w:cs="Times New Roman"/>
      <w:b/>
      <w:bCs/>
      <w:sz w:val="26"/>
      <w:szCs w:val="26"/>
      <w:lang w:val="x-none" w:eastAsia="en-US"/>
    </w:rPr>
  </w:style>
  <w:style w:type="character" w:customStyle="1" w:styleId="Heading4Char">
    <w:name w:val="Heading 4 Char"/>
    <w:aliases w:val="EBHeading3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character" w:customStyle="1" w:styleId="Heading5Char">
    <w:name w:val="Heading 5 Char"/>
    <w:aliases w:val="EBHeading4 Char"/>
    <w:basedOn w:val="DefaultParagraphFont"/>
    <w:link w:val="Heading5"/>
    <w:uiPriority w:val="9"/>
    <w:semiHidden/>
    <w:locked/>
    <w:rPr>
      <w:rFonts w:asciiTheme="minorHAnsi" w:eastAsiaTheme="minorEastAsia" w:hAnsiTheme="minorHAnsi" w:cs="Times New Roman"/>
      <w:b/>
      <w:bCs/>
      <w:i/>
      <w:iCs/>
      <w:sz w:val="26"/>
      <w:szCs w:val="26"/>
      <w:lang w:val="x-none" w:eastAsia="en-US"/>
    </w:rPr>
  </w:style>
  <w:style w:type="paragraph" w:customStyle="1" w:styleId="IATableLabel">
    <w:name w:val="IATableLabel"/>
    <w:basedOn w:val="Normal"/>
    <w:link w:val="IATableLabelCharChar"/>
    <w:rsid w:val="00402E80"/>
    <w:pPr>
      <w:spacing w:before="50" w:after="50"/>
      <w:ind w:left="113" w:right="113"/>
    </w:pPr>
    <w:rPr>
      <w:rFonts w:eastAsia="SimSun"/>
      <w:b/>
      <w:color w:val="000000"/>
      <w:spacing w:val="-5"/>
      <w:sz w:val="20"/>
      <w:lang w:eastAsia="zh-CN"/>
    </w:rPr>
  </w:style>
  <w:style w:type="character" w:customStyle="1" w:styleId="IATableLabelCharChar">
    <w:name w:val="IATableLabel Char Char"/>
    <w:link w:val="IATableLabel"/>
    <w:locked/>
    <w:rsid w:val="00402E80"/>
    <w:rPr>
      <w:rFonts w:ascii="Arial" w:eastAsia="SimSun" w:hAnsi="Arial"/>
      <w:b/>
      <w:color w:val="000000"/>
      <w:spacing w:val="-5"/>
      <w:lang w:val="en-GB" w:eastAsia="zh-CN"/>
    </w:rPr>
  </w:style>
  <w:style w:type="paragraph" w:customStyle="1" w:styleId="IASpacer">
    <w:name w:val="IASpacer"/>
    <w:basedOn w:val="Normal"/>
    <w:rsid w:val="007208D9"/>
    <w:pPr>
      <w:spacing w:line="80" w:lineRule="exact"/>
    </w:pPr>
    <w:rPr>
      <w:rFonts w:eastAsia="SimSun"/>
      <w:sz w:val="22"/>
      <w:lang w:eastAsia="zh-CN"/>
    </w:rPr>
  </w:style>
  <w:style w:type="paragraph" w:customStyle="1" w:styleId="IATableText">
    <w:name w:val="IATableText"/>
    <w:basedOn w:val="IATableLabel"/>
    <w:link w:val="IATableTextChar"/>
    <w:rsid w:val="00220F29"/>
    <w:rPr>
      <w:b w:val="0"/>
      <w:color w:val="auto"/>
      <w:sz w:val="22"/>
    </w:rPr>
  </w:style>
  <w:style w:type="character" w:customStyle="1" w:styleId="IATableTextChar">
    <w:name w:val="IATableText Char"/>
    <w:link w:val="IATableText"/>
    <w:locked/>
    <w:rsid w:val="00220F29"/>
    <w:rPr>
      <w:rFonts w:ascii="Arial" w:eastAsia="SimSun" w:hAnsi="Arial"/>
      <w:b/>
      <w:color w:val="000000"/>
      <w:spacing w:val="-5"/>
      <w:sz w:val="22"/>
      <w:lang w:val="en-GB" w:eastAsia="zh-CN"/>
    </w:rPr>
  </w:style>
  <w:style w:type="paragraph" w:styleId="BodyText">
    <w:name w:val="Body Text"/>
    <w:basedOn w:val="Normal"/>
    <w:link w:val="BodyTextChar"/>
    <w:uiPriority w:val="99"/>
    <w:rsid w:val="003E54B6"/>
    <w:pPr>
      <w:spacing w:after="120"/>
    </w:pPr>
    <w:rPr>
      <w:rFonts w:cs="Arial"/>
      <w:bCs/>
      <w:color w:val="000000"/>
      <w:sz w:val="22"/>
      <w:szCs w:val="22"/>
    </w:rPr>
  </w:style>
  <w:style w:type="character" w:customStyle="1" w:styleId="BodyTextChar">
    <w:name w:val="Body Text Char"/>
    <w:basedOn w:val="DefaultParagraphFont"/>
    <w:link w:val="BodyText"/>
    <w:uiPriority w:val="99"/>
    <w:locked/>
    <w:rsid w:val="0049416F"/>
    <w:rPr>
      <w:rFonts w:ascii="Arial" w:hAnsi="Arial" w:cs="Times New Roman"/>
      <w:color w:val="000000"/>
      <w:sz w:val="22"/>
      <w:lang w:val="en-GB" w:eastAsia="en-GB"/>
    </w:rPr>
  </w:style>
  <w:style w:type="table" w:styleId="TableGrid">
    <w:name w:val="Table Grid"/>
    <w:basedOn w:val="TableNormal"/>
    <w:uiPriority w:val="59"/>
    <w:rsid w:val="00026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7F64C7"/>
    <w:pPr>
      <w:ind w:left="113"/>
      <w:outlineLvl w:val="0"/>
    </w:pPr>
    <w:rPr>
      <w:rFonts w:cs="Arial"/>
      <w:bCs/>
      <w:color w:val="FFFFFF"/>
      <w:kern w:val="28"/>
      <w:sz w:val="32"/>
      <w:szCs w:val="32"/>
    </w:rPr>
  </w:style>
  <w:style w:type="character" w:customStyle="1" w:styleId="TitleChar">
    <w:name w:val="Title Char"/>
    <w:basedOn w:val="DefaultParagraphFont"/>
    <w:link w:val="Title"/>
    <w:uiPriority w:val="10"/>
    <w:locked/>
    <w:rsid w:val="00174C10"/>
    <w:rPr>
      <w:rFonts w:ascii="Arial" w:hAnsi="Arial" w:cs="Times New Roman"/>
      <w:color w:val="FFFFFF"/>
      <w:kern w:val="28"/>
      <w:sz w:val="32"/>
      <w:lang w:val="en-GB" w:eastAsia="en-US"/>
    </w:rPr>
  </w:style>
  <w:style w:type="paragraph" w:customStyle="1" w:styleId="IAHeadDept">
    <w:name w:val="IAHeadDept"/>
    <w:basedOn w:val="IATableText"/>
    <w:link w:val="IAHeadDeptChar"/>
    <w:rsid w:val="00C120C0"/>
    <w:pPr>
      <w:spacing w:after="120"/>
      <w:ind w:left="0" w:right="57"/>
    </w:pPr>
    <w:rPr>
      <w:spacing w:val="-6"/>
      <w:szCs w:val="22"/>
    </w:rPr>
  </w:style>
  <w:style w:type="paragraph" w:customStyle="1" w:styleId="IAHeadLabel">
    <w:name w:val="IAHeadLabel"/>
    <w:basedOn w:val="IATableLabel"/>
    <w:link w:val="IAHeadLabelChar"/>
    <w:rsid w:val="00570F8E"/>
    <w:pPr>
      <w:spacing w:before="110"/>
      <w:ind w:left="0" w:right="0"/>
    </w:pPr>
  </w:style>
  <w:style w:type="character" w:customStyle="1" w:styleId="IAHeadLabelChar">
    <w:name w:val="IAHeadLabel Char"/>
    <w:basedOn w:val="IATableLabelCharChar"/>
    <w:link w:val="IAHeadLabel"/>
    <w:locked/>
    <w:rsid w:val="00570F8E"/>
    <w:rPr>
      <w:rFonts w:ascii="Arial" w:eastAsia="SimSun" w:hAnsi="Arial" w:cs="Times New Roman"/>
      <w:b/>
      <w:color w:val="000000"/>
      <w:spacing w:val="-5"/>
      <w:lang w:val="en-GB" w:eastAsia="zh-CN" w:bidi="ar-SA"/>
    </w:rPr>
  </w:style>
  <w:style w:type="table" w:customStyle="1" w:styleId="TableIAHeading">
    <w:name w:val="Table_IAHeading"/>
    <w:basedOn w:val="TableNormal"/>
    <w:semiHidden/>
    <w:rsid w:val="006A5A2E"/>
    <w:rPr>
      <w:rFonts w:eastAsia="SimSun"/>
      <w:color w:val="FFFFFF"/>
    </w:rPr>
    <w:tblPr>
      <w:tblBorders>
        <w:top w:val="single" w:sz="12" w:space="0" w:color="008080"/>
        <w:left w:val="single" w:sz="12" w:space="0" w:color="008080"/>
        <w:bottom w:val="single" w:sz="12" w:space="0" w:color="008080"/>
        <w:right w:val="single" w:sz="12" w:space="0" w:color="008080"/>
        <w:insideH w:val="single" w:sz="12" w:space="0" w:color="008080"/>
      </w:tblBorders>
      <w:tblCellMar>
        <w:left w:w="0" w:type="dxa"/>
        <w:right w:w="0" w:type="dxa"/>
      </w:tblCellMar>
    </w:tblPr>
    <w:tcPr>
      <w:shd w:val="clear" w:color="auto" w:fill="008080"/>
    </w:tcPr>
  </w:style>
  <w:style w:type="paragraph" w:customStyle="1" w:styleId="IATableNotes">
    <w:name w:val="IATableNotes"/>
    <w:basedOn w:val="Normal"/>
    <w:link w:val="IATableNotesChar"/>
    <w:rsid w:val="006A5A2E"/>
    <w:pPr>
      <w:spacing w:before="60" w:after="60"/>
      <w:ind w:left="113" w:right="113"/>
    </w:pPr>
    <w:rPr>
      <w:rFonts w:eastAsia="SimSun"/>
      <w:sz w:val="18"/>
      <w:lang w:eastAsia="zh-CN"/>
    </w:rPr>
  </w:style>
  <w:style w:type="character" w:customStyle="1" w:styleId="IATableNotesChar">
    <w:name w:val="IATableNotes Char"/>
    <w:link w:val="IATableNotes"/>
    <w:locked/>
    <w:rsid w:val="006A5A2E"/>
    <w:rPr>
      <w:rFonts w:ascii="Arial" w:eastAsia="SimSun" w:hAnsi="Arial"/>
      <w:sz w:val="18"/>
      <w:lang w:val="en-GB" w:eastAsia="zh-CN"/>
    </w:rPr>
  </w:style>
  <w:style w:type="paragraph" w:customStyle="1" w:styleId="IASignOff">
    <w:name w:val="IASignOff"/>
    <w:basedOn w:val="IATableNotes"/>
    <w:next w:val="IATableNotes"/>
    <w:link w:val="IASignOffChar"/>
    <w:semiHidden/>
    <w:rsid w:val="006A5A2E"/>
    <w:pPr>
      <w:spacing w:before="120" w:after="120"/>
      <w:ind w:left="567" w:right="567"/>
    </w:pPr>
    <w:rPr>
      <w:b/>
      <w:bCs/>
      <w:i/>
      <w:iCs/>
    </w:rPr>
  </w:style>
  <w:style w:type="character" w:customStyle="1" w:styleId="IASignOffChar">
    <w:name w:val="IASignOff Char"/>
    <w:link w:val="IASignOff"/>
    <w:locked/>
    <w:rsid w:val="006A5A2E"/>
    <w:rPr>
      <w:rFonts w:ascii="Arial" w:eastAsia="SimSun" w:hAnsi="Arial"/>
      <w:b/>
      <w:i/>
      <w:sz w:val="18"/>
      <w:lang w:val="en-GB" w:eastAsia="zh-CN"/>
    </w:rPr>
  </w:style>
  <w:style w:type="paragraph" w:customStyle="1" w:styleId="IAHeadTitle">
    <w:name w:val="IAHeadTitle"/>
    <w:basedOn w:val="IAHeadDept"/>
    <w:link w:val="IAHeadTitleChar"/>
    <w:rsid w:val="008228A5"/>
    <w:pPr>
      <w:spacing w:before="0" w:after="0"/>
    </w:pPr>
    <w:rPr>
      <w:b/>
      <w:sz w:val="28"/>
      <w:szCs w:val="28"/>
    </w:rPr>
  </w:style>
  <w:style w:type="paragraph" w:customStyle="1" w:styleId="IASignature">
    <w:name w:val="IA Signature"/>
    <w:basedOn w:val="IATableText"/>
    <w:rsid w:val="00C67CDD"/>
    <w:pPr>
      <w:tabs>
        <w:tab w:val="left" w:leader="dot" w:pos="6804"/>
        <w:tab w:val="right" w:leader="dot" w:pos="10206"/>
      </w:tabs>
      <w:spacing w:before="0" w:after="0"/>
      <w:ind w:left="0"/>
    </w:pPr>
  </w:style>
  <w:style w:type="paragraph" w:customStyle="1" w:styleId="IASign-offlabel">
    <w:name w:val="IA Sign-off label"/>
    <w:basedOn w:val="IAHeadLabel"/>
    <w:link w:val="IASign-offlabelChar"/>
    <w:rsid w:val="00FB5CFE"/>
    <w:pPr>
      <w:spacing w:after="120"/>
    </w:pPr>
    <w:rPr>
      <w:szCs w:val="22"/>
      <w:u w:val="single"/>
    </w:rPr>
  </w:style>
  <w:style w:type="character" w:customStyle="1" w:styleId="IASign-offlabelChar">
    <w:name w:val="IA Sign-off label Char"/>
    <w:link w:val="IASign-offlabel"/>
    <w:locked/>
    <w:rsid w:val="009050B9"/>
    <w:rPr>
      <w:rFonts w:ascii="Arial" w:eastAsia="SimSun" w:hAnsi="Arial"/>
      <w:b/>
      <w:color w:val="000000"/>
      <w:spacing w:val="-5"/>
      <w:sz w:val="22"/>
      <w:u w:val="single"/>
      <w:lang w:val="en-GB" w:eastAsia="zh-CN"/>
    </w:rPr>
  </w:style>
  <w:style w:type="paragraph" w:customStyle="1" w:styleId="IASign-off">
    <w:name w:val="IA Sign-off"/>
    <w:basedOn w:val="IATableText"/>
    <w:rsid w:val="00C67CDD"/>
    <w:pPr>
      <w:spacing w:before="0" w:after="0"/>
      <w:ind w:left="0" w:right="284"/>
    </w:pPr>
    <w:rPr>
      <w:b/>
      <w:i/>
    </w:rPr>
  </w:style>
  <w:style w:type="paragraph" w:customStyle="1" w:styleId="IAHeading2">
    <w:name w:val="IAHeading2"/>
    <w:basedOn w:val="Normal"/>
    <w:semiHidden/>
    <w:rsid w:val="000A79FC"/>
    <w:pPr>
      <w:keepNext/>
      <w:keepLines/>
      <w:spacing w:before="60" w:after="60"/>
      <w:ind w:left="113" w:right="113"/>
    </w:pPr>
    <w:rPr>
      <w:rFonts w:eastAsia="SimSun"/>
      <w:b/>
      <w:sz w:val="20"/>
      <w:lang w:eastAsia="zh-CN"/>
    </w:rPr>
  </w:style>
  <w:style w:type="table" w:customStyle="1" w:styleId="TableIABox">
    <w:name w:val="Table_IABox"/>
    <w:basedOn w:val="TableNormal"/>
    <w:rsid w:val="007777A1"/>
    <w:rPr>
      <w:rFonts w:eastAsia="SimSun"/>
    </w:rPr>
    <w:tblPr>
      <w:tblBorders>
        <w:top w:val="single" w:sz="4" w:space="0" w:color="auto"/>
        <w:left w:val="single" w:sz="4" w:space="0" w:color="auto"/>
        <w:bottom w:val="single" w:sz="4" w:space="0" w:color="auto"/>
        <w:right w:val="single" w:sz="4" w:space="0" w:color="auto"/>
      </w:tblBorders>
      <w:tblCellMar>
        <w:left w:w="0" w:type="dxa"/>
        <w:right w:w="0" w:type="dxa"/>
      </w:tblCellMar>
    </w:tblPr>
  </w:style>
  <w:style w:type="paragraph" w:styleId="Header">
    <w:name w:val="header"/>
    <w:basedOn w:val="Normal"/>
    <w:link w:val="HeaderChar"/>
    <w:uiPriority w:val="99"/>
    <w:rsid w:val="00E96CB5"/>
    <w:pPr>
      <w:jc w:val="center"/>
    </w:pPr>
    <w:rPr>
      <w:caps/>
    </w:rPr>
  </w:style>
  <w:style w:type="character" w:customStyle="1" w:styleId="HeaderChar">
    <w:name w:val="Header Char"/>
    <w:basedOn w:val="DefaultParagraphFont"/>
    <w:link w:val="Header"/>
    <w:uiPriority w:val="99"/>
    <w:semiHidden/>
    <w:locked/>
    <w:rPr>
      <w:rFonts w:ascii="Arial" w:hAnsi="Arial" w:cs="Times New Roman"/>
      <w:sz w:val="24"/>
      <w:szCs w:val="24"/>
      <w:lang w:val="x-none" w:eastAsia="en-US"/>
    </w:rPr>
  </w:style>
  <w:style w:type="paragraph" w:styleId="Footer">
    <w:name w:val="footer"/>
    <w:basedOn w:val="Normal"/>
    <w:link w:val="FooterChar"/>
    <w:uiPriority w:val="99"/>
    <w:rsid w:val="000407D8"/>
    <w:pPr>
      <w:tabs>
        <w:tab w:val="center" w:pos="5132"/>
        <w:tab w:val="right" w:pos="10260"/>
      </w:tabs>
      <w:jc w:val="center"/>
    </w:pPr>
    <w:rPr>
      <w:b/>
      <w:sz w:val="18"/>
    </w:rPr>
  </w:style>
  <w:style w:type="character" w:customStyle="1" w:styleId="FooterChar">
    <w:name w:val="Footer Char"/>
    <w:basedOn w:val="DefaultParagraphFont"/>
    <w:link w:val="Footer"/>
    <w:uiPriority w:val="99"/>
    <w:semiHidden/>
    <w:locked/>
    <w:rPr>
      <w:rFonts w:ascii="Arial" w:hAnsi="Arial" w:cs="Times New Roman"/>
      <w:sz w:val="24"/>
      <w:szCs w:val="24"/>
      <w:lang w:val="x-none" w:eastAsia="en-US"/>
    </w:rPr>
  </w:style>
  <w:style w:type="character" w:styleId="PageNumber">
    <w:name w:val="page number"/>
    <w:basedOn w:val="DefaultParagraphFont"/>
    <w:uiPriority w:val="99"/>
    <w:rsid w:val="00EB43FD"/>
    <w:rPr>
      <w:rFonts w:cs="Times New Roman"/>
    </w:rPr>
  </w:style>
  <w:style w:type="paragraph" w:customStyle="1" w:styleId="IANotes">
    <w:name w:val="IANotes"/>
    <w:basedOn w:val="Normal"/>
    <w:semiHidden/>
    <w:rsid w:val="00650282"/>
    <w:rPr>
      <w:rFonts w:eastAsia="SimSun"/>
      <w:color w:val="008080"/>
      <w:sz w:val="22"/>
      <w:lang w:eastAsia="zh-CN"/>
    </w:rPr>
  </w:style>
  <w:style w:type="paragraph" w:customStyle="1" w:styleId="IATableHeading">
    <w:name w:val="IATableHeading"/>
    <w:basedOn w:val="IATableLabel"/>
    <w:rsid w:val="00716D5C"/>
    <w:rPr>
      <w:sz w:val="22"/>
      <w:szCs w:val="24"/>
    </w:rPr>
  </w:style>
  <w:style w:type="paragraph" w:styleId="FootnoteText">
    <w:name w:val="footnote text"/>
    <w:basedOn w:val="Normal"/>
    <w:link w:val="FootnoteTextChar"/>
    <w:rsid w:val="00490FF7"/>
    <w:rPr>
      <w:rFonts w:eastAsia="SimSun"/>
      <w:sz w:val="16"/>
      <w:lang w:eastAsia="zh-CN"/>
    </w:rPr>
  </w:style>
  <w:style w:type="character" w:customStyle="1" w:styleId="FootnoteTextChar">
    <w:name w:val="Footnote Text Char"/>
    <w:basedOn w:val="DefaultParagraphFont"/>
    <w:link w:val="FootnoteText"/>
    <w:locked/>
    <w:rPr>
      <w:rFonts w:ascii="Arial" w:hAnsi="Arial" w:cs="Times New Roman"/>
      <w:lang w:val="x-none" w:eastAsia="en-US"/>
    </w:rPr>
  </w:style>
  <w:style w:type="character" w:styleId="FootnoteReference">
    <w:name w:val="footnote reference"/>
    <w:basedOn w:val="DefaultParagraphFont"/>
    <w:rsid w:val="00B84190"/>
    <w:rPr>
      <w:rFonts w:cs="Times New Roman"/>
      <w:sz w:val="22"/>
      <w:vertAlign w:val="superscript"/>
    </w:rPr>
  </w:style>
  <w:style w:type="paragraph" w:customStyle="1" w:styleId="EBBodyPara">
    <w:name w:val="EBBodyPara"/>
    <w:basedOn w:val="BodyText"/>
    <w:rsid w:val="005A2FC0"/>
  </w:style>
  <w:style w:type="paragraph" w:styleId="BalloonText">
    <w:name w:val="Balloon Text"/>
    <w:basedOn w:val="Normal"/>
    <w:link w:val="BalloonTextChar"/>
    <w:uiPriority w:val="99"/>
    <w:semiHidden/>
    <w:rsid w:val="00300C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lang w:val="x-none" w:eastAsia="en-US"/>
    </w:rPr>
  </w:style>
  <w:style w:type="paragraph" w:customStyle="1" w:styleId="EBNumber">
    <w:name w:val="EBNumber"/>
    <w:basedOn w:val="BodyText"/>
    <w:rsid w:val="002B7335"/>
    <w:pPr>
      <w:numPr>
        <w:ilvl w:val="1"/>
        <w:numId w:val="3"/>
      </w:numPr>
    </w:pPr>
  </w:style>
  <w:style w:type="paragraph" w:customStyle="1" w:styleId="EBNumberRestart">
    <w:name w:val="EBNumberRestart"/>
    <w:basedOn w:val="BodyText"/>
    <w:next w:val="EBNumber"/>
    <w:rsid w:val="002B7335"/>
    <w:pPr>
      <w:numPr>
        <w:numId w:val="3"/>
      </w:numPr>
    </w:pPr>
  </w:style>
  <w:style w:type="paragraph" w:customStyle="1" w:styleId="StyleIATableText10ptRight">
    <w:name w:val="Style IATableText + 10 pt Right"/>
    <w:basedOn w:val="IATableText"/>
    <w:rsid w:val="008D39AA"/>
    <w:pPr>
      <w:ind w:left="0" w:right="57"/>
      <w:jc w:val="right"/>
    </w:pPr>
    <w:rPr>
      <w:rFonts w:eastAsia="Times New Roman"/>
      <w:sz w:val="20"/>
    </w:rPr>
  </w:style>
  <w:style w:type="paragraph" w:customStyle="1" w:styleId="SecurityClass">
    <w:name w:val="SecurityClass"/>
    <w:basedOn w:val="Header"/>
    <w:rsid w:val="00AE46AA"/>
  </w:style>
  <w:style w:type="paragraph" w:customStyle="1" w:styleId="IARefNumber">
    <w:name w:val="IARefNumber"/>
    <w:basedOn w:val="IATableText"/>
    <w:rsid w:val="001E152A"/>
    <w:pPr>
      <w:numPr>
        <w:numId w:val="1"/>
      </w:numPr>
      <w:ind w:left="0"/>
    </w:pPr>
  </w:style>
  <w:style w:type="character" w:styleId="Hyperlink">
    <w:name w:val="Hyperlink"/>
    <w:basedOn w:val="DefaultParagraphFont"/>
    <w:uiPriority w:val="99"/>
    <w:rsid w:val="00B4136C"/>
    <w:rPr>
      <w:rFonts w:cs="Times New Roman"/>
      <w:color w:val="auto"/>
      <w:u w:val="single"/>
    </w:rPr>
  </w:style>
  <w:style w:type="paragraph" w:customStyle="1" w:styleId="POPBY">
    <w:name w:val="POPBY"/>
    <w:basedOn w:val="IATableLabel"/>
    <w:rsid w:val="00AB574B"/>
  </w:style>
  <w:style w:type="paragraph" w:customStyle="1" w:styleId="EBBullet">
    <w:name w:val="EBBullet"/>
    <w:basedOn w:val="BodyText"/>
    <w:rsid w:val="002B7335"/>
    <w:pPr>
      <w:numPr>
        <w:numId w:val="2"/>
      </w:numPr>
    </w:pPr>
  </w:style>
  <w:style w:type="paragraph" w:customStyle="1" w:styleId="IAHeadText">
    <w:name w:val="IAHeadText"/>
    <w:basedOn w:val="IATableText"/>
    <w:rsid w:val="00632CB9"/>
    <w:pPr>
      <w:spacing w:before="0" w:after="0"/>
      <w:ind w:left="0" w:right="57"/>
    </w:pPr>
    <w:rPr>
      <w:spacing w:val="-6"/>
    </w:rPr>
  </w:style>
  <w:style w:type="paragraph" w:customStyle="1" w:styleId="IAHeadLabel0">
    <w:name w:val="IAHeadLabel0"/>
    <w:basedOn w:val="IAHeadLabel"/>
    <w:next w:val="IAHeadTitle"/>
    <w:rsid w:val="00632CB9"/>
    <w:pPr>
      <w:spacing w:before="0"/>
    </w:pPr>
  </w:style>
  <w:style w:type="paragraph" w:customStyle="1" w:styleId="IATableLines">
    <w:name w:val="IATableLines"/>
    <w:basedOn w:val="IATableText"/>
    <w:link w:val="IATableLinesChar"/>
    <w:rsid w:val="00E82A56"/>
    <w:pPr>
      <w:spacing w:before="0" w:after="0"/>
    </w:pPr>
  </w:style>
  <w:style w:type="paragraph" w:customStyle="1" w:styleId="EvidenceHeadPIR">
    <w:name w:val="EvidenceHeadPIR"/>
    <w:rsid w:val="00BE650A"/>
    <w:pPr>
      <w:spacing w:after="120"/>
    </w:pPr>
    <w:rPr>
      <w:rFonts w:ascii="Arial" w:hAnsi="Arial" w:cs="Arial"/>
      <w:bCs/>
      <w:color w:val="000000"/>
      <w:sz w:val="22"/>
      <w:szCs w:val="22"/>
    </w:rPr>
  </w:style>
  <w:style w:type="character" w:styleId="FollowedHyperlink">
    <w:name w:val="FollowedHyperlink"/>
    <w:basedOn w:val="DefaultParagraphFont"/>
    <w:uiPriority w:val="99"/>
    <w:rsid w:val="006D37CF"/>
    <w:rPr>
      <w:rFonts w:cs="Times New Roman"/>
      <w:color w:val="auto"/>
      <w:u w:val="single"/>
    </w:rPr>
  </w:style>
  <w:style w:type="paragraph" w:customStyle="1" w:styleId="IASpacer2">
    <w:name w:val="IASpacer2"/>
    <w:basedOn w:val="IASpacer"/>
    <w:rsid w:val="00311373"/>
    <w:pPr>
      <w:spacing w:line="40" w:lineRule="exact"/>
    </w:pPr>
  </w:style>
  <w:style w:type="paragraph" w:customStyle="1" w:styleId="POPVBY">
    <w:name w:val="POPVBY"/>
    <w:basedOn w:val="IATableLabel"/>
    <w:rsid w:val="00AB574B"/>
  </w:style>
  <w:style w:type="paragraph" w:customStyle="1" w:styleId="POTPY">
    <w:name w:val="POTPY"/>
    <w:basedOn w:val="IATableLabel"/>
    <w:rsid w:val="00F622E8"/>
  </w:style>
  <w:style w:type="paragraph" w:customStyle="1" w:styleId="PONBLow">
    <w:name w:val="PONBLow"/>
    <w:basedOn w:val="IATableLabel"/>
    <w:link w:val="PONBLowCharChar"/>
    <w:rsid w:val="00F622E8"/>
    <w:rPr>
      <w:b w:val="0"/>
      <w:szCs w:val="22"/>
    </w:rPr>
  </w:style>
  <w:style w:type="character" w:customStyle="1" w:styleId="PONBLowCharChar">
    <w:name w:val="PONBLow Char Char"/>
    <w:link w:val="PONBLow"/>
    <w:locked/>
    <w:rsid w:val="00F622E8"/>
    <w:rPr>
      <w:rFonts w:ascii="Arial" w:eastAsia="SimSun" w:hAnsi="Arial"/>
      <w:b/>
      <w:color w:val="000000"/>
      <w:spacing w:val="-5"/>
      <w:sz w:val="22"/>
      <w:lang w:val="en-GB" w:eastAsia="zh-CN"/>
    </w:rPr>
  </w:style>
  <w:style w:type="paragraph" w:customStyle="1" w:styleId="PONBHigh">
    <w:name w:val="PONBHigh"/>
    <w:basedOn w:val="IATableLabel"/>
    <w:link w:val="PONBHighChar"/>
    <w:rsid w:val="00F622E8"/>
    <w:rPr>
      <w:b w:val="0"/>
      <w:szCs w:val="22"/>
    </w:rPr>
  </w:style>
  <w:style w:type="character" w:customStyle="1" w:styleId="PONBHighChar">
    <w:name w:val="PONBHigh Char"/>
    <w:link w:val="PONBHigh"/>
    <w:locked/>
    <w:rsid w:val="00F622E8"/>
    <w:rPr>
      <w:rFonts w:ascii="Arial" w:eastAsia="SimSun" w:hAnsi="Arial"/>
      <w:b/>
      <w:color w:val="000000"/>
      <w:spacing w:val="-5"/>
      <w:sz w:val="22"/>
      <w:lang w:val="en-GB" w:eastAsia="zh-CN"/>
    </w:rPr>
  </w:style>
  <w:style w:type="paragraph" w:customStyle="1" w:styleId="PONBBestEst">
    <w:name w:val="PONBBestEst"/>
    <w:basedOn w:val="IATableLabel"/>
    <w:link w:val="PONBBestEstChar"/>
    <w:rsid w:val="00F622E8"/>
    <w:rPr>
      <w:b w:val="0"/>
      <w:szCs w:val="22"/>
    </w:rPr>
  </w:style>
  <w:style w:type="character" w:customStyle="1" w:styleId="PONBBestEstChar">
    <w:name w:val="PONBBestEst Char"/>
    <w:link w:val="PONBBestEst"/>
    <w:locked/>
    <w:rsid w:val="00F622E8"/>
    <w:rPr>
      <w:rFonts w:ascii="Arial" w:eastAsia="SimSun" w:hAnsi="Arial"/>
      <w:b/>
      <w:color w:val="000000"/>
      <w:spacing w:val="-5"/>
      <w:sz w:val="22"/>
      <w:lang w:val="en-GB" w:eastAsia="zh-CN"/>
    </w:rPr>
  </w:style>
  <w:style w:type="paragraph" w:customStyle="1" w:styleId="POTTCostsHigh">
    <w:name w:val="POTTCostsHigh"/>
    <w:basedOn w:val="IATableText"/>
    <w:rsid w:val="00B318B0"/>
    <w:pPr>
      <w:jc w:val="right"/>
    </w:pPr>
  </w:style>
  <w:style w:type="paragraph" w:customStyle="1" w:styleId="POTTCostsLow">
    <w:name w:val="POTTCostsLow"/>
    <w:basedOn w:val="POTTCostsHigh"/>
    <w:rsid w:val="00B318B0"/>
  </w:style>
  <w:style w:type="paragraph" w:customStyle="1" w:styleId="POTTCostsBest">
    <w:name w:val="POTTCostsBest"/>
    <w:basedOn w:val="IATableText"/>
    <w:rsid w:val="00B318B0"/>
    <w:pPr>
      <w:jc w:val="right"/>
    </w:pPr>
  </w:style>
  <w:style w:type="paragraph" w:customStyle="1" w:styleId="POTTCostsYear">
    <w:name w:val="POTTCostsYear"/>
    <w:basedOn w:val="IATableText"/>
    <w:rsid w:val="00B318B0"/>
    <w:pPr>
      <w:jc w:val="center"/>
    </w:pPr>
    <w:rPr>
      <w:szCs w:val="18"/>
    </w:rPr>
  </w:style>
  <w:style w:type="paragraph" w:customStyle="1" w:styleId="POAACostsLow">
    <w:name w:val="POAACostsLow"/>
    <w:basedOn w:val="IATableText"/>
    <w:rsid w:val="00B318B0"/>
    <w:pPr>
      <w:jc w:val="right"/>
    </w:pPr>
  </w:style>
  <w:style w:type="paragraph" w:customStyle="1" w:styleId="POAACostsHigh">
    <w:name w:val="POAACostsHigh"/>
    <w:basedOn w:val="POAACostsLow"/>
    <w:rsid w:val="00B318B0"/>
  </w:style>
  <w:style w:type="paragraph" w:customStyle="1" w:styleId="POAACostsBest">
    <w:name w:val="POAACostsBest"/>
    <w:basedOn w:val="IATableText"/>
    <w:rsid w:val="00B318B0"/>
    <w:pPr>
      <w:jc w:val="right"/>
    </w:pPr>
  </w:style>
  <w:style w:type="paragraph" w:customStyle="1" w:styleId="POTCCostsLow">
    <w:name w:val="POTCCostsLow"/>
    <w:basedOn w:val="IATableText"/>
    <w:rsid w:val="00B318B0"/>
    <w:pPr>
      <w:jc w:val="right"/>
    </w:pPr>
    <w:rPr>
      <w:b/>
    </w:rPr>
  </w:style>
  <w:style w:type="paragraph" w:customStyle="1" w:styleId="POTCCostsHigh">
    <w:name w:val="POTCCostsHigh"/>
    <w:basedOn w:val="IATableText"/>
    <w:rsid w:val="00B318B0"/>
    <w:pPr>
      <w:jc w:val="right"/>
    </w:pPr>
    <w:rPr>
      <w:b/>
    </w:rPr>
  </w:style>
  <w:style w:type="paragraph" w:customStyle="1" w:styleId="POTCCostsBest">
    <w:name w:val="POTCCostsBest"/>
    <w:basedOn w:val="IATableText"/>
    <w:rsid w:val="00B318B0"/>
    <w:pPr>
      <w:jc w:val="right"/>
    </w:pPr>
    <w:rPr>
      <w:b/>
    </w:rPr>
  </w:style>
  <w:style w:type="paragraph" w:customStyle="1" w:styleId="IAPOQ1">
    <w:name w:val="IAPOQ1"/>
    <w:basedOn w:val="IATableLabel"/>
    <w:rsid w:val="00B006A9"/>
  </w:style>
  <w:style w:type="paragraph" w:customStyle="1" w:styleId="IAPOA1">
    <w:name w:val="IAPOA1"/>
    <w:basedOn w:val="IATableLines"/>
    <w:rsid w:val="00B006A9"/>
  </w:style>
  <w:style w:type="paragraph" w:customStyle="1" w:styleId="IAPOQ2">
    <w:name w:val="IAPOQ2"/>
    <w:basedOn w:val="IATableLabel"/>
    <w:link w:val="IAPOQ2Char"/>
    <w:rsid w:val="00B006A9"/>
  </w:style>
  <w:style w:type="paragraph" w:customStyle="1" w:styleId="IAPOA2">
    <w:name w:val="IAPOA2"/>
    <w:basedOn w:val="IATableLines"/>
    <w:rsid w:val="00B006A9"/>
  </w:style>
  <w:style w:type="paragraph" w:customStyle="1" w:styleId="POTTBenLow">
    <w:name w:val="POTTBenLow"/>
    <w:basedOn w:val="POTTCostsLow"/>
    <w:rsid w:val="00B006A9"/>
  </w:style>
  <w:style w:type="paragraph" w:customStyle="1" w:styleId="POTTBenHigh">
    <w:name w:val="POTTBenHigh"/>
    <w:basedOn w:val="POTTCostsHigh"/>
    <w:rsid w:val="00B006A9"/>
  </w:style>
  <w:style w:type="paragraph" w:customStyle="1" w:styleId="POTTBenBest">
    <w:name w:val="POTTBenBest"/>
    <w:basedOn w:val="POTTCostsBest"/>
    <w:rsid w:val="00B006A9"/>
  </w:style>
  <w:style w:type="paragraph" w:customStyle="1" w:styleId="POAABenLow">
    <w:name w:val="POAABenLow"/>
    <w:basedOn w:val="POAACostsLow"/>
    <w:rsid w:val="00B006A9"/>
  </w:style>
  <w:style w:type="paragraph" w:customStyle="1" w:styleId="POAABenHigh">
    <w:name w:val="POAABenHigh"/>
    <w:basedOn w:val="POAABenLow"/>
    <w:rsid w:val="00B006A9"/>
  </w:style>
  <w:style w:type="paragraph" w:customStyle="1" w:styleId="POAABenBest">
    <w:name w:val="POAABenBest"/>
    <w:basedOn w:val="POAABenHigh"/>
    <w:rsid w:val="00B006A9"/>
  </w:style>
  <w:style w:type="paragraph" w:customStyle="1" w:styleId="POTBBenLow">
    <w:name w:val="POTBBenLow"/>
    <w:basedOn w:val="POTCCostsLow"/>
    <w:rsid w:val="00B006A9"/>
  </w:style>
  <w:style w:type="paragraph" w:customStyle="1" w:styleId="POTBBenHigh">
    <w:name w:val="POTBBenHigh"/>
    <w:basedOn w:val="POTBBenLow"/>
    <w:rsid w:val="00B006A9"/>
  </w:style>
  <w:style w:type="paragraph" w:customStyle="1" w:styleId="POTBBenBest">
    <w:name w:val="POTBBenBest"/>
    <w:basedOn w:val="POTBBenHigh"/>
    <w:rsid w:val="00B006A9"/>
  </w:style>
  <w:style w:type="paragraph" w:customStyle="1" w:styleId="IPPOQ3">
    <w:name w:val="IPPOQ3"/>
    <w:basedOn w:val="IAPOQ2"/>
    <w:link w:val="IPPOQ3Char"/>
    <w:rsid w:val="00F1653E"/>
  </w:style>
  <w:style w:type="paragraph" w:customStyle="1" w:styleId="IAPOQ4">
    <w:name w:val="IAPOQ4"/>
    <w:basedOn w:val="IPPOQ3"/>
    <w:link w:val="IAPOQ4Char"/>
    <w:rsid w:val="00F1653E"/>
  </w:style>
  <w:style w:type="paragraph" w:customStyle="1" w:styleId="IAPOA3">
    <w:name w:val="IAPOA3"/>
    <w:basedOn w:val="IAPOA2"/>
    <w:rsid w:val="00F1653E"/>
  </w:style>
  <w:style w:type="paragraph" w:customStyle="1" w:styleId="IAPOA4">
    <w:name w:val="IAPOA4"/>
    <w:basedOn w:val="IAPOA3"/>
    <w:rsid w:val="00F1653E"/>
  </w:style>
  <w:style w:type="paragraph" w:customStyle="1" w:styleId="IAPOA5">
    <w:name w:val="IAPOA5"/>
    <w:basedOn w:val="IAPOA4"/>
    <w:rsid w:val="00F1653E"/>
  </w:style>
  <w:style w:type="paragraph" w:customStyle="1" w:styleId="IAPOQ5">
    <w:name w:val="IAPOQ5"/>
    <w:basedOn w:val="IAPOQ4"/>
    <w:link w:val="IAPOQ5Char"/>
    <w:rsid w:val="00F1653E"/>
  </w:style>
  <w:style w:type="character" w:customStyle="1" w:styleId="IAPOQ2Char">
    <w:name w:val="IAPOQ2 Char"/>
    <w:basedOn w:val="IATableLabelCharChar"/>
    <w:link w:val="IAPOQ2"/>
    <w:locked/>
    <w:rsid w:val="00F1653E"/>
    <w:rPr>
      <w:rFonts w:ascii="Arial" w:eastAsia="SimSun" w:hAnsi="Arial" w:cs="Times New Roman"/>
      <w:b/>
      <w:color w:val="000000"/>
      <w:spacing w:val="-5"/>
      <w:lang w:val="en-GB" w:eastAsia="zh-CN" w:bidi="ar-SA"/>
    </w:rPr>
  </w:style>
  <w:style w:type="character" w:customStyle="1" w:styleId="IPPOQ3Char">
    <w:name w:val="IPPOQ3 Char"/>
    <w:basedOn w:val="IAPOQ2Char"/>
    <w:link w:val="IPPOQ3"/>
    <w:locked/>
    <w:rsid w:val="00F1653E"/>
    <w:rPr>
      <w:rFonts w:ascii="Arial" w:eastAsia="SimSun" w:hAnsi="Arial" w:cs="Times New Roman"/>
      <w:b/>
      <w:color w:val="000000"/>
      <w:spacing w:val="-5"/>
      <w:lang w:val="en-GB" w:eastAsia="zh-CN" w:bidi="ar-SA"/>
    </w:rPr>
  </w:style>
  <w:style w:type="character" w:customStyle="1" w:styleId="IAPOQ4Char">
    <w:name w:val="IAPOQ4 Char"/>
    <w:basedOn w:val="IPPOQ3Char"/>
    <w:link w:val="IAPOQ4"/>
    <w:locked/>
    <w:rsid w:val="00F1653E"/>
    <w:rPr>
      <w:rFonts w:ascii="Arial" w:eastAsia="SimSun" w:hAnsi="Arial" w:cs="Times New Roman"/>
      <w:b/>
      <w:color w:val="000000"/>
      <w:spacing w:val="-5"/>
      <w:lang w:val="en-GB" w:eastAsia="zh-CN" w:bidi="ar-SA"/>
    </w:rPr>
  </w:style>
  <w:style w:type="character" w:customStyle="1" w:styleId="IAPOQ5Char">
    <w:name w:val="IAPOQ5 Char"/>
    <w:basedOn w:val="IAPOQ4Char"/>
    <w:link w:val="IAPOQ5"/>
    <w:locked/>
    <w:rsid w:val="00F1653E"/>
    <w:rPr>
      <w:rFonts w:ascii="Arial" w:eastAsia="SimSun" w:hAnsi="Arial" w:cs="Times New Roman"/>
      <w:b/>
      <w:color w:val="000000"/>
      <w:spacing w:val="-5"/>
      <w:lang w:val="en-GB" w:eastAsia="zh-CN" w:bidi="ar-SA"/>
    </w:rPr>
  </w:style>
  <w:style w:type="paragraph" w:customStyle="1" w:styleId="IAPODisRate">
    <w:name w:val="IAPODisRate"/>
    <w:basedOn w:val="IATableLabel"/>
    <w:rsid w:val="00F1653E"/>
    <w:pPr>
      <w:ind w:left="0"/>
      <w:jc w:val="center"/>
    </w:pPr>
    <w:rPr>
      <w:b w:val="0"/>
    </w:rPr>
  </w:style>
  <w:style w:type="paragraph" w:customStyle="1" w:styleId="IAPODICost">
    <w:name w:val="IAPODICost"/>
    <w:basedOn w:val="IATableLabel"/>
    <w:link w:val="IAPODICostChar"/>
    <w:rsid w:val="000E3FD7"/>
    <w:rPr>
      <w:b w:val="0"/>
      <w:sz w:val="22"/>
      <w:szCs w:val="22"/>
    </w:rPr>
  </w:style>
  <w:style w:type="character" w:customStyle="1" w:styleId="IAPODICostChar">
    <w:name w:val="IAPODICost Char"/>
    <w:link w:val="IAPODICost"/>
    <w:locked/>
    <w:rsid w:val="000E3FD7"/>
    <w:rPr>
      <w:rFonts w:ascii="Arial" w:eastAsia="SimSun" w:hAnsi="Arial"/>
      <w:b/>
      <w:color w:val="000000"/>
      <w:spacing w:val="-5"/>
      <w:sz w:val="22"/>
      <w:lang w:val="en-GB" w:eastAsia="zh-CN"/>
    </w:rPr>
  </w:style>
  <w:style w:type="paragraph" w:customStyle="1" w:styleId="IAPODIBen">
    <w:name w:val="IAPODIBen"/>
    <w:basedOn w:val="IATableLabel"/>
    <w:link w:val="IAPODIBenChar"/>
    <w:rsid w:val="000E3FD7"/>
    <w:rPr>
      <w:b w:val="0"/>
      <w:sz w:val="22"/>
      <w:szCs w:val="22"/>
    </w:rPr>
  </w:style>
  <w:style w:type="paragraph" w:customStyle="1" w:styleId="IAPODINet">
    <w:name w:val="IAPODINet"/>
    <w:basedOn w:val="IATableLabel"/>
    <w:link w:val="IAPODINetChar"/>
    <w:rsid w:val="000E3FD7"/>
    <w:rPr>
      <w:b w:val="0"/>
      <w:sz w:val="22"/>
      <w:szCs w:val="22"/>
    </w:rPr>
  </w:style>
  <w:style w:type="paragraph" w:customStyle="1" w:styleId="IAPODIOIOO">
    <w:name w:val="IAPODIOIOO"/>
    <w:basedOn w:val="IATableLabel"/>
    <w:rsid w:val="000E3FD7"/>
    <w:rPr>
      <w:b w:val="0"/>
      <w:sz w:val="22"/>
      <w:szCs w:val="22"/>
    </w:rPr>
  </w:style>
  <w:style w:type="character" w:customStyle="1" w:styleId="IAPODINetChar">
    <w:name w:val="IAPODINet Char"/>
    <w:link w:val="IAPODINet"/>
    <w:locked/>
    <w:rsid w:val="000E3FD7"/>
    <w:rPr>
      <w:rFonts w:ascii="Arial" w:eastAsia="SimSun" w:hAnsi="Arial"/>
      <w:b/>
      <w:color w:val="000000"/>
      <w:spacing w:val="-5"/>
      <w:sz w:val="22"/>
      <w:lang w:val="en-GB" w:eastAsia="zh-CN"/>
    </w:rPr>
  </w:style>
  <w:style w:type="character" w:customStyle="1" w:styleId="IAPODIBenChar">
    <w:name w:val="IAPODIBen Char"/>
    <w:link w:val="IAPODIBen"/>
    <w:locked/>
    <w:rsid w:val="000E3FD7"/>
    <w:rPr>
      <w:rFonts w:ascii="Arial" w:eastAsia="SimSun" w:hAnsi="Arial"/>
      <w:b/>
      <w:color w:val="000000"/>
      <w:spacing w:val="-5"/>
      <w:sz w:val="22"/>
      <w:lang w:val="en-GB" w:eastAsia="zh-CN"/>
    </w:rPr>
  </w:style>
  <w:style w:type="paragraph" w:customStyle="1" w:styleId="IAPODIMQ">
    <w:name w:val="IAPODIMQ"/>
    <w:basedOn w:val="IATableText"/>
    <w:rsid w:val="000E3FD7"/>
    <w:rPr>
      <w:color w:val="000000"/>
      <w:sz w:val="20"/>
    </w:rPr>
  </w:style>
  <w:style w:type="paragraph" w:customStyle="1" w:styleId="ebbullet0">
    <w:name w:val="ebbullet"/>
    <w:basedOn w:val="Normal"/>
    <w:rsid w:val="001F5423"/>
    <w:pPr>
      <w:spacing w:before="100" w:beforeAutospacing="1" w:after="100" w:afterAutospacing="1"/>
    </w:pPr>
  </w:style>
  <w:style w:type="paragraph" w:customStyle="1" w:styleId="IATitle">
    <w:name w:val="IATitle"/>
    <w:basedOn w:val="Normal"/>
    <w:rsid w:val="005F32E7"/>
    <w:pPr>
      <w:ind w:left="113"/>
    </w:pPr>
    <w:rPr>
      <w:rFonts w:eastAsia="SimSun" w:cs="Arial"/>
      <w:sz w:val="20"/>
    </w:rPr>
  </w:style>
  <w:style w:type="paragraph" w:customStyle="1" w:styleId="IANo">
    <w:name w:val="IANo"/>
    <w:basedOn w:val="Normal"/>
    <w:link w:val="IANoChar"/>
    <w:rsid w:val="005F32E7"/>
    <w:pPr>
      <w:ind w:left="113"/>
    </w:pPr>
    <w:rPr>
      <w:sz w:val="20"/>
      <w:szCs w:val="22"/>
    </w:rPr>
  </w:style>
  <w:style w:type="character" w:customStyle="1" w:styleId="IAHeadDeptChar">
    <w:name w:val="IAHeadDept Char"/>
    <w:link w:val="IAHeadDept"/>
    <w:locked/>
    <w:rsid w:val="008031EC"/>
    <w:rPr>
      <w:rFonts w:ascii="Arial" w:eastAsia="SimSun" w:hAnsi="Arial"/>
      <w:b/>
      <w:color w:val="000000"/>
      <w:spacing w:val="-6"/>
      <w:sz w:val="22"/>
      <w:lang w:val="en-GB" w:eastAsia="zh-CN"/>
    </w:rPr>
  </w:style>
  <w:style w:type="character" w:customStyle="1" w:styleId="IAHeadTitleChar">
    <w:name w:val="IAHeadTitle Char"/>
    <w:link w:val="IAHeadTitle"/>
    <w:locked/>
    <w:rsid w:val="008031EC"/>
    <w:rPr>
      <w:rFonts w:ascii="Arial" w:eastAsia="SimSun" w:hAnsi="Arial"/>
      <w:b/>
      <w:color w:val="000000"/>
      <w:spacing w:val="-6"/>
      <w:sz w:val="28"/>
      <w:lang w:val="en-GB" w:eastAsia="zh-CN"/>
    </w:rPr>
  </w:style>
  <w:style w:type="character" w:customStyle="1" w:styleId="IANoChar">
    <w:name w:val="IANo Char"/>
    <w:link w:val="IANo"/>
    <w:locked/>
    <w:rsid w:val="005F32E7"/>
    <w:rPr>
      <w:rFonts w:ascii="Arial" w:eastAsia="SimSun" w:hAnsi="Arial"/>
      <w:b/>
      <w:color w:val="000000"/>
      <w:spacing w:val="-6"/>
      <w:sz w:val="22"/>
      <w:lang w:val="en-GB" w:eastAsia="en-US"/>
    </w:rPr>
  </w:style>
  <w:style w:type="paragraph" w:customStyle="1" w:styleId="IALeadDept">
    <w:name w:val="IALeadDept"/>
    <w:basedOn w:val="Normal"/>
    <w:rsid w:val="005F32E7"/>
    <w:pPr>
      <w:ind w:left="113"/>
    </w:pPr>
    <w:rPr>
      <w:rFonts w:cs="Arial"/>
      <w:noProof/>
      <w:sz w:val="20"/>
    </w:rPr>
  </w:style>
  <w:style w:type="paragraph" w:customStyle="1" w:styleId="IAOtherDepts">
    <w:name w:val="IAOtherDepts"/>
    <w:basedOn w:val="IATableLabel"/>
    <w:rsid w:val="008031EC"/>
    <w:pPr>
      <w:spacing w:after="0"/>
    </w:pPr>
    <w:rPr>
      <w:b w:val="0"/>
    </w:rPr>
  </w:style>
  <w:style w:type="paragraph" w:customStyle="1" w:styleId="IADate">
    <w:name w:val="IADate"/>
    <w:basedOn w:val="IATableLabel"/>
    <w:link w:val="IADateChar"/>
    <w:rsid w:val="008031EC"/>
    <w:rPr>
      <w:b w:val="0"/>
      <w:sz w:val="22"/>
      <w:szCs w:val="22"/>
    </w:rPr>
  </w:style>
  <w:style w:type="paragraph" w:customStyle="1" w:styleId="IAStage">
    <w:name w:val="IAStage"/>
    <w:basedOn w:val="IATableLabel"/>
    <w:link w:val="IAStageChar"/>
    <w:rsid w:val="008031EC"/>
    <w:rPr>
      <w:b w:val="0"/>
      <w:sz w:val="22"/>
    </w:rPr>
  </w:style>
  <w:style w:type="paragraph" w:customStyle="1" w:styleId="IASOI">
    <w:name w:val="IASOI"/>
    <w:basedOn w:val="IATableLabel"/>
    <w:link w:val="IASOIChar"/>
    <w:rsid w:val="008031EC"/>
    <w:rPr>
      <w:b w:val="0"/>
      <w:sz w:val="22"/>
    </w:rPr>
  </w:style>
  <w:style w:type="paragraph" w:customStyle="1" w:styleId="IATOM">
    <w:name w:val="IATOM"/>
    <w:basedOn w:val="IATableLabel"/>
    <w:link w:val="IATOMChar"/>
    <w:rsid w:val="008031EC"/>
    <w:rPr>
      <w:b w:val="0"/>
      <w:sz w:val="22"/>
    </w:rPr>
  </w:style>
  <w:style w:type="paragraph" w:customStyle="1" w:styleId="IACOE">
    <w:name w:val="IACOE"/>
    <w:basedOn w:val="Normal"/>
    <w:link w:val="IACOEChar"/>
    <w:autoRedefine/>
    <w:rsid w:val="00B225B0"/>
    <w:rPr>
      <w:rFonts w:eastAsia="SimSun"/>
      <w:spacing w:val="-5"/>
      <w:sz w:val="20"/>
      <w:lang w:eastAsia="zh-CN"/>
    </w:rPr>
  </w:style>
  <w:style w:type="paragraph" w:customStyle="1" w:styleId="IARPC">
    <w:name w:val="IARPC"/>
    <w:basedOn w:val="Title"/>
    <w:link w:val="IARPCChar"/>
    <w:rsid w:val="00174C10"/>
    <w:rPr>
      <w:rFonts w:eastAsia="SimSun"/>
      <w:color w:val="000000"/>
      <w:sz w:val="24"/>
      <w:szCs w:val="24"/>
    </w:rPr>
  </w:style>
  <w:style w:type="paragraph" w:customStyle="1" w:styleId="IAIIOTNPV">
    <w:name w:val="IAIIOTNPV"/>
    <w:basedOn w:val="IATableLabel"/>
    <w:rsid w:val="008031EC"/>
    <w:pPr>
      <w:spacing w:before="0" w:after="0"/>
      <w:jc w:val="both"/>
    </w:pPr>
    <w:rPr>
      <w:b w:val="0"/>
      <w:sz w:val="22"/>
      <w:szCs w:val="22"/>
    </w:rPr>
  </w:style>
  <w:style w:type="paragraph" w:customStyle="1" w:styleId="IAIOBNPV">
    <w:name w:val="IAIOBNPV"/>
    <w:basedOn w:val="IATableLabel"/>
    <w:rsid w:val="008031EC"/>
    <w:pPr>
      <w:spacing w:before="0" w:after="0"/>
    </w:pPr>
    <w:rPr>
      <w:b w:val="0"/>
      <w:sz w:val="22"/>
      <w:szCs w:val="22"/>
    </w:rPr>
  </w:style>
  <w:style w:type="paragraph" w:customStyle="1" w:styleId="IAIONCTBPY">
    <w:name w:val="IAIONCTBPY"/>
    <w:basedOn w:val="IATableLabel"/>
    <w:rsid w:val="008031EC"/>
    <w:pPr>
      <w:spacing w:before="0" w:after="0"/>
    </w:pPr>
    <w:rPr>
      <w:b w:val="0"/>
      <w:sz w:val="22"/>
      <w:szCs w:val="22"/>
    </w:rPr>
  </w:style>
  <w:style w:type="paragraph" w:customStyle="1" w:styleId="IAIOInScopeInOut">
    <w:name w:val="IAIOInScopeInOut"/>
    <w:basedOn w:val="IATableLabel"/>
    <w:rsid w:val="008369A3"/>
    <w:pPr>
      <w:spacing w:before="0" w:after="0"/>
    </w:pPr>
    <w:rPr>
      <w:b w:val="0"/>
      <w:sz w:val="22"/>
      <w:szCs w:val="22"/>
    </w:rPr>
  </w:style>
  <w:style w:type="paragraph" w:customStyle="1" w:styleId="IAIOPrefMQ">
    <w:name w:val="IAIOPrefMQ"/>
    <w:basedOn w:val="IATableText"/>
    <w:rsid w:val="008369A3"/>
    <w:pPr>
      <w:spacing w:before="0" w:after="0"/>
    </w:pPr>
    <w:rPr>
      <w:color w:val="000000"/>
      <w:szCs w:val="22"/>
    </w:rPr>
  </w:style>
  <w:style w:type="paragraph" w:customStyle="1" w:styleId="IAIOQ1">
    <w:name w:val="IAIOQ1"/>
    <w:basedOn w:val="IATableLabel"/>
    <w:rsid w:val="008369A3"/>
  </w:style>
  <w:style w:type="paragraph" w:customStyle="1" w:styleId="IAIOA1">
    <w:name w:val="IAIOA1"/>
    <w:basedOn w:val="IATableLines"/>
    <w:rsid w:val="008369A3"/>
  </w:style>
  <w:style w:type="paragraph" w:customStyle="1" w:styleId="IAIOQ2">
    <w:name w:val="IAIOQ2"/>
    <w:basedOn w:val="IATableLabel"/>
    <w:rsid w:val="008369A3"/>
  </w:style>
  <w:style w:type="paragraph" w:customStyle="1" w:styleId="IAIOA2">
    <w:name w:val="IAIOA2"/>
    <w:basedOn w:val="IATableLines"/>
    <w:rsid w:val="008369A3"/>
  </w:style>
  <w:style w:type="paragraph" w:customStyle="1" w:styleId="IAIOQ3">
    <w:name w:val="IAIOQ3"/>
    <w:basedOn w:val="IATableLabel"/>
    <w:rsid w:val="008369A3"/>
  </w:style>
  <w:style w:type="paragraph" w:customStyle="1" w:styleId="IAIOA3">
    <w:name w:val="IAIOA3"/>
    <w:basedOn w:val="IATableLines"/>
    <w:rsid w:val="008369A3"/>
  </w:style>
  <w:style w:type="paragraph" w:customStyle="1" w:styleId="IAIOPolicyReview">
    <w:name w:val="IAIOPolicyReview"/>
    <w:basedOn w:val="IATableLabel"/>
    <w:link w:val="IAIOPolicyReviewChar"/>
    <w:rsid w:val="00F91F5A"/>
    <w:rPr>
      <w:b w:val="0"/>
      <w:sz w:val="22"/>
      <w:szCs w:val="22"/>
    </w:rPr>
  </w:style>
  <w:style w:type="character" w:customStyle="1" w:styleId="IAIOPolicyReviewChar">
    <w:name w:val="IAIOPolicyReview Char"/>
    <w:link w:val="IAIOPolicyReview"/>
    <w:locked/>
    <w:rsid w:val="00F91F5A"/>
    <w:rPr>
      <w:rFonts w:ascii="Arial" w:eastAsia="SimSun" w:hAnsi="Arial"/>
      <w:b/>
      <w:color w:val="000000"/>
      <w:spacing w:val="-5"/>
      <w:sz w:val="22"/>
      <w:lang w:val="en-GB" w:eastAsia="zh-CN"/>
    </w:rPr>
  </w:style>
  <w:style w:type="paragraph" w:customStyle="1" w:styleId="IAIOReviewMonth">
    <w:name w:val="IAIOReviewMonth"/>
    <w:basedOn w:val="IATableLabel"/>
    <w:link w:val="IAIOReviewMonthChar"/>
    <w:rsid w:val="00F91F5A"/>
    <w:rPr>
      <w:b w:val="0"/>
      <w:sz w:val="22"/>
      <w:szCs w:val="22"/>
    </w:rPr>
  </w:style>
  <w:style w:type="paragraph" w:customStyle="1" w:styleId="IAIOReviewYear">
    <w:name w:val="IAIOReviewYear"/>
    <w:basedOn w:val="IATableLabel"/>
    <w:link w:val="IAIOReviewYearChar"/>
    <w:rsid w:val="00F91F5A"/>
    <w:rPr>
      <w:b w:val="0"/>
      <w:sz w:val="22"/>
      <w:szCs w:val="22"/>
    </w:rPr>
  </w:style>
  <w:style w:type="paragraph" w:customStyle="1" w:styleId="IAIOCheckEU">
    <w:name w:val="IAIOCheckEU"/>
    <w:basedOn w:val="IATableText"/>
    <w:rsid w:val="00F91F5A"/>
    <w:pPr>
      <w:spacing w:before="0" w:after="0"/>
    </w:pPr>
    <w:rPr>
      <w:sz w:val="20"/>
    </w:rPr>
  </w:style>
  <w:style w:type="character" w:customStyle="1" w:styleId="IAIOReviewYearChar">
    <w:name w:val="IAIOReviewYear Char"/>
    <w:link w:val="IAIOReviewYear"/>
    <w:locked/>
    <w:rsid w:val="00F91F5A"/>
    <w:rPr>
      <w:rFonts w:ascii="Arial" w:eastAsia="SimSun" w:hAnsi="Arial"/>
      <w:b/>
      <w:color w:val="000000"/>
      <w:spacing w:val="-5"/>
      <w:sz w:val="22"/>
      <w:lang w:val="en-GB" w:eastAsia="zh-CN"/>
    </w:rPr>
  </w:style>
  <w:style w:type="character" w:customStyle="1" w:styleId="IAIOReviewMonthChar">
    <w:name w:val="IAIOReviewMonth Char"/>
    <w:link w:val="IAIOReviewMonth"/>
    <w:locked/>
    <w:rsid w:val="00F91F5A"/>
    <w:rPr>
      <w:rFonts w:ascii="Arial" w:eastAsia="SimSun" w:hAnsi="Arial"/>
      <w:b/>
      <w:color w:val="000000"/>
      <w:spacing w:val="-5"/>
      <w:sz w:val="22"/>
      <w:lang w:val="en-GB" w:eastAsia="zh-CN"/>
    </w:rPr>
  </w:style>
  <w:style w:type="paragraph" w:customStyle="1" w:styleId="IAIOCheckMicro">
    <w:name w:val="IAIOCheckMicro"/>
    <w:basedOn w:val="IATableLines"/>
    <w:link w:val="IAIOCheckMicroChar"/>
    <w:rsid w:val="00F91F5A"/>
    <w:rPr>
      <w:sz w:val="20"/>
    </w:rPr>
  </w:style>
  <w:style w:type="paragraph" w:customStyle="1" w:styleId="IAIOCheck20">
    <w:name w:val="IAIOCheck20"/>
    <w:basedOn w:val="IATableLines"/>
    <w:rsid w:val="00F91F5A"/>
    <w:rPr>
      <w:sz w:val="20"/>
    </w:rPr>
  </w:style>
  <w:style w:type="paragraph" w:customStyle="1" w:styleId="IAIOCheckSmall">
    <w:name w:val="IAIOCheckSmall"/>
    <w:basedOn w:val="IATableLines"/>
    <w:link w:val="IAIOCheckSmallChar"/>
    <w:rsid w:val="00F91F5A"/>
    <w:rPr>
      <w:sz w:val="20"/>
    </w:rPr>
  </w:style>
  <w:style w:type="paragraph" w:customStyle="1" w:styleId="IAIOCheckMedium">
    <w:name w:val="IAIOCheckMedium"/>
    <w:basedOn w:val="IATableLines"/>
    <w:link w:val="IAIOCheckMediumChar"/>
    <w:rsid w:val="00F91F5A"/>
    <w:rPr>
      <w:sz w:val="20"/>
    </w:rPr>
  </w:style>
  <w:style w:type="paragraph" w:customStyle="1" w:styleId="IAIOCheckLarge">
    <w:name w:val="IAIOCheckLarge"/>
    <w:basedOn w:val="IATableLines"/>
    <w:link w:val="IAIOCheckLargeChar"/>
    <w:rsid w:val="00F91F5A"/>
    <w:rPr>
      <w:sz w:val="20"/>
    </w:rPr>
  </w:style>
  <w:style w:type="paragraph" w:customStyle="1" w:styleId="IAIOCO2Traded">
    <w:name w:val="IAIOCO2Traded"/>
    <w:basedOn w:val="IATableLabel"/>
    <w:link w:val="IAIOCO2TradedChar"/>
    <w:rsid w:val="00F91F5A"/>
    <w:rPr>
      <w:b w:val="0"/>
      <w:sz w:val="22"/>
    </w:rPr>
  </w:style>
  <w:style w:type="paragraph" w:customStyle="1" w:styleId="IAIOCO2NonTraded">
    <w:name w:val="IAIOCO2NonTraded"/>
    <w:basedOn w:val="IAIOCO2Traded"/>
    <w:rsid w:val="008155E3"/>
    <w:rPr>
      <w:sz w:val="20"/>
    </w:rPr>
  </w:style>
  <w:style w:type="paragraph" w:customStyle="1" w:styleId="IAIOtextSign">
    <w:name w:val="IAIOtextSign"/>
    <w:basedOn w:val="Normal"/>
    <w:rsid w:val="00F91F5A"/>
    <w:pPr>
      <w:jc w:val="center"/>
    </w:pPr>
  </w:style>
  <w:style w:type="paragraph" w:customStyle="1" w:styleId="IAIOSigDate">
    <w:name w:val="IAIOSigDate"/>
    <w:basedOn w:val="Normal"/>
    <w:rsid w:val="00F91F5A"/>
    <w:pPr>
      <w:jc w:val="center"/>
    </w:pPr>
    <w:rPr>
      <w:sz w:val="22"/>
      <w:szCs w:val="22"/>
    </w:rPr>
  </w:style>
  <w:style w:type="paragraph" w:customStyle="1" w:styleId="IAPODescription">
    <w:name w:val="IAPODescription"/>
    <w:basedOn w:val="IAHeadLabel"/>
    <w:link w:val="IAPODescriptionCharChar"/>
    <w:rsid w:val="00D00846"/>
    <w:pPr>
      <w:spacing w:before="50"/>
    </w:pPr>
    <w:rPr>
      <w:b w:val="0"/>
    </w:rPr>
  </w:style>
  <w:style w:type="character" w:customStyle="1" w:styleId="IAPODescriptionCharChar">
    <w:name w:val="IAPODescription Char Char"/>
    <w:basedOn w:val="IAHeadLabelChar"/>
    <w:link w:val="IAPODescription"/>
    <w:locked/>
    <w:rsid w:val="00D00846"/>
    <w:rPr>
      <w:rFonts w:ascii="Arial" w:eastAsia="SimSun" w:hAnsi="Arial" w:cs="Times New Roman"/>
      <w:b/>
      <w:color w:val="000000"/>
      <w:spacing w:val="-5"/>
      <w:lang w:val="en-GB" w:eastAsia="zh-CN" w:bidi="ar-SA"/>
    </w:rPr>
  </w:style>
  <w:style w:type="character" w:customStyle="1" w:styleId="IADateChar">
    <w:name w:val="IADate Char"/>
    <w:link w:val="IADate"/>
    <w:locked/>
    <w:rsid w:val="00174C10"/>
    <w:rPr>
      <w:rFonts w:ascii="Arial" w:eastAsia="SimSun" w:hAnsi="Arial"/>
      <w:b/>
      <w:color w:val="000000"/>
      <w:spacing w:val="-5"/>
      <w:sz w:val="22"/>
      <w:lang w:val="en-GB" w:eastAsia="zh-CN"/>
    </w:rPr>
  </w:style>
  <w:style w:type="character" w:customStyle="1" w:styleId="IATableLinesChar">
    <w:name w:val="IATableLines Char"/>
    <w:basedOn w:val="IATableTextChar"/>
    <w:link w:val="IATableLines"/>
    <w:locked/>
    <w:rsid w:val="00174C10"/>
    <w:rPr>
      <w:rFonts w:ascii="Arial" w:eastAsia="SimSun" w:hAnsi="Arial" w:cs="Times New Roman"/>
      <w:b/>
      <w:color w:val="000000"/>
      <w:spacing w:val="-5"/>
      <w:sz w:val="22"/>
      <w:lang w:val="en-GB" w:eastAsia="zh-CN" w:bidi="ar-SA"/>
    </w:rPr>
  </w:style>
  <w:style w:type="character" w:customStyle="1" w:styleId="IACOEChar">
    <w:name w:val="IACOE Char"/>
    <w:link w:val="IACOE"/>
    <w:locked/>
    <w:rsid w:val="00B225B0"/>
    <w:rPr>
      <w:rFonts w:ascii="Arial" w:eastAsia="SimSun" w:hAnsi="Arial"/>
      <w:b/>
      <w:color w:val="000000"/>
      <w:spacing w:val="-5"/>
      <w:sz w:val="24"/>
      <w:lang w:val="en-GB" w:eastAsia="zh-CN"/>
    </w:rPr>
  </w:style>
  <w:style w:type="character" w:customStyle="1" w:styleId="IAStageChar">
    <w:name w:val="IAStage Char"/>
    <w:link w:val="IAStage"/>
    <w:locked/>
    <w:rsid w:val="00174C10"/>
    <w:rPr>
      <w:rFonts w:ascii="Arial" w:eastAsia="SimSun" w:hAnsi="Arial"/>
      <w:b/>
      <w:color w:val="000000"/>
      <w:spacing w:val="-5"/>
      <w:sz w:val="22"/>
      <w:lang w:val="en-GB" w:eastAsia="zh-CN"/>
    </w:rPr>
  </w:style>
  <w:style w:type="character" w:customStyle="1" w:styleId="IASOIChar">
    <w:name w:val="IASOI Char"/>
    <w:link w:val="IASOI"/>
    <w:locked/>
    <w:rsid w:val="00174C10"/>
    <w:rPr>
      <w:rFonts w:ascii="Arial" w:eastAsia="SimSun" w:hAnsi="Arial"/>
      <w:b/>
      <w:color w:val="000000"/>
      <w:spacing w:val="-5"/>
      <w:sz w:val="22"/>
      <w:lang w:val="en-GB" w:eastAsia="zh-CN"/>
    </w:rPr>
  </w:style>
  <w:style w:type="character" w:customStyle="1" w:styleId="IATOMChar">
    <w:name w:val="IATOM Char"/>
    <w:link w:val="IATOM"/>
    <w:locked/>
    <w:rsid w:val="00174C10"/>
    <w:rPr>
      <w:rFonts w:ascii="Arial" w:eastAsia="SimSun" w:hAnsi="Arial"/>
      <w:b/>
      <w:color w:val="000000"/>
      <w:spacing w:val="-5"/>
      <w:sz w:val="22"/>
      <w:lang w:val="en-GB" w:eastAsia="zh-CN"/>
    </w:rPr>
  </w:style>
  <w:style w:type="character" w:customStyle="1" w:styleId="IARPCChar">
    <w:name w:val="IARPC Char"/>
    <w:link w:val="IARPC"/>
    <w:locked/>
    <w:rsid w:val="00174C10"/>
    <w:rPr>
      <w:rFonts w:ascii="Arial" w:eastAsia="SimSun" w:hAnsi="Arial"/>
      <w:color w:val="000000"/>
      <w:kern w:val="28"/>
      <w:sz w:val="24"/>
      <w:lang w:val="en-GB" w:eastAsia="en-US"/>
    </w:rPr>
  </w:style>
  <w:style w:type="character" w:customStyle="1" w:styleId="IAIOCheckMicroChar">
    <w:name w:val="IAIOCheckMicro Char"/>
    <w:basedOn w:val="IATableLinesChar"/>
    <w:link w:val="IAIOCheckMicro"/>
    <w:locked/>
    <w:rsid w:val="00D478C9"/>
    <w:rPr>
      <w:rFonts w:ascii="Arial" w:eastAsia="SimSun" w:hAnsi="Arial" w:cs="Times New Roman"/>
      <w:b/>
      <w:color w:val="000000"/>
      <w:spacing w:val="-5"/>
      <w:sz w:val="22"/>
      <w:lang w:val="en-GB" w:eastAsia="zh-CN" w:bidi="ar-SA"/>
    </w:rPr>
  </w:style>
  <w:style w:type="character" w:customStyle="1" w:styleId="IAIOCheckSmallChar">
    <w:name w:val="IAIOCheckSmall Char"/>
    <w:basedOn w:val="IATableLinesChar"/>
    <w:link w:val="IAIOCheckSmall"/>
    <w:locked/>
    <w:rsid w:val="00D478C9"/>
    <w:rPr>
      <w:rFonts w:ascii="Arial" w:eastAsia="SimSun" w:hAnsi="Arial" w:cs="Times New Roman"/>
      <w:b/>
      <w:color w:val="000000"/>
      <w:spacing w:val="-5"/>
      <w:sz w:val="22"/>
      <w:lang w:val="en-GB" w:eastAsia="zh-CN" w:bidi="ar-SA"/>
    </w:rPr>
  </w:style>
  <w:style w:type="character" w:customStyle="1" w:styleId="IAIOCheckMediumChar">
    <w:name w:val="IAIOCheckMedium Char"/>
    <w:basedOn w:val="IATableLinesChar"/>
    <w:link w:val="IAIOCheckMedium"/>
    <w:locked/>
    <w:rsid w:val="00D478C9"/>
    <w:rPr>
      <w:rFonts w:ascii="Arial" w:eastAsia="SimSun" w:hAnsi="Arial" w:cs="Times New Roman"/>
      <w:b/>
      <w:color w:val="000000"/>
      <w:spacing w:val="-5"/>
      <w:sz w:val="22"/>
      <w:lang w:val="en-GB" w:eastAsia="zh-CN" w:bidi="ar-SA"/>
    </w:rPr>
  </w:style>
  <w:style w:type="character" w:customStyle="1" w:styleId="IAIOCheckLargeChar">
    <w:name w:val="IAIOCheckLarge Char"/>
    <w:basedOn w:val="IATableLinesChar"/>
    <w:link w:val="IAIOCheckLarge"/>
    <w:locked/>
    <w:rsid w:val="00D478C9"/>
    <w:rPr>
      <w:rFonts w:ascii="Arial" w:eastAsia="SimSun" w:hAnsi="Arial" w:cs="Times New Roman"/>
      <w:b/>
      <w:color w:val="000000"/>
      <w:spacing w:val="-5"/>
      <w:sz w:val="22"/>
      <w:lang w:val="en-GB" w:eastAsia="zh-CN" w:bidi="ar-SA"/>
    </w:rPr>
  </w:style>
  <w:style w:type="character" w:customStyle="1" w:styleId="IAIOCO2TradedChar">
    <w:name w:val="IAIOCO2Traded Char"/>
    <w:link w:val="IAIOCO2Traded"/>
    <w:locked/>
    <w:rsid w:val="00D478C9"/>
    <w:rPr>
      <w:rFonts w:ascii="Arial" w:eastAsia="SimSun" w:hAnsi="Arial"/>
      <w:b/>
      <w:color w:val="000000"/>
      <w:spacing w:val="-5"/>
      <w:sz w:val="22"/>
      <w:lang w:val="en-GB" w:eastAsia="zh-CN"/>
    </w:rPr>
  </w:style>
  <w:style w:type="character" w:customStyle="1" w:styleId="IALabel">
    <w:name w:val="IALabel"/>
    <w:rsid w:val="009F6692"/>
    <w:rPr>
      <w:color w:val="000000"/>
      <w:sz w:val="20"/>
    </w:rPr>
  </w:style>
  <w:style w:type="character" w:styleId="CommentReference">
    <w:name w:val="annotation reference"/>
    <w:basedOn w:val="DefaultParagraphFont"/>
    <w:uiPriority w:val="99"/>
    <w:unhideWhenUsed/>
    <w:rsid w:val="00CA40EE"/>
    <w:rPr>
      <w:sz w:val="16"/>
      <w:szCs w:val="16"/>
    </w:rPr>
  </w:style>
  <w:style w:type="paragraph" w:styleId="CommentText">
    <w:name w:val="annotation text"/>
    <w:basedOn w:val="Normal"/>
    <w:link w:val="CommentTextChar"/>
    <w:uiPriority w:val="99"/>
    <w:unhideWhenUsed/>
    <w:rsid w:val="00CA40EE"/>
    <w:rPr>
      <w:sz w:val="20"/>
    </w:rPr>
  </w:style>
  <w:style w:type="character" w:customStyle="1" w:styleId="CommentTextChar">
    <w:name w:val="Comment Text Char"/>
    <w:basedOn w:val="DefaultParagraphFont"/>
    <w:link w:val="CommentText"/>
    <w:uiPriority w:val="99"/>
    <w:rsid w:val="00CA40EE"/>
    <w:rPr>
      <w:rFonts w:ascii="Arial" w:hAnsi="Arial"/>
      <w:lang w:eastAsia="en-US"/>
    </w:rPr>
  </w:style>
  <w:style w:type="character" w:styleId="PlaceholderText">
    <w:name w:val="Placeholder Text"/>
    <w:basedOn w:val="DefaultParagraphFont"/>
    <w:uiPriority w:val="99"/>
    <w:semiHidden/>
    <w:rsid w:val="00CA40EE"/>
    <w:rPr>
      <w:color w:val="808080"/>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TOC style,l"/>
    <w:basedOn w:val="Normal"/>
    <w:link w:val="ListParagraphChar"/>
    <w:uiPriority w:val="34"/>
    <w:qFormat/>
    <w:rsid w:val="002125B7"/>
    <w:pPr>
      <w:tabs>
        <w:tab w:val="left" w:pos="567"/>
      </w:tabs>
      <w:spacing w:after="120"/>
      <w:ind w:left="567" w:hanging="567"/>
    </w:pPr>
    <w:rPr>
      <w:rFonts w:ascii="Calibri" w:hAnsi="Calibri"/>
      <w:sz w:val="22"/>
    </w:rPr>
  </w:style>
  <w:style w:type="paragraph" w:styleId="NoSpacing">
    <w:name w:val="No Spacing"/>
    <w:uiPriority w:val="1"/>
    <w:qFormat/>
    <w:rsid w:val="002125B7"/>
    <w:rPr>
      <w:rFonts w:ascii="Arial" w:hAnsi="Arial"/>
      <w:sz w:val="22"/>
      <w:lang w:eastAsia="en-US"/>
    </w:rPr>
  </w:style>
  <w:style w:type="paragraph" w:customStyle="1" w:styleId="Style1-BodyText">
    <w:name w:val="Style1- Body Text"/>
    <w:basedOn w:val="Normal"/>
    <w:link w:val="Style1-BodyTextChar"/>
    <w:qFormat/>
    <w:rsid w:val="002125B7"/>
    <w:pPr>
      <w:spacing w:after="120"/>
      <w:jc w:val="both"/>
    </w:pPr>
    <w:rPr>
      <w:rFonts w:cs="Arial"/>
      <w:sz w:val="22"/>
    </w:rPr>
  </w:style>
  <w:style w:type="character" w:customStyle="1" w:styleId="Style1-BodyTextChar">
    <w:name w:val="Style1- Body Text Char"/>
    <w:basedOn w:val="DefaultParagraphFont"/>
    <w:link w:val="Style1-BodyText"/>
    <w:rsid w:val="002125B7"/>
    <w:rPr>
      <w:rFonts w:ascii="Arial" w:hAnsi="Arial" w:cs="Arial"/>
      <w:sz w:val="22"/>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2125B7"/>
    <w:rPr>
      <w:rFonts w:ascii="Calibri" w:hAnsi="Calibri"/>
      <w:sz w:val="22"/>
      <w:lang w:eastAsia="en-US"/>
    </w:rPr>
  </w:style>
  <w:style w:type="character" w:styleId="Strong">
    <w:name w:val="Strong"/>
    <w:basedOn w:val="DefaultParagraphFont"/>
    <w:uiPriority w:val="22"/>
    <w:qFormat/>
    <w:rsid w:val="002125B7"/>
    <w:rPr>
      <w:b/>
      <w:bCs/>
    </w:rPr>
  </w:style>
  <w:style w:type="paragraph" w:styleId="CommentSubject">
    <w:name w:val="annotation subject"/>
    <w:basedOn w:val="CommentText"/>
    <w:next w:val="CommentText"/>
    <w:link w:val="CommentSubjectChar"/>
    <w:rsid w:val="00C133FC"/>
    <w:rPr>
      <w:b/>
      <w:bCs/>
    </w:rPr>
  </w:style>
  <w:style w:type="character" w:customStyle="1" w:styleId="CommentSubjectChar">
    <w:name w:val="Comment Subject Char"/>
    <w:basedOn w:val="CommentTextChar"/>
    <w:link w:val="CommentSubject"/>
    <w:rsid w:val="00C133FC"/>
    <w:rPr>
      <w:rFonts w:ascii="Arial" w:hAnsi="Arial"/>
      <w:b/>
      <w:bCs/>
      <w:sz w:val="20"/>
      <w:lang w:eastAsia="en-US"/>
    </w:rPr>
  </w:style>
  <w:style w:type="paragraph" w:styleId="Revision">
    <w:name w:val="Revision"/>
    <w:hidden/>
    <w:uiPriority w:val="99"/>
    <w:semiHidden/>
    <w:rsid w:val="00081350"/>
  </w:style>
  <w:style w:type="paragraph" w:styleId="NormalWeb">
    <w:name w:val="Normal (Web)"/>
    <w:basedOn w:val="Normal"/>
    <w:uiPriority w:val="99"/>
    <w:unhideWhenUsed/>
    <w:rsid w:val="00A94084"/>
    <w:pPr>
      <w:spacing w:before="100" w:beforeAutospacing="1" w:after="100" w:afterAutospacing="1"/>
    </w:pPr>
    <w:rPr>
      <w:szCs w:val="24"/>
      <w:lang w:val="en-US" w:eastAsia="en-US"/>
    </w:rPr>
  </w:style>
  <w:style w:type="character" w:customStyle="1" w:styleId="apple-converted-space">
    <w:name w:val="apple-converted-space"/>
    <w:basedOn w:val="DefaultParagraphFont"/>
    <w:rsid w:val="00B40247"/>
  </w:style>
  <w:style w:type="character" w:styleId="Emphasis">
    <w:name w:val="Emphasis"/>
    <w:basedOn w:val="DefaultParagraphFont"/>
    <w:uiPriority w:val="20"/>
    <w:qFormat/>
    <w:rsid w:val="00B402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91979">
      <w:bodyDiv w:val="1"/>
      <w:marLeft w:val="0"/>
      <w:marRight w:val="0"/>
      <w:marTop w:val="0"/>
      <w:marBottom w:val="0"/>
      <w:divBdr>
        <w:top w:val="none" w:sz="0" w:space="0" w:color="auto"/>
        <w:left w:val="none" w:sz="0" w:space="0" w:color="auto"/>
        <w:bottom w:val="none" w:sz="0" w:space="0" w:color="auto"/>
        <w:right w:val="none" w:sz="0" w:space="0" w:color="auto"/>
      </w:divBdr>
    </w:div>
    <w:div w:id="232786982">
      <w:bodyDiv w:val="1"/>
      <w:marLeft w:val="0"/>
      <w:marRight w:val="0"/>
      <w:marTop w:val="0"/>
      <w:marBottom w:val="0"/>
      <w:divBdr>
        <w:top w:val="none" w:sz="0" w:space="0" w:color="auto"/>
        <w:left w:val="none" w:sz="0" w:space="0" w:color="auto"/>
        <w:bottom w:val="none" w:sz="0" w:space="0" w:color="auto"/>
        <w:right w:val="none" w:sz="0" w:space="0" w:color="auto"/>
      </w:divBdr>
    </w:div>
    <w:div w:id="394164094">
      <w:bodyDiv w:val="1"/>
      <w:marLeft w:val="0"/>
      <w:marRight w:val="0"/>
      <w:marTop w:val="0"/>
      <w:marBottom w:val="0"/>
      <w:divBdr>
        <w:top w:val="none" w:sz="0" w:space="0" w:color="auto"/>
        <w:left w:val="none" w:sz="0" w:space="0" w:color="auto"/>
        <w:bottom w:val="none" w:sz="0" w:space="0" w:color="auto"/>
        <w:right w:val="none" w:sz="0" w:space="0" w:color="auto"/>
      </w:divBdr>
    </w:div>
    <w:div w:id="509181694">
      <w:bodyDiv w:val="1"/>
      <w:marLeft w:val="0"/>
      <w:marRight w:val="0"/>
      <w:marTop w:val="0"/>
      <w:marBottom w:val="0"/>
      <w:divBdr>
        <w:top w:val="none" w:sz="0" w:space="0" w:color="auto"/>
        <w:left w:val="none" w:sz="0" w:space="0" w:color="auto"/>
        <w:bottom w:val="none" w:sz="0" w:space="0" w:color="auto"/>
        <w:right w:val="none" w:sz="0" w:space="0" w:color="auto"/>
      </w:divBdr>
    </w:div>
    <w:div w:id="814837839">
      <w:bodyDiv w:val="1"/>
      <w:marLeft w:val="0"/>
      <w:marRight w:val="0"/>
      <w:marTop w:val="0"/>
      <w:marBottom w:val="0"/>
      <w:divBdr>
        <w:top w:val="none" w:sz="0" w:space="0" w:color="auto"/>
        <w:left w:val="none" w:sz="0" w:space="0" w:color="auto"/>
        <w:bottom w:val="none" w:sz="0" w:space="0" w:color="auto"/>
        <w:right w:val="none" w:sz="0" w:space="0" w:color="auto"/>
      </w:divBdr>
    </w:div>
    <w:div w:id="819813282">
      <w:bodyDiv w:val="1"/>
      <w:marLeft w:val="0"/>
      <w:marRight w:val="0"/>
      <w:marTop w:val="0"/>
      <w:marBottom w:val="0"/>
      <w:divBdr>
        <w:top w:val="none" w:sz="0" w:space="0" w:color="auto"/>
        <w:left w:val="none" w:sz="0" w:space="0" w:color="auto"/>
        <w:bottom w:val="none" w:sz="0" w:space="0" w:color="auto"/>
        <w:right w:val="none" w:sz="0" w:space="0" w:color="auto"/>
      </w:divBdr>
    </w:div>
    <w:div w:id="942031296">
      <w:bodyDiv w:val="1"/>
      <w:marLeft w:val="0"/>
      <w:marRight w:val="0"/>
      <w:marTop w:val="0"/>
      <w:marBottom w:val="0"/>
      <w:divBdr>
        <w:top w:val="none" w:sz="0" w:space="0" w:color="auto"/>
        <w:left w:val="none" w:sz="0" w:space="0" w:color="auto"/>
        <w:bottom w:val="none" w:sz="0" w:space="0" w:color="auto"/>
        <w:right w:val="none" w:sz="0" w:space="0" w:color="auto"/>
      </w:divBdr>
    </w:div>
    <w:div w:id="1113667013">
      <w:bodyDiv w:val="1"/>
      <w:marLeft w:val="0"/>
      <w:marRight w:val="0"/>
      <w:marTop w:val="0"/>
      <w:marBottom w:val="0"/>
      <w:divBdr>
        <w:top w:val="none" w:sz="0" w:space="0" w:color="auto"/>
        <w:left w:val="none" w:sz="0" w:space="0" w:color="auto"/>
        <w:bottom w:val="none" w:sz="0" w:space="0" w:color="auto"/>
        <w:right w:val="none" w:sz="0" w:space="0" w:color="auto"/>
      </w:divBdr>
    </w:div>
    <w:div w:id="1145318351">
      <w:bodyDiv w:val="1"/>
      <w:marLeft w:val="0"/>
      <w:marRight w:val="0"/>
      <w:marTop w:val="0"/>
      <w:marBottom w:val="0"/>
      <w:divBdr>
        <w:top w:val="none" w:sz="0" w:space="0" w:color="auto"/>
        <w:left w:val="none" w:sz="0" w:space="0" w:color="auto"/>
        <w:bottom w:val="none" w:sz="0" w:space="0" w:color="auto"/>
        <w:right w:val="none" w:sz="0" w:space="0" w:color="auto"/>
      </w:divBdr>
    </w:div>
    <w:div w:id="1261141582">
      <w:bodyDiv w:val="1"/>
      <w:marLeft w:val="0"/>
      <w:marRight w:val="0"/>
      <w:marTop w:val="0"/>
      <w:marBottom w:val="0"/>
      <w:divBdr>
        <w:top w:val="none" w:sz="0" w:space="0" w:color="auto"/>
        <w:left w:val="none" w:sz="0" w:space="0" w:color="auto"/>
        <w:bottom w:val="none" w:sz="0" w:space="0" w:color="auto"/>
        <w:right w:val="none" w:sz="0" w:space="0" w:color="auto"/>
      </w:divBdr>
    </w:div>
    <w:div w:id="1383747550">
      <w:bodyDiv w:val="1"/>
      <w:marLeft w:val="0"/>
      <w:marRight w:val="0"/>
      <w:marTop w:val="0"/>
      <w:marBottom w:val="0"/>
      <w:divBdr>
        <w:top w:val="none" w:sz="0" w:space="0" w:color="auto"/>
        <w:left w:val="none" w:sz="0" w:space="0" w:color="auto"/>
        <w:bottom w:val="none" w:sz="0" w:space="0" w:color="auto"/>
        <w:right w:val="none" w:sz="0" w:space="0" w:color="auto"/>
      </w:divBdr>
    </w:div>
    <w:div w:id="1487473770">
      <w:bodyDiv w:val="1"/>
      <w:marLeft w:val="0"/>
      <w:marRight w:val="0"/>
      <w:marTop w:val="0"/>
      <w:marBottom w:val="0"/>
      <w:divBdr>
        <w:top w:val="none" w:sz="0" w:space="0" w:color="auto"/>
        <w:left w:val="none" w:sz="0" w:space="0" w:color="auto"/>
        <w:bottom w:val="none" w:sz="0" w:space="0" w:color="auto"/>
        <w:right w:val="none" w:sz="0" w:space="0" w:color="auto"/>
      </w:divBdr>
    </w:div>
    <w:div w:id="1617366100">
      <w:bodyDiv w:val="1"/>
      <w:marLeft w:val="0"/>
      <w:marRight w:val="0"/>
      <w:marTop w:val="0"/>
      <w:marBottom w:val="0"/>
      <w:divBdr>
        <w:top w:val="none" w:sz="0" w:space="0" w:color="auto"/>
        <w:left w:val="none" w:sz="0" w:space="0" w:color="auto"/>
        <w:bottom w:val="none" w:sz="0" w:space="0" w:color="auto"/>
        <w:right w:val="none" w:sz="0" w:space="0" w:color="auto"/>
      </w:divBdr>
    </w:div>
    <w:div w:id="1948464181">
      <w:marLeft w:val="0"/>
      <w:marRight w:val="0"/>
      <w:marTop w:val="0"/>
      <w:marBottom w:val="0"/>
      <w:divBdr>
        <w:top w:val="none" w:sz="0" w:space="0" w:color="auto"/>
        <w:left w:val="none" w:sz="0" w:space="0" w:color="auto"/>
        <w:bottom w:val="none" w:sz="0" w:space="0" w:color="auto"/>
        <w:right w:val="none" w:sz="0" w:space="0" w:color="auto"/>
      </w:divBdr>
    </w:div>
    <w:div w:id="1948464182">
      <w:marLeft w:val="0"/>
      <w:marRight w:val="0"/>
      <w:marTop w:val="0"/>
      <w:marBottom w:val="0"/>
      <w:divBdr>
        <w:top w:val="none" w:sz="0" w:space="0" w:color="auto"/>
        <w:left w:val="none" w:sz="0" w:space="0" w:color="auto"/>
        <w:bottom w:val="none" w:sz="0" w:space="0" w:color="auto"/>
        <w:right w:val="none" w:sz="0" w:space="0" w:color="auto"/>
      </w:divBdr>
    </w:div>
    <w:div w:id="1948464183">
      <w:marLeft w:val="0"/>
      <w:marRight w:val="0"/>
      <w:marTop w:val="0"/>
      <w:marBottom w:val="0"/>
      <w:divBdr>
        <w:top w:val="none" w:sz="0" w:space="0" w:color="auto"/>
        <w:left w:val="none" w:sz="0" w:space="0" w:color="auto"/>
        <w:bottom w:val="none" w:sz="0" w:space="0" w:color="auto"/>
        <w:right w:val="none" w:sz="0" w:space="0" w:color="auto"/>
      </w:divBdr>
    </w:div>
    <w:div w:id="19484641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0AB908C8-27EE-4D99-9FDE-9F039F4AB235}"/>
      </w:docPartPr>
      <w:docPartBody>
        <w:p w:rsidR="008C2583" w:rsidRDefault="00862925">
          <w:r w:rsidRPr="00CC5954">
            <w:rPr>
              <w:rStyle w:val="PlaceholderText"/>
            </w:rPr>
            <w:t>Click here to enter text.</w:t>
          </w:r>
        </w:p>
      </w:docPartBody>
    </w:docPart>
    <w:docPart>
      <w:docPartPr>
        <w:name w:val="467F15D558F0444BB35BCB17F1E0E252"/>
        <w:category>
          <w:name w:val="General"/>
          <w:gallery w:val="placeholder"/>
        </w:category>
        <w:types>
          <w:type w:val="bbPlcHdr"/>
        </w:types>
        <w:behaviors>
          <w:behavior w:val="content"/>
        </w:behaviors>
        <w:guid w:val="{8000B4C6-51C2-49AA-A8DA-0324D5D69360}"/>
      </w:docPartPr>
      <w:docPartBody>
        <w:p w:rsidR="008C2583" w:rsidRDefault="00862925" w:rsidP="00862925">
          <w:pPr>
            <w:pStyle w:val="467F15D558F0444BB35BCB17F1E0E252"/>
          </w:pPr>
          <w:r w:rsidRPr="00CC5954">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68D63B8F-2FB8-4C54-90B2-0C6A1D28955D}"/>
      </w:docPartPr>
      <w:docPartBody>
        <w:p w:rsidR="00B91967" w:rsidRDefault="00265E85">
          <w:r w:rsidRPr="00C0534C">
            <w:rPr>
              <w:rStyle w:val="PlaceholderText"/>
            </w:rPr>
            <w:t>Click or tap here to enter text.</w:t>
          </w:r>
        </w:p>
      </w:docPartBody>
    </w:docPart>
    <w:docPart>
      <w:docPartPr>
        <w:name w:val="873E64307E5F40099245506EC819755B"/>
        <w:category>
          <w:name w:val="General"/>
          <w:gallery w:val="placeholder"/>
        </w:category>
        <w:types>
          <w:type w:val="bbPlcHdr"/>
        </w:types>
        <w:behaviors>
          <w:behavior w:val="content"/>
        </w:behaviors>
        <w:guid w:val="{9C5C2FFD-248E-4EFC-AD37-AFC976E2B435}"/>
      </w:docPartPr>
      <w:docPartBody>
        <w:p w:rsidR="00861778" w:rsidRDefault="00D71EBA" w:rsidP="00D71EBA">
          <w:pPr>
            <w:pStyle w:val="873E64307E5F40099245506EC819755B"/>
          </w:pPr>
          <w:r w:rsidRPr="00CC5954">
            <w:rPr>
              <w:rStyle w:val="PlaceholderText"/>
            </w:rPr>
            <w:t>Click here to enter text.</w:t>
          </w:r>
        </w:p>
      </w:docPartBody>
    </w:docPart>
    <w:docPart>
      <w:docPartPr>
        <w:name w:val="902FE64B29424F659DBB099D6CE88D80"/>
        <w:category>
          <w:name w:val="General"/>
          <w:gallery w:val="placeholder"/>
        </w:category>
        <w:types>
          <w:type w:val="bbPlcHdr"/>
        </w:types>
        <w:behaviors>
          <w:behavior w:val="content"/>
        </w:behaviors>
        <w:guid w:val="{66B93AB9-C6F0-423C-BE69-18C2918E2302}"/>
      </w:docPartPr>
      <w:docPartBody>
        <w:p w:rsidR="006F1ED4" w:rsidRDefault="00616558" w:rsidP="00616558">
          <w:pPr>
            <w:pStyle w:val="902FE64B29424F659DBB099D6CE88D809"/>
          </w:pPr>
          <w:r w:rsidRPr="003B5CBC">
            <w:rPr>
              <w:rStyle w:val="PlaceholderText"/>
              <w:rFonts w:eastAsiaTheme="majorEastAsia"/>
            </w:rPr>
            <w:t xml:space="preserve">Data e </w:t>
          </w:r>
          <w:r w:rsidRPr="003B5CBC">
            <w:rPr>
              <w:rStyle w:val="PlaceholderText"/>
            </w:rPr>
            <w:t>vlerës</w:t>
          </w:r>
          <w:r w:rsidRPr="003B5CBC">
            <w:rPr>
              <w:rStyle w:val="PlaceholderText"/>
              <w:rFonts w:eastAsiaTheme="majorEastAsia"/>
            </w:rPr>
            <w:t>imit të ndikimit</w:t>
          </w:r>
        </w:p>
      </w:docPartBody>
    </w:docPart>
    <w:docPart>
      <w:docPartPr>
        <w:name w:val="FD861CBE38474042B6487F314DCD3331"/>
        <w:category>
          <w:name w:val="General"/>
          <w:gallery w:val="placeholder"/>
        </w:category>
        <w:types>
          <w:type w:val="bbPlcHdr"/>
        </w:types>
        <w:behaviors>
          <w:behavior w:val="content"/>
        </w:behaviors>
        <w:guid w:val="{06B41C99-623D-4A53-89E3-64EC92116808}"/>
      </w:docPartPr>
      <w:docPartBody>
        <w:p w:rsidR="00B520DD" w:rsidRDefault="006F1ED4" w:rsidP="006F1ED4">
          <w:pPr>
            <w:pStyle w:val="FD861CBE38474042B6487F314DCD33313"/>
          </w:pPr>
          <w:r w:rsidRPr="00932CDB">
            <w:rPr>
              <w:rStyle w:val="PlaceholderText"/>
              <w:rFonts w:eastAsiaTheme="majorEastAsia"/>
            </w:rPr>
            <w:t xml:space="preserve">Data/Asnjë konsultim </w:t>
          </w:r>
          <w:r>
            <w:rPr>
              <w:rStyle w:val="PlaceholderText"/>
              <w:rFonts w:eastAsiaTheme="majorEastAsia"/>
            </w:rPr>
            <w:t>publik.</w:t>
          </w:r>
        </w:p>
      </w:docPartBody>
    </w:docPart>
    <w:docPart>
      <w:docPartPr>
        <w:name w:val="1AD1A34C84384DA5B2C88EB652FCD115"/>
        <w:category>
          <w:name w:val="General"/>
          <w:gallery w:val="placeholder"/>
        </w:category>
        <w:types>
          <w:type w:val="bbPlcHdr"/>
        </w:types>
        <w:behaviors>
          <w:behavior w:val="content"/>
        </w:behaviors>
        <w:guid w:val="{55152D83-A87F-4C2D-81F0-372E988CF470}"/>
      </w:docPartPr>
      <w:docPartBody>
        <w:p w:rsidR="00B520DD" w:rsidRDefault="00616558" w:rsidP="00616558">
          <w:pPr>
            <w:pStyle w:val="1AD1A34C84384DA5B2C88EB652FCD1155"/>
          </w:pPr>
          <w:r w:rsidRPr="003B5CBC">
            <w:rPr>
              <w:rStyle w:val="PlaceholderText"/>
              <w:rFonts w:eastAsiaTheme="majorEastAsia"/>
            </w:rPr>
            <w:t>Data e shqyrtimit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ebkit-standard">
    <w:altName w:val="Cambria"/>
    <w:charset w:val="00"/>
    <w:family w:val="roman"/>
    <w:pitch w:val="default"/>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925"/>
    <w:rsid w:val="00004C5A"/>
    <w:rsid w:val="0003006C"/>
    <w:rsid w:val="00096DAC"/>
    <w:rsid w:val="000B5350"/>
    <w:rsid w:val="000E1729"/>
    <w:rsid w:val="000F5B7B"/>
    <w:rsid w:val="00140633"/>
    <w:rsid w:val="001C47A2"/>
    <w:rsid w:val="00213AF7"/>
    <w:rsid w:val="00241038"/>
    <w:rsid w:val="00247E64"/>
    <w:rsid w:val="00265E85"/>
    <w:rsid w:val="002A4B71"/>
    <w:rsid w:val="002B1A3E"/>
    <w:rsid w:val="002C135E"/>
    <w:rsid w:val="002E6204"/>
    <w:rsid w:val="0035353A"/>
    <w:rsid w:val="0036461E"/>
    <w:rsid w:val="00395E5F"/>
    <w:rsid w:val="003A3E9D"/>
    <w:rsid w:val="004139F0"/>
    <w:rsid w:val="004529AA"/>
    <w:rsid w:val="00533298"/>
    <w:rsid w:val="0054624E"/>
    <w:rsid w:val="005518E8"/>
    <w:rsid w:val="005A2817"/>
    <w:rsid w:val="005F7CE3"/>
    <w:rsid w:val="00613314"/>
    <w:rsid w:val="00616558"/>
    <w:rsid w:val="00666FB5"/>
    <w:rsid w:val="006A08B7"/>
    <w:rsid w:val="006F1ED4"/>
    <w:rsid w:val="00702C96"/>
    <w:rsid w:val="0072159C"/>
    <w:rsid w:val="00745317"/>
    <w:rsid w:val="007477AA"/>
    <w:rsid w:val="00754198"/>
    <w:rsid w:val="00757547"/>
    <w:rsid w:val="00771B0A"/>
    <w:rsid w:val="00774893"/>
    <w:rsid w:val="00796EDA"/>
    <w:rsid w:val="007B4F71"/>
    <w:rsid w:val="007E685B"/>
    <w:rsid w:val="00804BB0"/>
    <w:rsid w:val="00817038"/>
    <w:rsid w:val="00861778"/>
    <w:rsid w:val="00862925"/>
    <w:rsid w:val="008C2583"/>
    <w:rsid w:val="008C487B"/>
    <w:rsid w:val="008D4A18"/>
    <w:rsid w:val="008E7E8D"/>
    <w:rsid w:val="009054D1"/>
    <w:rsid w:val="009F49D4"/>
    <w:rsid w:val="00A33E8D"/>
    <w:rsid w:val="00A6215C"/>
    <w:rsid w:val="00A97E6D"/>
    <w:rsid w:val="00B520DD"/>
    <w:rsid w:val="00B816F8"/>
    <w:rsid w:val="00B91967"/>
    <w:rsid w:val="00C53789"/>
    <w:rsid w:val="00C934AB"/>
    <w:rsid w:val="00CB280E"/>
    <w:rsid w:val="00D5041B"/>
    <w:rsid w:val="00D71EBA"/>
    <w:rsid w:val="00D84660"/>
    <w:rsid w:val="00DA1BDD"/>
    <w:rsid w:val="00DA4695"/>
    <w:rsid w:val="00DC3C88"/>
    <w:rsid w:val="00E45071"/>
    <w:rsid w:val="00E63A6A"/>
    <w:rsid w:val="00E8208E"/>
    <w:rsid w:val="00EB19E5"/>
    <w:rsid w:val="00EF5733"/>
    <w:rsid w:val="00F60161"/>
    <w:rsid w:val="00F66616"/>
    <w:rsid w:val="00F8055C"/>
    <w:rsid w:val="00F80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461E"/>
    <w:rPr>
      <w:color w:val="808080"/>
    </w:rPr>
  </w:style>
  <w:style w:type="paragraph" w:customStyle="1" w:styleId="467F15D558F0444BB35BCB17F1E0E252">
    <w:name w:val="467F15D558F0444BB35BCB17F1E0E252"/>
    <w:rsid w:val="00862925"/>
  </w:style>
  <w:style w:type="paragraph" w:customStyle="1" w:styleId="873E64307E5F40099245506EC819755B">
    <w:name w:val="873E64307E5F40099245506EC819755B"/>
    <w:rsid w:val="00D71EBA"/>
  </w:style>
  <w:style w:type="paragraph" w:customStyle="1" w:styleId="FD861CBE38474042B6487F314DCD33313">
    <w:name w:val="FD861CBE38474042B6487F314DCD33313"/>
    <w:rsid w:val="006F1ED4"/>
    <w:pPr>
      <w:spacing w:after="0" w:line="240" w:lineRule="auto"/>
    </w:pPr>
    <w:rPr>
      <w:rFonts w:ascii="Times New Roman" w:eastAsia="Times New Roman" w:hAnsi="Times New Roman" w:cs="Times New Roman"/>
      <w:sz w:val="24"/>
      <w:szCs w:val="20"/>
      <w:lang w:val="en-GB" w:eastAsia="en-GB"/>
    </w:rPr>
  </w:style>
  <w:style w:type="paragraph" w:customStyle="1" w:styleId="902FE64B29424F659DBB099D6CE88D809">
    <w:name w:val="902FE64B29424F659DBB099D6CE88D809"/>
    <w:rsid w:val="00616558"/>
    <w:pPr>
      <w:spacing w:after="0" w:line="240" w:lineRule="auto"/>
    </w:pPr>
    <w:rPr>
      <w:rFonts w:ascii="Times New Roman" w:eastAsia="Times New Roman" w:hAnsi="Times New Roman" w:cs="Times New Roman"/>
      <w:sz w:val="24"/>
      <w:szCs w:val="20"/>
      <w:lang w:val="en-GB" w:eastAsia="en-GB"/>
    </w:rPr>
  </w:style>
  <w:style w:type="paragraph" w:customStyle="1" w:styleId="1AD1A34C84384DA5B2C88EB652FCD1155">
    <w:name w:val="1AD1A34C84384DA5B2C88EB652FCD1155"/>
    <w:rsid w:val="00616558"/>
    <w:pPr>
      <w:spacing w:after="0" w:line="240" w:lineRule="auto"/>
    </w:pPr>
    <w:rPr>
      <w:rFonts w:ascii="Times New Roman" w:eastAsia="Times New Roman" w:hAnsi="Times New Roman" w:cs="Times New Roman"/>
      <w:sz w:val="24"/>
      <w:szCs w:val="20"/>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4952A-0907-43B0-88C5-68035705912B}">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29</Pages>
  <Words>13894</Words>
  <Characters>79198</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Impact Assessment</vt:lpstr>
    </vt:vector>
  </TitlesOfParts>
  <Manager/>
  <Company/>
  <LinksUpToDate>false</LinksUpToDate>
  <CharactersWithSpaces>92907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Impact Assessment</dc:title>
  <dc:subject/>
  <dc:creator>Rovena Pregja</dc:creator>
  <cp:keywords/>
  <dc:description/>
  <cp:lastModifiedBy>Drejtoria RIA</cp:lastModifiedBy>
  <cp:revision>2</cp:revision>
  <cp:lastPrinted>2019-12-30T00:36:00Z</cp:lastPrinted>
  <dcterms:created xsi:type="dcterms:W3CDTF">2025-12-30T12:51:00Z</dcterms:created>
  <dcterms:modified xsi:type="dcterms:W3CDTF">2025-12-30T12:51:00Z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Stage">
    <vt:lpwstr>Development/Options</vt:lpwstr>
  </property>
</Properties>
</file>