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7270A" w14:textId="25160034" w:rsidR="00094B2B" w:rsidRPr="005F74CD" w:rsidRDefault="00F919AD" w:rsidP="005F74CD">
      <w:pPr>
        <w:tabs>
          <w:tab w:val="left" w:pos="2730"/>
        </w:tabs>
        <w:rPr>
          <w:rFonts w:eastAsiaTheme="minorEastAsia"/>
          <w:b/>
          <w:noProof/>
          <w:color w:val="000000" w:themeColor="text1"/>
          <w:lang w:val="sq-AL" w:eastAsia="en-GB"/>
        </w:rPr>
      </w:pPr>
      <w:r w:rsidRPr="005F74CD">
        <w:rPr>
          <w:b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31D43B4" wp14:editId="3A07ECBD">
            <wp:simplePos x="0" y="0"/>
            <wp:positionH relativeFrom="margin">
              <wp:align>center</wp:align>
            </wp:positionH>
            <wp:positionV relativeFrom="paragraph">
              <wp:posOffset>-151130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CDD7A3" w14:textId="16D93013" w:rsidR="00094B2B" w:rsidRPr="005F74CD" w:rsidRDefault="00094B2B" w:rsidP="005F74CD">
      <w:pPr>
        <w:tabs>
          <w:tab w:val="left" w:pos="2730"/>
        </w:tabs>
        <w:rPr>
          <w:b/>
          <w:bCs/>
          <w:color w:val="000000" w:themeColor="text1"/>
          <w:lang w:val="sq-AL"/>
        </w:rPr>
      </w:pPr>
      <w:r w:rsidRPr="005F74CD">
        <w:rPr>
          <w:rFonts w:eastAsiaTheme="minorEastAsia"/>
          <w:b/>
          <w:color w:val="000000" w:themeColor="text1"/>
          <w:lang w:val="sq-AL" w:eastAsia="en-GB"/>
        </w:rPr>
        <w:tab/>
      </w:r>
      <w:r w:rsidRPr="005F74CD">
        <w:rPr>
          <w:rFonts w:eastAsiaTheme="minorEastAsia"/>
          <w:b/>
          <w:color w:val="000000" w:themeColor="text1"/>
          <w:lang w:val="sq-AL" w:eastAsia="en-GB"/>
        </w:rPr>
        <w:tab/>
      </w:r>
    </w:p>
    <w:p w14:paraId="1DD661B4" w14:textId="77777777" w:rsidR="00F919AD" w:rsidRPr="005F74CD" w:rsidRDefault="00094B2B" w:rsidP="005F74CD">
      <w:pPr>
        <w:rPr>
          <w:b/>
          <w:bCs/>
          <w:color w:val="000000" w:themeColor="text1"/>
          <w:lang w:val="sq-AL"/>
        </w:rPr>
      </w:pPr>
      <w:r w:rsidRPr="005F74CD">
        <w:rPr>
          <w:b/>
          <w:bCs/>
          <w:color w:val="000000" w:themeColor="text1"/>
          <w:lang w:val="sq-AL"/>
        </w:rPr>
        <w:t xml:space="preserve">                                                </w:t>
      </w:r>
    </w:p>
    <w:p w14:paraId="0573D744" w14:textId="61E387AC" w:rsidR="00F919AD" w:rsidRPr="005F74CD" w:rsidRDefault="00F919AD" w:rsidP="005F74CD">
      <w:pPr>
        <w:rPr>
          <w:b/>
          <w:bCs/>
          <w:color w:val="000000" w:themeColor="text1"/>
          <w:lang w:val="sq-AL"/>
        </w:rPr>
      </w:pPr>
    </w:p>
    <w:p w14:paraId="358F2B55" w14:textId="77777777" w:rsidR="00F919AD" w:rsidRPr="005F74CD" w:rsidRDefault="00F919AD" w:rsidP="005F74CD">
      <w:pPr>
        <w:jc w:val="center"/>
        <w:rPr>
          <w:b/>
          <w:color w:val="000000" w:themeColor="text1"/>
          <w:lang w:val="sq-AL"/>
        </w:rPr>
      </w:pPr>
      <w:r w:rsidRPr="005F74CD">
        <w:rPr>
          <w:b/>
          <w:color w:val="000000" w:themeColor="text1"/>
          <w:lang w:val="sq-AL"/>
        </w:rPr>
        <w:t>KUVENDI</w:t>
      </w:r>
    </w:p>
    <w:p w14:paraId="32CAFE1F" w14:textId="4C56C5B0" w:rsidR="00F919AD" w:rsidRPr="005F74CD" w:rsidRDefault="00F919AD" w:rsidP="005F74CD">
      <w:pPr>
        <w:widowControl w:val="0"/>
        <w:tabs>
          <w:tab w:val="left" w:pos="1350"/>
        </w:tabs>
        <w:autoSpaceDE w:val="0"/>
        <w:autoSpaceDN w:val="0"/>
        <w:ind w:left="990" w:hanging="990"/>
        <w:jc w:val="center"/>
        <w:rPr>
          <w:b/>
          <w:color w:val="000000" w:themeColor="text1"/>
          <w:lang w:val="sq-AL"/>
        </w:rPr>
      </w:pPr>
      <w:r w:rsidRPr="005F74CD">
        <w:rPr>
          <w:b/>
          <w:color w:val="000000" w:themeColor="text1"/>
          <w:lang w:val="sq-AL"/>
        </w:rPr>
        <w:t>KOMISIONI PËR NISMAT QYTETARE, BASHKËPUNIMIN DHE MBIKËQYRJEN</w:t>
      </w:r>
    </w:p>
    <w:p w14:paraId="7507C3A5" w14:textId="2E0D7981" w:rsidR="00F919AD" w:rsidRPr="005F74CD" w:rsidRDefault="00F919AD" w:rsidP="005F74CD">
      <w:pPr>
        <w:widowControl w:val="0"/>
        <w:tabs>
          <w:tab w:val="left" w:pos="1350"/>
        </w:tabs>
        <w:autoSpaceDE w:val="0"/>
        <w:autoSpaceDN w:val="0"/>
        <w:ind w:left="990" w:hanging="990"/>
        <w:jc w:val="center"/>
        <w:rPr>
          <w:b/>
          <w:color w:val="000000" w:themeColor="text1"/>
          <w:lang w:val="sq-AL"/>
        </w:rPr>
      </w:pPr>
      <w:r w:rsidRPr="005F74CD">
        <w:rPr>
          <w:b/>
          <w:color w:val="000000" w:themeColor="text1"/>
          <w:lang w:val="sq-AL"/>
        </w:rPr>
        <w:t>INSTITUCIONALE</w:t>
      </w:r>
    </w:p>
    <w:p w14:paraId="34C82DFF" w14:textId="6A79C81F" w:rsidR="000F50A2" w:rsidRPr="005F74CD" w:rsidRDefault="00F919AD" w:rsidP="005F74CD">
      <w:pPr>
        <w:jc w:val="center"/>
        <w:rPr>
          <w:b/>
          <w:bCs/>
          <w:color w:val="000000" w:themeColor="text1"/>
          <w:lang w:val="sq-AL"/>
        </w:rPr>
      </w:pPr>
      <w:r w:rsidRPr="005F74CD">
        <w:rPr>
          <w:bCs/>
          <w:i/>
          <w:color w:val="000000" w:themeColor="text1"/>
          <w:lang w:val="sq-AL"/>
        </w:rPr>
        <w:t xml:space="preserve">(komision </w:t>
      </w:r>
      <w:r w:rsidR="00530718" w:rsidRPr="005F74CD">
        <w:rPr>
          <w:bCs/>
          <w:i/>
          <w:color w:val="000000" w:themeColor="text1"/>
          <w:lang w:val="sq-AL"/>
        </w:rPr>
        <w:t>për</w:t>
      </w:r>
      <w:r w:rsidR="00136E4F" w:rsidRPr="005F74CD">
        <w:rPr>
          <w:bCs/>
          <w:i/>
          <w:color w:val="000000" w:themeColor="text1"/>
          <w:lang w:val="sq-AL"/>
        </w:rPr>
        <w:t xml:space="preserve"> dhënie mendimi</w:t>
      </w:r>
      <w:r w:rsidR="00530718" w:rsidRPr="005F74CD">
        <w:rPr>
          <w:bCs/>
          <w:i/>
          <w:color w:val="000000" w:themeColor="text1"/>
          <w:lang w:val="sq-AL"/>
        </w:rPr>
        <w:t>)</w:t>
      </w:r>
    </w:p>
    <w:p w14:paraId="5079150B" w14:textId="77777777" w:rsidR="00642AC3" w:rsidRPr="005F74CD" w:rsidRDefault="00642AC3" w:rsidP="005F74CD">
      <w:pPr>
        <w:jc w:val="both"/>
        <w:rPr>
          <w:color w:val="000000" w:themeColor="text1"/>
          <w:lang w:val="sq-AL"/>
        </w:rPr>
      </w:pPr>
    </w:p>
    <w:p w14:paraId="5029190B" w14:textId="40EE5E1B" w:rsidR="00FD37EC" w:rsidRPr="005F74CD" w:rsidRDefault="00FD37EC" w:rsidP="005F74CD">
      <w:pPr>
        <w:tabs>
          <w:tab w:val="left" w:pos="7127"/>
          <w:tab w:val="right" w:pos="9360"/>
        </w:tabs>
        <w:jc w:val="right"/>
        <w:rPr>
          <w:bCs/>
          <w:color w:val="000000" w:themeColor="text1"/>
          <w:lang w:val="sq-AL"/>
        </w:rPr>
      </w:pPr>
      <w:r w:rsidRPr="005F74CD">
        <w:rPr>
          <w:bCs/>
          <w:color w:val="000000" w:themeColor="text1"/>
          <w:lang w:val="sq-AL"/>
        </w:rPr>
        <w:t>Tiranë më</w:t>
      </w:r>
      <w:r w:rsidR="00535259" w:rsidRPr="005F74CD">
        <w:rPr>
          <w:bCs/>
          <w:color w:val="000000" w:themeColor="text1"/>
          <w:lang w:val="sq-AL"/>
        </w:rPr>
        <w:t xml:space="preserve"> </w:t>
      </w:r>
      <w:r w:rsidR="00A331FD" w:rsidRPr="005F74CD">
        <w:rPr>
          <w:bCs/>
          <w:color w:val="000000" w:themeColor="text1"/>
          <w:lang w:val="sq-AL"/>
        </w:rPr>
        <w:t xml:space="preserve"> </w:t>
      </w:r>
      <w:r w:rsidR="007B136B" w:rsidRPr="005F74CD">
        <w:rPr>
          <w:bCs/>
          <w:color w:val="000000" w:themeColor="text1"/>
          <w:lang w:val="sq-AL"/>
        </w:rPr>
        <w:t>20.01.</w:t>
      </w:r>
      <w:r w:rsidR="004B657D" w:rsidRPr="005F74CD">
        <w:rPr>
          <w:bCs/>
          <w:color w:val="000000" w:themeColor="text1"/>
          <w:lang w:val="sq-AL"/>
        </w:rPr>
        <w:t>202</w:t>
      </w:r>
      <w:r w:rsidR="007B136B" w:rsidRPr="005F74CD">
        <w:rPr>
          <w:bCs/>
          <w:color w:val="000000" w:themeColor="text1"/>
          <w:lang w:val="sq-AL"/>
        </w:rPr>
        <w:t>6</w:t>
      </w:r>
    </w:p>
    <w:p w14:paraId="046C4E46" w14:textId="4A7423DB" w:rsidR="00943C9C" w:rsidRPr="005F74CD" w:rsidRDefault="001645CC" w:rsidP="00391154">
      <w:pPr>
        <w:jc w:val="right"/>
        <w:rPr>
          <w:bCs/>
          <w:color w:val="000000" w:themeColor="text1"/>
          <w:lang w:val="sq-AL"/>
        </w:rPr>
      </w:pPr>
      <w:r w:rsidRPr="005F74CD">
        <w:rPr>
          <w:bCs/>
          <w:color w:val="000000" w:themeColor="text1"/>
          <w:lang w:val="sq-AL"/>
        </w:rPr>
        <w:t xml:space="preserve">      </w:t>
      </w:r>
      <w:r w:rsidR="00FD37EC" w:rsidRPr="005F74CD">
        <w:rPr>
          <w:bCs/>
          <w:color w:val="000000" w:themeColor="text1"/>
          <w:lang w:val="sq-AL"/>
        </w:rPr>
        <w:t>Dokument parlamentar</w:t>
      </w:r>
    </w:p>
    <w:p w14:paraId="0D6ED1CA" w14:textId="0E1BF8C5" w:rsidR="00F07201" w:rsidRPr="005F74CD" w:rsidRDefault="008D5D48" w:rsidP="005F74CD">
      <w:pPr>
        <w:jc w:val="both"/>
        <w:rPr>
          <w:bCs/>
          <w:color w:val="000000" w:themeColor="text1"/>
          <w:lang w:val="sq-AL"/>
        </w:rPr>
      </w:pPr>
      <w:r w:rsidRPr="005F74CD">
        <w:rPr>
          <w:bCs/>
          <w:color w:val="000000" w:themeColor="text1"/>
          <w:lang w:val="sq-AL"/>
        </w:rPr>
        <w:t xml:space="preserve"> </w:t>
      </w:r>
    </w:p>
    <w:p w14:paraId="4A037AB1" w14:textId="6F555A3D" w:rsidR="009C0E4A" w:rsidRPr="005F74CD" w:rsidRDefault="009C0E4A" w:rsidP="005F74CD">
      <w:pPr>
        <w:jc w:val="center"/>
        <w:rPr>
          <w:b/>
          <w:color w:val="000000" w:themeColor="text1"/>
          <w:lang w:val="sq-AL"/>
        </w:rPr>
      </w:pPr>
      <w:r w:rsidRPr="005F74CD">
        <w:rPr>
          <w:b/>
          <w:color w:val="000000" w:themeColor="text1"/>
          <w:lang w:val="sq-AL"/>
        </w:rPr>
        <w:t>RAPORT</w:t>
      </w:r>
    </w:p>
    <w:p w14:paraId="3146AC24" w14:textId="77777777" w:rsidR="00F919AD" w:rsidRPr="005F74CD" w:rsidRDefault="00F919AD" w:rsidP="005F74CD">
      <w:pPr>
        <w:jc w:val="center"/>
        <w:rPr>
          <w:b/>
          <w:iCs/>
          <w:color w:val="000000" w:themeColor="text1"/>
          <w:lang w:val="sq-AL"/>
        </w:rPr>
      </w:pPr>
      <w:r w:rsidRPr="005F74CD">
        <w:rPr>
          <w:b/>
          <w:color w:val="000000" w:themeColor="text1"/>
          <w:lang w:val="sq-AL"/>
        </w:rPr>
        <w:t>M</w:t>
      </w:r>
      <w:r w:rsidRPr="005F74CD">
        <w:rPr>
          <w:b/>
          <w:iCs/>
          <w:color w:val="000000" w:themeColor="text1"/>
          <w:lang w:val="sq-AL"/>
        </w:rPr>
        <w:t xml:space="preserve">BI </w:t>
      </w:r>
    </w:p>
    <w:p w14:paraId="7B18E131" w14:textId="6D1A9EB0" w:rsidR="00F919AD" w:rsidRPr="005F74CD" w:rsidRDefault="00F919AD" w:rsidP="005F74CD">
      <w:pPr>
        <w:jc w:val="center"/>
        <w:rPr>
          <w:b/>
          <w:iCs/>
          <w:color w:val="000000" w:themeColor="text1"/>
          <w:lang w:val="sq-AL"/>
        </w:rPr>
      </w:pPr>
      <w:r w:rsidRPr="005F74CD">
        <w:rPr>
          <w:b/>
          <w:iCs/>
          <w:color w:val="000000" w:themeColor="text1"/>
          <w:lang w:val="sq-AL"/>
        </w:rPr>
        <w:t xml:space="preserve">PROJEKTLIGJIN </w:t>
      </w:r>
    </w:p>
    <w:p w14:paraId="1D9E7CE0" w14:textId="13450063" w:rsidR="007B136B" w:rsidRPr="005F74CD" w:rsidRDefault="007B136B" w:rsidP="005F74CD">
      <w:pPr>
        <w:jc w:val="center"/>
        <w:rPr>
          <w:b/>
          <w:color w:val="000000" w:themeColor="text1"/>
        </w:rPr>
      </w:pPr>
      <w:r w:rsidRPr="005F74CD">
        <w:rPr>
          <w:b/>
          <w:iCs/>
          <w:color w:val="000000" w:themeColor="text1"/>
          <w:lang w:val="sq-AL"/>
        </w:rPr>
        <w:t xml:space="preserve">“PËR DISA </w:t>
      </w:r>
      <w:r w:rsidRPr="005F74CD">
        <w:rPr>
          <w:b/>
          <w:color w:val="000000" w:themeColor="text1"/>
        </w:rPr>
        <w:t>NDRYSHIME NË LIGJIN NR. 115/2016 “PËR ORGANET E QEVERISJES SË SISTEMIT TË DREJTËSISË, TË NDRYSHUAR “</w:t>
      </w:r>
    </w:p>
    <w:p w14:paraId="61243E7A" w14:textId="77777777" w:rsidR="00244259" w:rsidRPr="005F74CD" w:rsidRDefault="00244259" w:rsidP="00391154">
      <w:pPr>
        <w:rPr>
          <w:b/>
          <w:bCs/>
          <w:color w:val="000000" w:themeColor="text1"/>
          <w:lang w:val="sq-AL"/>
        </w:rPr>
      </w:pPr>
    </w:p>
    <w:p w14:paraId="053DAFCB" w14:textId="0F6FDAF9" w:rsidR="00F919AD" w:rsidRPr="005F74CD" w:rsidRDefault="00F919AD" w:rsidP="005F74CD">
      <w:pPr>
        <w:jc w:val="center"/>
        <w:rPr>
          <w:rFonts w:eastAsia="Calibri"/>
          <w:b/>
          <w:color w:val="000000" w:themeColor="text1"/>
          <w:lang w:val="sq-AL"/>
        </w:rPr>
      </w:pPr>
    </w:p>
    <w:p w14:paraId="1D79EC23" w14:textId="1FE38DA5" w:rsidR="005F2F2F" w:rsidRPr="005F74CD" w:rsidRDefault="001302E9" w:rsidP="005F74C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b/>
          <w:i/>
          <w:color w:val="000000" w:themeColor="text1"/>
          <w:sz w:val="24"/>
          <w:szCs w:val="24"/>
        </w:rPr>
        <w:t>Hyrje</w:t>
      </w:r>
    </w:p>
    <w:p w14:paraId="66307245" w14:textId="5B83748A" w:rsidR="007B136B" w:rsidRPr="005F74CD" w:rsidRDefault="00F919AD" w:rsidP="005F74CD">
      <w:pPr>
        <w:jc w:val="both"/>
        <w:rPr>
          <w:i/>
          <w:color w:val="000000" w:themeColor="text1"/>
        </w:rPr>
      </w:pPr>
      <w:r w:rsidRPr="005F74CD">
        <w:rPr>
          <w:color w:val="000000" w:themeColor="text1"/>
          <w:lang w:val="sq-AL"/>
        </w:rPr>
        <w:t>Komisioni për Nismat Qytetare, Bashkëpunimin dhe Mbikëqyrjen Institucionale</w:t>
      </w:r>
      <w:r w:rsidR="00136E4F" w:rsidRPr="005F74CD">
        <w:rPr>
          <w:color w:val="000000" w:themeColor="text1"/>
          <w:lang w:val="sq-AL"/>
        </w:rPr>
        <w:t xml:space="preserve">, </w:t>
      </w:r>
      <w:r w:rsidR="00136E4F" w:rsidRPr="005F74CD">
        <w:rPr>
          <w:color w:val="000000" w:themeColor="text1"/>
        </w:rPr>
        <w:t>bazuar në nenet 32-36 të Rregullores së Kuvendit, në mbledhje</w:t>
      </w:r>
      <w:r w:rsidR="005F3B7C">
        <w:rPr>
          <w:color w:val="000000" w:themeColor="text1"/>
        </w:rPr>
        <w:t>t e datave 16.12.2025 dhe</w:t>
      </w:r>
      <w:r w:rsidR="00136E4F" w:rsidRPr="005F74CD">
        <w:rPr>
          <w:color w:val="000000" w:themeColor="text1"/>
        </w:rPr>
        <w:t xml:space="preserve"> </w:t>
      </w:r>
      <w:r w:rsidR="007B136B" w:rsidRPr="005F74CD">
        <w:rPr>
          <w:color w:val="000000" w:themeColor="text1"/>
        </w:rPr>
        <w:t>20.01.2026</w:t>
      </w:r>
      <w:r w:rsidR="00136E4F" w:rsidRPr="005F74CD">
        <w:rPr>
          <w:color w:val="000000" w:themeColor="text1"/>
        </w:rPr>
        <w:t xml:space="preserve"> në cilësinë e komisionit për dhënie mendimi, mori në shqyrtim projektligjin </w:t>
      </w:r>
      <w:r w:rsidR="007B136B" w:rsidRPr="005F74CD">
        <w:rPr>
          <w:iCs/>
          <w:color w:val="000000" w:themeColor="text1"/>
          <w:lang w:val="sq-AL"/>
        </w:rPr>
        <w:t>“</w:t>
      </w:r>
      <w:r w:rsidR="007B136B" w:rsidRPr="005F74CD">
        <w:rPr>
          <w:i/>
          <w:iCs/>
          <w:color w:val="000000" w:themeColor="text1"/>
          <w:lang w:val="sq-AL"/>
        </w:rPr>
        <w:t xml:space="preserve">Për disa </w:t>
      </w:r>
      <w:r w:rsidR="007B136B" w:rsidRPr="005F74CD">
        <w:rPr>
          <w:i/>
          <w:color w:val="000000" w:themeColor="text1"/>
        </w:rPr>
        <w:t>ndryshime në ligjin nr. 115/2016 “Për organet e qeverisjes së sistemit të drejtësisë, të ndryshuar “</w:t>
      </w:r>
      <w:r w:rsidR="00284890">
        <w:rPr>
          <w:bCs/>
          <w:i/>
          <w:color w:val="000000" w:themeColor="text1"/>
          <w:lang w:val="sq-AL"/>
        </w:rPr>
        <w:t xml:space="preserve">. </w:t>
      </w:r>
      <w:r w:rsidR="00284890" w:rsidRPr="00284890">
        <w:rPr>
          <w:bCs/>
          <w:color w:val="000000" w:themeColor="text1"/>
          <w:lang w:val="sq-AL"/>
        </w:rPr>
        <w:t>(</w:t>
      </w:r>
      <w:r w:rsidR="001F0AA6" w:rsidRPr="00284890">
        <w:rPr>
          <w:bCs/>
          <w:color w:val="000000" w:themeColor="text1"/>
          <w:lang w:val="sq-AL"/>
        </w:rPr>
        <w:t>nism</w:t>
      </w:r>
      <w:r w:rsidR="00284890">
        <w:rPr>
          <w:bCs/>
          <w:color w:val="000000" w:themeColor="text1"/>
          <w:lang w:val="sq-AL"/>
        </w:rPr>
        <w:t>ë</w:t>
      </w:r>
      <w:r w:rsidR="001F0AA6" w:rsidRPr="00284890">
        <w:rPr>
          <w:bCs/>
          <w:color w:val="000000" w:themeColor="text1"/>
          <w:lang w:val="sq-AL"/>
        </w:rPr>
        <w:t xml:space="preserve"> deputeti</w:t>
      </w:r>
      <w:r w:rsidR="00284890" w:rsidRPr="00284890">
        <w:rPr>
          <w:bCs/>
          <w:color w:val="000000" w:themeColor="text1"/>
          <w:lang w:val="sq-AL"/>
        </w:rPr>
        <w:t>)</w:t>
      </w:r>
      <w:r w:rsidR="00284890">
        <w:rPr>
          <w:bCs/>
          <w:i/>
          <w:color w:val="000000" w:themeColor="text1"/>
          <w:lang w:val="sq-AL"/>
        </w:rPr>
        <w:t xml:space="preserve"> .</w:t>
      </w:r>
      <w:r w:rsidR="007B136B" w:rsidRPr="005F74CD">
        <w:rPr>
          <w:bCs/>
          <w:i/>
          <w:color w:val="000000" w:themeColor="text1"/>
          <w:lang w:val="sq-AL"/>
        </w:rPr>
        <w:t xml:space="preserve">       </w:t>
      </w:r>
    </w:p>
    <w:p w14:paraId="46B4488D" w14:textId="18F11ACC" w:rsidR="00793297" w:rsidRPr="005F74CD" w:rsidRDefault="00793297" w:rsidP="005F74CD">
      <w:pPr>
        <w:jc w:val="both"/>
        <w:rPr>
          <w:bCs/>
          <w:i/>
          <w:color w:val="000000" w:themeColor="text1"/>
          <w:lang w:val="sq-AL"/>
        </w:rPr>
      </w:pPr>
    </w:p>
    <w:p w14:paraId="650364A4" w14:textId="3CE36867" w:rsidR="005F2F2F" w:rsidRPr="005F74CD" w:rsidRDefault="005F2F2F" w:rsidP="005F74CD">
      <w:pPr>
        <w:jc w:val="both"/>
        <w:rPr>
          <w:color w:val="000000" w:themeColor="text1"/>
          <w:lang w:val="sq-AL"/>
        </w:rPr>
      </w:pPr>
      <w:r w:rsidRPr="005F74CD">
        <w:rPr>
          <w:bCs/>
          <w:color w:val="000000" w:themeColor="text1"/>
          <w:lang w:val="sq-AL"/>
        </w:rPr>
        <w:t>Për të prezantua</w:t>
      </w:r>
      <w:r w:rsidR="006F3B14" w:rsidRPr="005F74CD">
        <w:rPr>
          <w:bCs/>
          <w:color w:val="000000" w:themeColor="text1"/>
          <w:lang w:val="sq-AL"/>
        </w:rPr>
        <w:t>r projektligjin në komision isht</w:t>
      </w:r>
      <w:r w:rsidR="007B136B" w:rsidRPr="005F74CD">
        <w:rPr>
          <w:bCs/>
          <w:color w:val="000000" w:themeColor="text1"/>
          <w:lang w:val="sq-AL"/>
        </w:rPr>
        <w:t>e</w:t>
      </w:r>
      <w:r w:rsidR="0058570D" w:rsidRPr="005F74CD">
        <w:rPr>
          <w:bCs/>
          <w:color w:val="000000" w:themeColor="text1"/>
          <w:lang w:val="sq-AL"/>
        </w:rPr>
        <w:t xml:space="preserve"> </w:t>
      </w:r>
      <w:r w:rsidR="007B136B" w:rsidRPr="005F74CD">
        <w:rPr>
          <w:bCs/>
          <w:color w:val="000000" w:themeColor="text1"/>
          <w:lang w:val="sq-AL"/>
        </w:rPr>
        <w:t>i pranishëm deputeti nismëtar z.</w:t>
      </w:r>
      <w:r w:rsidR="005F74CD">
        <w:rPr>
          <w:bCs/>
          <w:color w:val="000000" w:themeColor="text1"/>
          <w:lang w:val="sq-AL"/>
        </w:rPr>
        <w:t xml:space="preserve"> </w:t>
      </w:r>
      <w:r w:rsidR="007B136B" w:rsidRPr="005F74CD">
        <w:rPr>
          <w:bCs/>
          <w:color w:val="000000" w:themeColor="text1"/>
          <w:lang w:val="sq-AL"/>
        </w:rPr>
        <w:t>Olsi Komici.</w:t>
      </w:r>
    </w:p>
    <w:p w14:paraId="6BE05041" w14:textId="77777777" w:rsidR="009E1AE4" w:rsidRPr="005F74CD" w:rsidRDefault="009E1AE4" w:rsidP="005F74CD">
      <w:pPr>
        <w:pStyle w:val="Default"/>
        <w:jc w:val="both"/>
        <w:rPr>
          <w:color w:val="000000" w:themeColor="text1"/>
          <w:lang w:val="sq-AL"/>
        </w:rPr>
      </w:pPr>
    </w:p>
    <w:p w14:paraId="69E8DB86" w14:textId="6490732E" w:rsidR="00574D3F" w:rsidRPr="005F74CD" w:rsidRDefault="005F2F2F" w:rsidP="005F74CD">
      <w:pPr>
        <w:spacing w:after="120"/>
        <w:jc w:val="both"/>
        <w:rPr>
          <w:color w:val="000000" w:themeColor="text1"/>
          <w:lang w:val="sq-AL"/>
        </w:rPr>
      </w:pPr>
      <w:r w:rsidRPr="005F74CD">
        <w:rPr>
          <w:color w:val="000000" w:themeColor="text1"/>
          <w:lang w:val="sq-AL"/>
        </w:rPr>
        <w:t>Relator</w:t>
      </w:r>
      <w:r w:rsidR="00E31073" w:rsidRPr="005F74CD">
        <w:rPr>
          <w:color w:val="000000" w:themeColor="text1"/>
          <w:lang w:val="sq-AL"/>
        </w:rPr>
        <w:t xml:space="preserve"> </w:t>
      </w:r>
      <w:r w:rsidRPr="005F74CD">
        <w:rPr>
          <w:color w:val="000000" w:themeColor="text1"/>
          <w:lang w:val="sq-AL"/>
        </w:rPr>
        <w:t xml:space="preserve">nga ana e komisionit për shqyrtimin e këtij </w:t>
      </w:r>
      <w:r w:rsidR="00925A11" w:rsidRPr="005F74CD">
        <w:rPr>
          <w:color w:val="000000" w:themeColor="text1"/>
          <w:lang w:val="sq-AL"/>
        </w:rPr>
        <w:t>projektligji u caktua deputet</w:t>
      </w:r>
      <w:r w:rsidR="007B136B" w:rsidRPr="005F74CD">
        <w:rPr>
          <w:color w:val="000000" w:themeColor="text1"/>
          <w:lang w:val="sq-AL"/>
        </w:rPr>
        <w:t>i z</w:t>
      </w:r>
      <w:r w:rsidR="000E43CD" w:rsidRPr="005F74CD">
        <w:rPr>
          <w:color w:val="000000" w:themeColor="text1"/>
          <w:lang w:val="sq-AL"/>
        </w:rPr>
        <w:t xml:space="preserve">. </w:t>
      </w:r>
      <w:r w:rsidR="00793297" w:rsidRPr="005F74CD">
        <w:rPr>
          <w:color w:val="000000" w:themeColor="text1"/>
          <w:lang w:val="sq-AL"/>
        </w:rPr>
        <w:t>Bledi Çomo</w:t>
      </w:r>
      <w:r w:rsidR="0058570D" w:rsidRPr="005F74CD">
        <w:rPr>
          <w:color w:val="000000" w:themeColor="text1"/>
          <w:lang w:val="sq-AL"/>
        </w:rPr>
        <w:t>.</w:t>
      </w:r>
    </w:p>
    <w:p w14:paraId="2F9E8D02" w14:textId="7E19E04C" w:rsidR="006F3B14" w:rsidRPr="005F74CD" w:rsidRDefault="001302E9" w:rsidP="005F74CD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b/>
          <w:i/>
          <w:color w:val="000000" w:themeColor="text1"/>
          <w:sz w:val="24"/>
          <w:szCs w:val="24"/>
        </w:rPr>
        <w:t>Baza kushtetuese e projektligjit</w:t>
      </w:r>
    </w:p>
    <w:p w14:paraId="01450BB6" w14:textId="1A2482BE" w:rsidR="006F3B14" w:rsidRPr="005F74CD" w:rsidRDefault="006F3B14" w:rsidP="005F74CD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5F74CD">
        <w:rPr>
          <w:rFonts w:ascii="Times New Roman" w:hAnsi="Times New Roman"/>
          <w:color w:val="000000" w:themeColor="text1"/>
          <w:sz w:val="24"/>
          <w:szCs w:val="24"/>
        </w:rPr>
        <w:t>Projektligji shoqërohet me relacionin përkatës sipas nenit 68 të Rregullores së Kuvendit.</w:t>
      </w:r>
    </w:p>
    <w:p w14:paraId="54AC9682" w14:textId="77777777" w:rsidR="006F3B14" w:rsidRPr="005F74CD" w:rsidRDefault="006F3B14" w:rsidP="005F74CD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</w:p>
    <w:p w14:paraId="13334512" w14:textId="6402A624" w:rsidR="006F3B14" w:rsidRPr="005F74CD" w:rsidRDefault="006F3B14" w:rsidP="005F74CD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5F74CD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Nga ana </w:t>
      </w:r>
      <w:r w:rsidRPr="005F74CD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juridike procedurale</w:t>
      </w:r>
      <w:r w:rsidRPr="005F74CD">
        <w:rPr>
          <w:rFonts w:ascii="Times New Roman" w:hAnsi="Times New Roman"/>
          <w:color w:val="000000" w:themeColor="text1"/>
          <w:sz w:val="24"/>
          <w:szCs w:val="24"/>
          <w:lang w:val="sq-AL"/>
        </w:rPr>
        <w:t>, projektligji i nënshtrohet procedurave të parashikuara në nenin 78 dhe nenin 81, pika 1 të Kushtetutës.</w:t>
      </w:r>
    </w:p>
    <w:p w14:paraId="1B735705" w14:textId="77777777" w:rsidR="006F3B14" w:rsidRPr="005F74CD" w:rsidRDefault="006F3B14" w:rsidP="005F74CD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</w:p>
    <w:p w14:paraId="68F110EF" w14:textId="703DE99A" w:rsidR="00C17D56" w:rsidRPr="005F74CD" w:rsidRDefault="006F3B14" w:rsidP="005F74CD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5F74CD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 xml:space="preserve">Në aspektin juridik formal-procedural, </w:t>
      </w:r>
      <w:r w:rsidRPr="005F74CD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akti shoqërohet me relacionin përkatës sipas kërkesave të nenit 68, pika 2 të Rregullores së Kuvendit. </w:t>
      </w:r>
    </w:p>
    <w:p w14:paraId="00DB705C" w14:textId="475716CC" w:rsidR="006F3B14" w:rsidRPr="005F74CD" w:rsidRDefault="006F3B14" w:rsidP="005F74CD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</w:p>
    <w:p w14:paraId="37E00852" w14:textId="37C76DDE" w:rsidR="002E06DA" w:rsidRPr="005F74CD" w:rsidRDefault="002B2D4C" w:rsidP="005F74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Qëlli</w:t>
      </w:r>
      <w:r w:rsidR="00FB06AF" w:rsidRPr="005F74CD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mi i</w:t>
      </w:r>
      <w:r w:rsidRPr="005F74CD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 projektkigjit</w:t>
      </w:r>
    </w:p>
    <w:p w14:paraId="41922AC6" w14:textId="77777777" w:rsidR="007B136B" w:rsidRPr="005F74CD" w:rsidRDefault="007B136B" w:rsidP="005F74CD">
      <w:pPr>
        <w:spacing w:before="100" w:beforeAutospacing="1" w:after="100" w:afterAutospacing="1"/>
        <w:jc w:val="both"/>
        <w:rPr>
          <w:color w:val="000000" w:themeColor="text1"/>
          <w:lang w:val="sq-AL" w:eastAsia="sq-AL"/>
        </w:rPr>
      </w:pPr>
      <w:r w:rsidRPr="005F74CD">
        <w:rPr>
          <w:color w:val="000000" w:themeColor="text1"/>
          <w:lang w:val="sq-AL" w:eastAsia="sq-AL"/>
        </w:rPr>
        <w:t>Projektligji synon:</w:t>
      </w:r>
    </w:p>
    <w:p w14:paraId="14F7A974" w14:textId="344F66AB" w:rsidR="005F74CD" w:rsidRPr="00391154" w:rsidRDefault="007B136B" w:rsidP="00391154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 w:themeColor="text1"/>
          <w:lang w:val="sq-AL" w:eastAsia="sq-AL"/>
        </w:rPr>
      </w:pPr>
      <w:r w:rsidRPr="005F74CD">
        <w:rPr>
          <w:bCs/>
          <w:color w:val="000000" w:themeColor="text1"/>
          <w:lang w:val="sq-AL" w:eastAsia="sq-AL"/>
        </w:rPr>
        <w:t>Forcimin e mekanizmave të verifikimit të pasurisë, figurës dhe etikës</w:t>
      </w:r>
      <w:r w:rsidRPr="005F74CD">
        <w:rPr>
          <w:color w:val="000000" w:themeColor="text1"/>
          <w:lang w:val="sq-AL" w:eastAsia="sq-AL"/>
        </w:rPr>
        <w:t>;</w:t>
      </w:r>
    </w:p>
    <w:p w14:paraId="013CE37B" w14:textId="77777777" w:rsidR="007B136B" w:rsidRPr="005F74CD" w:rsidRDefault="007B136B" w:rsidP="005F74CD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 w:themeColor="text1"/>
          <w:lang w:val="sq-AL" w:eastAsia="sq-AL"/>
        </w:rPr>
      </w:pPr>
      <w:r w:rsidRPr="005F74CD">
        <w:rPr>
          <w:bCs/>
          <w:color w:val="000000" w:themeColor="text1"/>
          <w:lang w:val="sq-AL" w:eastAsia="sq-AL"/>
        </w:rPr>
        <w:t>Zgjerimin e kompetencave verifikuese</w:t>
      </w:r>
      <w:r w:rsidRPr="005F74CD">
        <w:rPr>
          <w:color w:val="000000" w:themeColor="text1"/>
          <w:lang w:val="sq-AL" w:eastAsia="sq-AL"/>
        </w:rPr>
        <w:t xml:space="preserve"> përmes përfshirjes së aktorëve shtesë (komisione të shoqërisë civile, Avokati i Popullit);</w:t>
      </w:r>
    </w:p>
    <w:p w14:paraId="17EF89A7" w14:textId="77777777" w:rsidR="007B136B" w:rsidRPr="005F74CD" w:rsidRDefault="007B136B" w:rsidP="005F74CD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 w:themeColor="text1"/>
          <w:lang w:val="sq-AL" w:eastAsia="sq-AL"/>
        </w:rPr>
      </w:pPr>
      <w:r w:rsidRPr="005F74CD">
        <w:rPr>
          <w:bCs/>
          <w:color w:val="000000" w:themeColor="text1"/>
          <w:lang w:val="sq-AL" w:eastAsia="sq-AL"/>
        </w:rPr>
        <w:t>Rritjen e transparencës</w:t>
      </w:r>
      <w:r w:rsidRPr="005F74CD">
        <w:rPr>
          <w:color w:val="000000" w:themeColor="text1"/>
          <w:lang w:val="sq-AL" w:eastAsia="sq-AL"/>
        </w:rPr>
        <w:t xml:space="preserve"> në vendimmarrjen e KLGJ/KLP;</w:t>
      </w:r>
    </w:p>
    <w:p w14:paraId="5B808656" w14:textId="77777777" w:rsidR="007B136B" w:rsidRPr="005F74CD" w:rsidRDefault="007B136B" w:rsidP="005F74CD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 w:themeColor="text1"/>
          <w:lang w:val="sq-AL" w:eastAsia="sq-AL"/>
        </w:rPr>
      </w:pPr>
      <w:r w:rsidRPr="005F74CD">
        <w:rPr>
          <w:bCs/>
          <w:color w:val="000000" w:themeColor="text1"/>
          <w:lang w:val="sq-AL" w:eastAsia="sq-AL"/>
        </w:rPr>
        <w:t>Harmonizimin formal</w:t>
      </w:r>
      <w:r w:rsidRPr="005F74CD">
        <w:rPr>
          <w:color w:val="000000" w:themeColor="text1"/>
          <w:lang w:val="sq-AL" w:eastAsia="sq-AL"/>
        </w:rPr>
        <w:t xml:space="preserve"> me legjislacionin për mbrojtjen e të dhënave personale.</w:t>
      </w:r>
    </w:p>
    <w:p w14:paraId="5360DE7E" w14:textId="4F378111" w:rsidR="00E535DF" w:rsidRPr="005F74CD" w:rsidRDefault="007B136B" w:rsidP="005F74CD">
      <w:pPr>
        <w:jc w:val="both"/>
        <w:rPr>
          <w:color w:val="000000" w:themeColor="text1"/>
          <w:lang w:val="sq-AL" w:eastAsia="sq-AL"/>
        </w:rPr>
      </w:pPr>
      <w:r w:rsidRPr="005F74CD">
        <w:rPr>
          <w:color w:val="000000" w:themeColor="text1"/>
          <w:lang w:val="sq-AL" w:eastAsia="sq-AL"/>
        </w:rPr>
        <w:lastRenderedPageBreak/>
        <w:t xml:space="preserve">Në thelb, drafti përpiqet të adresojë kritika të përsëritura ndaj vetëqeverisjes së sistemit gjyqësor, por kjo bëhet duke </w:t>
      </w:r>
      <w:r w:rsidRPr="005F74CD">
        <w:rPr>
          <w:bCs/>
          <w:color w:val="000000" w:themeColor="text1"/>
          <w:lang w:val="sq-AL" w:eastAsia="sq-AL"/>
        </w:rPr>
        <w:t>ndryshuar balancat institucionale</w:t>
      </w:r>
      <w:r w:rsidRPr="005F74CD">
        <w:rPr>
          <w:color w:val="000000" w:themeColor="text1"/>
          <w:lang w:val="sq-AL" w:eastAsia="sq-AL"/>
        </w:rPr>
        <w:t xml:space="preserve"> ekzistuese.</w:t>
      </w:r>
    </w:p>
    <w:p w14:paraId="1F5F5560" w14:textId="43926661" w:rsidR="007B136B" w:rsidRPr="005F74CD" w:rsidRDefault="007B136B" w:rsidP="005F74CD">
      <w:pPr>
        <w:jc w:val="both"/>
        <w:rPr>
          <w:color w:val="000000" w:themeColor="text1"/>
        </w:rPr>
      </w:pPr>
    </w:p>
    <w:p w14:paraId="44F28E62" w14:textId="77777777" w:rsidR="007B136B" w:rsidRPr="005F74CD" w:rsidRDefault="007B136B" w:rsidP="005F74CD">
      <w:pPr>
        <w:spacing w:after="160"/>
        <w:jc w:val="both"/>
        <w:rPr>
          <w:rFonts w:eastAsia="Calibri"/>
          <w:color w:val="000000" w:themeColor="text1"/>
          <w:kern w:val="2"/>
        </w:rPr>
      </w:pPr>
      <w:r w:rsidRPr="005F74CD">
        <w:rPr>
          <w:rFonts w:eastAsia="Calibri"/>
          <w:color w:val="000000" w:themeColor="text1"/>
          <w:kern w:val="2"/>
        </w:rPr>
        <w:t>Nëpërmjet këtyre ndryshimeve synohet të arrihen këto objektiva:</w:t>
      </w:r>
    </w:p>
    <w:p w14:paraId="284D1A0C" w14:textId="77777777" w:rsidR="007B136B" w:rsidRPr="005F74CD" w:rsidRDefault="007B136B" w:rsidP="005F74CD">
      <w:pPr>
        <w:numPr>
          <w:ilvl w:val="0"/>
          <w:numId w:val="38"/>
        </w:numPr>
        <w:spacing w:after="160"/>
        <w:contextualSpacing/>
        <w:jc w:val="both"/>
        <w:rPr>
          <w:rFonts w:eastAsia="Calibri"/>
          <w:color w:val="000000" w:themeColor="text1"/>
          <w:kern w:val="2"/>
        </w:rPr>
      </w:pPr>
      <w:r w:rsidRPr="005F74CD">
        <w:rPr>
          <w:rFonts w:eastAsia="Calibri"/>
          <w:color w:val="000000" w:themeColor="text1"/>
          <w:kern w:val="2"/>
        </w:rPr>
        <w:t>Zbatimi i benchmarks (piketave të ndërmjetme) të Komisionit Evropian;</w:t>
      </w:r>
    </w:p>
    <w:p w14:paraId="30ED0D09" w14:textId="77777777" w:rsidR="007B136B" w:rsidRPr="005F74CD" w:rsidRDefault="007B136B" w:rsidP="005F74CD">
      <w:pPr>
        <w:numPr>
          <w:ilvl w:val="0"/>
          <w:numId w:val="38"/>
        </w:numPr>
        <w:spacing w:after="160"/>
        <w:contextualSpacing/>
        <w:jc w:val="both"/>
        <w:rPr>
          <w:rFonts w:eastAsia="Calibri"/>
          <w:color w:val="000000" w:themeColor="text1"/>
          <w:kern w:val="2"/>
        </w:rPr>
      </w:pPr>
      <w:r w:rsidRPr="005F74CD">
        <w:rPr>
          <w:rFonts w:eastAsia="Calibri"/>
          <w:color w:val="000000" w:themeColor="text1"/>
          <w:kern w:val="2"/>
        </w:rPr>
        <w:t>Rritjen e besueshmërisë dhe transparencës së procesit të përzgjedhjes së kandidatëve të KLGJ/KLP që vijnë nga trupa e pedagogëve të fakulteteve të drejtësisë dhe të ShM-s, avokatët si dhe shoqëria civile duke parashikuar standarde të verifikimit të pasurisë dhe figurës të harmonizuara me ato të magjistratëve dhe të procesit të vetting-ut;</w:t>
      </w:r>
    </w:p>
    <w:p w14:paraId="1119E179" w14:textId="77777777" w:rsidR="007B136B" w:rsidRPr="005F74CD" w:rsidRDefault="007B136B" w:rsidP="005F74CD">
      <w:pPr>
        <w:numPr>
          <w:ilvl w:val="0"/>
          <w:numId w:val="38"/>
        </w:numPr>
        <w:spacing w:after="160"/>
        <w:contextualSpacing/>
        <w:jc w:val="both"/>
        <w:rPr>
          <w:rFonts w:eastAsia="Calibri"/>
          <w:color w:val="000000" w:themeColor="text1"/>
          <w:kern w:val="2"/>
        </w:rPr>
      </w:pPr>
      <w:r w:rsidRPr="005F74CD">
        <w:rPr>
          <w:rFonts w:eastAsia="Calibri"/>
          <w:color w:val="000000" w:themeColor="text1"/>
          <w:kern w:val="2"/>
        </w:rPr>
        <w:t>Përmirësimin e kuadrit ligjor në lidhje me funksionalitetin e ILD me qëllim përmbushjen e kompetencave kushtetuese dhe ligjore;</w:t>
      </w:r>
    </w:p>
    <w:p w14:paraId="28EB9236" w14:textId="77777777" w:rsidR="007B136B" w:rsidRPr="005F74CD" w:rsidRDefault="007B136B" w:rsidP="005F74CD">
      <w:pPr>
        <w:numPr>
          <w:ilvl w:val="0"/>
          <w:numId w:val="38"/>
        </w:numPr>
        <w:spacing w:after="160"/>
        <w:contextualSpacing/>
        <w:jc w:val="both"/>
        <w:rPr>
          <w:rFonts w:eastAsia="Calibri"/>
          <w:color w:val="000000" w:themeColor="text1"/>
          <w:kern w:val="2"/>
        </w:rPr>
      </w:pPr>
      <w:r w:rsidRPr="005F74CD">
        <w:rPr>
          <w:rFonts w:eastAsia="Calibri"/>
          <w:color w:val="000000" w:themeColor="text1"/>
          <w:kern w:val="2"/>
        </w:rPr>
        <w:t>Rritjen e transparencës së Këshillave në lidhje me publikimin e vendimeve për statusin e magjistratëve dhe nëpunësve civil gjyqësor nëpërmjet aplikimit të standardeve të harmonizuara me legjislacionin për mbrojtjen e të dhënave personale;</w:t>
      </w:r>
    </w:p>
    <w:p w14:paraId="7054DE62" w14:textId="77777777" w:rsidR="007B136B" w:rsidRPr="005F74CD" w:rsidRDefault="007B136B" w:rsidP="005F74CD">
      <w:pPr>
        <w:numPr>
          <w:ilvl w:val="0"/>
          <w:numId w:val="38"/>
        </w:numPr>
        <w:spacing w:after="160"/>
        <w:contextualSpacing/>
        <w:jc w:val="both"/>
        <w:rPr>
          <w:rFonts w:eastAsia="Calibri"/>
          <w:color w:val="000000" w:themeColor="text1"/>
          <w:kern w:val="2"/>
        </w:rPr>
      </w:pPr>
      <w:r w:rsidRPr="005F74CD">
        <w:rPr>
          <w:rFonts w:eastAsia="Calibri"/>
          <w:color w:val="000000" w:themeColor="text1"/>
          <w:kern w:val="2"/>
        </w:rPr>
        <w:t>Forcimin e besimit të publikut në sistem nëpërmjet forcimit të mekanizmave llogaridhënës, të meritokracisë dhe transparencës për stafin akademik të Shkollës së Magjistraturës.</w:t>
      </w:r>
    </w:p>
    <w:p w14:paraId="08C5DF50" w14:textId="4884E7E1" w:rsidR="007B136B" w:rsidRPr="005F74CD" w:rsidRDefault="007B136B" w:rsidP="005F74CD">
      <w:pPr>
        <w:numPr>
          <w:ilvl w:val="0"/>
          <w:numId w:val="38"/>
        </w:numPr>
        <w:spacing w:after="160"/>
        <w:contextualSpacing/>
        <w:jc w:val="both"/>
        <w:rPr>
          <w:rFonts w:eastAsia="Calibri"/>
          <w:color w:val="000000" w:themeColor="text1"/>
          <w:kern w:val="2"/>
        </w:rPr>
      </w:pPr>
      <w:r w:rsidRPr="005F74CD">
        <w:rPr>
          <w:rFonts w:eastAsia="Calibri"/>
          <w:color w:val="000000" w:themeColor="text1"/>
          <w:kern w:val="2"/>
        </w:rPr>
        <w:t xml:space="preserve">Përmirësimin e sistemit të konkurrimit dhe formimit fillestar për këshilltarët dhe ndihmësit ligjor në gjykata dhe prokurori; </w:t>
      </w:r>
    </w:p>
    <w:p w14:paraId="6A416B7F" w14:textId="533EE172" w:rsidR="000E43CD" w:rsidRPr="005F74CD" w:rsidRDefault="000E43CD" w:rsidP="005F74CD">
      <w:pPr>
        <w:pStyle w:val="Default"/>
        <w:jc w:val="both"/>
        <w:rPr>
          <w:color w:val="000000" w:themeColor="text1"/>
        </w:rPr>
      </w:pPr>
    </w:p>
    <w:p w14:paraId="442620A7" w14:textId="1AB24A94" w:rsidR="00316301" w:rsidRPr="005F74CD" w:rsidRDefault="001302E9" w:rsidP="005F74CD">
      <w:pPr>
        <w:pStyle w:val="ListParagraph"/>
        <w:numPr>
          <w:ilvl w:val="0"/>
          <w:numId w:val="4"/>
        </w:numPr>
        <w:tabs>
          <w:tab w:val="left" w:pos="5085"/>
          <w:tab w:val="left" w:pos="5565"/>
          <w:tab w:val="right" w:pos="9360"/>
        </w:tabs>
        <w:spacing w:line="24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Objektivat e zhvillimit të qëndrueshëm </w:t>
      </w:r>
    </w:p>
    <w:p w14:paraId="50DAF6D8" w14:textId="16BE5370" w:rsidR="00284890" w:rsidRDefault="00713552" w:rsidP="00284890">
      <w:pPr>
        <w:jc w:val="both"/>
        <w:rPr>
          <w:color w:val="000000" w:themeColor="text1"/>
        </w:rPr>
      </w:pPr>
      <w:r w:rsidRPr="005F74CD">
        <w:rPr>
          <w:color w:val="000000" w:themeColor="text1"/>
        </w:rPr>
        <w:t>Projektligji paraqet përmbushjen e detyrimeve të objektivit 16 nga Agjenda e Zhvillimit të Qëndrueshëm të Kombeve të Bashkuara, siç parashikohet në</w:t>
      </w:r>
      <w:r w:rsidR="00284890">
        <w:rPr>
          <w:color w:val="000000" w:themeColor="text1"/>
        </w:rPr>
        <w:t xml:space="preserve"> nenin 68, pika 2 e Rregullores.</w:t>
      </w:r>
    </w:p>
    <w:p w14:paraId="1E93BBD1" w14:textId="77777777" w:rsidR="00284890" w:rsidRPr="005F74CD" w:rsidRDefault="00284890" w:rsidP="00284890">
      <w:pPr>
        <w:jc w:val="both"/>
        <w:rPr>
          <w:color w:val="000000" w:themeColor="text1"/>
        </w:rPr>
      </w:pPr>
    </w:p>
    <w:p w14:paraId="51C65F45" w14:textId="60D213C7" w:rsidR="00B11F79" w:rsidRDefault="00C930B2" w:rsidP="00284890">
      <w:pPr>
        <w:pStyle w:val="ListParagraph"/>
        <w:numPr>
          <w:ilvl w:val="0"/>
          <w:numId w:val="4"/>
        </w:numPr>
        <w:tabs>
          <w:tab w:val="left" w:pos="5085"/>
          <w:tab w:val="left" w:pos="5565"/>
          <w:tab w:val="right" w:pos="9360"/>
        </w:tabs>
        <w:spacing w:after="0" w:line="24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b/>
          <w:i/>
          <w:color w:val="000000" w:themeColor="text1"/>
          <w:sz w:val="24"/>
          <w:szCs w:val="24"/>
        </w:rPr>
        <w:t>Konsultimi publik</w:t>
      </w:r>
    </w:p>
    <w:p w14:paraId="764D92C1" w14:textId="77777777" w:rsidR="00284890" w:rsidRPr="00284890" w:rsidRDefault="00284890" w:rsidP="00284890">
      <w:pPr>
        <w:tabs>
          <w:tab w:val="left" w:pos="5085"/>
          <w:tab w:val="left" w:pos="5565"/>
          <w:tab w:val="right" w:pos="9360"/>
        </w:tabs>
        <w:jc w:val="both"/>
        <w:rPr>
          <w:b/>
          <w:i/>
          <w:color w:val="000000" w:themeColor="text1"/>
        </w:rPr>
      </w:pPr>
    </w:p>
    <w:p w14:paraId="20CEDF1D" w14:textId="7BAF3E66" w:rsidR="005F74CD" w:rsidRDefault="007B136B" w:rsidP="005F74CD">
      <w:pPr>
        <w:jc w:val="both"/>
        <w:rPr>
          <w:color w:val="000000" w:themeColor="text1"/>
        </w:rPr>
      </w:pPr>
      <w:r w:rsidRPr="005F74CD">
        <w:rPr>
          <w:bCs/>
          <w:color w:val="000000" w:themeColor="text1"/>
        </w:rPr>
        <w:t xml:space="preserve">Në vijim të shqyrtimit të projektligjit në komisionet parlamentare, në kuadër të procesit të konsultimit publik, </w:t>
      </w:r>
      <w:r w:rsidRPr="005F74CD">
        <w:rPr>
          <w:color w:val="000000" w:themeColor="text1"/>
        </w:rPr>
        <w:t>Komisioni për Nismat Qytetare,  Bashkëpunimin dhe Mbikëqyrjen Institucionale e dërgoi draftin për konsultim në të gjitha institucionet zbatuese të këtij ligji, të cilat dërguan mendimet e tyre në formë shkresore pranë komisionit parlamentar. Sugjerimet e këtyre institucioneve u bënë pjesë e diskutimeve në komision.</w:t>
      </w:r>
    </w:p>
    <w:p w14:paraId="37FEB8E4" w14:textId="3AB75A58" w:rsidR="002E06DA" w:rsidRPr="005F74CD" w:rsidRDefault="002E06DA" w:rsidP="005F74CD">
      <w:pPr>
        <w:tabs>
          <w:tab w:val="left" w:pos="5085"/>
          <w:tab w:val="left" w:pos="5565"/>
          <w:tab w:val="right" w:pos="9360"/>
        </w:tabs>
        <w:jc w:val="both"/>
        <w:rPr>
          <w:color w:val="000000" w:themeColor="text1"/>
          <w:lang w:val="sq-AL"/>
        </w:rPr>
      </w:pPr>
    </w:p>
    <w:p w14:paraId="1B65AA9F" w14:textId="2B94CB3A" w:rsidR="00244259" w:rsidRPr="005F74CD" w:rsidRDefault="002B2D4C" w:rsidP="005F74C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 xml:space="preserve">Efektet financiare </w:t>
      </w:r>
    </w:p>
    <w:p w14:paraId="0B709A90" w14:textId="08E916B1" w:rsidR="007B136B" w:rsidRPr="005F74CD" w:rsidRDefault="007B136B" w:rsidP="00284890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color w:val="000000" w:themeColor="text1"/>
          <w:sz w:val="24"/>
          <w:szCs w:val="24"/>
        </w:rPr>
        <w:t>Projektligji nuk paraqet kosto shtesë për Buxhetin e Shtetit.</w:t>
      </w:r>
    </w:p>
    <w:p w14:paraId="4330957B" w14:textId="3835AA31" w:rsidR="00C930B2" w:rsidRPr="005F74CD" w:rsidRDefault="00C930B2" w:rsidP="005F74CD">
      <w:pPr>
        <w:pStyle w:val="NormalWeb"/>
        <w:numPr>
          <w:ilvl w:val="0"/>
          <w:numId w:val="1"/>
        </w:numPr>
        <w:jc w:val="both"/>
        <w:rPr>
          <w:b/>
          <w:i/>
          <w:color w:val="000000" w:themeColor="text1"/>
        </w:rPr>
      </w:pPr>
      <w:r w:rsidRPr="005F74CD">
        <w:rPr>
          <w:b/>
          <w:i/>
          <w:color w:val="000000" w:themeColor="text1"/>
        </w:rPr>
        <w:t xml:space="preserve">Diksutime në komision </w:t>
      </w:r>
    </w:p>
    <w:p w14:paraId="1CEA5B52" w14:textId="6DCDA71A" w:rsidR="00E30F1C" w:rsidRPr="008A7435" w:rsidRDefault="005F2F2F" w:rsidP="00E30F1C">
      <w:pPr>
        <w:spacing w:after="160" w:line="259" w:lineRule="auto"/>
        <w:jc w:val="both"/>
      </w:pPr>
      <w:r w:rsidRPr="005F74CD">
        <w:rPr>
          <w:color w:val="000000" w:themeColor="text1"/>
          <w:lang w:val="sq-AL"/>
        </w:rPr>
        <w:t>G</w:t>
      </w:r>
      <w:r w:rsidR="000123F2" w:rsidRPr="005F74CD">
        <w:rPr>
          <w:color w:val="000000" w:themeColor="text1"/>
          <w:lang w:val="sq-AL"/>
        </w:rPr>
        <w:t xml:space="preserve">jatë dikutimeve në komision </w:t>
      </w:r>
      <w:r w:rsidR="00E30F1C">
        <w:rPr>
          <w:color w:val="000000" w:themeColor="text1"/>
          <w:lang w:val="sq-AL"/>
        </w:rPr>
        <w:t>deputeti nismëtar, z. Komici parashtroi se q</w:t>
      </w:r>
      <w:r w:rsidR="00BE5B35" w:rsidRPr="005F74CD">
        <w:rPr>
          <w:rStyle w:val="s2"/>
          <w:color w:val="000000" w:themeColor="text1"/>
        </w:rPr>
        <w:t xml:space="preserve">ëllimi i kësaj nisme </w:t>
      </w:r>
      <w:r w:rsidR="00E30F1C">
        <w:rPr>
          <w:rFonts w:eastAsia="Calibri"/>
          <w:kern w:val="2"/>
        </w:rPr>
        <w:t>është</w:t>
      </w:r>
      <w:r w:rsidR="00E30F1C" w:rsidRPr="008A7435">
        <w:rPr>
          <w:rFonts w:eastAsia="Calibri"/>
          <w:kern w:val="2"/>
        </w:rPr>
        <w:t xml:space="preserve"> në funksion të garantimit të pavarësisë, paanësisë dhe llogaridhënies, transparencës dhe eficencës </w:t>
      </w:r>
      <w:r w:rsidR="00E30F1C" w:rsidRPr="008A7435">
        <w:t>me qëllim ndërtimin e një sistemi drejtësie të pavarur, të paanshëm, të përgjegjshëm, të drejtë, profesional, transparent, të besueshëm dhe të orientuar drejt shërbimit ndaj qytetarit.</w:t>
      </w:r>
    </w:p>
    <w:p w14:paraId="076FD0E2" w14:textId="38061B59" w:rsidR="00E30F1C" w:rsidRDefault="00E30F1C" w:rsidP="00E30F1C">
      <w:pPr>
        <w:spacing w:before="100" w:beforeAutospacing="1" w:after="100" w:afterAutospacing="1" w:line="276" w:lineRule="auto"/>
        <w:jc w:val="both"/>
        <w:rPr>
          <w:lang w:val="sq-AL" w:eastAsia="sq-AL"/>
        </w:rPr>
      </w:pPr>
      <w:r>
        <w:rPr>
          <w:rFonts w:eastAsia="Calibri"/>
          <w:kern w:val="2"/>
        </w:rPr>
        <w:t>Z.Komici shpjegoi se n</w:t>
      </w:r>
      <w:r w:rsidRPr="008A7435">
        <w:rPr>
          <w:rFonts w:eastAsia="Calibri"/>
          <w:kern w:val="2"/>
        </w:rPr>
        <w:t>ëpërmjet këtyre ndryshime</w:t>
      </w:r>
      <w:r>
        <w:rPr>
          <w:rFonts w:eastAsia="Calibri"/>
          <w:kern w:val="2"/>
        </w:rPr>
        <w:t xml:space="preserve">ve synohet </w:t>
      </w:r>
      <w:r>
        <w:rPr>
          <w:bCs/>
          <w:lang w:val="sq-AL" w:eastAsia="sq-AL"/>
        </w:rPr>
        <w:t>forcimi i</w:t>
      </w:r>
      <w:r w:rsidRPr="006D174F">
        <w:rPr>
          <w:bCs/>
          <w:lang w:val="sq-AL" w:eastAsia="sq-AL"/>
        </w:rPr>
        <w:t xml:space="preserve"> mekanizmave të verifikimit të pasurisë, figurës dhe etikës</w:t>
      </w:r>
      <w:r>
        <w:rPr>
          <w:lang w:val="sq-AL" w:eastAsia="sq-AL"/>
        </w:rPr>
        <w:t xml:space="preserve">, </w:t>
      </w:r>
      <w:r>
        <w:rPr>
          <w:bCs/>
          <w:lang w:val="sq-AL" w:eastAsia="sq-AL"/>
        </w:rPr>
        <w:t>gjerimi i</w:t>
      </w:r>
      <w:r w:rsidRPr="006D174F">
        <w:rPr>
          <w:bCs/>
          <w:lang w:val="sq-AL" w:eastAsia="sq-AL"/>
        </w:rPr>
        <w:t xml:space="preserve"> kompetencave verifikuese</w:t>
      </w:r>
      <w:r w:rsidRPr="006D174F">
        <w:rPr>
          <w:lang w:val="sq-AL" w:eastAsia="sq-AL"/>
        </w:rPr>
        <w:t xml:space="preserve"> përmes përfshirjes së aktorëve shtesë (komisione të shoqër</w:t>
      </w:r>
      <w:r>
        <w:rPr>
          <w:lang w:val="sq-AL" w:eastAsia="sq-AL"/>
        </w:rPr>
        <w:t xml:space="preserve">isë civile, Avokati i Popullit), </w:t>
      </w:r>
      <w:r>
        <w:rPr>
          <w:bCs/>
          <w:lang w:val="sq-AL" w:eastAsia="sq-AL"/>
        </w:rPr>
        <w:t>rritja</w:t>
      </w:r>
      <w:r w:rsidRPr="006D174F">
        <w:rPr>
          <w:bCs/>
          <w:lang w:val="sq-AL" w:eastAsia="sq-AL"/>
        </w:rPr>
        <w:t xml:space="preserve"> e transparencës</w:t>
      </w:r>
      <w:r>
        <w:rPr>
          <w:lang w:val="sq-AL" w:eastAsia="sq-AL"/>
        </w:rPr>
        <w:t xml:space="preserve"> në vendimmarrjen e KLGJ/KLP si dhe </w:t>
      </w:r>
      <w:r>
        <w:rPr>
          <w:bCs/>
          <w:lang w:val="sq-AL" w:eastAsia="sq-AL"/>
        </w:rPr>
        <w:t>h</w:t>
      </w:r>
      <w:r w:rsidRPr="006D174F">
        <w:rPr>
          <w:bCs/>
          <w:lang w:val="sq-AL" w:eastAsia="sq-AL"/>
        </w:rPr>
        <w:t>arm</w:t>
      </w:r>
      <w:r>
        <w:rPr>
          <w:bCs/>
          <w:lang w:val="sq-AL" w:eastAsia="sq-AL"/>
        </w:rPr>
        <w:t>onizimi</w:t>
      </w:r>
      <w:r w:rsidRPr="006D174F">
        <w:rPr>
          <w:bCs/>
          <w:lang w:val="sq-AL" w:eastAsia="sq-AL"/>
        </w:rPr>
        <w:t xml:space="preserve"> formal</w:t>
      </w:r>
      <w:r w:rsidRPr="006D174F">
        <w:rPr>
          <w:lang w:val="sq-AL" w:eastAsia="sq-AL"/>
        </w:rPr>
        <w:t xml:space="preserve"> me legjislacionin për mbrojtjen e të dhënave personale.</w:t>
      </w:r>
    </w:p>
    <w:p w14:paraId="553F6A1A" w14:textId="7113DE5B" w:rsidR="00284890" w:rsidRPr="008A7435" w:rsidRDefault="00284890" w:rsidP="00284890">
      <w:pPr>
        <w:spacing w:after="160" w:line="259" w:lineRule="auto"/>
        <w:jc w:val="both"/>
        <w:rPr>
          <w:rFonts w:eastAsia="Calibri"/>
          <w:kern w:val="2"/>
        </w:rPr>
      </w:pPr>
      <w:r w:rsidRPr="008A7435">
        <w:rPr>
          <w:rFonts w:eastAsia="Calibri"/>
          <w:kern w:val="2"/>
        </w:rPr>
        <w:lastRenderedPageBreak/>
        <w:t>Nëpërmjet këtyre ndryshimeve synohet të arrihen këto objektiva:</w:t>
      </w:r>
    </w:p>
    <w:p w14:paraId="7CD646AD" w14:textId="77777777" w:rsidR="00284890" w:rsidRPr="008A7435" w:rsidRDefault="00284890" w:rsidP="00284890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kern w:val="2"/>
        </w:rPr>
      </w:pPr>
      <w:r w:rsidRPr="008A7435">
        <w:rPr>
          <w:rFonts w:eastAsia="Calibri"/>
          <w:kern w:val="2"/>
        </w:rPr>
        <w:t>Zbatimi i benchmarks (piketave të ndërmjetme) të Komisionit Evropian;</w:t>
      </w:r>
    </w:p>
    <w:p w14:paraId="436255E1" w14:textId="77777777" w:rsidR="00284890" w:rsidRPr="008A7435" w:rsidRDefault="00284890" w:rsidP="00284890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kern w:val="2"/>
        </w:rPr>
      </w:pPr>
      <w:r w:rsidRPr="008A7435">
        <w:rPr>
          <w:rFonts w:eastAsia="Calibri"/>
          <w:kern w:val="2"/>
        </w:rPr>
        <w:t>Rritjen e besueshmërisë dhe transparencës së procesit të përzgjedhjes së kandidatëve të KLGJ/KLP që vijnë nga trupa e pedagogëve të fakulteteve të drejtësisë dhe të ShM-s, avokatët si dhe shoqëria civile duke parashikuar standarde të verifikimit të pasurisë dhe figurës të harmonizuara me ato të magjistratëve dhe të procesit të vetting-ut;</w:t>
      </w:r>
    </w:p>
    <w:p w14:paraId="5204D85E" w14:textId="77777777" w:rsidR="00284890" w:rsidRPr="008A7435" w:rsidRDefault="00284890" w:rsidP="00284890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kern w:val="2"/>
        </w:rPr>
      </w:pPr>
      <w:r w:rsidRPr="008A7435">
        <w:rPr>
          <w:rFonts w:eastAsia="Calibri"/>
          <w:kern w:val="2"/>
        </w:rPr>
        <w:t>Rritjen e transparencës së Këshillave në lidhje me publikimin e vendimeve për statusin e magjistratëve dhe nëpunësve civil gjyqësor nëpërmjet aplikimit të standardeve të harmonizuara me legjislacionin për mbrojtjen e të dhënave personale;</w:t>
      </w:r>
    </w:p>
    <w:p w14:paraId="43B1478A" w14:textId="77777777" w:rsidR="00D033A1" w:rsidRPr="008A7435" w:rsidRDefault="00D033A1" w:rsidP="00D033A1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kern w:val="2"/>
        </w:rPr>
      </w:pPr>
      <w:r w:rsidRPr="008A7435">
        <w:rPr>
          <w:rFonts w:eastAsia="Calibri"/>
          <w:kern w:val="2"/>
        </w:rPr>
        <w:t>Përmirësimin e kuadrit ligjor në lidhje me funksionalitetin e ILD me qëllim përmbushjen e kompetencave kushtetuese dhe ligjore;</w:t>
      </w:r>
    </w:p>
    <w:p w14:paraId="1EED60A6" w14:textId="77777777" w:rsidR="00284890" w:rsidRPr="008A7435" w:rsidRDefault="00284890" w:rsidP="00284890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kern w:val="2"/>
        </w:rPr>
      </w:pPr>
      <w:r w:rsidRPr="008A7435">
        <w:rPr>
          <w:rFonts w:eastAsia="Calibri"/>
          <w:kern w:val="2"/>
        </w:rPr>
        <w:t>Forcimin e besimit të publikut në sistem nëpërmjet forcimit të mekanizmave llogaridhënës, të meritokracisë dhe transparencës për stafin akademik të Shkollës së Magjistraturës.</w:t>
      </w:r>
    </w:p>
    <w:p w14:paraId="6FCE095C" w14:textId="2574006D" w:rsidR="004C5DDA" w:rsidRPr="00294CFC" w:rsidRDefault="00284890" w:rsidP="00294CFC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kern w:val="2"/>
        </w:rPr>
      </w:pPr>
      <w:r w:rsidRPr="008A7435">
        <w:rPr>
          <w:rFonts w:eastAsia="Calibri"/>
          <w:kern w:val="2"/>
        </w:rPr>
        <w:t xml:space="preserve">Përmirësimin e sistemit të konkurrimit dhe formimit fillestar për këshilltarët dhe ndihmësit ligjor në gjykata dhe prokurori; </w:t>
      </w:r>
    </w:p>
    <w:p w14:paraId="5271355E" w14:textId="1C509E85" w:rsidR="004C5DDA" w:rsidRPr="007B4961" w:rsidRDefault="00284890" w:rsidP="004C5DDA">
      <w:pPr>
        <w:pStyle w:val="p1"/>
        <w:jc w:val="both"/>
      </w:pPr>
      <w:r>
        <w:rPr>
          <w:rFonts w:eastAsia="Calibri"/>
          <w:kern w:val="2"/>
        </w:rPr>
        <w:t>Relatori z.Çomo</w:t>
      </w:r>
      <w:r w:rsidR="004C5DDA">
        <w:rPr>
          <w:rFonts w:eastAsia="Calibri"/>
          <w:kern w:val="2"/>
        </w:rPr>
        <w:t xml:space="preserve">, në fjalën e tij theksoi se </w:t>
      </w:r>
      <w:r>
        <w:rPr>
          <w:rFonts w:eastAsia="Calibri"/>
          <w:kern w:val="2"/>
        </w:rPr>
        <w:t xml:space="preserve"> </w:t>
      </w:r>
      <w:r w:rsidR="004C5DDA">
        <w:rPr>
          <w:rStyle w:val="s2"/>
        </w:rPr>
        <w:t>p</w:t>
      </w:r>
      <w:r w:rsidR="004C5DDA" w:rsidRPr="007B4961">
        <w:rPr>
          <w:rStyle w:val="s2"/>
        </w:rPr>
        <w:t xml:space="preserve">ërvoja praktike ka treguar se kuadri aktual ligjor ka pasur </w:t>
      </w:r>
      <w:r w:rsidR="00D033A1">
        <w:rPr>
          <w:rStyle w:val="s2"/>
        </w:rPr>
        <w:t xml:space="preserve">disa </w:t>
      </w:r>
      <w:r w:rsidR="004C5DDA" w:rsidRPr="007B4961">
        <w:rPr>
          <w:rStyle w:val="s2"/>
        </w:rPr>
        <w:t xml:space="preserve">mangësi </w:t>
      </w:r>
      <w:r w:rsidR="00D033A1">
        <w:rPr>
          <w:rStyle w:val="s2"/>
        </w:rPr>
        <w:t>lidhur me</w:t>
      </w:r>
      <w:r w:rsidR="004C5DDA" w:rsidRPr="007B4961">
        <w:rPr>
          <w:rStyle w:val="s2"/>
        </w:rPr>
        <w:t xml:space="preserve"> procesin e përzgjedhjes së anëtarëve jo-magjistratë. Mungesa e përkufizimeve të qarta ligjore, procedurat e fragmentuara të verifikimit të pasurisë dhe figurës, si dhe mungesa e afateve detyruese për bashkëpunimin ndërinstitucional, kanë sjellë vonesa, pasiguri procedurale dhe, në disa raste, bllokim të funksionimit normal të KLGJ dhe KLP për shkak të mungesës së kuorumit.</w:t>
      </w:r>
    </w:p>
    <w:p w14:paraId="5C1930E9" w14:textId="3AED5B7F" w:rsidR="004C5DDA" w:rsidRPr="007B4961" w:rsidRDefault="004C5DDA" w:rsidP="004C5DDA">
      <w:pPr>
        <w:pStyle w:val="p1"/>
        <w:jc w:val="both"/>
      </w:pPr>
      <w:r w:rsidRPr="007B4961">
        <w:rPr>
          <w:rStyle w:val="s2"/>
        </w:rPr>
        <w:t xml:space="preserve">Në këtë kontekst, projektligji synon të </w:t>
      </w:r>
      <w:r w:rsidR="00D033A1">
        <w:rPr>
          <w:rStyle w:val="s2"/>
        </w:rPr>
        <w:t>p</w:t>
      </w:r>
      <w:r w:rsidR="00A8038B">
        <w:rPr>
          <w:rStyle w:val="s2"/>
        </w:rPr>
        <w:t>ë</w:t>
      </w:r>
      <w:r w:rsidR="00D033A1">
        <w:rPr>
          <w:rStyle w:val="s2"/>
        </w:rPr>
        <w:t>rmir</w:t>
      </w:r>
      <w:r w:rsidR="00A8038B">
        <w:rPr>
          <w:rStyle w:val="s2"/>
        </w:rPr>
        <w:t>ë</w:t>
      </w:r>
      <w:r w:rsidR="00D033A1">
        <w:rPr>
          <w:rStyle w:val="s2"/>
        </w:rPr>
        <w:t>soj</w:t>
      </w:r>
      <w:r w:rsidR="00A8038B">
        <w:rPr>
          <w:rStyle w:val="s2"/>
        </w:rPr>
        <w:t>ë</w:t>
      </w:r>
      <w:r w:rsidR="00D033A1">
        <w:rPr>
          <w:rStyle w:val="s2"/>
        </w:rPr>
        <w:t xml:space="preserve"> dhe </w:t>
      </w:r>
      <w:r w:rsidRPr="007B4961">
        <w:rPr>
          <w:rStyle w:val="s2"/>
        </w:rPr>
        <w:t>ndërtojë një sistem përzgjedhjeje të standardizuar, të parashikueshëm dhe të besueshëm, të bazuar në parimet e meritokracisë, paanësisë dhe llogaridhënies. Për herë të parë, në ligj futen përkufizime të qarta për terma kyç si “pasuri”, “person i lidhur”, “person i përfshirë në krimin e organizuar” dhe “të ardhura të ligjshme”, duke reflektuar drejtpërdrejt standardet e vendosura gjatë procesit të rivlerësimit kalimtar të magjistratëve.</w:t>
      </w:r>
    </w:p>
    <w:p w14:paraId="5A4B2B8F" w14:textId="57534A0A" w:rsidR="00474352" w:rsidRDefault="004C5DDA" w:rsidP="00E30F1C">
      <w:pPr>
        <w:spacing w:after="160" w:line="259" w:lineRule="auto"/>
        <w:jc w:val="both"/>
        <w:rPr>
          <w:rStyle w:val="s2"/>
          <w:rFonts w:eastAsia="SimSun"/>
        </w:rPr>
      </w:pPr>
      <w:r w:rsidRPr="007B4961">
        <w:rPr>
          <w:rStyle w:val="s2"/>
          <w:rFonts w:eastAsia="SimSun"/>
        </w:rPr>
        <w:t xml:space="preserve">Në përfundim, </w:t>
      </w:r>
      <w:r w:rsidR="00474352">
        <w:rPr>
          <w:rStyle w:val="s2"/>
          <w:rFonts w:eastAsia="SimSun"/>
        </w:rPr>
        <w:t xml:space="preserve">relatori theksoi se </w:t>
      </w:r>
      <w:r w:rsidRPr="007B4961">
        <w:rPr>
          <w:rStyle w:val="s2"/>
          <w:rFonts w:eastAsia="SimSun"/>
        </w:rPr>
        <w:t>kjo nismë nuk duhet parë si një ndryshim i izoluar ligjor, por si një hap drejt kalimit nga reforma legjislative në refo</w:t>
      </w:r>
      <w:r w:rsidR="00824EB0">
        <w:rPr>
          <w:rStyle w:val="s2"/>
          <w:rFonts w:eastAsia="SimSun"/>
        </w:rPr>
        <w:t xml:space="preserve">rmë institucionale funksionale, </w:t>
      </w:r>
      <w:r w:rsidR="00474352">
        <w:rPr>
          <w:rStyle w:val="s2"/>
          <w:rFonts w:eastAsia="SimSun"/>
        </w:rPr>
        <w:t xml:space="preserve">në mënyrë që </w:t>
      </w:r>
      <w:r w:rsidRPr="007B4961">
        <w:rPr>
          <w:rStyle w:val="s2"/>
          <w:rFonts w:eastAsia="SimSun"/>
        </w:rPr>
        <w:t>të sigurojë që organet e qeverisjes së sistemit të drejtësisë të ndërtohen mbi baza të forta integriteti, profesionalizmi dhe transparence, duke garantuar stabilitet institucional dhe besueshmëri afatgjatë në sytë e qytetarëve</w:t>
      </w:r>
      <w:r>
        <w:rPr>
          <w:rStyle w:val="s2"/>
          <w:rFonts w:eastAsia="SimSun"/>
        </w:rPr>
        <w:t>.</w:t>
      </w:r>
    </w:p>
    <w:p w14:paraId="6B791183" w14:textId="7B6AF3A2" w:rsidR="00474352" w:rsidRDefault="00474352" w:rsidP="00474352">
      <w:pPr>
        <w:pStyle w:val="NormalWeb"/>
        <w:jc w:val="both"/>
      </w:pPr>
      <w:r>
        <w:t>Në kuadër të shqyrtimit të projektligjit, z.Çomo parashtroi disa çështje problematike me natyrë juridike të lidhura me dispozitat tranzitore dhe kriteret e vlerësimit të kandidatëve.</w:t>
      </w:r>
    </w:p>
    <w:p w14:paraId="1EA1C8E0" w14:textId="77777777" w:rsidR="00474352" w:rsidRDefault="00474352" w:rsidP="00474352">
      <w:pPr>
        <w:pStyle w:val="NormalWeb"/>
        <w:jc w:val="both"/>
      </w:pPr>
      <w:r>
        <w:t>Së pari, u ngrit shqetësimi nëse dispozita tranzitore, sipas së cilës magjistratët që në momentin e hyrjes në fuqi të ligjit ushtrojnë funksionin e kryetarit të gjykatës vazhdojnë ipso lege këtë detyrë deri më 31 dhjetor 2028, bie në kundërshtim me rregulloren e KLGJ-së për emërimin e kryetarëve të gjykatave, e cila ka hyrë në fuqi më 1 janar 2026. Kjo çështje u lidh me respektimin e hierarkisë normative dhe parimit të sigurisë juridike.</w:t>
      </w:r>
    </w:p>
    <w:p w14:paraId="15CF30CC" w14:textId="77777777" w:rsidR="00391154" w:rsidRDefault="00391154" w:rsidP="00474352">
      <w:pPr>
        <w:pStyle w:val="NormalWeb"/>
        <w:jc w:val="both"/>
      </w:pPr>
    </w:p>
    <w:p w14:paraId="3FA3FDA3" w14:textId="77777777" w:rsidR="00474352" w:rsidRDefault="00474352" w:rsidP="00474352">
      <w:pPr>
        <w:pStyle w:val="NormalWeb"/>
        <w:jc w:val="both"/>
      </w:pPr>
      <w:r>
        <w:lastRenderedPageBreak/>
        <w:t>Së dyti, lidhur me nenin 32, pika 2, shkronja “a”, u theksua nevoja për përcaktimin e kufijve proporcionalë në rastet e mungesës së burimeve financiare të ligjshme, me qëllim shmangien e diskrecionit të tepruar, interpretimeve të ndryshme dhe vendimmarrjes joproporcionale, që mund të cenojë sigurinë juridike.</w:t>
      </w:r>
    </w:p>
    <w:p w14:paraId="11461BE7" w14:textId="77777777" w:rsidR="00474352" w:rsidRDefault="00474352" w:rsidP="00474352">
      <w:pPr>
        <w:pStyle w:val="NormalWeb"/>
        <w:jc w:val="both"/>
      </w:pPr>
      <w:r>
        <w:t>Në lidhje me shkronjën “b” të së njëjtës dispozitë, u evidentua paqartësia e formulimit “lidhje apo kontakte” me persona të përfshirë në krimin e organizuar, veçanërisht për kandidatët avokatë, për shkak të natyrës së funksionit të tyre profesional. U ngrit gjithashtu problematika e heqjes së termit “të papërshtatshme”, mospërcaktimit të saktë të referencës ligjore dhe mospërputhjes me përkufizimin e “personit të përfshirë në krimin e organizuar” të dhënë në projektligj.</w:t>
      </w:r>
    </w:p>
    <w:p w14:paraId="49A91D8C" w14:textId="77777777" w:rsidR="00474352" w:rsidRDefault="00474352" w:rsidP="00474352">
      <w:pPr>
        <w:pStyle w:val="NormalWeb"/>
        <w:jc w:val="both"/>
      </w:pPr>
      <w:r>
        <w:t>Sa i përket shkronjës “c”, u sugjerua që vlerësimi i sjelljes etike dhe profesionale të reflektojë standardet e ligjit për profesionin e avokatit dhe Kodit të Etikës së Avokatit, si dhe të sqarohet burimi institucional i informacionit verifikues, duke pasur parasysh ndryshimet që prekin rolin e Dhomës Kombëtare të Avokatisë.</w:t>
      </w:r>
    </w:p>
    <w:p w14:paraId="77DF5946" w14:textId="77777777" w:rsidR="00474352" w:rsidRDefault="00474352" w:rsidP="00474352">
      <w:pPr>
        <w:pStyle w:val="NormalWeb"/>
        <w:jc w:val="both"/>
      </w:pPr>
      <w:r>
        <w:t>Gjithashtu, u kërkua një vlerësim i përgjithshëm mbi zbatueshmërinë e draftit dhe përputhshmërinë e tij me objektivin themelor të reformës në drejtësi, veçanërisht në drejtim të uljes së stokut të çështjeve (backlog) dhe rritjes së efikasitetit të sistemit.</w:t>
      </w:r>
    </w:p>
    <w:p w14:paraId="2A064CF2" w14:textId="77777777" w:rsidR="00474352" w:rsidRDefault="00474352" w:rsidP="00474352">
      <w:pPr>
        <w:pStyle w:val="NormalWeb"/>
        <w:jc w:val="both"/>
      </w:pPr>
      <w:r>
        <w:t>Nga ana e nismëtar</w:t>
      </w:r>
      <w:r>
        <w:rPr>
          <w:lang w:val="en-US"/>
        </w:rPr>
        <w:t>it</w:t>
      </w:r>
      <w:r>
        <w:t xml:space="preserve">, u sqarua se dispozita tranzitore synon të shmangë vakumet institucionale, duke pasur parasysh kohëzgjatjen e procesit të vlerësimit, megjithëse afati u konsiderua i diskutueshëm dhe i hapur për rishikim. </w:t>
      </w:r>
    </w:p>
    <w:p w14:paraId="025A4F05" w14:textId="511175ED" w:rsidR="00474352" w:rsidRDefault="00474352" w:rsidP="00474352">
      <w:pPr>
        <w:pStyle w:val="NormalWeb"/>
        <w:jc w:val="both"/>
      </w:pPr>
      <w:r>
        <w:t xml:space="preserve">U </w:t>
      </w:r>
      <w:r>
        <w:rPr>
          <w:lang w:val="en-US"/>
        </w:rPr>
        <w:t>evidentua</w:t>
      </w:r>
      <w:r>
        <w:t xml:space="preserve"> rëndësia e parimit të proporcionalitetit në vlerësimin e pasurisë dhe u theksua se ndarja ndërmjet kontakteve të ligjshme profesionale dhe atyre të papërshtatshme me krimin e organizuar do të bëhet nga organet kompetente</w:t>
      </w:r>
      <w:r>
        <w:rPr>
          <w:lang w:val="en-US"/>
        </w:rPr>
        <w:t xml:space="preserve"> si AKSIK</w:t>
      </w:r>
      <w:r>
        <w:t>.</w:t>
      </w:r>
    </w:p>
    <w:p w14:paraId="3175B420" w14:textId="77777777" w:rsidR="00E97A04" w:rsidRDefault="00474352" w:rsidP="00474352">
      <w:pPr>
        <w:pStyle w:val="NormalWeb"/>
        <w:jc w:val="both"/>
      </w:pPr>
      <w:r>
        <w:t xml:space="preserve">Sa i përket sjelljes profesionale, u vlerësua se standardet ekzistuese etike janë të mjaftueshme, ndërsa këshillat kanë kompetencë për mbledhjen e provave nga institucionet përkatëse. </w:t>
      </w:r>
    </w:p>
    <w:p w14:paraId="4E70D554" w14:textId="3DEFBEC0" w:rsidR="00474352" w:rsidRDefault="00474352" w:rsidP="00474352">
      <w:pPr>
        <w:pStyle w:val="NormalWeb"/>
        <w:jc w:val="both"/>
      </w:pPr>
      <w:r>
        <w:t>Në lidhje me objektivin e uljes së backlogut, u theksua se politikat e reja të këshillave, rritja e numrit të kandidatëve në Shkollën e Magjistraturës dhe masa të tjera strukturore pritet të kontribuojnë në rritjen e efikasitetit të sistemit.</w:t>
      </w:r>
    </w:p>
    <w:p w14:paraId="0E37188E" w14:textId="71421A49" w:rsidR="00D73CCF" w:rsidRDefault="00D73CCF" w:rsidP="00294CFC">
      <w:pPr>
        <w:pStyle w:val="NormalWeb"/>
        <w:jc w:val="both"/>
      </w:pPr>
      <w:r>
        <w:t>Në përfundim të pyetjeve dhe diskuti</w:t>
      </w:r>
      <w:r w:rsidR="009F284F">
        <w:t>meve</w:t>
      </w:r>
      <w:r w:rsidR="00E97A04">
        <w:rPr>
          <w:lang w:val="en-US"/>
        </w:rPr>
        <w:t xml:space="preserve"> n</w:t>
      </w:r>
      <w:r w:rsidR="00A8038B">
        <w:rPr>
          <w:lang w:val="en-US"/>
        </w:rPr>
        <w:t>ë</w:t>
      </w:r>
      <w:r w:rsidR="00E97A04">
        <w:rPr>
          <w:lang w:val="en-US"/>
        </w:rPr>
        <w:t xml:space="preserve"> parim</w:t>
      </w:r>
      <w:r w:rsidR="009F284F">
        <w:t>, Kryetari i Komisionit, z</w:t>
      </w:r>
      <w:r w:rsidR="009F284F">
        <w:rPr>
          <w:lang w:val="en-US"/>
        </w:rPr>
        <w:t>.</w:t>
      </w:r>
      <w:r>
        <w:t xml:space="preserve">Xhafaj, </w:t>
      </w:r>
      <w:r w:rsidR="00E97A04">
        <w:rPr>
          <w:lang w:val="en-US"/>
        </w:rPr>
        <w:t>b</w:t>
      </w:r>
      <w:r w:rsidR="00A8038B">
        <w:rPr>
          <w:lang w:val="en-US"/>
        </w:rPr>
        <w:t>ë</w:t>
      </w:r>
      <w:r w:rsidR="00E97A04">
        <w:rPr>
          <w:lang w:val="en-US"/>
        </w:rPr>
        <w:t xml:space="preserve">ri </w:t>
      </w:r>
      <w:r>
        <w:t>një përmbledhje të nism</w:t>
      </w:r>
      <w:r w:rsidR="00A8038B">
        <w:rPr>
          <w:lang w:val="en-US"/>
        </w:rPr>
        <w:t>ë</w:t>
      </w:r>
      <w:r w:rsidR="00E97A04">
        <w:rPr>
          <w:lang w:val="en-US"/>
        </w:rPr>
        <w:t>s</w:t>
      </w:r>
      <w:r>
        <w:t xml:space="preserve"> ligjore në shqyrtim, duke theksuar se k</w:t>
      </w:r>
      <w:r w:rsidR="00E97A04">
        <w:rPr>
          <w:lang w:val="en-US"/>
        </w:rPr>
        <w:t>y</w:t>
      </w:r>
      <w:r>
        <w:t xml:space="preserve"> projektligj ka një rëndësi thelbësore për funksionimin e sistemit të drejtësisë, pasi rregullon </w:t>
      </w:r>
      <w:r w:rsidR="00E97A04">
        <w:rPr>
          <w:lang w:val="en-US"/>
        </w:rPr>
        <w:t xml:space="preserve">disa aspekte lidhur </w:t>
      </w:r>
      <w:r>
        <w:t xml:space="preserve">me </w:t>
      </w:r>
      <w:r w:rsidR="00E97A04">
        <w:rPr>
          <w:lang w:val="en-US"/>
        </w:rPr>
        <w:t>p</w:t>
      </w:r>
      <w:r w:rsidR="00A8038B">
        <w:rPr>
          <w:lang w:val="en-US"/>
        </w:rPr>
        <w:t>ë</w:t>
      </w:r>
      <w:r w:rsidR="00E97A04">
        <w:rPr>
          <w:lang w:val="en-US"/>
        </w:rPr>
        <w:t>rmir</w:t>
      </w:r>
      <w:r w:rsidR="00A8038B">
        <w:rPr>
          <w:lang w:val="en-US"/>
        </w:rPr>
        <w:t>ë</w:t>
      </w:r>
      <w:r w:rsidR="00E97A04">
        <w:rPr>
          <w:lang w:val="en-US"/>
        </w:rPr>
        <w:t>simin e eficens</w:t>
      </w:r>
      <w:r w:rsidR="00A8038B">
        <w:rPr>
          <w:lang w:val="en-US"/>
        </w:rPr>
        <w:t>ë</w:t>
      </w:r>
      <w:r w:rsidR="00E97A04">
        <w:rPr>
          <w:lang w:val="en-US"/>
        </w:rPr>
        <w:t>s n</w:t>
      </w:r>
      <w:r w:rsidR="00A8038B">
        <w:rPr>
          <w:lang w:val="en-US"/>
        </w:rPr>
        <w:t>ë</w:t>
      </w:r>
      <w:r w:rsidR="00E97A04">
        <w:rPr>
          <w:lang w:val="en-US"/>
        </w:rPr>
        <w:t xml:space="preserve"> </w:t>
      </w:r>
      <w:r>
        <w:t xml:space="preserve">qeverisjen institucionale të sistemit gjyqësor dhe të prokurorisë. </w:t>
      </w:r>
    </w:p>
    <w:p w14:paraId="40021A38" w14:textId="0242DB51" w:rsidR="00D73CCF" w:rsidRDefault="00D73CCF" w:rsidP="00D73CCF">
      <w:pPr>
        <w:pStyle w:val="NormalWeb"/>
        <w:jc w:val="both"/>
      </w:pPr>
      <w:r>
        <w:t xml:space="preserve">Në vijim, </w:t>
      </w:r>
      <w:r w:rsidR="00E97A04">
        <w:rPr>
          <w:lang w:val="en-US"/>
        </w:rPr>
        <w:t xml:space="preserve">ai </w:t>
      </w:r>
      <w:r>
        <w:t xml:space="preserve">theksoi se një pjesë e konsiderueshme e amendamenteve të propozuara </w:t>
      </w:r>
      <w:r w:rsidR="0021591F">
        <w:rPr>
          <w:lang w:val="en-US"/>
        </w:rPr>
        <w:t xml:space="preserve">janë </w:t>
      </w:r>
      <w:r>
        <w:t>të nevojshme dhe në përputhje me disa nga rekomandimet e përsëritura në në progresraportet e Bashkimit Evropian.</w:t>
      </w:r>
    </w:p>
    <w:p w14:paraId="567AE428" w14:textId="042E27BE" w:rsidR="00D033A1" w:rsidRPr="00D033A1" w:rsidRDefault="00E97A04" w:rsidP="00294CFC">
      <w:pPr>
        <w:pStyle w:val="NormalWeb"/>
        <w:jc w:val="both"/>
        <w:rPr>
          <w:i/>
          <w:lang w:val="en-US"/>
        </w:rPr>
      </w:pPr>
      <w:r>
        <w:rPr>
          <w:i/>
          <w:lang w:val="en-US"/>
        </w:rPr>
        <w:t xml:space="preserve">Kryetari i Komisionit </w:t>
      </w:r>
      <w:r w:rsidR="00D033A1" w:rsidRPr="00D033A1">
        <w:rPr>
          <w:i/>
          <w:lang w:val="en-US"/>
        </w:rPr>
        <w:t xml:space="preserve">Xhafaj </w:t>
      </w:r>
      <w:r>
        <w:rPr>
          <w:i/>
          <w:lang w:val="en-US"/>
        </w:rPr>
        <w:t>duke vler</w:t>
      </w:r>
      <w:r w:rsidR="00A8038B">
        <w:rPr>
          <w:i/>
          <w:lang w:val="en-US"/>
        </w:rPr>
        <w:t>ë</w:t>
      </w:r>
      <w:r>
        <w:rPr>
          <w:i/>
          <w:lang w:val="en-US"/>
        </w:rPr>
        <w:t>suar p</w:t>
      </w:r>
      <w:r w:rsidR="00A8038B">
        <w:rPr>
          <w:i/>
          <w:lang w:val="en-US"/>
        </w:rPr>
        <w:t>ë</w:t>
      </w:r>
      <w:r>
        <w:rPr>
          <w:i/>
          <w:lang w:val="en-US"/>
        </w:rPr>
        <w:t>rgjegj</w:t>
      </w:r>
      <w:r w:rsidR="00A8038B">
        <w:rPr>
          <w:i/>
          <w:lang w:val="en-US"/>
        </w:rPr>
        <w:t>ë</w:t>
      </w:r>
      <w:r>
        <w:rPr>
          <w:i/>
          <w:lang w:val="en-US"/>
        </w:rPr>
        <w:t>sin</w:t>
      </w:r>
      <w:r w:rsidR="00A8038B">
        <w:rPr>
          <w:i/>
          <w:lang w:val="en-US"/>
        </w:rPr>
        <w:t>ë</w:t>
      </w:r>
      <w:r>
        <w:rPr>
          <w:i/>
          <w:lang w:val="en-US"/>
        </w:rPr>
        <w:t xml:space="preserve"> e k</w:t>
      </w:r>
      <w:r w:rsidR="00A8038B">
        <w:rPr>
          <w:i/>
          <w:lang w:val="en-US"/>
        </w:rPr>
        <w:t>ë</w:t>
      </w:r>
      <w:r>
        <w:rPr>
          <w:i/>
          <w:lang w:val="en-US"/>
        </w:rPr>
        <w:t xml:space="preserve">tij Komsioni </w:t>
      </w:r>
      <w:r w:rsidR="00D033A1" w:rsidRPr="00D033A1">
        <w:rPr>
          <w:i/>
          <w:lang w:val="en-US"/>
        </w:rPr>
        <w:t>theksoj se nga k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ndv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shtrimi edhe i fush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s s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 xml:space="preserve"> p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rgjegj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sis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 xml:space="preserve"> s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 xml:space="preserve"> Komisionit </w:t>
      </w:r>
      <w:r>
        <w:rPr>
          <w:i/>
          <w:lang w:val="en-US"/>
        </w:rPr>
        <w:t>duhet t</w:t>
      </w:r>
      <w:r w:rsidR="00A8038B">
        <w:rPr>
          <w:i/>
          <w:lang w:val="en-US"/>
        </w:rPr>
        <w:t>ë</w:t>
      </w:r>
      <w:r>
        <w:rPr>
          <w:i/>
          <w:lang w:val="en-US"/>
        </w:rPr>
        <w:t xml:space="preserve"> </w:t>
      </w:r>
      <w:r w:rsidR="00D033A1" w:rsidRPr="00D033A1">
        <w:rPr>
          <w:i/>
          <w:lang w:val="en-US"/>
        </w:rPr>
        <w:t>vler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sojm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 xml:space="preserve"> </w:t>
      </w:r>
      <w:r>
        <w:rPr>
          <w:i/>
          <w:lang w:val="en-US"/>
        </w:rPr>
        <w:t xml:space="preserve">pozitivisht faktin </w:t>
      </w:r>
      <w:r w:rsidR="00D033A1" w:rsidRPr="00D033A1">
        <w:rPr>
          <w:i/>
          <w:lang w:val="en-US"/>
        </w:rPr>
        <w:t xml:space="preserve">se 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sht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 xml:space="preserve"> pozitive q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 xml:space="preserve"> k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>to amendamente p</w:t>
      </w:r>
      <w:r w:rsidR="00A8038B">
        <w:rPr>
          <w:i/>
          <w:lang w:val="en-US"/>
        </w:rPr>
        <w:t>ë</w:t>
      </w:r>
      <w:r w:rsidR="00D033A1" w:rsidRPr="00D033A1">
        <w:rPr>
          <w:i/>
          <w:lang w:val="en-US"/>
        </w:rPr>
        <w:t xml:space="preserve">rmbushin edhe disa prej </w:t>
      </w:r>
      <w:r w:rsidR="00D033A1" w:rsidRPr="00D033A1">
        <w:rPr>
          <w:i/>
        </w:rPr>
        <w:t>rekomandimeve të rezoluta</w:t>
      </w:r>
      <w:r w:rsidR="00D033A1" w:rsidRPr="00D033A1">
        <w:rPr>
          <w:i/>
          <w:lang w:val="en-US"/>
        </w:rPr>
        <w:t>ve</w:t>
      </w:r>
      <w:r w:rsidR="00D033A1" w:rsidRPr="00D033A1">
        <w:rPr>
          <w:i/>
        </w:rPr>
        <w:t xml:space="preserve"> </w:t>
      </w:r>
      <w:r w:rsidR="00D033A1" w:rsidRPr="00D033A1">
        <w:rPr>
          <w:i/>
          <w:lang w:val="en-US"/>
        </w:rPr>
        <w:t>të</w:t>
      </w:r>
      <w:r w:rsidR="00D033A1" w:rsidRPr="00D033A1">
        <w:rPr>
          <w:i/>
        </w:rPr>
        <w:t xml:space="preserve"> Kuvendit ndër vit</w:t>
      </w:r>
      <w:r w:rsidR="00D033A1" w:rsidRPr="00D033A1">
        <w:rPr>
          <w:i/>
          <w:lang w:val="en-US"/>
        </w:rPr>
        <w:t xml:space="preserve">e. </w:t>
      </w:r>
    </w:p>
    <w:p w14:paraId="3115DD70" w14:textId="634C1556" w:rsidR="00294CFC" w:rsidRPr="005F74CD" w:rsidRDefault="00294CFC" w:rsidP="00294CFC">
      <w:pPr>
        <w:pStyle w:val="NormalWeb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lastRenderedPageBreak/>
        <w:t xml:space="preserve">Në </w:t>
      </w:r>
      <w:r w:rsidRPr="005F74CD">
        <w:rPr>
          <w:color w:val="000000" w:themeColor="text1"/>
        </w:rPr>
        <w:t xml:space="preserve">mënyrë të veçantë </w:t>
      </w:r>
      <w:r w:rsidRPr="005F74CD">
        <w:rPr>
          <w:color w:val="000000" w:themeColor="text1"/>
          <w:lang w:val="en-US"/>
        </w:rPr>
        <w:t xml:space="preserve">z.Xhafaj </w:t>
      </w:r>
      <w:r w:rsidRPr="005F74CD">
        <w:rPr>
          <w:color w:val="000000" w:themeColor="text1"/>
        </w:rPr>
        <w:t>evident</w:t>
      </w:r>
      <w:r w:rsidRPr="005F74CD">
        <w:rPr>
          <w:color w:val="000000" w:themeColor="text1"/>
          <w:lang w:val="en-US"/>
        </w:rPr>
        <w:t>oi</w:t>
      </w:r>
      <w:r w:rsidRPr="005F74CD">
        <w:rPr>
          <w:color w:val="000000" w:themeColor="text1"/>
        </w:rPr>
        <w:t xml:space="preserve"> çështjet që lidhen me llogaridhënien dhe kontrollin institucional, ku rezolutat e Kuvendit kanë konstatuar mungesë efektiviteti të mekanizmave të vetëkontrollit të organeve të qeverisjes së drejtësisë dhe kanë kërkuar forcimin e mekanizmave të jashtëm të balancimit. Në këtë kuadër, projektligji parashikon krijimin e komisioneve të shoqërisë civile me rol </w:t>
      </w:r>
      <w:r w:rsidR="00E97A04">
        <w:rPr>
          <w:color w:val="000000" w:themeColor="text1"/>
          <w:lang w:val="en-US"/>
        </w:rPr>
        <w:t>shum</w:t>
      </w:r>
      <w:r w:rsidR="00A8038B">
        <w:rPr>
          <w:color w:val="000000" w:themeColor="text1"/>
          <w:lang w:val="en-US"/>
        </w:rPr>
        <w:t>ë</w:t>
      </w:r>
      <w:r w:rsidR="00E97A04">
        <w:rPr>
          <w:color w:val="000000" w:themeColor="text1"/>
          <w:lang w:val="en-US"/>
        </w:rPr>
        <w:t xml:space="preserve"> m</w:t>
      </w:r>
      <w:r w:rsidR="00A8038B">
        <w:rPr>
          <w:color w:val="000000" w:themeColor="text1"/>
          <w:lang w:val="en-US"/>
        </w:rPr>
        <w:t>ë</w:t>
      </w:r>
      <w:r w:rsidR="00E97A04">
        <w:rPr>
          <w:color w:val="000000" w:themeColor="text1"/>
          <w:lang w:val="en-US"/>
        </w:rPr>
        <w:t xml:space="preserve"> </w:t>
      </w:r>
      <w:r w:rsidRPr="005F74CD">
        <w:rPr>
          <w:color w:val="000000" w:themeColor="text1"/>
        </w:rPr>
        <w:t>aktiv verifikues si dhe zgjerimin e rolit të Avokatit të Popullit.</w:t>
      </w:r>
    </w:p>
    <w:p w14:paraId="1C763F29" w14:textId="57BBD3B1" w:rsidR="0021591F" w:rsidRPr="0021591F" w:rsidRDefault="00294CFC" w:rsidP="0021591F">
      <w:pPr>
        <w:pStyle w:val="NormalWeb"/>
        <w:spacing w:before="0" w:beforeAutospacing="0" w:line="276" w:lineRule="auto"/>
        <w:jc w:val="both"/>
      </w:pPr>
      <w:r w:rsidRPr="0021591F">
        <w:rPr>
          <w:color w:val="000000" w:themeColor="text1"/>
        </w:rPr>
        <w:t xml:space="preserve">Në lidhje me vlerësimin e pasurisë dhe figurës, </w:t>
      </w:r>
      <w:r w:rsidRPr="0021591F">
        <w:rPr>
          <w:color w:val="000000" w:themeColor="text1"/>
          <w:lang w:val="en-US"/>
        </w:rPr>
        <w:t>ai theksoi</w:t>
      </w:r>
      <w:r w:rsidRPr="0021591F">
        <w:rPr>
          <w:color w:val="000000" w:themeColor="text1"/>
        </w:rPr>
        <w:t xml:space="preserve"> se rezolutat e Kuvendit </w:t>
      </w:r>
      <w:r w:rsidR="0021591F" w:rsidRPr="0021591F">
        <w:rPr>
          <w:rStyle w:val="Strong"/>
          <w:b w:val="0"/>
          <w:lang w:val="en-US"/>
        </w:rPr>
        <w:t>k</w:t>
      </w:r>
      <w:r w:rsidR="0021591F" w:rsidRPr="0021591F">
        <w:t>anë evidentuar</w:t>
      </w:r>
      <w:r w:rsidR="0021591F" w:rsidRPr="0021591F">
        <w:rPr>
          <w:lang w:val="en-US"/>
        </w:rPr>
        <w:t xml:space="preserve"> </w:t>
      </w:r>
      <w:r w:rsidR="0021591F" w:rsidRPr="0021591F">
        <w:t>mungesë standardizimi</w:t>
      </w:r>
      <w:r w:rsidR="0021591F" w:rsidRPr="0021591F">
        <w:rPr>
          <w:lang w:val="en-US"/>
        </w:rPr>
        <w:t xml:space="preserve">, </w:t>
      </w:r>
      <w:r w:rsidR="00E97A04">
        <w:rPr>
          <w:lang w:val="en-US"/>
        </w:rPr>
        <w:t>v</w:t>
      </w:r>
      <w:r w:rsidR="0021591F" w:rsidRPr="0021591F">
        <w:t>endimmarrje jo të njëtrajtshme</w:t>
      </w:r>
      <w:r w:rsidR="0021591F" w:rsidRPr="0021591F">
        <w:rPr>
          <w:lang w:val="en-US"/>
        </w:rPr>
        <w:t xml:space="preserve"> si dhe </w:t>
      </w:r>
      <w:r w:rsidR="0021591F" w:rsidRPr="0021591F">
        <w:t>mungesë besimi publik.</w:t>
      </w:r>
      <w:r w:rsidR="0021591F">
        <w:rPr>
          <w:rStyle w:val="Strong"/>
          <w:b w:val="0"/>
          <w:lang w:val="en-US"/>
        </w:rPr>
        <w:t xml:space="preserve">Projektligji </w:t>
      </w:r>
      <w:r w:rsidR="0021591F" w:rsidRPr="0021591F">
        <w:rPr>
          <w:rStyle w:val="Strong"/>
          <w:b w:val="0"/>
          <w:lang w:val="en-US"/>
        </w:rPr>
        <w:t>z</w:t>
      </w:r>
      <w:r w:rsidR="0021591F">
        <w:t>gjeron kriteret e vlerësimit</w:t>
      </w:r>
      <w:r w:rsidR="0021591F">
        <w:rPr>
          <w:lang w:val="en-US"/>
        </w:rPr>
        <w:t>, p</w:t>
      </w:r>
      <w:r w:rsidR="0021591F" w:rsidRPr="006D174F">
        <w:t>ërfshi</w:t>
      </w:r>
      <w:r w:rsidR="0021591F">
        <w:t>n burime të shumta informacioni</w:t>
      </w:r>
      <w:r w:rsidR="0021591F">
        <w:rPr>
          <w:lang w:val="en-US"/>
        </w:rPr>
        <w:t xml:space="preserve"> si dhe f</w:t>
      </w:r>
      <w:r w:rsidR="0021591F" w:rsidRPr="006D174F">
        <w:t>orcon rolin e ILDKPI dhe institucioneve të tjera ndihmëse.</w:t>
      </w:r>
    </w:p>
    <w:p w14:paraId="482DF6E3" w14:textId="01CCF6E2" w:rsidR="008E7C55" w:rsidRDefault="00294CFC" w:rsidP="0021591F">
      <w:pPr>
        <w:pStyle w:val="NormalWeb"/>
        <w:jc w:val="both"/>
        <w:rPr>
          <w:color w:val="000000" w:themeColor="text1"/>
        </w:rPr>
      </w:pPr>
      <w:r w:rsidRPr="005F74CD">
        <w:rPr>
          <w:color w:val="000000" w:themeColor="text1"/>
        </w:rPr>
        <w:t>Sa i përket procedurave disiplinore, rezolutat e Kuvendit kanë theksuar zvarritjen e procedurave, mungesën e rezultateve konkrete dhe reagimin e pamjaftueshëm ndaj shkeljeve etike. Projektligji parashikon vendosjen e afateve procedurale, akses më të gjerë në prova dhe forcimin e bashkëpunimit ndërinstitucional. Po ashtu, në fushën e konfliktit të interesit, projektligji forcon deklarimin periodik, rrit rolin e ILDKPI-së dhe përcakton pasoja më të qarta për</w:t>
      </w:r>
      <w:r w:rsidR="00E97A04">
        <w:rPr>
          <w:color w:val="000000" w:themeColor="text1"/>
          <w:lang w:val="en-US"/>
        </w:rPr>
        <w:t xml:space="preserve"> subjektet p</w:t>
      </w:r>
      <w:r w:rsidR="00A8038B">
        <w:rPr>
          <w:color w:val="000000" w:themeColor="text1"/>
          <w:lang w:val="en-US"/>
        </w:rPr>
        <w:t>ë</w:t>
      </w:r>
      <w:r w:rsidR="00E97A04">
        <w:rPr>
          <w:color w:val="000000" w:themeColor="text1"/>
          <w:lang w:val="en-US"/>
        </w:rPr>
        <w:t>rgjegj</w:t>
      </w:r>
      <w:r w:rsidR="00A8038B">
        <w:rPr>
          <w:color w:val="000000" w:themeColor="text1"/>
          <w:lang w:val="en-US"/>
        </w:rPr>
        <w:t>ë</w:t>
      </w:r>
      <w:r w:rsidR="00E97A04">
        <w:rPr>
          <w:color w:val="000000" w:themeColor="text1"/>
          <w:lang w:val="en-US"/>
        </w:rPr>
        <w:t>se.</w:t>
      </w:r>
      <w:r w:rsidRPr="005F74CD">
        <w:rPr>
          <w:color w:val="000000" w:themeColor="text1"/>
        </w:rPr>
        <w:t xml:space="preserve"> </w:t>
      </w:r>
    </w:p>
    <w:p w14:paraId="60BB2D33" w14:textId="27C32D9A" w:rsidR="0021591F" w:rsidRDefault="0021591F" w:rsidP="0021591F">
      <w:pPr>
        <w:pStyle w:val="NormalWeb"/>
        <w:jc w:val="both"/>
      </w:pPr>
      <w:r>
        <w:t xml:space="preserve">Megjithëse </w:t>
      </w:r>
      <w:r>
        <w:rPr>
          <w:lang w:val="en-US"/>
        </w:rPr>
        <w:t xml:space="preserve">amendamentet, qëndrojnë dhe kanë dobi për qëllimin e propozuar, dhe kjo shkon në favor të mbështetjes dhe miratimit të tyre, </w:t>
      </w:r>
      <w:r>
        <w:t xml:space="preserve">u vlerësua se </w:t>
      </w:r>
      <w:r>
        <w:rPr>
          <w:lang w:val="en-US"/>
        </w:rPr>
        <w:t>ka disa probleme</w:t>
      </w:r>
      <w:r>
        <w:t xml:space="preserve"> teknike, përfshirë përputhshmërinë me referenca</w:t>
      </w:r>
      <w:r>
        <w:rPr>
          <w:lang w:val="en-US"/>
        </w:rPr>
        <w:t>t</w:t>
      </w:r>
      <w:r>
        <w:t xml:space="preserve"> ligjore</w:t>
      </w:r>
      <w:r>
        <w:rPr>
          <w:lang w:val="en-US"/>
        </w:rPr>
        <w:t xml:space="preserve"> </w:t>
      </w:r>
      <w:r w:rsidR="00E97A04">
        <w:rPr>
          <w:lang w:val="en-US"/>
        </w:rPr>
        <w:t>t</w:t>
      </w:r>
      <w:r w:rsidR="00A8038B">
        <w:rPr>
          <w:lang w:val="en-US"/>
        </w:rPr>
        <w:t>ë</w:t>
      </w:r>
      <w:r w:rsidR="00E97A04">
        <w:rPr>
          <w:lang w:val="en-US"/>
        </w:rPr>
        <w:t xml:space="preserve"> </w:t>
      </w:r>
      <w:r>
        <w:rPr>
          <w:lang w:val="en-US"/>
        </w:rPr>
        <w:t>ligje</w:t>
      </w:r>
      <w:r w:rsidR="00E97A04">
        <w:rPr>
          <w:lang w:val="en-US"/>
        </w:rPr>
        <w:t>ve</w:t>
      </w:r>
      <w:r>
        <w:rPr>
          <w:lang w:val="en-US"/>
        </w:rPr>
        <w:t xml:space="preserve"> përkatëse</w:t>
      </w:r>
      <w:r>
        <w:t xml:space="preserve">, të cilat </w:t>
      </w:r>
      <w:r w:rsidR="00E97A04">
        <w:rPr>
          <w:lang w:val="en-US"/>
        </w:rPr>
        <w:t xml:space="preserve">do duhet </w:t>
      </w:r>
      <w:r>
        <w:t xml:space="preserve">të trajtohen në vijim të shqyrtimit </w:t>
      </w:r>
      <w:r>
        <w:rPr>
          <w:lang w:val="en-US"/>
        </w:rPr>
        <w:t>nga</w:t>
      </w:r>
      <w:r>
        <w:t xml:space="preserve"> komisioni përgjegjës.</w:t>
      </w:r>
    </w:p>
    <w:p w14:paraId="07C1D98B" w14:textId="2AF53735" w:rsidR="0021591F" w:rsidRDefault="0021591F" w:rsidP="0021591F">
      <w:pPr>
        <w:pStyle w:val="NormalWeb"/>
        <w:jc w:val="both"/>
      </w:pPr>
      <w:r>
        <w:t>Kryetari i Komisionit nënviz</w:t>
      </w:r>
      <w:r>
        <w:rPr>
          <w:lang w:val="en-US"/>
        </w:rPr>
        <w:t xml:space="preserve">oi </w:t>
      </w:r>
      <w:r>
        <w:t>se, ndonëse projektligjet janë të kushtëzuara për votim</w:t>
      </w:r>
      <w:r>
        <w:rPr>
          <w:lang w:val="en-US"/>
        </w:rPr>
        <w:t xml:space="preserve"> nga axhenda</w:t>
      </w:r>
      <w:r w:rsidR="00E97A04">
        <w:rPr>
          <w:lang w:val="en-US"/>
        </w:rPr>
        <w:t xml:space="preserve"> e negociatave </w:t>
      </w:r>
      <w:r>
        <w:rPr>
          <w:lang w:val="en-US"/>
        </w:rPr>
        <w:t>me BE</w:t>
      </w:r>
      <w:r>
        <w:t xml:space="preserve">, nuk </w:t>
      </w:r>
      <w:r>
        <w:rPr>
          <w:lang w:val="en-US"/>
        </w:rPr>
        <w:t>është</w:t>
      </w:r>
      <w:r>
        <w:t xml:space="preserve"> </w:t>
      </w:r>
      <w:r w:rsidR="00E97A04">
        <w:rPr>
          <w:lang w:val="en-US"/>
        </w:rPr>
        <w:t>pozitive q</w:t>
      </w:r>
      <w:r w:rsidR="00A8038B">
        <w:rPr>
          <w:lang w:val="en-US"/>
        </w:rPr>
        <w:t>ë</w:t>
      </w:r>
      <w:r w:rsidR="00E97A04">
        <w:rPr>
          <w:lang w:val="en-US"/>
        </w:rPr>
        <w:t xml:space="preserve"> </w:t>
      </w:r>
      <w:r>
        <w:t xml:space="preserve">ato nuk janë produkt i një </w:t>
      </w:r>
      <w:r>
        <w:rPr>
          <w:lang w:val="en-US"/>
        </w:rPr>
        <w:t>procesi të gjërë konsultimesh me institucionet e sistemit</w:t>
      </w:r>
      <w:r w:rsidR="008E7C55">
        <w:rPr>
          <w:lang w:val="en-US"/>
        </w:rPr>
        <w:t xml:space="preserve"> të drejtësisë</w:t>
      </w:r>
      <w:r>
        <w:rPr>
          <w:lang w:val="en-US"/>
        </w:rPr>
        <w:t xml:space="preserve"> dhe profesionistët e fushës.</w:t>
      </w:r>
    </w:p>
    <w:p w14:paraId="32C35F12" w14:textId="39DADA12" w:rsidR="0021591F" w:rsidRPr="001A6053" w:rsidRDefault="0021591F" w:rsidP="0021591F">
      <w:pPr>
        <w:pStyle w:val="NormalWeb"/>
        <w:jc w:val="both"/>
        <w:rPr>
          <w:lang w:val="en-US"/>
        </w:rPr>
      </w:pPr>
      <w:r>
        <w:t xml:space="preserve">Në këtë kontekst, u theksua se </w:t>
      </w:r>
      <w:r w:rsidR="006546A3">
        <w:rPr>
          <w:lang w:val="en-US"/>
        </w:rPr>
        <w:t xml:space="preserve">nuk </w:t>
      </w:r>
      <w:r w:rsidR="00A8038B">
        <w:rPr>
          <w:lang w:val="en-US"/>
        </w:rPr>
        <w:t>ë</w:t>
      </w:r>
      <w:r w:rsidR="006546A3">
        <w:rPr>
          <w:lang w:val="en-US"/>
        </w:rPr>
        <w:t>sht</w:t>
      </w:r>
      <w:r w:rsidR="00A8038B">
        <w:rPr>
          <w:lang w:val="en-US"/>
        </w:rPr>
        <w:t>ë</w:t>
      </w:r>
      <w:r w:rsidR="006546A3">
        <w:rPr>
          <w:lang w:val="en-US"/>
        </w:rPr>
        <w:t xml:space="preserve"> positive fakti q</w:t>
      </w:r>
      <w:r w:rsidR="00A8038B">
        <w:rPr>
          <w:lang w:val="en-US"/>
        </w:rPr>
        <w:t>ë</w:t>
      </w:r>
      <w:r w:rsidR="006546A3">
        <w:rPr>
          <w:lang w:val="en-US"/>
        </w:rPr>
        <w:t xml:space="preserve"> </w:t>
      </w:r>
      <w:r>
        <w:t xml:space="preserve">disa nga dispozitat objekt ndryshimi </w:t>
      </w:r>
      <w:r w:rsidR="006546A3">
        <w:rPr>
          <w:lang w:val="en-US"/>
        </w:rPr>
        <w:t>n</w:t>
      </w:r>
      <w:r w:rsidR="00A8038B">
        <w:rPr>
          <w:lang w:val="en-US"/>
        </w:rPr>
        <w:t>ë</w:t>
      </w:r>
      <w:r w:rsidR="006546A3">
        <w:rPr>
          <w:lang w:val="en-US"/>
        </w:rPr>
        <w:t xml:space="preserve"> k</w:t>
      </w:r>
      <w:r w:rsidR="00A8038B">
        <w:rPr>
          <w:lang w:val="en-US"/>
        </w:rPr>
        <w:t>ë</w:t>
      </w:r>
      <w:r w:rsidR="006546A3">
        <w:rPr>
          <w:lang w:val="en-US"/>
        </w:rPr>
        <w:t>t</w:t>
      </w:r>
      <w:r w:rsidR="00A8038B">
        <w:rPr>
          <w:lang w:val="en-US"/>
        </w:rPr>
        <w:t>ë</w:t>
      </w:r>
      <w:r w:rsidR="006546A3">
        <w:rPr>
          <w:lang w:val="en-US"/>
        </w:rPr>
        <w:t xml:space="preserve"> pligj </w:t>
      </w:r>
      <w:r>
        <w:t xml:space="preserve">kanë qenë </w:t>
      </w:r>
      <w:r w:rsidR="006546A3">
        <w:rPr>
          <w:lang w:val="en-US"/>
        </w:rPr>
        <w:t xml:space="preserve">objekt </w:t>
      </w:r>
      <w:r>
        <w:t xml:space="preserve">ndërhyrjesh të mëparshme ligjore </w:t>
      </w:r>
      <w:r>
        <w:rPr>
          <w:lang w:val="en-US"/>
        </w:rPr>
        <w:t>dhe kjo tregon një mungesë qëndrueshmërie në procesin ligjvënës të Kuvendit</w:t>
      </w:r>
      <w:r w:rsidR="00925C51">
        <w:rPr>
          <w:lang w:val="en-US"/>
        </w:rPr>
        <w:t>.</w:t>
      </w:r>
      <w:r>
        <w:rPr>
          <w:lang w:val="en-US"/>
        </w:rPr>
        <w:t xml:space="preserve"> </w:t>
      </w:r>
      <w:r w:rsidR="00925C51">
        <w:rPr>
          <w:lang w:val="en-US"/>
        </w:rPr>
        <w:t xml:space="preserve"> Ç</w:t>
      </w:r>
      <w:r>
        <w:rPr>
          <w:lang w:val="en-US"/>
        </w:rPr>
        <w:t xml:space="preserve">ështja që shtrohet konsiston në faktin se sa i përgjigjen këto ndërhyrje shqetësimeve reale që ka sot sistemi i drejtësisë në aspektin e funksionimit të tij, përgjegjshmërisë, cilësisë dhe efiçencës, shqetësime këto që </w:t>
      </w:r>
      <w:r w:rsidR="006546A3">
        <w:rPr>
          <w:lang w:val="en-US"/>
        </w:rPr>
        <w:t>identifikohen qart</w:t>
      </w:r>
      <w:r w:rsidR="00A8038B">
        <w:rPr>
          <w:lang w:val="en-US"/>
        </w:rPr>
        <w:t>ë</w:t>
      </w:r>
      <w:r w:rsidR="006546A3">
        <w:rPr>
          <w:lang w:val="en-US"/>
        </w:rPr>
        <w:t xml:space="preserve"> n</w:t>
      </w:r>
      <w:r w:rsidR="00A8038B">
        <w:rPr>
          <w:lang w:val="en-US"/>
        </w:rPr>
        <w:t>ë</w:t>
      </w:r>
      <w:r>
        <w:rPr>
          <w:lang w:val="en-US"/>
        </w:rPr>
        <w:t xml:space="preserve"> problematikat e ngritura nga vetë aktorët e sistemit të drejtësisë dhe që gjejnë vend dhe në rekomandimet për zgjidhje në raportet e ndryshme të BE dhe në vetë strategjinë e fushës së drejtësisë.</w:t>
      </w:r>
    </w:p>
    <w:p w14:paraId="0C230A83" w14:textId="62C9727F" w:rsidR="0021591F" w:rsidRDefault="0021591F" w:rsidP="0021591F">
      <w:pPr>
        <w:pStyle w:val="NormalWeb"/>
        <w:jc w:val="both"/>
      </w:pPr>
      <w:r>
        <w:rPr>
          <w:lang w:val="en-US"/>
        </w:rPr>
        <w:t>P</w:t>
      </w:r>
      <w:r>
        <w:t>roblematikat aktuale, si</w:t>
      </w:r>
      <w:r w:rsidR="006546A3">
        <w:rPr>
          <w:lang w:val="en-US"/>
        </w:rPr>
        <w:t xml:space="preserve"> p</w:t>
      </w:r>
      <w:r w:rsidR="00A8038B">
        <w:rPr>
          <w:lang w:val="en-US"/>
        </w:rPr>
        <w:t>ë</w:t>
      </w:r>
      <w:r w:rsidR="006546A3">
        <w:rPr>
          <w:lang w:val="en-US"/>
        </w:rPr>
        <w:t>rshembull</w:t>
      </w:r>
      <w:r>
        <w:t xml:space="preserve"> vonesat në gjykim dhe promovimi në karrierë i gjyqtarëve dhe prokurorëve, lidhen më tepër me </w:t>
      </w:r>
      <w:r>
        <w:rPr>
          <w:lang w:val="en-US"/>
        </w:rPr>
        <w:t xml:space="preserve">përgjegjshmërinë në zbatimin e tyre </w:t>
      </w:r>
      <w:r>
        <w:t xml:space="preserve">sesa me mungesat e kuadrit ligjor. </w:t>
      </w:r>
    </w:p>
    <w:p w14:paraId="034D9760" w14:textId="08E4F69B" w:rsidR="00B43106" w:rsidRDefault="0021591F" w:rsidP="0021591F">
      <w:pPr>
        <w:pStyle w:val="NormalWeb"/>
        <w:jc w:val="both"/>
        <w:rPr>
          <w:lang w:val="en-US"/>
        </w:rPr>
      </w:pPr>
      <w:r>
        <w:rPr>
          <w:lang w:val="en-US"/>
        </w:rPr>
        <w:t>Në përfundim,</w:t>
      </w:r>
      <w:r w:rsidRPr="006173A2">
        <w:t xml:space="preserve"> </w:t>
      </w:r>
      <w:r>
        <w:t>Kryetari i Komisionit</w:t>
      </w:r>
      <w:r>
        <w:rPr>
          <w:lang w:val="en-US"/>
        </w:rPr>
        <w:t xml:space="preserve">, i </w:t>
      </w:r>
      <w:r>
        <w:t xml:space="preserve">ftoi anëtarët që të miratojnë projektligjin, duke </w:t>
      </w:r>
      <w:r>
        <w:rPr>
          <w:lang w:val="en-US"/>
        </w:rPr>
        <w:t xml:space="preserve">vlerësuar rëndësinë që ka ky projektligj në avancimin e procesit të negociatave dhe duke </w:t>
      </w:r>
      <w:r>
        <w:t>theksuar</w:t>
      </w:r>
      <w:r>
        <w:rPr>
          <w:lang w:val="en-US"/>
        </w:rPr>
        <w:t xml:space="preserve"> se në vijim është nevojshme një analizë gjithpërfshirëse e sistemit të drejtësisë, e zbatimit të ligjeve të reformës dhe nevojave për përmirësimin e tyre dhe sidomos të reflektimeve për forcmin e përgjegjshmërisë, llogaridhënies dhe transparencës në zbatimin e tyre.</w:t>
      </w:r>
      <w:bookmarkStart w:id="0" w:name="_GoBack"/>
      <w:bookmarkEnd w:id="0"/>
    </w:p>
    <w:p w14:paraId="79DA5A71" w14:textId="77777777" w:rsidR="00391154" w:rsidRDefault="00391154" w:rsidP="0021591F">
      <w:pPr>
        <w:pStyle w:val="NormalWeb"/>
        <w:jc w:val="both"/>
        <w:rPr>
          <w:lang w:val="en-US"/>
        </w:rPr>
      </w:pPr>
    </w:p>
    <w:p w14:paraId="698D37D0" w14:textId="77777777" w:rsidR="00391154" w:rsidRPr="0021591F" w:rsidRDefault="00391154" w:rsidP="0021591F">
      <w:pPr>
        <w:pStyle w:val="NormalWeb"/>
        <w:jc w:val="both"/>
      </w:pPr>
    </w:p>
    <w:p w14:paraId="75137BEA" w14:textId="77777777" w:rsidR="00CB321C" w:rsidRPr="005F74CD" w:rsidRDefault="00CB321C" w:rsidP="005F74CD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/>
          <w:b/>
          <w:i/>
          <w:caps/>
          <w:color w:val="000000" w:themeColor="text1"/>
          <w:sz w:val="24"/>
          <w:szCs w:val="24"/>
        </w:rPr>
      </w:pPr>
      <w:r w:rsidRPr="005F74CD">
        <w:rPr>
          <w:rFonts w:ascii="Times New Roman" w:hAnsi="Times New Roman"/>
          <w:b/>
          <w:i/>
          <w:color w:val="000000" w:themeColor="text1"/>
          <w:sz w:val="24"/>
          <w:szCs w:val="24"/>
        </w:rPr>
        <w:t>Përfundime</w:t>
      </w:r>
    </w:p>
    <w:p w14:paraId="0785A7F0" w14:textId="77777777" w:rsidR="00CB321C" w:rsidRPr="005F74CD" w:rsidRDefault="00CB321C" w:rsidP="005F74CD">
      <w:pPr>
        <w:pStyle w:val="Default"/>
        <w:jc w:val="both"/>
        <w:rPr>
          <w:color w:val="000000" w:themeColor="text1"/>
          <w:lang w:val="sq-AL"/>
        </w:rPr>
      </w:pPr>
      <w:r w:rsidRPr="005F74CD">
        <w:rPr>
          <w:color w:val="000000" w:themeColor="text1"/>
          <w:lang w:val="sq-AL"/>
        </w:rPr>
        <w:t xml:space="preserve">Komisioni për Nismat Qytetare, Bashkëpunimin dhe Mbikëqyrjen Institucionale, pasi e shqyrtoi projektligjin në parim, nen për nen dhe në tërësi, me shumicën e votave të gjithë anëtarëve të pranishëm në mbledhje e miratoi atë, duke vlerësuar se: </w:t>
      </w:r>
    </w:p>
    <w:p w14:paraId="5DE9303F" w14:textId="77777777" w:rsidR="00AD6E4F" w:rsidRPr="005F74CD" w:rsidRDefault="00AD6E4F" w:rsidP="005F74CD">
      <w:pPr>
        <w:pStyle w:val="NoSpacing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69BC4A22" w14:textId="77777777" w:rsidR="00AD6E4F" w:rsidRPr="005F74CD" w:rsidRDefault="00AD6E4F" w:rsidP="005F74CD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 w:themeColor="text1"/>
          <w:lang w:val="sq-AL"/>
        </w:rPr>
      </w:pPr>
    </w:p>
    <w:p w14:paraId="64636A53" w14:textId="2C746CF1" w:rsidR="005F2F2F" w:rsidRPr="005F74CD" w:rsidRDefault="005F2F2F" w:rsidP="005F74CD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val="sq-AL"/>
        </w:rPr>
      </w:pPr>
      <w:r w:rsidRPr="005F74CD">
        <w:rPr>
          <w:rFonts w:eastAsiaTheme="minorHAnsi"/>
          <w:b/>
          <w:bCs/>
          <w:i/>
          <w:iCs/>
          <w:color w:val="000000" w:themeColor="text1"/>
          <w:lang w:val="sq-AL"/>
        </w:rPr>
        <w:t xml:space="preserve">Në aspektin ligjor, </w:t>
      </w:r>
      <w:r w:rsidRPr="005F74CD">
        <w:rPr>
          <w:rFonts w:eastAsiaTheme="minorHAnsi"/>
          <w:color w:val="000000" w:themeColor="text1"/>
          <w:lang w:val="sq-AL"/>
        </w:rPr>
        <w:t xml:space="preserve">projektligji i propozuar është në përputhje me Kushtetutën dhe legjislacionin në fuqi. </w:t>
      </w:r>
    </w:p>
    <w:p w14:paraId="54F2DE20" w14:textId="77777777" w:rsidR="005F2F2F" w:rsidRPr="005F74CD" w:rsidRDefault="005F2F2F" w:rsidP="005F74CD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val="sq-AL"/>
        </w:rPr>
      </w:pPr>
    </w:p>
    <w:p w14:paraId="21C3C92D" w14:textId="6322E71F" w:rsidR="00535259" w:rsidRDefault="005F2F2F" w:rsidP="005F74CD">
      <w:pPr>
        <w:pStyle w:val="Default"/>
        <w:jc w:val="both"/>
        <w:rPr>
          <w:color w:val="000000" w:themeColor="text1"/>
          <w:lang w:val="sq-AL"/>
        </w:rPr>
      </w:pPr>
      <w:r w:rsidRPr="005F74CD">
        <w:rPr>
          <w:b/>
          <w:bCs/>
          <w:i/>
          <w:iCs/>
          <w:color w:val="000000" w:themeColor="text1"/>
          <w:lang w:val="sq-AL"/>
        </w:rPr>
        <w:t xml:space="preserve">Në aspektin procedural, </w:t>
      </w:r>
      <w:r w:rsidRPr="005F74CD">
        <w:rPr>
          <w:color w:val="000000" w:themeColor="text1"/>
          <w:lang w:val="sq-AL"/>
        </w:rPr>
        <w:t>projektligji është paraqitur në përputhje me Rregulloren e Kuvendit.</w:t>
      </w:r>
    </w:p>
    <w:p w14:paraId="4D096FB8" w14:textId="77777777" w:rsidR="00294CFC" w:rsidRPr="005F74CD" w:rsidRDefault="00294CFC" w:rsidP="005F74CD">
      <w:pPr>
        <w:pStyle w:val="Default"/>
        <w:jc w:val="both"/>
        <w:rPr>
          <w:color w:val="000000" w:themeColor="text1"/>
          <w:lang w:val="sq-AL"/>
        </w:rPr>
      </w:pPr>
    </w:p>
    <w:p w14:paraId="25C3271C" w14:textId="3E9219CA" w:rsidR="002B0A7B" w:rsidRPr="005F74CD" w:rsidRDefault="002B0A7B" w:rsidP="005F74CD">
      <w:pPr>
        <w:pStyle w:val="Default"/>
        <w:jc w:val="both"/>
        <w:rPr>
          <w:color w:val="000000" w:themeColor="text1"/>
          <w:lang w:val="sq-AL"/>
        </w:rPr>
      </w:pPr>
    </w:p>
    <w:p w14:paraId="0EA712C6" w14:textId="7FC08AAF" w:rsidR="002B0A7B" w:rsidRPr="005F74CD" w:rsidRDefault="002B0A7B" w:rsidP="005F74CD">
      <w:pPr>
        <w:pStyle w:val="Default"/>
        <w:jc w:val="both"/>
        <w:rPr>
          <w:color w:val="000000" w:themeColor="text1"/>
          <w:lang w:val="sq-AL"/>
        </w:rPr>
      </w:pPr>
    </w:p>
    <w:p w14:paraId="609FC2A2" w14:textId="538F6952" w:rsidR="005F2F2F" w:rsidRPr="005F74CD" w:rsidRDefault="000E43CD" w:rsidP="005F74CD">
      <w:pPr>
        <w:tabs>
          <w:tab w:val="left" w:pos="7635"/>
        </w:tabs>
        <w:rPr>
          <w:b/>
          <w:color w:val="000000" w:themeColor="text1"/>
          <w:lang w:val="sq-AL"/>
        </w:rPr>
      </w:pPr>
      <w:r w:rsidRPr="005F74CD">
        <w:rPr>
          <w:b/>
          <w:color w:val="000000" w:themeColor="text1"/>
          <w:lang w:val="sq-AL"/>
        </w:rPr>
        <w:t>RELATOR</w:t>
      </w:r>
      <w:r w:rsidR="00A86946" w:rsidRPr="005F74CD">
        <w:rPr>
          <w:b/>
          <w:color w:val="000000" w:themeColor="text1"/>
          <w:lang w:val="sq-AL"/>
        </w:rPr>
        <w:t xml:space="preserve">                                                                                                      </w:t>
      </w:r>
      <w:r w:rsidR="00530718" w:rsidRPr="005F74CD">
        <w:rPr>
          <w:b/>
          <w:color w:val="000000" w:themeColor="text1"/>
          <w:lang w:val="sq-AL"/>
        </w:rPr>
        <w:t>KRYETAR</w:t>
      </w:r>
      <w:r w:rsidR="00A86946" w:rsidRPr="005F74CD">
        <w:rPr>
          <w:b/>
          <w:color w:val="000000" w:themeColor="text1"/>
          <w:lang w:val="sq-AL"/>
        </w:rPr>
        <w:t xml:space="preserve"> </w:t>
      </w:r>
    </w:p>
    <w:p w14:paraId="2BC10BBA" w14:textId="77777777" w:rsidR="00A86946" w:rsidRPr="005F74CD" w:rsidRDefault="00A86946" w:rsidP="005F74CD">
      <w:pPr>
        <w:tabs>
          <w:tab w:val="left" w:pos="7635"/>
        </w:tabs>
        <w:rPr>
          <w:b/>
          <w:color w:val="000000" w:themeColor="text1"/>
          <w:lang w:val="sq-AL"/>
        </w:rPr>
      </w:pPr>
    </w:p>
    <w:p w14:paraId="08A898B6" w14:textId="0EB21C00" w:rsidR="005F2F2F" w:rsidRPr="005F74CD" w:rsidRDefault="00776E05" w:rsidP="005F74CD">
      <w:pPr>
        <w:tabs>
          <w:tab w:val="left" w:pos="7635"/>
        </w:tabs>
        <w:rPr>
          <w:b/>
          <w:bCs/>
          <w:color w:val="000000" w:themeColor="text1"/>
          <w:lang w:val="sq-AL"/>
        </w:rPr>
      </w:pPr>
      <w:r w:rsidRPr="005F74CD">
        <w:rPr>
          <w:b/>
          <w:color w:val="000000" w:themeColor="text1"/>
          <w:lang w:val="sq-AL"/>
        </w:rPr>
        <w:t>Bledi ÇOMO</w:t>
      </w:r>
      <w:r w:rsidR="00E86EE3" w:rsidRPr="005F74CD">
        <w:rPr>
          <w:b/>
          <w:color w:val="000000" w:themeColor="text1"/>
          <w:lang w:val="sq-AL"/>
        </w:rPr>
        <w:t xml:space="preserve">   </w:t>
      </w:r>
      <w:r w:rsidR="00A86946" w:rsidRPr="005F74CD">
        <w:rPr>
          <w:b/>
          <w:color w:val="000000" w:themeColor="text1"/>
          <w:lang w:val="sq-AL"/>
        </w:rPr>
        <w:t xml:space="preserve">                                                                                   </w:t>
      </w:r>
      <w:r w:rsidR="000E43CD" w:rsidRPr="005F74CD">
        <w:rPr>
          <w:b/>
          <w:color w:val="000000" w:themeColor="text1"/>
          <w:lang w:val="sq-AL"/>
        </w:rPr>
        <w:t xml:space="preserve">     </w:t>
      </w:r>
      <w:r w:rsidRPr="005F74CD">
        <w:rPr>
          <w:b/>
          <w:color w:val="000000" w:themeColor="text1"/>
          <w:lang w:val="sq-AL"/>
        </w:rPr>
        <w:t xml:space="preserve">         </w:t>
      </w:r>
      <w:r w:rsidR="00A86946" w:rsidRPr="005F74CD">
        <w:rPr>
          <w:b/>
          <w:color w:val="000000" w:themeColor="text1"/>
          <w:lang w:val="sq-AL"/>
        </w:rPr>
        <w:t>Fatmir XHAFAJ</w:t>
      </w:r>
      <w:r w:rsidR="005F2F2F" w:rsidRPr="005F74CD">
        <w:rPr>
          <w:b/>
          <w:color w:val="000000" w:themeColor="text1"/>
          <w:lang w:val="sq-AL"/>
        </w:rPr>
        <w:tab/>
      </w:r>
      <w:r w:rsidR="005F2F2F" w:rsidRPr="005F74CD">
        <w:rPr>
          <w:b/>
          <w:color w:val="000000" w:themeColor="text1"/>
          <w:lang w:val="sq-AL"/>
        </w:rPr>
        <w:tab/>
      </w:r>
    </w:p>
    <w:sectPr w:rsidR="005F2F2F" w:rsidRPr="005F74CD" w:rsidSect="005F74CD">
      <w:headerReference w:type="default" r:id="rId9"/>
      <w:footerReference w:type="even" r:id="rId10"/>
      <w:footerReference w:type="default" r:id="rId11"/>
      <w:pgSz w:w="12240" w:h="15840"/>
      <w:pgMar w:top="0" w:right="1350" w:bottom="1620" w:left="135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6C67F" w14:textId="77777777" w:rsidR="008A2489" w:rsidRDefault="008A2489">
      <w:r>
        <w:separator/>
      </w:r>
    </w:p>
  </w:endnote>
  <w:endnote w:type="continuationSeparator" w:id="0">
    <w:p w14:paraId="4EA52582" w14:textId="77777777" w:rsidR="008A2489" w:rsidRDefault="008A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92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A2995" w14:textId="77777777" w:rsidR="00824EB0" w:rsidRDefault="00824EB0" w:rsidP="008347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9A0CC0" w14:textId="77777777" w:rsidR="00824EB0" w:rsidRDefault="00824EB0" w:rsidP="00DF7FD6">
    <w:pPr>
      <w:pStyle w:val="Footer"/>
      <w:ind w:right="360"/>
    </w:pPr>
  </w:p>
  <w:p w14:paraId="61BC4501" w14:textId="77777777" w:rsidR="00824EB0" w:rsidRDefault="00824EB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234AB" w14:textId="5F1C19B1" w:rsidR="00824EB0" w:rsidRPr="003B5BFB" w:rsidRDefault="00824EB0">
    <w:pPr>
      <w:pStyle w:val="Footer"/>
      <w:jc w:val="center"/>
      <w:rPr>
        <w:caps/>
        <w:noProof/>
        <w:color w:val="5B9BD5"/>
      </w:rPr>
    </w:pPr>
    <w:r w:rsidRPr="003B5BFB">
      <w:rPr>
        <w:caps/>
        <w:color w:val="5B9BD5"/>
      </w:rPr>
      <w:fldChar w:fldCharType="begin"/>
    </w:r>
    <w:r w:rsidRPr="003B5BFB">
      <w:rPr>
        <w:caps/>
        <w:color w:val="5B9BD5"/>
      </w:rPr>
      <w:instrText xml:space="preserve"> PAGE   \* MERGEFORMAT </w:instrText>
    </w:r>
    <w:r w:rsidRPr="003B5BFB">
      <w:rPr>
        <w:caps/>
        <w:color w:val="5B9BD5"/>
      </w:rPr>
      <w:fldChar w:fldCharType="separate"/>
    </w:r>
    <w:r w:rsidR="00A8038B">
      <w:rPr>
        <w:caps/>
        <w:noProof/>
        <w:color w:val="5B9BD5"/>
      </w:rPr>
      <w:t>6</w:t>
    </w:r>
    <w:r w:rsidRPr="003B5BFB">
      <w:rPr>
        <w:caps/>
        <w:noProof/>
        <w:color w:val="5B9BD5"/>
      </w:rPr>
      <w:fldChar w:fldCharType="end"/>
    </w:r>
  </w:p>
  <w:p w14:paraId="44AB599D" w14:textId="77777777" w:rsidR="00824EB0" w:rsidRDefault="00824EB0" w:rsidP="00DF7FD6">
    <w:pPr>
      <w:pStyle w:val="Footer"/>
      <w:ind w:right="360"/>
    </w:pPr>
  </w:p>
  <w:p w14:paraId="5AC2C4E1" w14:textId="77777777" w:rsidR="00824EB0" w:rsidRDefault="00824E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4B961" w14:textId="77777777" w:rsidR="008A2489" w:rsidRDefault="008A2489">
      <w:r>
        <w:separator/>
      </w:r>
    </w:p>
  </w:footnote>
  <w:footnote w:type="continuationSeparator" w:id="0">
    <w:p w14:paraId="57746741" w14:textId="77777777" w:rsidR="008A2489" w:rsidRDefault="008A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7F8C8" w14:textId="77777777" w:rsidR="00824EB0" w:rsidRDefault="00824EB0">
    <w:pPr>
      <w:pStyle w:val="Header"/>
    </w:pPr>
  </w:p>
  <w:p w14:paraId="5CEF4B57" w14:textId="77777777" w:rsidR="00824EB0" w:rsidRDefault="00824E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9E5"/>
    <w:multiLevelType w:val="multilevel"/>
    <w:tmpl w:val="669AA8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02B64"/>
    <w:multiLevelType w:val="hybridMultilevel"/>
    <w:tmpl w:val="9BC8A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739D"/>
    <w:multiLevelType w:val="multilevel"/>
    <w:tmpl w:val="56DE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016E1"/>
    <w:multiLevelType w:val="hybridMultilevel"/>
    <w:tmpl w:val="F1DC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F19D8"/>
    <w:multiLevelType w:val="multilevel"/>
    <w:tmpl w:val="CD166B5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2362D"/>
    <w:multiLevelType w:val="hybridMultilevel"/>
    <w:tmpl w:val="FE84ADCE"/>
    <w:lvl w:ilvl="0" w:tplc="6F883D1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60677"/>
    <w:multiLevelType w:val="multilevel"/>
    <w:tmpl w:val="EDFA2496"/>
    <w:styleLink w:val="CurrentList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B6CAC"/>
    <w:multiLevelType w:val="hybridMultilevel"/>
    <w:tmpl w:val="A6E4F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C59F5"/>
    <w:multiLevelType w:val="hybridMultilevel"/>
    <w:tmpl w:val="2F72766E"/>
    <w:lvl w:ilvl="0" w:tplc="6F883D1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B118E"/>
    <w:multiLevelType w:val="hybridMultilevel"/>
    <w:tmpl w:val="58423CA0"/>
    <w:lvl w:ilvl="0" w:tplc="6F883D1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70BD2"/>
    <w:multiLevelType w:val="hybridMultilevel"/>
    <w:tmpl w:val="332EBA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A337E"/>
    <w:multiLevelType w:val="multilevel"/>
    <w:tmpl w:val="51AEF2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AEC118B"/>
    <w:multiLevelType w:val="hybridMultilevel"/>
    <w:tmpl w:val="732E4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B756A"/>
    <w:multiLevelType w:val="hybridMultilevel"/>
    <w:tmpl w:val="5BBA6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F4374"/>
    <w:multiLevelType w:val="hybridMultilevel"/>
    <w:tmpl w:val="C12AD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C70DE"/>
    <w:multiLevelType w:val="multilevel"/>
    <w:tmpl w:val="75EE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BA3DBD"/>
    <w:multiLevelType w:val="hybridMultilevel"/>
    <w:tmpl w:val="940AC6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319D0"/>
    <w:multiLevelType w:val="hybridMultilevel"/>
    <w:tmpl w:val="E53A8A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64EBA"/>
    <w:multiLevelType w:val="multilevel"/>
    <w:tmpl w:val="D1C4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7B2607"/>
    <w:multiLevelType w:val="multilevel"/>
    <w:tmpl w:val="2954E3C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472D78"/>
    <w:multiLevelType w:val="multilevel"/>
    <w:tmpl w:val="1510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CC77DD"/>
    <w:multiLevelType w:val="multilevel"/>
    <w:tmpl w:val="4EFC7A5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F24795"/>
    <w:multiLevelType w:val="hybridMultilevel"/>
    <w:tmpl w:val="E3A84A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D1254"/>
    <w:multiLevelType w:val="hybridMultilevel"/>
    <w:tmpl w:val="9EB89670"/>
    <w:styleLink w:val="CurrentList21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86F40"/>
    <w:multiLevelType w:val="hybridMultilevel"/>
    <w:tmpl w:val="0678995A"/>
    <w:styleLink w:val="CurrentList11"/>
    <w:lvl w:ilvl="0" w:tplc="986A869A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786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D6483"/>
    <w:multiLevelType w:val="multilevel"/>
    <w:tmpl w:val="9A0C340A"/>
    <w:styleLink w:val="CurrentList1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DE809BF"/>
    <w:multiLevelType w:val="hybridMultilevel"/>
    <w:tmpl w:val="12BADEFE"/>
    <w:lvl w:ilvl="0" w:tplc="6F883D1C">
      <w:start w:val="1"/>
      <w:numFmt w:val="bullet"/>
      <w:lvlText w:val=""/>
      <w:lvlJc w:val="left"/>
      <w:pPr>
        <w:ind w:left="9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7" w15:restartNumberingAfterBreak="0">
    <w:nsid w:val="4ED91EFE"/>
    <w:multiLevelType w:val="hybridMultilevel"/>
    <w:tmpl w:val="6840D69A"/>
    <w:lvl w:ilvl="0" w:tplc="0EE02BF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C775B"/>
    <w:multiLevelType w:val="multilevel"/>
    <w:tmpl w:val="3BCC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3B140B"/>
    <w:multiLevelType w:val="hybridMultilevel"/>
    <w:tmpl w:val="5E1840E4"/>
    <w:lvl w:ilvl="0" w:tplc="6F883D1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E5509"/>
    <w:multiLevelType w:val="multilevel"/>
    <w:tmpl w:val="1580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86741C"/>
    <w:multiLevelType w:val="multilevel"/>
    <w:tmpl w:val="382E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9A0CF6"/>
    <w:multiLevelType w:val="multilevel"/>
    <w:tmpl w:val="DD62BD4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364F3F"/>
    <w:multiLevelType w:val="hybridMultilevel"/>
    <w:tmpl w:val="896C7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661E7"/>
    <w:multiLevelType w:val="hybridMultilevel"/>
    <w:tmpl w:val="4EDCC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71473"/>
    <w:multiLevelType w:val="multilevel"/>
    <w:tmpl w:val="8CF298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9E3468"/>
    <w:multiLevelType w:val="hybridMultilevel"/>
    <w:tmpl w:val="16FAC020"/>
    <w:lvl w:ilvl="0" w:tplc="6F883D1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F55D0"/>
    <w:multiLevelType w:val="hybridMultilevel"/>
    <w:tmpl w:val="8DE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1D473F"/>
    <w:multiLevelType w:val="multilevel"/>
    <w:tmpl w:val="F3F6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34"/>
  </w:num>
  <w:num w:numId="4">
    <w:abstractNumId w:val="1"/>
  </w:num>
  <w:num w:numId="5">
    <w:abstractNumId w:val="6"/>
  </w:num>
  <w:num w:numId="6">
    <w:abstractNumId w:val="23"/>
  </w:num>
  <w:num w:numId="7">
    <w:abstractNumId w:val="24"/>
  </w:num>
  <w:num w:numId="8">
    <w:abstractNumId w:val="25"/>
  </w:num>
  <w:num w:numId="9">
    <w:abstractNumId w:val="26"/>
  </w:num>
  <w:num w:numId="10">
    <w:abstractNumId w:val="4"/>
  </w:num>
  <w:num w:numId="11">
    <w:abstractNumId w:val="12"/>
  </w:num>
  <w:num w:numId="12">
    <w:abstractNumId w:val="0"/>
  </w:num>
  <w:num w:numId="13">
    <w:abstractNumId w:val="18"/>
  </w:num>
  <w:num w:numId="14">
    <w:abstractNumId w:val="31"/>
  </w:num>
  <w:num w:numId="15">
    <w:abstractNumId w:val="35"/>
  </w:num>
  <w:num w:numId="16">
    <w:abstractNumId w:val="15"/>
  </w:num>
  <w:num w:numId="17">
    <w:abstractNumId w:val="30"/>
  </w:num>
  <w:num w:numId="18">
    <w:abstractNumId w:val="13"/>
  </w:num>
  <w:num w:numId="19">
    <w:abstractNumId w:val="3"/>
  </w:num>
  <w:num w:numId="20">
    <w:abstractNumId w:val="11"/>
  </w:num>
  <w:num w:numId="21">
    <w:abstractNumId w:val="9"/>
  </w:num>
  <w:num w:numId="22">
    <w:abstractNumId w:val="19"/>
  </w:num>
  <w:num w:numId="23">
    <w:abstractNumId w:val="20"/>
  </w:num>
  <w:num w:numId="24">
    <w:abstractNumId w:val="2"/>
  </w:num>
  <w:num w:numId="25">
    <w:abstractNumId w:val="38"/>
  </w:num>
  <w:num w:numId="26">
    <w:abstractNumId w:val="28"/>
  </w:num>
  <w:num w:numId="27">
    <w:abstractNumId w:val="33"/>
  </w:num>
  <w:num w:numId="28">
    <w:abstractNumId w:val="37"/>
  </w:num>
  <w:num w:numId="29">
    <w:abstractNumId w:val="32"/>
  </w:num>
  <w:num w:numId="30">
    <w:abstractNumId w:val="29"/>
  </w:num>
  <w:num w:numId="31">
    <w:abstractNumId w:val="16"/>
  </w:num>
  <w:num w:numId="32">
    <w:abstractNumId w:val="22"/>
  </w:num>
  <w:num w:numId="33">
    <w:abstractNumId w:val="17"/>
  </w:num>
  <w:num w:numId="34">
    <w:abstractNumId w:val="8"/>
  </w:num>
  <w:num w:numId="35">
    <w:abstractNumId w:val="36"/>
  </w:num>
  <w:num w:numId="36">
    <w:abstractNumId w:val="5"/>
  </w:num>
  <w:num w:numId="37">
    <w:abstractNumId w:val="21"/>
  </w:num>
  <w:num w:numId="38">
    <w:abstractNumId w:val="10"/>
  </w:num>
  <w:num w:numId="39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F1"/>
    <w:rsid w:val="0000293B"/>
    <w:rsid w:val="00003328"/>
    <w:rsid w:val="000123F2"/>
    <w:rsid w:val="00023AF4"/>
    <w:rsid w:val="000272A0"/>
    <w:rsid w:val="0003198E"/>
    <w:rsid w:val="00033ECA"/>
    <w:rsid w:val="00036622"/>
    <w:rsid w:val="00040E4A"/>
    <w:rsid w:val="00042644"/>
    <w:rsid w:val="0004641A"/>
    <w:rsid w:val="00052324"/>
    <w:rsid w:val="00052CA7"/>
    <w:rsid w:val="000539CD"/>
    <w:rsid w:val="00054B84"/>
    <w:rsid w:val="00055041"/>
    <w:rsid w:val="000576BB"/>
    <w:rsid w:val="0005789F"/>
    <w:rsid w:val="00062FBA"/>
    <w:rsid w:val="000642A6"/>
    <w:rsid w:val="0006447A"/>
    <w:rsid w:val="00066C08"/>
    <w:rsid w:val="000677E6"/>
    <w:rsid w:val="000705B3"/>
    <w:rsid w:val="00073D39"/>
    <w:rsid w:val="00074FAB"/>
    <w:rsid w:val="0007627D"/>
    <w:rsid w:val="00077472"/>
    <w:rsid w:val="00077679"/>
    <w:rsid w:val="00077BF7"/>
    <w:rsid w:val="000829D4"/>
    <w:rsid w:val="00082C72"/>
    <w:rsid w:val="00084A60"/>
    <w:rsid w:val="0008557D"/>
    <w:rsid w:val="00092328"/>
    <w:rsid w:val="00093C12"/>
    <w:rsid w:val="00094B2B"/>
    <w:rsid w:val="000A0AA6"/>
    <w:rsid w:val="000A0CFE"/>
    <w:rsid w:val="000A1938"/>
    <w:rsid w:val="000A2072"/>
    <w:rsid w:val="000A3645"/>
    <w:rsid w:val="000B1750"/>
    <w:rsid w:val="000B3F71"/>
    <w:rsid w:val="000B46BF"/>
    <w:rsid w:val="000B533C"/>
    <w:rsid w:val="000B6FF7"/>
    <w:rsid w:val="000C06B0"/>
    <w:rsid w:val="000C1EA0"/>
    <w:rsid w:val="000C68CA"/>
    <w:rsid w:val="000C7058"/>
    <w:rsid w:val="000D40AE"/>
    <w:rsid w:val="000D6DB5"/>
    <w:rsid w:val="000E0E3C"/>
    <w:rsid w:val="000E43CD"/>
    <w:rsid w:val="000E5338"/>
    <w:rsid w:val="000E65E3"/>
    <w:rsid w:val="000F001C"/>
    <w:rsid w:val="000F119A"/>
    <w:rsid w:val="000F23F1"/>
    <w:rsid w:val="000F4F19"/>
    <w:rsid w:val="000F50A2"/>
    <w:rsid w:val="001028D1"/>
    <w:rsid w:val="00105DFC"/>
    <w:rsid w:val="001069BC"/>
    <w:rsid w:val="00111097"/>
    <w:rsid w:val="001134C4"/>
    <w:rsid w:val="001176A1"/>
    <w:rsid w:val="00121B3F"/>
    <w:rsid w:val="0012531D"/>
    <w:rsid w:val="001274A7"/>
    <w:rsid w:val="00127C3C"/>
    <w:rsid w:val="001302E9"/>
    <w:rsid w:val="00130983"/>
    <w:rsid w:val="001311B0"/>
    <w:rsid w:val="00131554"/>
    <w:rsid w:val="00135C0C"/>
    <w:rsid w:val="00136431"/>
    <w:rsid w:val="00136E4F"/>
    <w:rsid w:val="00141F4C"/>
    <w:rsid w:val="0014261F"/>
    <w:rsid w:val="0014376F"/>
    <w:rsid w:val="001437BE"/>
    <w:rsid w:val="00145EBD"/>
    <w:rsid w:val="0015245C"/>
    <w:rsid w:val="00153005"/>
    <w:rsid w:val="0015377C"/>
    <w:rsid w:val="00154112"/>
    <w:rsid w:val="0015704C"/>
    <w:rsid w:val="001645CC"/>
    <w:rsid w:val="00166451"/>
    <w:rsid w:val="0016713D"/>
    <w:rsid w:val="00170708"/>
    <w:rsid w:val="00177481"/>
    <w:rsid w:val="00182BB3"/>
    <w:rsid w:val="00183B49"/>
    <w:rsid w:val="00186A14"/>
    <w:rsid w:val="0019555F"/>
    <w:rsid w:val="001A66FE"/>
    <w:rsid w:val="001B07C0"/>
    <w:rsid w:val="001B1AC9"/>
    <w:rsid w:val="001B3511"/>
    <w:rsid w:val="001B5639"/>
    <w:rsid w:val="001C629A"/>
    <w:rsid w:val="001C7CE6"/>
    <w:rsid w:val="001D00D9"/>
    <w:rsid w:val="001D4259"/>
    <w:rsid w:val="001D5A29"/>
    <w:rsid w:val="001E00F4"/>
    <w:rsid w:val="001E23E7"/>
    <w:rsid w:val="001E50BB"/>
    <w:rsid w:val="001E54BC"/>
    <w:rsid w:val="001E5B97"/>
    <w:rsid w:val="001F0AA6"/>
    <w:rsid w:val="001F1477"/>
    <w:rsid w:val="001F1A4E"/>
    <w:rsid w:val="001F29CD"/>
    <w:rsid w:val="001F73F9"/>
    <w:rsid w:val="001F7906"/>
    <w:rsid w:val="00200C2B"/>
    <w:rsid w:val="00202EF6"/>
    <w:rsid w:val="00204101"/>
    <w:rsid w:val="002047F7"/>
    <w:rsid w:val="00204CD1"/>
    <w:rsid w:val="00204E65"/>
    <w:rsid w:val="002071BF"/>
    <w:rsid w:val="002134B7"/>
    <w:rsid w:val="0021591F"/>
    <w:rsid w:val="002161B1"/>
    <w:rsid w:val="00217F88"/>
    <w:rsid w:val="002203E2"/>
    <w:rsid w:val="002223CD"/>
    <w:rsid w:val="0022315D"/>
    <w:rsid w:val="00227B7B"/>
    <w:rsid w:val="00231A93"/>
    <w:rsid w:val="00233640"/>
    <w:rsid w:val="00233ED4"/>
    <w:rsid w:val="00233FE0"/>
    <w:rsid w:val="00236207"/>
    <w:rsid w:val="00236D1A"/>
    <w:rsid w:val="0024011E"/>
    <w:rsid w:val="0024352F"/>
    <w:rsid w:val="00244259"/>
    <w:rsid w:val="00244BC6"/>
    <w:rsid w:val="00246D5D"/>
    <w:rsid w:val="00247035"/>
    <w:rsid w:val="00250B58"/>
    <w:rsid w:val="00251B09"/>
    <w:rsid w:val="00252CE3"/>
    <w:rsid w:val="0025470D"/>
    <w:rsid w:val="00254C58"/>
    <w:rsid w:val="002558E1"/>
    <w:rsid w:val="002558F8"/>
    <w:rsid w:val="0025773D"/>
    <w:rsid w:val="00260BE6"/>
    <w:rsid w:val="00263378"/>
    <w:rsid w:val="00263572"/>
    <w:rsid w:val="002652AC"/>
    <w:rsid w:val="0026797A"/>
    <w:rsid w:val="00270569"/>
    <w:rsid w:val="00272FF8"/>
    <w:rsid w:val="00273596"/>
    <w:rsid w:val="00275098"/>
    <w:rsid w:val="00275C45"/>
    <w:rsid w:val="00277CFB"/>
    <w:rsid w:val="00277E24"/>
    <w:rsid w:val="0028101C"/>
    <w:rsid w:val="00282A10"/>
    <w:rsid w:val="002845DC"/>
    <w:rsid w:val="002847C4"/>
    <w:rsid w:val="00284890"/>
    <w:rsid w:val="00284BED"/>
    <w:rsid w:val="00287769"/>
    <w:rsid w:val="00293106"/>
    <w:rsid w:val="00293592"/>
    <w:rsid w:val="00293C94"/>
    <w:rsid w:val="00294CFC"/>
    <w:rsid w:val="002977A6"/>
    <w:rsid w:val="00297C43"/>
    <w:rsid w:val="002A09CC"/>
    <w:rsid w:val="002A2CAE"/>
    <w:rsid w:val="002A3F6F"/>
    <w:rsid w:val="002A5A85"/>
    <w:rsid w:val="002B0A7B"/>
    <w:rsid w:val="002B26FA"/>
    <w:rsid w:val="002B2D4C"/>
    <w:rsid w:val="002B3E9E"/>
    <w:rsid w:val="002B430F"/>
    <w:rsid w:val="002B549C"/>
    <w:rsid w:val="002B54BD"/>
    <w:rsid w:val="002B5B71"/>
    <w:rsid w:val="002B63A1"/>
    <w:rsid w:val="002C6EFE"/>
    <w:rsid w:val="002D2265"/>
    <w:rsid w:val="002D2D9E"/>
    <w:rsid w:val="002D301D"/>
    <w:rsid w:val="002D6423"/>
    <w:rsid w:val="002E06DA"/>
    <w:rsid w:val="002E0BED"/>
    <w:rsid w:val="002E0F57"/>
    <w:rsid w:val="002E53B0"/>
    <w:rsid w:val="002F1346"/>
    <w:rsid w:val="002F5B50"/>
    <w:rsid w:val="00300ADD"/>
    <w:rsid w:val="00301F28"/>
    <w:rsid w:val="00302075"/>
    <w:rsid w:val="0030412F"/>
    <w:rsid w:val="00305D2F"/>
    <w:rsid w:val="0031440B"/>
    <w:rsid w:val="00316301"/>
    <w:rsid w:val="00321815"/>
    <w:rsid w:val="00326069"/>
    <w:rsid w:val="00327725"/>
    <w:rsid w:val="00330152"/>
    <w:rsid w:val="00332CBC"/>
    <w:rsid w:val="00333082"/>
    <w:rsid w:val="00333A10"/>
    <w:rsid w:val="0033577A"/>
    <w:rsid w:val="00336C54"/>
    <w:rsid w:val="0033787C"/>
    <w:rsid w:val="00337AF1"/>
    <w:rsid w:val="003415A9"/>
    <w:rsid w:val="00342839"/>
    <w:rsid w:val="0034498D"/>
    <w:rsid w:val="00345065"/>
    <w:rsid w:val="00352714"/>
    <w:rsid w:val="003529C4"/>
    <w:rsid w:val="003535AF"/>
    <w:rsid w:val="00353E05"/>
    <w:rsid w:val="00353F8A"/>
    <w:rsid w:val="00354240"/>
    <w:rsid w:val="00357C31"/>
    <w:rsid w:val="0036325F"/>
    <w:rsid w:val="0036370D"/>
    <w:rsid w:val="00363AE6"/>
    <w:rsid w:val="00363E38"/>
    <w:rsid w:val="0036649F"/>
    <w:rsid w:val="00371814"/>
    <w:rsid w:val="00372B0E"/>
    <w:rsid w:val="00372C0F"/>
    <w:rsid w:val="00377793"/>
    <w:rsid w:val="00377A33"/>
    <w:rsid w:val="003826AB"/>
    <w:rsid w:val="00385A51"/>
    <w:rsid w:val="00385F6C"/>
    <w:rsid w:val="00386F11"/>
    <w:rsid w:val="00390847"/>
    <w:rsid w:val="00391154"/>
    <w:rsid w:val="003961F1"/>
    <w:rsid w:val="003A0E83"/>
    <w:rsid w:val="003A5230"/>
    <w:rsid w:val="003A597E"/>
    <w:rsid w:val="003B1A19"/>
    <w:rsid w:val="003B522E"/>
    <w:rsid w:val="003B5BFB"/>
    <w:rsid w:val="003C1D0C"/>
    <w:rsid w:val="003C2136"/>
    <w:rsid w:val="003C2B9C"/>
    <w:rsid w:val="003D09F6"/>
    <w:rsid w:val="003D3358"/>
    <w:rsid w:val="003D61B5"/>
    <w:rsid w:val="003D78FE"/>
    <w:rsid w:val="003E0324"/>
    <w:rsid w:val="003E2757"/>
    <w:rsid w:val="003E70E7"/>
    <w:rsid w:val="003F11DD"/>
    <w:rsid w:val="003F675E"/>
    <w:rsid w:val="003F6B7D"/>
    <w:rsid w:val="00405B5A"/>
    <w:rsid w:val="00406EDA"/>
    <w:rsid w:val="004106AA"/>
    <w:rsid w:val="004107F3"/>
    <w:rsid w:val="00411EF0"/>
    <w:rsid w:val="00413794"/>
    <w:rsid w:val="0041466C"/>
    <w:rsid w:val="00414CFB"/>
    <w:rsid w:val="00416969"/>
    <w:rsid w:val="004202C3"/>
    <w:rsid w:val="00421F2F"/>
    <w:rsid w:val="00423892"/>
    <w:rsid w:val="00424464"/>
    <w:rsid w:val="00424CE3"/>
    <w:rsid w:val="0043241E"/>
    <w:rsid w:val="00436798"/>
    <w:rsid w:val="00437C53"/>
    <w:rsid w:val="0044176D"/>
    <w:rsid w:val="00441D77"/>
    <w:rsid w:val="004441B7"/>
    <w:rsid w:val="00446551"/>
    <w:rsid w:val="00450449"/>
    <w:rsid w:val="00453DB9"/>
    <w:rsid w:val="00454014"/>
    <w:rsid w:val="004540B9"/>
    <w:rsid w:val="0045624B"/>
    <w:rsid w:val="0045699B"/>
    <w:rsid w:val="00457206"/>
    <w:rsid w:val="00457C22"/>
    <w:rsid w:val="00460220"/>
    <w:rsid w:val="00465005"/>
    <w:rsid w:val="00466BCE"/>
    <w:rsid w:val="00466E64"/>
    <w:rsid w:val="00472DD5"/>
    <w:rsid w:val="00474352"/>
    <w:rsid w:val="004756DE"/>
    <w:rsid w:val="00476FB0"/>
    <w:rsid w:val="00477BBF"/>
    <w:rsid w:val="00482D88"/>
    <w:rsid w:val="004920F9"/>
    <w:rsid w:val="004948EE"/>
    <w:rsid w:val="00495C23"/>
    <w:rsid w:val="004978C7"/>
    <w:rsid w:val="004A74F8"/>
    <w:rsid w:val="004B21F6"/>
    <w:rsid w:val="004B306D"/>
    <w:rsid w:val="004B3868"/>
    <w:rsid w:val="004B51FE"/>
    <w:rsid w:val="004B657D"/>
    <w:rsid w:val="004B7659"/>
    <w:rsid w:val="004C009B"/>
    <w:rsid w:val="004C054E"/>
    <w:rsid w:val="004C4DFC"/>
    <w:rsid w:val="004C5614"/>
    <w:rsid w:val="004C5DDA"/>
    <w:rsid w:val="004C5EBE"/>
    <w:rsid w:val="004C74E0"/>
    <w:rsid w:val="004D0E7B"/>
    <w:rsid w:val="004D157F"/>
    <w:rsid w:val="004D246B"/>
    <w:rsid w:val="004D391A"/>
    <w:rsid w:val="004D6616"/>
    <w:rsid w:val="004D693E"/>
    <w:rsid w:val="004D7F51"/>
    <w:rsid w:val="004E2E45"/>
    <w:rsid w:val="004E5302"/>
    <w:rsid w:val="004E559F"/>
    <w:rsid w:val="004F0266"/>
    <w:rsid w:val="004F180D"/>
    <w:rsid w:val="004F55F5"/>
    <w:rsid w:val="00502F72"/>
    <w:rsid w:val="00503803"/>
    <w:rsid w:val="00504574"/>
    <w:rsid w:val="005046CC"/>
    <w:rsid w:val="00504834"/>
    <w:rsid w:val="0051173A"/>
    <w:rsid w:val="00514819"/>
    <w:rsid w:val="00522B65"/>
    <w:rsid w:val="00524529"/>
    <w:rsid w:val="005251E7"/>
    <w:rsid w:val="0052607D"/>
    <w:rsid w:val="00526C7A"/>
    <w:rsid w:val="00527C9B"/>
    <w:rsid w:val="00530718"/>
    <w:rsid w:val="00530918"/>
    <w:rsid w:val="00532D67"/>
    <w:rsid w:val="00532FEF"/>
    <w:rsid w:val="0053409A"/>
    <w:rsid w:val="00535259"/>
    <w:rsid w:val="00535953"/>
    <w:rsid w:val="00535A11"/>
    <w:rsid w:val="0053718A"/>
    <w:rsid w:val="00537F6B"/>
    <w:rsid w:val="00541A57"/>
    <w:rsid w:val="00542EF2"/>
    <w:rsid w:val="00544F7E"/>
    <w:rsid w:val="0055025A"/>
    <w:rsid w:val="005531D3"/>
    <w:rsid w:val="00555031"/>
    <w:rsid w:val="005561B6"/>
    <w:rsid w:val="0055685C"/>
    <w:rsid w:val="00560117"/>
    <w:rsid w:val="00561777"/>
    <w:rsid w:val="00567688"/>
    <w:rsid w:val="00574D3F"/>
    <w:rsid w:val="00576B98"/>
    <w:rsid w:val="00581790"/>
    <w:rsid w:val="005834C0"/>
    <w:rsid w:val="0058570D"/>
    <w:rsid w:val="00590129"/>
    <w:rsid w:val="00595F55"/>
    <w:rsid w:val="005976EC"/>
    <w:rsid w:val="005A2700"/>
    <w:rsid w:val="005A301B"/>
    <w:rsid w:val="005A4E90"/>
    <w:rsid w:val="005B3B04"/>
    <w:rsid w:val="005B47A9"/>
    <w:rsid w:val="005B4E57"/>
    <w:rsid w:val="005B5FD0"/>
    <w:rsid w:val="005C02E8"/>
    <w:rsid w:val="005C09A9"/>
    <w:rsid w:val="005C6C77"/>
    <w:rsid w:val="005C775D"/>
    <w:rsid w:val="005C783F"/>
    <w:rsid w:val="005D4335"/>
    <w:rsid w:val="005D5C5B"/>
    <w:rsid w:val="005E49C4"/>
    <w:rsid w:val="005F1CB2"/>
    <w:rsid w:val="005F1E7C"/>
    <w:rsid w:val="005F22B6"/>
    <w:rsid w:val="005F2F2F"/>
    <w:rsid w:val="005F364E"/>
    <w:rsid w:val="005F3B7C"/>
    <w:rsid w:val="005F5A98"/>
    <w:rsid w:val="005F6534"/>
    <w:rsid w:val="005F74CD"/>
    <w:rsid w:val="00600AA9"/>
    <w:rsid w:val="006074D9"/>
    <w:rsid w:val="00611D0B"/>
    <w:rsid w:val="0061226D"/>
    <w:rsid w:val="00615AAB"/>
    <w:rsid w:val="00621343"/>
    <w:rsid w:val="006259B1"/>
    <w:rsid w:val="00627E86"/>
    <w:rsid w:val="006363A7"/>
    <w:rsid w:val="00641117"/>
    <w:rsid w:val="006419E2"/>
    <w:rsid w:val="00641AD6"/>
    <w:rsid w:val="00642AC3"/>
    <w:rsid w:val="00642FB2"/>
    <w:rsid w:val="00643266"/>
    <w:rsid w:val="006469F2"/>
    <w:rsid w:val="0065171E"/>
    <w:rsid w:val="00652878"/>
    <w:rsid w:val="006546A3"/>
    <w:rsid w:val="006611FD"/>
    <w:rsid w:val="00662A00"/>
    <w:rsid w:val="00665B94"/>
    <w:rsid w:val="00667881"/>
    <w:rsid w:val="00670934"/>
    <w:rsid w:val="00673AF1"/>
    <w:rsid w:val="00675EDD"/>
    <w:rsid w:val="00681041"/>
    <w:rsid w:val="00687E79"/>
    <w:rsid w:val="0069293A"/>
    <w:rsid w:val="00694D4D"/>
    <w:rsid w:val="00697DEF"/>
    <w:rsid w:val="006A080A"/>
    <w:rsid w:val="006A2A26"/>
    <w:rsid w:val="006A37AB"/>
    <w:rsid w:val="006A44C5"/>
    <w:rsid w:val="006A4730"/>
    <w:rsid w:val="006A56E6"/>
    <w:rsid w:val="006B063D"/>
    <w:rsid w:val="006B2604"/>
    <w:rsid w:val="006B6400"/>
    <w:rsid w:val="006B64B4"/>
    <w:rsid w:val="006B6EF4"/>
    <w:rsid w:val="006C109A"/>
    <w:rsid w:val="006C19C3"/>
    <w:rsid w:val="006C24AE"/>
    <w:rsid w:val="006C77E4"/>
    <w:rsid w:val="006D20D8"/>
    <w:rsid w:val="006D45DE"/>
    <w:rsid w:val="006E104B"/>
    <w:rsid w:val="006E1CB5"/>
    <w:rsid w:val="006E3F64"/>
    <w:rsid w:val="006E41F5"/>
    <w:rsid w:val="006E67DB"/>
    <w:rsid w:val="006F2DA3"/>
    <w:rsid w:val="006F3B14"/>
    <w:rsid w:val="006F5359"/>
    <w:rsid w:val="006F77E5"/>
    <w:rsid w:val="00703EA3"/>
    <w:rsid w:val="0070461B"/>
    <w:rsid w:val="007068C5"/>
    <w:rsid w:val="007110B2"/>
    <w:rsid w:val="00712A93"/>
    <w:rsid w:val="00713552"/>
    <w:rsid w:val="00713708"/>
    <w:rsid w:val="00715D7F"/>
    <w:rsid w:val="0071601B"/>
    <w:rsid w:val="00716C17"/>
    <w:rsid w:val="007248C3"/>
    <w:rsid w:val="00725EFB"/>
    <w:rsid w:val="00726900"/>
    <w:rsid w:val="007321B6"/>
    <w:rsid w:val="00733DDF"/>
    <w:rsid w:val="00740DCD"/>
    <w:rsid w:val="0074203B"/>
    <w:rsid w:val="007441BC"/>
    <w:rsid w:val="00744A62"/>
    <w:rsid w:val="00745ACB"/>
    <w:rsid w:val="0075236C"/>
    <w:rsid w:val="00752413"/>
    <w:rsid w:val="00753C18"/>
    <w:rsid w:val="007542A5"/>
    <w:rsid w:val="00766246"/>
    <w:rsid w:val="00766E58"/>
    <w:rsid w:val="0077118E"/>
    <w:rsid w:val="007718B3"/>
    <w:rsid w:val="007739BD"/>
    <w:rsid w:val="007767CD"/>
    <w:rsid w:val="00776E05"/>
    <w:rsid w:val="00776FA4"/>
    <w:rsid w:val="00777A2B"/>
    <w:rsid w:val="00780567"/>
    <w:rsid w:val="0078226A"/>
    <w:rsid w:val="00782864"/>
    <w:rsid w:val="00783257"/>
    <w:rsid w:val="00783D02"/>
    <w:rsid w:val="007863EC"/>
    <w:rsid w:val="00790D30"/>
    <w:rsid w:val="00791722"/>
    <w:rsid w:val="00793297"/>
    <w:rsid w:val="00796743"/>
    <w:rsid w:val="00797F8A"/>
    <w:rsid w:val="007A172D"/>
    <w:rsid w:val="007A1B5C"/>
    <w:rsid w:val="007A39C8"/>
    <w:rsid w:val="007A3C04"/>
    <w:rsid w:val="007A58A4"/>
    <w:rsid w:val="007A5D7F"/>
    <w:rsid w:val="007A6785"/>
    <w:rsid w:val="007A6999"/>
    <w:rsid w:val="007A7559"/>
    <w:rsid w:val="007A7920"/>
    <w:rsid w:val="007B136B"/>
    <w:rsid w:val="007B6DD9"/>
    <w:rsid w:val="007C7A9E"/>
    <w:rsid w:val="007C7B67"/>
    <w:rsid w:val="007D0A20"/>
    <w:rsid w:val="007D17C1"/>
    <w:rsid w:val="007D187B"/>
    <w:rsid w:val="007D1918"/>
    <w:rsid w:val="007D24ED"/>
    <w:rsid w:val="007D2C8E"/>
    <w:rsid w:val="007D4D2C"/>
    <w:rsid w:val="007D5AF2"/>
    <w:rsid w:val="007E379A"/>
    <w:rsid w:val="007E44D3"/>
    <w:rsid w:val="007E5E43"/>
    <w:rsid w:val="007E6730"/>
    <w:rsid w:val="007E747B"/>
    <w:rsid w:val="007F1273"/>
    <w:rsid w:val="007F1D4D"/>
    <w:rsid w:val="007F510E"/>
    <w:rsid w:val="007F729B"/>
    <w:rsid w:val="0080162D"/>
    <w:rsid w:val="00802469"/>
    <w:rsid w:val="00802663"/>
    <w:rsid w:val="008027E4"/>
    <w:rsid w:val="008032B5"/>
    <w:rsid w:val="00806345"/>
    <w:rsid w:val="0080750D"/>
    <w:rsid w:val="00812B56"/>
    <w:rsid w:val="008138BC"/>
    <w:rsid w:val="00813C16"/>
    <w:rsid w:val="00814522"/>
    <w:rsid w:val="00814B90"/>
    <w:rsid w:val="00816D3A"/>
    <w:rsid w:val="00816F70"/>
    <w:rsid w:val="00817D97"/>
    <w:rsid w:val="00823EF7"/>
    <w:rsid w:val="00824EB0"/>
    <w:rsid w:val="00824FD9"/>
    <w:rsid w:val="00827034"/>
    <w:rsid w:val="00832E91"/>
    <w:rsid w:val="00834528"/>
    <w:rsid w:val="008347F0"/>
    <w:rsid w:val="00835C0E"/>
    <w:rsid w:val="00837824"/>
    <w:rsid w:val="00842BA0"/>
    <w:rsid w:val="00843313"/>
    <w:rsid w:val="008442F0"/>
    <w:rsid w:val="008460D1"/>
    <w:rsid w:val="00851A6A"/>
    <w:rsid w:val="00852081"/>
    <w:rsid w:val="00853D2F"/>
    <w:rsid w:val="00854BFA"/>
    <w:rsid w:val="008553CE"/>
    <w:rsid w:val="008561B9"/>
    <w:rsid w:val="008567D7"/>
    <w:rsid w:val="00857547"/>
    <w:rsid w:val="008577DE"/>
    <w:rsid w:val="00860529"/>
    <w:rsid w:val="0086157F"/>
    <w:rsid w:val="0086328A"/>
    <w:rsid w:val="00863466"/>
    <w:rsid w:val="008656D0"/>
    <w:rsid w:val="00867B29"/>
    <w:rsid w:val="0087011D"/>
    <w:rsid w:val="00880F40"/>
    <w:rsid w:val="0089132C"/>
    <w:rsid w:val="00892D38"/>
    <w:rsid w:val="00894DB3"/>
    <w:rsid w:val="00895156"/>
    <w:rsid w:val="00895FBB"/>
    <w:rsid w:val="00896C54"/>
    <w:rsid w:val="00896E3C"/>
    <w:rsid w:val="00897BE6"/>
    <w:rsid w:val="008A1BFD"/>
    <w:rsid w:val="008A2489"/>
    <w:rsid w:val="008A2DCF"/>
    <w:rsid w:val="008A4156"/>
    <w:rsid w:val="008B071A"/>
    <w:rsid w:val="008B079C"/>
    <w:rsid w:val="008B26BA"/>
    <w:rsid w:val="008B3E8F"/>
    <w:rsid w:val="008B4022"/>
    <w:rsid w:val="008B4F77"/>
    <w:rsid w:val="008B6C18"/>
    <w:rsid w:val="008C0EF6"/>
    <w:rsid w:val="008C0FD3"/>
    <w:rsid w:val="008C1904"/>
    <w:rsid w:val="008C4DDD"/>
    <w:rsid w:val="008D3D77"/>
    <w:rsid w:val="008D5D48"/>
    <w:rsid w:val="008E2ED2"/>
    <w:rsid w:val="008E4753"/>
    <w:rsid w:val="008E7C55"/>
    <w:rsid w:val="008F339D"/>
    <w:rsid w:val="008F430C"/>
    <w:rsid w:val="008F5EE3"/>
    <w:rsid w:val="0090153F"/>
    <w:rsid w:val="009026EA"/>
    <w:rsid w:val="00902A2B"/>
    <w:rsid w:val="009050BE"/>
    <w:rsid w:val="00906913"/>
    <w:rsid w:val="009076EC"/>
    <w:rsid w:val="00907D1C"/>
    <w:rsid w:val="00910746"/>
    <w:rsid w:val="00913BEA"/>
    <w:rsid w:val="00913BFB"/>
    <w:rsid w:val="00915671"/>
    <w:rsid w:val="00916A81"/>
    <w:rsid w:val="0092223F"/>
    <w:rsid w:val="00924080"/>
    <w:rsid w:val="00924243"/>
    <w:rsid w:val="0092558E"/>
    <w:rsid w:val="00925A11"/>
    <w:rsid w:val="00925C51"/>
    <w:rsid w:val="00926DC0"/>
    <w:rsid w:val="0093318E"/>
    <w:rsid w:val="00933A3E"/>
    <w:rsid w:val="00935B87"/>
    <w:rsid w:val="0093782C"/>
    <w:rsid w:val="00942D86"/>
    <w:rsid w:val="0094355F"/>
    <w:rsid w:val="00943C9C"/>
    <w:rsid w:val="00944055"/>
    <w:rsid w:val="00944752"/>
    <w:rsid w:val="0094693C"/>
    <w:rsid w:val="00952CAB"/>
    <w:rsid w:val="009539F7"/>
    <w:rsid w:val="009544A0"/>
    <w:rsid w:val="0095465C"/>
    <w:rsid w:val="0095767B"/>
    <w:rsid w:val="00961021"/>
    <w:rsid w:val="00962E71"/>
    <w:rsid w:val="0096326C"/>
    <w:rsid w:val="0096513C"/>
    <w:rsid w:val="00966223"/>
    <w:rsid w:val="0096642A"/>
    <w:rsid w:val="0096752C"/>
    <w:rsid w:val="00970481"/>
    <w:rsid w:val="00971F4F"/>
    <w:rsid w:val="0097504B"/>
    <w:rsid w:val="00982848"/>
    <w:rsid w:val="00986315"/>
    <w:rsid w:val="00986BD1"/>
    <w:rsid w:val="00990E8E"/>
    <w:rsid w:val="0099130B"/>
    <w:rsid w:val="009932BA"/>
    <w:rsid w:val="00993E7C"/>
    <w:rsid w:val="00994B0C"/>
    <w:rsid w:val="009A1353"/>
    <w:rsid w:val="009A3002"/>
    <w:rsid w:val="009A5DBD"/>
    <w:rsid w:val="009A7321"/>
    <w:rsid w:val="009B139C"/>
    <w:rsid w:val="009B1F4C"/>
    <w:rsid w:val="009B25D8"/>
    <w:rsid w:val="009B61EF"/>
    <w:rsid w:val="009C06CA"/>
    <w:rsid w:val="009C0E4A"/>
    <w:rsid w:val="009C172E"/>
    <w:rsid w:val="009C183E"/>
    <w:rsid w:val="009C19AB"/>
    <w:rsid w:val="009C2D1A"/>
    <w:rsid w:val="009C6D11"/>
    <w:rsid w:val="009D03D0"/>
    <w:rsid w:val="009D6F2A"/>
    <w:rsid w:val="009D7F59"/>
    <w:rsid w:val="009E1898"/>
    <w:rsid w:val="009E1AE4"/>
    <w:rsid w:val="009E3343"/>
    <w:rsid w:val="009E64AB"/>
    <w:rsid w:val="009E76C3"/>
    <w:rsid w:val="009F0DDF"/>
    <w:rsid w:val="009F26C5"/>
    <w:rsid w:val="009F284F"/>
    <w:rsid w:val="009F7A43"/>
    <w:rsid w:val="00A02353"/>
    <w:rsid w:val="00A040AF"/>
    <w:rsid w:val="00A040CC"/>
    <w:rsid w:val="00A04F30"/>
    <w:rsid w:val="00A05DD7"/>
    <w:rsid w:val="00A10759"/>
    <w:rsid w:val="00A14349"/>
    <w:rsid w:val="00A143D3"/>
    <w:rsid w:val="00A21A17"/>
    <w:rsid w:val="00A227C3"/>
    <w:rsid w:val="00A2312B"/>
    <w:rsid w:val="00A30705"/>
    <w:rsid w:val="00A3146E"/>
    <w:rsid w:val="00A328D0"/>
    <w:rsid w:val="00A331FD"/>
    <w:rsid w:val="00A341E9"/>
    <w:rsid w:val="00A36D5D"/>
    <w:rsid w:val="00A374C4"/>
    <w:rsid w:val="00A44734"/>
    <w:rsid w:val="00A45536"/>
    <w:rsid w:val="00A45CCA"/>
    <w:rsid w:val="00A46892"/>
    <w:rsid w:val="00A46CC4"/>
    <w:rsid w:val="00A560CE"/>
    <w:rsid w:val="00A56A11"/>
    <w:rsid w:val="00A64C22"/>
    <w:rsid w:val="00A65351"/>
    <w:rsid w:val="00A66323"/>
    <w:rsid w:val="00A757A5"/>
    <w:rsid w:val="00A76DF3"/>
    <w:rsid w:val="00A8038B"/>
    <w:rsid w:val="00A81AD0"/>
    <w:rsid w:val="00A81D2F"/>
    <w:rsid w:val="00A8209B"/>
    <w:rsid w:val="00A825A9"/>
    <w:rsid w:val="00A85049"/>
    <w:rsid w:val="00A85A8D"/>
    <w:rsid w:val="00A85B4C"/>
    <w:rsid w:val="00A86946"/>
    <w:rsid w:val="00A94BDD"/>
    <w:rsid w:val="00A94ED3"/>
    <w:rsid w:val="00AA1734"/>
    <w:rsid w:val="00AA22AA"/>
    <w:rsid w:val="00AA2943"/>
    <w:rsid w:val="00AA3148"/>
    <w:rsid w:val="00AA3B50"/>
    <w:rsid w:val="00AA4CAF"/>
    <w:rsid w:val="00AB014B"/>
    <w:rsid w:val="00AB6942"/>
    <w:rsid w:val="00AC00D0"/>
    <w:rsid w:val="00AC0B17"/>
    <w:rsid w:val="00AC315D"/>
    <w:rsid w:val="00AC7FA0"/>
    <w:rsid w:val="00AD1F6A"/>
    <w:rsid w:val="00AD34B8"/>
    <w:rsid w:val="00AD6E4F"/>
    <w:rsid w:val="00AD72E1"/>
    <w:rsid w:val="00AE02BA"/>
    <w:rsid w:val="00AE1D88"/>
    <w:rsid w:val="00AE236B"/>
    <w:rsid w:val="00AE3948"/>
    <w:rsid w:val="00AE502B"/>
    <w:rsid w:val="00AE5F03"/>
    <w:rsid w:val="00AE6C05"/>
    <w:rsid w:val="00AE7CE6"/>
    <w:rsid w:val="00AF2824"/>
    <w:rsid w:val="00AF3C22"/>
    <w:rsid w:val="00AF68D1"/>
    <w:rsid w:val="00B04E46"/>
    <w:rsid w:val="00B07823"/>
    <w:rsid w:val="00B0787E"/>
    <w:rsid w:val="00B107AD"/>
    <w:rsid w:val="00B1153A"/>
    <w:rsid w:val="00B11F79"/>
    <w:rsid w:val="00B14395"/>
    <w:rsid w:val="00B1471F"/>
    <w:rsid w:val="00B16A03"/>
    <w:rsid w:val="00B200BB"/>
    <w:rsid w:val="00B25075"/>
    <w:rsid w:val="00B31A2E"/>
    <w:rsid w:val="00B31F76"/>
    <w:rsid w:val="00B32474"/>
    <w:rsid w:val="00B32EF3"/>
    <w:rsid w:val="00B33DC0"/>
    <w:rsid w:val="00B33DC9"/>
    <w:rsid w:val="00B34B06"/>
    <w:rsid w:val="00B37CBA"/>
    <w:rsid w:val="00B40C28"/>
    <w:rsid w:val="00B43106"/>
    <w:rsid w:val="00B461ED"/>
    <w:rsid w:val="00B4640B"/>
    <w:rsid w:val="00B46A08"/>
    <w:rsid w:val="00B473FD"/>
    <w:rsid w:val="00B50A40"/>
    <w:rsid w:val="00B5628D"/>
    <w:rsid w:val="00B5669C"/>
    <w:rsid w:val="00B57BFD"/>
    <w:rsid w:val="00B61D3A"/>
    <w:rsid w:val="00B65BFE"/>
    <w:rsid w:val="00B667F5"/>
    <w:rsid w:val="00B66CB1"/>
    <w:rsid w:val="00B670BB"/>
    <w:rsid w:val="00B718B2"/>
    <w:rsid w:val="00B77614"/>
    <w:rsid w:val="00B812D7"/>
    <w:rsid w:val="00B816AC"/>
    <w:rsid w:val="00B821A4"/>
    <w:rsid w:val="00B830A7"/>
    <w:rsid w:val="00B86736"/>
    <w:rsid w:val="00B91751"/>
    <w:rsid w:val="00B91A36"/>
    <w:rsid w:val="00B9458C"/>
    <w:rsid w:val="00B95975"/>
    <w:rsid w:val="00B95DE7"/>
    <w:rsid w:val="00B97663"/>
    <w:rsid w:val="00B97D8A"/>
    <w:rsid w:val="00BA3EF7"/>
    <w:rsid w:val="00BA4042"/>
    <w:rsid w:val="00BA5127"/>
    <w:rsid w:val="00BB1454"/>
    <w:rsid w:val="00BB7B02"/>
    <w:rsid w:val="00BC384E"/>
    <w:rsid w:val="00BC55C0"/>
    <w:rsid w:val="00BC6727"/>
    <w:rsid w:val="00BD13BE"/>
    <w:rsid w:val="00BD2244"/>
    <w:rsid w:val="00BD5593"/>
    <w:rsid w:val="00BD65DC"/>
    <w:rsid w:val="00BE0A01"/>
    <w:rsid w:val="00BE0F5D"/>
    <w:rsid w:val="00BE123C"/>
    <w:rsid w:val="00BE160A"/>
    <w:rsid w:val="00BE55DB"/>
    <w:rsid w:val="00BE5698"/>
    <w:rsid w:val="00BE5B35"/>
    <w:rsid w:val="00BE7102"/>
    <w:rsid w:val="00BF1314"/>
    <w:rsid w:val="00BF3227"/>
    <w:rsid w:val="00BF7EBC"/>
    <w:rsid w:val="00C016C3"/>
    <w:rsid w:val="00C0181C"/>
    <w:rsid w:val="00C03A4C"/>
    <w:rsid w:val="00C06BBC"/>
    <w:rsid w:val="00C1060A"/>
    <w:rsid w:val="00C117D5"/>
    <w:rsid w:val="00C1299B"/>
    <w:rsid w:val="00C130E6"/>
    <w:rsid w:val="00C15021"/>
    <w:rsid w:val="00C17286"/>
    <w:rsid w:val="00C17D56"/>
    <w:rsid w:val="00C205FC"/>
    <w:rsid w:val="00C20A6C"/>
    <w:rsid w:val="00C229EF"/>
    <w:rsid w:val="00C25286"/>
    <w:rsid w:val="00C26F0D"/>
    <w:rsid w:val="00C277E9"/>
    <w:rsid w:val="00C35EF8"/>
    <w:rsid w:val="00C40F33"/>
    <w:rsid w:val="00C42FDA"/>
    <w:rsid w:val="00C46B09"/>
    <w:rsid w:val="00C47937"/>
    <w:rsid w:val="00C5068E"/>
    <w:rsid w:val="00C5166C"/>
    <w:rsid w:val="00C53389"/>
    <w:rsid w:val="00C543D1"/>
    <w:rsid w:val="00C54BC8"/>
    <w:rsid w:val="00C55055"/>
    <w:rsid w:val="00C57C65"/>
    <w:rsid w:val="00C609BE"/>
    <w:rsid w:val="00C62EF2"/>
    <w:rsid w:val="00C6736A"/>
    <w:rsid w:val="00C67F3F"/>
    <w:rsid w:val="00C70E32"/>
    <w:rsid w:val="00C73074"/>
    <w:rsid w:val="00C7373C"/>
    <w:rsid w:val="00C7586F"/>
    <w:rsid w:val="00C839F1"/>
    <w:rsid w:val="00C85076"/>
    <w:rsid w:val="00C8566E"/>
    <w:rsid w:val="00C8744F"/>
    <w:rsid w:val="00C87851"/>
    <w:rsid w:val="00C9016B"/>
    <w:rsid w:val="00C91237"/>
    <w:rsid w:val="00C9193E"/>
    <w:rsid w:val="00C930B2"/>
    <w:rsid w:val="00C96FC4"/>
    <w:rsid w:val="00CA0C54"/>
    <w:rsid w:val="00CA1F81"/>
    <w:rsid w:val="00CA48FD"/>
    <w:rsid w:val="00CB0406"/>
    <w:rsid w:val="00CB321C"/>
    <w:rsid w:val="00CB36C1"/>
    <w:rsid w:val="00CB6D88"/>
    <w:rsid w:val="00CC0A04"/>
    <w:rsid w:val="00CC19C2"/>
    <w:rsid w:val="00CD1C44"/>
    <w:rsid w:val="00CD4410"/>
    <w:rsid w:val="00CD576F"/>
    <w:rsid w:val="00CD732E"/>
    <w:rsid w:val="00CD7F3C"/>
    <w:rsid w:val="00CE06EF"/>
    <w:rsid w:val="00CE373E"/>
    <w:rsid w:val="00CE38E3"/>
    <w:rsid w:val="00CF4D9A"/>
    <w:rsid w:val="00CF6CE3"/>
    <w:rsid w:val="00CF6E79"/>
    <w:rsid w:val="00CF79E8"/>
    <w:rsid w:val="00D025A5"/>
    <w:rsid w:val="00D027D0"/>
    <w:rsid w:val="00D0284B"/>
    <w:rsid w:val="00D033A1"/>
    <w:rsid w:val="00D0488B"/>
    <w:rsid w:val="00D04A1C"/>
    <w:rsid w:val="00D04A28"/>
    <w:rsid w:val="00D05420"/>
    <w:rsid w:val="00D05A51"/>
    <w:rsid w:val="00D0631A"/>
    <w:rsid w:val="00D06DC6"/>
    <w:rsid w:val="00D125E2"/>
    <w:rsid w:val="00D21538"/>
    <w:rsid w:val="00D2202D"/>
    <w:rsid w:val="00D23D9C"/>
    <w:rsid w:val="00D245E3"/>
    <w:rsid w:val="00D246C4"/>
    <w:rsid w:val="00D25183"/>
    <w:rsid w:val="00D44ABB"/>
    <w:rsid w:val="00D47668"/>
    <w:rsid w:val="00D51EC2"/>
    <w:rsid w:val="00D537BC"/>
    <w:rsid w:val="00D54241"/>
    <w:rsid w:val="00D5685E"/>
    <w:rsid w:val="00D56EB3"/>
    <w:rsid w:val="00D5736D"/>
    <w:rsid w:val="00D62751"/>
    <w:rsid w:val="00D668C0"/>
    <w:rsid w:val="00D66C68"/>
    <w:rsid w:val="00D7240D"/>
    <w:rsid w:val="00D73402"/>
    <w:rsid w:val="00D73CCF"/>
    <w:rsid w:val="00D76770"/>
    <w:rsid w:val="00D76E4A"/>
    <w:rsid w:val="00D77ED5"/>
    <w:rsid w:val="00D8154F"/>
    <w:rsid w:val="00D92136"/>
    <w:rsid w:val="00D92940"/>
    <w:rsid w:val="00D958C2"/>
    <w:rsid w:val="00DA03ED"/>
    <w:rsid w:val="00DA2B3B"/>
    <w:rsid w:val="00DA4038"/>
    <w:rsid w:val="00DA5978"/>
    <w:rsid w:val="00DA5E81"/>
    <w:rsid w:val="00DA73E1"/>
    <w:rsid w:val="00DB337D"/>
    <w:rsid w:val="00DB3BD9"/>
    <w:rsid w:val="00DC0BD7"/>
    <w:rsid w:val="00DC11F6"/>
    <w:rsid w:val="00DC1546"/>
    <w:rsid w:val="00DC1D67"/>
    <w:rsid w:val="00DC3DDC"/>
    <w:rsid w:val="00DC69EF"/>
    <w:rsid w:val="00DC75CA"/>
    <w:rsid w:val="00DD5DFF"/>
    <w:rsid w:val="00DE0D88"/>
    <w:rsid w:val="00DE5039"/>
    <w:rsid w:val="00DE617A"/>
    <w:rsid w:val="00DE722B"/>
    <w:rsid w:val="00DF24FD"/>
    <w:rsid w:val="00DF3FC3"/>
    <w:rsid w:val="00DF5FB3"/>
    <w:rsid w:val="00DF6803"/>
    <w:rsid w:val="00DF7DDB"/>
    <w:rsid w:val="00DF7FD6"/>
    <w:rsid w:val="00DF7FF1"/>
    <w:rsid w:val="00E02739"/>
    <w:rsid w:val="00E040D7"/>
    <w:rsid w:val="00E06818"/>
    <w:rsid w:val="00E10096"/>
    <w:rsid w:val="00E1153F"/>
    <w:rsid w:val="00E13DD6"/>
    <w:rsid w:val="00E1681F"/>
    <w:rsid w:val="00E21BD1"/>
    <w:rsid w:val="00E2231F"/>
    <w:rsid w:val="00E27312"/>
    <w:rsid w:val="00E27E93"/>
    <w:rsid w:val="00E30F1C"/>
    <w:rsid w:val="00E31073"/>
    <w:rsid w:val="00E32EF2"/>
    <w:rsid w:val="00E373D0"/>
    <w:rsid w:val="00E40477"/>
    <w:rsid w:val="00E414AD"/>
    <w:rsid w:val="00E43E66"/>
    <w:rsid w:val="00E51294"/>
    <w:rsid w:val="00E5129C"/>
    <w:rsid w:val="00E535DF"/>
    <w:rsid w:val="00E54777"/>
    <w:rsid w:val="00E5497F"/>
    <w:rsid w:val="00E551CE"/>
    <w:rsid w:val="00E5651C"/>
    <w:rsid w:val="00E62628"/>
    <w:rsid w:val="00E62DBE"/>
    <w:rsid w:val="00E66829"/>
    <w:rsid w:val="00E735C4"/>
    <w:rsid w:val="00E75429"/>
    <w:rsid w:val="00E7727F"/>
    <w:rsid w:val="00E813CB"/>
    <w:rsid w:val="00E817D5"/>
    <w:rsid w:val="00E823FC"/>
    <w:rsid w:val="00E83133"/>
    <w:rsid w:val="00E84F64"/>
    <w:rsid w:val="00E856D6"/>
    <w:rsid w:val="00E86EE3"/>
    <w:rsid w:val="00E9320D"/>
    <w:rsid w:val="00E941B5"/>
    <w:rsid w:val="00E946C0"/>
    <w:rsid w:val="00E949CE"/>
    <w:rsid w:val="00E97A04"/>
    <w:rsid w:val="00EA08EC"/>
    <w:rsid w:val="00EA3ACB"/>
    <w:rsid w:val="00EB1412"/>
    <w:rsid w:val="00EB33CE"/>
    <w:rsid w:val="00EB53BE"/>
    <w:rsid w:val="00EB7E24"/>
    <w:rsid w:val="00EC143C"/>
    <w:rsid w:val="00EC3B10"/>
    <w:rsid w:val="00EC5775"/>
    <w:rsid w:val="00EC6163"/>
    <w:rsid w:val="00EC6CA3"/>
    <w:rsid w:val="00ED0F8F"/>
    <w:rsid w:val="00ED2459"/>
    <w:rsid w:val="00ED64A6"/>
    <w:rsid w:val="00EE0267"/>
    <w:rsid w:val="00EE580E"/>
    <w:rsid w:val="00EF00F8"/>
    <w:rsid w:val="00EF3B02"/>
    <w:rsid w:val="00F05866"/>
    <w:rsid w:val="00F0706A"/>
    <w:rsid w:val="00F07201"/>
    <w:rsid w:val="00F10441"/>
    <w:rsid w:val="00F15C0B"/>
    <w:rsid w:val="00F17062"/>
    <w:rsid w:val="00F23BDC"/>
    <w:rsid w:val="00F23CD9"/>
    <w:rsid w:val="00F25C3A"/>
    <w:rsid w:val="00F25C44"/>
    <w:rsid w:val="00F31F74"/>
    <w:rsid w:val="00F34708"/>
    <w:rsid w:val="00F3786F"/>
    <w:rsid w:val="00F42425"/>
    <w:rsid w:val="00F42939"/>
    <w:rsid w:val="00F440B3"/>
    <w:rsid w:val="00F4544E"/>
    <w:rsid w:val="00F50D4E"/>
    <w:rsid w:val="00F5498F"/>
    <w:rsid w:val="00F550DE"/>
    <w:rsid w:val="00F55A2D"/>
    <w:rsid w:val="00F57A02"/>
    <w:rsid w:val="00F60A36"/>
    <w:rsid w:val="00F61771"/>
    <w:rsid w:val="00F623A4"/>
    <w:rsid w:val="00F6280A"/>
    <w:rsid w:val="00F74AA1"/>
    <w:rsid w:val="00F7678C"/>
    <w:rsid w:val="00F771DC"/>
    <w:rsid w:val="00F819F2"/>
    <w:rsid w:val="00F8383A"/>
    <w:rsid w:val="00F84463"/>
    <w:rsid w:val="00F8527A"/>
    <w:rsid w:val="00F87809"/>
    <w:rsid w:val="00F919AD"/>
    <w:rsid w:val="00F92643"/>
    <w:rsid w:val="00F92EE5"/>
    <w:rsid w:val="00F93E9B"/>
    <w:rsid w:val="00F9733F"/>
    <w:rsid w:val="00F976C6"/>
    <w:rsid w:val="00FA2435"/>
    <w:rsid w:val="00FA334F"/>
    <w:rsid w:val="00FA4B5E"/>
    <w:rsid w:val="00FA4B88"/>
    <w:rsid w:val="00FA555E"/>
    <w:rsid w:val="00FB06AF"/>
    <w:rsid w:val="00FB1259"/>
    <w:rsid w:val="00FB3D27"/>
    <w:rsid w:val="00FB57CE"/>
    <w:rsid w:val="00FB677D"/>
    <w:rsid w:val="00FC1207"/>
    <w:rsid w:val="00FC2A47"/>
    <w:rsid w:val="00FC3914"/>
    <w:rsid w:val="00FC5A9C"/>
    <w:rsid w:val="00FC6CF1"/>
    <w:rsid w:val="00FD37EC"/>
    <w:rsid w:val="00FD4CBD"/>
    <w:rsid w:val="00FD6750"/>
    <w:rsid w:val="00FE02FE"/>
    <w:rsid w:val="00FE09B1"/>
    <w:rsid w:val="00FE107B"/>
    <w:rsid w:val="00FE2E19"/>
    <w:rsid w:val="00FE3393"/>
    <w:rsid w:val="00FE3F94"/>
    <w:rsid w:val="00FE4D00"/>
    <w:rsid w:val="00FE5FB7"/>
    <w:rsid w:val="00FE6A2D"/>
    <w:rsid w:val="00FE7054"/>
    <w:rsid w:val="00FE7A1B"/>
    <w:rsid w:val="00FF27B0"/>
    <w:rsid w:val="00FF3459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5C1300"/>
  <w15:docId w15:val="{984C21B7-2A2B-3043-B0F2-FBBF49CB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99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02D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D3358"/>
    <w:pPr>
      <w:widowControl w:val="0"/>
      <w:autoSpaceDE w:val="0"/>
      <w:autoSpaceDN w:val="0"/>
      <w:spacing w:line="275" w:lineRule="exact"/>
      <w:ind w:left="59"/>
      <w:jc w:val="center"/>
      <w:outlineLvl w:val="0"/>
    </w:pPr>
    <w:rPr>
      <w:b/>
      <w:bCs/>
      <w:lang w:val="sq-AL"/>
    </w:rPr>
  </w:style>
  <w:style w:type="paragraph" w:styleId="Heading3">
    <w:name w:val="heading 3"/>
    <w:basedOn w:val="Normal"/>
    <w:next w:val="Normal"/>
    <w:link w:val="Heading3Char1"/>
    <w:uiPriority w:val="9"/>
    <w:semiHidden/>
    <w:unhideWhenUsed/>
    <w:qFormat/>
    <w:rsid w:val="003D3358"/>
    <w:pPr>
      <w:keepNext/>
      <w:spacing w:before="240" w:after="60" w:line="276" w:lineRule="auto"/>
      <w:ind w:firstLine="284"/>
      <w:jc w:val="both"/>
      <w:outlineLvl w:val="2"/>
    </w:pPr>
    <w:rPr>
      <w:rFonts w:ascii="Calibri Light" w:hAnsi="Calibri Light"/>
      <w:b/>
      <w:bCs/>
      <w:sz w:val="26"/>
      <w:szCs w:val="26"/>
      <w:lang w:val="sq-A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38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673AF1"/>
    <w:pPr>
      <w:jc w:val="center"/>
    </w:pPr>
    <w:rPr>
      <w:b/>
      <w:sz w:val="28"/>
      <w:szCs w:val="20"/>
    </w:rPr>
  </w:style>
  <w:style w:type="paragraph" w:styleId="Subtitle">
    <w:name w:val="Subtitle"/>
    <w:basedOn w:val="Normal"/>
    <w:link w:val="SubtitleChar"/>
    <w:uiPriority w:val="11"/>
    <w:qFormat/>
    <w:rsid w:val="00673AF1"/>
    <w:pPr>
      <w:jc w:val="center"/>
    </w:pPr>
    <w:rPr>
      <w:rFonts w:eastAsia="Calibri"/>
      <w:b/>
      <w:szCs w:val="22"/>
      <w:lang w:val="sq-AL"/>
    </w:rPr>
  </w:style>
  <w:style w:type="paragraph" w:styleId="Footer">
    <w:name w:val="footer"/>
    <w:basedOn w:val="Normal"/>
    <w:link w:val="FooterChar"/>
    <w:uiPriority w:val="99"/>
    <w:rsid w:val="00DF7F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7FD6"/>
  </w:style>
  <w:style w:type="paragraph" w:styleId="NormalWeb">
    <w:name w:val="Normal (Web)"/>
    <w:basedOn w:val="Normal"/>
    <w:link w:val="NormalWebChar"/>
    <w:uiPriority w:val="99"/>
    <w:qFormat/>
    <w:rsid w:val="00FD37EC"/>
    <w:pPr>
      <w:spacing w:before="100" w:beforeAutospacing="1" w:after="100" w:afterAutospacing="1"/>
    </w:pPr>
    <w:rPr>
      <w:lang w:val="x-none" w:eastAsia="x-none"/>
    </w:rPr>
  </w:style>
  <w:style w:type="character" w:customStyle="1" w:styleId="NormalWebChar">
    <w:name w:val="Normal (Web) Char"/>
    <w:link w:val="NormalWeb"/>
    <w:locked/>
    <w:rsid w:val="00FD37E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D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6D3A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,toc"/>
    <w:basedOn w:val="Normal"/>
    <w:link w:val="ListParagraphChar"/>
    <w:uiPriority w:val="34"/>
    <w:qFormat/>
    <w:rsid w:val="00675ED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q-AL"/>
    </w:rPr>
  </w:style>
  <w:style w:type="paragraph" w:styleId="BodyText">
    <w:name w:val="Body Text"/>
    <w:basedOn w:val="Normal"/>
    <w:link w:val="BodyTextChar"/>
    <w:uiPriority w:val="1"/>
    <w:qFormat/>
    <w:rsid w:val="00EB7E24"/>
    <w:pPr>
      <w:autoSpaceDE w:val="0"/>
      <w:autoSpaceDN w:val="0"/>
      <w:adjustRightInd w:val="0"/>
      <w:spacing w:after="120"/>
      <w:jc w:val="both"/>
    </w:pPr>
    <w:rPr>
      <w:b/>
      <w:i/>
      <w:lang w:val="sq-AL"/>
    </w:rPr>
  </w:style>
  <w:style w:type="character" w:customStyle="1" w:styleId="BodyTextChar">
    <w:name w:val="Body Text Char"/>
    <w:link w:val="BodyText"/>
    <w:rsid w:val="00EB7E24"/>
    <w:rPr>
      <w:b/>
      <w:i/>
      <w:sz w:val="24"/>
      <w:szCs w:val="24"/>
      <w:lang w:val="sq-AL"/>
    </w:rPr>
  </w:style>
  <w:style w:type="character" w:customStyle="1" w:styleId="SubtitleChar">
    <w:name w:val="Subtitle Char"/>
    <w:link w:val="Subtitle"/>
    <w:uiPriority w:val="11"/>
    <w:rsid w:val="00EB7E24"/>
    <w:rPr>
      <w:rFonts w:eastAsia="Calibri"/>
      <w:b/>
      <w:sz w:val="24"/>
      <w:szCs w:val="22"/>
      <w:lang w:val="sq-AL"/>
    </w:rPr>
  </w:style>
  <w:style w:type="paragraph" w:customStyle="1" w:styleId="Default">
    <w:name w:val="Default"/>
    <w:rsid w:val="00E27E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basedOn w:val="Normal"/>
    <w:rsid w:val="00BC384E"/>
    <w:pPr>
      <w:autoSpaceDE w:val="0"/>
      <w:autoSpaceDN w:val="0"/>
      <w:adjustRightInd w:val="0"/>
      <w:jc w:val="both"/>
    </w:pPr>
    <w:rPr>
      <w:b/>
      <w:i/>
      <w:sz w:val="20"/>
      <w:szCs w:val="20"/>
    </w:rPr>
  </w:style>
  <w:style w:type="character" w:customStyle="1" w:styleId="hps">
    <w:name w:val="hps"/>
    <w:rsid w:val="00BC384E"/>
    <w:rPr>
      <w:rFonts w:cs="Times New Roman"/>
    </w:rPr>
  </w:style>
  <w:style w:type="character" w:customStyle="1" w:styleId="arial14">
    <w:name w:val="arial14"/>
    <w:rsid w:val="00BC384E"/>
  </w:style>
  <w:style w:type="paragraph" w:styleId="FootnoteText">
    <w:name w:val="footnote text"/>
    <w:basedOn w:val="Normal"/>
    <w:link w:val="FootnoteTextChar"/>
    <w:uiPriority w:val="99"/>
    <w:unhideWhenUsed/>
    <w:rsid w:val="00B57BFD"/>
    <w:rPr>
      <w:rFonts w:ascii="Calibri" w:eastAsia="Calibri" w:hAnsi="Calibri"/>
      <w:sz w:val="20"/>
      <w:szCs w:val="20"/>
      <w:lang w:val="sq-AL"/>
    </w:rPr>
  </w:style>
  <w:style w:type="character" w:customStyle="1" w:styleId="FootnoteTextChar">
    <w:name w:val="Footnote Text Char"/>
    <w:link w:val="FootnoteText"/>
    <w:uiPriority w:val="99"/>
    <w:rsid w:val="00B57BFD"/>
    <w:rPr>
      <w:rFonts w:ascii="Calibri" w:eastAsia="Calibri" w:hAnsi="Calibri"/>
      <w:lang w:val="sq-AL"/>
    </w:rPr>
  </w:style>
  <w:style w:type="character" w:styleId="FootnoteReference">
    <w:name w:val="footnote reference"/>
    <w:uiPriority w:val="99"/>
    <w:unhideWhenUsed/>
    <w:rsid w:val="00B57BFD"/>
    <w:rPr>
      <w:vertAlign w:val="superscript"/>
    </w:rPr>
  </w:style>
  <w:style w:type="paragraph" w:styleId="NoSpacing">
    <w:name w:val="No Spacing"/>
    <w:link w:val="NoSpacingChar"/>
    <w:uiPriority w:val="1"/>
    <w:qFormat/>
    <w:rsid w:val="00895156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95156"/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uiPriority w:val="34"/>
    <w:qFormat/>
    <w:locked/>
    <w:rsid w:val="00990E8E"/>
    <w:rPr>
      <w:rFonts w:ascii="Calibri" w:eastAsia="Calibri" w:hAnsi="Calibri"/>
      <w:sz w:val="22"/>
      <w:szCs w:val="22"/>
      <w:lang w:val="sq-AL"/>
    </w:rPr>
  </w:style>
  <w:style w:type="paragraph" w:customStyle="1" w:styleId="NumriData">
    <w:name w:val="Numri_Data"/>
    <w:link w:val="NumriDataChar"/>
    <w:rsid w:val="00880F40"/>
    <w:pPr>
      <w:widowControl w:val="0"/>
      <w:suppressAutoHyphens/>
      <w:spacing w:after="200" w:line="276" w:lineRule="auto"/>
    </w:pPr>
    <w:rPr>
      <w:rFonts w:ascii="Calibri" w:eastAsia="SimSun" w:hAnsi="Calibri" w:cs="font392"/>
      <w:kern w:val="1"/>
      <w:sz w:val="22"/>
      <w:szCs w:val="22"/>
      <w:lang w:eastAsia="ar-SA"/>
    </w:rPr>
  </w:style>
  <w:style w:type="character" w:customStyle="1" w:styleId="NumriDataChar">
    <w:name w:val="Numri_Data Char"/>
    <w:link w:val="NumriData"/>
    <w:locked/>
    <w:rsid w:val="00880F40"/>
    <w:rPr>
      <w:rFonts w:ascii="Calibri" w:eastAsia="SimSun" w:hAnsi="Calibri" w:cs="font392"/>
      <w:kern w:val="1"/>
      <w:sz w:val="22"/>
      <w:szCs w:val="22"/>
      <w:lang w:eastAsia="ar-SA"/>
    </w:rPr>
  </w:style>
  <w:style w:type="character" w:styleId="CommentReference">
    <w:name w:val="annotation reference"/>
    <w:uiPriority w:val="99"/>
    <w:semiHidden/>
    <w:unhideWhenUsed/>
    <w:rsid w:val="004D3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9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391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9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391A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B5BF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5BFB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B5BFB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6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E1681F"/>
    <w:rPr>
      <w:rFonts w:ascii="Courier New" w:hAnsi="Courier New" w:cs="Courier New"/>
    </w:rPr>
  </w:style>
  <w:style w:type="table" w:styleId="TableGrid">
    <w:name w:val="Table Grid"/>
    <w:basedOn w:val="TableNormal"/>
    <w:uiPriority w:val="39"/>
    <w:rsid w:val="0098631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181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3D3358"/>
    <w:rPr>
      <w:b/>
      <w:bCs/>
      <w:sz w:val="24"/>
      <w:szCs w:val="24"/>
      <w:lang w:val="sq-AL"/>
    </w:rPr>
  </w:style>
  <w:style w:type="character" w:customStyle="1" w:styleId="Heading3Char">
    <w:name w:val="Heading 3 Char"/>
    <w:basedOn w:val="DefaultParagraphFont"/>
    <w:uiPriority w:val="9"/>
    <w:semiHidden/>
    <w:rsid w:val="003D33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0">
    <w:name w:val="msonormal"/>
    <w:basedOn w:val="Normal"/>
    <w:uiPriority w:val="99"/>
    <w:rsid w:val="003D3358"/>
    <w:pPr>
      <w:spacing w:before="100" w:beforeAutospacing="1" w:after="100" w:afterAutospacing="1"/>
    </w:pPr>
    <w:rPr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10"/>
    <w:rsid w:val="003D3358"/>
    <w:rPr>
      <w:b/>
      <w:sz w:val="28"/>
    </w:rPr>
  </w:style>
  <w:style w:type="paragraph" w:styleId="Revision">
    <w:name w:val="Revision"/>
    <w:uiPriority w:val="99"/>
    <w:rsid w:val="003D3358"/>
    <w:rPr>
      <w:rFonts w:ascii="Calibri" w:eastAsia="MS Mincho" w:hAnsi="Calibri"/>
      <w:sz w:val="22"/>
      <w:szCs w:val="22"/>
    </w:rPr>
  </w:style>
  <w:style w:type="character" w:customStyle="1" w:styleId="AktiChar">
    <w:name w:val="Akti Char"/>
    <w:link w:val="Akti"/>
    <w:locked/>
    <w:rsid w:val="003D3358"/>
    <w:rPr>
      <w:rFonts w:ascii="Garamond" w:hAnsi="Garamond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3D3358"/>
    <w:pPr>
      <w:keepNext/>
      <w:widowControl w:val="0"/>
      <w:jc w:val="center"/>
      <w:outlineLvl w:val="0"/>
    </w:pPr>
    <w:rPr>
      <w:rFonts w:ascii="Garamond" w:hAnsi="Garamond"/>
      <w:b/>
      <w:bCs/>
      <w:caps/>
      <w:color w:val="000000"/>
      <w:sz w:val="24"/>
      <w:lang w:val="en-GB"/>
    </w:rPr>
  </w:style>
  <w:style w:type="character" w:customStyle="1" w:styleId="ParagrafiChar">
    <w:name w:val="Paragrafi Char"/>
    <w:link w:val="Paragrafi"/>
    <w:locked/>
    <w:rsid w:val="003D3358"/>
    <w:rPr>
      <w:rFonts w:ascii="Garamond" w:hAnsi="Garamond"/>
      <w:sz w:val="24"/>
    </w:rPr>
  </w:style>
  <w:style w:type="paragraph" w:customStyle="1" w:styleId="Paragrafi">
    <w:name w:val="Paragrafi"/>
    <w:link w:val="ParagrafiChar"/>
    <w:rsid w:val="003D3358"/>
    <w:pPr>
      <w:widowControl w:val="0"/>
      <w:ind w:firstLine="284"/>
      <w:jc w:val="both"/>
    </w:pPr>
    <w:rPr>
      <w:rFonts w:ascii="Garamond" w:hAnsi="Garamond"/>
      <w:sz w:val="24"/>
    </w:rPr>
  </w:style>
  <w:style w:type="character" w:customStyle="1" w:styleId="TitulliChar">
    <w:name w:val="Titulli Char"/>
    <w:link w:val="Titulli"/>
    <w:locked/>
    <w:rsid w:val="003D3358"/>
    <w:rPr>
      <w:rFonts w:ascii="Garamond" w:hAnsi="Garamond"/>
      <w:b/>
      <w:bCs/>
      <w:caps/>
      <w:sz w:val="24"/>
      <w:lang w:val="en-GB"/>
    </w:rPr>
  </w:style>
  <w:style w:type="paragraph" w:customStyle="1" w:styleId="Titulli">
    <w:name w:val="Titulli"/>
    <w:next w:val="Normal"/>
    <w:link w:val="TitulliChar"/>
    <w:rsid w:val="003D3358"/>
    <w:pPr>
      <w:keepNext/>
      <w:widowControl w:val="0"/>
      <w:jc w:val="center"/>
      <w:outlineLvl w:val="1"/>
    </w:pPr>
    <w:rPr>
      <w:rFonts w:ascii="Garamond" w:hAnsi="Garamond"/>
      <w:b/>
      <w:bCs/>
      <w:caps/>
      <w:sz w:val="24"/>
      <w:lang w:val="en-GB"/>
    </w:rPr>
  </w:style>
  <w:style w:type="paragraph" w:customStyle="1" w:styleId="Titull-Titull">
    <w:name w:val="Titull-Titull"/>
    <w:basedOn w:val="Paragrafi"/>
    <w:uiPriority w:val="99"/>
    <w:qFormat/>
    <w:rsid w:val="003D335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D3358"/>
    <w:rPr>
      <w:sz w:val="14"/>
      <w:szCs w:val="24"/>
    </w:rPr>
  </w:style>
  <w:style w:type="character" w:customStyle="1" w:styleId="NeniNrChar">
    <w:name w:val="Neni_Nr Char"/>
    <w:link w:val="NeniNr"/>
    <w:locked/>
    <w:rsid w:val="003D3358"/>
    <w:rPr>
      <w:rFonts w:ascii="Garamond" w:hAnsi="Garamond"/>
      <w:sz w:val="24"/>
      <w:lang w:val="en-GB"/>
    </w:rPr>
  </w:style>
  <w:style w:type="paragraph" w:customStyle="1" w:styleId="NeniNr">
    <w:name w:val="Neni_Nr"/>
    <w:next w:val="Normal"/>
    <w:link w:val="NeniNrChar"/>
    <w:rsid w:val="003D3358"/>
    <w:pPr>
      <w:keepNext/>
      <w:widowControl w:val="0"/>
      <w:jc w:val="center"/>
    </w:pPr>
    <w:rPr>
      <w:rFonts w:ascii="Garamond" w:hAnsi="Garamond"/>
      <w:sz w:val="24"/>
      <w:lang w:val="en-GB"/>
    </w:rPr>
  </w:style>
  <w:style w:type="paragraph" w:customStyle="1" w:styleId="NeniTitull">
    <w:name w:val="Neni_Titull"/>
    <w:next w:val="Normal"/>
    <w:uiPriority w:val="99"/>
    <w:rsid w:val="003D3358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val="en-GB"/>
    </w:rPr>
  </w:style>
  <w:style w:type="paragraph" w:customStyle="1" w:styleId="paragrafi02">
    <w:name w:val="paragrafi 0.2"/>
    <w:basedOn w:val="Paragrafi"/>
    <w:uiPriority w:val="99"/>
    <w:qFormat/>
    <w:rsid w:val="003D3358"/>
    <w:rPr>
      <w:spacing w:val="-4"/>
    </w:rPr>
  </w:style>
  <w:style w:type="paragraph" w:customStyle="1" w:styleId="xgmail-titull-titull">
    <w:name w:val="x_gmail-titull-titull"/>
    <w:basedOn w:val="Normal"/>
    <w:uiPriority w:val="99"/>
    <w:rsid w:val="003D3358"/>
    <w:pPr>
      <w:spacing w:before="100" w:beforeAutospacing="1" w:after="100" w:afterAutospacing="1"/>
    </w:pPr>
  </w:style>
  <w:style w:type="character" w:customStyle="1" w:styleId="normalchar">
    <w:name w:val="normal__char"/>
    <w:basedOn w:val="DefaultParagraphFont"/>
    <w:rsid w:val="003D3358"/>
  </w:style>
  <w:style w:type="character" w:customStyle="1" w:styleId="grame">
    <w:name w:val="grame"/>
    <w:rsid w:val="003D3358"/>
    <w:rPr>
      <w:rFonts w:ascii="Times New Roman" w:hAnsi="Times New Roman" w:cs="Times New Roman" w:hint="default"/>
    </w:rPr>
  </w:style>
  <w:style w:type="character" w:customStyle="1" w:styleId="Heading3Char1">
    <w:name w:val="Heading 3 Char1"/>
    <w:link w:val="Heading3"/>
    <w:uiPriority w:val="9"/>
    <w:semiHidden/>
    <w:locked/>
    <w:rsid w:val="003D3358"/>
    <w:rPr>
      <w:rFonts w:ascii="Calibri Light" w:hAnsi="Calibri Light"/>
      <w:b/>
      <w:bCs/>
      <w:sz w:val="26"/>
      <w:szCs w:val="26"/>
      <w:lang w:val="sq-AL"/>
    </w:rPr>
  </w:style>
  <w:style w:type="character" w:customStyle="1" w:styleId="cf01">
    <w:name w:val="cf01"/>
    <w:rsid w:val="003D3358"/>
    <w:rPr>
      <w:rFonts w:ascii="Segoe UI" w:hAnsi="Segoe UI" w:cs="Segoe UI" w:hint="default"/>
      <w:sz w:val="18"/>
      <w:szCs w:val="18"/>
    </w:rPr>
  </w:style>
  <w:style w:type="numbering" w:customStyle="1" w:styleId="CurrentList2">
    <w:name w:val="Current List2"/>
    <w:uiPriority w:val="99"/>
    <w:rsid w:val="003D3358"/>
    <w:pPr>
      <w:numPr>
        <w:numId w:val="5"/>
      </w:numPr>
    </w:pPr>
  </w:style>
  <w:style w:type="numbering" w:customStyle="1" w:styleId="CurrentList21">
    <w:name w:val="Current List21"/>
    <w:uiPriority w:val="99"/>
    <w:rsid w:val="003D3358"/>
    <w:pPr>
      <w:numPr>
        <w:numId w:val="6"/>
      </w:numPr>
    </w:pPr>
  </w:style>
  <w:style w:type="numbering" w:customStyle="1" w:styleId="CurrentList11">
    <w:name w:val="Current List11"/>
    <w:uiPriority w:val="99"/>
    <w:rsid w:val="003D3358"/>
    <w:pPr>
      <w:numPr>
        <w:numId w:val="7"/>
      </w:numPr>
    </w:pPr>
  </w:style>
  <w:style w:type="numbering" w:customStyle="1" w:styleId="CurrentList1">
    <w:name w:val="Current List1"/>
    <w:uiPriority w:val="99"/>
    <w:rsid w:val="003D3358"/>
    <w:pPr>
      <w:numPr>
        <w:numId w:val="8"/>
      </w:numPr>
    </w:pPr>
  </w:style>
  <w:style w:type="paragraph" w:customStyle="1" w:styleId="xmsonormal">
    <w:name w:val="x_msonormal"/>
    <w:basedOn w:val="Normal"/>
    <w:rsid w:val="00713708"/>
    <w:pPr>
      <w:spacing w:before="100" w:beforeAutospacing="1" w:after="100" w:afterAutospacing="1"/>
    </w:pPr>
    <w:rPr>
      <w:lang w:val="sq-AL" w:eastAsia="sq-AL"/>
    </w:rPr>
  </w:style>
  <w:style w:type="character" w:styleId="Strong">
    <w:name w:val="Strong"/>
    <w:basedOn w:val="DefaultParagraphFont"/>
    <w:uiPriority w:val="22"/>
    <w:qFormat/>
    <w:rsid w:val="00CE38E3"/>
    <w:rPr>
      <w:b/>
      <w:bCs/>
    </w:rPr>
  </w:style>
  <w:style w:type="character" w:customStyle="1" w:styleId="Heading4Char">
    <w:name w:val="Heading 4 Char"/>
    <w:basedOn w:val="DefaultParagraphFont"/>
    <w:link w:val="Heading4"/>
    <w:semiHidden/>
    <w:rsid w:val="00CE38E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3B14"/>
    <w:rPr>
      <w:i/>
      <w:iCs/>
    </w:rPr>
  </w:style>
  <w:style w:type="paragraph" w:customStyle="1" w:styleId="p1">
    <w:name w:val="p1"/>
    <w:basedOn w:val="Normal"/>
    <w:rsid w:val="00BE5B35"/>
    <w:pPr>
      <w:spacing w:before="100" w:beforeAutospacing="1" w:after="100" w:afterAutospacing="1"/>
    </w:pPr>
    <w:rPr>
      <w:rFonts w:eastAsiaTheme="minorEastAsia"/>
      <w:lang w:val="sq-AL" w:eastAsia="en-GB"/>
    </w:rPr>
  </w:style>
  <w:style w:type="character" w:customStyle="1" w:styleId="s2">
    <w:name w:val="s2"/>
    <w:basedOn w:val="DefaultParagraphFont"/>
    <w:rsid w:val="00BE5B35"/>
  </w:style>
  <w:style w:type="character" w:customStyle="1" w:styleId="apple-converted-space">
    <w:name w:val="apple-converted-space"/>
    <w:basedOn w:val="DefaultParagraphFont"/>
    <w:rsid w:val="00BE5B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0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758E9-34B7-4E83-832B-127BE920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Rashela Lalaj</cp:lastModifiedBy>
  <cp:revision>2</cp:revision>
  <cp:lastPrinted>2026-01-21T18:18:00Z</cp:lastPrinted>
  <dcterms:created xsi:type="dcterms:W3CDTF">2026-01-23T10:54:00Z</dcterms:created>
  <dcterms:modified xsi:type="dcterms:W3CDTF">2026-01-23T10:54:00Z</dcterms:modified>
</cp:coreProperties>
</file>