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rPr>
        <w:id w:val="1316607382"/>
        <w:docPartObj>
          <w:docPartGallery w:val="Cover Pages"/>
          <w:docPartUnique/>
        </w:docPartObj>
      </w:sdtPr>
      <w:sdtEndPr>
        <w:rPr>
          <w:sz w:val="24"/>
          <w:szCs w:val="24"/>
        </w:rPr>
      </w:sdtEndPr>
      <w:sdtContent>
        <w:tbl>
          <w:tblPr>
            <w:tblpPr w:leftFromText="187" w:rightFromText="187" w:vertAnchor="page" w:horzAnchor="page" w:tblpYSpec="top"/>
            <w:tblW w:w="0" w:type="auto"/>
            <w:tblLook w:val="04A0" w:firstRow="1" w:lastRow="0" w:firstColumn="1" w:lastColumn="0" w:noHBand="0" w:noVBand="1"/>
          </w:tblPr>
          <w:tblGrid>
            <w:gridCol w:w="1440"/>
            <w:gridCol w:w="4856"/>
          </w:tblGrid>
          <w:tr w:rsidR="00024A60" w:rsidRPr="00CA51D8" w:rsidTr="002B62A9">
            <w:trPr>
              <w:trHeight w:val="1440"/>
            </w:trPr>
            <w:tc>
              <w:tcPr>
                <w:tcW w:w="1440" w:type="dxa"/>
                <w:tcBorders>
                  <w:right w:val="single" w:sz="4" w:space="0" w:color="FFFFFF" w:themeColor="background1"/>
                </w:tcBorders>
                <w:shd w:val="clear" w:color="auto" w:fill="943634" w:themeFill="accent2" w:themeFillShade="BF"/>
              </w:tcPr>
              <w:p w:rsidR="00024A60" w:rsidRDefault="00D454DD" w:rsidP="006C0BF8">
                <w:pPr>
                  <w:rPr>
                    <w:rFonts w:ascii="Times New Roman" w:hAnsi="Times New Roman" w:cs="Times New Roman"/>
                  </w:rPr>
                </w:pPr>
                <w:r>
                  <w:rPr>
                    <w:rFonts w:ascii="Times New Roman" w:hAnsi="Times New Roman" w:cs="Times New Roman"/>
                  </w:rPr>
                  <w:t>.</w:t>
                </w:r>
              </w:p>
              <w:p w:rsidR="00D454DD" w:rsidRPr="00CA51D8" w:rsidRDefault="00D454DD" w:rsidP="006C0BF8">
                <w:pPr>
                  <w:rPr>
                    <w:rFonts w:ascii="Times New Roman" w:hAnsi="Times New Roman" w:cs="Times New Roman"/>
                  </w:rPr>
                </w:pPr>
              </w:p>
            </w:tc>
            <w:sdt>
              <w:sdtPr>
                <w:rPr>
                  <w:rFonts w:ascii="Times New Roman" w:eastAsiaTheme="majorEastAsia" w:hAnsi="Times New Roman" w:cs="Times New Roman"/>
                  <w:b/>
                  <w:bCs/>
                  <w:color w:val="FFFFFF" w:themeColor="background1"/>
                  <w:sz w:val="72"/>
                  <w:szCs w:val="72"/>
                </w:rPr>
                <w:alias w:val="Year"/>
                <w:id w:val="15676118"/>
                <w:showingPlcHdr/>
                <w:dataBinding w:prefixMappings="xmlns:ns0='http://schemas.microsoft.com/office/2006/coverPageProps'" w:xpath="/ns0:CoverPageProperties[1]/ns0:PublishDate[1]" w:storeItemID="{55AF091B-3C7A-41E3-B477-F2FDAA23CFDA}"/>
                <w:date w:fullDate="2022-01-01T00:00:00Z">
                  <w:dateFormat w:val="yyyy"/>
                  <w:lid w:val="en-US"/>
                  <w:storeMappedDataAs w:val="dateTime"/>
                  <w:calendar w:val="gregorian"/>
                </w:date>
              </w:sdtPr>
              <w:sdtEndPr/>
              <w:sdtContent>
                <w:tc>
                  <w:tcPr>
                    <w:tcW w:w="2520" w:type="dxa"/>
                    <w:tcBorders>
                      <w:left w:val="single" w:sz="4" w:space="0" w:color="FFFFFF" w:themeColor="background1"/>
                    </w:tcBorders>
                    <w:shd w:val="clear" w:color="auto" w:fill="943634" w:themeFill="accent2" w:themeFillShade="BF"/>
                    <w:vAlign w:val="bottom"/>
                  </w:tcPr>
                  <w:p w:rsidR="00024A60" w:rsidRPr="00CA51D8" w:rsidRDefault="00E06453" w:rsidP="002022E4">
                    <w:pPr>
                      <w:pStyle w:val="NoSpacing"/>
                      <w:shd w:val="clear" w:color="auto" w:fill="FFFFFF" w:themeFill="background1"/>
                      <w:rPr>
                        <w:rFonts w:ascii="Times New Roman" w:eastAsiaTheme="majorEastAsia" w:hAnsi="Times New Roman" w:cs="Times New Roman"/>
                        <w:b/>
                        <w:bCs/>
                        <w:color w:val="FFFFFF" w:themeColor="background1"/>
                        <w:sz w:val="72"/>
                        <w:szCs w:val="72"/>
                      </w:rPr>
                    </w:pPr>
                    <w:r w:rsidRPr="00CA51D8">
                      <w:rPr>
                        <w:rFonts w:ascii="Times New Roman" w:eastAsiaTheme="majorEastAsia" w:hAnsi="Times New Roman" w:cs="Times New Roman"/>
                        <w:b/>
                        <w:bCs/>
                        <w:color w:val="FFFFFF" w:themeColor="background1"/>
                        <w:sz w:val="72"/>
                        <w:szCs w:val="72"/>
                      </w:rPr>
                      <w:t xml:space="preserve">     </w:t>
                    </w:r>
                  </w:p>
                </w:tc>
              </w:sdtContent>
            </w:sdt>
          </w:tr>
          <w:tr w:rsidR="00024A60" w:rsidRPr="00CA51D8" w:rsidTr="002B62A9">
            <w:trPr>
              <w:trHeight w:val="2880"/>
            </w:trPr>
            <w:tc>
              <w:tcPr>
                <w:tcW w:w="1440" w:type="dxa"/>
                <w:tcBorders>
                  <w:right w:val="single" w:sz="4" w:space="0" w:color="000000" w:themeColor="text1"/>
                </w:tcBorders>
              </w:tcPr>
              <w:p w:rsidR="00024A60" w:rsidRPr="00CA51D8" w:rsidRDefault="00024A60" w:rsidP="002022E4">
                <w:pPr>
                  <w:shd w:val="clear" w:color="auto" w:fill="FFFFFF" w:themeFill="background1"/>
                  <w:rPr>
                    <w:rFonts w:ascii="Times New Roman" w:hAnsi="Times New Roman" w:cs="Times New Roman"/>
                  </w:rPr>
                </w:pPr>
              </w:p>
            </w:tc>
            <w:tc>
              <w:tcPr>
                <w:tcW w:w="2520" w:type="dxa"/>
                <w:tcBorders>
                  <w:left w:val="single" w:sz="4" w:space="0" w:color="000000" w:themeColor="text1"/>
                </w:tcBorders>
                <w:vAlign w:val="center"/>
              </w:tcPr>
              <w:p w:rsidR="00024A60" w:rsidRPr="00CA51D8" w:rsidRDefault="00024A60" w:rsidP="002022E4">
                <w:pPr>
                  <w:pStyle w:val="NoSpacing"/>
                  <w:shd w:val="clear" w:color="auto" w:fill="FFFFFF" w:themeFill="background1"/>
                  <w:rPr>
                    <w:rFonts w:ascii="Times New Roman" w:hAnsi="Times New Roman" w:cs="Times New Roman"/>
                    <w:color w:val="76923C" w:themeColor="accent3" w:themeShade="BF"/>
                    <w:sz w:val="72"/>
                    <w:szCs w:val="72"/>
                  </w:rPr>
                </w:pPr>
                <w:r w:rsidRPr="00CA51D8">
                  <w:rPr>
                    <w:rFonts w:ascii="Times New Roman" w:hAnsi="Times New Roman" w:cs="Times New Roman"/>
                    <w:color w:val="76923C" w:themeColor="accent3" w:themeShade="BF"/>
                    <w:sz w:val="72"/>
                    <w:szCs w:val="72"/>
                  </w:rPr>
                  <w:t>SISTEMI KOMBËTAR STATISTIKOR</w:t>
                </w:r>
              </w:p>
            </w:tc>
          </w:tr>
        </w:tbl>
        <w:p w:rsidR="00024A60" w:rsidRPr="00CA51D8" w:rsidRDefault="00024A60" w:rsidP="002022E4">
          <w:pPr>
            <w:shd w:val="clear" w:color="auto" w:fill="FFFFFF" w:themeFill="background1"/>
            <w:rPr>
              <w:rFonts w:ascii="Times New Roman" w:hAnsi="Times New Roman" w:cs="Times New Roman"/>
            </w:rPr>
          </w:pPr>
        </w:p>
        <w:p w:rsidR="00024A60" w:rsidRPr="00CA51D8" w:rsidRDefault="00024A60" w:rsidP="002022E4">
          <w:pPr>
            <w:shd w:val="clear" w:color="auto" w:fill="FFFFFF" w:themeFill="background1"/>
            <w:rPr>
              <w:rFonts w:ascii="Times New Roman" w:hAnsi="Times New Roman" w:cs="Times New Roman"/>
            </w:rPr>
          </w:pPr>
        </w:p>
        <w:p w:rsidR="00024A60" w:rsidRPr="00CA51D8" w:rsidRDefault="00024A60" w:rsidP="002022E4">
          <w:pPr>
            <w:shd w:val="clear" w:color="auto" w:fill="FFFFFF" w:themeFill="background1"/>
            <w:rPr>
              <w:rFonts w:ascii="Times New Roman" w:hAnsi="Times New Roman" w:cs="Times New Roman"/>
            </w:rPr>
          </w:pPr>
        </w:p>
        <w:p w:rsidR="00024A60" w:rsidRPr="00CA51D8" w:rsidRDefault="00024A60" w:rsidP="002022E4">
          <w:pPr>
            <w:shd w:val="clear" w:color="auto" w:fill="FFFFFF" w:themeFill="background1"/>
            <w:rPr>
              <w:rFonts w:ascii="Times New Roman" w:hAnsi="Times New Roman" w:cs="Times New Roman"/>
              <w:sz w:val="24"/>
              <w:szCs w:val="24"/>
            </w:rPr>
          </w:pPr>
        </w:p>
        <w:p w:rsidR="00024A60" w:rsidRPr="00CA51D8" w:rsidRDefault="00024A60" w:rsidP="002022E4">
          <w:pPr>
            <w:shd w:val="clear" w:color="auto" w:fill="FFFFFF" w:themeFill="background1"/>
            <w:rPr>
              <w:rFonts w:ascii="Times New Roman" w:hAnsi="Times New Roman" w:cs="Times New Roman"/>
              <w:sz w:val="24"/>
              <w:szCs w:val="24"/>
            </w:rPr>
          </w:pPr>
        </w:p>
        <w:p w:rsidR="00024A60" w:rsidRPr="00CA51D8" w:rsidRDefault="00024A60" w:rsidP="002022E4">
          <w:pPr>
            <w:shd w:val="clear" w:color="auto" w:fill="FFFFFF" w:themeFill="background1"/>
            <w:rPr>
              <w:rFonts w:ascii="Times New Roman" w:hAnsi="Times New Roman" w:cs="Times New Roman"/>
              <w:sz w:val="24"/>
              <w:szCs w:val="24"/>
            </w:rPr>
          </w:pPr>
        </w:p>
        <w:p w:rsidR="00024A60" w:rsidRPr="00CA51D8" w:rsidRDefault="00024A60" w:rsidP="002022E4">
          <w:pPr>
            <w:shd w:val="clear" w:color="auto" w:fill="FFFFFF" w:themeFill="background1"/>
            <w:rPr>
              <w:rFonts w:ascii="Times New Roman" w:hAnsi="Times New Roman" w:cs="Times New Roman"/>
              <w:sz w:val="24"/>
              <w:szCs w:val="24"/>
            </w:rPr>
          </w:pPr>
        </w:p>
        <w:p w:rsidR="00024A60" w:rsidRPr="00CA51D8" w:rsidRDefault="00024A60" w:rsidP="002022E4">
          <w:pPr>
            <w:shd w:val="clear" w:color="auto" w:fill="FFFFFF" w:themeFill="background1"/>
            <w:rPr>
              <w:rFonts w:ascii="Times New Roman" w:hAnsi="Times New Roman" w:cs="Times New Roman"/>
              <w:sz w:val="24"/>
              <w:szCs w:val="24"/>
            </w:rPr>
          </w:pPr>
        </w:p>
        <w:tbl>
          <w:tblPr>
            <w:tblpPr w:leftFromText="187" w:rightFromText="187" w:vertAnchor="page" w:horzAnchor="page" w:tblpX="463" w:tblpY="5883"/>
            <w:tblW w:w="5000" w:type="pct"/>
            <w:tblLook w:val="04A0" w:firstRow="1" w:lastRow="0" w:firstColumn="1" w:lastColumn="0" w:noHBand="0" w:noVBand="1"/>
          </w:tblPr>
          <w:tblGrid>
            <w:gridCol w:w="9026"/>
          </w:tblGrid>
          <w:tr w:rsidR="00501AA8" w:rsidRPr="00CA51D8" w:rsidTr="00501AA8">
            <w:tc>
              <w:tcPr>
                <w:tcW w:w="0" w:type="auto"/>
              </w:tcPr>
              <w:p w:rsidR="00501AA8" w:rsidRPr="00CA51D8" w:rsidRDefault="00D833F1" w:rsidP="002022E4">
                <w:pPr>
                  <w:shd w:val="clear" w:color="auto" w:fill="FFFFFF" w:themeFill="background1"/>
                  <w:spacing w:after="0" w:line="240" w:lineRule="auto"/>
                  <w:rPr>
                    <w:rFonts w:ascii="Times New Roman" w:eastAsiaTheme="minorEastAsia" w:hAnsi="Times New Roman" w:cs="Times New Roman"/>
                    <w:b/>
                    <w:bCs/>
                    <w:caps/>
                    <w:noProof w:val="0"/>
                    <w:sz w:val="72"/>
                    <w:szCs w:val="72"/>
                    <w:lang w:val="en-US" w:eastAsia="ja-JP"/>
                  </w:rPr>
                </w:pPr>
                <w:sdt>
                  <w:sdtPr>
                    <w:rPr>
                      <w:rFonts w:ascii="Times New Roman" w:eastAsiaTheme="minorEastAsia" w:hAnsi="Times New Roman" w:cs="Times New Roman"/>
                      <w:b/>
                      <w:bCs/>
                      <w:caps/>
                      <w:noProof w:val="0"/>
                      <w:sz w:val="72"/>
                      <w:szCs w:val="72"/>
                      <w:lang w:val="en-US" w:eastAsia="ja-JP"/>
                    </w:rPr>
                    <w:alias w:val="Title"/>
                    <w:id w:val="-2096466965"/>
                    <w:showingPlcHdr/>
                    <w:dataBinding w:prefixMappings="xmlns:ns0='http://schemas.openxmlformats.org/package/2006/metadata/core-properties' xmlns:ns1='http://purl.org/dc/elements/1.1/'" w:xpath="/ns0:coreProperties[1]/ns1:title[1]" w:storeItemID="{6C3C8BC8-F283-45AE-878A-BAB7291924A1}"/>
                    <w:text/>
                  </w:sdtPr>
                  <w:sdtEndPr/>
                  <w:sdtContent>
                    <w:r w:rsidR="00E06453" w:rsidRPr="00CA51D8">
                      <w:rPr>
                        <w:rFonts w:ascii="Times New Roman" w:eastAsiaTheme="minorEastAsia" w:hAnsi="Times New Roman" w:cs="Times New Roman"/>
                        <w:b/>
                        <w:bCs/>
                        <w:caps/>
                        <w:noProof w:val="0"/>
                        <w:sz w:val="72"/>
                        <w:szCs w:val="72"/>
                        <w:lang w:val="en-US" w:eastAsia="ja-JP"/>
                      </w:rPr>
                      <w:t xml:space="preserve">     </w:t>
                    </w:r>
                  </w:sdtContent>
                </w:sdt>
              </w:p>
            </w:tc>
          </w:tr>
          <w:tr w:rsidR="00501AA8" w:rsidRPr="00CA51D8" w:rsidTr="00501AA8">
            <w:sdt>
              <w:sdtPr>
                <w:rPr>
                  <w:rFonts w:ascii="Times New Roman" w:eastAsiaTheme="minorEastAsia" w:hAnsi="Times New Roman" w:cs="Times New Roman"/>
                  <w:noProof w:val="0"/>
                  <w:color w:val="808080" w:themeColor="background1" w:themeShade="80"/>
                  <w:sz w:val="48"/>
                  <w:szCs w:val="48"/>
                  <w:lang w:val="de-DE" w:eastAsia="ja-JP"/>
                </w:rPr>
                <w:alias w:val="Abstract"/>
                <w:id w:val="1356455355"/>
                <w:showingPlcHdr/>
                <w:dataBinding w:prefixMappings="xmlns:ns0='http://schemas.microsoft.com/office/2006/coverPageProps'" w:xpath="/ns0:CoverPageProperties[1]/ns0:Abstract[1]" w:storeItemID="{55AF091B-3C7A-41E3-B477-F2FDAA23CFDA}"/>
                <w:text/>
              </w:sdtPr>
              <w:sdtEndPr/>
              <w:sdtContent>
                <w:tc>
                  <w:tcPr>
                    <w:tcW w:w="0" w:type="auto"/>
                  </w:tcPr>
                  <w:p w:rsidR="00501AA8" w:rsidRPr="00CA51D8" w:rsidRDefault="00E06453" w:rsidP="002022E4">
                    <w:pPr>
                      <w:shd w:val="clear" w:color="auto" w:fill="FFFFFF" w:themeFill="background1"/>
                      <w:spacing w:after="0" w:line="240" w:lineRule="auto"/>
                      <w:rPr>
                        <w:rFonts w:ascii="Times New Roman" w:eastAsiaTheme="minorEastAsia" w:hAnsi="Times New Roman" w:cs="Times New Roman"/>
                        <w:noProof w:val="0"/>
                        <w:color w:val="808080" w:themeColor="background1" w:themeShade="80"/>
                        <w:lang w:val="de-DE" w:eastAsia="ja-JP"/>
                      </w:rPr>
                    </w:pPr>
                    <w:r w:rsidRPr="00CA51D8">
                      <w:rPr>
                        <w:rFonts w:ascii="Times New Roman" w:eastAsiaTheme="minorEastAsia" w:hAnsi="Times New Roman" w:cs="Times New Roman"/>
                        <w:noProof w:val="0"/>
                        <w:color w:val="808080" w:themeColor="background1" w:themeShade="80"/>
                        <w:sz w:val="48"/>
                        <w:szCs w:val="48"/>
                        <w:lang w:val="de-DE" w:eastAsia="ja-JP"/>
                      </w:rPr>
                      <w:t xml:space="preserve">     </w:t>
                    </w:r>
                  </w:p>
                </w:tc>
              </w:sdtContent>
            </w:sdt>
          </w:tr>
          <w:tr w:rsidR="00501AA8" w:rsidRPr="00CA51D8" w:rsidTr="00501AA8">
            <w:tc>
              <w:tcPr>
                <w:tcW w:w="0" w:type="auto"/>
              </w:tcPr>
              <w:p w:rsidR="00501AA8" w:rsidRPr="00CA51D8" w:rsidRDefault="00501AA8" w:rsidP="002022E4">
                <w:pPr>
                  <w:shd w:val="clear" w:color="auto" w:fill="FFFFFF" w:themeFill="background1"/>
                  <w:rPr>
                    <w:rFonts w:ascii="Times New Roman" w:hAnsi="Times New Roman" w:cs="Times New Roman"/>
                    <w:b/>
                    <w:bCs/>
                    <w:sz w:val="24"/>
                    <w:szCs w:val="24"/>
                    <w:lang w:val="en-US"/>
                  </w:rPr>
                </w:pPr>
              </w:p>
            </w:tc>
          </w:tr>
          <w:tr w:rsidR="00501AA8" w:rsidRPr="00CA51D8" w:rsidTr="00501AA8">
            <w:sdt>
              <w:sdtPr>
                <w:rPr>
                  <w:rFonts w:ascii="Times New Roman" w:hAnsi="Times New Roman" w:cs="Times New Roman"/>
                  <w:sz w:val="24"/>
                  <w:szCs w:val="24"/>
                  <w:lang w:val="de-DE"/>
                </w:rPr>
                <w:alias w:val="Abstract"/>
                <w:id w:val="-516625267"/>
                <w:showingPlcHdr/>
                <w:dataBinding w:prefixMappings="xmlns:ns0='http://schemas.microsoft.com/office/2006/coverPageProps'" w:xpath="/ns0:CoverPageProperties[1]/ns0:Abstract[1]" w:storeItemID="{55AF091B-3C7A-41E3-B477-F2FDAA23CFDA}"/>
                <w:text/>
              </w:sdtPr>
              <w:sdtEndPr/>
              <w:sdtContent>
                <w:tc>
                  <w:tcPr>
                    <w:tcW w:w="0" w:type="auto"/>
                  </w:tcPr>
                  <w:p w:rsidR="00501AA8" w:rsidRPr="00CA51D8" w:rsidRDefault="00E06453" w:rsidP="002022E4">
                    <w:pPr>
                      <w:shd w:val="clear" w:color="auto" w:fill="FFFFFF" w:themeFill="background1"/>
                      <w:rPr>
                        <w:rFonts w:ascii="Times New Roman" w:hAnsi="Times New Roman" w:cs="Times New Roman"/>
                        <w:sz w:val="24"/>
                        <w:szCs w:val="24"/>
                        <w:lang w:val="de-DE"/>
                      </w:rPr>
                    </w:pPr>
                    <w:r w:rsidRPr="00CA51D8">
                      <w:rPr>
                        <w:rFonts w:ascii="Times New Roman" w:hAnsi="Times New Roman" w:cs="Times New Roman"/>
                        <w:sz w:val="24"/>
                        <w:szCs w:val="24"/>
                        <w:lang w:val="de-DE"/>
                      </w:rPr>
                      <w:t xml:space="preserve">     </w:t>
                    </w:r>
                  </w:p>
                </w:tc>
              </w:sdtContent>
            </w:sdt>
          </w:tr>
          <w:tr w:rsidR="00501AA8" w:rsidRPr="00CA51D8" w:rsidTr="00501AA8">
            <w:tc>
              <w:tcPr>
                <w:tcW w:w="0" w:type="auto"/>
              </w:tcPr>
              <w:p w:rsidR="00501AA8" w:rsidRPr="00CA51D8" w:rsidRDefault="002E6A31" w:rsidP="002022E4">
                <w:pPr>
                  <w:pStyle w:val="NoSpacing"/>
                  <w:shd w:val="clear" w:color="auto" w:fill="FFFFFF" w:themeFill="background1"/>
                  <w:rPr>
                    <w:rFonts w:ascii="Times New Roman" w:hAnsi="Times New Roman" w:cs="Times New Roman"/>
                    <w:b/>
                    <w:bCs/>
                    <w:caps/>
                    <w:sz w:val="72"/>
                    <w:szCs w:val="72"/>
                  </w:rPr>
                </w:pPr>
                <w:r w:rsidRPr="00CA51D8">
                  <w:rPr>
                    <w:rFonts w:ascii="Times New Roman" w:hAnsi="Times New Roman" w:cs="Times New Roman"/>
                    <w:b/>
                    <w:bCs/>
                    <w:caps/>
                    <w:sz w:val="72"/>
                    <w:szCs w:val="72"/>
                  </w:rPr>
                  <w:t>PLANI VJETOR 202</w:t>
                </w:r>
                <w:r w:rsidR="008E2B99" w:rsidRPr="00CA51D8">
                  <w:rPr>
                    <w:rFonts w:ascii="Times New Roman" w:hAnsi="Times New Roman" w:cs="Times New Roman"/>
                    <w:b/>
                    <w:bCs/>
                    <w:caps/>
                    <w:sz w:val="72"/>
                    <w:szCs w:val="72"/>
                  </w:rPr>
                  <w:t>6</w:t>
                </w:r>
              </w:p>
            </w:tc>
          </w:tr>
          <w:tr w:rsidR="00501AA8" w:rsidRPr="00CA51D8" w:rsidTr="00501AA8">
            <w:tc>
              <w:tcPr>
                <w:tcW w:w="0" w:type="auto"/>
              </w:tcPr>
              <w:p w:rsidR="00501AA8" w:rsidRPr="00CA51D8" w:rsidRDefault="00501AA8" w:rsidP="002022E4">
                <w:pPr>
                  <w:pStyle w:val="NoSpacing"/>
                  <w:shd w:val="clear" w:color="auto" w:fill="FFFFFF" w:themeFill="background1"/>
                  <w:rPr>
                    <w:rFonts w:ascii="Times New Roman" w:hAnsi="Times New Roman" w:cs="Times New Roman"/>
                    <w:color w:val="808080" w:themeColor="background1" w:themeShade="80"/>
                    <w:lang w:val="de-DE"/>
                  </w:rPr>
                </w:pPr>
                <w:r w:rsidRPr="00CA51D8">
                  <w:rPr>
                    <w:rFonts w:ascii="Times New Roman" w:hAnsi="Times New Roman" w:cs="Times New Roman"/>
                    <w:color w:val="808080" w:themeColor="background1" w:themeShade="80"/>
                    <w:sz w:val="48"/>
                    <w:szCs w:val="48"/>
                  </w:rPr>
                  <w:t>Për zbatimin e Programit të Statistikave Zyrtare 2022-2026</w:t>
                </w:r>
              </w:p>
            </w:tc>
          </w:tr>
        </w:tbl>
        <w:p w:rsidR="00024A60" w:rsidRPr="00CA51D8" w:rsidRDefault="00024A60" w:rsidP="002022E4">
          <w:pPr>
            <w:shd w:val="clear" w:color="auto" w:fill="FFFFFF" w:themeFill="background1"/>
            <w:rPr>
              <w:rFonts w:ascii="Times New Roman" w:hAnsi="Times New Roman" w:cs="Times New Roman"/>
              <w:sz w:val="24"/>
              <w:szCs w:val="24"/>
            </w:rPr>
          </w:pPr>
        </w:p>
        <w:p w:rsidR="00024A60" w:rsidRPr="00CA51D8" w:rsidRDefault="00024A60" w:rsidP="002022E4">
          <w:pPr>
            <w:shd w:val="clear" w:color="auto" w:fill="FFFFFF" w:themeFill="background1"/>
            <w:rPr>
              <w:rFonts w:ascii="Times New Roman" w:hAnsi="Times New Roman" w:cs="Times New Roman"/>
              <w:sz w:val="24"/>
              <w:szCs w:val="24"/>
            </w:rPr>
          </w:pPr>
        </w:p>
        <w:p w:rsidR="00024A60" w:rsidRPr="00CA51D8" w:rsidRDefault="00024A60" w:rsidP="002022E4">
          <w:pPr>
            <w:shd w:val="clear" w:color="auto" w:fill="FFFFFF" w:themeFill="background1"/>
            <w:rPr>
              <w:rFonts w:ascii="Times New Roman" w:hAnsi="Times New Roman" w:cs="Times New Roman"/>
              <w:sz w:val="24"/>
              <w:szCs w:val="24"/>
            </w:rPr>
          </w:pPr>
        </w:p>
        <w:p w:rsidR="00024A60" w:rsidRPr="00CA51D8" w:rsidRDefault="00024A60" w:rsidP="002022E4">
          <w:pPr>
            <w:shd w:val="clear" w:color="auto" w:fill="FFFFFF" w:themeFill="background1"/>
            <w:rPr>
              <w:rFonts w:ascii="Times New Roman" w:hAnsi="Times New Roman" w:cs="Times New Roman"/>
              <w:sz w:val="24"/>
              <w:szCs w:val="24"/>
            </w:rPr>
          </w:pPr>
        </w:p>
        <w:p w:rsidR="00024A60" w:rsidRPr="00CA51D8" w:rsidRDefault="00024A60" w:rsidP="002022E4">
          <w:pPr>
            <w:shd w:val="clear" w:color="auto" w:fill="FFFFFF" w:themeFill="background1"/>
            <w:rPr>
              <w:rFonts w:ascii="Times New Roman" w:hAnsi="Times New Roman" w:cs="Times New Roman"/>
              <w:sz w:val="24"/>
              <w:szCs w:val="24"/>
            </w:rPr>
          </w:pPr>
          <w:r w:rsidRPr="00CA51D8">
            <w:rPr>
              <w:rFonts w:ascii="Times New Roman" w:hAnsi="Times New Roman" w:cs="Times New Roman"/>
              <w:sz w:val="24"/>
              <w:szCs w:val="24"/>
            </w:rPr>
            <w:br w:type="page"/>
          </w:r>
        </w:p>
      </w:sdtContent>
    </w:sdt>
    <w:bookmarkStart w:id="0" w:name="_Toc215132182" w:displacedByCustomXml="next"/>
    <w:sdt>
      <w:sdtPr>
        <w:rPr>
          <w:rFonts w:ascii="Times New Roman" w:eastAsiaTheme="minorHAnsi" w:hAnsi="Times New Roman" w:cs="Times New Roman"/>
          <w:b/>
          <w:bCs/>
          <w:highlight w:val="yellow"/>
        </w:rPr>
        <w:id w:val="-1562700018"/>
        <w:docPartObj>
          <w:docPartGallery w:val="Table of Contents"/>
          <w:docPartUnique/>
        </w:docPartObj>
      </w:sdtPr>
      <w:sdtEndPr>
        <w:rPr>
          <w:rFonts w:eastAsia="MS Mincho"/>
          <w:b w:val="0"/>
          <w:bCs w:val="0"/>
        </w:rPr>
      </w:sdtEndPr>
      <w:sdtContent>
        <w:p w:rsidR="00AB22B8" w:rsidRPr="00B932D6" w:rsidRDefault="00B932D6" w:rsidP="006234A3">
          <w:pPr>
            <w:keepNext/>
            <w:keepLines/>
            <w:spacing w:before="200" w:after="0"/>
            <w:outlineLvl w:val="1"/>
            <w:rPr>
              <w:rFonts w:ascii="Times New Roman" w:hAnsi="Times New Roman" w:cs="Times New Roman"/>
              <w:b/>
            </w:rPr>
          </w:pPr>
          <w:r w:rsidRPr="00B932D6">
            <w:rPr>
              <w:rFonts w:ascii="Times New Roman" w:hAnsi="Times New Roman" w:cs="Times New Roman"/>
              <w:b/>
            </w:rPr>
            <w:t>Tabela e Përmbajtjes</w:t>
          </w:r>
          <w:bookmarkEnd w:id="0"/>
        </w:p>
        <w:p w:rsidR="003003CD" w:rsidRDefault="00E73B1A">
          <w:pPr>
            <w:pStyle w:val="TOC2"/>
            <w:rPr>
              <w:rFonts w:asciiTheme="minorHAnsi" w:eastAsiaTheme="minorEastAsia" w:hAnsiTheme="minorHAnsi" w:cstheme="minorBidi"/>
              <w:bCs w:val="0"/>
              <w:lang w:val="en-US"/>
            </w:rPr>
          </w:pPr>
          <w:r w:rsidRPr="00CA51D8">
            <w:rPr>
              <w:rFonts w:cs="Times New Roman"/>
              <w:highlight w:val="yellow"/>
            </w:rPr>
            <w:fldChar w:fldCharType="begin"/>
          </w:r>
          <w:r w:rsidR="00AB22B8" w:rsidRPr="00CA51D8">
            <w:rPr>
              <w:rFonts w:cs="Times New Roman"/>
              <w:highlight w:val="yellow"/>
            </w:rPr>
            <w:instrText xml:space="preserve"> TOC \o "1-3" \h \z \u </w:instrText>
          </w:r>
          <w:r w:rsidRPr="00CA51D8">
            <w:rPr>
              <w:rFonts w:cs="Times New Roman"/>
              <w:highlight w:val="yellow"/>
            </w:rPr>
            <w:fldChar w:fldCharType="separate"/>
          </w:r>
          <w:hyperlink w:anchor="_Toc215132182" w:history="1">
            <w:r w:rsidR="003003CD" w:rsidRPr="00EF747C">
              <w:rPr>
                <w:rStyle w:val="Hyperlink"/>
                <w:rFonts w:cs="Times New Roman"/>
                <w:b/>
              </w:rPr>
              <w:t>Tabela e Përmbajtjes</w:t>
            </w:r>
            <w:r w:rsidR="003003CD">
              <w:rPr>
                <w:webHidden/>
              </w:rPr>
              <w:tab/>
            </w:r>
            <w:r w:rsidR="003003CD">
              <w:rPr>
                <w:webHidden/>
              </w:rPr>
              <w:fldChar w:fldCharType="begin"/>
            </w:r>
            <w:r w:rsidR="003003CD">
              <w:rPr>
                <w:webHidden/>
              </w:rPr>
              <w:instrText xml:space="preserve"> PAGEREF _Toc215132182 \h </w:instrText>
            </w:r>
            <w:r w:rsidR="003003CD">
              <w:rPr>
                <w:webHidden/>
              </w:rPr>
            </w:r>
            <w:r w:rsidR="003003CD">
              <w:rPr>
                <w:webHidden/>
              </w:rPr>
              <w:fldChar w:fldCharType="separate"/>
            </w:r>
            <w:r w:rsidR="003003CD">
              <w:rPr>
                <w:webHidden/>
              </w:rPr>
              <w:t>1</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83" w:history="1">
            <w:r w:rsidR="003003CD" w:rsidRPr="00EF747C">
              <w:rPr>
                <w:rStyle w:val="Hyperlink"/>
                <w:rFonts w:cs="Times New Roman"/>
              </w:rPr>
              <w:t>I. Lista e Shkurtimeve</w:t>
            </w:r>
            <w:r w:rsidR="003003CD">
              <w:rPr>
                <w:webHidden/>
              </w:rPr>
              <w:tab/>
            </w:r>
            <w:r w:rsidR="003003CD">
              <w:rPr>
                <w:webHidden/>
              </w:rPr>
              <w:fldChar w:fldCharType="begin"/>
            </w:r>
            <w:r w:rsidR="003003CD">
              <w:rPr>
                <w:webHidden/>
              </w:rPr>
              <w:instrText xml:space="preserve"> PAGEREF _Toc215132183 \h </w:instrText>
            </w:r>
            <w:r w:rsidR="003003CD">
              <w:rPr>
                <w:webHidden/>
              </w:rPr>
            </w:r>
            <w:r w:rsidR="003003CD">
              <w:rPr>
                <w:webHidden/>
              </w:rPr>
              <w:fldChar w:fldCharType="separate"/>
            </w:r>
            <w:r w:rsidR="003003CD">
              <w:rPr>
                <w:webHidden/>
              </w:rPr>
              <w:t>2</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84" w:history="1">
            <w:r w:rsidR="003003CD" w:rsidRPr="00EF747C">
              <w:rPr>
                <w:rStyle w:val="Hyperlink"/>
                <w:rFonts w:cs="Times New Roman"/>
              </w:rPr>
              <w:t>II. Hyrje</w:t>
            </w:r>
            <w:r w:rsidR="003003CD">
              <w:rPr>
                <w:webHidden/>
              </w:rPr>
              <w:tab/>
            </w:r>
            <w:r w:rsidR="003003CD">
              <w:rPr>
                <w:webHidden/>
              </w:rPr>
              <w:fldChar w:fldCharType="begin"/>
            </w:r>
            <w:r w:rsidR="003003CD">
              <w:rPr>
                <w:webHidden/>
              </w:rPr>
              <w:instrText xml:space="preserve"> PAGEREF _Toc215132184 \h </w:instrText>
            </w:r>
            <w:r w:rsidR="003003CD">
              <w:rPr>
                <w:webHidden/>
              </w:rPr>
            </w:r>
            <w:r w:rsidR="003003CD">
              <w:rPr>
                <w:webHidden/>
              </w:rPr>
              <w:fldChar w:fldCharType="separate"/>
            </w:r>
            <w:r w:rsidR="003003CD">
              <w:rPr>
                <w:webHidden/>
              </w:rPr>
              <w:t>3</w:t>
            </w:r>
            <w:r w:rsidR="003003CD">
              <w:rPr>
                <w:webHidden/>
              </w:rPr>
              <w:fldChar w:fldCharType="end"/>
            </w:r>
          </w:hyperlink>
        </w:p>
        <w:p w:rsidR="003003CD" w:rsidRDefault="00D833F1">
          <w:pPr>
            <w:pStyle w:val="TOC1"/>
            <w:rPr>
              <w:noProof/>
              <w:lang w:eastAsia="en-US"/>
            </w:rPr>
          </w:pPr>
          <w:hyperlink w:anchor="_Toc215132185" w:history="1">
            <w:r w:rsidR="003003CD" w:rsidRPr="00EF747C">
              <w:rPr>
                <w:rStyle w:val="Hyperlink"/>
                <w:rFonts w:ascii="Times New Roman" w:hAnsi="Times New Roman" w:cs="Times New Roman"/>
                <w:noProof/>
              </w:rPr>
              <w:t>III. Objektivat Zhvillimorë</w:t>
            </w:r>
            <w:r w:rsidR="003003CD">
              <w:rPr>
                <w:noProof/>
                <w:webHidden/>
              </w:rPr>
              <w:tab/>
            </w:r>
            <w:r w:rsidR="003003CD">
              <w:rPr>
                <w:noProof/>
                <w:webHidden/>
              </w:rPr>
              <w:fldChar w:fldCharType="begin"/>
            </w:r>
            <w:r w:rsidR="003003CD">
              <w:rPr>
                <w:noProof/>
                <w:webHidden/>
              </w:rPr>
              <w:instrText xml:space="preserve"> PAGEREF _Toc215132185 \h </w:instrText>
            </w:r>
            <w:r w:rsidR="003003CD">
              <w:rPr>
                <w:noProof/>
                <w:webHidden/>
              </w:rPr>
            </w:r>
            <w:r w:rsidR="003003CD">
              <w:rPr>
                <w:noProof/>
                <w:webHidden/>
              </w:rPr>
              <w:fldChar w:fldCharType="separate"/>
            </w:r>
            <w:r w:rsidR="003003CD">
              <w:rPr>
                <w:noProof/>
                <w:webHidden/>
              </w:rPr>
              <w:t>4</w:t>
            </w:r>
            <w:r w:rsidR="003003CD">
              <w:rPr>
                <w:noProof/>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86" w:history="1">
            <w:r w:rsidR="003003CD" w:rsidRPr="00EF747C">
              <w:rPr>
                <w:rStyle w:val="Hyperlink"/>
                <w:rFonts w:cs="Times New Roman"/>
              </w:rPr>
              <w:t>IV. Aktivitetet</w:t>
            </w:r>
            <w:r w:rsidR="003003CD" w:rsidRPr="00EF747C">
              <w:rPr>
                <w:rStyle w:val="Hyperlink"/>
                <w:rFonts w:eastAsia="MS Mincho" w:cs="Times New Roman"/>
              </w:rPr>
              <w:t xml:space="preserve"> Statistikore</w:t>
            </w:r>
            <w:r w:rsidR="003003CD">
              <w:rPr>
                <w:webHidden/>
              </w:rPr>
              <w:tab/>
            </w:r>
            <w:r w:rsidR="003003CD">
              <w:rPr>
                <w:webHidden/>
              </w:rPr>
              <w:fldChar w:fldCharType="begin"/>
            </w:r>
            <w:r w:rsidR="003003CD">
              <w:rPr>
                <w:webHidden/>
              </w:rPr>
              <w:instrText xml:space="preserve"> PAGEREF _Toc215132186 \h </w:instrText>
            </w:r>
            <w:r w:rsidR="003003CD">
              <w:rPr>
                <w:webHidden/>
              </w:rPr>
            </w:r>
            <w:r w:rsidR="003003CD">
              <w:rPr>
                <w:webHidden/>
              </w:rPr>
              <w:fldChar w:fldCharType="separate"/>
            </w:r>
            <w:r w:rsidR="003003CD">
              <w:rPr>
                <w:webHidden/>
              </w:rPr>
              <w:t>8</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87" w:history="1">
            <w:r w:rsidR="003003CD" w:rsidRPr="00EF747C">
              <w:rPr>
                <w:rStyle w:val="Hyperlink"/>
                <w:rFonts w:eastAsia="Times New Roman" w:cs="Times New Roman"/>
                <w:b/>
              </w:rPr>
              <w:t>Fusha 1 “Statistikat demografike dhe sociale”</w:t>
            </w:r>
            <w:r w:rsidR="003003CD">
              <w:rPr>
                <w:webHidden/>
              </w:rPr>
              <w:tab/>
            </w:r>
            <w:r w:rsidR="003003CD">
              <w:rPr>
                <w:webHidden/>
              </w:rPr>
              <w:fldChar w:fldCharType="begin"/>
            </w:r>
            <w:r w:rsidR="003003CD">
              <w:rPr>
                <w:webHidden/>
              </w:rPr>
              <w:instrText xml:space="preserve"> PAGEREF _Toc215132187 \h </w:instrText>
            </w:r>
            <w:r w:rsidR="003003CD">
              <w:rPr>
                <w:webHidden/>
              </w:rPr>
            </w:r>
            <w:r w:rsidR="003003CD">
              <w:rPr>
                <w:webHidden/>
              </w:rPr>
              <w:fldChar w:fldCharType="separate"/>
            </w:r>
            <w:r w:rsidR="003003CD">
              <w:rPr>
                <w:webHidden/>
              </w:rPr>
              <w:t>12</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88" w:history="1">
            <w:r w:rsidR="003003CD" w:rsidRPr="00EF747C">
              <w:rPr>
                <w:rStyle w:val="Hyperlink"/>
                <w:rFonts w:eastAsia="Times New Roman" w:cs="Times New Roman"/>
                <w:b/>
              </w:rPr>
              <w:t>Fusha 2 “Statistikat Ekonomike”</w:t>
            </w:r>
            <w:r w:rsidR="003003CD">
              <w:rPr>
                <w:webHidden/>
              </w:rPr>
              <w:tab/>
            </w:r>
            <w:r w:rsidR="003003CD">
              <w:rPr>
                <w:webHidden/>
              </w:rPr>
              <w:fldChar w:fldCharType="begin"/>
            </w:r>
            <w:r w:rsidR="003003CD">
              <w:rPr>
                <w:webHidden/>
              </w:rPr>
              <w:instrText xml:space="preserve"> PAGEREF _Toc215132188 \h </w:instrText>
            </w:r>
            <w:r w:rsidR="003003CD">
              <w:rPr>
                <w:webHidden/>
              </w:rPr>
            </w:r>
            <w:r w:rsidR="003003CD">
              <w:rPr>
                <w:webHidden/>
              </w:rPr>
              <w:fldChar w:fldCharType="separate"/>
            </w:r>
            <w:r w:rsidR="003003CD">
              <w:rPr>
                <w:webHidden/>
              </w:rPr>
              <w:t>21</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89" w:history="1">
            <w:r w:rsidR="003003CD" w:rsidRPr="00EF747C">
              <w:rPr>
                <w:rStyle w:val="Hyperlink"/>
                <w:rFonts w:eastAsia="Times New Roman" w:cs="Times New Roman"/>
                <w:b/>
              </w:rPr>
              <w:t>Fusha 3 “Statistikat Sektoriale”</w:t>
            </w:r>
            <w:r w:rsidR="003003CD">
              <w:rPr>
                <w:webHidden/>
              </w:rPr>
              <w:tab/>
            </w:r>
            <w:r w:rsidR="003003CD">
              <w:rPr>
                <w:webHidden/>
              </w:rPr>
              <w:fldChar w:fldCharType="begin"/>
            </w:r>
            <w:r w:rsidR="003003CD">
              <w:rPr>
                <w:webHidden/>
              </w:rPr>
              <w:instrText xml:space="preserve"> PAGEREF _Toc215132189 \h </w:instrText>
            </w:r>
            <w:r w:rsidR="003003CD">
              <w:rPr>
                <w:webHidden/>
              </w:rPr>
            </w:r>
            <w:r w:rsidR="003003CD">
              <w:rPr>
                <w:webHidden/>
              </w:rPr>
              <w:fldChar w:fldCharType="separate"/>
            </w:r>
            <w:r w:rsidR="003003CD">
              <w:rPr>
                <w:webHidden/>
              </w:rPr>
              <w:t>30</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90" w:history="1">
            <w:r w:rsidR="003003CD" w:rsidRPr="00EF747C">
              <w:rPr>
                <w:rStyle w:val="Hyperlink"/>
                <w:rFonts w:eastAsia="Times New Roman" w:cs="Times New Roman"/>
                <w:b/>
              </w:rPr>
              <w:t>Fusha 4 “Statistikat e Mjedisit dhe Multidomain”</w:t>
            </w:r>
            <w:r w:rsidR="003003CD">
              <w:rPr>
                <w:webHidden/>
              </w:rPr>
              <w:tab/>
            </w:r>
            <w:r w:rsidR="003003CD">
              <w:rPr>
                <w:webHidden/>
              </w:rPr>
              <w:fldChar w:fldCharType="begin"/>
            </w:r>
            <w:r w:rsidR="003003CD">
              <w:rPr>
                <w:webHidden/>
              </w:rPr>
              <w:instrText xml:space="preserve"> PAGEREF _Toc215132190 \h </w:instrText>
            </w:r>
            <w:r w:rsidR="003003CD">
              <w:rPr>
                <w:webHidden/>
              </w:rPr>
            </w:r>
            <w:r w:rsidR="003003CD">
              <w:rPr>
                <w:webHidden/>
              </w:rPr>
              <w:fldChar w:fldCharType="separate"/>
            </w:r>
            <w:r w:rsidR="003003CD">
              <w:rPr>
                <w:webHidden/>
              </w:rPr>
              <w:t>43</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91" w:history="1">
            <w:r w:rsidR="003003CD" w:rsidRPr="00EF747C">
              <w:rPr>
                <w:rStyle w:val="Hyperlink"/>
                <w:rFonts w:eastAsia="Times New Roman" w:cs="Times New Roman"/>
                <w:b/>
              </w:rPr>
              <w:t>Botime përmbledhëse</w:t>
            </w:r>
            <w:r w:rsidR="003003CD">
              <w:rPr>
                <w:webHidden/>
              </w:rPr>
              <w:tab/>
            </w:r>
            <w:r w:rsidR="003003CD">
              <w:rPr>
                <w:webHidden/>
              </w:rPr>
              <w:fldChar w:fldCharType="begin"/>
            </w:r>
            <w:r w:rsidR="003003CD">
              <w:rPr>
                <w:webHidden/>
              </w:rPr>
              <w:instrText xml:space="preserve"> PAGEREF _Toc215132191 \h </w:instrText>
            </w:r>
            <w:r w:rsidR="003003CD">
              <w:rPr>
                <w:webHidden/>
              </w:rPr>
            </w:r>
            <w:r w:rsidR="003003CD">
              <w:rPr>
                <w:webHidden/>
              </w:rPr>
              <w:fldChar w:fldCharType="separate"/>
            </w:r>
            <w:r w:rsidR="003003CD">
              <w:rPr>
                <w:webHidden/>
              </w:rPr>
              <w:t>47</w:t>
            </w:r>
            <w:r w:rsidR="003003CD">
              <w:rPr>
                <w:webHidden/>
              </w:rPr>
              <w:fldChar w:fldCharType="end"/>
            </w:r>
          </w:hyperlink>
        </w:p>
        <w:p w:rsidR="003003CD" w:rsidRDefault="00D833F1">
          <w:pPr>
            <w:pStyle w:val="TOC3"/>
            <w:tabs>
              <w:tab w:val="right" w:leader="dot" w:pos="9016"/>
            </w:tabs>
            <w:rPr>
              <w:rFonts w:eastAsiaTheme="minorEastAsia"/>
              <w:lang w:val="en-US"/>
            </w:rPr>
          </w:pPr>
          <w:hyperlink w:anchor="_Toc215132192" w:history="1">
            <w:r w:rsidR="003003CD" w:rsidRPr="00EF747C">
              <w:rPr>
                <w:rStyle w:val="Hyperlink"/>
                <w:rFonts w:ascii="Times New Roman" w:eastAsia="Times New Roman" w:hAnsi="Times New Roman" w:cs="Times New Roman"/>
                <w:b/>
                <w:bCs/>
              </w:rPr>
              <w:t>CENSET</w:t>
            </w:r>
            <w:r w:rsidR="003003CD">
              <w:rPr>
                <w:webHidden/>
              </w:rPr>
              <w:tab/>
            </w:r>
            <w:r w:rsidR="003003CD">
              <w:rPr>
                <w:webHidden/>
              </w:rPr>
              <w:fldChar w:fldCharType="begin"/>
            </w:r>
            <w:r w:rsidR="003003CD">
              <w:rPr>
                <w:webHidden/>
              </w:rPr>
              <w:instrText xml:space="preserve"> PAGEREF _Toc215132192 \h </w:instrText>
            </w:r>
            <w:r w:rsidR="003003CD">
              <w:rPr>
                <w:webHidden/>
              </w:rPr>
            </w:r>
            <w:r w:rsidR="003003CD">
              <w:rPr>
                <w:webHidden/>
              </w:rPr>
              <w:fldChar w:fldCharType="separate"/>
            </w:r>
            <w:r w:rsidR="003003CD">
              <w:rPr>
                <w:webHidden/>
              </w:rPr>
              <w:t>49</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93" w:history="1">
            <w:r w:rsidR="003003CD" w:rsidRPr="00EF747C">
              <w:rPr>
                <w:rStyle w:val="Hyperlink"/>
                <w:rFonts w:eastAsia="MS Mincho" w:cs="Times New Roman"/>
              </w:rPr>
              <w:t>V. Sistemi i menaxhimit të cilësisë</w:t>
            </w:r>
            <w:r w:rsidR="003003CD">
              <w:rPr>
                <w:webHidden/>
              </w:rPr>
              <w:tab/>
            </w:r>
            <w:r w:rsidR="003003CD">
              <w:rPr>
                <w:webHidden/>
              </w:rPr>
              <w:fldChar w:fldCharType="begin"/>
            </w:r>
            <w:r w:rsidR="003003CD">
              <w:rPr>
                <w:webHidden/>
              </w:rPr>
              <w:instrText xml:space="preserve"> PAGEREF _Toc215132193 \h </w:instrText>
            </w:r>
            <w:r w:rsidR="003003CD">
              <w:rPr>
                <w:webHidden/>
              </w:rPr>
            </w:r>
            <w:r w:rsidR="003003CD">
              <w:rPr>
                <w:webHidden/>
              </w:rPr>
              <w:fldChar w:fldCharType="separate"/>
            </w:r>
            <w:r w:rsidR="003003CD">
              <w:rPr>
                <w:webHidden/>
              </w:rPr>
              <w:t>51</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94" w:history="1">
            <w:r w:rsidR="003003CD" w:rsidRPr="00EF747C">
              <w:rPr>
                <w:rStyle w:val="Hyperlink"/>
                <w:rFonts w:cs="Times New Roman"/>
                <w:b/>
              </w:rPr>
              <w:t>VI. Integrimi evropian dhe koordinimi i projekteve</w:t>
            </w:r>
            <w:r w:rsidR="003003CD">
              <w:rPr>
                <w:webHidden/>
              </w:rPr>
              <w:tab/>
            </w:r>
            <w:r w:rsidR="003003CD">
              <w:rPr>
                <w:webHidden/>
              </w:rPr>
              <w:fldChar w:fldCharType="begin"/>
            </w:r>
            <w:r w:rsidR="003003CD">
              <w:rPr>
                <w:webHidden/>
              </w:rPr>
              <w:instrText xml:space="preserve"> PAGEREF _Toc215132194 \h </w:instrText>
            </w:r>
            <w:r w:rsidR="003003CD">
              <w:rPr>
                <w:webHidden/>
              </w:rPr>
            </w:r>
            <w:r w:rsidR="003003CD">
              <w:rPr>
                <w:webHidden/>
              </w:rPr>
              <w:fldChar w:fldCharType="separate"/>
            </w:r>
            <w:r w:rsidR="003003CD">
              <w:rPr>
                <w:webHidden/>
              </w:rPr>
              <w:t>54</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95" w:history="1">
            <w:r w:rsidR="003003CD" w:rsidRPr="00EF747C">
              <w:rPr>
                <w:rStyle w:val="Hyperlink"/>
                <w:rFonts w:cs="Times New Roman"/>
                <w:b/>
              </w:rPr>
              <w:t>VII. Objektivat e Zhvillimit të Qëndrueshëm (SDG)</w:t>
            </w:r>
            <w:r w:rsidR="003003CD">
              <w:rPr>
                <w:webHidden/>
              </w:rPr>
              <w:tab/>
            </w:r>
            <w:r w:rsidR="003003CD">
              <w:rPr>
                <w:webHidden/>
              </w:rPr>
              <w:fldChar w:fldCharType="begin"/>
            </w:r>
            <w:r w:rsidR="003003CD">
              <w:rPr>
                <w:webHidden/>
              </w:rPr>
              <w:instrText xml:space="preserve"> PAGEREF _Toc215132195 \h </w:instrText>
            </w:r>
            <w:r w:rsidR="003003CD">
              <w:rPr>
                <w:webHidden/>
              </w:rPr>
            </w:r>
            <w:r w:rsidR="003003CD">
              <w:rPr>
                <w:webHidden/>
              </w:rPr>
              <w:fldChar w:fldCharType="separate"/>
            </w:r>
            <w:r w:rsidR="003003CD">
              <w:rPr>
                <w:webHidden/>
              </w:rPr>
              <w:t>60</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96" w:history="1">
            <w:r w:rsidR="003003CD" w:rsidRPr="00EF747C">
              <w:rPr>
                <w:rStyle w:val="Hyperlink"/>
                <w:rFonts w:cs="Times New Roman"/>
              </w:rPr>
              <w:t>VIII. Burimet financiare dhe njerëzore</w:t>
            </w:r>
            <w:r w:rsidR="003003CD">
              <w:rPr>
                <w:webHidden/>
              </w:rPr>
              <w:tab/>
            </w:r>
            <w:r w:rsidR="003003CD">
              <w:rPr>
                <w:webHidden/>
              </w:rPr>
              <w:fldChar w:fldCharType="begin"/>
            </w:r>
            <w:r w:rsidR="003003CD">
              <w:rPr>
                <w:webHidden/>
              </w:rPr>
              <w:instrText xml:space="preserve"> PAGEREF _Toc215132196 \h </w:instrText>
            </w:r>
            <w:r w:rsidR="003003CD">
              <w:rPr>
                <w:webHidden/>
              </w:rPr>
            </w:r>
            <w:r w:rsidR="003003CD">
              <w:rPr>
                <w:webHidden/>
              </w:rPr>
              <w:fldChar w:fldCharType="separate"/>
            </w:r>
            <w:r w:rsidR="003003CD">
              <w:rPr>
                <w:webHidden/>
              </w:rPr>
              <w:t>60</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97" w:history="1">
            <w:r w:rsidR="003003CD" w:rsidRPr="00EF747C">
              <w:rPr>
                <w:rStyle w:val="Hyperlink"/>
                <w:rFonts w:cs="Times New Roman"/>
              </w:rPr>
              <w:t>IX. Analiza SWOT</w:t>
            </w:r>
            <w:r w:rsidR="003003CD">
              <w:rPr>
                <w:webHidden/>
              </w:rPr>
              <w:tab/>
            </w:r>
            <w:r w:rsidR="003003CD">
              <w:rPr>
                <w:webHidden/>
              </w:rPr>
              <w:fldChar w:fldCharType="begin"/>
            </w:r>
            <w:r w:rsidR="003003CD">
              <w:rPr>
                <w:webHidden/>
              </w:rPr>
              <w:instrText xml:space="preserve"> PAGEREF _Toc215132197 \h </w:instrText>
            </w:r>
            <w:r w:rsidR="003003CD">
              <w:rPr>
                <w:webHidden/>
              </w:rPr>
            </w:r>
            <w:r w:rsidR="003003CD">
              <w:rPr>
                <w:webHidden/>
              </w:rPr>
              <w:fldChar w:fldCharType="separate"/>
            </w:r>
            <w:r w:rsidR="003003CD">
              <w:rPr>
                <w:webHidden/>
              </w:rPr>
              <w:t>62</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98" w:history="1">
            <w:r w:rsidR="003003CD" w:rsidRPr="00EF747C">
              <w:rPr>
                <w:rStyle w:val="Hyperlink"/>
                <w:rFonts w:eastAsia="MS Mincho" w:cs="Times New Roman"/>
              </w:rPr>
              <w:t>X. Analiza e risqeve dhe problemet e pritshme për kryerjen e aktiviteteve</w:t>
            </w:r>
            <w:r w:rsidR="003003CD">
              <w:rPr>
                <w:webHidden/>
              </w:rPr>
              <w:tab/>
            </w:r>
            <w:r w:rsidR="003003CD">
              <w:rPr>
                <w:webHidden/>
              </w:rPr>
              <w:fldChar w:fldCharType="begin"/>
            </w:r>
            <w:r w:rsidR="003003CD">
              <w:rPr>
                <w:webHidden/>
              </w:rPr>
              <w:instrText xml:space="preserve"> PAGEREF _Toc215132198 \h </w:instrText>
            </w:r>
            <w:r w:rsidR="003003CD">
              <w:rPr>
                <w:webHidden/>
              </w:rPr>
            </w:r>
            <w:r w:rsidR="003003CD">
              <w:rPr>
                <w:webHidden/>
              </w:rPr>
              <w:fldChar w:fldCharType="separate"/>
            </w:r>
            <w:r w:rsidR="003003CD">
              <w:rPr>
                <w:webHidden/>
              </w:rPr>
              <w:t>65</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199" w:history="1">
            <w:r w:rsidR="003003CD" w:rsidRPr="00EF747C">
              <w:rPr>
                <w:rStyle w:val="Hyperlink"/>
                <w:rFonts w:cs="Times New Roman"/>
              </w:rPr>
              <w:t>XI. Notë shpjeguese për përdorimin e Aneksit</w:t>
            </w:r>
            <w:r w:rsidR="003003CD">
              <w:rPr>
                <w:webHidden/>
              </w:rPr>
              <w:tab/>
            </w:r>
            <w:r w:rsidR="003003CD">
              <w:rPr>
                <w:webHidden/>
              </w:rPr>
              <w:fldChar w:fldCharType="begin"/>
            </w:r>
            <w:r w:rsidR="003003CD">
              <w:rPr>
                <w:webHidden/>
              </w:rPr>
              <w:instrText xml:space="preserve"> PAGEREF _Toc215132199 \h </w:instrText>
            </w:r>
            <w:r w:rsidR="003003CD">
              <w:rPr>
                <w:webHidden/>
              </w:rPr>
            </w:r>
            <w:r w:rsidR="003003CD">
              <w:rPr>
                <w:webHidden/>
              </w:rPr>
              <w:fldChar w:fldCharType="separate"/>
            </w:r>
            <w:r w:rsidR="003003CD">
              <w:rPr>
                <w:webHidden/>
              </w:rPr>
              <w:t>67</w:t>
            </w:r>
            <w:r w:rsidR="003003CD">
              <w:rPr>
                <w:webHidden/>
              </w:rPr>
              <w:fldChar w:fldCharType="end"/>
            </w:r>
          </w:hyperlink>
        </w:p>
        <w:p w:rsidR="003003CD" w:rsidRDefault="00D833F1">
          <w:pPr>
            <w:pStyle w:val="TOC2"/>
            <w:rPr>
              <w:rFonts w:asciiTheme="minorHAnsi" w:eastAsiaTheme="minorEastAsia" w:hAnsiTheme="minorHAnsi" w:cstheme="minorBidi"/>
              <w:bCs w:val="0"/>
              <w:lang w:val="en-US"/>
            </w:rPr>
          </w:pPr>
          <w:hyperlink w:anchor="_Toc215132200" w:history="1">
            <w:r w:rsidR="003003CD" w:rsidRPr="00EF747C">
              <w:rPr>
                <w:rStyle w:val="Hyperlink"/>
                <w:rFonts w:cs="Times New Roman"/>
              </w:rPr>
              <w:t>XII. Aneksi</w:t>
            </w:r>
            <w:r w:rsidR="003003CD">
              <w:rPr>
                <w:webHidden/>
              </w:rPr>
              <w:tab/>
            </w:r>
            <w:r w:rsidR="003003CD">
              <w:rPr>
                <w:webHidden/>
              </w:rPr>
              <w:fldChar w:fldCharType="begin"/>
            </w:r>
            <w:r w:rsidR="003003CD">
              <w:rPr>
                <w:webHidden/>
              </w:rPr>
              <w:instrText xml:space="preserve"> PAGEREF _Toc215132200 \h </w:instrText>
            </w:r>
            <w:r w:rsidR="003003CD">
              <w:rPr>
                <w:webHidden/>
              </w:rPr>
            </w:r>
            <w:r w:rsidR="003003CD">
              <w:rPr>
                <w:webHidden/>
              </w:rPr>
              <w:fldChar w:fldCharType="separate"/>
            </w:r>
            <w:r w:rsidR="003003CD">
              <w:rPr>
                <w:webHidden/>
              </w:rPr>
              <w:t>68</w:t>
            </w:r>
            <w:r w:rsidR="003003CD">
              <w:rPr>
                <w:webHidden/>
              </w:rPr>
              <w:fldChar w:fldCharType="end"/>
            </w:r>
          </w:hyperlink>
        </w:p>
        <w:p w:rsidR="00AB22B8" w:rsidRPr="00CA51D8" w:rsidRDefault="00E73B1A" w:rsidP="00AB22B8">
          <w:pPr>
            <w:shd w:val="clear" w:color="auto" w:fill="FFFFFF" w:themeFill="background1"/>
            <w:rPr>
              <w:rFonts w:ascii="Times New Roman" w:hAnsi="Times New Roman" w:cs="Times New Roman"/>
            </w:rPr>
          </w:pPr>
          <w:r w:rsidRPr="00CA51D8">
            <w:rPr>
              <w:rFonts w:ascii="Times New Roman" w:hAnsi="Times New Roman" w:cs="Times New Roman"/>
              <w:b/>
              <w:bCs/>
              <w:highlight w:val="yellow"/>
            </w:rPr>
            <w:fldChar w:fldCharType="end"/>
          </w:r>
        </w:p>
      </w:sdtContent>
    </w:sdt>
    <w:p w:rsidR="00AB22B8" w:rsidRPr="00CA51D8" w:rsidRDefault="00AB22B8" w:rsidP="00AB22B8">
      <w:pPr>
        <w:shd w:val="clear" w:color="auto" w:fill="FFFFFF" w:themeFill="background1"/>
        <w:rPr>
          <w:rFonts w:ascii="Times New Roman" w:hAnsi="Times New Roman" w:cs="Times New Roman"/>
        </w:rPr>
      </w:pPr>
    </w:p>
    <w:p w:rsidR="00AB22B8" w:rsidRPr="00CA51D8" w:rsidRDefault="00AB22B8" w:rsidP="00AB22B8">
      <w:pPr>
        <w:shd w:val="clear" w:color="auto" w:fill="FFFFFF" w:themeFill="background1"/>
        <w:rPr>
          <w:rFonts w:ascii="Times New Roman" w:hAnsi="Times New Roman" w:cs="Times New Roman"/>
        </w:rPr>
      </w:pPr>
    </w:p>
    <w:p w:rsidR="00AB22B8" w:rsidRPr="00CA51D8" w:rsidRDefault="00AB22B8" w:rsidP="00AB22B8">
      <w:pPr>
        <w:shd w:val="clear" w:color="auto" w:fill="FFFFFF" w:themeFill="background1"/>
        <w:rPr>
          <w:rFonts w:ascii="Times New Roman" w:hAnsi="Times New Roman" w:cs="Times New Roman"/>
        </w:rPr>
      </w:pPr>
    </w:p>
    <w:p w:rsidR="00AB22B8" w:rsidRPr="00CA51D8" w:rsidRDefault="00AB22B8" w:rsidP="00AB22B8">
      <w:pPr>
        <w:shd w:val="clear" w:color="auto" w:fill="FFFFFF" w:themeFill="background1"/>
        <w:rPr>
          <w:rFonts w:ascii="Times New Roman" w:hAnsi="Times New Roman" w:cs="Times New Roman"/>
        </w:rPr>
      </w:pPr>
    </w:p>
    <w:p w:rsidR="00AB22B8" w:rsidRPr="00CA51D8" w:rsidRDefault="00AB22B8" w:rsidP="00AB22B8">
      <w:pPr>
        <w:shd w:val="clear" w:color="auto" w:fill="FFFFFF" w:themeFill="background1"/>
        <w:rPr>
          <w:rFonts w:ascii="Times New Roman" w:hAnsi="Times New Roman" w:cs="Times New Roman"/>
        </w:rPr>
      </w:pPr>
    </w:p>
    <w:p w:rsidR="009F10C1" w:rsidRPr="00CA51D8" w:rsidRDefault="009F10C1" w:rsidP="00AB22B8">
      <w:pPr>
        <w:shd w:val="clear" w:color="auto" w:fill="FFFFFF" w:themeFill="background1"/>
        <w:rPr>
          <w:rFonts w:ascii="Times New Roman" w:hAnsi="Times New Roman" w:cs="Times New Roman"/>
        </w:rPr>
      </w:pPr>
    </w:p>
    <w:p w:rsidR="00AB22B8" w:rsidRPr="00CA51D8" w:rsidRDefault="00AB22B8" w:rsidP="00AB22B8">
      <w:pPr>
        <w:shd w:val="clear" w:color="auto" w:fill="FFFFFF" w:themeFill="background1"/>
        <w:rPr>
          <w:rFonts w:ascii="Times New Roman" w:hAnsi="Times New Roman" w:cs="Times New Roman"/>
        </w:rPr>
      </w:pPr>
    </w:p>
    <w:p w:rsidR="00970040" w:rsidRPr="00CA51D8" w:rsidRDefault="00970040" w:rsidP="00AB22B8">
      <w:pPr>
        <w:shd w:val="clear" w:color="auto" w:fill="FFFFFF" w:themeFill="background1"/>
        <w:rPr>
          <w:rFonts w:ascii="Times New Roman" w:hAnsi="Times New Roman" w:cs="Times New Roman"/>
        </w:rPr>
      </w:pPr>
    </w:p>
    <w:p w:rsidR="00AB22B8" w:rsidRPr="00CA51D8" w:rsidRDefault="00AB22B8" w:rsidP="00AB22B8">
      <w:pPr>
        <w:shd w:val="clear" w:color="auto" w:fill="FFFFFF" w:themeFill="background1"/>
        <w:rPr>
          <w:rFonts w:ascii="Times New Roman" w:hAnsi="Times New Roman" w:cs="Times New Roman"/>
        </w:rPr>
      </w:pPr>
    </w:p>
    <w:p w:rsidR="00ED61B0" w:rsidRPr="00CA51D8" w:rsidRDefault="00ED61B0" w:rsidP="00AB22B8">
      <w:pPr>
        <w:shd w:val="clear" w:color="auto" w:fill="FFFFFF" w:themeFill="background1"/>
        <w:rPr>
          <w:rFonts w:ascii="Times New Roman" w:hAnsi="Times New Roman" w:cs="Times New Roman"/>
        </w:rPr>
      </w:pPr>
    </w:p>
    <w:p w:rsidR="00ED61B0" w:rsidRPr="00CA51D8" w:rsidRDefault="00ED61B0" w:rsidP="00AB22B8">
      <w:pPr>
        <w:shd w:val="clear" w:color="auto" w:fill="FFFFFF" w:themeFill="background1"/>
        <w:rPr>
          <w:rFonts w:ascii="Times New Roman" w:hAnsi="Times New Roman" w:cs="Times New Roman"/>
        </w:rPr>
      </w:pPr>
    </w:p>
    <w:p w:rsidR="002E5DE4" w:rsidRPr="00CA51D8" w:rsidRDefault="002E5DE4" w:rsidP="00AB22B8">
      <w:pPr>
        <w:pStyle w:val="Heading2"/>
        <w:rPr>
          <w:rStyle w:val="Heading2Char"/>
          <w:rFonts w:cs="Times New Roman"/>
          <w:b/>
          <w:bCs/>
          <w:color w:val="365F91" w:themeColor="accent1" w:themeShade="BF"/>
          <w:szCs w:val="28"/>
        </w:rPr>
      </w:pPr>
    </w:p>
    <w:p w:rsidR="00AB22B8" w:rsidRPr="00CA51D8" w:rsidRDefault="00AB22B8" w:rsidP="00AB22B8">
      <w:pPr>
        <w:pStyle w:val="Heading2"/>
        <w:rPr>
          <w:rStyle w:val="Heading2Char"/>
          <w:rFonts w:cs="Times New Roman"/>
          <w:b/>
          <w:bCs/>
        </w:rPr>
      </w:pPr>
      <w:bookmarkStart w:id="1" w:name="_Toc215132183"/>
      <w:r w:rsidRPr="00CA51D8">
        <w:rPr>
          <w:rStyle w:val="Heading2Char"/>
          <w:rFonts w:cs="Times New Roman"/>
          <w:b/>
          <w:bCs/>
          <w:color w:val="365F91" w:themeColor="accent1" w:themeShade="BF"/>
          <w:szCs w:val="28"/>
        </w:rPr>
        <w:t>I. Lista e Shkurtimeve</w:t>
      </w:r>
      <w:bookmarkEnd w:id="1"/>
    </w:p>
    <w:tbl>
      <w:tblPr>
        <w:tblStyle w:val="TableGrid3"/>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
        <w:gridCol w:w="3200"/>
        <w:gridCol w:w="1057"/>
        <w:gridCol w:w="3815"/>
      </w:tblGrid>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sz w:val="17"/>
                <w:szCs w:val="17"/>
              </w:rPr>
            </w:pPr>
            <w:r w:rsidRPr="00CA51D8">
              <w:rPr>
                <w:rFonts w:ascii="Times New Roman" w:hAnsi="Times New Roman" w:cs="Times New Roman"/>
                <w:noProof w:val="0"/>
                <w:sz w:val="17"/>
                <w:szCs w:val="17"/>
              </w:rPr>
              <w:t>AS</w:t>
            </w:r>
          </w:p>
        </w:tc>
        <w:tc>
          <w:tcPr>
            <w:tcW w:w="3200" w:type="dxa"/>
            <w:vAlign w:val="center"/>
          </w:tcPr>
          <w:p w:rsidR="00AB22B8" w:rsidRPr="00CA51D8" w:rsidRDefault="00AB22B8" w:rsidP="000340A9">
            <w:pPr>
              <w:rPr>
                <w:rFonts w:ascii="Times New Roman" w:hAnsi="Times New Roman" w:cs="Times New Roman"/>
                <w:noProof w:val="0"/>
                <w:sz w:val="17"/>
                <w:szCs w:val="17"/>
              </w:rPr>
            </w:pPr>
            <w:r w:rsidRPr="00CA51D8">
              <w:rPr>
                <w:rFonts w:ascii="Times New Roman" w:hAnsi="Times New Roman" w:cs="Times New Roman"/>
                <w:noProof w:val="0"/>
                <w:sz w:val="17"/>
                <w:szCs w:val="17"/>
              </w:rPr>
              <w:t>Aktivitet Statistikor</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NUTS</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Nomenklatura e Njësive Territoriale për Statistikat (Nomenclature of Territorial Units for Statistics)</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sz w:val="17"/>
                <w:szCs w:val="17"/>
              </w:rPr>
            </w:pPr>
            <w:r w:rsidRPr="00CA51D8">
              <w:rPr>
                <w:rFonts w:ascii="Times New Roman" w:hAnsi="Times New Roman" w:cs="Times New Roman"/>
                <w:noProof w:val="0"/>
                <w:sz w:val="17"/>
                <w:szCs w:val="17"/>
              </w:rPr>
              <w:t>BA</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Burim Administrativ</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N</w:t>
            </w:r>
            <w:r w:rsidR="004A7E69" w:rsidRPr="00CA51D8">
              <w:rPr>
                <w:rFonts w:ascii="Times New Roman" w:eastAsia="Calibri" w:hAnsi="Times New Roman" w:cs="Times New Roman"/>
                <w:noProof w:val="0"/>
                <w:sz w:val="17"/>
                <w:szCs w:val="17"/>
              </w:rPr>
              <w:t>j</w:t>
            </w:r>
            <w:r w:rsidRPr="00CA51D8">
              <w:rPr>
                <w:rFonts w:ascii="Times New Roman" w:eastAsia="Calibri" w:hAnsi="Times New Roman" w:cs="Times New Roman"/>
                <w:noProof w:val="0"/>
                <w:sz w:val="17"/>
                <w:szCs w:val="17"/>
              </w:rPr>
              <w:t>EF</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Njësi Ekonomike Familjare</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CAPI</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Intervistë me Kompjuter (Computer Assisted Personal Intervie</w:t>
            </w:r>
            <w:r w:rsidR="006E72B2" w:rsidRPr="00CA51D8">
              <w:rPr>
                <w:rFonts w:ascii="Times New Roman" w:eastAsia="Calibri" w:hAnsi="Times New Roman" w:cs="Times New Roman"/>
                <w:noProof w:val="0"/>
                <w:sz w:val="17"/>
                <w:szCs w:val="17"/>
              </w:rPr>
              <w:t>w</w:t>
            </w:r>
            <w:r w:rsidRPr="00CA51D8">
              <w:rPr>
                <w:rFonts w:ascii="Times New Roman" w:eastAsia="Calibri" w:hAnsi="Times New Roman" w:cs="Times New Roman"/>
                <w:noProof w:val="0"/>
                <w:sz w:val="17"/>
                <w:szCs w:val="17"/>
              </w:rPr>
              <w:t>)</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OECD</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Organizata për Bashkëpunimin Ekonomik dhe Zhvillimin (Organisation for Economic Co-operation and Development)</w:t>
            </w:r>
            <w:r w:rsidRPr="00CA51D8">
              <w:rPr>
                <w:rFonts w:ascii="Times New Roman" w:eastAsia="Calibri" w:hAnsi="Times New Roman" w:cs="Times New Roman"/>
                <w:noProof w:val="0"/>
                <w:color w:val="4D5156"/>
                <w:sz w:val="17"/>
                <w:szCs w:val="17"/>
                <w:shd w:val="clear" w:color="auto" w:fill="FFFFFF"/>
              </w:rPr>
              <w:t> </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CATI</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Intervistë me telefon (Computer-Assisted Telephone Intervie</w:t>
            </w:r>
            <w:r w:rsidR="00AE648B" w:rsidRPr="00CA51D8">
              <w:rPr>
                <w:rFonts w:ascii="Times New Roman" w:eastAsia="Calibri" w:hAnsi="Times New Roman" w:cs="Times New Roman"/>
                <w:noProof w:val="0"/>
                <w:sz w:val="17"/>
                <w:szCs w:val="17"/>
              </w:rPr>
              <w:t>w</w:t>
            </w:r>
            <w:r w:rsidRPr="00CA51D8">
              <w:rPr>
                <w:rFonts w:ascii="Times New Roman" w:eastAsia="Calibri" w:hAnsi="Times New Roman" w:cs="Times New Roman"/>
                <w:noProof w:val="0"/>
                <w:sz w:val="17"/>
                <w:szCs w:val="17"/>
              </w:rPr>
              <w:t>)</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OZHQ</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Objektivat e Zhvillimit të Qëndrueshëm</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CAWI</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Intervistë me link (Computer Assisted Web Intervie</w:t>
            </w:r>
            <w:r w:rsidR="00AE648B" w:rsidRPr="00CA51D8">
              <w:rPr>
                <w:rFonts w:ascii="Times New Roman" w:eastAsia="Calibri" w:hAnsi="Times New Roman" w:cs="Times New Roman"/>
                <w:noProof w:val="0"/>
                <w:sz w:val="17"/>
                <w:szCs w:val="17"/>
              </w:rPr>
              <w:t>w</w:t>
            </w:r>
            <w:r w:rsidRPr="00CA51D8">
              <w:rPr>
                <w:rFonts w:ascii="Times New Roman" w:eastAsia="Calibri" w:hAnsi="Times New Roman" w:cs="Times New Roman"/>
                <w:noProof w:val="0"/>
                <w:sz w:val="17"/>
                <w:szCs w:val="17"/>
              </w:rPr>
              <w:t>)</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NUTS</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Nomenklatura e Njësive Territoriale për Statistikat (Nomenclature of Territorial Units for Statistics)</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DEGURBA</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Klasifikimi i Njësive Administrative Urbane</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PRODCOM</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Statistikat e Produkteve Industriale (Production Communautaire)</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ECB</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Banka Qëndrore Evropiane (Europian Central Bank)</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PSZ</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Programi i Statistikave Zyrtare</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EDP</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Procedura e Deficitit të Tejkaluar (Excessive Deficit Procedure)</w:t>
            </w:r>
          </w:p>
          <w:p w:rsidR="00AB22B8" w:rsidRPr="00CA51D8" w:rsidRDefault="00AB22B8" w:rsidP="000340A9">
            <w:pPr>
              <w:rPr>
                <w:rFonts w:ascii="Times New Roman" w:hAnsi="Times New Roman" w:cs="Times New Roman"/>
                <w:noProof w:val="0"/>
                <w:sz w:val="17"/>
                <w:szCs w:val="17"/>
              </w:rPr>
            </w:pP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UNDESA</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Departamenti i Kombeve të Bashkuara për Çështjet Ekonomike dhe Sociale</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ESA</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Sistemi Evropian i Llogarive Kombëtare dhe Rajonale (</w:t>
            </w:r>
            <w:hyperlink r:id="rId8" w:history="1">
              <w:r w:rsidRPr="00CA51D8">
                <w:rPr>
                  <w:rFonts w:ascii="Times New Roman" w:eastAsia="Calibri" w:hAnsi="Times New Roman" w:cs="Times New Roman"/>
                  <w:noProof w:val="0"/>
                  <w:sz w:val="17"/>
                  <w:szCs w:val="17"/>
                </w:rPr>
                <w:t>European system of national and regional accounts</w:t>
              </w:r>
            </w:hyperlink>
            <w:r w:rsidRPr="00CA51D8">
              <w:rPr>
                <w:rFonts w:ascii="Times New Roman" w:eastAsia="Calibri" w:hAnsi="Times New Roman" w:cs="Times New Roman"/>
                <w:noProof w:val="0"/>
                <w:sz w:val="17"/>
                <w:szCs w:val="17"/>
              </w:rPr>
              <w:t>)</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UNDP</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Programi i Zhvillimit të Kombeve të Bashkuara</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ESSPROS</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Times New Roman" w:hAnsi="Times New Roman" w:cs="Times New Roman"/>
                <w:noProof w:val="0"/>
                <w:sz w:val="17"/>
                <w:szCs w:val="17"/>
              </w:rPr>
              <w:t>Sistemi i Integruar Europian për Mbrojtjen Sociale (European system of integrated social protection statistics)</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VS</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Vrojtim Statistikor</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FAO</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Organizata për Bujqësinë dhe Ushqimin (Food and Agriculture Organization)</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SKS</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Sistemi Kombëtar Statistikor</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FMN</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Fondi Monetar Ndërkombëtar</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ZC</w:t>
            </w: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Zonat e Censit</w:t>
            </w: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GDP</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Produkti i Brendshëm Bruto (Gross Domestic Product)</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GFS</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Statistikat Financiare të Qeverisë (Government Finance Statistics)</w:t>
            </w:r>
          </w:p>
        </w:tc>
        <w:tc>
          <w:tcPr>
            <w:tcW w:w="1057" w:type="dxa"/>
            <w:vAlign w:val="center"/>
          </w:tcPr>
          <w:p w:rsidR="00AB22B8" w:rsidRPr="00CA51D8" w:rsidRDefault="003E5DAA"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AKBN</w:t>
            </w:r>
          </w:p>
        </w:tc>
        <w:tc>
          <w:tcPr>
            <w:tcW w:w="3815" w:type="dxa"/>
            <w:vAlign w:val="center"/>
          </w:tcPr>
          <w:p w:rsidR="003E5DAA" w:rsidRPr="00CA51D8" w:rsidRDefault="003E5DAA" w:rsidP="006B221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 xml:space="preserve">Agjencia Kombëtare e Burimeve Natyrore   </w:t>
            </w:r>
          </w:p>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GFSM</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Manuali për Statistikat Financiare të Qeverisë (Government Finance Statistics Manual)</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GIS</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Sistemi i Informacionit Gjeografik (Geographic information system)</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GSBPM</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Manuali për Planifikimin e Fazave të Prodhimit Statistikor (Generic Statistical Business Process Model)</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200" w:type="dxa"/>
            <w:vAlign w:val="center"/>
          </w:tcPr>
          <w:p w:rsidR="00AB22B8" w:rsidRPr="00CA51D8" w:rsidRDefault="00AB22B8" w:rsidP="000340A9">
            <w:pPr>
              <w:rPr>
                <w:rFonts w:ascii="Times New Roman" w:hAnsi="Times New Roman" w:cs="Times New Roman"/>
                <w:noProof w:val="0"/>
                <w:sz w:val="17"/>
                <w:szCs w:val="17"/>
              </w:rPr>
            </w:pP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sz w:val="17"/>
                <w:szCs w:val="17"/>
              </w:rPr>
            </w:pPr>
            <w:r w:rsidRPr="00CA51D8">
              <w:rPr>
                <w:rFonts w:ascii="Times New Roman" w:eastAsia="Calibri" w:hAnsi="Times New Roman" w:cs="Times New Roman"/>
                <w:noProof w:val="0"/>
                <w:sz w:val="17"/>
                <w:szCs w:val="17"/>
              </w:rPr>
              <w:t>ICCS</w:t>
            </w:r>
          </w:p>
        </w:tc>
        <w:tc>
          <w:tcPr>
            <w:tcW w:w="3200" w:type="dxa"/>
            <w:vAlign w:val="center"/>
          </w:tcPr>
          <w:p w:rsidR="00AB22B8" w:rsidRPr="00CA51D8" w:rsidRDefault="00AB22B8" w:rsidP="000340A9">
            <w:pPr>
              <w:rPr>
                <w:rFonts w:ascii="Times New Roman" w:eastAsia="Calibri" w:hAnsi="Times New Roman" w:cs="Times New Roman"/>
                <w:noProof w:val="0"/>
                <w:sz w:val="17"/>
                <w:szCs w:val="17"/>
              </w:rPr>
            </w:pPr>
            <w:r w:rsidRPr="00CA51D8">
              <w:rPr>
                <w:rFonts w:ascii="Times New Roman" w:eastAsia="Calibri" w:hAnsi="Times New Roman" w:cs="Times New Roman"/>
                <w:noProof w:val="0"/>
                <w:sz w:val="17"/>
                <w:szCs w:val="17"/>
              </w:rPr>
              <w:t>Klasifikimi Ndërkombëtar të Krimeve për Qëllime Statistikore (International Classification of Crime for Statistical Purposes)</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ICD</w:t>
            </w:r>
          </w:p>
        </w:tc>
        <w:tc>
          <w:tcPr>
            <w:tcW w:w="3200" w:type="dxa"/>
            <w:vAlign w:val="center"/>
          </w:tcPr>
          <w:p w:rsidR="00AB22B8" w:rsidRPr="00CA51D8" w:rsidRDefault="00AB22B8" w:rsidP="000340A9">
            <w:pPr>
              <w:rPr>
                <w:rFonts w:ascii="Times New Roman" w:eastAsia="Calibri" w:hAnsi="Times New Roman" w:cs="Times New Roman"/>
              </w:rPr>
            </w:pPr>
            <w:r w:rsidRPr="00CA51D8">
              <w:rPr>
                <w:rFonts w:ascii="Times New Roman" w:eastAsia="Calibri" w:hAnsi="Times New Roman" w:cs="Times New Roman"/>
                <w:noProof w:val="0"/>
                <w:sz w:val="17"/>
                <w:szCs w:val="17"/>
              </w:rPr>
              <w:t>Klasifikimi ndërkombëtar për Sëmundjet (International Statistical Classification of Diseases)</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IÇK</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Indeksi i Çmimeve të Konsumit</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INSPIRE</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hAnsi="Times New Roman" w:cs="Times New Roman"/>
                <w:noProof w:val="0"/>
                <w:color w:val="000000"/>
                <w:sz w:val="17"/>
                <w:szCs w:val="17"/>
                <w:lang w:eastAsia="ja-JP"/>
              </w:rPr>
              <w:t>Infrastruktura për Informacionin Gjeohapsinor në Evropë</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IOM</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Organizata Ndërkombëtare për Migracionin (International Organization for Migration)</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IPA</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Instrumenti i paraanëtarësimit</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r w:rsidR="00AB22B8" w:rsidRPr="00CA51D8" w:rsidTr="00C31848">
        <w:trPr>
          <w:trHeight w:val="20"/>
        </w:trPr>
        <w:tc>
          <w:tcPr>
            <w:tcW w:w="0" w:type="auto"/>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ISCO</w:t>
            </w:r>
          </w:p>
        </w:tc>
        <w:tc>
          <w:tcPr>
            <w:tcW w:w="3200" w:type="dxa"/>
            <w:vAlign w:val="center"/>
          </w:tcPr>
          <w:p w:rsidR="00AB22B8" w:rsidRPr="00CA51D8" w:rsidRDefault="00AB22B8" w:rsidP="000340A9">
            <w:pPr>
              <w:rPr>
                <w:rFonts w:ascii="Times New Roman" w:hAnsi="Times New Roman" w:cs="Times New Roman"/>
                <w:noProof w:val="0"/>
                <w:color w:val="000000"/>
                <w:sz w:val="17"/>
                <w:szCs w:val="17"/>
                <w:lang w:eastAsia="ja-JP"/>
              </w:rPr>
            </w:pPr>
            <w:r w:rsidRPr="00CA51D8">
              <w:rPr>
                <w:rFonts w:ascii="Times New Roman" w:eastAsia="Calibri" w:hAnsi="Times New Roman" w:cs="Times New Roman"/>
                <w:noProof w:val="0"/>
                <w:sz w:val="17"/>
                <w:szCs w:val="17"/>
              </w:rPr>
              <w:t>Klasifikimi Ndërkombëtar Standard i Profesioneve (International Standard Classification of Occupations)</w:t>
            </w:r>
          </w:p>
        </w:tc>
        <w:tc>
          <w:tcPr>
            <w:tcW w:w="1057"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c>
          <w:tcPr>
            <w:tcW w:w="3815" w:type="dxa"/>
            <w:vAlign w:val="center"/>
          </w:tcPr>
          <w:p w:rsidR="00AB22B8" w:rsidRPr="00CA51D8" w:rsidRDefault="00AB22B8" w:rsidP="000340A9">
            <w:pPr>
              <w:rPr>
                <w:rFonts w:ascii="Times New Roman" w:hAnsi="Times New Roman" w:cs="Times New Roman"/>
                <w:noProof w:val="0"/>
                <w:color w:val="000000"/>
                <w:sz w:val="17"/>
                <w:szCs w:val="17"/>
                <w:lang w:eastAsia="ja-JP"/>
              </w:rPr>
            </w:pPr>
          </w:p>
        </w:tc>
      </w:tr>
    </w:tbl>
    <w:p w:rsidR="00AB22B8" w:rsidRDefault="00AB22B8" w:rsidP="00AB22B8">
      <w:pPr>
        <w:rPr>
          <w:rFonts w:ascii="Times New Roman" w:hAnsi="Times New Roman" w:cs="Times New Roman"/>
        </w:rPr>
      </w:pPr>
    </w:p>
    <w:p w:rsidR="00F13039" w:rsidRPr="00CA51D8" w:rsidRDefault="00F13039" w:rsidP="00AB22B8">
      <w:pPr>
        <w:rPr>
          <w:rFonts w:ascii="Times New Roman" w:hAnsi="Times New Roman" w:cs="Times New Roman"/>
        </w:rPr>
      </w:pPr>
    </w:p>
    <w:p w:rsidR="00AB22B8" w:rsidRPr="00CA51D8" w:rsidRDefault="00AB22B8" w:rsidP="00AB22B8">
      <w:pPr>
        <w:pStyle w:val="Heading2"/>
        <w:rPr>
          <w:rStyle w:val="Heading2Char"/>
          <w:rFonts w:cs="Times New Roman"/>
          <w:b/>
          <w:bCs/>
          <w:color w:val="365F91" w:themeColor="accent1" w:themeShade="BF"/>
          <w:szCs w:val="28"/>
        </w:rPr>
      </w:pPr>
      <w:bookmarkStart w:id="2" w:name="_Toc215132184"/>
      <w:r w:rsidRPr="00CA51D8">
        <w:rPr>
          <w:rStyle w:val="Heading2Char"/>
          <w:rFonts w:cs="Times New Roman"/>
          <w:b/>
          <w:bCs/>
          <w:color w:val="365F91" w:themeColor="accent1" w:themeShade="BF"/>
          <w:szCs w:val="28"/>
        </w:rPr>
        <w:t>II. Hyrje</w:t>
      </w:r>
      <w:bookmarkEnd w:id="2"/>
    </w:p>
    <w:p w:rsidR="00636179" w:rsidRPr="00CA51D8" w:rsidRDefault="00636179" w:rsidP="00AB22B8">
      <w:pPr>
        <w:shd w:val="clear" w:color="auto" w:fill="FFFFFF" w:themeFill="background1"/>
        <w:tabs>
          <w:tab w:val="left" w:pos="720"/>
          <w:tab w:val="left" w:pos="810"/>
        </w:tabs>
        <w:spacing w:after="0"/>
        <w:jc w:val="both"/>
        <w:rPr>
          <w:rFonts w:ascii="Times New Roman" w:hAnsi="Times New Roman" w:cs="Times New Roman"/>
          <w:sz w:val="24"/>
          <w:szCs w:val="24"/>
        </w:rPr>
      </w:pPr>
    </w:p>
    <w:p w:rsidR="00AB22B8" w:rsidRPr="00CA51D8" w:rsidRDefault="00636179" w:rsidP="00AB22B8">
      <w:pPr>
        <w:shd w:val="clear" w:color="auto" w:fill="FFFFFF" w:themeFill="background1"/>
        <w:tabs>
          <w:tab w:val="left" w:pos="720"/>
          <w:tab w:val="left" w:pos="810"/>
        </w:tabs>
        <w:spacing w:after="0"/>
        <w:jc w:val="both"/>
        <w:rPr>
          <w:rFonts w:ascii="Times New Roman" w:hAnsi="Times New Roman" w:cs="Times New Roman"/>
          <w:sz w:val="24"/>
          <w:szCs w:val="24"/>
        </w:rPr>
      </w:pPr>
      <w:r w:rsidRPr="00CA51D8">
        <w:rPr>
          <w:rFonts w:ascii="Times New Roman" w:hAnsi="Times New Roman" w:cs="Times New Roman"/>
          <w:sz w:val="24"/>
          <w:szCs w:val="24"/>
        </w:rPr>
        <w:tab/>
      </w:r>
      <w:r w:rsidR="00AB22B8" w:rsidRPr="00CA51D8">
        <w:rPr>
          <w:rFonts w:ascii="Times New Roman" w:hAnsi="Times New Roman" w:cs="Times New Roman"/>
          <w:sz w:val="24"/>
          <w:szCs w:val="24"/>
        </w:rPr>
        <w:t>Plani Vjetor 202</w:t>
      </w:r>
      <w:r w:rsidR="008E2B99" w:rsidRPr="00CA51D8">
        <w:rPr>
          <w:rFonts w:ascii="Times New Roman" w:hAnsi="Times New Roman" w:cs="Times New Roman"/>
          <w:sz w:val="24"/>
          <w:szCs w:val="24"/>
        </w:rPr>
        <w:t>6</w:t>
      </w:r>
      <w:r w:rsidR="00AB22B8" w:rsidRPr="00CA51D8">
        <w:rPr>
          <w:rFonts w:ascii="Times New Roman" w:hAnsi="Times New Roman" w:cs="Times New Roman"/>
          <w:sz w:val="24"/>
          <w:szCs w:val="24"/>
        </w:rPr>
        <w:t xml:space="preserve"> i paraqitet për miratim Kuvendit të Shqipërisë në zbatim të neneve 9 dhe 10 të Ligjit nr. 17/2018 “Për statistikat zyrtare”. Dokumenti shërben për parashikimin e veprimtarive statistikore në përmbushje të objektivave strategjikë dhe rezultateve të pritshme të parashikuara në Ligjin nr. 30/2022 “Për miratimin e Programit të Statistikave Zyrtare 2022-2026”.</w:t>
      </w:r>
    </w:p>
    <w:p w:rsidR="00AB22B8" w:rsidRPr="00CA51D8" w:rsidRDefault="00AB22B8" w:rsidP="00AB22B8">
      <w:pPr>
        <w:shd w:val="clear" w:color="auto" w:fill="FFFFFF" w:themeFill="background1"/>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Dokumenti paraqet aktivitetet statistikore që do të kryhen nga Sistemi Kombëtar Statistikor, INSTAT, Banka e Shqipërisë</w:t>
      </w:r>
      <w:r w:rsidR="00830F3D" w:rsidRPr="00CA51D8">
        <w:rPr>
          <w:rFonts w:ascii="Times New Roman" w:hAnsi="Times New Roman" w:cs="Times New Roman"/>
          <w:sz w:val="24"/>
          <w:szCs w:val="24"/>
        </w:rPr>
        <w:t xml:space="preserve">, </w:t>
      </w:r>
      <w:r w:rsidRPr="00CA51D8">
        <w:rPr>
          <w:rFonts w:ascii="Times New Roman" w:hAnsi="Times New Roman" w:cs="Times New Roman"/>
          <w:sz w:val="24"/>
          <w:szCs w:val="24"/>
        </w:rPr>
        <w:t>Ministria e Financave</w:t>
      </w:r>
      <w:r w:rsidR="007A7ECF" w:rsidRPr="00CA51D8">
        <w:rPr>
          <w:rFonts w:ascii="Times New Roman" w:hAnsi="Times New Roman" w:cs="Times New Roman"/>
          <w:sz w:val="24"/>
          <w:szCs w:val="24"/>
        </w:rPr>
        <w:t>,</w:t>
      </w:r>
      <w:r w:rsidR="006C7739" w:rsidRPr="00CA51D8">
        <w:rPr>
          <w:rFonts w:ascii="Times New Roman" w:hAnsi="Times New Roman" w:cs="Times New Roman"/>
          <w:sz w:val="24"/>
          <w:szCs w:val="24"/>
        </w:rPr>
        <w:t xml:space="preserve"> dhe</w:t>
      </w:r>
      <w:r w:rsidR="00920645" w:rsidRPr="00CA51D8">
        <w:rPr>
          <w:rFonts w:ascii="Times New Roman" w:hAnsi="Times New Roman" w:cs="Times New Roman"/>
          <w:sz w:val="24"/>
          <w:szCs w:val="24"/>
        </w:rPr>
        <w:t xml:space="preserve"> </w:t>
      </w:r>
      <w:r w:rsidR="00C9476C" w:rsidRPr="00CA51D8">
        <w:rPr>
          <w:rFonts w:ascii="Times New Roman" w:hAnsi="Times New Roman" w:cs="Times New Roman"/>
          <w:sz w:val="24"/>
          <w:szCs w:val="24"/>
        </w:rPr>
        <w:t>A</w:t>
      </w:r>
      <w:r w:rsidR="009E4A15" w:rsidRPr="00CA51D8">
        <w:rPr>
          <w:rFonts w:ascii="Times New Roman" w:hAnsi="Times New Roman" w:cs="Times New Roman"/>
          <w:sz w:val="24"/>
          <w:szCs w:val="24"/>
        </w:rPr>
        <w:t xml:space="preserve">gjencia </w:t>
      </w:r>
      <w:r w:rsidR="00C9476C" w:rsidRPr="00CA51D8">
        <w:rPr>
          <w:rFonts w:ascii="Times New Roman" w:hAnsi="Times New Roman" w:cs="Times New Roman"/>
          <w:sz w:val="24"/>
          <w:szCs w:val="24"/>
        </w:rPr>
        <w:t>K</w:t>
      </w:r>
      <w:r w:rsidR="009E4A15" w:rsidRPr="00CA51D8">
        <w:rPr>
          <w:rFonts w:ascii="Times New Roman" w:hAnsi="Times New Roman" w:cs="Times New Roman"/>
          <w:sz w:val="24"/>
          <w:szCs w:val="24"/>
        </w:rPr>
        <w:t xml:space="preserve">ombëtare e </w:t>
      </w:r>
      <w:r w:rsidR="00C9476C" w:rsidRPr="00CA51D8">
        <w:rPr>
          <w:rFonts w:ascii="Times New Roman" w:hAnsi="Times New Roman" w:cs="Times New Roman"/>
          <w:sz w:val="24"/>
          <w:szCs w:val="24"/>
        </w:rPr>
        <w:t>B</w:t>
      </w:r>
      <w:r w:rsidR="009E4A15" w:rsidRPr="00CA51D8">
        <w:rPr>
          <w:rFonts w:ascii="Times New Roman" w:hAnsi="Times New Roman" w:cs="Times New Roman"/>
          <w:sz w:val="24"/>
          <w:szCs w:val="24"/>
        </w:rPr>
        <w:t xml:space="preserve">urimeve </w:t>
      </w:r>
      <w:r w:rsidR="00C9476C" w:rsidRPr="00CA51D8">
        <w:rPr>
          <w:rFonts w:ascii="Times New Roman" w:hAnsi="Times New Roman" w:cs="Times New Roman"/>
          <w:sz w:val="24"/>
          <w:szCs w:val="24"/>
        </w:rPr>
        <w:t>N</w:t>
      </w:r>
      <w:r w:rsidR="009E4A15" w:rsidRPr="00CA51D8">
        <w:rPr>
          <w:rFonts w:ascii="Times New Roman" w:hAnsi="Times New Roman" w:cs="Times New Roman"/>
          <w:sz w:val="24"/>
          <w:szCs w:val="24"/>
        </w:rPr>
        <w:t>atyrore</w:t>
      </w:r>
      <w:r w:rsidRPr="00CA51D8">
        <w:rPr>
          <w:rFonts w:ascii="Times New Roman" w:hAnsi="Times New Roman" w:cs="Times New Roman"/>
          <w:sz w:val="24"/>
          <w:szCs w:val="24"/>
        </w:rPr>
        <w:t xml:space="preserve"> gjatë vitit 202</w:t>
      </w:r>
      <w:r w:rsidR="008E2B99" w:rsidRPr="00CA51D8">
        <w:rPr>
          <w:rFonts w:ascii="Times New Roman" w:hAnsi="Times New Roman" w:cs="Times New Roman"/>
          <w:sz w:val="24"/>
          <w:szCs w:val="24"/>
        </w:rPr>
        <w:t>6</w:t>
      </w:r>
      <w:r w:rsidRPr="00CA51D8">
        <w:rPr>
          <w:rFonts w:ascii="Times New Roman" w:hAnsi="Times New Roman" w:cs="Times New Roman"/>
          <w:sz w:val="24"/>
          <w:szCs w:val="24"/>
        </w:rPr>
        <w:t>, sipas fushave përkatëse statistikore që mbulojnë, afatet dhe periodicitetet e zbatimit</w:t>
      </w:r>
      <w:r w:rsidR="008A23EF" w:rsidRPr="00CA51D8">
        <w:rPr>
          <w:rFonts w:ascii="Times New Roman" w:hAnsi="Times New Roman" w:cs="Times New Roman"/>
          <w:sz w:val="24"/>
          <w:szCs w:val="24"/>
        </w:rPr>
        <w:t>, si</w:t>
      </w:r>
      <w:r w:rsidR="00E1678C" w:rsidRPr="00CA51D8">
        <w:rPr>
          <w:rFonts w:ascii="Times New Roman" w:hAnsi="Times New Roman" w:cs="Times New Roman"/>
          <w:sz w:val="24"/>
          <w:szCs w:val="24"/>
        </w:rPr>
        <w:t xml:space="preserve"> </w:t>
      </w:r>
      <w:r w:rsidRPr="00CA51D8">
        <w:rPr>
          <w:rFonts w:ascii="Times New Roman" w:hAnsi="Times New Roman" w:cs="Times New Roman"/>
          <w:sz w:val="24"/>
          <w:szCs w:val="24"/>
        </w:rPr>
        <w:t>dhe indikatorët që do të prodhohen nga zbatimi i këtyre aktiviteteve. Në të njëjtën linjë paraqiten edhe institucionet përgjegjëse për dhënien e informacionit statistikor dhe frekuenc</w:t>
      </w:r>
      <w:r w:rsidR="008A23EF" w:rsidRPr="00CA51D8">
        <w:rPr>
          <w:rFonts w:ascii="Times New Roman" w:hAnsi="Times New Roman" w:cs="Times New Roman"/>
          <w:sz w:val="24"/>
          <w:szCs w:val="24"/>
        </w:rPr>
        <w:t>a</w:t>
      </w:r>
      <w:r w:rsidRPr="00CA51D8">
        <w:rPr>
          <w:rFonts w:ascii="Times New Roman" w:hAnsi="Times New Roman" w:cs="Times New Roman"/>
          <w:sz w:val="24"/>
          <w:szCs w:val="24"/>
        </w:rPr>
        <w:t xml:space="preserve"> e transmetimit të këtij informacioni. Sipas kërkesave të ligjit për statistikat zyrtare, me qëllim që të sigurohet mbarëvajtja e veprimtarive të parashikuara dhe parandalimi i </w:t>
      </w:r>
      <w:r w:rsidR="00E1678C" w:rsidRPr="00CA51D8">
        <w:rPr>
          <w:rFonts w:ascii="Times New Roman" w:hAnsi="Times New Roman" w:cs="Times New Roman"/>
          <w:sz w:val="24"/>
          <w:szCs w:val="24"/>
        </w:rPr>
        <w:t>risqeve</w:t>
      </w:r>
      <w:r w:rsidRPr="00CA51D8">
        <w:rPr>
          <w:rFonts w:ascii="Times New Roman" w:hAnsi="Times New Roman" w:cs="Times New Roman"/>
          <w:sz w:val="24"/>
          <w:szCs w:val="24"/>
        </w:rPr>
        <w:t xml:space="preserve"> të mundshme, dokumenti përmban një analizë të risqeve dhe problemeve të pritshme gjatë vitit 202</w:t>
      </w:r>
      <w:r w:rsidR="008E2B99" w:rsidRPr="00CA51D8">
        <w:rPr>
          <w:rFonts w:ascii="Times New Roman" w:hAnsi="Times New Roman" w:cs="Times New Roman"/>
          <w:sz w:val="24"/>
          <w:szCs w:val="24"/>
        </w:rPr>
        <w:t>6</w:t>
      </w:r>
      <w:r w:rsidRPr="00CA51D8">
        <w:rPr>
          <w:rFonts w:ascii="Times New Roman" w:hAnsi="Times New Roman" w:cs="Times New Roman"/>
          <w:sz w:val="24"/>
          <w:szCs w:val="24"/>
        </w:rPr>
        <w:t>.</w:t>
      </w:r>
    </w:p>
    <w:p w:rsidR="00AB22B8" w:rsidRPr="00CA51D8" w:rsidRDefault="00AB22B8" w:rsidP="00AB22B8">
      <w:pPr>
        <w:shd w:val="clear" w:color="auto" w:fill="FFFFFF" w:themeFill="background1"/>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Plani Vjetor 202</w:t>
      </w:r>
      <w:r w:rsidR="008E2B99" w:rsidRPr="00CA51D8">
        <w:rPr>
          <w:rFonts w:ascii="Times New Roman" w:hAnsi="Times New Roman" w:cs="Times New Roman"/>
          <w:sz w:val="24"/>
          <w:szCs w:val="24"/>
        </w:rPr>
        <w:t>6</w:t>
      </w:r>
      <w:r w:rsidRPr="00CA51D8">
        <w:rPr>
          <w:rFonts w:ascii="Times New Roman" w:hAnsi="Times New Roman" w:cs="Times New Roman"/>
          <w:sz w:val="24"/>
          <w:szCs w:val="24"/>
        </w:rPr>
        <w:t xml:space="preserve"> është në përputhje me dokumentin e ngjashëm, i cili aplikohet nga vendet e tjera</w:t>
      </w:r>
      <w:r w:rsidR="006F26D5" w:rsidRPr="00CA51D8">
        <w:rPr>
          <w:rFonts w:ascii="Times New Roman" w:hAnsi="Times New Roman" w:cs="Times New Roman"/>
          <w:sz w:val="24"/>
          <w:szCs w:val="24"/>
        </w:rPr>
        <w:t>,</w:t>
      </w:r>
      <w:r w:rsidRPr="00CA51D8">
        <w:rPr>
          <w:rFonts w:ascii="Times New Roman" w:hAnsi="Times New Roman" w:cs="Times New Roman"/>
          <w:sz w:val="24"/>
          <w:szCs w:val="24"/>
        </w:rPr>
        <w:t xml:space="preserve"> anëtare të BE-së, mbështetur në nenin 17 të Rregullores (KE) 223/2009 të Parlamentit Evropian dhe të Këshillit, datë 11 mars 2009 “Mbi statistikat evropiane, e cila shfuqizon Rregulloren (KE, Euroatom), Nr. 1101/2008 të Parlamentit Evropain dhe të Këshillit mbi dërgimin e të dhënave, të cilat i nënshtrohen konfidencialitetit statistikor, Zyrës Statistikore të Komuniteteve Evropiane, Rregullore</w:t>
      </w:r>
      <w:r w:rsidR="00491903" w:rsidRPr="00CA51D8">
        <w:rPr>
          <w:rFonts w:ascii="Times New Roman" w:hAnsi="Times New Roman" w:cs="Times New Roman"/>
          <w:sz w:val="24"/>
          <w:szCs w:val="24"/>
        </w:rPr>
        <w:t>s</w:t>
      </w:r>
      <w:r w:rsidRPr="00CA51D8">
        <w:rPr>
          <w:rFonts w:ascii="Times New Roman" w:hAnsi="Times New Roman" w:cs="Times New Roman"/>
          <w:sz w:val="24"/>
          <w:szCs w:val="24"/>
        </w:rPr>
        <w:t xml:space="preserve"> </w:t>
      </w:r>
      <w:r w:rsidR="00491903" w:rsidRPr="00CA51D8">
        <w:rPr>
          <w:rFonts w:ascii="Times New Roman" w:hAnsi="Times New Roman" w:cs="Times New Roman"/>
          <w:sz w:val="24"/>
          <w:szCs w:val="24"/>
        </w:rPr>
        <w:t>së</w:t>
      </w:r>
      <w:r w:rsidRPr="00CA51D8">
        <w:rPr>
          <w:rFonts w:ascii="Times New Roman" w:hAnsi="Times New Roman" w:cs="Times New Roman"/>
          <w:sz w:val="24"/>
          <w:szCs w:val="24"/>
        </w:rPr>
        <w:t xml:space="preserve"> Këshillit (KE) Nr. 322/97, Mbi Statistikat e Komunitetit dhe Vendimin e Këshillit 89/382/EEC, Euroatom për krijimin e një komisioni mbi programet statistikore të Komuniteteve Evropiane”. </w:t>
      </w:r>
    </w:p>
    <w:p w:rsidR="00AB22B8" w:rsidRDefault="00AB22B8" w:rsidP="00AB22B8">
      <w:pPr>
        <w:shd w:val="clear" w:color="auto" w:fill="FFFFFF" w:themeFill="background1"/>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Legjislacioni shqiptar për statistikat zyrtare parashikon in</w:t>
      </w:r>
      <w:r w:rsidR="00E1678C" w:rsidRPr="00CA51D8">
        <w:rPr>
          <w:rFonts w:ascii="Times New Roman" w:hAnsi="Times New Roman" w:cs="Times New Roman"/>
          <w:sz w:val="24"/>
          <w:szCs w:val="24"/>
        </w:rPr>
        <w:t>s</w:t>
      </w:r>
      <w:r w:rsidRPr="00CA51D8">
        <w:rPr>
          <w:rFonts w:ascii="Times New Roman" w:hAnsi="Times New Roman" w:cs="Times New Roman"/>
          <w:sz w:val="24"/>
          <w:szCs w:val="24"/>
        </w:rPr>
        <w:t>trument</w:t>
      </w:r>
      <w:r w:rsidR="00E1678C" w:rsidRPr="00CA51D8">
        <w:rPr>
          <w:rFonts w:ascii="Times New Roman" w:hAnsi="Times New Roman" w:cs="Times New Roman"/>
          <w:sz w:val="24"/>
          <w:szCs w:val="24"/>
        </w:rPr>
        <w:t>a</w:t>
      </w:r>
      <w:r w:rsidRPr="00CA51D8">
        <w:rPr>
          <w:rFonts w:ascii="Times New Roman" w:hAnsi="Times New Roman" w:cs="Times New Roman"/>
          <w:sz w:val="24"/>
          <w:szCs w:val="24"/>
        </w:rPr>
        <w:t xml:space="preserve">t e monitorimit të </w:t>
      </w:r>
      <w:r w:rsidR="00E84D32" w:rsidRPr="00CA51D8">
        <w:rPr>
          <w:rFonts w:ascii="Times New Roman" w:hAnsi="Times New Roman" w:cs="Times New Roman"/>
          <w:sz w:val="24"/>
          <w:szCs w:val="24"/>
        </w:rPr>
        <w:t xml:space="preserve">zbatimit të </w:t>
      </w:r>
      <w:r w:rsidRPr="00CA51D8">
        <w:rPr>
          <w:rFonts w:ascii="Times New Roman" w:hAnsi="Times New Roman" w:cs="Times New Roman"/>
          <w:sz w:val="24"/>
          <w:szCs w:val="24"/>
        </w:rPr>
        <w:t>Planit Vjetor. Drejtori i Përgjithshëm i INSTAT</w:t>
      </w:r>
      <w:r w:rsidR="00E66333" w:rsidRPr="00CA51D8">
        <w:rPr>
          <w:rFonts w:ascii="Times New Roman" w:hAnsi="Times New Roman" w:cs="Times New Roman"/>
          <w:sz w:val="24"/>
          <w:szCs w:val="24"/>
        </w:rPr>
        <w:t xml:space="preserve"> duhet </w:t>
      </w:r>
      <w:r w:rsidR="00E84D32" w:rsidRPr="00CA51D8">
        <w:rPr>
          <w:rFonts w:ascii="Times New Roman" w:hAnsi="Times New Roman" w:cs="Times New Roman"/>
          <w:sz w:val="24"/>
          <w:szCs w:val="24"/>
        </w:rPr>
        <w:t>t’i paraqes</w:t>
      </w:r>
      <w:r w:rsidR="00636179" w:rsidRPr="00CA51D8">
        <w:rPr>
          <w:rFonts w:ascii="Times New Roman" w:hAnsi="Times New Roman" w:cs="Times New Roman"/>
          <w:sz w:val="24"/>
          <w:szCs w:val="24"/>
        </w:rPr>
        <w:t>ë</w:t>
      </w:r>
      <w:r w:rsidRPr="00CA51D8">
        <w:rPr>
          <w:rFonts w:ascii="Times New Roman" w:hAnsi="Times New Roman" w:cs="Times New Roman"/>
          <w:sz w:val="24"/>
          <w:szCs w:val="24"/>
        </w:rPr>
        <w:t xml:space="preserve"> Këshillit t</w:t>
      </w:r>
      <w:r w:rsidR="00E84D32" w:rsidRPr="00CA51D8">
        <w:rPr>
          <w:rFonts w:ascii="Times New Roman" w:hAnsi="Times New Roman" w:cs="Times New Roman"/>
          <w:sz w:val="24"/>
          <w:szCs w:val="24"/>
        </w:rPr>
        <w:t>ë Statistikave raporte 4-mujore</w:t>
      </w:r>
      <w:r w:rsidRPr="00CA51D8">
        <w:rPr>
          <w:rFonts w:ascii="Times New Roman" w:hAnsi="Times New Roman" w:cs="Times New Roman"/>
          <w:sz w:val="24"/>
          <w:szCs w:val="24"/>
        </w:rPr>
        <w:t>, ndër</w:t>
      </w:r>
      <w:r w:rsidR="00E84D32" w:rsidRPr="00CA51D8">
        <w:rPr>
          <w:rFonts w:ascii="Times New Roman" w:hAnsi="Times New Roman" w:cs="Times New Roman"/>
          <w:sz w:val="24"/>
          <w:szCs w:val="24"/>
        </w:rPr>
        <w:t>sa</w:t>
      </w:r>
      <w:r w:rsidRPr="00CA51D8">
        <w:rPr>
          <w:rFonts w:ascii="Times New Roman" w:hAnsi="Times New Roman" w:cs="Times New Roman"/>
          <w:sz w:val="24"/>
          <w:szCs w:val="24"/>
        </w:rPr>
        <w:t xml:space="preserve"> Kuvendi i Shqipërisë diskuton raportin vjetor të </w:t>
      </w:r>
      <w:r w:rsidR="00E84D32" w:rsidRPr="00CA51D8">
        <w:rPr>
          <w:rFonts w:ascii="Times New Roman" w:hAnsi="Times New Roman" w:cs="Times New Roman"/>
          <w:sz w:val="24"/>
          <w:szCs w:val="24"/>
        </w:rPr>
        <w:t>ecuris</w:t>
      </w:r>
      <w:r w:rsidR="00636179" w:rsidRPr="00CA51D8">
        <w:rPr>
          <w:rFonts w:ascii="Times New Roman" w:hAnsi="Times New Roman" w:cs="Times New Roman"/>
          <w:sz w:val="24"/>
          <w:szCs w:val="24"/>
        </w:rPr>
        <w:t>ë</w:t>
      </w:r>
      <w:r w:rsidR="00E84D32" w:rsidRPr="00CA51D8">
        <w:rPr>
          <w:rFonts w:ascii="Times New Roman" w:hAnsi="Times New Roman" w:cs="Times New Roman"/>
          <w:sz w:val="24"/>
          <w:szCs w:val="24"/>
        </w:rPr>
        <w:t xml:space="preserve"> s</w:t>
      </w:r>
      <w:r w:rsidR="00636179" w:rsidRPr="00CA51D8">
        <w:rPr>
          <w:rFonts w:ascii="Times New Roman" w:hAnsi="Times New Roman" w:cs="Times New Roman"/>
          <w:sz w:val="24"/>
          <w:szCs w:val="24"/>
        </w:rPr>
        <w:t>ë</w:t>
      </w:r>
      <w:r w:rsidR="00E84D32" w:rsidRPr="00CA51D8">
        <w:rPr>
          <w:rFonts w:ascii="Times New Roman" w:hAnsi="Times New Roman" w:cs="Times New Roman"/>
          <w:sz w:val="24"/>
          <w:szCs w:val="24"/>
        </w:rPr>
        <w:t xml:space="preserve"> Planit Vjetor </w:t>
      </w:r>
      <w:r w:rsidR="00E66333" w:rsidRPr="00CA51D8">
        <w:rPr>
          <w:rFonts w:ascii="Times New Roman" w:hAnsi="Times New Roman" w:cs="Times New Roman"/>
          <w:sz w:val="24"/>
          <w:szCs w:val="24"/>
        </w:rPr>
        <w:t xml:space="preserve"> mbi </w:t>
      </w:r>
      <w:r w:rsidR="00E84D32" w:rsidRPr="00CA51D8">
        <w:rPr>
          <w:rFonts w:ascii="Times New Roman" w:hAnsi="Times New Roman" w:cs="Times New Roman"/>
          <w:sz w:val="24"/>
          <w:szCs w:val="24"/>
        </w:rPr>
        <w:t>veprimtarin</w:t>
      </w:r>
      <w:r w:rsidR="00636179" w:rsidRPr="00CA51D8">
        <w:rPr>
          <w:rFonts w:ascii="Times New Roman" w:hAnsi="Times New Roman" w:cs="Times New Roman"/>
          <w:sz w:val="24"/>
          <w:szCs w:val="24"/>
        </w:rPr>
        <w:t>ë</w:t>
      </w:r>
      <w:r w:rsidR="00E84D32" w:rsidRPr="00CA51D8">
        <w:rPr>
          <w:rFonts w:ascii="Times New Roman" w:hAnsi="Times New Roman" w:cs="Times New Roman"/>
          <w:sz w:val="24"/>
          <w:szCs w:val="24"/>
        </w:rPr>
        <w:t xml:space="preserve"> e </w:t>
      </w:r>
      <w:r w:rsidRPr="00CA51D8">
        <w:rPr>
          <w:rFonts w:ascii="Times New Roman" w:hAnsi="Times New Roman" w:cs="Times New Roman"/>
          <w:sz w:val="24"/>
          <w:szCs w:val="24"/>
        </w:rPr>
        <w:t>INSTAT</w:t>
      </w:r>
      <w:r w:rsidR="00E84D32" w:rsidRPr="00CA51D8">
        <w:rPr>
          <w:rFonts w:ascii="Times New Roman" w:hAnsi="Times New Roman" w:cs="Times New Roman"/>
          <w:sz w:val="24"/>
          <w:szCs w:val="24"/>
        </w:rPr>
        <w:t>-it</w:t>
      </w:r>
      <w:r w:rsidRPr="00CA51D8">
        <w:rPr>
          <w:rFonts w:ascii="Times New Roman" w:hAnsi="Times New Roman" w:cs="Times New Roman"/>
          <w:sz w:val="24"/>
          <w:szCs w:val="24"/>
        </w:rPr>
        <w:t xml:space="preserve"> dhe Sistemit </w:t>
      </w:r>
      <w:r w:rsidR="00E84D32" w:rsidRPr="00CA51D8">
        <w:rPr>
          <w:rFonts w:ascii="Times New Roman" w:hAnsi="Times New Roman" w:cs="Times New Roman"/>
          <w:sz w:val="24"/>
          <w:szCs w:val="24"/>
        </w:rPr>
        <w:t xml:space="preserve">Kombëtar </w:t>
      </w:r>
      <w:r w:rsidRPr="00CA51D8">
        <w:rPr>
          <w:rFonts w:ascii="Times New Roman" w:hAnsi="Times New Roman" w:cs="Times New Roman"/>
          <w:sz w:val="24"/>
          <w:szCs w:val="24"/>
        </w:rPr>
        <w:t>Statistikor. Instrument</w:t>
      </w:r>
      <w:r w:rsidR="0091510C" w:rsidRPr="00CA51D8">
        <w:rPr>
          <w:rFonts w:ascii="Times New Roman" w:hAnsi="Times New Roman" w:cs="Times New Roman"/>
          <w:sz w:val="24"/>
          <w:szCs w:val="24"/>
        </w:rPr>
        <w:t>e</w:t>
      </w:r>
      <w:r w:rsidRPr="00CA51D8">
        <w:rPr>
          <w:rFonts w:ascii="Times New Roman" w:hAnsi="Times New Roman" w:cs="Times New Roman"/>
          <w:sz w:val="24"/>
          <w:szCs w:val="24"/>
        </w:rPr>
        <w:t xml:space="preserve"> të tjera monitoruese të rëndësishme janë ndjekja e rekomandimeve të dala nga raportet vjetore të BE-së për ecurinë e nivelit të përputhshmërisë së Kapitullit 18 “Statistikat” në vendin tonë.</w:t>
      </w:r>
    </w:p>
    <w:p w:rsidR="0089047F" w:rsidRPr="00CA51D8" w:rsidRDefault="000D19A0" w:rsidP="00AB22B8">
      <w:pPr>
        <w:shd w:val="clear" w:color="auto" w:fill="FFFFFF" w:themeFill="background1"/>
        <w:spacing w:after="0"/>
        <w:ind w:firstLine="720"/>
        <w:jc w:val="both"/>
        <w:rPr>
          <w:rFonts w:ascii="Times New Roman" w:hAnsi="Times New Roman" w:cs="Times New Roman"/>
          <w:sz w:val="24"/>
          <w:szCs w:val="24"/>
        </w:rPr>
      </w:pPr>
      <w:r>
        <w:rPr>
          <w:rFonts w:ascii="Times New Roman" w:hAnsi="Times New Roman" w:cs="Times New Roman"/>
          <w:sz w:val="24"/>
          <w:szCs w:val="24"/>
        </w:rPr>
        <w:t>Viti 2026 e gjen Sistemin Kombëtar Statistikor në një fazë të re zhvillimi drejt përafrimit të standardeve evropiane. Në muajin Mars 2026 një ekip ekspertësh të pavarur, së bashk</w:t>
      </w:r>
      <w:r w:rsidR="00556CF7">
        <w:rPr>
          <w:rFonts w:ascii="Times New Roman" w:hAnsi="Times New Roman" w:cs="Times New Roman"/>
          <w:sz w:val="24"/>
          <w:szCs w:val="24"/>
        </w:rPr>
        <w:t>u</w:t>
      </w:r>
      <w:r>
        <w:rPr>
          <w:rFonts w:ascii="Times New Roman" w:hAnsi="Times New Roman" w:cs="Times New Roman"/>
          <w:sz w:val="24"/>
          <w:szCs w:val="24"/>
        </w:rPr>
        <w:t xml:space="preserve"> me Eurostatin do të zhvilloj</w:t>
      </w:r>
      <w:r w:rsidR="00556CF7">
        <w:rPr>
          <w:rFonts w:ascii="Times New Roman" w:hAnsi="Times New Roman" w:cs="Times New Roman"/>
          <w:sz w:val="24"/>
          <w:szCs w:val="24"/>
        </w:rPr>
        <w:t>n</w:t>
      </w:r>
      <w:r>
        <w:rPr>
          <w:rFonts w:ascii="Times New Roman" w:hAnsi="Times New Roman" w:cs="Times New Roman"/>
          <w:sz w:val="24"/>
          <w:szCs w:val="24"/>
        </w:rPr>
        <w:t xml:space="preserve">ë në Shqipëri procesin e vlerësimit të sistemit, për të dhënë më tej rekomandimet përkatëse përmirësuese. Aktivitetet zbatuese të rekomandimeve do të përfshijnë forcimin e kuadrit ligjor dhe institucional, modernizimin e infrastrukturës prodhuese dhe forcimin e bashkëpunimit me grupet e interesit.  </w:t>
      </w:r>
    </w:p>
    <w:p w:rsidR="00AB22B8" w:rsidRPr="00CA51D8" w:rsidRDefault="00E84D32" w:rsidP="00E84D32">
      <w:pPr>
        <w:shd w:val="clear" w:color="auto" w:fill="FFFFFF" w:themeFill="background1"/>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Për të rritur transparencën dhe besueshmërinë e publikut në statistikat zyrtare, përveç botimit në Fletoren Zyrtare, Plani Vjetor publikohet edhe në faqen zyrtare të INSTAT-it. Gjithashtu, në faqen elektronike zyrtare publikohen</w:t>
      </w:r>
      <w:r w:rsidR="00E1678C"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raportet </w:t>
      </w:r>
      <w:r w:rsidR="00491903" w:rsidRPr="00CA51D8">
        <w:rPr>
          <w:rFonts w:ascii="Times New Roman" w:hAnsi="Times New Roman" w:cs="Times New Roman"/>
          <w:sz w:val="24"/>
          <w:szCs w:val="24"/>
        </w:rPr>
        <w:t>4-mujore</w:t>
      </w:r>
      <w:r w:rsidRPr="00CA51D8">
        <w:rPr>
          <w:rFonts w:ascii="Times New Roman" w:hAnsi="Times New Roman" w:cs="Times New Roman"/>
          <w:sz w:val="24"/>
          <w:szCs w:val="24"/>
        </w:rPr>
        <w:t xml:space="preserve"> për zbatimin e planit.</w:t>
      </w:r>
    </w:p>
    <w:p w:rsidR="00192DA1" w:rsidRPr="00CA51D8" w:rsidRDefault="00192DA1" w:rsidP="00AB22B8">
      <w:pPr>
        <w:shd w:val="clear" w:color="auto" w:fill="FFFFFF" w:themeFill="background1"/>
        <w:spacing w:after="0"/>
        <w:jc w:val="both"/>
        <w:rPr>
          <w:rStyle w:val="Heading2Char"/>
          <w:rFonts w:cs="Times New Roman"/>
        </w:rPr>
        <w:sectPr w:rsidR="00192DA1" w:rsidRPr="00CA51D8" w:rsidSect="00B13ECA">
          <w:headerReference w:type="even" r:id="rId9"/>
          <w:footerReference w:type="default" r:id="rId10"/>
          <w:pgSz w:w="11906" w:h="16838" w:code="9"/>
          <w:pgMar w:top="1276" w:right="1440" w:bottom="1276" w:left="1440" w:header="850" w:footer="1541" w:gutter="0"/>
          <w:pgNumType w:start="0" w:chapStyle="1"/>
          <w:cols w:space="720"/>
          <w:titlePg/>
          <w:docGrid w:linePitch="360"/>
        </w:sectPr>
      </w:pPr>
    </w:p>
    <w:p w:rsidR="00AB22B8" w:rsidRPr="00CA51D8" w:rsidRDefault="00AB22B8" w:rsidP="00AB22B8">
      <w:pPr>
        <w:pStyle w:val="Heading1"/>
        <w:shd w:val="clear" w:color="auto" w:fill="FFFFFF" w:themeFill="background1"/>
        <w:rPr>
          <w:rStyle w:val="Heading2Char"/>
          <w:rFonts w:cs="Times New Roman"/>
          <w:b/>
          <w:bCs/>
          <w:color w:val="365F91" w:themeColor="accent1" w:themeShade="BF"/>
          <w:szCs w:val="28"/>
        </w:rPr>
      </w:pPr>
      <w:bookmarkStart w:id="3" w:name="_Toc215132185"/>
      <w:r w:rsidRPr="00CA51D8">
        <w:rPr>
          <w:rStyle w:val="Heading2Char"/>
          <w:rFonts w:cs="Times New Roman"/>
          <w:b/>
          <w:bCs/>
          <w:color w:val="365F91" w:themeColor="accent1" w:themeShade="BF"/>
          <w:szCs w:val="28"/>
        </w:rPr>
        <w:t>III. Objektivat Zhvillimorë</w:t>
      </w:r>
      <w:bookmarkEnd w:id="3"/>
    </w:p>
    <w:p w:rsidR="00AB22B8" w:rsidRPr="00CA51D8" w:rsidRDefault="00AB22B8" w:rsidP="00AB22B8">
      <w:pPr>
        <w:shd w:val="clear" w:color="auto" w:fill="FFFFFF" w:themeFill="background1"/>
        <w:tabs>
          <w:tab w:val="left" w:pos="720"/>
        </w:tabs>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Objektivat zhvillimorë të Sistemit Kombëtar Statistikor, të parashikuar në Programin e Statistikave Zyrtare 2022-2026 dhe masat prioritare janë:</w:t>
      </w:r>
    </w:p>
    <w:p w:rsidR="00AB22B8" w:rsidRPr="00CA51D8" w:rsidRDefault="00AB22B8" w:rsidP="00AB22B8">
      <w:pPr>
        <w:shd w:val="clear" w:color="auto" w:fill="FFFFFF" w:themeFill="background1"/>
        <w:spacing w:after="0"/>
        <w:jc w:val="both"/>
        <w:rPr>
          <w:rFonts w:ascii="Times New Roman" w:hAnsi="Times New Roman" w:cs="Times New Roman"/>
          <w:sz w:val="24"/>
          <w:szCs w:val="24"/>
        </w:rPr>
      </w:pPr>
      <w:r w:rsidRPr="00CA51D8">
        <w:rPr>
          <w:rFonts w:ascii="Times New Roman" w:hAnsi="Times New Roman" w:cs="Times New Roman"/>
          <w:sz w:val="24"/>
          <w:szCs w:val="24"/>
          <w:lang w:val="en-US"/>
        </w:rPr>
        <w:drawing>
          <wp:inline distT="0" distB="0" distL="0" distR="0" wp14:anchorId="24AC6108" wp14:editId="04132AA7">
            <wp:extent cx="6044812" cy="7699109"/>
            <wp:effectExtent l="0" t="0" r="13335" b="1651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36179" w:rsidRPr="00CA51D8" w:rsidRDefault="00636179" w:rsidP="00AB22B8">
      <w:pPr>
        <w:shd w:val="clear" w:color="auto" w:fill="FFFFFF" w:themeFill="background1"/>
        <w:spacing w:after="0"/>
        <w:ind w:firstLine="720"/>
        <w:jc w:val="both"/>
        <w:rPr>
          <w:rFonts w:ascii="Times New Roman" w:hAnsi="Times New Roman" w:cs="Times New Roman"/>
          <w:sz w:val="24"/>
          <w:szCs w:val="24"/>
        </w:rPr>
      </w:pPr>
    </w:p>
    <w:p w:rsidR="00AB22B8" w:rsidRPr="00CA51D8" w:rsidRDefault="00AB22B8" w:rsidP="00AB22B8">
      <w:pPr>
        <w:shd w:val="clear" w:color="auto" w:fill="FFFFFF" w:themeFill="background1"/>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Për të matur performancën e Sistemit Kombëtar Statistikor në drejtim të zbatimit të këtyre objektivave</w:t>
      </w:r>
      <w:r w:rsidR="000C1181" w:rsidRPr="00CA51D8">
        <w:rPr>
          <w:rFonts w:ascii="Times New Roman" w:hAnsi="Times New Roman" w:cs="Times New Roman"/>
          <w:sz w:val="24"/>
          <w:szCs w:val="24"/>
        </w:rPr>
        <w:t xml:space="preserve"> </w:t>
      </w:r>
      <w:r w:rsidRPr="00CA51D8">
        <w:rPr>
          <w:rFonts w:ascii="Times New Roman" w:hAnsi="Times New Roman" w:cs="Times New Roman"/>
          <w:sz w:val="24"/>
          <w:szCs w:val="24"/>
        </w:rPr>
        <w:t>dhe në përputhje me parashikimet e Programit të Statistikave Zyrtare 2022-2026, janë përcaktuar</w:t>
      </w:r>
      <w:r w:rsidR="00DB39F6"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treguesit kyç të performancës me vlerat për vitin bazë </w:t>
      </w:r>
      <w:r w:rsidR="0091373C" w:rsidRPr="00CA51D8">
        <w:rPr>
          <w:rFonts w:ascii="Times New Roman" w:hAnsi="Times New Roman" w:cs="Times New Roman"/>
          <w:sz w:val="24"/>
          <w:szCs w:val="24"/>
        </w:rPr>
        <w:t>2022</w:t>
      </w:r>
      <w:r w:rsidR="000C1181" w:rsidRPr="00CA51D8">
        <w:rPr>
          <w:rFonts w:ascii="Times New Roman" w:hAnsi="Times New Roman" w:cs="Times New Roman"/>
          <w:sz w:val="24"/>
          <w:szCs w:val="24"/>
        </w:rPr>
        <w:t xml:space="preserve"> </w:t>
      </w:r>
      <w:r w:rsidRPr="00CA51D8">
        <w:rPr>
          <w:rFonts w:ascii="Times New Roman" w:hAnsi="Times New Roman" w:cs="Times New Roman"/>
          <w:sz w:val="24"/>
          <w:szCs w:val="24"/>
        </w:rPr>
        <w:t>dhe pritshmëritë për vitin 202</w:t>
      </w:r>
      <w:r w:rsidR="008E2B99" w:rsidRPr="00CA51D8">
        <w:rPr>
          <w:rFonts w:ascii="Times New Roman" w:hAnsi="Times New Roman" w:cs="Times New Roman"/>
          <w:sz w:val="24"/>
          <w:szCs w:val="24"/>
        </w:rPr>
        <w:t>6</w:t>
      </w:r>
      <w:r w:rsidRPr="00CA51D8">
        <w:rPr>
          <w:rFonts w:ascii="Times New Roman" w:hAnsi="Times New Roman" w:cs="Times New Roman"/>
          <w:sz w:val="24"/>
          <w:szCs w:val="24"/>
        </w:rPr>
        <w:t xml:space="preserve">. </w:t>
      </w:r>
    </w:p>
    <w:p w:rsidR="00AB22B8" w:rsidRPr="00CA51D8" w:rsidRDefault="00AB22B8" w:rsidP="00AB22B8">
      <w:pPr>
        <w:shd w:val="clear" w:color="auto" w:fill="FFFFFF" w:themeFill="background1"/>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Tabelat e mëposhtme paraqesin këtë informacion për secilin objektiv zhvillimor</w:t>
      </w:r>
      <w:r w:rsidR="00DB39F6"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dhe </w:t>
      </w:r>
      <w:r w:rsidR="00491903" w:rsidRPr="00CA51D8">
        <w:rPr>
          <w:rFonts w:ascii="Times New Roman" w:hAnsi="Times New Roman" w:cs="Times New Roman"/>
          <w:sz w:val="24"/>
          <w:szCs w:val="24"/>
        </w:rPr>
        <w:t>parashikimet</w:t>
      </w:r>
      <w:r w:rsidRPr="00CA51D8">
        <w:rPr>
          <w:rFonts w:ascii="Times New Roman" w:hAnsi="Times New Roman" w:cs="Times New Roman"/>
          <w:sz w:val="24"/>
          <w:szCs w:val="24"/>
        </w:rPr>
        <w:t xml:space="preserve"> për vitin 202</w:t>
      </w:r>
      <w:r w:rsidR="008E2B99" w:rsidRPr="00CA51D8">
        <w:rPr>
          <w:rFonts w:ascii="Times New Roman" w:hAnsi="Times New Roman" w:cs="Times New Roman"/>
          <w:sz w:val="24"/>
          <w:szCs w:val="24"/>
        </w:rPr>
        <w:t>6</w:t>
      </w:r>
      <w:r w:rsidRPr="00CA51D8">
        <w:rPr>
          <w:rFonts w:ascii="Times New Roman" w:hAnsi="Times New Roman" w:cs="Times New Roman"/>
          <w:sz w:val="24"/>
          <w:szCs w:val="24"/>
        </w:rPr>
        <w:t>.</w:t>
      </w:r>
    </w:p>
    <w:p w:rsidR="00AB22B8" w:rsidRPr="00CA51D8" w:rsidRDefault="00AB22B8" w:rsidP="00AB22B8">
      <w:pPr>
        <w:shd w:val="clear" w:color="auto" w:fill="FFFFFF" w:themeFill="background1"/>
        <w:spacing w:after="0"/>
        <w:jc w:val="both"/>
        <w:rPr>
          <w:rFonts w:ascii="Times New Roman" w:hAnsi="Times New Roman" w:cs="Times New Roman"/>
          <w:sz w:val="24"/>
          <w:szCs w:val="24"/>
        </w:rPr>
      </w:pPr>
    </w:p>
    <w:p w:rsidR="00AB22B8" w:rsidRPr="008B792C" w:rsidRDefault="00AB22B8" w:rsidP="00AB22B8">
      <w:pPr>
        <w:shd w:val="clear" w:color="auto" w:fill="FFFFFF" w:themeFill="background1"/>
        <w:spacing w:after="0"/>
        <w:jc w:val="both"/>
        <w:rPr>
          <w:rFonts w:ascii="Times New Roman" w:hAnsi="Times New Roman" w:cs="Times New Roman"/>
          <w:b/>
          <w:sz w:val="20"/>
          <w:szCs w:val="20"/>
        </w:rPr>
      </w:pPr>
      <w:r w:rsidRPr="008B792C">
        <w:rPr>
          <w:rFonts w:ascii="Times New Roman" w:hAnsi="Times New Roman" w:cs="Times New Roman"/>
          <w:b/>
          <w:sz w:val="20"/>
          <w:szCs w:val="20"/>
        </w:rPr>
        <w:t xml:space="preserve">Tabela nr. 1 Objektivi Strategjik 1, aktivitetet statistikore dhe </w:t>
      </w:r>
      <w:r w:rsidR="006E72B2" w:rsidRPr="008B792C">
        <w:rPr>
          <w:rFonts w:ascii="Times New Roman" w:hAnsi="Times New Roman" w:cs="Times New Roman"/>
          <w:b/>
          <w:sz w:val="20"/>
          <w:szCs w:val="20"/>
        </w:rPr>
        <w:t>treguesit</w:t>
      </w:r>
      <w:r w:rsidRPr="008B792C">
        <w:rPr>
          <w:rFonts w:ascii="Times New Roman" w:hAnsi="Times New Roman" w:cs="Times New Roman"/>
          <w:b/>
          <w:sz w:val="20"/>
          <w:szCs w:val="20"/>
        </w:rPr>
        <w:t xml:space="preserve"> e performancës</w:t>
      </w:r>
    </w:p>
    <w:tbl>
      <w:tblPr>
        <w:tblStyle w:val="LightList-Accent111"/>
        <w:tblpPr w:leftFromText="180" w:rightFromText="180" w:vertAnchor="text" w:horzAnchor="margin" w:tblpXSpec="center" w:tblpY="41"/>
        <w:tblW w:w="9021" w:type="dxa"/>
        <w:tblBorders>
          <w:top w:val="none" w:sz="0" w:space="0" w:color="auto"/>
          <w:insideH w:val="single" w:sz="8" w:space="0" w:color="4F81BD"/>
          <w:insideV w:val="single" w:sz="8" w:space="0" w:color="4F81BD"/>
        </w:tblBorders>
        <w:tblLayout w:type="fixed"/>
        <w:tblLook w:val="04A0" w:firstRow="1" w:lastRow="0" w:firstColumn="1" w:lastColumn="0" w:noHBand="0" w:noVBand="1"/>
      </w:tblPr>
      <w:tblGrid>
        <w:gridCol w:w="1790"/>
        <w:gridCol w:w="1980"/>
        <w:gridCol w:w="2880"/>
        <w:gridCol w:w="1270"/>
        <w:gridCol w:w="1101"/>
      </w:tblGrid>
      <w:tr w:rsidR="000D41EB" w:rsidRPr="00D10114" w:rsidTr="00292C86">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790" w:type="dxa"/>
            <w:vAlign w:val="center"/>
          </w:tcPr>
          <w:p w:rsidR="00B30D02" w:rsidRPr="00D10114" w:rsidRDefault="00B30D02" w:rsidP="00560199">
            <w:pPr>
              <w:jc w:val="center"/>
              <w:rPr>
                <w:rFonts w:ascii="Times New Roman" w:hAnsi="Times New Roman"/>
                <w:noProof w:val="0"/>
                <w:sz w:val="16"/>
                <w:szCs w:val="16"/>
                <w:lang w:eastAsia="en-GB"/>
              </w:rPr>
            </w:pPr>
            <w:r w:rsidRPr="00D10114">
              <w:rPr>
                <w:rFonts w:ascii="Times New Roman" w:hAnsi="Times New Roman"/>
                <w:noProof w:val="0"/>
                <w:sz w:val="16"/>
                <w:szCs w:val="16"/>
                <w:lang w:eastAsia="en-GB"/>
              </w:rPr>
              <w:t>Objektivat strategjikë</w:t>
            </w:r>
          </w:p>
        </w:tc>
        <w:tc>
          <w:tcPr>
            <w:tcW w:w="1980" w:type="dxa"/>
            <w:vAlign w:val="center"/>
          </w:tcPr>
          <w:p w:rsidR="00B30D02" w:rsidRPr="00D10114" w:rsidRDefault="00B30D02" w:rsidP="005601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Objektiva specifikë</w:t>
            </w:r>
          </w:p>
        </w:tc>
        <w:tc>
          <w:tcPr>
            <w:tcW w:w="2880" w:type="dxa"/>
            <w:vAlign w:val="center"/>
          </w:tcPr>
          <w:p w:rsidR="00B30D02" w:rsidRPr="00D10114" w:rsidRDefault="00B30D02" w:rsidP="005601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D10114">
              <w:rPr>
                <w:rFonts w:ascii="Times New Roman" w:hAnsi="Times New Roman"/>
                <w:noProof w:val="0"/>
                <w:sz w:val="16"/>
                <w:szCs w:val="16"/>
                <w:lang w:eastAsia="en-GB"/>
              </w:rPr>
              <w:t>Treguesite performancës</w:t>
            </w:r>
          </w:p>
        </w:tc>
        <w:tc>
          <w:tcPr>
            <w:tcW w:w="1270" w:type="dxa"/>
            <w:vAlign w:val="center"/>
          </w:tcPr>
          <w:p w:rsidR="00B30D02" w:rsidRPr="00D10114" w:rsidRDefault="00B30D02"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D10114">
              <w:rPr>
                <w:rFonts w:ascii="Times New Roman" w:hAnsi="Times New Roman"/>
                <w:noProof w:val="0"/>
                <w:sz w:val="16"/>
                <w:szCs w:val="16"/>
                <w:lang w:eastAsia="en-GB"/>
              </w:rPr>
              <w:t>Vlerat për vitin bazë 2022</w:t>
            </w:r>
          </w:p>
        </w:tc>
        <w:tc>
          <w:tcPr>
            <w:tcW w:w="1101" w:type="dxa"/>
            <w:vAlign w:val="center"/>
          </w:tcPr>
          <w:p w:rsidR="00B30D02" w:rsidRPr="00D10114" w:rsidRDefault="00B30D02"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202</w:t>
            </w:r>
            <w:r w:rsidR="00AC51C0" w:rsidRPr="00D10114">
              <w:rPr>
                <w:rFonts w:ascii="Times New Roman" w:hAnsi="Times New Roman"/>
                <w:noProof w:val="0"/>
                <w:sz w:val="16"/>
                <w:szCs w:val="16"/>
                <w:lang w:eastAsia="en-GB"/>
              </w:rPr>
              <w:t>6</w:t>
            </w:r>
          </w:p>
        </w:tc>
      </w:tr>
      <w:tr w:rsidR="00D463A2" w:rsidRPr="00D10114" w:rsidTr="00292C86">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790" w:type="dxa"/>
            <w:vMerge w:val="restart"/>
            <w:tcBorders>
              <w:top w:val="none" w:sz="0" w:space="0" w:color="auto"/>
              <w:left w:val="none" w:sz="0" w:space="0" w:color="auto"/>
              <w:bottom w:val="none" w:sz="0" w:space="0" w:color="auto"/>
            </w:tcBorders>
            <w:vAlign w:val="center"/>
          </w:tcPr>
          <w:p w:rsidR="00B30D02" w:rsidRPr="00D10114" w:rsidRDefault="00B30D02" w:rsidP="00B30D02">
            <w:pPr>
              <w:shd w:val="clear" w:color="auto" w:fill="FFFFFF"/>
              <w:autoSpaceDE w:val="0"/>
              <w:autoSpaceDN w:val="0"/>
              <w:adjustRightInd w:val="0"/>
              <w:rPr>
                <w:rFonts w:ascii="Times New Roman" w:hAnsi="Times New Roman"/>
                <w:noProof w:val="0"/>
                <w:sz w:val="16"/>
                <w:szCs w:val="16"/>
                <w:lang w:eastAsia="en-GB"/>
              </w:rPr>
            </w:pPr>
            <w:r w:rsidRPr="00D10114">
              <w:rPr>
                <w:rFonts w:ascii="Times New Roman" w:hAnsi="Times New Roman"/>
                <w:noProof w:val="0"/>
                <w:sz w:val="16"/>
                <w:szCs w:val="16"/>
                <w:lang w:eastAsia="en-GB"/>
              </w:rPr>
              <w:t xml:space="preserve">Objektivi strategjik 1: </w:t>
            </w:r>
          </w:p>
          <w:p w:rsidR="00B30D02" w:rsidRPr="00D10114" w:rsidRDefault="00B30D02" w:rsidP="00B30D02">
            <w:pPr>
              <w:shd w:val="clear" w:color="auto" w:fill="FFFFFF"/>
              <w:rPr>
                <w:rFonts w:ascii="Times New Roman" w:hAnsi="Times New Roman"/>
                <w:noProof w:val="0"/>
                <w:sz w:val="16"/>
                <w:szCs w:val="16"/>
              </w:rPr>
            </w:pPr>
            <w:r w:rsidRPr="00D10114">
              <w:rPr>
                <w:rFonts w:ascii="Times New Roman" w:eastAsia="Times New Roman" w:hAnsi="Times New Roman"/>
                <w:noProof w:val="0"/>
                <w:sz w:val="16"/>
                <w:szCs w:val="16"/>
              </w:rPr>
              <w:t xml:space="preserve">Zhvillimi i SKS për të përmbushur plotësisht </w:t>
            </w:r>
            <w:r w:rsidRPr="00D10114">
              <w:rPr>
                <w:rFonts w:ascii="Times New Roman" w:eastAsia="Times New Roman" w:hAnsi="Times New Roman"/>
                <w:i/>
                <w:noProof w:val="0"/>
                <w:sz w:val="16"/>
                <w:szCs w:val="16"/>
              </w:rPr>
              <w:t>acquis communautaire</w:t>
            </w:r>
            <w:r w:rsidRPr="00D10114">
              <w:rPr>
                <w:rFonts w:ascii="Times New Roman" w:eastAsia="Times New Roman" w:hAnsi="Times New Roman"/>
                <w:noProof w:val="0"/>
                <w:sz w:val="16"/>
                <w:szCs w:val="16"/>
              </w:rPr>
              <w:t xml:space="preserve"> lidhur me statistikat dhe të mbështesë plotësisht procesin e integrimit Evropian</w:t>
            </w:r>
          </w:p>
        </w:tc>
        <w:tc>
          <w:tcPr>
            <w:tcW w:w="1980" w:type="dxa"/>
            <w:vMerge w:val="restart"/>
            <w:tcBorders>
              <w:top w:val="none" w:sz="0" w:space="0" w:color="auto"/>
              <w:bottom w:val="none" w:sz="0" w:space="0" w:color="auto"/>
            </w:tcBorders>
            <w:vAlign w:val="center"/>
          </w:tcPr>
          <w:p w:rsidR="00B30D02" w:rsidRPr="00D10114" w:rsidRDefault="00B30D02" w:rsidP="00B30D02">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1.1 Të përcaktojë kërkesat prioritare që do të mundësojnë progresin drejt acquis</w:t>
            </w:r>
          </w:p>
          <w:p w:rsidR="00B30D02" w:rsidRPr="00D10114" w:rsidRDefault="00B30D02" w:rsidP="00B30D02">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1.2 Të sigurojë pavarësinë profesionale të të gjithë prodhuesve të statistikave zyrtare dhe zbatimin e parimeve statistikore</w:t>
            </w:r>
          </w:p>
          <w:p w:rsidR="00B30D02" w:rsidRPr="00D10114" w:rsidRDefault="00B30D02" w:rsidP="00B30D02">
            <w:pPr>
              <w:shd w:val="clear" w:color="auto" w:fill="FFFFFF"/>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D10114">
              <w:rPr>
                <w:rFonts w:ascii="Times New Roman" w:hAnsi="Times New Roman"/>
                <w:noProof w:val="0"/>
                <w:sz w:val="16"/>
                <w:szCs w:val="16"/>
                <w:lang w:eastAsia="en-GB"/>
              </w:rPr>
              <w:t xml:space="preserve">1.3 Prodhimi i indikatorëve përkatës sipas specifikimeve të përcaktuara nga Eurostat-i </w:t>
            </w:r>
          </w:p>
        </w:tc>
        <w:tc>
          <w:tcPr>
            <w:tcW w:w="2880" w:type="dxa"/>
            <w:tcBorders>
              <w:top w:val="none" w:sz="0" w:space="0" w:color="auto"/>
              <w:bottom w:val="none" w:sz="0" w:space="0" w:color="auto"/>
            </w:tcBorders>
            <w:vAlign w:val="center"/>
          </w:tcPr>
          <w:p w:rsidR="00B30D02" w:rsidRPr="00D10114" w:rsidRDefault="00B30D02" w:rsidP="00B30D02">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6"/>
                <w:szCs w:val="16"/>
              </w:rPr>
            </w:pPr>
            <w:r w:rsidRPr="00D10114">
              <w:rPr>
                <w:rFonts w:ascii="Times New Roman" w:eastAsia="Times New Roman" w:hAnsi="Times New Roman"/>
                <w:noProof w:val="0"/>
                <w:sz w:val="16"/>
                <w:szCs w:val="16"/>
              </w:rPr>
              <w:t>1.1 Numri i të dhënave (data points) të shfaqura në databazën statistikore të Eurostat-it për Shqipërinë</w:t>
            </w:r>
          </w:p>
        </w:tc>
        <w:tc>
          <w:tcPr>
            <w:tcW w:w="1270" w:type="dxa"/>
            <w:tcBorders>
              <w:top w:val="none" w:sz="0" w:space="0" w:color="auto"/>
              <w:bottom w:val="none" w:sz="0" w:space="0" w:color="auto"/>
            </w:tcBorders>
            <w:vAlign w:val="center"/>
          </w:tcPr>
          <w:p w:rsidR="00B30D02" w:rsidRPr="003003CD" w:rsidRDefault="00B30D02" w:rsidP="00D10114">
            <w:pPr>
              <w:shd w:val="clear" w:color="auto" w:fill="FFFFFF"/>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noProof w:val="0"/>
                <w:sz w:val="16"/>
                <w:szCs w:val="16"/>
              </w:rPr>
              <w:t>4</w:t>
            </w:r>
            <w:r w:rsidR="008B792C" w:rsidRPr="003003CD">
              <w:rPr>
                <w:rFonts w:ascii="Times New Roman" w:eastAsia="Times New Roman" w:hAnsi="Times New Roman"/>
                <w:noProof w:val="0"/>
                <w:sz w:val="16"/>
                <w:szCs w:val="16"/>
              </w:rPr>
              <w:t>.</w:t>
            </w:r>
            <w:r w:rsidRPr="003003CD">
              <w:rPr>
                <w:rFonts w:ascii="Times New Roman" w:eastAsia="Times New Roman" w:hAnsi="Times New Roman"/>
                <w:noProof w:val="0"/>
                <w:sz w:val="16"/>
                <w:szCs w:val="16"/>
              </w:rPr>
              <w:t>579</w:t>
            </w:r>
            <w:r w:rsidR="008B792C" w:rsidRPr="003003CD">
              <w:rPr>
                <w:rFonts w:ascii="Times New Roman" w:eastAsia="Times New Roman" w:hAnsi="Times New Roman"/>
                <w:noProof w:val="0"/>
                <w:sz w:val="16"/>
                <w:szCs w:val="16"/>
              </w:rPr>
              <w:t>.</w:t>
            </w:r>
            <w:r w:rsidRPr="003003CD">
              <w:rPr>
                <w:rFonts w:ascii="Times New Roman" w:eastAsia="Times New Roman" w:hAnsi="Times New Roman"/>
                <w:noProof w:val="0"/>
                <w:sz w:val="16"/>
                <w:szCs w:val="16"/>
              </w:rPr>
              <w:t>293</w:t>
            </w:r>
          </w:p>
        </w:tc>
        <w:tc>
          <w:tcPr>
            <w:tcW w:w="1101" w:type="dxa"/>
            <w:tcBorders>
              <w:top w:val="none" w:sz="0" w:space="0" w:color="auto"/>
              <w:bottom w:val="none" w:sz="0" w:space="0" w:color="auto"/>
              <w:right w:val="none" w:sz="0" w:space="0" w:color="auto"/>
            </w:tcBorders>
            <w:shd w:val="clear" w:color="auto" w:fill="auto"/>
            <w:vAlign w:val="center"/>
          </w:tcPr>
          <w:p w:rsidR="00B30D02" w:rsidRPr="003003CD" w:rsidRDefault="000224B1" w:rsidP="00D1011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8</w:t>
            </w:r>
            <w:r w:rsidR="008B792C" w:rsidRPr="003003CD">
              <w:rPr>
                <w:rFonts w:ascii="Times New Roman" w:eastAsia="Times New Roman" w:hAnsi="Times New Roman"/>
                <w:bCs/>
                <w:noProof w:val="0"/>
                <w:sz w:val="16"/>
                <w:szCs w:val="16"/>
              </w:rPr>
              <w:t>.</w:t>
            </w:r>
            <w:r w:rsidR="00F5167A" w:rsidRPr="003003CD">
              <w:rPr>
                <w:rFonts w:ascii="Times New Roman" w:eastAsia="Times New Roman" w:hAnsi="Times New Roman"/>
                <w:bCs/>
                <w:noProof w:val="0"/>
                <w:sz w:val="16"/>
                <w:szCs w:val="16"/>
              </w:rPr>
              <w:t>4</w:t>
            </w:r>
            <w:r w:rsidRPr="003003CD">
              <w:rPr>
                <w:rFonts w:ascii="Times New Roman" w:eastAsia="Times New Roman" w:hAnsi="Times New Roman"/>
                <w:bCs/>
                <w:noProof w:val="0"/>
                <w:sz w:val="16"/>
                <w:szCs w:val="16"/>
              </w:rPr>
              <w:t>00</w:t>
            </w:r>
            <w:r w:rsidR="008B792C" w:rsidRPr="003003CD">
              <w:rPr>
                <w:rFonts w:ascii="Times New Roman" w:eastAsia="Times New Roman" w:hAnsi="Times New Roman"/>
                <w:bCs/>
                <w:noProof w:val="0"/>
                <w:sz w:val="16"/>
                <w:szCs w:val="16"/>
              </w:rPr>
              <w:t>.</w:t>
            </w:r>
            <w:r w:rsidRPr="003003CD">
              <w:rPr>
                <w:rFonts w:ascii="Times New Roman" w:eastAsia="Times New Roman" w:hAnsi="Times New Roman"/>
                <w:bCs/>
                <w:noProof w:val="0"/>
                <w:sz w:val="16"/>
                <w:szCs w:val="16"/>
              </w:rPr>
              <w:t>000</w:t>
            </w:r>
          </w:p>
        </w:tc>
      </w:tr>
      <w:tr w:rsidR="00D463A2" w:rsidRPr="00D10114" w:rsidTr="00292C86">
        <w:trPr>
          <w:trHeight w:val="800"/>
        </w:trPr>
        <w:tc>
          <w:tcPr>
            <w:cnfStyle w:val="001000000000" w:firstRow="0" w:lastRow="0" w:firstColumn="1" w:lastColumn="0" w:oddVBand="0" w:evenVBand="0" w:oddHBand="0" w:evenHBand="0" w:firstRowFirstColumn="0" w:firstRowLastColumn="0" w:lastRowFirstColumn="0" w:lastRowLastColumn="0"/>
            <w:tcW w:w="1790" w:type="dxa"/>
            <w:vMerge/>
          </w:tcPr>
          <w:p w:rsidR="00B30D02" w:rsidRPr="00D10114" w:rsidRDefault="00B30D02" w:rsidP="00B30D02">
            <w:pPr>
              <w:shd w:val="clear" w:color="auto" w:fill="FFFFFF"/>
              <w:rPr>
                <w:rFonts w:ascii="Times New Roman" w:eastAsia="Times New Roman" w:hAnsi="Times New Roman"/>
                <w:noProof w:val="0"/>
                <w:sz w:val="16"/>
                <w:szCs w:val="16"/>
              </w:rPr>
            </w:pPr>
          </w:p>
        </w:tc>
        <w:tc>
          <w:tcPr>
            <w:tcW w:w="1980" w:type="dxa"/>
            <w:vMerge/>
          </w:tcPr>
          <w:p w:rsidR="00B30D02" w:rsidRPr="00D10114" w:rsidRDefault="00B30D02" w:rsidP="00B30D02">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lang w:eastAsia="en-GB"/>
              </w:rPr>
            </w:pPr>
          </w:p>
        </w:tc>
        <w:tc>
          <w:tcPr>
            <w:tcW w:w="2880" w:type="dxa"/>
            <w:vAlign w:val="center"/>
          </w:tcPr>
          <w:p w:rsidR="00B30D02" w:rsidRPr="00D10114" w:rsidRDefault="00B30D02" w:rsidP="00B30D02">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6"/>
                <w:szCs w:val="16"/>
              </w:rPr>
            </w:pPr>
            <w:r w:rsidRPr="00D10114">
              <w:rPr>
                <w:rFonts w:ascii="Times New Roman" w:eastAsia="Times New Roman" w:hAnsi="Times New Roman"/>
                <w:noProof w:val="0"/>
                <w:sz w:val="16"/>
                <w:szCs w:val="16"/>
              </w:rPr>
              <w:t>1.2 Numri i akteve të reja ligjore të përafruara me acquis (Sipas PKIE)</w:t>
            </w:r>
          </w:p>
        </w:tc>
        <w:tc>
          <w:tcPr>
            <w:tcW w:w="1270" w:type="dxa"/>
            <w:vAlign w:val="center"/>
          </w:tcPr>
          <w:p w:rsidR="00B30D02" w:rsidRPr="003003CD" w:rsidRDefault="00B30D02" w:rsidP="00D10114">
            <w:pPr>
              <w:shd w:val="clear" w:color="auto" w:fill="FFFFFF"/>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6"/>
                <w:szCs w:val="16"/>
              </w:rPr>
            </w:pPr>
            <w:r w:rsidRPr="003003CD">
              <w:rPr>
                <w:rFonts w:ascii="Times New Roman" w:eastAsia="Times New Roman" w:hAnsi="Times New Roman"/>
                <w:noProof w:val="0"/>
                <w:sz w:val="16"/>
                <w:szCs w:val="16"/>
              </w:rPr>
              <w:t>1</w:t>
            </w:r>
          </w:p>
        </w:tc>
        <w:tc>
          <w:tcPr>
            <w:tcW w:w="1101" w:type="dxa"/>
            <w:shd w:val="clear" w:color="auto" w:fill="auto"/>
            <w:vAlign w:val="center"/>
          </w:tcPr>
          <w:p w:rsidR="00B30D02" w:rsidRPr="003003CD" w:rsidRDefault="007C6B92" w:rsidP="00D1011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6"/>
                <w:szCs w:val="16"/>
              </w:rPr>
            </w:pPr>
            <w:r w:rsidRPr="003003CD">
              <w:rPr>
                <w:rFonts w:ascii="Times New Roman" w:eastAsia="Times New Roman" w:hAnsi="Times New Roman"/>
                <w:noProof w:val="0"/>
                <w:sz w:val="16"/>
                <w:szCs w:val="16"/>
              </w:rPr>
              <w:t>2</w:t>
            </w:r>
          </w:p>
        </w:tc>
      </w:tr>
      <w:tr w:rsidR="00D463A2" w:rsidRPr="00D10114" w:rsidTr="00292C86">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1790" w:type="dxa"/>
            <w:vMerge/>
            <w:tcBorders>
              <w:top w:val="none" w:sz="0" w:space="0" w:color="auto"/>
              <w:left w:val="none" w:sz="0" w:space="0" w:color="auto"/>
              <w:bottom w:val="none" w:sz="0" w:space="0" w:color="auto"/>
            </w:tcBorders>
          </w:tcPr>
          <w:p w:rsidR="00B30D02" w:rsidRPr="00D10114" w:rsidRDefault="00B30D02" w:rsidP="00B30D02">
            <w:pPr>
              <w:shd w:val="clear" w:color="auto" w:fill="FFFFFF"/>
              <w:rPr>
                <w:rFonts w:ascii="Times New Roman" w:eastAsia="Times New Roman" w:hAnsi="Times New Roman"/>
                <w:noProof w:val="0"/>
                <w:sz w:val="16"/>
                <w:szCs w:val="16"/>
              </w:rPr>
            </w:pPr>
          </w:p>
        </w:tc>
        <w:tc>
          <w:tcPr>
            <w:tcW w:w="1980" w:type="dxa"/>
            <w:vMerge/>
            <w:tcBorders>
              <w:top w:val="none" w:sz="0" w:space="0" w:color="auto"/>
              <w:bottom w:val="none" w:sz="0" w:space="0" w:color="auto"/>
            </w:tcBorders>
          </w:tcPr>
          <w:p w:rsidR="00B30D02" w:rsidRPr="00D10114" w:rsidRDefault="00B30D02" w:rsidP="00B30D02">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p>
        </w:tc>
        <w:tc>
          <w:tcPr>
            <w:tcW w:w="2880" w:type="dxa"/>
            <w:tcBorders>
              <w:top w:val="none" w:sz="0" w:space="0" w:color="auto"/>
              <w:bottom w:val="none" w:sz="0" w:space="0" w:color="auto"/>
            </w:tcBorders>
            <w:vAlign w:val="center"/>
          </w:tcPr>
          <w:p w:rsidR="00B30D02" w:rsidRPr="00D10114" w:rsidRDefault="00B30D02" w:rsidP="00B30D02">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6"/>
                <w:szCs w:val="16"/>
              </w:rPr>
            </w:pPr>
            <w:r w:rsidRPr="00D10114">
              <w:rPr>
                <w:rFonts w:ascii="Times New Roman" w:eastAsia="Times New Roman" w:hAnsi="Times New Roman"/>
                <w:noProof w:val="0"/>
                <w:sz w:val="16"/>
                <w:szCs w:val="16"/>
              </w:rPr>
              <w:t xml:space="preserve">1.3 Rekomandime të Eurostatit (nga raporti </w:t>
            </w:r>
            <w:r w:rsidRPr="00D10114">
              <w:rPr>
                <w:rFonts w:ascii="Times New Roman" w:eastAsia="Times New Roman" w:hAnsi="Times New Roman"/>
                <w:i/>
                <w:noProof w:val="0"/>
                <w:sz w:val="16"/>
                <w:szCs w:val="16"/>
              </w:rPr>
              <w:t>Peer Review 2018</w:t>
            </w:r>
            <w:r w:rsidRPr="00D10114">
              <w:rPr>
                <w:rFonts w:ascii="Times New Roman" w:eastAsia="Times New Roman" w:hAnsi="Times New Roman"/>
                <w:noProof w:val="0"/>
                <w:sz w:val="16"/>
                <w:szCs w:val="16"/>
              </w:rPr>
              <w:t>), të zbatuara (në %)</w:t>
            </w:r>
          </w:p>
        </w:tc>
        <w:tc>
          <w:tcPr>
            <w:tcW w:w="1270" w:type="dxa"/>
            <w:tcBorders>
              <w:top w:val="none" w:sz="0" w:space="0" w:color="auto"/>
              <w:bottom w:val="none" w:sz="0" w:space="0" w:color="auto"/>
            </w:tcBorders>
            <w:vAlign w:val="center"/>
          </w:tcPr>
          <w:p w:rsidR="00B30D02" w:rsidRPr="003003CD" w:rsidRDefault="00B30D02" w:rsidP="00D10114">
            <w:pPr>
              <w:shd w:val="clear" w:color="auto" w:fill="FFFFFF"/>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noProof w:val="0"/>
                <w:sz w:val="16"/>
                <w:szCs w:val="16"/>
              </w:rPr>
              <w:t>89%</w:t>
            </w:r>
          </w:p>
        </w:tc>
        <w:tc>
          <w:tcPr>
            <w:tcW w:w="1101" w:type="dxa"/>
            <w:tcBorders>
              <w:top w:val="none" w:sz="0" w:space="0" w:color="auto"/>
              <w:bottom w:val="none" w:sz="0" w:space="0" w:color="auto"/>
              <w:right w:val="none" w:sz="0" w:space="0" w:color="auto"/>
            </w:tcBorders>
            <w:shd w:val="clear" w:color="auto" w:fill="auto"/>
            <w:vAlign w:val="center"/>
          </w:tcPr>
          <w:p w:rsidR="00B30D02" w:rsidRPr="003003CD" w:rsidRDefault="00B30D02" w:rsidP="00D1011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 xml:space="preserve">Janë </w:t>
            </w:r>
            <w:r w:rsidR="0086569C" w:rsidRPr="003003CD">
              <w:rPr>
                <w:rFonts w:ascii="Times New Roman" w:eastAsia="Times New Roman" w:hAnsi="Times New Roman"/>
                <w:bCs/>
                <w:noProof w:val="0"/>
                <w:sz w:val="16"/>
                <w:szCs w:val="16"/>
              </w:rPr>
              <w:t xml:space="preserve">realizuar </w:t>
            </w:r>
            <w:r w:rsidRPr="003003CD">
              <w:rPr>
                <w:rFonts w:ascii="Times New Roman" w:eastAsia="Times New Roman" w:hAnsi="Times New Roman"/>
                <w:bCs/>
                <w:noProof w:val="0"/>
                <w:sz w:val="16"/>
                <w:szCs w:val="16"/>
              </w:rPr>
              <w:t>në masën 100% gjatë vitit 2023</w:t>
            </w:r>
          </w:p>
        </w:tc>
      </w:tr>
    </w:tbl>
    <w:p w:rsidR="00AB22B8" w:rsidRPr="00CA51D8" w:rsidRDefault="00AB22B8" w:rsidP="00AB22B8">
      <w:pPr>
        <w:shd w:val="clear" w:color="auto" w:fill="FFFFFF" w:themeFill="background1"/>
        <w:spacing w:after="0"/>
        <w:jc w:val="both"/>
        <w:rPr>
          <w:rFonts w:ascii="Times New Roman" w:hAnsi="Times New Roman" w:cs="Times New Roman"/>
          <w:b/>
          <w:sz w:val="24"/>
          <w:szCs w:val="24"/>
        </w:rPr>
      </w:pPr>
    </w:p>
    <w:p w:rsidR="000A6488" w:rsidRPr="00CA51D8" w:rsidRDefault="000A6488" w:rsidP="000A6488">
      <w:pPr>
        <w:shd w:val="clear" w:color="auto" w:fill="FFFFFF" w:themeFill="background1"/>
        <w:spacing w:after="0"/>
        <w:rPr>
          <w:rFonts w:ascii="Times New Roman" w:hAnsi="Times New Roman" w:cs="Times New Roman"/>
          <w:b/>
          <w:i/>
          <w:sz w:val="20"/>
          <w:szCs w:val="20"/>
        </w:rPr>
      </w:pPr>
    </w:p>
    <w:p w:rsidR="00AB22B8" w:rsidRPr="00292C86" w:rsidRDefault="000A6488" w:rsidP="00292C86">
      <w:pPr>
        <w:shd w:val="clear" w:color="auto" w:fill="FFFFFF" w:themeFill="background1"/>
        <w:spacing w:after="0"/>
        <w:rPr>
          <w:rFonts w:ascii="Times New Roman" w:hAnsi="Times New Roman" w:cs="Times New Roman"/>
          <w:sz w:val="20"/>
          <w:szCs w:val="20"/>
          <w:shd w:val="clear" w:color="auto" w:fill="FFFFFF"/>
        </w:rPr>
      </w:pPr>
      <w:r w:rsidRPr="008B792C">
        <w:rPr>
          <w:rFonts w:ascii="Times New Roman" w:hAnsi="Times New Roman" w:cs="Times New Roman"/>
          <w:b/>
          <w:sz w:val="20"/>
          <w:szCs w:val="20"/>
        </w:rPr>
        <w:t xml:space="preserve">Tabela nr. 2 </w:t>
      </w:r>
      <w:r w:rsidR="00AB22B8" w:rsidRPr="008B792C">
        <w:rPr>
          <w:rFonts w:ascii="Times New Roman" w:hAnsi="Times New Roman" w:cs="Times New Roman"/>
          <w:b/>
          <w:sz w:val="20"/>
          <w:szCs w:val="20"/>
        </w:rPr>
        <w:t xml:space="preserve">Objektivi Strategjik 2, aktivitetet statistikore dhe </w:t>
      </w:r>
      <w:r w:rsidR="006E72B2" w:rsidRPr="008B792C">
        <w:rPr>
          <w:rFonts w:ascii="Times New Roman" w:hAnsi="Times New Roman" w:cs="Times New Roman"/>
          <w:b/>
          <w:sz w:val="20"/>
          <w:szCs w:val="20"/>
        </w:rPr>
        <w:t>treguesit</w:t>
      </w:r>
      <w:r w:rsidR="00AB22B8" w:rsidRPr="008B792C">
        <w:rPr>
          <w:rFonts w:ascii="Times New Roman" w:hAnsi="Times New Roman" w:cs="Times New Roman"/>
          <w:b/>
          <w:sz w:val="20"/>
          <w:szCs w:val="20"/>
        </w:rPr>
        <w:t>t e performancës</w:t>
      </w:r>
    </w:p>
    <w:tbl>
      <w:tblPr>
        <w:tblStyle w:val="LightList-Accent112"/>
        <w:tblpPr w:leftFromText="180" w:rightFromText="180" w:vertAnchor="text" w:horzAnchor="margin" w:tblpXSpec="center" w:tblpY="41"/>
        <w:tblW w:w="8924" w:type="dxa"/>
        <w:tblBorders>
          <w:insideH w:val="single" w:sz="8" w:space="0" w:color="4F81BD"/>
          <w:insideV w:val="single" w:sz="8" w:space="0" w:color="4F81BD"/>
        </w:tblBorders>
        <w:tblLayout w:type="fixed"/>
        <w:tblLook w:val="04A0" w:firstRow="1" w:lastRow="0" w:firstColumn="1" w:lastColumn="0" w:noHBand="0" w:noVBand="1"/>
      </w:tblPr>
      <w:tblGrid>
        <w:gridCol w:w="1790"/>
        <w:gridCol w:w="1388"/>
        <w:gridCol w:w="3202"/>
        <w:gridCol w:w="1441"/>
        <w:gridCol w:w="1103"/>
      </w:tblGrid>
      <w:tr w:rsidR="00D463A2" w:rsidRPr="00D10114" w:rsidTr="00292C86">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790" w:type="dxa"/>
            <w:vAlign w:val="center"/>
          </w:tcPr>
          <w:p w:rsidR="00B30D02" w:rsidRPr="00D10114" w:rsidRDefault="00B30D02" w:rsidP="00560199">
            <w:pPr>
              <w:jc w:val="center"/>
              <w:rPr>
                <w:rFonts w:ascii="Times New Roman" w:hAnsi="Times New Roman"/>
                <w:noProof w:val="0"/>
                <w:sz w:val="16"/>
                <w:szCs w:val="16"/>
                <w:lang w:eastAsia="en-GB"/>
              </w:rPr>
            </w:pPr>
            <w:r w:rsidRPr="00D10114">
              <w:rPr>
                <w:rFonts w:ascii="Times New Roman" w:hAnsi="Times New Roman"/>
                <w:noProof w:val="0"/>
                <w:sz w:val="16"/>
                <w:szCs w:val="16"/>
                <w:lang w:eastAsia="en-GB"/>
              </w:rPr>
              <w:t>Objektivat strategjikë</w:t>
            </w:r>
          </w:p>
        </w:tc>
        <w:tc>
          <w:tcPr>
            <w:tcW w:w="1388" w:type="dxa"/>
            <w:vAlign w:val="center"/>
          </w:tcPr>
          <w:p w:rsidR="00B30D02" w:rsidRPr="00D10114" w:rsidRDefault="00B30D02" w:rsidP="005601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Objektiva specifikë</w:t>
            </w:r>
          </w:p>
        </w:tc>
        <w:tc>
          <w:tcPr>
            <w:tcW w:w="3202" w:type="dxa"/>
            <w:vAlign w:val="center"/>
          </w:tcPr>
          <w:p w:rsidR="00B30D02" w:rsidRPr="00D10114" w:rsidRDefault="00B30D02" w:rsidP="005601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D10114">
              <w:rPr>
                <w:rFonts w:ascii="Times New Roman" w:hAnsi="Times New Roman"/>
                <w:noProof w:val="0"/>
                <w:sz w:val="16"/>
                <w:szCs w:val="16"/>
                <w:lang w:eastAsia="en-GB"/>
              </w:rPr>
              <w:t>Treguesit e performancës</w:t>
            </w:r>
          </w:p>
        </w:tc>
        <w:tc>
          <w:tcPr>
            <w:tcW w:w="1441" w:type="dxa"/>
            <w:vAlign w:val="center"/>
          </w:tcPr>
          <w:p w:rsidR="00B30D02" w:rsidRPr="00D10114" w:rsidRDefault="00B30D02"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D10114">
              <w:rPr>
                <w:rFonts w:ascii="Times New Roman" w:hAnsi="Times New Roman"/>
                <w:noProof w:val="0"/>
                <w:sz w:val="16"/>
                <w:szCs w:val="16"/>
                <w:lang w:eastAsia="en-GB"/>
              </w:rPr>
              <w:t>Vlerat për vitin bazë 2022</w:t>
            </w:r>
          </w:p>
        </w:tc>
        <w:tc>
          <w:tcPr>
            <w:tcW w:w="1103" w:type="dxa"/>
            <w:vAlign w:val="center"/>
          </w:tcPr>
          <w:p w:rsidR="00B30D02" w:rsidRPr="00D10114" w:rsidRDefault="00B30D02"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202</w:t>
            </w:r>
            <w:r w:rsidR="00AC51C0" w:rsidRPr="00D10114">
              <w:rPr>
                <w:rFonts w:ascii="Times New Roman" w:hAnsi="Times New Roman"/>
                <w:noProof w:val="0"/>
                <w:sz w:val="16"/>
                <w:szCs w:val="16"/>
                <w:lang w:eastAsia="en-GB"/>
              </w:rPr>
              <w:t>6</w:t>
            </w:r>
          </w:p>
        </w:tc>
      </w:tr>
      <w:tr w:rsidR="0092484A" w:rsidRPr="00D10114" w:rsidTr="00292C86">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790" w:type="dxa"/>
            <w:vMerge w:val="restart"/>
            <w:tcBorders>
              <w:top w:val="none" w:sz="0" w:space="0" w:color="auto"/>
              <w:left w:val="none" w:sz="0" w:space="0" w:color="auto"/>
              <w:bottom w:val="none" w:sz="0" w:space="0" w:color="auto"/>
            </w:tcBorders>
            <w:vAlign w:val="center"/>
          </w:tcPr>
          <w:p w:rsidR="00B30D02" w:rsidRPr="00D10114" w:rsidRDefault="00B30D02" w:rsidP="00B30D02">
            <w:pPr>
              <w:shd w:val="clear" w:color="auto" w:fill="FFFFFF"/>
              <w:autoSpaceDE w:val="0"/>
              <w:autoSpaceDN w:val="0"/>
              <w:adjustRightInd w:val="0"/>
              <w:rPr>
                <w:rFonts w:ascii="Times New Roman" w:hAnsi="Times New Roman"/>
                <w:noProof w:val="0"/>
                <w:sz w:val="16"/>
                <w:szCs w:val="16"/>
                <w:lang w:eastAsia="en-GB"/>
              </w:rPr>
            </w:pPr>
            <w:r w:rsidRPr="00D10114">
              <w:rPr>
                <w:rFonts w:ascii="Times New Roman" w:hAnsi="Times New Roman"/>
                <w:noProof w:val="0"/>
                <w:sz w:val="16"/>
                <w:szCs w:val="16"/>
                <w:lang w:eastAsia="en-GB"/>
              </w:rPr>
              <w:t xml:space="preserve">Objektivi strategjik 2: </w:t>
            </w:r>
          </w:p>
          <w:p w:rsidR="00B30D02" w:rsidRPr="00D10114" w:rsidRDefault="00B30D02" w:rsidP="00B30D02">
            <w:pPr>
              <w:shd w:val="clear" w:color="auto" w:fill="FFFFFF"/>
              <w:autoSpaceDE w:val="0"/>
              <w:autoSpaceDN w:val="0"/>
              <w:adjustRightInd w:val="0"/>
              <w:rPr>
                <w:rFonts w:ascii="Times New Roman" w:hAnsi="Times New Roman"/>
                <w:noProof w:val="0"/>
                <w:sz w:val="16"/>
                <w:szCs w:val="16"/>
                <w:lang w:eastAsia="en-GB"/>
              </w:rPr>
            </w:pPr>
            <w:r w:rsidRPr="00D10114">
              <w:rPr>
                <w:rFonts w:ascii="Times New Roman" w:hAnsi="Times New Roman"/>
                <w:noProof w:val="0"/>
                <w:sz w:val="16"/>
                <w:szCs w:val="16"/>
                <w:lang w:eastAsia="en-GB"/>
              </w:rPr>
              <w:t>Plotësimi i nivelit të plotë të kërkesave të përdoruesit për statistika zyrtare</w:t>
            </w:r>
          </w:p>
          <w:p w:rsidR="00B30D02" w:rsidRPr="00D10114" w:rsidRDefault="00B30D02" w:rsidP="00B30D02">
            <w:pPr>
              <w:shd w:val="clear" w:color="auto" w:fill="FFFFFF"/>
              <w:rPr>
                <w:rFonts w:ascii="Times New Roman" w:hAnsi="Times New Roman"/>
                <w:noProof w:val="0"/>
                <w:sz w:val="16"/>
                <w:szCs w:val="16"/>
              </w:rPr>
            </w:pPr>
          </w:p>
        </w:tc>
        <w:tc>
          <w:tcPr>
            <w:tcW w:w="1388" w:type="dxa"/>
            <w:vMerge w:val="restart"/>
            <w:tcBorders>
              <w:top w:val="none" w:sz="0" w:space="0" w:color="auto"/>
              <w:bottom w:val="none" w:sz="0" w:space="0" w:color="auto"/>
            </w:tcBorders>
            <w:vAlign w:val="center"/>
          </w:tcPr>
          <w:p w:rsidR="00B30D02" w:rsidRPr="00D10114" w:rsidRDefault="00B30D02" w:rsidP="00B30D02">
            <w:pPr>
              <w:shd w:val="clear" w:color="auto" w:fill="FFFFFF"/>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 xml:space="preserve">2.1- Rritja e përdorimit të të dhënave dhe rekordeve administrative për qëllime statistikore </w:t>
            </w:r>
          </w:p>
          <w:p w:rsidR="00B30D02" w:rsidRPr="00D10114" w:rsidRDefault="00B30D02" w:rsidP="00B30D02">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p>
          <w:p w:rsidR="00B30D02" w:rsidRPr="00D10114" w:rsidRDefault="00B30D02" w:rsidP="00B30D02">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2.2 Prodhimi i treguesve që të përputhen me nevojat e përdoruesve të statistikave brenda vendit</w:t>
            </w:r>
          </w:p>
          <w:p w:rsidR="00B30D02" w:rsidRPr="00D10114" w:rsidRDefault="00B30D02" w:rsidP="00B30D02">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p>
        </w:tc>
        <w:tc>
          <w:tcPr>
            <w:tcW w:w="3202" w:type="dxa"/>
            <w:tcBorders>
              <w:top w:val="none" w:sz="0" w:space="0" w:color="auto"/>
              <w:bottom w:val="none" w:sz="0" w:space="0" w:color="auto"/>
            </w:tcBorders>
            <w:vAlign w:val="center"/>
          </w:tcPr>
          <w:p w:rsidR="00B30D02" w:rsidRPr="00D10114" w:rsidRDefault="00B30D02" w:rsidP="00B30D02">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D10114">
              <w:rPr>
                <w:rFonts w:ascii="Times New Roman" w:eastAsia="Times New Roman" w:hAnsi="Times New Roman"/>
                <w:noProof w:val="0"/>
                <w:sz w:val="16"/>
                <w:szCs w:val="16"/>
              </w:rPr>
              <w:t>2.1 Numri i të dhënave (data points) të shfaqura në databazën e INSTAT (në %)</w:t>
            </w:r>
          </w:p>
        </w:tc>
        <w:tc>
          <w:tcPr>
            <w:tcW w:w="1441" w:type="dxa"/>
            <w:tcBorders>
              <w:top w:val="none" w:sz="0" w:space="0" w:color="auto"/>
              <w:bottom w:val="none" w:sz="0" w:space="0" w:color="auto"/>
            </w:tcBorders>
            <w:vAlign w:val="center"/>
          </w:tcPr>
          <w:p w:rsidR="00B30D02" w:rsidRPr="003003CD" w:rsidRDefault="00B30D02" w:rsidP="00D10114">
            <w:pPr>
              <w:shd w:val="clear" w:color="auto" w:fill="FFFFFF"/>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3</w:t>
            </w:r>
            <w:r w:rsidR="008B792C" w:rsidRPr="003003CD">
              <w:rPr>
                <w:rFonts w:ascii="Times New Roman" w:eastAsia="Times New Roman" w:hAnsi="Times New Roman"/>
                <w:bCs/>
                <w:noProof w:val="0"/>
                <w:sz w:val="16"/>
                <w:szCs w:val="16"/>
              </w:rPr>
              <w:t>.</w:t>
            </w:r>
            <w:r w:rsidRPr="003003CD">
              <w:rPr>
                <w:rFonts w:ascii="Times New Roman" w:eastAsia="Times New Roman" w:hAnsi="Times New Roman"/>
                <w:bCs/>
                <w:noProof w:val="0"/>
                <w:sz w:val="16"/>
                <w:szCs w:val="16"/>
              </w:rPr>
              <w:t>820</w:t>
            </w:r>
            <w:r w:rsidR="008B792C" w:rsidRPr="003003CD">
              <w:rPr>
                <w:rFonts w:ascii="Times New Roman" w:eastAsia="Times New Roman" w:hAnsi="Times New Roman"/>
                <w:bCs/>
                <w:noProof w:val="0"/>
                <w:sz w:val="16"/>
                <w:szCs w:val="16"/>
              </w:rPr>
              <w:t>.</w:t>
            </w:r>
            <w:r w:rsidRPr="003003CD">
              <w:rPr>
                <w:rFonts w:ascii="Times New Roman" w:eastAsia="Times New Roman" w:hAnsi="Times New Roman"/>
                <w:bCs/>
                <w:noProof w:val="0"/>
                <w:sz w:val="16"/>
                <w:szCs w:val="16"/>
              </w:rPr>
              <w:t>369</w:t>
            </w:r>
          </w:p>
        </w:tc>
        <w:tc>
          <w:tcPr>
            <w:tcW w:w="1103" w:type="dxa"/>
            <w:tcBorders>
              <w:top w:val="none" w:sz="0" w:space="0" w:color="auto"/>
              <w:bottom w:val="none" w:sz="0" w:space="0" w:color="auto"/>
              <w:right w:val="none" w:sz="0" w:space="0" w:color="auto"/>
            </w:tcBorders>
            <w:vAlign w:val="center"/>
          </w:tcPr>
          <w:p w:rsidR="00B30D02" w:rsidRPr="003003CD" w:rsidRDefault="00E548EB" w:rsidP="00D10114">
            <w:pPr>
              <w:shd w:val="clear" w:color="auto" w:fill="FFFFFF"/>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6"/>
                <w:szCs w:val="16"/>
              </w:rPr>
            </w:pPr>
            <w:r w:rsidRPr="003003CD">
              <w:rPr>
                <w:rFonts w:ascii="Times New Roman" w:eastAsia="Times New Roman" w:hAnsi="Times New Roman"/>
                <w:noProof w:val="0"/>
                <w:sz w:val="16"/>
                <w:szCs w:val="16"/>
              </w:rPr>
              <w:t>4</w:t>
            </w:r>
            <w:r w:rsidR="000224B1" w:rsidRPr="003003CD">
              <w:rPr>
                <w:rFonts w:ascii="Times New Roman" w:eastAsia="Times New Roman" w:hAnsi="Times New Roman"/>
                <w:noProof w:val="0"/>
                <w:sz w:val="16"/>
                <w:szCs w:val="16"/>
              </w:rPr>
              <w:t>,</w:t>
            </w:r>
            <w:r w:rsidRPr="003003CD">
              <w:rPr>
                <w:rFonts w:ascii="Times New Roman" w:eastAsia="Times New Roman" w:hAnsi="Times New Roman"/>
                <w:noProof w:val="0"/>
                <w:sz w:val="16"/>
                <w:szCs w:val="16"/>
              </w:rPr>
              <w:t>815</w:t>
            </w:r>
            <w:r w:rsidR="000224B1" w:rsidRPr="003003CD">
              <w:rPr>
                <w:rFonts w:ascii="Times New Roman" w:eastAsia="Times New Roman" w:hAnsi="Times New Roman"/>
                <w:noProof w:val="0"/>
                <w:sz w:val="16"/>
                <w:szCs w:val="16"/>
              </w:rPr>
              <w:t>,</w:t>
            </w:r>
            <w:r w:rsidRPr="003003CD">
              <w:rPr>
                <w:rFonts w:ascii="Times New Roman" w:eastAsia="Times New Roman" w:hAnsi="Times New Roman"/>
                <w:noProof w:val="0"/>
                <w:sz w:val="16"/>
                <w:szCs w:val="16"/>
              </w:rPr>
              <w:t>120</w:t>
            </w:r>
          </w:p>
        </w:tc>
      </w:tr>
      <w:tr w:rsidR="0092484A" w:rsidRPr="00D10114" w:rsidTr="00292C86">
        <w:trPr>
          <w:trHeight w:val="428"/>
        </w:trPr>
        <w:tc>
          <w:tcPr>
            <w:cnfStyle w:val="001000000000" w:firstRow="0" w:lastRow="0" w:firstColumn="1" w:lastColumn="0" w:oddVBand="0" w:evenVBand="0" w:oddHBand="0" w:evenHBand="0" w:firstRowFirstColumn="0" w:firstRowLastColumn="0" w:lastRowFirstColumn="0" w:lastRowLastColumn="0"/>
            <w:tcW w:w="1790" w:type="dxa"/>
            <w:vMerge/>
          </w:tcPr>
          <w:p w:rsidR="00B30D02" w:rsidRPr="00D10114" w:rsidRDefault="00B30D02" w:rsidP="00B30D02">
            <w:pPr>
              <w:shd w:val="clear" w:color="auto" w:fill="FFFFFF"/>
              <w:autoSpaceDE w:val="0"/>
              <w:autoSpaceDN w:val="0"/>
              <w:adjustRightInd w:val="0"/>
              <w:rPr>
                <w:rFonts w:ascii="Times New Roman" w:hAnsi="Times New Roman"/>
                <w:noProof w:val="0"/>
                <w:sz w:val="16"/>
                <w:szCs w:val="16"/>
                <w:lang w:eastAsia="en-GB"/>
              </w:rPr>
            </w:pPr>
          </w:p>
        </w:tc>
        <w:tc>
          <w:tcPr>
            <w:tcW w:w="1388" w:type="dxa"/>
            <w:vMerge/>
          </w:tcPr>
          <w:p w:rsidR="00B30D02" w:rsidRPr="00D10114" w:rsidRDefault="00B30D02" w:rsidP="00B30D02">
            <w:pPr>
              <w:shd w:val="clear" w:color="auto" w:fill="FFFFFF"/>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lang w:eastAsia="en-GB"/>
              </w:rPr>
            </w:pPr>
          </w:p>
        </w:tc>
        <w:tc>
          <w:tcPr>
            <w:tcW w:w="3202" w:type="dxa"/>
            <w:vAlign w:val="center"/>
          </w:tcPr>
          <w:p w:rsidR="00B30D02" w:rsidRPr="00D10114" w:rsidRDefault="00B30D02" w:rsidP="00B30D02">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6"/>
                <w:szCs w:val="16"/>
              </w:rPr>
            </w:pPr>
            <w:r w:rsidRPr="00D10114">
              <w:rPr>
                <w:rFonts w:ascii="Times New Roman" w:eastAsia="Times New Roman" w:hAnsi="Times New Roman"/>
                <w:noProof w:val="0"/>
                <w:sz w:val="16"/>
                <w:szCs w:val="16"/>
              </w:rPr>
              <w:t>2.2 Numri i vizitave në faqen e internetit të INSTAT-it</w:t>
            </w:r>
          </w:p>
        </w:tc>
        <w:tc>
          <w:tcPr>
            <w:tcW w:w="1441" w:type="dxa"/>
            <w:vAlign w:val="center"/>
          </w:tcPr>
          <w:p w:rsidR="00B30D02" w:rsidRPr="003003CD" w:rsidRDefault="00B30D02" w:rsidP="00D10114">
            <w:pPr>
              <w:shd w:val="clear" w:color="auto" w:fill="FFFFFF"/>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3</w:t>
            </w:r>
            <w:r w:rsidR="008B792C" w:rsidRPr="003003CD">
              <w:rPr>
                <w:rFonts w:ascii="Times New Roman" w:eastAsia="Times New Roman" w:hAnsi="Times New Roman"/>
                <w:bCs/>
                <w:noProof w:val="0"/>
                <w:sz w:val="16"/>
                <w:szCs w:val="16"/>
              </w:rPr>
              <w:t>.</w:t>
            </w:r>
            <w:r w:rsidRPr="003003CD">
              <w:rPr>
                <w:rFonts w:ascii="Times New Roman" w:eastAsia="Times New Roman" w:hAnsi="Times New Roman"/>
                <w:bCs/>
                <w:noProof w:val="0"/>
                <w:sz w:val="16"/>
                <w:szCs w:val="16"/>
              </w:rPr>
              <w:t>585</w:t>
            </w:r>
            <w:r w:rsidR="008B792C" w:rsidRPr="003003CD">
              <w:rPr>
                <w:rFonts w:ascii="Times New Roman" w:eastAsia="Times New Roman" w:hAnsi="Times New Roman"/>
                <w:bCs/>
                <w:noProof w:val="0"/>
                <w:sz w:val="16"/>
                <w:szCs w:val="16"/>
              </w:rPr>
              <w:t>.</w:t>
            </w:r>
            <w:r w:rsidRPr="003003CD">
              <w:rPr>
                <w:rFonts w:ascii="Times New Roman" w:eastAsia="Times New Roman" w:hAnsi="Times New Roman"/>
                <w:bCs/>
                <w:noProof w:val="0"/>
                <w:sz w:val="16"/>
                <w:szCs w:val="16"/>
              </w:rPr>
              <w:t>663</w:t>
            </w:r>
          </w:p>
        </w:tc>
        <w:tc>
          <w:tcPr>
            <w:tcW w:w="1103" w:type="dxa"/>
            <w:vAlign w:val="center"/>
          </w:tcPr>
          <w:p w:rsidR="00B30D02" w:rsidRPr="003003CD" w:rsidRDefault="00B30D02" w:rsidP="00D10114">
            <w:pPr>
              <w:shd w:val="clear" w:color="auto" w:fill="FFFFFF"/>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6"/>
                <w:szCs w:val="16"/>
              </w:rPr>
            </w:pPr>
            <w:r w:rsidRPr="003003CD">
              <w:rPr>
                <w:rFonts w:ascii="Times New Roman" w:eastAsia="Times New Roman" w:hAnsi="Times New Roman"/>
                <w:noProof w:val="0"/>
                <w:sz w:val="16"/>
                <w:szCs w:val="16"/>
              </w:rPr>
              <w:t>+10 nga viti para-ardhës</w:t>
            </w:r>
          </w:p>
        </w:tc>
      </w:tr>
      <w:tr w:rsidR="0092484A" w:rsidRPr="00D10114" w:rsidTr="00292C8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790" w:type="dxa"/>
            <w:vMerge/>
            <w:tcBorders>
              <w:top w:val="none" w:sz="0" w:space="0" w:color="auto"/>
              <w:left w:val="none" w:sz="0" w:space="0" w:color="auto"/>
              <w:bottom w:val="none" w:sz="0" w:space="0" w:color="auto"/>
            </w:tcBorders>
          </w:tcPr>
          <w:p w:rsidR="00B30D02" w:rsidRPr="00D10114" w:rsidRDefault="00B30D02" w:rsidP="00B30D02">
            <w:pPr>
              <w:shd w:val="clear" w:color="auto" w:fill="FFFFFF"/>
              <w:autoSpaceDE w:val="0"/>
              <w:autoSpaceDN w:val="0"/>
              <w:adjustRightInd w:val="0"/>
              <w:rPr>
                <w:rFonts w:ascii="Times New Roman" w:hAnsi="Times New Roman"/>
                <w:noProof w:val="0"/>
                <w:sz w:val="16"/>
                <w:szCs w:val="16"/>
                <w:lang w:eastAsia="en-GB"/>
              </w:rPr>
            </w:pPr>
          </w:p>
        </w:tc>
        <w:tc>
          <w:tcPr>
            <w:tcW w:w="1388" w:type="dxa"/>
            <w:vMerge/>
            <w:tcBorders>
              <w:top w:val="none" w:sz="0" w:space="0" w:color="auto"/>
              <w:bottom w:val="none" w:sz="0" w:space="0" w:color="auto"/>
            </w:tcBorders>
          </w:tcPr>
          <w:p w:rsidR="00B30D02" w:rsidRPr="00D10114" w:rsidRDefault="00B30D02" w:rsidP="00B30D02">
            <w:pPr>
              <w:shd w:val="clear" w:color="auto" w:fill="FFFFFF"/>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p>
        </w:tc>
        <w:tc>
          <w:tcPr>
            <w:tcW w:w="3202" w:type="dxa"/>
            <w:tcBorders>
              <w:top w:val="none" w:sz="0" w:space="0" w:color="auto"/>
              <w:bottom w:val="none" w:sz="0" w:space="0" w:color="auto"/>
            </w:tcBorders>
            <w:vAlign w:val="center"/>
          </w:tcPr>
          <w:p w:rsidR="00B30D02" w:rsidRPr="00D10114" w:rsidRDefault="00B30D02" w:rsidP="00B30D02">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6"/>
                <w:szCs w:val="16"/>
              </w:rPr>
            </w:pPr>
            <w:r w:rsidRPr="00D10114">
              <w:rPr>
                <w:rFonts w:ascii="Times New Roman" w:eastAsia="Times New Roman" w:hAnsi="Times New Roman"/>
                <w:noProof w:val="0"/>
                <w:sz w:val="16"/>
                <w:szCs w:val="16"/>
              </w:rPr>
              <w:t>2.3 Niveli i kënaqësisë së përdoruesve të statistikave të prodhuara nga INSTAT</w:t>
            </w:r>
          </w:p>
        </w:tc>
        <w:tc>
          <w:tcPr>
            <w:tcW w:w="1441" w:type="dxa"/>
            <w:tcBorders>
              <w:top w:val="none" w:sz="0" w:space="0" w:color="auto"/>
              <w:bottom w:val="none" w:sz="0" w:space="0" w:color="auto"/>
            </w:tcBorders>
            <w:vAlign w:val="center"/>
          </w:tcPr>
          <w:p w:rsidR="00B30D02" w:rsidRPr="003003CD" w:rsidRDefault="00B30D02" w:rsidP="00D10114">
            <w:pPr>
              <w:shd w:val="clear" w:color="auto" w:fill="FFFFFF"/>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3</w:t>
            </w:r>
            <w:r w:rsidR="008B792C" w:rsidRPr="003003CD">
              <w:rPr>
                <w:rFonts w:ascii="Times New Roman" w:eastAsia="Times New Roman" w:hAnsi="Times New Roman"/>
                <w:bCs/>
                <w:noProof w:val="0"/>
                <w:sz w:val="16"/>
                <w:szCs w:val="16"/>
              </w:rPr>
              <w:t>,</w:t>
            </w:r>
            <w:r w:rsidRPr="003003CD">
              <w:rPr>
                <w:rFonts w:ascii="Times New Roman" w:eastAsia="Times New Roman" w:hAnsi="Times New Roman"/>
                <w:bCs/>
                <w:noProof w:val="0"/>
                <w:sz w:val="16"/>
                <w:szCs w:val="16"/>
              </w:rPr>
              <w:t>93/78</w:t>
            </w:r>
            <w:r w:rsidR="008B792C" w:rsidRPr="003003CD">
              <w:rPr>
                <w:rFonts w:ascii="Times New Roman" w:eastAsia="Times New Roman" w:hAnsi="Times New Roman"/>
                <w:bCs/>
                <w:noProof w:val="0"/>
                <w:sz w:val="16"/>
                <w:szCs w:val="16"/>
              </w:rPr>
              <w:t>,</w:t>
            </w:r>
            <w:r w:rsidRPr="003003CD">
              <w:rPr>
                <w:rFonts w:ascii="Times New Roman" w:eastAsia="Times New Roman" w:hAnsi="Times New Roman"/>
                <w:bCs/>
                <w:noProof w:val="0"/>
                <w:sz w:val="16"/>
                <w:szCs w:val="16"/>
              </w:rPr>
              <w:t>6%</w:t>
            </w:r>
          </w:p>
        </w:tc>
        <w:tc>
          <w:tcPr>
            <w:tcW w:w="1103" w:type="dxa"/>
            <w:tcBorders>
              <w:top w:val="none" w:sz="0" w:space="0" w:color="auto"/>
              <w:bottom w:val="none" w:sz="0" w:space="0" w:color="auto"/>
              <w:right w:val="none" w:sz="0" w:space="0" w:color="auto"/>
            </w:tcBorders>
            <w:vAlign w:val="center"/>
          </w:tcPr>
          <w:p w:rsidR="00B30D02" w:rsidRPr="003003CD" w:rsidRDefault="00271DAF" w:rsidP="00D10114">
            <w:pPr>
              <w:shd w:val="clear" w:color="auto" w:fill="FFFFFF"/>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6"/>
                <w:szCs w:val="16"/>
              </w:rPr>
            </w:pPr>
            <w:r w:rsidRPr="003003CD">
              <w:rPr>
                <w:rFonts w:ascii="Times New Roman" w:eastAsia="Times New Roman" w:hAnsi="Times New Roman"/>
                <w:noProof w:val="0"/>
                <w:sz w:val="16"/>
                <w:szCs w:val="16"/>
              </w:rPr>
              <w:t>4</w:t>
            </w:r>
            <w:r w:rsidR="008B792C" w:rsidRPr="003003CD">
              <w:rPr>
                <w:rFonts w:ascii="Times New Roman" w:eastAsia="Times New Roman" w:hAnsi="Times New Roman"/>
                <w:noProof w:val="0"/>
                <w:sz w:val="16"/>
                <w:szCs w:val="16"/>
              </w:rPr>
              <w:t>,</w:t>
            </w:r>
            <w:r w:rsidRPr="003003CD">
              <w:rPr>
                <w:rFonts w:ascii="Times New Roman" w:eastAsia="Times New Roman" w:hAnsi="Times New Roman"/>
                <w:noProof w:val="0"/>
                <w:sz w:val="16"/>
                <w:szCs w:val="16"/>
              </w:rPr>
              <w:t>1/82%</w:t>
            </w:r>
          </w:p>
        </w:tc>
      </w:tr>
      <w:tr w:rsidR="0092484A" w:rsidRPr="00D10114" w:rsidTr="00292C86">
        <w:trPr>
          <w:trHeight w:val="464"/>
        </w:trPr>
        <w:tc>
          <w:tcPr>
            <w:cnfStyle w:val="001000000000" w:firstRow="0" w:lastRow="0" w:firstColumn="1" w:lastColumn="0" w:oddVBand="0" w:evenVBand="0" w:oddHBand="0" w:evenHBand="0" w:firstRowFirstColumn="0" w:firstRowLastColumn="0" w:lastRowFirstColumn="0" w:lastRowLastColumn="0"/>
            <w:tcW w:w="1790" w:type="dxa"/>
            <w:vMerge/>
          </w:tcPr>
          <w:p w:rsidR="00B30D02" w:rsidRPr="00D10114" w:rsidRDefault="00B30D02" w:rsidP="00B30D02">
            <w:pPr>
              <w:shd w:val="clear" w:color="auto" w:fill="FFFFFF"/>
              <w:autoSpaceDE w:val="0"/>
              <w:autoSpaceDN w:val="0"/>
              <w:adjustRightInd w:val="0"/>
              <w:rPr>
                <w:rFonts w:ascii="Times New Roman" w:hAnsi="Times New Roman"/>
                <w:noProof w:val="0"/>
                <w:sz w:val="16"/>
                <w:szCs w:val="16"/>
                <w:lang w:eastAsia="en-GB"/>
              </w:rPr>
            </w:pPr>
          </w:p>
        </w:tc>
        <w:tc>
          <w:tcPr>
            <w:tcW w:w="1388" w:type="dxa"/>
            <w:vMerge/>
          </w:tcPr>
          <w:p w:rsidR="00B30D02" w:rsidRPr="00D10114" w:rsidRDefault="00B30D02" w:rsidP="00B30D02">
            <w:pPr>
              <w:shd w:val="clear" w:color="auto" w:fill="FFFFFF"/>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lang w:eastAsia="en-GB"/>
              </w:rPr>
            </w:pPr>
          </w:p>
        </w:tc>
        <w:tc>
          <w:tcPr>
            <w:tcW w:w="3202" w:type="dxa"/>
            <w:vAlign w:val="center"/>
          </w:tcPr>
          <w:p w:rsidR="00B30D02" w:rsidRPr="00D10114" w:rsidRDefault="00B30D02" w:rsidP="00B30D02">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000000"/>
                <w:sz w:val="16"/>
                <w:szCs w:val="16"/>
                <w:highlight w:val="yellow"/>
              </w:rPr>
            </w:pPr>
            <w:r w:rsidRPr="00D10114">
              <w:rPr>
                <w:rFonts w:ascii="Times New Roman" w:eastAsia="Times New Roman" w:hAnsi="Times New Roman"/>
                <w:noProof w:val="0"/>
                <w:color w:val="000000"/>
                <w:sz w:val="16"/>
                <w:szCs w:val="16"/>
              </w:rPr>
              <w:t>2.4 Numri i takimeve me përdoruesit (mbledhjet me grupin e përdoruesve, etj.)</w:t>
            </w:r>
          </w:p>
        </w:tc>
        <w:tc>
          <w:tcPr>
            <w:tcW w:w="1441" w:type="dxa"/>
            <w:shd w:val="clear" w:color="auto" w:fill="auto"/>
            <w:vAlign w:val="center"/>
          </w:tcPr>
          <w:p w:rsidR="00B30D02" w:rsidRPr="00D10114" w:rsidRDefault="00B30D02" w:rsidP="00D10114">
            <w:pPr>
              <w:shd w:val="clear" w:color="auto" w:fill="FFFFFF"/>
              <w:spacing w:after="200" w:line="276" w:lineRule="auto"/>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noProof w:val="0"/>
                <w:color w:val="000000"/>
                <w:sz w:val="16"/>
                <w:szCs w:val="16"/>
              </w:rPr>
            </w:pPr>
            <w:r w:rsidRPr="00D10114">
              <w:rPr>
                <w:rFonts w:ascii="Times New Roman" w:eastAsia="Times New Roman" w:hAnsi="Times New Roman"/>
                <w:b/>
                <w:bCs/>
                <w:noProof w:val="0"/>
                <w:color w:val="000000"/>
                <w:sz w:val="16"/>
                <w:szCs w:val="16"/>
              </w:rPr>
              <w:t>3</w:t>
            </w:r>
          </w:p>
        </w:tc>
        <w:tc>
          <w:tcPr>
            <w:tcW w:w="1103" w:type="dxa"/>
            <w:shd w:val="clear" w:color="auto" w:fill="auto"/>
            <w:vAlign w:val="center"/>
          </w:tcPr>
          <w:p w:rsidR="00B30D02" w:rsidRPr="00D10114" w:rsidRDefault="00F57A67" w:rsidP="00D10114">
            <w:pPr>
              <w:shd w:val="clear" w:color="auto" w:fill="FFFFFF"/>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noProof w:val="0"/>
                <w:color w:val="000000"/>
                <w:sz w:val="16"/>
                <w:szCs w:val="16"/>
              </w:rPr>
            </w:pPr>
            <w:r w:rsidRPr="00D10114">
              <w:rPr>
                <w:rFonts w:ascii="Times New Roman" w:eastAsia="Times New Roman" w:hAnsi="Times New Roman"/>
                <w:b/>
                <w:noProof w:val="0"/>
                <w:color w:val="000000"/>
                <w:sz w:val="16"/>
                <w:szCs w:val="16"/>
              </w:rPr>
              <w:t>25</w:t>
            </w:r>
          </w:p>
        </w:tc>
      </w:tr>
      <w:tr w:rsidR="0092484A" w:rsidRPr="00D10114" w:rsidTr="00292C86">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790" w:type="dxa"/>
            <w:vMerge/>
            <w:tcBorders>
              <w:top w:val="none" w:sz="0" w:space="0" w:color="auto"/>
              <w:left w:val="none" w:sz="0" w:space="0" w:color="auto"/>
              <w:bottom w:val="none" w:sz="0" w:space="0" w:color="auto"/>
            </w:tcBorders>
          </w:tcPr>
          <w:p w:rsidR="00B30D02" w:rsidRPr="00D10114" w:rsidRDefault="00B30D02" w:rsidP="00B30D02">
            <w:pPr>
              <w:shd w:val="clear" w:color="auto" w:fill="FFFFFF"/>
              <w:autoSpaceDE w:val="0"/>
              <w:autoSpaceDN w:val="0"/>
              <w:adjustRightInd w:val="0"/>
              <w:rPr>
                <w:rFonts w:ascii="Times New Roman" w:hAnsi="Times New Roman"/>
                <w:noProof w:val="0"/>
                <w:sz w:val="16"/>
                <w:szCs w:val="16"/>
                <w:lang w:eastAsia="en-GB"/>
              </w:rPr>
            </w:pPr>
          </w:p>
        </w:tc>
        <w:tc>
          <w:tcPr>
            <w:tcW w:w="1388" w:type="dxa"/>
            <w:vMerge/>
            <w:tcBorders>
              <w:top w:val="none" w:sz="0" w:space="0" w:color="auto"/>
              <w:bottom w:val="none" w:sz="0" w:space="0" w:color="auto"/>
            </w:tcBorders>
          </w:tcPr>
          <w:p w:rsidR="00B30D02" w:rsidRPr="00D10114" w:rsidRDefault="00B30D02" w:rsidP="00B30D02">
            <w:pPr>
              <w:shd w:val="clear" w:color="auto" w:fill="FFFFFF"/>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p>
        </w:tc>
        <w:tc>
          <w:tcPr>
            <w:tcW w:w="3202" w:type="dxa"/>
            <w:tcBorders>
              <w:top w:val="none" w:sz="0" w:space="0" w:color="auto"/>
              <w:bottom w:val="none" w:sz="0" w:space="0" w:color="auto"/>
            </w:tcBorders>
            <w:vAlign w:val="center"/>
          </w:tcPr>
          <w:p w:rsidR="00B30D02" w:rsidRPr="00D10114" w:rsidRDefault="00B30D02" w:rsidP="00B30D02">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color w:val="000000"/>
                <w:sz w:val="16"/>
                <w:szCs w:val="16"/>
              </w:rPr>
            </w:pPr>
            <w:r w:rsidRPr="00D10114">
              <w:rPr>
                <w:rFonts w:ascii="Times New Roman" w:eastAsia="Times New Roman" w:hAnsi="Times New Roman"/>
                <w:noProof w:val="0"/>
                <w:color w:val="000000"/>
                <w:sz w:val="16"/>
                <w:szCs w:val="16"/>
              </w:rPr>
              <w:t>2.5 Numri</w:t>
            </w:r>
            <w:r w:rsidR="00271DAF" w:rsidRPr="00D10114">
              <w:rPr>
                <w:rFonts w:ascii="Times New Roman" w:eastAsia="Times New Roman" w:hAnsi="Times New Roman"/>
                <w:noProof w:val="0"/>
                <w:color w:val="000000"/>
                <w:sz w:val="16"/>
                <w:szCs w:val="16"/>
              </w:rPr>
              <w:t xml:space="preserve"> i</w:t>
            </w:r>
            <w:r w:rsidRPr="00D10114">
              <w:rPr>
                <w:rFonts w:ascii="Times New Roman" w:eastAsia="Times New Roman" w:hAnsi="Times New Roman"/>
                <w:noProof w:val="0"/>
                <w:color w:val="000000"/>
                <w:sz w:val="16"/>
                <w:szCs w:val="16"/>
              </w:rPr>
              <w:t xml:space="preserve"> treguesve të OZHQ-së të prodhuar nga SKS</w:t>
            </w:r>
          </w:p>
        </w:tc>
        <w:tc>
          <w:tcPr>
            <w:tcW w:w="1441" w:type="dxa"/>
            <w:tcBorders>
              <w:top w:val="none" w:sz="0" w:space="0" w:color="auto"/>
              <w:bottom w:val="none" w:sz="0" w:space="0" w:color="auto"/>
            </w:tcBorders>
            <w:vAlign w:val="center"/>
          </w:tcPr>
          <w:p w:rsidR="00B30D02" w:rsidRPr="00D10114" w:rsidRDefault="00B30D02" w:rsidP="00D10114">
            <w:pPr>
              <w:shd w:val="clear" w:color="auto" w:fill="FFFFFF"/>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noProof w:val="0"/>
                <w:sz w:val="16"/>
                <w:szCs w:val="16"/>
              </w:rPr>
            </w:pPr>
            <w:r w:rsidRPr="00D10114">
              <w:rPr>
                <w:rFonts w:ascii="Times New Roman" w:eastAsia="Times New Roman" w:hAnsi="Times New Roman"/>
                <w:b/>
                <w:bCs/>
                <w:noProof w:val="0"/>
                <w:sz w:val="16"/>
                <w:szCs w:val="16"/>
              </w:rPr>
              <w:t>56</w:t>
            </w:r>
          </w:p>
        </w:tc>
        <w:tc>
          <w:tcPr>
            <w:tcW w:w="1103" w:type="dxa"/>
            <w:tcBorders>
              <w:top w:val="none" w:sz="0" w:space="0" w:color="auto"/>
              <w:bottom w:val="none" w:sz="0" w:space="0" w:color="auto"/>
              <w:right w:val="none" w:sz="0" w:space="0" w:color="auto"/>
            </w:tcBorders>
            <w:vAlign w:val="center"/>
          </w:tcPr>
          <w:p w:rsidR="00B30D02" w:rsidRPr="00D10114" w:rsidRDefault="00E36855" w:rsidP="00D10114">
            <w:pPr>
              <w:shd w:val="clear" w:color="auto" w:fill="FFFFFF"/>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noProof w:val="0"/>
                <w:sz w:val="16"/>
                <w:szCs w:val="16"/>
              </w:rPr>
            </w:pPr>
            <w:r w:rsidRPr="00D10114">
              <w:rPr>
                <w:rFonts w:ascii="Times New Roman" w:eastAsia="Times New Roman" w:hAnsi="Times New Roman"/>
                <w:b/>
                <w:noProof w:val="0"/>
                <w:sz w:val="16"/>
                <w:szCs w:val="16"/>
              </w:rPr>
              <w:t>74</w:t>
            </w:r>
          </w:p>
        </w:tc>
      </w:tr>
      <w:tr w:rsidR="0092484A" w:rsidRPr="00D10114" w:rsidTr="00292C86">
        <w:trPr>
          <w:trHeight w:val="697"/>
        </w:trPr>
        <w:tc>
          <w:tcPr>
            <w:cnfStyle w:val="001000000000" w:firstRow="0" w:lastRow="0" w:firstColumn="1" w:lastColumn="0" w:oddVBand="0" w:evenVBand="0" w:oddHBand="0" w:evenHBand="0" w:firstRowFirstColumn="0" w:firstRowLastColumn="0" w:lastRowFirstColumn="0" w:lastRowLastColumn="0"/>
            <w:tcW w:w="1790" w:type="dxa"/>
            <w:vMerge/>
          </w:tcPr>
          <w:p w:rsidR="00B30D02" w:rsidRPr="00D10114" w:rsidRDefault="00B30D02" w:rsidP="00B30D02">
            <w:pPr>
              <w:shd w:val="clear" w:color="auto" w:fill="FFFFFF"/>
              <w:autoSpaceDE w:val="0"/>
              <w:autoSpaceDN w:val="0"/>
              <w:adjustRightInd w:val="0"/>
              <w:rPr>
                <w:rFonts w:ascii="Times New Roman" w:hAnsi="Times New Roman"/>
                <w:noProof w:val="0"/>
                <w:sz w:val="16"/>
                <w:szCs w:val="16"/>
                <w:lang w:eastAsia="en-GB"/>
              </w:rPr>
            </w:pPr>
          </w:p>
        </w:tc>
        <w:tc>
          <w:tcPr>
            <w:tcW w:w="1388" w:type="dxa"/>
            <w:vMerge/>
          </w:tcPr>
          <w:p w:rsidR="00B30D02" w:rsidRPr="00D10114" w:rsidRDefault="00B30D02" w:rsidP="00B30D02">
            <w:pPr>
              <w:shd w:val="clear" w:color="auto" w:fill="FFFFFF"/>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lang w:eastAsia="en-GB"/>
              </w:rPr>
            </w:pPr>
          </w:p>
        </w:tc>
        <w:tc>
          <w:tcPr>
            <w:tcW w:w="3202" w:type="dxa"/>
            <w:vAlign w:val="center"/>
          </w:tcPr>
          <w:p w:rsidR="00B30D02" w:rsidRPr="00D10114" w:rsidRDefault="00B30D02" w:rsidP="00B30D02">
            <w:pPr>
              <w:shd w:val="clear" w:color="auto" w:fill="FFFFFF"/>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color w:val="FF0000"/>
                <w:sz w:val="16"/>
                <w:szCs w:val="16"/>
                <w:highlight w:val="yellow"/>
              </w:rPr>
            </w:pPr>
            <w:r w:rsidRPr="00D10114">
              <w:rPr>
                <w:rFonts w:ascii="Times New Roman" w:eastAsia="Times New Roman" w:hAnsi="Times New Roman"/>
                <w:noProof w:val="0"/>
                <w:sz w:val="16"/>
                <w:szCs w:val="16"/>
              </w:rPr>
              <w:t>2.6 Numri i aktiviteteve statistikore në nivel qarku dhe bashkie</w:t>
            </w:r>
          </w:p>
        </w:tc>
        <w:tc>
          <w:tcPr>
            <w:tcW w:w="1441" w:type="dxa"/>
            <w:vAlign w:val="center"/>
          </w:tcPr>
          <w:p w:rsidR="00B30D02" w:rsidRPr="00D10114" w:rsidRDefault="00B30D02" w:rsidP="00D10114">
            <w:pPr>
              <w:shd w:val="clear" w:color="auto" w:fill="FFFFFF"/>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noProof w:val="0"/>
                <w:sz w:val="16"/>
                <w:szCs w:val="16"/>
              </w:rPr>
            </w:pPr>
          </w:p>
          <w:p w:rsidR="00B30D02" w:rsidRPr="00D10114" w:rsidRDefault="00B30D02" w:rsidP="00D10114">
            <w:pPr>
              <w:shd w:val="clear" w:color="auto" w:fill="FFFFFF"/>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noProof w:val="0"/>
                <w:sz w:val="16"/>
                <w:szCs w:val="16"/>
              </w:rPr>
            </w:pPr>
            <w:r w:rsidRPr="00D10114">
              <w:rPr>
                <w:rFonts w:ascii="Times New Roman" w:eastAsia="Times New Roman" w:hAnsi="Times New Roman"/>
                <w:b/>
                <w:bCs/>
                <w:noProof w:val="0"/>
                <w:sz w:val="16"/>
                <w:szCs w:val="16"/>
              </w:rPr>
              <w:t>21</w:t>
            </w:r>
          </w:p>
        </w:tc>
        <w:tc>
          <w:tcPr>
            <w:tcW w:w="1103" w:type="dxa"/>
            <w:vAlign w:val="center"/>
          </w:tcPr>
          <w:p w:rsidR="00B30D02" w:rsidRPr="00D10114" w:rsidRDefault="00B30D02" w:rsidP="00D10114">
            <w:pPr>
              <w:shd w:val="clear" w:color="auto" w:fill="FFFFFF"/>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noProof w:val="0"/>
                <w:sz w:val="16"/>
                <w:szCs w:val="16"/>
              </w:rPr>
            </w:pPr>
          </w:p>
          <w:p w:rsidR="00B30D02" w:rsidRPr="00D10114" w:rsidRDefault="00B30D02" w:rsidP="00D10114">
            <w:pPr>
              <w:shd w:val="clear" w:color="auto" w:fill="FFFFFF"/>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noProof w:val="0"/>
                <w:sz w:val="16"/>
                <w:szCs w:val="16"/>
              </w:rPr>
            </w:pPr>
            <w:r w:rsidRPr="00D10114">
              <w:rPr>
                <w:rFonts w:ascii="Times New Roman" w:eastAsia="Times New Roman" w:hAnsi="Times New Roman"/>
                <w:b/>
                <w:noProof w:val="0"/>
                <w:sz w:val="16"/>
                <w:szCs w:val="16"/>
              </w:rPr>
              <w:t>21</w:t>
            </w:r>
          </w:p>
        </w:tc>
      </w:tr>
    </w:tbl>
    <w:p w:rsidR="00AB22B8" w:rsidRPr="00CA51D8" w:rsidRDefault="00AB22B8" w:rsidP="00AB22B8">
      <w:pPr>
        <w:shd w:val="clear" w:color="auto" w:fill="FFFFFF" w:themeFill="background1"/>
        <w:spacing w:after="0"/>
        <w:jc w:val="both"/>
        <w:rPr>
          <w:rFonts w:ascii="Times New Roman" w:hAnsi="Times New Roman" w:cs="Times New Roman"/>
          <w:b/>
          <w:i/>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AB22B8" w:rsidRPr="008B792C" w:rsidRDefault="000A6488" w:rsidP="00AB22B8">
      <w:pPr>
        <w:shd w:val="clear" w:color="auto" w:fill="FFFFFF" w:themeFill="background1"/>
        <w:spacing w:after="0"/>
        <w:jc w:val="both"/>
        <w:rPr>
          <w:rFonts w:ascii="Times New Roman" w:hAnsi="Times New Roman" w:cs="Times New Roman"/>
          <w:b/>
          <w:sz w:val="20"/>
          <w:szCs w:val="20"/>
        </w:rPr>
      </w:pPr>
      <w:r w:rsidRPr="008B792C">
        <w:rPr>
          <w:rFonts w:ascii="Times New Roman" w:hAnsi="Times New Roman" w:cs="Times New Roman"/>
          <w:b/>
          <w:sz w:val="20"/>
          <w:szCs w:val="20"/>
        </w:rPr>
        <w:t xml:space="preserve">Tabela nr. 3 </w:t>
      </w:r>
      <w:r w:rsidR="00AB22B8" w:rsidRPr="008B792C">
        <w:rPr>
          <w:rFonts w:ascii="Times New Roman" w:hAnsi="Times New Roman" w:cs="Times New Roman"/>
          <w:b/>
          <w:sz w:val="20"/>
          <w:szCs w:val="20"/>
        </w:rPr>
        <w:t xml:space="preserve">Objektivi Strategjik 3, aktivitetet statistikore dhe </w:t>
      </w:r>
      <w:r w:rsidR="006E72B2" w:rsidRPr="008B792C">
        <w:rPr>
          <w:rFonts w:ascii="Times New Roman" w:hAnsi="Times New Roman" w:cs="Times New Roman"/>
          <w:b/>
          <w:sz w:val="20"/>
          <w:szCs w:val="20"/>
        </w:rPr>
        <w:t>t</w:t>
      </w:r>
      <w:r w:rsidR="00AB22B8" w:rsidRPr="008B792C">
        <w:rPr>
          <w:rFonts w:ascii="Times New Roman" w:hAnsi="Times New Roman" w:cs="Times New Roman"/>
          <w:b/>
          <w:sz w:val="20"/>
          <w:szCs w:val="20"/>
        </w:rPr>
        <w:t>reguesit e performancës</w:t>
      </w:r>
    </w:p>
    <w:tbl>
      <w:tblPr>
        <w:tblStyle w:val="LightList-Accent11"/>
        <w:tblpPr w:leftFromText="180" w:rightFromText="180" w:vertAnchor="text" w:horzAnchor="margin" w:tblpXSpec="center" w:tblpY="41"/>
        <w:tblW w:w="9036" w:type="dxa"/>
        <w:tblLayout w:type="fixed"/>
        <w:tblLook w:val="04A0" w:firstRow="1" w:lastRow="0" w:firstColumn="1" w:lastColumn="0" w:noHBand="0" w:noVBand="1"/>
      </w:tblPr>
      <w:tblGrid>
        <w:gridCol w:w="1800"/>
        <w:gridCol w:w="1980"/>
        <w:gridCol w:w="2340"/>
        <w:gridCol w:w="1857"/>
        <w:gridCol w:w="1059"/>
      </w:tblGrid>
      <w:tr w:rsidR="00D463A2" w:rsidRPr="00D10114" w:rsidTr="00292C86">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80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AB22B8" w:rsidRPr="00D10114" w:rsidRDefault="00AB22B8" w:rsidP="00560199">
            <w:pPr>
              <w:jc w:val="center"/>
              <w:rPr>
                <w:rFonts w:ascii="Times New Roman" w:hAnsi="Times New Roman"/>
                <w:b w:val="0"/>
                <w:bCs w:val="0"/>
                <w:noProof w:val="0"/>
                <w:color w:val="auto"/>
                <w:sz w:val="16"/>
                <w:szCs w:val="16"/>
                <w:lang w:eastAsia="en-GB"/>
              </w:rPr>
            </w:pPr>
            <w:r w:rsidRPr="00D10114">
              <w:rPr>
                <w:rFonts w:ascii="Times New Roman" w:hAnsi="Times New Roman"/>
                <w:bCs w:val="0"/>
                <w:noProof w:val="0"/>
                <w:sz w:val="16"/>
                <w:szCs w:val="16"/>
                <w:lang w:eastAsia="en-GB"/>
              </w:rPr>
              <w:t>Objektivat strategjikë</w:t>
            </w:r>
          </w:p>
        </w:tc>
        <w:tc>
          <w:tcPr>
            <w:tcW w:w="198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AB22B8" w:rsidRPr="00D10114" w:rsidRDefault="00AB22B8" w:rsidP="005601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6"/>
                <w:szCs w:val="16"/>
                <w:lang w:eastAsia="en-GB"/>
              </w:rPr>
            </w:pPr>
            <w:r w:rsidRPr="00D10114">
              <w:rPr>
                <w:rFonts w:ascii="Times New Roman" w:hAnsi="Times New Roman"/>
                <w:bCs w:val="0"/>
                <w:noProof w:val="0"/>
                <w:sz w:val="16"/>
                <w:szCs w:val="16"/>
                <w:lang w:eastAsia="en-GB"/>
              </w:rPr>
              <w:t>Objektiva specifikë</w:t>
            </w:r>
          </w:p>
        </w:tc>
        <w:tc>
          <w:tcPr>
            <w:tcW w:w="234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AB22B8" w:rsidRPr="00D10114" w:rsidRDefault="00017790" w:rsidP="005601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6"/>
                <w:szCs w:val="16"/>
              </w:rPr>
            </w:pPr>
            <w:r w:rsidRPr="00D10114">
              <w:rPr>
                <w:rFonts w:ascii="Times New Roman" w:hAnsi="Times New Roman"/>
                <w:bCs w:val="0"/>
                <w:noProof w:val="0"/>
                <w:sz w:val="16"/>
                <w:szCs w:val="16"/>
                <w:lang w:eastAsia="en-GB"/>
              </w:rPr>
              <w:t xml:space="preserve">Treguesit </w:t>
            </w:r>
            <w:r w:rsidR="00AB22B8" w:rsidRPr="00D10114">
              <w:rPr>
                <w:rFonts w:ascii="Times New Roman" w:hAnsi="Times New Roman"/>
                <w:bCs w:val="0"/>
                <w:noProof w:val="0"/>
                <w:sz w:val="16"/>
                <w:szCs w:val="16"/>
                <w:lang w:eastAsia="en-GB"/>
              </w:rPr>
              <w:t>e performancës</w:t>
            </w:r>
          </w:p>
        </w:tc>
        <w:tc>
          <w:tcPr>
            <w:tcW w:w="1857"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AB22B8" w:rsidRPr="00D10114" w:rsidRDefault="00AB22B8" w:rsidP="00292C86">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6"/>
                <w:szCs w:val="16"/>
              </w:rPr>
            </w:pPr>
            <w:r w:rsidRPr="00D10114">
              <w:rPr>
                <w:rFonts w:ascii="Times New Roman" w:hAnsi="Times New Roman"/>
                <w:bCs w:val="0"/>
                <w:noProof w:val="0"/>
                <w:sz w:val="16"/>
                <w:szCs w:val="16"/>
                <w:lang w:eastAsia="en-GB"/>
              </w:rPr>
              <w:t>Vlerat për vitin bazë 2022</w:t>
            </w:r>
          </w:p>
        </w:tc>
        <w:tc>
          <w:tcPr>
            <w:tcW w:w="105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AB22B8" w:rsidRPr="00D10114" w:rsidRDefault="00AB22B8" w:rsidP="00292C86">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val="0"/>
                <w:color w:val="auto"/>
                <w:sz w:val="16"/>
                <w:szCs w:val="16"/>
                <w:lang w:eastAsia="en-GB"/>
              </w:rPr>
            </w:pPr>
            <w:r w:rsidRPr="00D10114">
              <w:rPr>
                <w:rFonts w:ascii="Times New Roman" w:hAnsi="Times New Roman"/>
                <w:bCs w:val="0"/>
                <w:noProof w:val="0"/>
                <w:sz w:val="16"/>
                <w:szCs w:val="16"/>
                <w:lang w:eastAsia="en-GB"/>
              </w:rPr>
              <w:t>202</w:t>
            </w:r>
            <w:r w:rsidR="00AC51C0" w:rsidRPr="00D10114">
              <w:rPr>
                <w:rFonts w:ascii="Times New Roman" w:hAnsi="Times New Roman"/>
                <w:bCs w:val="0"/>
                <w:noProof w:val="0"/>
                <w:sz w:val="16"/>
                <w:szCs w:val="16"/>
                <w:lang w:eastAsia="en-GB"/>
              </w:rPr>
              <w:t>6</w:t>
            </w:r>
          </w:p>
        </w:tc>
      </w:tr>
      <w:tr w:rsidR="0092484A" w:rsidRPr="00D10114" w:rsidTr="00292C86">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1800" w:type="dxa"/>
            <w:vMerge w:val="restart"/>
            <w:tcBorders>
              <w:right w:val="single" w:sz="8" w:space="0" w:color="4F81BD" w:themeColor="accent1"/>
            </w:tcBorders>
            <w:vAlign w:val="center"/>
          </w:tcPr>
          <w:p w:rsidR="00DC666C" w:rsidRPr="00D10114" w:rsidRDefault="00DC666C" w:rsidP="000340A9">
            <w:pPr>
              <w:shd w:val="clear" w:color="auto" w:fill="FFFFFF" w:themeFill="background1"/>
              <w:autoSpaceDE w:val="0"/>
              <w:autoSpaceDN w:val="0"/>
              <w:adjustRightInd w:val="0"/>
              <w:rPr>
                <w:rFonts w:ascii="Times New Roman" w:hAnsi="Times New Roman"/>
                <w:bCs w:val="0"/>
                <w:noProof w:val="0"/>
                <w:sz w:val="16"/>
                <w:szCs w:val="16"/>
                <w:lang w:eastAsia="en-GB"/>
              </w:rPr>
            </w:pPr>
            <w:r w:rsidRPr="00D10114">
              <w:rPr>
                <w:rFonts w:ascii="Times New Roman" w:hAnsi="Times New Roman"/>
                <w:bCs w:val="0"/>
                <w:noProof w:val="0"/>
                <w:sz w:val="16"/>
                <w:szCs w:val="16"/>
                <w:lang w:eastAsia="en-GB"/>
              </w:rPr>
              <w:t xml:space="preserve">Objektivi strategjik 3: </w:t>
            </w:r>
          </w:p>
          <w:p w:rsidR="00DC666C" w:rsidRPr="00D10114" w:rsidRDefault="00DC666C" w:rsidP="000340A9">
            <w:pPr>
              <w:shd w:val="clear" w:color="auto" w:fill="FFFFFF" w:themeFill="background1"/>
              <w:autoSpaceDE w:val="0"/>
              <w:autoSpaceDN w:val="0"/>
              <w:adjustRightInd w:val="0"/>
              <w:rPr>
                <w:rFonts w:ascii="Times New Roman" w:hAnsi="Times New Roman"/>
                <w:bCs w:val="0"/>
                <w:noProof w:val="0"/>
                <w:sz w:val="16"/>
                <w:szCs w:val="16"/>
              </w:rPr>
            </w:pPr>
            <w:r w:rsidRPr="00D10114">
              <w:rPr>
                <w:rFonts w:ascii="Times New Roman" w:hAnsi="Times New Roman"/>
                <w:bCs w:val="0"/>
                <w:noProof w:val="0"/>
                <w:sz w:val="16"/>
                <w:szCs w:val="16"/>
                <w:lang w:eastAsia="en-GB"/>
              </w:rPr>
              <w:t>Prodhimi i statistikave zyrtare të një niveli të lartë cilësie, që të përputhen me standardet e pranuara Evropiane dhe ndërkombëtare</w:t>
            </w:r>
          </w:p>
        </w:tc>
        <w:tc>
          <w:tcPr>
            <w:tcW w:w="1980" w:type="dxa"/>
            <w:vMerge w:val="restart"/>
            <w:tcBorders>
              <w:left w:val="single" w:sz="8" w:space="0" w:color="4F81BD" w:themeColor="accent1"/>
              <w:right w:val="single" w:sz="8" w:space="0" w:color="4F81BD" w:themeColor="accent1"/>
            </w:tcBorders>
            <w:vAlign w:val="center"/>
          </w:tcPr>
          <w:p w:rsidR="00DC666C" w:rsidRPr="00D10114" w:rsidRDefault="00DC666C"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3.1. Përmirësimi i cilësisë të të dhënave dhe rekordeve administrative të siguruara nga institucionet përkatëse</w:t>
            </w:r>
          </w:p>
          <w:p w:rsidR="00DC666C" w:rsidRPr="00D10114" w:rsidRDefault="00DC666C"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p>
          <w:p w:rsidR="00DC666C" w:rsidRPr="00D10114" w:rsidRDefault="00DC666C"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D10114">
              <w:rPr>
                <w:rFonts w:ascii="Times New Roman" w:hAnsi="Times New Roman"/>
                <w:noProof w:val="0"/>
                <w:sz w:val="16"/>
                <w:szCs w:val="16"/>
                <w:lang w:eastAsia="en-GB"/>
              </w:rPr>
              <w:t>3.2 Të ndërtohet, mirëmbahet dhe promovohet menaxhimi i cilësisë dhe sistemi i kontrollit të cilësisë për SKS</w:t>
            </w:r>
          </w:p>
        </w:tc>
        <w:tc>
          <w:tcPr>
            <w:tcW w:w="2340" w:type="dxa"/>
            <w:tcBorders>
              <w:left w:val="single" w:sz="8" w:space="0" w:color="4F81BD" w:themeColor="accent1"/>
              <w:right w:val="single" w:sz="8" w:space="0" w:color="4F81BD" w:themeColor="accent1"/>
            </w:tcBorders>
            <w:vAlign w:val="center"/>
          </w:tcPr>
          <w:p w:rsidR="00DC666C" w:rsidRPr="00D10114" w:rsidRDefault="00DC666C"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6"/>
                <w:szCs w:val="16"/>
              </w:rPr>
            </w:pPr>
            <w:r w:rsidRPr="00D10114">
              <w:rPr>
                <w:rFonts w:ascii="Times New Roman" w:eastAsia="Times New Roman" w:hAnsi="Times New Roman"/>
                <w:noProof w:val="0"/>
                <w:sz w:val="16"/>
                <w:szCs w:val="16"/>
              </w:rPr>
              <w:t>3.1 Numri i klasifikimeve statistikore ndërkombëtare të reja të adoptuara në vend</w:t>
            </w:r>
          </w:p>
        </w:tc>
        <w:tc>
          <w:tcPr>
            <w:tcW w:w="1857" w:type="dxa"/>
            <w:tcBorders>
              <w:left w:val="single" w:sz="8" w:space="0" w:color="4F81BD" w:themeColor="accent1"/>
              <w:right w:val="single" w:sz="8" w:space="0" w:color="4F81BD" w:themeColor="accent1"/>
            </w:tcBorders>
            <w:vAlign w:val="center"/>
          </w:tcPr>
          <w:p w:rsidR="00DC666C" w:rsidRPr="003003CD" w:rsidRDefault="00DC666C" w:rsidP="00292C86">
            <w:pPr>
              <w:shd w:val="clear" w:color="auto" w:fill="FFFFFF" w:themeFill="background1"/>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3003CD">
              <w:rPr>
                <w:rFonts w:ascii="Times New Roman" w:hAnsi="Times New Roman"/>
                <w:noProof w:val="0"/>
                <w:sz w:val="16"/>
                <w:szCs w:val="16"/>
              </w:rPr>
              <w:t>1</w:t>
            </w:r>
          </w:p>
        </w:tc>
        <w:tc>
          <w:tcPr>
            <w:tcW w:w="1059" w:type="dxa"/>
            <w:tcBorders>
              <w:left w:val="single" w:sz="8" w:space="0" w:color="4F81BD" w:themeColor="accent1"/>
            </w:tcBorders>
            <w:vAlign w:val="center"/>
          </w:tcPr>
          <w:p w:rsidR="00DC666C" w:rsidRPr="003003CD" w:rsidRDefault="00880C7A" w:rsidP="00292C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 xml:space="preserve">           </w:t>
            </w:r>
            <w:r w:rsidR="00C07332" w:rsidRPr="003003CD">
              <w:rPr>
                <w:rFonts w:ascii="Times New Roman" w:eastAsia="Times New Roman" w:hAnsi="Times New Roman"/>
                <w:bCs/>
                <w:noProof w:val="0"/>
                <w:sz w:val="16"/>
                <w:szCs w:val="16"/>
              </w:rPr>
              <w:t>2</w:t>
            </w:r>
          </w:p>
        </w:tc>
      </w:tr>
      <w:tr w:rsidR="0092484A" w:rsidRPr="00D10114" w:rsidTr="00292C86">
        <w:trPr>
          <w:trHeight w:val="1112"/>
        </w:trPr>
        <w:tc>
          <w:tcPr>
            <w:cnfStyle w:val="001000000000" w:firstRow="0" w:lastRow="0" w:firstColumn="1" w:lastColumn="0" w:oddVBand="0" w:evenVBand="0" w:oddHBand="0" w:evenHBand="0" w:firstRowFirstColumn="0" w:firstRowLastColumn="0" w:lastRowFirstColumn="0" w:lastRowLastColumn="0"/>
            <w:tcW w:w="1800" w:type="dxa"/>
            <w:vMerge/>
            <w:tcBorders>
              <w:right w:val="single" w:sz="8" w:space="0" w:color="4F81BD" w:themeColor="accent1"/>
            </w:tcBorders>
            <w:vAlign w:val="center"/>
          </w:tcPr>
          <w:p w:rsidR="00DC666C" w:rsidRPr="00D10114" w:rsidRDefault="00DC666C" w:rsidP="000340A9">
            <w:pPr>
              <w:shd w:val="clear" w:color="auto" w:fill="FFFFFF" w:themeFill="background1"/>
              <w:autoSpaceDE w:val="0"/>
              <w:autoSpaceDN w:val="0"/>
              <w:adjustRightInd w:val="0"/>
              <w:rPr>
                <w:rFonts w:ascii="Times New Roman" w:hAnsi="Times New Roman"/>
                <w:bCs w:val="0"/>
                <w:noProof w:val="0"/>
                <w:sz w:val="16"/>
                <w:szCs w:val="16"/>
                <w:lang w:eastAsia="en-GB"/>
              </w:rPr>
            </w:pPr>
          </w:p>
        </w:tc>
        <w:tc>
          <w:tcPr>
            <w:tcW w:w="1980" w:type="dxa"/>
            <w:vMerge/>
            <w:tcBorders>
              <w:left w:val="single" w:sz="8" w:space="0" w:color="4F81BD" w:themeColor="accent1"/>
              <w:right w:val="single" w:sz="8" w:space="0" w:color="4F81BD" w:themeColor="accent1"/>
            </w:tcBorders>
            <w:vAlign w:val="center"/>
          </w:tcPr>
          <w:p w:rsidR="00DC666C" w:rsidRPr="00D10114" w:rsidRDefault="00DC666C" w:rsidP="000340A9">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lang w:eastAsia="en-GB"/>
              </w:rPr>
            </w:pPr>
          </w:p>
        </w:tc>
        <w:tc>
          <w:tcPr>
            <w:tcW w:w="234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DC666C" w:rsidRPr="00D10114" w:rsidRDefault="00DC666C" w:rsidP="00624B0B">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6"/>
                <w:szCs w:val="16"/>
              </w:rPr>
            </w:pPr>
            <w:r w:rsidRPr="00D10114">
              <w:rPr>
                <w:rFonts w:ascii="Times New Roman" w:eastAsia="Times New Roman" w:hAnsi="Times New Roman"/>
                <w:noProof w:val="0"/>
                <w:sz w:val="16"/>
                <w:szCs w:val="16"/>
              </w:rPr>
              <w:t>3.2 Numri i raporteve të cilësisë të publikuara</w:t>
            </w:r>
          </w:p>
        </w:tc>
        <w:tc>
          <w:tcPr>
            <w:tcW w:w="1857"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DC666C" w:rsidRPr="003003CD" w:rsidRDefault="00DC666C" w:rsidP="00292C86">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3003CD">
              <w:rPr>
                <w:rFonts w:ascii="Times New Roman" w:hAnsi="Times New Roman"/>
                <w:noProof w:val="0"/>
                <w:sz w:val="16"/>
                <w:szCs w:val="16"/>
              </w:rPr>
              <w:t>52</w:t>
            </w:r>
          </w:p>
        </w:tc>
        <w:tc>
          <w:tcPr>
            <w:tcW w:w="1059" w:type="dxa"/>
            <w:tcBorders>
              <w:top w:val="single" w:sz="8" w:space="0" w:color="4F81BD" w:themeColor="accent1"/>
              <w:left w:val="single" w:sz="8" w:space="0" w:color="4F81BD" w:themeColor="accent1"/>
              <w:bottom w:val="single" w:sz="8" w:space="0" w:color="4F81BD" w:themeColor="accent1"/>
            </w:tcBorders>
            <w:vAlign w:val="center"/>
          </w:tcPr>
          <w:p w:rsidR="00DC666C" w:rsidRPr="003003CD" w:rsidRDefault="00DC666C" w:rsidP="00292C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6</w:t>
            </w:r>
            <w:r w:rsidR="00271DAF" w:rsidRPr="003003CD">
              <w:rPr>
                <w:rFonts w:ascii="Times New Roman" w:eastAsia="Times New Roman" w:hAnsi="Times New Roman"/>
                <w:bCs/>
                <w:noProof w:val="0"/>
                <w:sz w:val="16"/>
                <w:szCs w:val="16"/>
              </w:rPr>
              <w:t>4</w:t>
            </w:r>
          </w:p>
        </w:tc>
      </w:tr>
    </w:tbl>
    <w:p w:rsidR="000A6488" w:rsidRPr="008B792C" w:rsidRDefault="000A6488" w:rsidP="00AB22B8">
      <w:pPr>
        <w:shd w:val="clear" w:color="auto" w:fill="FFFFFF" w:themeFill="background1"/>
        <w:spacing w:after="0"/>
        <w:jc w:val="both"/>
        <w:rPr>
          <w:rFonts w:ascii="Times New Roman" w:hAnsi="Times New Roman" w:cs="Times New Roman"/>
          <w:b/>
          <w:sz w:val="20"/>
          <w:szCs w:val="20"/>
        </w:rPr>
      </w:pPr>
    </w:p>
    <w:p w:rsidR="00AB22B8" w:rsidRPr="008B792C" w:rsidRDefault="000A6488" w:rsidP="000A6488">
      <w:pPr>
        <w:shd w:val="clear" w:color="auto" w:fill="FFFFFF" w:themeFill="background1"/>
        <w:spacing w:after="0"/>
        <w:rPr>
          <w:rFonts w:ascii="Times New Roman" w:hAnsi="Times New Roman" w:cs="Times New Roman"/>
          <w:b/>
          <w:sz w:val="20"/>
          <w:szCs w:val="20"/>
        </w:rPr>
      </w:pPr>
      <w:r w:rsidRPr="008B792C">
        <w:rPr>
          <w:rFonts w:ascii="Times New Roman" w:hAnsi="Times New Roman" w:cs="Times New Roman"/>
          <w:b/>
          <w:sz w:val="20"/>
          <w:szCs w:val="20"/>
        </w:rPr>
        <w:t xml:space="preserve">Tabela nr.4 </w:t>
      </w:r>
      <w:r w:rsidR="00AB22B8" w:rsidRPr="008B792C">
        <w:rPr>
          <w:rFonts w:ascii="Times New Roman" w:hAnsi="Times New Roman" w:cs="Times New Roman"/>
          <w:b/>
          <w:sz w:val="20"/>
          <w:szCs w:val="20"/>
        </w:rPr>
        <w:t xml:space="preserve">Objektivi Strategjik 4, aktivitetet statistikore dhe </w:t>
      </w:r>
      <w:r w:rsidR="006E72B2" w:rsidRPr="008B792C">
        <w:rPr>
          <w:rFonts w:ascii="Times New Roman" w:hAnsi="Times New Roman" w:cs="Times New Roman"/>
          <w:b/>
          <w:sz w:val="20"/>
          <w:szCs w:val="20"/>
        </w:rPr>
        <w:t>t</w:t>
      </w:r>
      <w:r w:rsidR="00AB22B8" w:rsidRPr="008B792C">
        <w:rPr>
          <w:rFonts w:ascii="Times New Roman" w:hAnsi="Times New Roman" w:cs="Times New Roman"/>
          <w:b/>
          <w:sz w:val="20"/>
          <w:szCs w:val="20"/>
        </w:rPr>
        <w:t>reguesit e performancës</w:t>
      </w:r>
    </w:p>
    <w:tbl>
      <w:tblPr>
        <w:tblStyle w:val="LightList-Accent11"/>
        <w:tblpPr w:leftFromText="180" w:rightFromText="180" w:vertAnchor="text" w:horzAnchor="margin" w:tblpXSpec="center" w:tblpY="41"/>
        <w:tblW w:w="8974" w:type="dxa"/>
        <w:tblLayout w:type="fixed"/>
        <w:tblLook w:val="04A0" w:firstRow="1" w:lastRow="0" w:firstColumn="1" w:lastColumn="0" w:noHBand="0" w:noVBand="1"/>
      </w:tblPr>
      <w:tblGrid>
        <w:gridCol w:w="1795"/>
        <w:gridCol w:w="2610"/>
        <w:gridCol w:w="1710"/>
        <w:gridCol w:w="1890"/>
        <w:gridCol w:w="969"/>
      </w:tblGrid>
      <w:tr w:rsidR="00D463A2" w:rsidRPr="00D10114" w:rsidTr="00292C8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95" w:type="dxa"/>
            <w:tcBorders>
              <w:top w:val="nil"/>
              <w:left w:val="single" w:sz="4" w:space="0" w:color="4F81BD" w:themeColor="accent1"/>
              <w:bottom w:val="single" w:sz="4" w:space="0" w:color="4F81BD" w:themeColor="accent1"/>
              <w:right w:val="single" w:sz="8" w:space="0" w:color="4F81BD" w:themeColor="accent1"/>
            </w:tcBorders>
            <w:vAlign w:val="center"/>
          </w:tcPr>
          <w:p w:rsidR="00AB22B8" w:rsidRPr="00D10114" w:rsidRDefault="00AB22B8" w:rsidP="00560199">
            <w:pPr>
              <w:jc w:val="center"/>
              <w:rPr>
                <w:rFonts w:ascii="Times New Roman" w:hAnsi="Times New Roman"/>
                <w:b w:val="0"/>
                <w:bCs w:val="0"/>
                <w:noProof w:val="0"/>
                <w:color w:val="auto"/>
                <w:sz w:val="16"/>
                <w:szCs w:val="16"/>
                <w:lang w:eastAsia="en-GB"/>
              </w:rPr>
            </w:pPr>
            <w:r w:rsidRPr="00D10114">
              <w:rPr>
                <w:rFonts w:ascii="Times New Roman" w:hAnsi="Times New Roman"/>
                <w:bCs w:val="0"/>
                <w:noProof w:val="0"/>
                <w:sz w:val="16"/>
                <w:szCs w:val="16"/>
                <w:lang w:eastAsia="en-GB"/>
              </w:rPr>
              <w:t>Objektivat strategjikë</w:t>
            </w:r>
          </w:p>
        </w:tc>
        <w:tc>
          <w:tcPr>
            <w:tcW w:w="2610" w:type="dxa"/>
            <w:tcBorders>
              <w:top w:val="nil"/>
              <w:left w:val="single" w:sz="8" w:space="0" w:color="4F81BD" w:themeColor="accent1"/>
              <w:bottom w:val="single" w:sz="4" w:space="0" w:color="4F81BD" w:themeColor="accent1"/>
              <w:right w:val="single" w:sz="8" w:space="0" w:color="4F81BD" w:themeColor="accent1"/>
            </w:tcBorders>
            <w:vAlign w:val="center"/>
          </w:tcPr>
          <w:p w:rsidR="00AB22B8" w:rsidRPr="00D10114" w:rsidRDefault="00AB22B8" w:rsidP="005601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6"/>
                <w:szCs w:val="16"/>
                <w:lang w:eastAsia="en-GB"/>
              </w:rPr>
            </w:pPr>
            <w:r w:rsidRPr="00D10114">
              <w:rPr>
                <w:rFonts w:ascii="Times New Roman" w:hAnsi="Times New Roman"/>
                <w:bCs w:val="0"/>
                <w:noProof w:val="0"/>
                <w:sz w:val="16"/>
                <w:szCs w:val="16"/>
                <w:lang w:eastAsia="en-GB"/>
              </w:rPr>
              <w:t>Objektiva specifikë</w:t>
            </w:r>
          </w:p>
        </w:tc>
        <w:tc>
          <w:tcPr>
            <w:tcW w:w="1710" w:type="dxa"/>
            <w:tcBorders>
              <w:top w:val="nil"/>
              <w:left w:val="single" w:sz="8" w:space="0" w:color="4F81BD" w:themeColor="accent1"/>
              <w:bottom w:val="single" w:sz="4" w:space="0" w:color="4F81BD" w:themeColor="accent1"/>
              <w:right w:val="single" w:sz="8" w:space="0" w:color="4F81BD" w:themeColor="accent1"/>
            </w:tcBorders>
            <w:vAlign w:val="center"/>
          </w:tcPr>
          <w:p w:rsidR="00AB22B8" w:rsidRPr="00D10114" w:rsidRDefault="00AB22B8" w:rsidP="005601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6"/>
                <w:szCs w:val="16"/>
              </w:rPr>
            </w:pPr>
            <w:r w:rsidRPr="00D10114">
              <w:rPr>
                <w:rFonts w:ascii="Times New Roman" w:hAnsi="Times New Roman"/>
                <w:bCs w:val="0"/>
                <w:noProof w:val="0"/>
                <w:sz w:val="16"/>
                <w:szCs w:val="16"/>
                <w:lang w:eastAsia="en-GB"/>
              </w:rPr>
              <w:t>Treguesit e performancës</w:t>
            </w:r>
          </w:p>
        </w:tc>
        <w:tc>
          <w:tcPr>
            <w:tcW w:w="1890" w:type="dxa"/>
            <w:tcBorders>
              <w:top w:val="nil"/>
              <w:left w:val="single" w:sz="8" w:space="0" w:color="4F81BD" w:themeColor="accent1"/>
              <w:bottom w:val="single" w:sz="4" w:space="0" w:color="4F81BD" w:themeColor="accent1"/>
              <w:right w:val="single" w:sz="8" w:space="0" w:color="4F81BD" w:themeColor="accent1"/>
            </w:tcBorders>
            <w:vAlign w:val="center"/>
          </w:tcPr>
          <w:p w:rsidR="00AB22B8" w:rsidRPr="00D10114" w:rsidRDefault="00AB22B8" w:rsidP="00292C86">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6"/>
                <w:szCs w:val="16"/>
              </w:rPr>
            </w:pPr>
            <w:r w:rsidRPr="00D10114">
              <w:rPr>
                <w:rFonts w:ascii="Times New Roman" w:hAnsi="Times New Roman"/>
                <w:bCs w:val="0"/>
                <w:noProof w:val="0"/>
                <w:sz w:val="16"/>
                <w:szCs w:val="16"/>
                <w:lang w:eastAsia="en-GB"/>
              </w:rPr>
              <w:t>Vlerat për vitin bazë 2022</w:t>
            </w:r>
          </w:p>
        </w:tc>
        <w:tc>
          <w:tcPr>
            <w:tcW w:w="969" w:type="dxa"/>
            <w:tcBorders>
              <w:top w:val="nil"/>
              <w:left w:val="single" w:sz="8" w:space="0" w:color="4F81BD" w:themeColor="accent1"/>
              <w:bottom w:val="single" w:sz="4" w:space="0" w:color="4F81BD" w:themeColor="accent1"/>
              <w:right w:val="single" w:sz="4" w:space="0" w:color="4F81BD" w:themeColor="accent1"/>
            </w:tcBorders>
            <w:vAlign w:val="center"/>
          </w:tcPr>
          <w:p w:rsidR="00AB22B8" w:rsidRPr="00D10114" w:rsidRDefault="00AB22B8" w:rsidP="00292C86">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val="0"/>
                <w:color w:val="auto"/>
                <w:sz w:val="16"/>
                <w:szCs w:val="16"/>
                <w:lang w:eastAsia="en-GB"/>
              </w:rPr>
            </w:pPr>
            <w:r w:rsidRPr="00D10114">
              <w:rPr>
                <w:rFonts w:ascii="Times New Roman" w:hAnsi="Times New Roman"/>
                <w:bCs w:val="0"/>
                <w:noProof w:val="0"/>
                <w:sz w:val="16"/>
                <w:szCs w:val="16"/>
                <w:lang w:eastAsia="en-GB"/>
              </w:rPr>
              <w:t>202</w:t>
            </w:r>
            <w:r w:rsidR="00AC51C0" w:rsidRPr="00D10114">
              <w:rPr>
                <w:rFonts w:ascii="Times New Roman" w:hAnsi="Times New Roman"/>
                <w:bCs w:val="0"/>
                <w:noProof w:val="0"/>
                <w:sz w:val="16"/>
                <w:szCs w:val="16"/>
                <w:lang w:eastAsia="en-GB"/>
              </w:rPr>
              <w:t>6</w:t>
            </w:r>
          </w:p>
        </w:tc>
      </w:tr>
      <w:tr w:rsidR="0092484A" w:rsidRPr="00D10114" w:rsidTr="00292C86">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795" w:type="dxa"/>
            <w:vMerge w:val="restart"/>
            <w:tcBorders>
              <w:top w:val="single" w:sz="4" w:space="0" w:color="4F81BD" w:themeColor="accent1"/>
              <w:right w:val="single" w:sz="8" w:space="0" w:color="4F81BD" w:themeColor="accent1"/>
            </w:tcBorders>
            <w:vAlign w:val="center"/>
          </w:tcPr>
          <w:p w:rsidR="00AB22B8" w:rsidRPr="00D10114" w:rsidRDefault="00AB22B8" w:rsidP="000340A9">
            <w:pPr>
              <w:shd w:val="clear" w:color="auto" w:fill="FFFFFF" w:themeFill="background1"/>
              <w:autoSpaceDE w:val="0"/>
              <w:autoSpaceDN w:val="0"/>
              <w:adjustRightInd w:val="0"/>
              <w:rPr>
                <w:rFonts w:ascii="Times New Roman" w:hAnsi="Times New Roman"/>
                <w:bCs w:val="0"/>
                <w:noProof w:val="0"/>
                <w:sz w:val="16"/>
                <w:szCs w:val="16"/>
                <w:lang w:eastAsia="en-GB"/>
              </w:rPr>
            </w:pPr>
            <w:r w:rsidRPr="00D10114">
              <w:rPr>
                <w:rFonts w:ascii="Times New Roman" w:hAnsi="Times New Roman"/>
                <w:bCs w:val="0"/>
                <w:noProof w:val="0"/>
                <w:sz w:val="16"/>
                <w:szCs w:val="16"/>
                <w:lang w:eastAsia="en-GB"/>
              </w:rPr>
              <w:t xml:space="preserve">Objektivi strategjik 4: </w:t>
            </w:r>
          </w:p>
          <w:p w:rsidR="00AB22B8" w:rsidRPr="00D10114" w:rsidRDefault="00AB22B8" w:rsidP="000340A9">
            <w:pPr>
              <w:shd w:val="clear" w:color="auto" w:fill="FFFFFF" w:themeFill="background1"/>
              <w:autoSpaceDE w:val="0"/>
              <w:autoSpaceDN w:val="0"/>
              <w:adjustRightInd w:val="0"/>
              <w:rPr>
                <w:rFonts w:ascii="Times New Roman" w:hAnsi="Times New Roman"/>
                <w:bCs w:val="0"/>
                <w:noProof w:val="0"/>
                <w:sz w:val="16"/>
                <w:szCs w:val="16"/>
                <w:lang w:eastAsia="en-GB"/>
              </w:rPr>
            </w:pPr>
            <w:r w:rsidRPr="00D10114">
              <w:rPr>
                <w:rFonts w:ascii="Times New Roman" w:hAnsi="Times New Roman"/>
                <w:bCs w:val="0"/>
                <w:noProof w:val="0"/>
                <w:sz w:val="16"/>
                <w:szCs w:val="16"/>
                <w:lang w:eastAsia="en-GB"/>
              </w:rPr>
              <w:t xml:space="preserve">Përfshirja e institucioneve shtesë prodhues në Programin Kombëtar të Statistikave Zyrtare </w:t>
            </w:r>
          </w:p>
          <w:p w:rsidR="00AB22B8" w:rsidRPr="00D10114" w:rsidRDefault="00AB22B8" w:rsidP="000340A9">
            <w:pPr>
              <w:shd w:val="clear" w:color="auto" w:fill="FFFFFF" w:themeFill="background1"/>
              <w:rPr>
                <w:rFonts w:ascii="Times New Roman" w:hAnsi="Times New Roman"/>
                <w:b w:val="0"/>
                <w:bCs w:val="0"/>
                <w:noProof w:val="0"/>
                <w:sz w:val="16"/>
                <w:szCs w:val="16"/>
              </w:rPr>
            </w:pPr>
          </w:p>
        </w:tc>
        <w:tc>
          <w:tcPr>
            <w:tcW w:w="2610" w:type="dxa"/>
            <w:vMerge w:val="restart"/>
            <w:tcBorders>
              <w:top w:val="single" w:sz="4" w:space="0" w:color="4F81BD" w:themeColor="accent1"/>
              <w:left w:val="single" w:sz="8" w:space="0" w:color="4F81BD" w:themeColor="accent1"/>
              <w:right w:val="single" w:sz="8" w:space="0" w:color="4F81BD" w:themeColor="accent1"/>
            </w:tcBorders>
            <w:vAlign w:val="center"/>
          </w:tcPr>
          <w:p w:rsidR="00AB22B8" w:rsidRPr="00D10114"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4.1 Rritja e ndërgjegjësimit të institucioneve për përfitimet si rezultati i funksionimit brenda PKSZ</w:t>
            </w:r>
          </w:p>
          <w:p w:rsidR="00AB22B8" w:rsidRPr="00D10114"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p>
          <w:p w:rsidR="00AB22B8" w:rsidRPr="00D10114"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4.2 Vendosja dhe përmirësimi i bashkëpunimit dhe partneriteti mes institucioneve prodhues të statistikave</w:t>
            </w:r>
          </w:p>
          <w:p w:rsidR="00AB22B8" w:rsidRPr="00D10114"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p>
          <w:p w:rsidR="00AB22B8" w:rsidRPr="00D10114"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4.3</w:t>
            </w:r>
            <w:r w:rsidR="00B80A36" w:rsidRPr="00D10114">
              <w:rPr>
                <w:rFonts w:ascii="Times New Roman" w:hAnsi="Times New Roman"/>
                <w:noProof w:val="0"/>
                <w:sz w:val="16"/>
                <w:szCs w:val="16"/>
                <w:lang w:eastAsia="en-GB"/>
              </w:rPr>
              <w:t xml:space="preserve"> </w:t>
            </w:r>
            <w:r w:rsidRPr="00D10114">
              <w:rPr>
                <w:rFonts w:ascii="Times New Roman" w:hAnsi="Times New Roman"/>
                <w:noProof w:val="0"/>
                <w:sz w:val="16"/>
                <w:szCs w:val="16"/>
                <w:lang w:eastAsia="en-GB"/>
              </w:rPr>
              <w:t>Miratimi i akteve rregullatore nga ana e institucioneve të tjera prodhuese statistikore që të jenë në mbështetje të funksioneve statistikore zyrtare</w:t>
            </w:r>
          </w:p>
          <w:p w:rsidR="00AB22B8" w:rsidRPr="00D10114"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p>
          <w:p w:rsidR="00AB22B8" w:rsidRPr="00D10114"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4.4 Përafrimi dhe zbatimi i mekanizmave që nxisin ndarjen efikase dhe transparente të fondeve publike</w:t>
            </w:r>
          </w:p>
          <w:p w:rsidR="00AB22B8" w:rsidRPr="00D10114"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p>
          <w:p w:rsidR="00AB22B8" w:rsidRPr="00D10114"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r w:rsidRPr="00D10114">
              <w:rPr>
                <w:rFonts w:ascii="Times New Roman" w:hAnsi="Times New Roman"/>
                <w:noProof w:val="0"/>
                <w:sz w:val="16"/>
                <w:szCs w:val="16"/>
                <w:lang w:eastAsia="en-GB"/>
              </w:rPr>
              <w:t>4.4 Përfshirja në strukturat organizative të institucioneve publike struktura të veçanta të dedikuara vetëm për prodhimin statistikor</w:t>
            </w:r>
          </w:p>
          <w:p w:rsidR="00AB22B8" w:rsidRPr="00D10114" w:rsidRDefault="00AB22B8"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p>
        </w:tc>
        <w:tc>
          <w:tcPr>
            <w:tcW w:w="1710" w:type="dxa"/>
            <w:tcBorders>
              <w:top w:val="single" w:sz="4" w:space="0" w:color="4F81BD" w:themeColor="accent1"/>
              <w:left w:val="single" w:sz="8" w:space="0" w:color="4F81BD" w:themeColor="accent1"/>
              <w:right w:val="single" w:sz="8" w:space="0" w:color="4F81BD" w:themeColor="accent1"/>
            </w:tcBorders>
            <w:vAlign w:val="center"/>
          </w:tcPr>
          <w:p w:rsidR="00AB22B8" w:rsidRPr="00D10114" w:rsidRDefault="00AB22B8"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6"/>
                <w:szCs w:val="16"/>
              </w:rPr>
            </w:pPr>
            <w:r w:rsidRPr="00D10114">
              <w:rPr>
                <w:rFonts w:ascii="Times New Roman" w:eastAsia="Times New Roman" w:hAnsi="Times New Roman"/>
                <w:noProof w:val="0"/>
                <w:sz w:val="16"/>
                <w:szCs w:val="16"/>
              </w:rPr>
              <w:t>4.1 Numri i agjencive statistikore në PSZ</w:t>
            </w:r>
          </w:p>
        </w:tc>
        <w:tc>
          <w:tcPr>
            <w:tcW w:w="1890" w:type="dxa"/>
            <w:tcBorders>
              <w:top w:val="single" w:sz="4" w:space="0" w:color="4F81BD" w:themeColor="accent1"/>
              <w:left w:val="single" w:sz="8" w:space="0" w:color="4F81BD" w:themeColor="accent1"/>
              <w:right w:val="single" w:sz="8" w:space="0" w:color="4F81BD" w:themeColor="accent1"/>
            </w:tcBorders>
            <w:vAlign w:val="center"/>
          </w:tcPr>
          <w:p w:rsidR="00AB22B8" w:rsidRPr="003003CD" w:rsidRDefault="00AB22B8" w:rsidP="00292C86">
            <w:pPr>
              <w:shd w:val="clear" w:color="auto" w:fill="FFFFFF" w:themeFill="background1"/>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3</w:t>
            </w:r>
          </w:p>
        </w:tc>
        <w:tc>
          <w:tcPr>
            <w:tcW w:w="969" w:type="dxa"/>
            <w:tcBorders>
              <w:top w:val="single" w:sz="4" w:space="0" w:color="4F81BD" w:themeColor="accent1"/>
              <w:left w:val="single" w:sz="8" w:space="0" w:color="4F81BD" w:themeColor="accent1"/>
            </w:tcBorders>
            <w:vAlign w:val="center"/>
          </w:tcPr>
          <w:p w:rsidR="0086569C" w:rsidRPr="003003CD" w:rsidRDefault="0086569C" w:rsidP="00292C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p>
          <w:p w:rsidR="00A74907" w:rsidRPr="003003CD" w:rsidRDefault="00DC666C" w:rsidP="00292C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4</w:t>
            </w:r>
          </w:p>
          <w:p w:rsidR="00AB22B8" w:rsidRPr="003003CD" w:rsidRDefault="00AB22B8" w:rsidP="00292C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p>
        </w:tc>
      </w:tr>
      <w:tr w:rsidR="0092484A" w:rsidRPr="00D10114" w:rsidTr="00292C86">
        <w:trPr>
          <w:trHeight w:val="612"/>
        </w:trPr>
        <w:tc>
          <w:tcPr>
            <w:cnfStyle w:val="001000000000" w:firstRow="0" w:lastRow="0" w:firstColumn="1" w:lastColumn="0" w:oddVBand="0" w:evenVBand="0" w:oddHBand="0" w:evenHBand="0" w:firstRowFirstColumn="0" w:firstRowLastColumn="0" w:lastRowFirstColumn="0" w:lastRowLastColumn="0"/>
            <w:tcW w:w="1795" w:type="dxa"/>
            <w:vMerge/>
            <w:tcBorders>
              <w:right w:val="single" w:sz="8" w:space="0" w:color="4F81BD" w:themeColor="accent1"/>
            </w:tcBorders>
          </w:tcPr>
          <w:p w:rsidR="00AB22B8" w:rsidRPr="00D10114" w:rsidRDefault="00AB22B8" w:rsidP="000340A9">
            <w:pPr>
              <w:shd w:val="clear" w:color="auto" w:fill="FFFFFF" w:themeFill="background1"/>
              <w:autoSpaceDE w:val="0"/>
              <w:autoSpaceDN w:val="0"/>
              <w:adjustRightInd w:val="0"/>
              <w:rPr>
                <w:rFonts w:ascii="Times New Roman" w:hAnsi="Times New Roman"/>
                <w:b w:val="0"/>
                <w:bCs w:val="0"/>
                <w:noProof w:val="0"/>
                <w:sz w:val="16"/>
                <w:szCs w:val="16"/>
                <w:lang w:eastAsia="en-GB"/>
              </w:rPr>
            </w:pPr>
          </w:p>
        </w:tc>
        <w:tc>
          <w:tcPr>
            <w:tcW w:w="2610" w:type="dxa"/>
            <w:vMerge/>
            <w:tcBorders>
              <w:left w:val="single" w:sz="8" w:space="0" w:color="4F81BD" w:themeColor="accent1"/>
              <w:right w:val="single" w:sz="8" w:space="0" w:color="4F81BD" w:themeColor="accent1"/>
            </w:tcBorders>
          </w:tcPr>
          <w:p w:rsidR="00AB22B8" w:rsidRPr="00D10114" w:rsidRDefault="00AB22B8" w:rsidP="000340A9">
            <w:pPr>
              <w:shd w:val="clear" w:color="auto" w:fill="FFFFFF" w:themeFill="background1"/>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lang w:eastAsia="en-GB"/>
              </w:rPr>
            </w:pPr>
          </w:p>
        </w:tc>
        <w:tc>
          <w:tcPr>
            <w:tcW w:w="1710" w:type="dxa"/>
            <w:tcBorders>
              <w:left w:val="single" w:sz="8" w:space="0" w:color="4F81BD" w:themeColor="accent1"/>
              <w:right w:val="single" w:sz="8" w:space="0" w:color="4F81BD" w:themeColor="accent1"/>
            </w:tcBorders>
            <w:vAlign w:val="center"/>
          </w:tcPr>
          <w:p w:rsidR="00AB22B8" w:rsidRPr="00D10114" w:rsidRDefault="00AB22B8" w:rsidP="000340A9">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6"/>
                <w:szCs w:val="16"/>
              </w:rPr>
            </w:pPr>
            <w:r w:rsidRPr="00D10114">
              <w:rPr>
                <w:rFonts w:ascii="Times New Roman" w:eastAsia="Times New Roman" w:hAnsi="Times New Roman"/>
                <w:noProof w:val="0"/>
                <w:sz w:val="16"/>
                <w:szCs w:val="16"/>
              </w:rPr>
              <w:t>4.2 Numri i institucioneve furnizuese me të dhëna administrative mikro</w:t>
            </w:r>
          </w:p>
        </w:tc>
        <w:tc>
          <w:tcPr>
            <w:tcW w:w="1890" w:type="dxa"/>
            <w:tcBorders>
              <w:left w:val="single" w:sz="8" w:space="0" w:color="4F81BD" w:themeColor="accent1"/>
              <w:right w:val="single" w:sz="8" w:space="0" w:color="4F81BD" w:themeColor="accent1"/>
            </w:tcBorders>
            <w:vAlign w:val="center"/>
          </w:tcPr>
          <w:p w:rsidR="00AB22B8" w:rsidRPr="003003CD" w:rsidRDefault="00AB22B8" w:rsidP="00292C86">
            <w:pPr>
              <w:shd w:val="clear" w:color="auto" w:fill="FFFFFF" w:themeFill="background1"/>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4</w:t>
            </w:r>
          </w:p>
        </w:tc>
        <w:tc>
          <w:tcPr>
            <w:tcW w:w="96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AB22B8" w:rsidRPr="003003CD" w:rsidRDefault="00DC666C" w:rsidP="00292C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4</w:t>
            </w:r>
          </w:p>
        </w:tc>
      </w:tr>
      <w:tr w:rsidR="0092484A" w:rsidRPr="00D10114" w:rsidTr="00292C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795" w:type="dxa"/>
            <w:vMerge/>
            <w:tcBorders>
              <w:right w:val="single" w:sz="8" w:space="0" w:color="4F81BD" w:themeColor="accent1"/>
            </w:tcBorders>
          </w:tcPr>
          <w:p w:rsidR="00AB22B8" w:rsidRPr="00D10114" w:rsidRDefault="00AB22B8" w:rsidP="000340A9">
            <w:pPr>
              <w:shd w:val="clear" w:color="auto" w:fill="FFFFFF" w:themeFill="background1"/>
              <w:autoSpaceDE w:val="0"/>
              <w:autoSpaceDN w:val="0"/>
              <w:adjustRightInd w:val="0"/>
              <w:rPr>
                <w:rFonts w:ascii="Times New Roman" w:hAnsi="Times New Roman"/>
                <w:b w:val="0"/>
                <w:bCs w:val="0"/>
                <w:noProof w:val="0"/>
                <w:sz w:val="16"/>
                <w:szCs w:val="16"/>
                <w:lang w:eastAsia="en-GB"/>
              </w:rPr>
            </w:pPr>
          </w:p>
        </w:tc>
        <w:tc>
          <w:tcPr>
            <w:tcW w:w="2610" w:type="dxa"/>
            <w:vMerge/>
            <w:tcBorders>
              <w:left w:val="single" w:sz="8" w:space="0" w:color="4F81BD" w:themeColor="accent1"/>
              <w:right w:val="single" w:sz="8" w:space="0" w:color="4F81BD" w:themeColor="accent1"/>
            </w:tcBorders>
          </w:tcPr>
          <w:p w:rsidR="00AB22B8" w:rsidRPr="00D10114"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lang w:eastAsia="en-GB"/>
              </w:rPr>
            </w:pPr>
          </w:p>
        </w:tc>
        <w:tc>
          <w:tcPr>
            <w:tcW w:w="1710" w:type="dxa"/>
            <w:tcBorders>
              <w:left w:val="single" w:sz="8" w:space="0" w:color="4F81BD" w:themeColor="accent1"/>
              <w:right w:val="single" w:sz="8" w:space="0" w:color="4F81BD" w:themeColor="accent1"/>
            </w:tcBorders>
            <w:vAlign w:val="center"/>
          </w:tcPr>
          <w:p w:rsidR="00AB22B8" w:rsidRPr="00D10114" w:rsidRDefault="00AB22B8"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6"/>
                <w:szCs w:val="16"/>
              </w:rPr>
            </w:pPr>
            <w:r w:rsidRPr="00D10114">
              <w:rPr>
                <w:rFonts w:ascii="Times New Roman" w:eastAsia="Times New Roman" w:hAnsi="Times New Roman"/>
                <w:noProof w:val="0"/>
                <w:sz w:val="16"/>
                <w:szCs w:val="16"/>
              </w:rPr>
              <w:t>4.3 Numri i temave të trajnimeve të organizuara nga INSTAT</w:t>
            </w:r>
          </w:p>
        </w:tc>
        <w:tc>
          <w:tcPr>
            <w:tcW w:w="1890" w:type="dxa"/>
            <w:tcBorders>
              <w:left w:val="single" w:sz="8" w:space="0" w:color="4F81BD" w:themeColor="accent1"/>
              <w:right w:val="single" w:sz="8" w:space="0" w:color="4F81BD" w:themeColor="accent1"/>
            </w:tcBorders>
            <w:vAlign w:val="center"/>
          </w:tcPr>
          <w:p w:rsidR="00AB22B8" w:rsidRPr="003003CD" w:rsidRDefault="00AB22B8" w:rsidP="00292C86">
            <w:pPr>
              <w:shd w:val="clear" w:color="auto" w:fill="FFFFFF" w:themeFill="background1"/>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11</w:t>
            </w:r>
          </w:p>
        </w:tc>
        <w:tc>
          <w:tcPr>
            <w:tcW w:w="969" w:type="dxa"/>
            <w:tcBorders>
              <w:left w:val="single" w:sz="8" w:space="0" w:color="4F81BD" w:themeColor="accent1"/>
            </w:tcBorders>
            <w:vAlign w:val="center"/>
          </w:tcPr>
          <w:p w:rsidR="00AB22B8" w:rsidRPr="003003CD" w:rsidRDefault="002119EC" w:rsidP="00292C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5</w:t>
            </w:r>
          </w:p>
        </w:tc>
      </w:tr>
      <w:tr w:rsidR="0092484A" w:rsidRPr="00D10114" w:rsidTr="00292C86">
        <w:trPr>
          <w:trHeight w:val="889"/>
        </w:trPr>
        <w:tc>
          <w:tcPr>
            <w:cnfStyle w:val="001000000000" w:firstRow="0" w:lastRow="0" w:firstColumn="1" w:lastColumn="0" w:oddVBand="0" w:evenVBand="0" w:oddHBand="0" w:evenHBand="0" w:firstRowFirstColumn="0" w:firstRowLastColumn="0" w:lastRowFirstColumn="0" w:lastRowLastColumn="0"/>
            <w:tcW w:w="1795" w:type="dxa"/>
            <w:vMerge/>
            <w:tcBorders>
              <w:right w:val="single" w:sz="8" w:space="0" w:color="4F81BD" w:themeColor="accent1"/>
            </w:tcBorders>
          </w:tcPr>
          <w:p w:rsidR="00AB22B8" w:rsidRPr="00D10114" w:rsidRDefault="00AB22B8" w:rsidP="000340A9">
            <w:pPr>
              <w:shd w:val="clear" w:color="auto" w:fill="FFFFFF" w:themeFill="background1"/>
              <w:autoSpaceDE w:val="0"/>
              <w:autoSpaceDN w:val="0"/>
              <w:adjustRightInd w:val="0"/>
              <w:rPr>
                <w:rFonts w:ascii="Times New Roman" w:hAnsi="Times New Roman"/>
                <w:b w:val="0"/>
                <w:bCs w:val="0"/>
                <w:noProof w:val="0"/>
                <w:sz w:val="16"/>
                <w:szCs w:val="16"/>
                <w:lang w:eastAsia="en-GB"/>
              </w:rPr>
            </w:pPr>
          </w:p>
        </w:tc>
        <w:tc>
          <w:tcPr>
            <w:tcW w:w="2610" w:type="dxa"/>
            <w:vMerge/>
            <w:tcBorders>
              <w:left w:val="single" w:sz="8" w:space="0" w:color="4F81BD" w:themeColor="accent1"/>
              <w:right w:val="single" w:sz="8" w:space="0" w:color="4F81BD" w:themeColor="accent1"/>
            </w:tcBorders>
          </w:tcPr>
          <w:p w:rsidR="00AB22B8" w:rsidRPr="00D10114" w:rsidRDefault="00AB22B8" w:rsidP="000340A9">
            <w:pPr>
              <w:shd w:val="clear" w:color="auto" w:fill="FFFFFF" w:themeFill="background1"/>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lang w:eastAsia="en-GB"/>
              </w:rPr>
            </w:pPr>
          </w:p>
        </w:tc>
        <w:tc>
          <w:tcPr>
            <w:tcW w:w="1710" w:type="dxa"/>
            <w:tcBorders>
              <w:left w:val="single" w:sz="8" w:space="0" w:color="4F81BD" w:themeColor="accent1"/>
              <w:right w:val="single" w:sz="8" w:space="0" w:color="4F81BD" w:themeColor="accent1"/>
            </w:tcBorders>
            <w:vAlign w:val="center"/>
          </w:tcPr>
          <w:p w:rsidR="00AB22B8" w:rsidRPr="00D10114" w:rsidRDefault="00AB22B8" w:rsidP="000340A9">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6"/>
                <w:szCs w:val="16"/>
              </w:rPr>
            </w:pPr>
            <w:r w:rsidRPr="00D10114">
              <w:rPr>
                <w:rFonts w:ascii="Times New Roman" w:eastAsia="Times New Roman" w:hAnsi="Times New Roman"/>
                <w:noProof w:val="0"/>
                <w:sz w:val="16"/>
                <w:szCs w:val="16"/>
              </w:rPr>
              <w:t>4.4 Numri i regjistrave administrativë të përdorur për prodhim statistikor (skedarët mikro që merr INSTAT nga institucionet e tjera)</w:t>
            </w:r>
          </w:p>
        </w:tc>
        <w:tc>
          <w:tcPr>
            <w:tcW w:w="1890" w:type="dxa"/>
            <w:tcBorders>
              <w:left w:val="single" w:sz="8" w:space="0" w:color="4F81BD" w:themeColor="accent1"/>
              <w:right w:val="single" w:sz="8" w:space="0" w:color="4F81BD" w:themeColor="accent1"/>
            </w:tcBorders>
            <w:vAlign w:val="center"/>
          </w:tcPr>
          <w:p w:rsidR="00AB22B8" w:rsidRPr="003003CD" w:rsidRDefault="00AB22B8" w:rsidP="00292C86">
            <w:pPr>
              <w:shd w:val="clear" w:color="auto" w:fill="FFFFFF" w:themeFill="background1"/>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15</w:t>
            </w:r>
          </w:p>
        </w:tc>
        <w:tc>
          <w:tcPr>
            <w:tcW w:w="96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AB22B8" w:rsidRPr="003003CD" w:rsidRDefault="00AB22B8" w:rsidP="00292C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p>
          <w:p w:rsidR="00AB22B8" w:rsidRPr="003003CD" w:rsidRDefault="00AB22B8" w:rsidP="00292C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p>
          <w:p w:rsidR="00AB22B8" w:rsidRPr="003003CD" w:rsidRDefault="00AB22B8" w:rsidP="00292C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p>
          <w:p w:rsidR="00AB22B8" w:rsidRPr="003003CD" w:rsidRDefault="00AB22B8" w:rsidP="00292C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p>
          <w:p w:rsidR="00AB22B8" w:rsidRPr="003003CD" w:rsidRDefault="00AB22B8" w:rsidP="00292C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p>
          <w:p w:rsidR="006C7739" w:rsidRPr="003003CD" w:rsidRDefault="006C7739" w:rsidP="00292C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p>
          <w:p w:rsidR="006C7739" w:rsidRPr="003003CD" w:rsidRDefault="006C7739" w:rsidP="00292C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p>
          <w:p w:rsidR="00AB22B8" w:rsidRPr="003003CD" w:rsidRDefault="00292C86" w:rsidP="00292C8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6"/>
                <w:szCs w:val="16"/>
              </w:rPr>
            </w:pPr>
            <w:r w:rsidRPr="003003CD">
              <w:rPr>
                <w:rFonts w:ascii="Times New Roman" w:eastAsia="Times New Roman" w:hAnsi="Times New Roman"/>
                <w:bCs/>
                <w:noProof w:val="0"/>
                <w:sz w:val="16"/>
                <w:szCs w:val="16"/>
              </w:rPr>
              <w:t xml:space="preserve">              </w:t>
            </w:r>
            <w:r w:rsidR="00DC666C" w:rsidRPr="003003CD">
              <w:rPr>
                <w:rFonts w:ascii="Times New Roman" w:eastAsia="Times New Roman" w:hAnsi="Times New Roman"/>
                <w:bCs/>
                <w:noProof w:val="0"/>
                <w:sz w:val="16"/>
                <w:szCs w:val="16"/>
              </w:rPr>
              <w:t>15</w:t>
            </w:r>
          </w:p>
        </w:tc>
      </w:tr>
    </w:tbl>
    <w:p w:rsidR="00244176" w:rsidRPr="00CA51D8" w:rsidRDefault="00244176" w:rsidP="00AB22B8">
      <w:pPr>
        <w:shd w:val="clear" w:color="auto" w:fill="FFFFFF" w:themeFill="background1"/>
        <w:spacing w:after="0"/>
        <w:jc w:val="both"/>
        <w:rPr>
          <w:rFonts w:ascii="Times New Roman" w:hAnsi="Times New Roman" w:cs="Times New Roman"/>
          <w:b/>
          <w:i/>
          <w:sz w:val="20"/>
          <w:szCs w:val="20"/>
        </w:rPr>
      </w:pPr>
    </w:p>
    <w:p w:rsidR="008B792C" w:rsidRDefault="008B792C" w:rsidP="00AB22B8">
      <w:pPr>
        <w:shd w:val="clear" w:color="auto" w:fill="FFFFFF" w:themeFill="background1"/>
        <w:spacing w:after="0"/>
        <w:jc w:val="both"/>
        <w:rPr>
          <w:rFonts w:ascii="Times New Roman" w:hAnsi="Times New Roman" w:cs="Times New Roman"/>
          <w:b/>
          <w:i/>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292C86" w:rsidRDefault="00292C86" w:rsidP="00AB22B8">
      <w:pPr>
        <w:shd w:val="clear" w:color="auto" w:fill="FFFFFF" w:themeFill="background1"/>
        <w:spacing w:after="0"/>
        <w:jc w:val="both"/>
        <w:rPr>
          <w:rFonts w:ascii="Times New Roman" w:hAnsi="Times New Roman" w:cs="Times New Roman"/>
          <w:b/>
          <w:sz w:val="20"/>
          <w:szCs w:val="20"/>
        </w:rPr>
      </w:pPr>
    </w:p>
    <w:p w:rsidR="008B792C" w:rsidRPr="008B792C" w:rsidRDefault="00AB22B8" w:rsidP="00292C86">
      <w:pPr>
        <w:pBdr>
          <w:left w:val="single" w:sz="8" w:space="4" w:color="auto"/>
        </w:pBdr>
        <w:shd w:val="clear" w:color="auto" w:fill="FFFFFF" w:themeFill="background1"/>
        <w:spacing w:after="0"/>
        <w:jc w:val="both"/>
        <w:rPr>
          <w:rFonts w:ascii="Times New Roman" w:hAnsi="Times New Roman" w:cs="Times New Roman"/>
          <w:b/>
          <w:sz w:val="20"/>
          <w:szCs w:val="20"/>
        </w:rPr>
      </w:pPr>
      <w:r w:rsidRPr="008B792C">
        <w:rPr>
          <w:rFonts w:ascii="Times New Roman" w:hAnsi="Times New Roman" w:cs="Times New Roman"/>
          <w:b/>
          <w:sz w:val="20"/>
          <w:szCs w:val="20"/>
        </w:rPr>
        <w:t>Tabela nr. 5 Objektivi Strategjik 5, aktivitetet statistikore dhe treguesit e performancës</w:t>
      </w:r>
    </w:p>
    <w:tbl>
      <w:tblPr>
        <w:tblStyle w:val="LightList-Accent11"/>
        <w:tblpPr w:leftFromText="180" w:rightFromText="180" w:vertAnchor="text" w:horzAnchor="margin" w:tblpXSpec="center" w:tblpY="41"/>
        <w:tblW w:w="9006" w:type="dxa"/>
        <w:tblLayout w:type="fixed"/>
        <w:tblLook w:val="04A0" w:firstRow="1" w:lastRow="0" w:firstColumn="1" w:lastColumn="0" w:noHBand="0" w:noVBand="1"/>
      </w:tblPr>
      <w:tblGrid>
        <w:gridCol w:w="1890"/>
        <w:gridCol w:w="2610"/>
        <w:gridCol w:w="2070"/>
        <w:gridCol w:w="1530"/>
        <w:gridCol w:w="906"/>
      </w:tblGrid>
      <w:tr w:rsidR="0092484A" w:rsidRPr="00CA51D8" w:rsidTr="00292C8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90" w:type="dxa"/>
            <w:tcBorders>
              <w:top w:val="single" w:sz="8" w:space="0" w:color="4F81BD" w:themeColor="accent1"/>
              <w:left w:val="nil"/>
              <w:bottom w:val="single" w:sz="8" w:space="0" w:color="FFFFFF" w:themeColor="background1"/>
              <w:right w:val="single" w:sz="8" w:space="0" w:color="4F81BD" w:themeColor="accent1"/>
            </w:tcBorders>
            <w:vAlign w:val="center"/>
          </w:tcPr>
          <w:p w:rsidR="004B7CDA" w:rsidRPr="00CA51D8" w:rsidRDefault="004B7CDA" w:rsidP="00292C86">
            <w:pPr>
              <w:pBdr>
                <w:left w:val="single" w:sz="8" w:space="4" w:color="auto"/>
              </w:pBdr>
              <w:jc w:val="right"/>
              <w:rPr>
                <w:rFonts w:ascii="Times New Roman" w:hAnsi="Times New Roman"/>
                <w:b w:val="0"/>
                <w:bCs w:val="0"/>
                <w:noProof w:val="0"/>
                <w:color w:val="auto"/>
                <w:sz w:val="14"/>
                <w:szCs w:val="14"/>
                <w:lang w:eastAsia="en-GB"/>
              </w:rPr>
            </w:pPr>
            <w:r w:rsidRPr="00CA51D8">
              <w:rPr>
                <w:rFonts w:ascii="Times New Roman" w:hAnsi="Times New Roman"/>
                <w:bCs w:val="0"/>
                <w:noProof w:val="0"/>
                <w:sz w:val="14"/>
                <w:szCs w:val="14"/>
                <w:lang w:eastAsia="en-GB"/>
              </w:rPr>
              <w:t>Objektivat strategjikë</w:t>
            </w:r>
          </w:p>
        </w:tc>
        <w:tc>
          <w:tcPr>
            <w:tcW w:w="2610" w:type="dxa"/>
            <w:tcBorders>
              <w:top w:val="single" w:sz="8" w:space="0" w:color="4F81BD" w:themeColor="accent1"/>
              <w:left w:val="single" w:sz="8" w:space="0" w:color="4F81BD" w:themeColor="accent1"/>
              <w:bottom w:val="single" w:sz="8" w:space="0" w:color="FFFFFF" w:themeColor="background1"/>
              <w:right w:val="single" w:sz="8" w:space="0" w:color="4F81BD" w:themeColor="accent1"/>
            </w:tcBorders>
            <w:vAlign w:val="center"/>
          </w:tcPr>
          <w:p w:rsidR="004B7CDA" w:rsidRPr="00CA51D8" w:rsidRDefault="004B7CDA" w:rsidP="00292C86">
            <w:pPr>
              <w:pBdr>
                <w:left w:val="single" w:sz="8" w:space="4" w:color="auto"/>
              </w:pBd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4"/>
                <w:szCs w:val="14"/>
                <w:lang w:eastAsia="en-GB"/>
              </w:rPr>
            </w:pPr>
            <w:r w:rsidRPr="00CA51D8">
              <w:rPr>
                <w:rFonts w:ascii="Times New Roman" w:hAnsi="Times New Roman"/>
                <w:bCs w:val="0"/>
                <w:noProof w:val="0"/>
                <w:sz w:val="14"/>
                <w:szCs w:val="14"/>
                <w:lang w:eastAsia="en-GB"/>
              </w:rPr>
              <w:t>Objektiva specifikë</w:t>
            </w:r>
          </w:p>
        </w:tc>
        <w:tc>
          <w:tcPr>
            <w:tcW w:w="2070" w:type="dxa"/>
            <w:tcBorders>
              <w:top w:val="single" w:sz="8" w:space="0" w:color="4F81BD" w:themeColor="accent1"/>
              <w:left w:val="single" w:sz="8" w:space="0" w:color="4F81BD" w:themeColor="accent1"/>
              <w:bottom w:val="single" w:sz="8" w:space="0" w:color="FFFFFF" w:themeColor="background1"/>
              <w:right w:val="single" w:sz="8" w:space="0" w:color="4F81BD" w:themeColor="accent1"/>
            </w:tcBorders>
            <w:vAlign w:val="center"/>
          </w:tcPr>
          <w:p w:rsidR="004B7CDA" w:rsidRPr="00CA51D8" w:rsidRDefault="004B7CDA" w:rsidP="00292C86">
            <w:pPr>
              <w:pBdr>
                <w:left w:val="single" w:sz="8" w:space="4" w:color="auto"/>
              </w:pBd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4"/>
                <w:szCs w:val="14"/>
              </w:rPr>
            </w:pPr>
            <w:r w:rsidRPr="00CA51D8">
              <w:rPr>
                <w:rFonts w:ascii="Times New Roman" w:hAnsi="Times New Roman"/>
                <w:bCs w:val="0"/>
                <w:noProof w:val="0"/>
                <w:sz w:val="14"/>
                <w:szCs w:val="14"/>
                <w:lang w:eastAsia="en-GB"/>
              </w:rPr>
              <w:t>Treguesit e performancës</w:t>
            </w:r>
          </w:p>
        </w:tc>
        <w:tc>
          <w:tcPr>
            <w:tcW w:w="1530" w:type="dxa"/>
            <w:tcBorders>
              <w:top w:val="single" w:sz="8" w:space="0" w:color="4F81BD" w:themeColor="accent1"/>
              <w:left w:val="single" w:sz="8" w:space="0" w:color="4F81BD" w:themeColor="accent1"/>
              <w:bottom w:val="single" w:sz="8" w:space="0" w:color="FFFFFF" w:themeColor="background1"/>
              <w:right w:val="single" w:sz="8" w:space="0" w:color="4F81BD" w:themeColor="accent1"/>
            </w:tcBorders>
            <w:vAlign w:val="center"/>
          </w:tcPr>
          <w:p w:rsidR="004B7CDA" w:rsidRPr="00CA51D8" w:rsidRDefault="004B7CDA" w:rsidP="00292C86">
            <w:pPr>
              <w:pBdr>
                <w:left w:val="single" w:sz="8" w:space="4" w:color="auto"/>
              </w:pBd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4"/>
                <w:szCs w:val="14"/>
              </w:rPr>
            </w:pPr>
            <w:r w:rsidRPr="00CA51D8">
              <w:rPr>
                <w:rFonts w:ascii="Times New Roman" w:hAnsi="Times New Roman"/>
                <w:bCs w:val="0"/>
                <w:noProof w:val="0"/>
                <w:sz w:val="14"/>
                <w:szCs w:val="14"/>
                <w:lang w:eastAsia="en-GB"/>
              </w:rPr>
              <w:t>Vlerat për vitin bazë 2022</w:t>
            </w:r>
          </w:p>
        </w:tc>
        <w:tc>
          <w:tcPr>
            <w:tcW w:w="906" w:type="dxa"/>
            <w:tcBorders>
              <w:top w:val="single" w:sz="8" w:space="0" w:color="4F81BD" w:themeColor="accent1"/>
              <w:left w:val="single" w:sz="8" w:space="0" w:color="4F81BD" w:themeColor="accent1"/>
              <w:bottom w:val="single" w:sz="8" w:space="0" w:color="FFFFFF" w:themeColor="background1"/>
              <w:right w:val="single" w:sz="8" w:space="0" w:color="4F81BD" w:themeColor="accent1"/>
            </w:tcBorders>
          </w:tcPr>
          <w:p w:rsidR="004B7CDA" w:rsidRPr="00CA51D8" w:rsidRDefault="004B7CDA" w:rsidP="00292C86">
            <w:pPr>
              <w:pBdr>
                <w:left w:val="single" w:sz="8" w:space="4" w:color="auto"/>
              </w:pBd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sz w:val="14"/>
                <w:szCs w:val="14"/>
                <w:lang w:eastAsia="en-GB"/>
              </w:rPr>
            </w:pPr>
          </w:p>
          <w:p w:rsidR="004B7CDA" w:rsidRPr="00CA51D8" w:rsidRDefault="004B7CDA" w:rsidP="00292C86">
            <w:pPr>
              <w:pBdr>
                <w:left w:val="single" w:sz="8" w:space="4" w:color="auto"/>
              </w:pBd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4"/>
                <w:szCs w:val="14"/>
                <w:lang w:eastAsia="en-GB"/>
              </w:rPr>
            </w:pPr>
            <w:r w:rsidRPr="00CA51D8">
              <w:rPr>
                <w:rFonts w:ascii="Times New Roman" w:hAnsi="Times New Roman"/>
                <w:noProof w:val="0"/>
                <w:sz w:val="14"/>
                <w:szCs w:val="14"/>
                <w:lang w:eastAsia="en-GB"/>
              </w:rPr>
              <w:t>2026</w:t>
            </w:r>
          </w:p>
        </w:tc>
      </w:tr>
      <w:tr w:rsidR="0092484A" w:rsidRPr="00CA51D8" w:rsidTr="00292C86">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1890" w:type="dxa"/>
            <w:vMerge w:val="restart"/>
            <w:tcBorders>
              <w:top w:val="nil"/>
              <w:right w:val="single" w:sz="8" w:space="0" w:color="4F81BD" w:themeColor="accent1"/>
            </w:tcBorders>
            <w:vAlign w:val="center"/>
          </w:tcPr>
          <w:p w:rsidR="004B7CDA" w:rsidRPr="00CA51D8" w:rsidRDefault="004B7CDA" w:rsidP="000340A9">
            <w:pPr>
              <w:shd w:val="clear" w:color="auto" w:fill="FFFFFF" w:themeFill="background1"/>
              <w:autoSpaceDE w:val="0"/>
              <w:autoSpaceDN w:val="0"/>
              <w:adjustRightInd w:val="0"/>
              <w:rPr>
                <w:rFonts w:ascii="Times New Roman" w:hAnsi="Times New Roman"/>
                <w:bCs w:val="0"/>
                <w:noProof w:val="0"/>
                <w:sz w:val="14"/>
                <w:szCs w:val="14"/>
                <w:lang w:eastAsia="en-GB"/>
              </w:rPr>
            </w:pPr>
            <w:r w:rsidRPr="00CA51D8">
              <w:rPr>
                <w:rFonts w:ascii="Times New Roman" w:hAnsi="Times New Roman"/>
                <w:bCs w:val="0"/>
                <w:noProof w:val="0"/>
                <w:sz w:val="14"/>
                <w:szCs w:val="14"/>
                <w:lang w:eastAsia="en-GB"/>
              </w:rPr>
              <w:t xml:space="preserve">Objektivi strategjik 5: </w:t>
            </w:r>
          </w:p>
          <w:p w:rsidR="004B7CDA" w:rsidRPr="00CA51D8" w:rsidRDefault="004B7CDA" w:rsidP="000340A9">
            <w:pPr>
              <w:shd w:val="clear" w:color="auto" w:fill="FFFFFF" w:themeFill="background1"/>
              <w:autoSpaceDE w:val="0"/>
              <w:autoSpaceDN w:val="0"/>
              <w:adjustRightInd w:val="0"/>
              <w:rPr>
                <w:rFonts w:ascii="Times New Roman" w:hAnsi="Times New Roman"/>
                <w:bCs w:val="0"/>
                <w:noProof w:val="0"/>
                <w:sz w:val="14"/>
                <w:szCs w:val="14"/>
                <w:lang w:eastAsia="en-GB"/>
              </w:rPr>
            </w:pPr>
            <w:r w:rsidRPr="00CA51D8">
              <w:rPr>
                <w:rFonts w:ascii="Times New Roman" w:hAnsi="Times New Roman"/>
                <w:bCs w:val="0"/>
                <w:noProof w:val="0"/>
                <w:sz w:val="14"/>
                <w:szCs w:val="14"/>
                <w:lang w:eastAsia="en-GB"/>
              </w:rPr>
              <w:t>Modernizimi i mëtejshëm i proceseve, metodave, produkteve dhe shërbimeve statistikore për të përmirësuar cilësinë, dorëzimin në kohë dhe efiçencën në kosto të statistikave zyrtare</w:t>
            </w:r>
          </w:p>
          <w:p w:rsidR="004B7CDA" w:rsidRPr="00CA51D8" w:rsidRDefault="004B7CDA" w:rsidP="000340A9">
            <w:pPr>
              <w:shd w:val="clear" w:color="auto" w:fill="FFFFFF" w:themeFill="background1"/>
              <w:rPr>
                <w:rFonts w:ascii="Times New Roman" w:hAnsi="Times New Roman"/>
                <w:b w:val="0"/>
                <w:bCs w:val="0"/>
                <w:noProof w:val="0"/>
                <w:sz w:val="14"/>
                <w:szCs w:val="14"/>
              </w:rPr>
            </w:pPr>
          </w:p>
        </w:tc>
        <w:tc>
          <w:tcPr>
            <w:tcW w:w="2610" w:type="dxa"/>
            <w:vMerge w:val="restart"/>
            <w:tcBorders>
              <w:top w:val="nil"/>
              <w:left w:val="single" w:sz="8" w:space="0" w:color="4F81BD" w:themeColor="accent1"/>
              <w:right w:val="single" w:sz="8" w:space="0" w:color="4F81BD" w:themeColor="accent1"/>
            </w:tcBorders>
            <w:vAlign w:val="center"/>
          </w:tcPr>
          <w:p w:rsidR="004B7CDA" w:rsidRPr="00CA51D8" w:rsidRDefault="004B7CDA"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4"/>
                <w:szCs w:val="14"/>
                <w:lang w:eastAsia="en-GB"/>
              </w:rPr>
            </w:pPr>
            <w:r w:rsidRPr="00CA51D8">
              <w:rPr>
                <w:rFonts w:ascii="Times New Roman" w:hAnsi="Times New Roman"/>
                <w:noProof w:val="0"/>
                <w:sz w:val="14"/>
                <w:szCs w:val="14"/>
                <w:lang w:eastAsia="en-GB"/>
              </w:rPr>
              <w:t>5.1 Modernizimi i mëtejshëm i sistemeve për grumbullimin e të dhënave</w:t>
            </w:r>
          </w:p>
          <w:p w:rsidR="004B7CDA" w:rsidRPr="00CA51D8" w:rsidRDefault="004B7CDA"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4"/>
                <w:szCs w:val="14"/>
                <w:lang w:eastAsia="en-GB"/>
              </w:rPr>
            </w:pPr>
            <w:r w:rsidRPr="00CA51D8">
              <w:rPr>
                <w:rFonts w:ascii="Times New Roman" w:hAnsi="Times New Roman"/>
                <w:noProof w:val="0"/>
                <w:sz w:val="14"/>
                <w:szCs w:val="14"/>
                <w:lang w:eastAsia="en-GB"/>
              </w:rPr>
              <w:t>5.2 Zgjerimi i përdorimit të burimeve jotradicionale të të dhënave të papërpunuara</w:t>
            </w:r>
          </w:p>
          <w:p w:rsidR="004B7CDA" w:rsidRPr="00CA51D8" w:rsidRDefault="004B7CDA"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4"/>
                <w:szCs w:val="14"/>
                <w:lang w:eastAsia="en-GB"/>
              </w:rPr>
            </w:pPr>
            <w:r w:rsidRPr="00CA51D8">
              <w:rPr>
                <w:rFonts w:ascii="Times New Roman" w:hAnsi="Times New Roman"/>
                <w:noProof w:val="0"/>
                <w:sz w:val="14"/>
                <w:szCs w:val="14"/>
                <w:lang w:eastAsia="en-GB"/>
              </w:rPr>
              <w:t>5.3 Modernizimi i mëtejshëm i sistemeve për përpunimin statistikor dhe ruajtjen dhe shpërndarjen</w:t>
            </w:r>
          </w:p>
          <w:p w:rsidR="004B7CDA" w:rsidRPr="00CA51D8" w:rsidRDefault="004B7CDA"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4"/>
                <w:szCs w:val="14"/>
                <w:lang w:eastAsia="en-GB"/>
              </w:rPr>
            </w:pPr>
            <w:r w:rsidRPr="00CA51D8">
              <w:rPr>
                <w:rFonts w:ascii="Times New Roman" w:hAnsi="Times New Roman"/>
                <w:noProof w:val="0"/>
                <w:sz w:val="14"/>
                <w:szCs w:val="14"/>
                <w:lang w:eastAsia="en-GB"/>
              </w:rPr>
              <w:t xml:space="preserve">5.4 Fuqizimi i bashkëpunimit me botën akademike për zhvillimin e metodave të reja, produkteve dhe shërbimeve statistikore </w:t>
            </w:r>
          </w:p>
          <w:p w:rsidR="004B7CDA" w:rsidRPr="00CA51D8" w:rsidRDefault="004B7CDA"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4"/>
                <w:szCs w:val="14"/>
              </w:rPr>
            </w:pPr>
            <w:r w:rsidRPr="00CA51D8">
              <w:rPr>
                <w:rFonts w:ascii="Times New Roman" w:hAnsi="Times New Roman"/>
                <w:noProof w:val="0"/>
                <w:sz w:val="14"/>
                <w:szCs w:val="14"/>
                <w:lang w:eastAsia="en-GB"/>
              </w:rPr>
              <w:t>5.5 Zhvillimi i sistemeve të informacionit për të reduktuar ngarkesën e komunikimit dhe për të rritur cilësinë statistikore</w:t>
            </w:r>
          </w:p>
        </w:tc>
        <w:tc>
          <w:tcPr>
            <w:tcW w:w="2070" w:type="dxa"/>
            <w:tcBorders>
              <w:top w:val="nil"/>
              <w:left w:val="single" w:sz="8" w:space="0" w:color="4F81BD" w:themeColor="accent1"/>
              <w:right w:val="single" w:sz="8" w:space="0" w:color="4F81BD" w:themeColor="accent1"/>
            </w:tcBorders>
            <w:vAlign w:val="center"/>
          </w:tcPr>
          <w:p w:rsidR="004B7CDA" w:rsidRPr="00CA51D8" w:rsidRDefault="004B7CDA"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4"/>
                <w:szCs w:val="14"/>
              </w:rPr>
            </w:pPr>
            <w:r w:rsidRPr="00CA51D8">
              <w:rPr>
                <w:rFonts w:ascii="Times New Roman" w:eastAsia="Times New Roman" w:hAnsi="Times New Roman"/>
                <w:noProof w:val="0"/>
                <w:sz w:val="14"/>
                <w:szCs w:val="14"/>
              </w:rPr>
              <w:t>5.1 Numri i aplikacioneve të ndërtuara/përditësuara për grumbullimin e të dhënave me CATI/CAWI</w:t>
            </w:r>
          </w:p>
        </w:tc>
        <w:tc>
          <w:tcPr>
            <w:tcW w:w="1530" w:type="dxa"/>
            <w:tcBorders>
              <w:top w:val="nil"/>
              <w:left w:val="single" w:sz="8" w:space="0" w:color="4F81BD" w:themeColor="accent1"/>
              <w:right w:val="single" w:sz="8" w:space="0" w:color="4F81BD" w:themeColor="accent1"/>
            </w:tcBorders>
            <w:vAlign w:val="center"/>
          </w:tcPr>
          <w:p w:rsidR="004B7CDA" w:rsidRPr="006D78DB" w:rsidRDefault="004B7CDA" w:rsidP="00292C86">
            <w:pPr>
              <w:shd w:val="clear" w:color="auto" w:fill="FFFFFF" w:themeFill="background1"/>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4"/>
                <w:szCs w:val="14"/>
              </w:rPr>
            </w:pPr>
            <w:r w:rsidRPr="006D78DB">
              <w:rPr>
                <w:rFonts w:ascii="Times New Roman" w:eastAsia="Times New Roman" w:hAnsi="Times New Roman"/>
                <w:bCs/>
                <w:noProof w:val="0"/>
                <w:sz w:val="14"/>
                <w:szCs w:val="14"/>
              </w:rPr>
              <w:t>1/8</w:t>
            </w:r>
          </w:p>
        </w:tc>
        <w:tc>
          <w:tcPr>
            <w:tcW w:w="906" w:type="dxa"/>
            <w:tcBorders>
              <w:top w:val="nil"/>
              <w:left w:val="single" w:sz="8" w:space="0" w:color="4F81BD" w:themeColor="accent1"/>
            </w:tcBorders>
          </w:tcPr>
          <w:p w:rsidR="004B7CDA" w:rsidRPr="006D78DB" w:rsidRDefault="004B7CDA" w:rsidP="00292C86">
            <w:pPr>
              <w:shd w:val="clear" w:color="auto" w:fill="FFFFFF" w:themeFill="background1"/>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4"/>
                <w:szCs w:val="14"/>
              </w:rPr>
            </w:pPr>
          </w:p>
          <w:p w:rsidR="002A5E71" w:rsidRPr="006D78DB" w:rsidRDefault="002A5E71" w:rsidP="00292C86">
            <w:pPr>
              <w:shd w:val="clear" w:color="auto" w:fill="FFFFFF" w:themeFill="background1"/>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4"/>
                <w:szCs w:val="14"/>
              </w:rPr>
            </w:pPr>
          </w:p>
          <w:p w:rsidR="004B7CDA" w:rsidRPr="006D78DB" w:rsidRDefault="00522E81" w:rsidP="00292C86">
            <w:pPr>
              <w:shd w:val="clear" w:color="auto" w:fill="FFFFFF" w:themeFill="background1"/>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4"/>
                <w:szCs w:val="14"/>
              </w:rPr>
            </w:pPr>
            <w:r w:rsidRPr="006D78DB">
              <w:rPr>
                <w:rFonts w:ascii="Times New Roman" w:eastAsia="Times New Roman" w:hAnsi="Times New Roman"/>
                <w:bCs/>
                <w:noProof w:val="0"/>
                <w:sz w:val="14"/>
                <w:szCs w:val="14"/>
              </w:rPr>
              <w:t xml:space="preserve">        </w:t>
            </w:r>
            <w:r w:rsidR="004B7CDA" w:rsidRPr="006D78DB">
              <w:rPr>
                <w:rFonts w:ascii="Times New Roman" w:eastAsia="Times New Roman" w:hAnsi="Times New Roman"/>
                <w:bCs/>
                <w:noProof w:val="0"/>
                <w:sz w:val="14"/>
                <w:szCs w:val="14"/>
              </w:rPr>
              <w:t>8</w:t>
            </w:r>
            <w:r w:rsidR="005525E8" w:rsidRPr="006D78DB">
              <w:rPr>
                <w:rStyle w:val="FootnoteReference"/>
                <w:rFonts w:ascii="Times New Roman" w:eastAsia="Times New Roman" w:hAnsi="Times New Roman"/>
                <w:bCs/>
                <w:noProof w:val="0"/>
                <w:sz w:val="14"/>
                <w:szCs w:val="14"/>
              </w:rPr>
              <w:footnoteReference w:id="1"/>
            </w:r>
          </w:p>
          <w:p w:rsidR="004B7CDA" w:rsidRPr="006D78DB" w:rsidRDefault="004B7CDA" w:rsidP="00292C86">
            <w:pPr>
              <w:shd w:val="clear" w:color="auto" w:fill="FFFFFF" w:themeFill="background1"/>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noProof w:val="0"/>
                <w:sz w:val="14"/>
                <w:szCs w:val="14"/>
              </w:rPr>
            </w:pPr>
          </w:p>
        </w:tc>
      </w:tr>
      <w:tr w:rsidR="004B7CDA" w:rsidRPr="00CA51D8" w:rsidTr="00292C86">
        <w:trPr>
          <w:trHeight w:val="1749"/>
        </w:trPr>
        <w:tc>
          <w:tcPr>
            <w:cnfStyle w:val="001000000000" w:firstRow="0" w:lastRow="0" w:firstColumn="1" w:lastColumn="0" w:oddVBand="0" w:evenVBand="0" w:oddHBand="0" w:evenHBand="0" w:firstRowFirstColumn="0" w:firstRowLastColumn="0" w:lastRowFirstColumn="0" w:lastRowLastColumn="0"/>
            <w:tcW w:w="1890" w:type="dxa"/>
            <w:vMerge/>
            <w:tcBorders>
              <w:right w:val="single" w:sz="8" w:space="0" w:color="4F81BD" w:themeColor="accent1"/>
            </w:tcBorders>
            <w:vAlign w:val="center"/>
          </w:tcPr>
          <w:p w:rsidR="004B7CDA" w:rsidRPr="00CA51D8" w:rsidRDefault="004B7CDA" w:rsidP="000340A9">
            <w:pPr>
              <w:shd w:val="clear" w:color="auto" w:fill="FFFFFF" w:themeFill="background1"/>
              <w:autoSpaceDE w:val="0"/>
              <w:autoSpaceDN w:val="0"/>
              <w:adjustRightInd w:val="0"/>
              <w:rPr>
                <w:rFonts w:ascii="Times New Roman" w:hAnsi="Times New Roman"/>
                <w:b w:val="0"/>
                <w:bCs w:val="0"/>
                <w:noProof w:val="0"/>
                <w:sz w:val="14"/>
                <w:szCs w:val="14"/>
                <w:lang w:eastAsia="en-GB"/>
              </w:rPr>
            </w:pPr>
          </w:p>
        </w:tc>
        <w:tc>
          <w:tcPr>
            <w:tcW w:w="2610" w:type="dxa"/>
            <w:vMerge/>
            <w:tcBorders>
              <w:left w:val="single" w:sz="8" w:space="0" w:color="4F81BD" w:themeColor="accent1"/>
              <w:right w:val="single" w:sz="8" w:space="0" w:color="4F81BD" w:themeColor="accent1"/>
            </w:tcBorders>
            <w:vAlign w:val="center"/>
          </w:tcPr>
          <w:p w:rsidR="004B7CDA" w:rsidRPr="00CA51D8" w:rsidRDefault="004B7CDA" w:rsidP="000340A9">
            <w:pPr>
              <w:shd w:val="clear" w:color="auto" w:fill="FFFFFF" w:themeFill="background1"/>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4"/>
                <w:szCs w:val="14"/>
                <w:lang w:eastAsia="en-GB"/>
              </w:rPr>
            </w:pPr>
          </w:p>
        </w:tc>
        <w:tc>
          <w:tcPr>
            <w:tcW w:w="2070" w:type="dxa"/>
            <w:tcBorders>
              <w:left w:val="single" w:sz="8" w:space="0" w:color="4F81BD" w:themeColor="accent1"/>
              <w:right w:val="single" w:sz="8" w:space="0" w:color="4F81BD" w:themeColor="accent1"/>
            </w:tcBorders>
            <w:vAlign w:val="center"/>
          </w:tcPr>
          <w:p w:rsidR="004B7CDA" w:rsidRPr="00CA51D8" w:rsidRDefault="004B7CDA" w:rsidP="000340A9">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4"/>
                <w:szCs w:val="14"/>
              </w:rPr>
            </w:pPr>
            <w:r w:rsidRPr="00CA51D8">
              <w:rPr>
                <w:rFonts w:ascii="Times New Roman" w:eastAsia="Times New Roman" w:hAnsi="Times New Roman"/>
                <w:noProof w:val="0"/>
                <w:sz w:val="14"/>
                <w:szCs w:val="14"/>
              </w:rPr>
              <w:t>5.2 Numri i aplikacioneve të ndërtuara/përditësuara me CAPI</w:t>
            </w:r>
          </w:p>
          <w:p w:rsidR="004B7CDA" w:rsidRPr="00CA51D8" w:rsidRDefault="004B7CDA" w:rsidP="000340A9">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4"/>
                <w:szCs w:val="14"/>
              </w:rPr>
            </w:pPr>
          </w:p>
        </w:tc>
        <w:tc>
          <w:tcPr>
            <w:tcW w:w="1530" w:type="dxa"/>
            <w:tcBorders>
              <w:left w:val="single" w:sz="8" w:space="0" w:color="4F81BD" w:themeColor="accent1"/>
              <w:right w:val="single" w:sz="8" w:space="0" w:color="4F81BD" w:themeColor="accent1"/>
            </w:tcBorders>
            <w:vAlign w:val="center"/>
          </w:tcPr>
          <w:p w:rsidR="004B7CDA" w:rsidRPr="006D78DB" w:rsidRDefault="004B7CDA" w:rsidP="00292C86">
            <w:pPr>
              <w:shd w:val="clear" w:color="auto" w:fill="FFFFFF" w:themeFill="background1"/>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4"/>
                <w:szCs w:val="14"/>
              </w:rPr>
            </w:pPr>
            <w:r w:rsidRPr="006D78DB">
              <w:rPr>
                <w:rFonts w:ascii="Times New Roman" w:eastAsia="Times New Roman" w:hAnsi="Times New Roman"/>
                <w:bCs/>
                <w:noProof w:val="0"/>
                <w:sz w:val="14"/>
                <w:szCs w:val="14"/>
              </w:rPr>
              <w:t>1/22</w:t>
            </w:r>
          </w:p>
        </w:tc>
        <w:tc>
          <w:tcPr>
            <w:tcW w:w="906" w:type="dxa"/>
            <w:tcBorders>
              <w:left w:val="single" w:sz="8" w:space="0" w:color="4F81BD" w:themeColor="accent1"/>
              <w:right w:val="single" w:sz="8" w:space="0" w:color="4F81BD" w:themeColor="accent1"/>
            </w:tcBorders>
          </w:tcPr>
          <w:p w:rsidR="004B7CDA" w:rsidRPr="006D78DB" w:rsidRDefault="004B7CDA" w:rsidP="00292C86">
            <w:pPr>
              <w:shd w:val="clear" w:color="auto" w:fill="FFFFFF" w:themeFill="background1"/>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4"/>
                <w:szCs w:val="14"/>
              </w:rPr>
            </w:pPr>
          </w:p>
          <w:p w:rsidR="00B80A36" w:rsidRPr="006D78DB" w:rsidRDefault="00B80A36" w:rsidP="00292C86">
            <w:pPr>
              <w:shd w:val="clear" w:color="auto" w:fill="FFFFFF" w:themeFill="background1"/>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4"/>
                <w:szCs w:val="14"/>
              </w:rPr>
            </w:pPr>
          </w:p>
          <w:p w:rsidR="00B80A36" w:rsidRPr="006D78DB" w:rsidRDefault="00B80A36" w:rsidP="00292C86">
            <w:pPr>
              <w:shd w:val="clear" w:color="auto" w:fill="FFFFFF" w:themeFill="background1"/>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4"/>
                <w:szCs w:val="14"/>
              </w:rPr>
            </w:pPr>
          </w:p>
          <w:p w:rsidR="00B80A36" w:rsidRPr="006D78DB" w:rsidRDefault="00B80A36" w:rsidP="00292C86">
            <w:pPr>
              <w:shd w:val="clear" w:color="auto" w:fill="FFFFFF" w:themeFill="background1"/>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4"/>
                <w:szCs w:val="14"/>
              </w:rPr>
            </w:pPr>
          </w:p>
          <w:p w:rsidR="00B80A36" w:rsidRPr="006D78DB" w:rsidRDefault="00B80A36" w:rsidP="00292C86">
            <w:pPr>
              <w:shd w:val="clear" w:color="auto" w:fill="FFFFFF" w:themeFill="background1"/>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4"/>
                <w:szCs w:val="14"/>
              </w:rPr>
            </w:pPr>
          </w:p>
          <w:p w:rsidR="004B7CDA" w:rsidRPr="006D78DB" w:rsidRDefault="00FA5D0A" w:rsidP="00292C86">
            <w:pPr>
              <w:shd w:val="clear" w:color="auto" w:fill="FFFFFF" w:themeFill="background1"/>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4"/>
                <w:szCs w:val="14"/>
              </w:rPr>
            </w:pPr>
            <w:r w:rsidRPr="006D78DB">
              <w:rPr>
                <w:rFonts w:ascii="Times New Roman" w:eastAsia="Times New Roman" w:hAnsi="Times New Roman"/>
                <w:bCs/>
                <w:noProof w:val="0"/>
                <w:sz w:val="14"/>
                <w:szCs w:val="14"/>
              </w:rPr>
              <w:t>3/</w:t>
            </w:r>
            <w:r w:rsidR="004B7CDA" w:rsidRPr="006D78DB">
              <w:rPr>
                <w:rFonts w:ascii="Times New Roman" w:eastAsia="Times New Roman" w:hAnsi="Times New Roman"/>
                <w:bCs/>
                <w:noProof w:val="0"/>
                <w:sz w:val="14"/>
                <w:szCs w:val="14"/>
              </w:rPr>
              <w:t>2</w:t>
            </w:r>
            <w:r w:rsidRPr="006D78DB">
              <w:rPr>
                <w:rFonts w:ascii="Times New Roman" w:eastAsia="Times New Roman" w:hAnsi="Times New Roman"/>
                <w:bCs/>
                <w:noProof w:val="0"/>
                <w:sz w:val="14"/>
                <w:szCs w:val="14"/>
              </w:rPr>
              <w:t>4</w:t>
            </w:r>
            <w:r w:rsidR="00BC1C6A" w:rsidRPr="006D78DB">
              <w:rPr>
                <w:rStyle w:val="FootnoteReference"/>
                <w:rFonts w:ascii="Times New Roman" w:eastAsia="Times New Roman" w:hAnsi="Times New Roman"/>
                <w:bCs/>
                <w:noProof w:val="0"/>
                <w:sz w:val="14"/>
                <w:szCs w:val="14"/>
              </w:rPr>
              <w:footnoteReference w:id="2"/>
            </w:r>
          </w:p>
          <w:p w:rsidR="004B7CDA" w:rsidRPr="006D78DB" w:rsidRDefault="004B7CDA" w:rsidP="00292C86">
            <w:pPr>
              <w:shd w:val="clear" w:color="auto" w:fill="FFFFFF" w:themeFill="background1"/>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noProof w:val="0"/>
                <w:sz w:val="14"/>
                <w:szCs w:val="14"/>
              </w:rPr>
            </w:pPr>
          </w:p>
        </w:tc>
      </w:tr>
    </w:tbl>
    <w:p w:rsidR="00244176" w:rsidRPr="00CA51D8" w:rsidRDefault="00244176" w:rsidP="00AB22B8">
      <w:pPr>
        <w:shd w:val="clear" w:color="auto" w:fill="FFFFFF" w:themeFill="background1"/>
        <w:spacing w:after="0"/>
        <w:jc w:val="both"/>
        <w:rPr>
          <w:rFonts w:ascii="Times New Roman" w:hAnsi="Times New Roman" w:cs="Times New Roman"/>
          <w:b/>
          <w:i/>
          <w:sz w:val="20"/>
          <w:szCs w:val="20"/>
        </w:rPr>
      </w:pPr>
    </w:p>
    <w:p w:rsidR="00244176" w:rsidRPr="00CA51D8" w:rsidRDefault="00244176" w:rsidP="00AB22B8">
      <w:pPr>
        <w:shd w:val="clear" w:color="auto" w:fill="FFFFFF" w:themeFill="background1"/>
        <w:spacing w:after="0"/>
        <w:jc w:val="both"/>
        <w:rPr>
          <w:rFonts w:ascii="Times New Roman" w:hAnsi="Times New Roman" w:cs="Times New Roman"/>
          <w:b/>
          <w:i/>
          <w:sz w:val="20"/>
          <w:szCs w:val="20"/>
        </w:rPr>
      </w:pPr>
    </w:p>
    <w:p w:rsidR="00244176" w:rsidRPr="00CA51D8" w:rsidRDefault="00244176" w:rsidP="00AB22B8">
      <w:pPr>
        <w:shd w:val="clear" w:color="auto" w:fill="FFFFFF" w:themeFill="background1"/>
        <w:spacing w:after="0"/>
        <w:jc w:val="both"/>
        <w:rPr>
          <w:rFonts w:ascii="Times New Roman" w:hAnsi="Times New Roman" w:cs="Times New Roman"/>
          <w:b/>
          <w:i/>
          <w:sz w:val="20"/>
          <w:szCs w:val="20"/>
        </w:rPr>
      </w:pPr>
    </w:p>
    <w:p w:rsidR="00AB22B8" w:rsidRPr="00D64E50" w:rsidRDefault="00797DD2" w:rsidP="00AB22B8">
      <w:pPr>
        <w:shd w:val="clear" w:color="auto" w:fill="FFFFFF" w:themeFill="background1"/>
        <w:spacing w:after="0"/>
        <w:jc w:val="both"/>
        <w:rPr>
          <w:rFonts w:ascii="Times New Roman" w:hAnsi="Times New Roman" w:cs="Times New Roman"/>
          <w:b/>
          <w:sz w:val="20"/>
          <w:szCs w:val="20"/>
        </w:rPr>
      </w:pPr>
      <w:r w:rsidRPr="00D64E50">
        <w:rPr>
          <w:rFonts w:ascii="Times New Roman" w:hAnsi="Times New Roman" w:cs="Times New Roman"/>
          <w:b/>
          <w:sz w:val="20"/>
          <w:szCs w:val="20"/>
        </w:rPr>
        <w:t xml:space="preserve">   </w:t>
      </w:r>
      <w:r w:rsidR="00AB22B8" w:rsidRPr="00D64E50">
        <w:rPr>
          <w:rFonts w:ascii="Times New Roman" w:hAnsi="Times New Roman" w:cs="Times New Roman"/>
          <w:b/>
          <w:sz w:val="20"/>
          <w:szCs w:val="20"/>
        </w:rPr>
        <w:t>Tabela nr. 6 Objektivi Strategjik 6, aktivitetet statistikore dhe treguesit e performancës</w:t>
      </w:r>
    </w:p>
    <w:tbl>
      <w:tblPr>
        <w:tblStyle w:val="LightList-Accent11"/>
        <w:tblpPr w:leftFromText="180" w:rightFromText="180" w:vertAnchor="text" w:horzAnchor="margin" w:tblpXSpec="center" w:tblpY="41"/>
        <w:tblW w:w="8921" w:type="dxa"/>
        <w:tblLayout w:type="fixed"/>
        <w:tblLook w:val="04A0" w:firstRow="1" w:lastRow="0" w:firstColumn="1" w:lastColumn="0" w:noHBand="0" w:noVBand="1"/>
      </w:tblPr>
      <w:tblGrid>
        <w:gridCol w:w="1890"/>
        <w:gridCol w:w="2610"/>
        <w:gridCol w:w="2070"/>
        <w:gridCol w:w="1530"/>
        <w:gridCol w:w="821"/>
      </w:tblGrid>
      <w:tr w:rsidR="0092484A" w:rsidRPr="00CA51D8" w:rsidTr="00292C86">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90" w:type="dxa"/>
            <w:tcBorders>
              <w:top w:val="single" w:sz="8" w:space="0" w:color="4F81BD" w:themeColor="accent1"/>
              <w:left w:val="nil"/>
              <w:bottom w:val="nil"/>
              <w:right w:val="single" w:sz="8" w:space="0" w:color="4F81BD" w:themeColor="accent1"/>
            </w:tcBorders>
            <w:vAlign w:val="center"/>
          </w:tcPr>
          <w:p w:rsidR="00AB22B8" w:rsidRPr="00CA51D8" w:rsidRDefault="00AB22B8" w:rsidP="00D64E50">
            <w:pPr>
              <w:jc w:val="right"/>
              <w:rPr>
                <w:rFonts w:ascii="Times New Roman" w:hAnsi="Times New Roman"/>
                <w:b w:val="0"/>
                <w:bCs w:val="0"/>
                <w:noProof w:val="0"/>
                <w:color w:val="auto"/>
                <w:sz w:val="14"/>
                <w:szCs w:val="14"/>
                <w:lang w:eastAsia="en-GB"/>
              </w:rPr>
            </w:pPr>
            <w:r w:rsidRPr="00CA51D8">
              <w:rPr>
                <w:rFonts w:ascii="Times New Roman" w:hAnsi="Times New Roman"/>
                <w:bCs w:val="0"/>
                <w:noProof w:val="0"/>
                <w:sz w:val="14"/>
                <w:szCs w:val="14"/>
                <w:lang w:eastAsia="en-GB"/>
              </w:rPr>
              <w:t>Objektivat strategjikë</w:t>
            </w:r>
          </w:p>
        </w:tc>
        <w:tc>
          <w:tcPr>
            <w:tcW w:w="2610" w:type="dxa"/>
            <w:tcBorders>
              <w:top w:val="single" w:sz="8" w:space="0" w:color="4F81BD" w:themeColor="accent1"/>
              <w:left w:val="single" w:sz="8" w:space="0" w:color="4F81BD" w:themeColor="accent1"/>
              <w:bottom w:val="nil"/>
              <w:right w:val="single" w:sz="8" w:space="0" w:color="4F81BD" w:themeColor="accent1"/>
            </w:tcBorders>
            <w:vAlign w:val="center"/>
          </w:tcPr>
          <w:p w:rsidR="00AB22B8" w:rsidRPr="00CA51D8" w:rsidRDefault="00AB22B8" w:rsidP="00D64E50">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4"/>
                <w:szCs w:val="14"/>
                <w:lang w:eastAsia="en-GB"/>
              </w:rPr>
            </w:pPr>
            <w:r w:rsidRPr="00CA51D8">
              <w:rPr>
                <w:rFonts w:ascii="Times New Roman" w:hAnsi="Times New Roman"/>
                <w:bCs w:val="0"/>
                <w:noProof w:val="0"/>
                <w:sz w:val="14"/>
                <w:szCs w:val="14"/>
                <w:lang w:eastAsia="en-GB"/>
              </w:rPr>
              <w:t>Objektiva specifikë</w:t>
            </w:r>
          </w:p>
        </w:tc>
        <w:tc>
          <w:tcPr>
            <w:tcW w:w="2070" w:type="dxa"/>
            <w:tcBorders>
              <w:top w:val="single" w:sz="8" w:space="0" w:color="4F81BD" w:themeColor="accent1"/>
              <w:left w:val="single" w:sz="8" w:space="0" w:color="4F81BD" w:themeColor="accent1"/>
              <w:bottom w:val="nil"/>
              <w:right w:val="single" w:sz="8" w:space="0" w:color="4F81BD" w:themeColor="accent1"/>
            </w:tcBorders>
            <w:vAlign w:val="center"/>
          </w:tcPr>
          <w:p w:rsidR="00AB22B8" w:rsidRPr="00CA51D8" w:rsidRDefault="00AB22B8" w:rsidP="00D64E50">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4"/>
                <w:szCs w:val="14"/>
              </w:rPr>
            </w:pPr>
            <w:r w:rsidRPr="00CA51D8">
              <w:rPr>
                <w:rFonts w:ascii="Times New Roman" w:hAnsi="Times New Roman"/>
                <w:bCs w:val="0"/>
                <w:noProof w:val="0"/>
                <w:sz w:val="14"/>
                <w:szCs w:val="14"/>
                <w:lang w:eastAsia="en-GB"/>
              </w:rPr>
              <w:t>Treguesit e performancës</w:t>
            </w:r>
          </w:p>
        </w:tc>
        <w:tc>
          <w:tcPr>
            <w:tcW w:w="1530" w:type="dxa"/>
            <w:tcBorders>
              <w:top w:val="single" w:sz="8" w:space="0" w:color="4F81BD" w:themeColor="accent1"/>
              <w:left w:val="single" w:sz="8" w:space="0" w:color="4F81BD" w:themeColor="accent1"/>
              <w:bottom w:val="nil"/>
              <w:right w:val="single" w:sz="8" w:space="0" w:color="4F81BD" w:themeColor="accent1"/>
            </w:tcBorders>
            <w:vAlign w:val="center"/>
          </w:tcPr>
          <w:p w:rsidR="00AB22B8" w:rsidRPr="00CA51D8" w:rsidRDefault="00AB22B8" w:rsidP="00292C86">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val="0"/>
                <w:color w:val="auto"/>
                <w:sz w:val="14"/>
                <w:szCs w:val="14"/>
              </w:rPr>
            </w:pPr>
            <w:r w:rsidRPr="00CA51D8">
              <w:rPr>
                <w:rFonts w:ascii="Times New Roman" w:hAnsi="Times New Roman"/>
                <w:bCs w:val="0"/>
                <w:noProof w:val="0"/>
                <w:sz w:val="14"/>
                <w:szCs w:val="14"/>
                <w:lang w:eastAsia="en-GB"/>
              </w:rPr>
              <w:t>Vlerat për vitin bazë 2022</w:t>
            </w:r>
          </w:p>
        </w:tc>
        <w:tc>
          <w:tcPr>
            <w:tcW w:w="821" w:type="dxa"/>
            <w:tcBorders>
              <w:top w:val="single" w:sz="8" w:space="0" w:color="4F81BD" w:themeColor="accent1"/>
              <w:left w:val="single" w:sz="8" w:space="0" w:color="4F81BD" w:themeColor="accent1"/>
              <w:bottom w:val="nil"/>
              <w:right w:val="nil"/>
            </w:tcBorders>
            <w:vAlign w:val="center"/>
          </w:tcPr>
          <w:p w:rsidR="00AB22B8" w:rsidRPr="00CA51D8" w:rsidRDefault="00AB22B8" w:rsidP="00292C86">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bCs w:val="0"/>
                <w:noProof w:val="0"/>
                <w:color w:val="auto"/>
                <w:sz w:val="14"/>
                <w:szCs w:val="14"/>
                <w:lang w:eastAsia="en-GB"/>
              </w:rPr>
            </w:pPr>
            <w:r w:rsidRPr="00CA51D8">
              <w:rPr>
                <w:rFonts w:ascii="Times New Roman" w:hAnsi="Times New Roman"/>
                <w:bCs w:val="0"/>
                <w:noProof w:val="0"/>
                <w:sz w:val="14"/>
                <w:szCs w:val="14"/>
                <w:lang w:eastAsia="en-GB"/>
              </w:rPr>
              <w:t>202</w:t>
            </w:r>
            <w:r w:rsidR="00AC51C0" w:rsidRPr="00CA51D8">
              <w:rPr>
                <w:rFonts w:ascii="Times New Roman" w:hAnsi="Times New Roman"/>
                <w:bCs w:val="0"/>
                <w:noProof w:val="0"/>
                <w:sz w:val="14"/>
                <w:szCs w:val="14"/>
                <w:lang w:eastAsia="en-GB"/>
              </w:rPr>
              <w:t>6</w:t>
            </w:r>
          </w:p>
        </w:tc>
      </w:tr>
      <w:tr w:rsidR="0092484A" w:rsidRPr="00CA51D8" w:rsidTr="00292C86">
        <w:trPr>
          <w:cnfStyle w:val="000000100000" w:firstRow="0" w:lastRow="0" w:firstColumn="0" w:lastColumn="0" w:oddVBand="0" w:evenVBand="0" w:oddHBand="1" w:evenHBand="0" w:firstRowFirstColumn="0" w:firstRowLastColumn="0" w:lastRowFirstColumn="0" w:lastRowLastColumn="0"/>
          <w:trHeight w:val="1031"/>
        </w:trPr>
        <w:tc>
          <w:tcPr>
            <w:cnfStyle w:val="001000000000" w:firstRow="0" w:lastRow="0" w:firstColumn="1" w:lastColumn="0" w:oddVBand="0" w:evenVBand="0" w:oddHBand="0" w:evenHBand="0" w:firstRowFirstColumn="0" w:firstRowLastColumn="0" w:lastRowFirstColumn="0" w:lastRowLastColumn="0"/>
            <w:tcW w:w="1890" w:type="dxa"/>
            <w:vMerge w:val="restart"/>
            <w:tcBorders>
              <w:top w:val="nil"/>
              <w:right w:val="single" w:sz="8" w:space="0" w:color="4F81BD" w:themeColor="accent1"/>
            </w:tcBorders>
            <w:vAlign w:val="center"/>
          </w:tcPr>
          <w:p w:rsidR="00AB22B8" w:rsidRPr="00CA51D8" w:rsidRDefault="00AB22B8" w:rsidP="000340A9">
            <w:pPr>
              <w:shd w:val="clear" w:color="auto" w:fill="FFFFFF" w:themeFill="background1"/>
              <w:rPr>
                <w:rFonts w:ascii="Times New Roman" w:eastAsia="Times New Roman" w:hAnsi="Times New Roman"/>
                <w:bCs w:val="0"/>
                <w:noProof w:val="0"/>
                <w:sz w:val="14"/>
                <w:szCs w:val="14"/>
              </w:rPr>
            </w:pPr>
            <w:r w:rsidRPr="00CA51D8">
              <w:rPr>
                <w:rFonts w:ascii="Times New Roman" w:eastAsia="Times New Roman" w:hAnsi="Times New Roman"/>
                <w:bCs w:val="0"/>
                <w:noProof w:val="0"/>
                <w:sz w:val="14"/>
                <w:szCs w:val="14"/>
              </w:rPr>
              <w:t>Objektivi strategjik 6:</w:t>
            </w:r>
          </w:p>
          <w:p w:rsidR="00AB22B8" w:rsidRPr="00CA51D8" w:rsidRDefault="00AB22B8" w:rsidP="000340A9">
            <w:pPr>
              <w:shd w:val="clear" w:color="auto" w:fill="FFFFFF" w:themeFill="background1"/>
              <w:rPr>
                <w:rFonts w:ascii="Times New Roman" w:hAnsi="Times New Roman"/>
                <w:b w:val="0"/>
                <w:bCs w:val="0"/>
                <w:noProof w:val="0"/>
                <w:sz w:val="14"/>
                <w:szCs w:val="14"/>
              </w:rPr>
            </w:pPr>
            <w:r w:rsidRPr="00CA51D8">
              <w:rPr>
                <w:rFonts w:ascii="Times New Roman" w:eastAsia="Times New Roman" w:hAnsi="Times New Roman"/>
                <w:bCs w:val="0"/>
                <w:noProof w:val="0"/>
                <w:sz w:val="14"/>
                <w:szCs w:val="14"/>
              </w:rPr>
              <w:t>Rritja e besimit të publikut në SKS dhe njohja e tij si strukturë institucionesh me performancë të duhur dhe profesionalisht të pavarur</w:t>
            </w:r>
          </w:p>
        </w:tc>
        <w:tc>
          <w:tcPr>
            <w:tcW w:w="2610" w:type="dxa"/>
            <w:vMerge w:val="restart"/>
            <w:tcBorders>
              <w:top w:val="nil"/>
              <w:left w:val="single" w:sz="8" w:space="0" w:color="4F81BD" w:themeColor="accent1"/>
              <w:right w:val="single" w:sz="8" w:space="0" w:color="4F81BD" w:themeColor="accent1"/>
            </w:tcBorders>
            <w:vAlign w:val="center"/>
          </w:tcPr>
          <w:p w:rsidR="00AB22B8" w:rsidRPr="00CA51D8"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4"/>
                <w:szCs w:val="14"/>
                <w:lang w:eastAsia="en-GB"/>
              </w:rPr>
            </w:pPr>
            <w:r w:rsidRPr="00CA51D8">
              <w:rPr>
                <w:rFonts w:ascii="Times New Roman" w:hAnsi="Times New Roman"/>
                <w:noProof w:val="0"/>
                <w:sz w:val="14"/>
                <w:szCs w:val="14"/>
                <w:lang w:eastAsia="en-GB"/>
              </w:rPr>
              <w:t xml:space="preserve">6.1 Të përftohet një rritje e përdorimit dhe njohurive të produkteve statisikore të SKS-së </w:t>
            </w:r>
          </w:p>
          <w:p w:rsidR="00AB22B8" w:rsidRPr="00CA51D8" w:rsidRDefault="00AB22B8"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4"/>
                <w:szCs w:val="14"/>
                <w:lang w:eastAsia="en-GB"/>
              </w:rPr>
            </w:pPr>
          </w:p>
          <w:p w:rsidR="00AB22B8" w:rsidRPr="00CA51D8" w:rsidRDefault="00AB22B8"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4"/>
                <w:szCs w:val="14"/>
                <w:lang w:eastAsia="en-GB"/>
              </w:rPr>
            </w:pPr>
            <w:r w:rsidRPr="00CA51D8">
              <w:rPr>
                <w:rFonts w:ascii="Times New Roman" w:hAnsi="Times New Roman"/>
                <w:noProof w:val="0"/>
                <w:sz w:val="14"/>
                <w:szCs w:val="14"/>
                <w:lang w:eastAsia="en-GB"/>
              </w:rPr>
              <w:t>6.2 Fuqizimi dhe promovimi i rolit të INSTAT-it në SKS, në rajon dhe arenën ndërkombëtare</w:t>
            </w:r>
          </w:p>
          <w:p w:rsidR="00AB22B8" w:rsidRPr="00CA51D8" w:rsidRDefault="00AB22B8"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4"/>
                <w:szCs w:val="14"/>
                <w:lang w:eastAsia="en-GB"/>
              </w:rPr>
            </w:pPr>
          </w:p>
          <w:p w:rsidR="00AB22B8" w:rsidRPr="00CA51D8" w:rsidRDefault="00AB22B8"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4"/>
                <w:szCs w:val="14"/>
              </w:rPr>
            </w:pPr>
            <w:r w:rsidRPr="00CA51D8">
              <w:rPr>
                <w:rFonts w:ascii="Times New Roman" w:hAnsi="Times New Roman"/>
                <w:noProof w:val="0"/>
                <w:sz w:val="14"/>
                <w:szCs w:val="14"/>
                <w:lang w:eastAsia="en-GB"/>
              </w:rPr>
              <w:t>6.3 Zbatimi i plotë i dispozitave ligjore dhe praktike për të mbrojtur konfidencialitetin statistikor</w:t>
            </w:r>
          </w:p>
        </w:tc>
        <w:tc>
          <w:tcPr>
            <w:tcW w:w="2070" w:type="dxa"/>
            <w:tcBorders>
              <w:top w:val="nil"/>
              <w:left w:val="single" w:sz="8" w:space="0" w:color="4F81BD" w:themeColor="accent1"/>
              <w:right w:val="single" w:sz="8" w:space="0" w:color="4F81BD" w:themeColor="accent1"/>
            </w:tcBorders>
            <w:vAlign w:val="center"/>
          </w:tcPr>
          <w:p w:rsidR="00AB22B8" w:rsidRPr="00D579FC" w:rsidRDefault="00AB22B8"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4"/>
                <w:szCs w:val="14"/>
              </w:rPr>
            </w:pPr>
            <w:r w:rsidRPr="00D579FC">
              <w:rPr>
                <w:rFonts w:ascii="Times New Roman" w:eastAsia="Times New Roman" w:hAnsi="Times New Roman"/>
                <w:noProof w:val="0"/>
                <w:sz w:val="14"/>
                <w:szCs w:val="14"/>
              </w:rPr>
              <w:t xml:space="preserve">6.1 Përqindja e përdoruesve që shprehin besim/besueshmëri në statistikat kombëtare (në një </w:t>
            </w:r>
            <w:r w:rsidR="00F95367" w:rsidRPr="00D579FC">
              <w:rPr>
                <w:rFonts w:ascii="Times New Roman" w:eastAsia="Times New Roman" w:hAnsi="Times New Roman"/>
                <w:noProof w:val="0"/>
                <w:sz w:val="14"/>
                <w:szCs w:val="14"/>
              </w:rPr>
              <w:t>vrojtim</w:t>
            </w:r>
            <w:r w:rsidRPr="00D579FC">
              <w:rPr>
                <w:rFonts w:ascii="Times New Roman" w:eastAsia="Times New Roman" w:hAnsi="Times New Roman"/>
                <w:noProof w:val="0"/>
                <w:sz w:val="14"/>
                <w:szCs w:val="14"/>
              </w:rPr>
              <w:t>)</w:t>
            </w:r>
          </w:p>
        </w:tc>
        <w:tc>
          <w:tcPr>
            <w:tcW w:w="1530" w:type="dxa"/>
            <w:tcBorders>
              <w:top w:val="nil"/>
              <w:left w:val="single" w:sz="8" w:space="0" w:color="4F81BD" w:themeColor="accent1"/>
              <w:right w:val="single" w:sz="8" w:space="0" w:color="4F81BD" w:themeColor="accent1"/>
            </w:tcBorders>
            <w:vAlign w:val="center"/>
          </w:tcPr>
          <w:p w:rsidR="00AB22B8" w:rsidRPr="00292C86" w:rsidRDefault="00AB22B8" w:rsidP="00292C86">
            <w:pPr>
              <w:shd w:val="clear" w:color="auto" w:fill="FFFFFF" w:themeFill="background1"/>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4"/>
                <w:szCs w:val="14"/>
              </w:rPr>
            </w:pPr>
            <w:r w:rsidRPr="00292C86">
              <w:rPr>
                <w:rFonts w:ascii="Times New Roman" w:eastAsia="Times New Roman" w:hAnsi="Times New Roman"/>
                <w:bCs/>
                <w:noProof w:val="0"/>
                <w:sz w:val="14"/>
                <w:szCs w:val="14"/>
              </w:rPr>
              <w:t>3</w:t>
            </w:r>
            <w:r w:rsidR="00894E1A" w:rsidRPr="00292C86">
              <w:rPr>
                <w:rFonts w:ascii="Times New Roman" w:eastAsia="Times New Roman" w:hAnsi="Times New Roman"/>
                <w:bCs/>
                <w:noProof w:val="0"/>
                <w:sz w:val="14"/>
                <w:szCs w:val="14"/>
              </w:rPr>
              <w:t>.</w:t>
            </w:r>
            <w:r w:rsidRPr="00292C86">
              <w:rPr>
                <w:rFonts w:ascii="Times New Roman" w:eastAsia="Times New Roman" w:hAnsi="Times New Roman"/>
                <w:bCs/>
                <w:noProof w:val="0"/>
                <w:sz w:val="14"/>
                <w:szCs w:val="14"/>
              </w:rPr>
              <w:t>94/78</w:t>
            </w:r>
            <w:r w:rsidR="0074645B" w:rsidRPr="00292C86">
              <w:rPr>
                <w:rFonts w:ascii="Times New Roman" w:eastAsia="Times New Roman" w:hAnsi="Times New Roman"/>
                <w:bCs/>
                <w:noProof w:val="0"/>
                <w:sz w:val="14"/>
                <w:szCs w:val="14"/>
              </w:rPr>
              <w:t>,</w:t>
            </w:r>
            <w:r w:rsidRPr="00292C86">
              <w:rPr>
                <w:rFonts w:ascii="Times New Roman" w:eastAsia="Times New Roman" w:hAnsi="Times New Roman"/>
                <w:bCs/>
                <w:noProof w:val="0"/>
                <w:sz w:val="14"/>
                <w:szCs w:val="14"/>
              </w:rPr>
              <w:t>8%</w:t>
            </w:r>
          </w:p>
        </w:tc>
        <w:tc>
          <w:tcPr>
            <w:tcW w:w="821" w:type="dxa"/>
            <w:tcBorders>
              <w:top w:val="nil"/>
              <w:left w:val="single" w:sz="8" w:space="0" w:color="4F81BD" w:themeColor="accent1"/>
            </w:tcBorders>
            <w:vAlign w:val="center"/>
          </w:tcPr>
          <w:p w:rsidR="00AB22B8" w:rsidRPr="00292C86" w:rsidRDefault="00D15142" w:rsidP="00292C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4"/>
                <w:szCs w:val="14"/>
              </w:rPr>
            </w:pPr>
            <w:r w:rsidRPr="00292C86">
              <w:rPr>
                <w:rFonts w:ascii="Times New Roman" w:eastAsia="Times New Roman" w:hAnsi="Times New Roman"/>
                <w:noProof w:val="0"/>
                <w:sz w:val="14"/>
                <w:szCs w:val="14"/>
              </w:rPr>
              <w:t>4</w:t>
            </w:r>
            <w:r w:rsidR="00894E1A" w:rsidRPr="00292C86">
              <w:rPr>
                <w:rFonts w:ascii="Times New Roman" w:eastAsia="Times New Roman" w:hAnsi="Times New Roman"/>
                <w:noProof w:val="0"/>
                <w:sz w:val="14"/>
                <w:szCs w:val="14"/>
              </w:rPr>
              <w:t>.</w:t>
            </w:r>
            <w:r w:rsidR="0093494D" w:rsidRPr="00292C86">
              <w:rPr>
                <w:rFonts w:ascii="Times New Roman" w:eastAsia="Times New Roman" w:hAnsi="Times New Roman"/>
                <w:noProof w:val="0"/>
                <w:sz w:val="14"/>
                <w:szCs w:val="14"/>
              </w:rPr>
              <w:t>20</w:t>
            </w:r>
            <w:r w:rsidRPr="00292C86">
              <w:rPr>
                <w:rFonts w:ascii="Times New Roman" w:eastAsia="Times New Roman" w:hAnsi="Times New Roman"/>
                <w:noProof w:val="0"/>
                <w:sz w:val="14"/>
                <w:szCs w:val="14"/>
              </w:rPr>
              <w:t>/ 8</w:t>
            </w:r>
            <w:r w:rsidR="00D579FC" w:rsidRPr="00292C86">
              <w:rPr>
                <w:rFonts w:ascii="Times New Roman" w:eastAsia="Times New Roman" w:hAnsi="Times New Roman"/>
                <w:noProof w:val="0"/>
                <w:sz w:val="14"/>
                <w:szCs w:val="14"/>
              </w:rPr>
              <w:t>4</w:t>
            </w:r>
            <w:r w:rsidRPr="00292C86">
              <w:rPr>
                <w:rFonts w:ascii="Times New Roman" w:eastAsia="Times New Roman" w:hAnsi="Times New Roman"/>
                <w:noProof w:val="0"/>
                <w:sz w:val="14"/>
                <w:szCs w:val="14"/>
              </w:rPr>
              <w:t>%</w:t>
            </w:r>
          </w:p>
        </w:tc>
      </w:tr>
      <w:tr w:rsidR="00AB22B8" w:rsidRPr="00CA51D8" w:rsidTr="00292C86">
        <w:trPr>
          <w:trHeight w:val="1144"/>
        </w:trPr>
        <w:tc>
          <w:tcPr>
            <w:cnfStyle w:val="001000000000" w:firstRow="0" w:lastRow="0" w:firstColumn="1" w:lastColumn="0" w:oddVBand="0" w:evenVBand="0" w:oddHBand="0" w:evenHBand="0" w:firstRowFirstColumn="0" w:firstRowLastColumn="0" w:lastRowFirstColumn="0" w:lastRowLastColumn="0"/>
            <w:tcW w:w="1890" w:type="dxa"/>
            <w:vMerge/>
            <w:tcBorders>
              <w:right w:val="single" w:sz="8" w:space="0" w:color="4F81BD" w:themeColor="accent1"/>
            </w:tcBorders>
            <w:vAlign w:val="center"/>
          </w:tcPr>
          <w:p w:rsidR="00AB22B8" w:rsidRPr="00CA51D8" w:rsidRDefault="00AB22B8" w:rsidP="000340A9">
            <w:pPr>
              <w:shd w:val="clear" w:color="auto" w:fill="FFFFFF" w:themeFill="background1"/>
              <w:rPr>
                <w:rFonts w:ascii="Times New Roman" w:eastAsia="Times New Roman" w:hAnsi="Times New Roman"/>
                <w:b w:val="0"/>
                <w:bCs w:val="0"/>
                <w:noProof w:val="0"/>
                <w:sz w:val="14"/>
                <w:szCs w:val="14"/>
              </w:rPr>
            </w:pPr>
          </w:p>
        </w:tc>
        <w:tc>
          <w:tcPr>
            <w:tcW w:w="2610" w:type="dxa"/>
            <w:vMerge/>
            <w:tcBorders>
              <w:left w:val="single" w:sz="8" w:space="0" w:color="4F81BD" w:themeColor="accent1"/>
              <w:right w:val="single" w:sz="8" w:space="0" w:color="4F81BD" w:themeColor="accent1"/>
            </w:tcBorders>
            <w:vAlign w:val="center"/>
          </w:tcPr>
          <w:p w:rsidR="00AB22B8" w:rsidRPr="00CA51D8" w:rsidRDefault="00AB22B8" w:rsidP="000340A9">
            <w:pPr>
              <w:shd w:val="clear" w:color="auto" w:fill="FFFFFF" w:themeFill="background1"/>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4"/>
                <w:szCs w:val="14"/>
                <w:lang w:eastAsia="en-GB"/>
              </w:rPr>
            </w:pPr>
          </w:p>
        </w:tc>
        <w:tc>
          <w:tcPr>
            <w:tcW w:w="2070" w:type="dxa"/>
            <w:tcBorders>
              <w:left w:val="single" w:sz="8" w:space="0" w:color="4F81BD" w:themeColor="accent1"/>
              <w:right w:val="single" w:sz="8" w:space="0" w:color="4F81BD" w:themeColor="accent1"/>
            </w:tcBorders>
            <w:vAlign w:val="center"/>
          </w:tcPr>
          <w:p w:rsidR="00AB22B8" w:rsidRPr="00024C97" w:rsidRDefault="00AB22B8" w:rsidP="000340A9">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4"/>
                <w:szCs w:val="14"/>
              </w:rPr>
            </w:pPr>
            <w:r w:rsidRPr="00024C97">
              <w:rPr>
                <w:rFonts w:ascii="Times New Roman" w:eastAsia="Times New Roman" w:hAnsi="Times New Roman"/>
                <w:noProof w:val="0"/>
                <w:sz w:val="14"/>
                <w:szCs w:val="14"/>
              </w:rPr>
              <w:t>6.2 Numri i referimeve ndaj produkteve të SKS-së në media:gazeta, tv, portale online</w:t>
            </w:r>
          </w:p>
        </w:tc>
        <w:tc>
          <w:tcPr>
            <w:tcW w:w="1530" w:type="dxa"/>
            <w:tcBorders>
              <w:left w:val="single" w:sz="8" w:space="0" w:color="4F81BD" w:themeColor="accent1"/>
              <w:right w:val="single" w:sz="8" w:space="0" w:color="4F81BD" w:themeColor="accent1"/>
            </w:tcBorders>
            <w:vAlign w:val="center"/>
          </w:tcPr>
          <w:p w:rsidR="00AB22B8" w:rsidRPr="00292C86" w:rsidRDefault="00AB22B8" w:rsidP="00292C86">
            <w:pPr>
              <w:shd w:val="clear" w:color="auto" w:fill="FFFFFF" w:themeFill="background1"/>
              <w:ind w:right="17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4"/>
                <w:szCs w:val="14"/>
              </w:rPr>
            </w:pPr>
            <w:r w:rsidRPr="00292C86">
              <w:rPr>
                <w:rFonts w:ascii="Times New Roman" w:eastAsia="Times New Roman" w:hAnsi="Times New Roman"/>
                <w:noProof w:val="0"/>
                <w:sz w:val="14"/>
                <w:szCs w:val="14"/>
              </w:rPr>
              <w:t>27</w:t>
            </w:r>
            <w:r w:rsidR="002D07EF" w:rsidRPr="00292C86">
              <w:rPr>
                <w:rFonts w:ascii="Times New Roman" w:eastAsia="Times New Roman" w:hAnsi="Times New Roman"/>
                <w:noProof w:val="0"/>
                <w:sz w:val="14"/>
                <w:szCs w:val="14"/>
              </w:rPr>
              <w:t>,</w:t>
            </w:r>
            <w:r w:rsidRPr="00292C86">
              <w:rPr>
                <w:rFonts w:ascii="Times New Roman" w:eastAsia="Times New Roman" w:hAnsi="Times New Roman"/>
                <w:noProof w:val="0"/>
                <w:sz w:val="14"/>
                <w:szCs w:val="14"/>
              </w:rPr>
              <w:t>972</w:t>
            </w:r>
          </w:p>
        </w:tc>
        <w:tc>
          <w:tcPr>
            <w:tcW w:w="821" w:type="dxa"/>
            <w:tcBorders>
              <w:left w:val="single" w:sz="8" w:space="0" w:color="4F81BD" w:themeColor="accent1"/>
              <w:right w:val="single" w:sz="8" w:space="0" w:color="4F81BD" w:themeColor="accent1"/>
            </w:tcBorders>
            <w:vAlign w:val="center"/>
          </w:tcPr>
          <w:p w:rsidR="00AB22B8" w:rsidRPr="00292C86" w:rsidRDefault="00024C97" w:rsidP="00292C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noProof w:val="0"/>
                <w:sz w:val="14"/>
                <w:szCs w:val="14"/>
              </w:rPr>
            </w:pPr>
            <w:r w:rsidRPr="00292C86">
              <w:rPr>
                <w:rFonts w:ascii="Times New Roman" w:eastAsia="Times New Roman" w:hAnsi="Times New Roman"/>
                <w:noProof w:val="0"/>
                <w:sz w:val="14"/>
                <w:szCs w:val="14"/>
              </w:rPr>
              <w:t>32</w:t>
            </w:r>
            <w:r w:rsidR="002D07EF" w:rsidRPr="00292C86">
              <w:rPr>
                <w:rFonts w:ascii="Times New Roman" w:eastAsia="Times New Roman" w:hAnsi="Times New Roman"/>
                <w:noProof w:val="0"/>
                <w:sz w:val="14"/>
                <w:szCs w:val="14"/>
              </w:rPr>
              <w:t>,000</w:t>
            </w:r>
          </w:p>
        </w:tc>
      </w:tr>
      <w:tr w:rsidR="0092484A" w:rsidRPr="00CA51D8" w:rsidTr="00292C86">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1890" w:type="dxa"/>
            <w:vMerge/>
            <w:tcBorders>
              <w:right w:val="single" w:sz="8" w:space="0" w:color="4F81BD" w:themeColor="accent1"/>
            </w:tcBorders>
            <w:vAlign w:val="center"/>
          </w:tcPr>
          <w:p w:rsidR="00AB22B8" w:rsidRPr="00CA51D8" w:rsidRDefault="00AB22B8" w:rsidP="000340A9">
            <w:pPr>
              <w:shd w:val="clear" w:color="auto" w:fill="FFFFFF" w:themeFill="background1"/>
              <w:rPr>
                <w:rFonts w:ascii="Times New Roman" w:eastAsia="Times New Roman" w:hAnsi="Times New Roman"/>
                <w:b w:val="0"/>
                <w:bCs w:val="0"/>
                <w:noProof w:val="0"/>
                <w:sz w:val="14"/>
                <w:szCs w:val="14"/>
              </w:rPr>
            </w:pPr>
          </w:p>
        </w:tc>
        <w:tc>
          <w:tcPr>
            <w:tcW w:w="2610" w:type="dxa"/>
            <w:vMerge/>
            <w:tcBorders>
              <w:left w:val="single" w:sz="8" w:space="0" w:color="4F81BD" w:themeColor="accent1"/>
              <w:right w:val="single" w:sz="8" w:space="0" w:color="4F81BD" w:themeColor="accent1"/>
            </w:tcBorders>
            <w:vAlign w:val="center"/>
          </w:tcPr>
          <w:p w:rsidR="00AB22B8" w:rsidRPr="00CA51D8" w:rsidRDefault="00AB22B8" w:rsidP="000340A9">
            <w:pPr>
              <w:shd w:val="clear" w:color="auto" w:fill="FFFFFF" w:themeFill="background1"/>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4"/>
                <w:szCs w:val="14"/>
                <w:lang w:eastAsia="en-GB"/>
              </w:rPr>
            </w:pPr>
          </w:p>
        </w:tc>
        <w:tc>
          <w:tcPr>
            <w:tcW w:w="2070" w:type="dxa"/>
            <w:tcBorders>
              <w:left w:val="single" w:sz="8" w:space="0" w:color="4F81BD" w:themeColor="accent1"/>
              <w:right w:val="single" w:sz="8" w:space="0" w:color="4F81BD" w:themeColor="accent1"/>
            </w:tcBorders>
            <w:vAlign w:val="center"/>
          </w:tcPr>
          <w:p w:rsidR="00AB22B8" w:rsidRPr="00D579FC" w:rsidRDefault="00AB22B8" w:rsidP="000340A9">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noProof w:val="0"/>
                <w:sz w:val="14"/>
                <w:szCs w:val="14"/>
              </w:rPr>
            </w:pPr>
            <w:r w:rsidRPr="00D579FC">
              <w:rPr>
                <w:rFonts w:ascii="Times New Roman" w:eastAsia="Times New Roman" w:hAnsi="Times New Roman"/>
                <w:noProof w:val="0"/>
                <w:sz w:val="14"/>
                <w:szCs w:val="14"/>
              </w:rPr>
              <w:t>6.3 Numri i eventeve të kryera për ndërgjegjësimin e statistikave</w:t>
            </w:r>
          </w:p>
        </w:tc>
        <w:tc>
          <w:tcPr>
            <w:tcW w:w="1530" w:type="dxa"/>
            <w:tcBorders>
              <w:left w:val="single" w:sz="8" w:space="0" w:color="4F81BD" w:themeColor="accent1"/>
              <w:right w:val="single" w:sz="8" w:space="0" w:color="4F81BD" w:themeColor="accent1"/>
            </w:tcBorders>
            <w:vAlign w:val="center"/>
          </w:tcPr>
          <w:p w:rsidR="00AB22B8" w:rsidRPr="00D579FC" w:rsidRDefault="00AB22B8" w:rsidP="00292C86">
            <w:pPr>
              <w:shd w:val="clear" w:color="auto" w:fill="FFFFFF" w:themeFill="background1"/>
              <w:ind w:right="17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noProof w:val="0"/>
                <w:sz w:val="14"/>
                <w:szCs w:val="14"/>
              </w:rPr>
            </w:pPr>
            <w:r w:rsidRPr="00D579FC">
              <w:rPr>
                <w:rFonts w:ascii="Times New Roman" w:eastAsia="Times New Roman" w:hAnsi="Times New Roman"/>
                <w:b/>
                <w:noProof w:val="0"/>
                <w:sz w:val="14"/>
                <w:szCs w:val="14"/>
              </w:rPr>
              <w:t>11</w:t>
            </w:r>
          </w:p>
        </w:tc>
        <w:tc>
          <w:tcPr>
            <w:tcW w:w="821" w:type="dxa"/>
            <w:tcBorders>
              <w:left w:val="single" w:sz="8" w:space="0" w:color="4F81BD" w:themeColor="accent1"/>
            </w:tcBorders>
          </w:tcPr>
          <w:p w:rsidR="00AB22B8" w:rsidRPr="00D579FC" w:rsidRDefault="00AB22B8" w:rsidP="00292C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noProof w:val="0"/>
                <w:sz w:val="14"/>
                <w:szCs w:val="14"/>
              </w:rPr>
            </w:pPr>
          </w:p>
          <w:p w:rsidR="00AB22B8" w:rsidRPr="00D579FC" w:rsidRDefault="00AB22B8" w:rsidP="00292C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noProof w:val="0"/>
                <w:sz w:val="14"/>
                <w:szCs w:val="14"/>
              </w:rPr>
            </w:pPr>
          </w:p>
          <w:p w:rsidR="00AB22B8" w:rsidRPr="00D579FC" w:rsidRDefault="00645725" w:rsidP="00292C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noProof w:val="0"/>
                <w:sz w:val="14"/>
                <w:szCs w:val="14"/>
              </w:rPr>
            </w:pPr>
            <w:r w:rsidRPr="00D579FC">
              <w:rPr>
                <w:rFonts w:ascii="Times New Roman" w:eastAsia="Times New Roman" w:hAnsi="Times New Roman"/>
                <w:b/>
                <w:noProof w:val="0"/>
                <w:sz w:val="14"/>
                <w:szCs w:val="14"/>
              </w:rPr>
              <w:t>13</w:t>
            </w:r>
          </w:p>
        </w:tc>
      </w:tr>
    </w:tbl>
    <w:p w:rsidR="00244176" w:rsidRPr="00CA51D8" w:rsidRDefault="00244176" w:rsidP="00AB22B8">
      <w:pPr>
        <w:shd w:val="clear" w:color="auto" w:fill="FFFFFF" w:themeFill="background1"/>
        <w:rPr>
          <w:rFonts w:ascii="Times New Roman" w:hAnsi="Times New Roman" w:cs="Times New Roman"/>
          <w:b/>
          <w:i/>
          <w:sz w:val="20"/>
          <w:szCs w:val="20"/>
        </w:rPr>
      </w:pPr>
    </w:p>
    <w:p w:rsidR="00AB22B8" w:rsidRPr="00292C86" w:rsidRDefault="00AB22B8" w:rsidP="00AB22B8">
      <w:pPr>
        <w:shd w:val="clear" w:color="auto" w:fill="FFFFFF" w:themeFill="background1"/>
        <w:rPr>
          <w:rFonts w:ascii="Times New Roman" w:hAnsi="Times New Roman" w:cs="Times New Roman"/>
          <w:b/>
          <w:sz w:val="20"/>
          <w:szCs w:val="20"/>
        </w:rPr>
      </w:pPr>
      <w:r w:rsidRPr="00292C86">
        <w:rPr>
          <w:rFonts w:ascii="Times New Roman" w:hAnsi="Times New Roman" w:cs="Times New Roman"/>
          <w:b/>
          <w:sz w:val="20"/>
          <w:szCs w:val="20"/>
        </w:rPr>
        <w:t>Tabela nr. 7 Aspektet pëmirësuese</w:t>
      </w:r>
      <w:r w:rsidR="00F66FD4" w:rsidRPr="00292C86">
        <w:rPr>
          <w:rFonts w:ascii="Times New Roman" w:hAnsi="Times New Roman" w:cs="Times New Roman"/>
          <w:b/>
          <w:sz w:val="20"/>
          <w:szCs w:val="20"/>
        </w:rPr>
        <w:t xml:space="preserve"> për vitin 202</w:t>
      </w:r>
      <w:r w:rsidR="00A92043" w:rsidRPr="00292C86">
        <w:rPr>
          <w:rFonts w:ascii="Times New Roman" w:hAnsi="Times New Roman" w:cs="Times New Roman"/>
          <w:b/>
          <w:sz w:val="20"/>
          <w:szCs w:val="20"/>
        </w:rPr>
        <w:t>6</w:t>
      </w:r>
      <w:r w:rsidRPr="00292C86">
        <w:rPr>
          <w:rFonts w:ascii="Times New Roman" w:hAnsi="Times New Roman" w:cs="Times New Roman"/>
          <w:b/>
          <w:sz w:val="20"/>
          <w:szCs w:val="20"/>
        </w:rPr>
        <w:t xml:space="preserve"> krahasimisht me vitin bazë 202</w:t>
      </w:r>
      <w:r w:rsidR="007D0DA7" w:rsidRPr="00292C86">
        <w:rPr>
          <w:rFonts w:ascii="Times New Roman" w:hAnsi="Times New Roman" w:cs="Times New Roman"/>
          <w:b/>
          <w:sz w:val="20"/>
          <w:szCs w:val="20"/>
        </w:rPr>
        <w:t>2</w:t>
      </w:r>
    </w:p>
    <w:tbl>
      <w:tblPr>
        <w:tblStyle w:val="LightList-Accent11"/>
        <w:tblW w:w="8931" w:type="dxa"/>
        <w:tblInd w:w="-10" w:type="dxa"/>
        <w:tblLook w:val="04A0" w:firstRow="1" w:lastRow="0" w:firstColumn="1" w:lastColumn="0" w:noHBand="0" w:noVBand="1"/>
      </w:tblPr>
      <w:tblGrid>
        <w:gridCol w:w="2927"/>
        <w:gridCol w:w="2049"/>
        <w:gridCol w:w="2049"/>
        <w:gridCol w:w="1906"/>
      </w:tblGrid>
      <w:tr w:rsidR="00AB22B8" w:rsidRPr="00292C86" w:rsidTr="00D64E50">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927" w:type="dxa"/>
            <w:vAlign w:val="center"/>
          </w:tcPr>
          <w:p w:rsidR="00AB22B8" w:rsidRPr="00292C86" w:rsidRDefault="00AB22B8" w:rsidP="000340A9">
            <w:pPr>
              <w:pStyle w:val="Default"/>
              <w:spacing w:line="276" w:lineRule="auto"/>
              <w:rPr>
                <w:rFonts w:ascii="Times New Roman" w:hAnsi="Times New Roman" w:cs="Times New Roman"/>
                <w:b w:val="0"/>
                <w:bCs w:val="0"/>
                <w:noProof/>
                <w:color w:val="FFFFFF" w:themeColor="background1"/>
                <w:sz w:val="16"/>
                <w:szCs w:val="16"/>
                <w:lang w:val="sq-AL"/>
              </w:rPr>
            </w:pPr>
            <w:r w:rsidRPr="00292C86">
              <w:rPr>
                <w:rFonts w:ascii="Times New Roman" w:hAnsi="Times New Roman" w:cs="Times New Roman"/>
                <w:bCs w:val="0"/>
                <w:color w:val="FFFFFF" w:themeColor="background1"/>
                <w:sz w:val="16"/>
                <w:szCs w:val="16"/>
                <w:lang w:val="sq-AL"/>
              </w:rPr>
              <w:t>Aspekte përmirësuese</w:t>
            </w:r>
          </w:p>
        </w:tc>
        <w:tc>
          <w:tcPr>
            <w:tcW w:w="2049" w:type="dxa"/>
            <w:vAlign w:val="center"/>
          </w:tcPr>
          <w:p w:rsidR="00AB22B8" w:rsidRPr="00292C86" w:rsidRDefault="00AB22B8" w:rsidP="00D64E50">
            <w:pPr>
              <w:pStyle w:val="Default"/>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color w:val="FFFFFF" w:themeColor="background1"/>
                <w:sz w:val="16"/>
                <w:szCs w:val="16"/>
                <w:lang w:val="sq-AL"/>
              </w:rPr>
            </w:pPr>
            <w:r w:rsidRPr="00292C86">
              <w:rPr>
                <w:rFonts w:ascii="Times New Roman" w:hAnsi="Times New Roman" w:cs="Times New Roman"/>
                <w:bCs w:val="0"/>
                <w:color w:val="FFFFFF" w:themeColor="background1"/>
                <w:sz w:val="16"/>
                <w:szCs w:val="16"/>
                <w:lang w:val="sq-AL"/>
              </w:rPr>
              <w:t>Vlerat për vitin bazë 2022</w:t>
            </w:r>
          </w:p>
        </w:tc>
        <w:tc>
          <w:tcPr>
            <w:tcW w:w="2049" w:type="dxa"/>
            <w:vAlign w:val="center"/>
          </w:tcPr>
          <w:p w:rsidR="00AB22B8" w:rsidRPr="00292C86" w:rsidRDefault="00AB22B8" w:rsidP="00D64E50">
            <w:pPr>
              <w:pStyle w:val="Default"/>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color w:val="FFFFFF" w:themeColor="background1"/>
                <w:sz w:val="16"/>
                <w:szCs w:val="16"/>
                <w:lang w:val="sq-AL"/>
              </w:rPr>
            </w:pPr>
            <w:r w:rsidRPr="00292C86">
              <w:rPr>
                <w:rFonts w:ascii="Times New Roman" w:hAnsi="Times New Roman" w:cs="Times New Roman"/>
                <w:bCs w:val="0"/>
                <w:color w:val="FFFFFF" w:themeColor="background1"/>
                <w:sz w:val="16"/>
                <w:szCs w:val="16"/>
                <w:lang w:val="sq-AL"/>
              </w:rPr>
              <w:t>Vlera e pritshme për vitin 202</w:t>
            </w:r>
            <w:r w:rsidR="001B1E21" w:rsidRPr="00292C86">
              <w:rPr>
                <w:rFonts w:ascii="Times New Roman" w:hAnsi="Times New Roman" w:cs="Times New Roman"/>
                <w:bCs w:val="0"/>
                <w:color w:val="FFFFFF" w:themeColor="background1"/>
                <w:sz w:val="16"/>
                <w:szCs w:val="16"/>
                <w:lang w:val="sq-AL"/>
              </w:rPr>
              <w:t>6</w:t>
            </w:r>
          </w:p>
        </w:tc>
        <w:tc>
          <w:tcPr>
            <w:tcW w:w="1906" w:type="dxa"/>
            <w:vAlign w:val="center"/>
          </w:tcPr>
          <w:p w:rsidR="00AB22B8" w:rsidRPr="00292C86" w:rsidRDefault="00AB22B8" w:rsidP="00D64E50">
            <w:pPr>
              <w:pStyle w:val="Default"/>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color w:val="FFFFFF" w:themeColor="background1"/>
                <w:sz w:val="16"/>
                <w:szCs w:val="16"/>
                <w:lang w:val="sq-AL"/>
              </w:rPr>
            </w:pPr>
            <w:r w:rsidRPr="00292C86">
              <w:rPr>
                <w:rFonts w:ascii="Times New Roman" w:hAnsi="Times New Roman" w:cs="Times New Roman"/>
                <w:bCs w:val="0"/>
                <w:color w:val="FFFFFF" w:themeColor="background1"/>
                <w:sz w:val="16"/>
                <w:szCs w:val="16"/>
                <w:lang w:val="sq-AL"/>
              </w:rPr>
              <w:t>Progresi (në %)</w:t>
            </w:r>
          </w:p>
        </w:tc>
      </w:tr>
      <w:tr w:rsidR="00AB22B8" w:rsidRPr="00292C86" w:rsidTr="00884C9E">
        <w:trPr>
          <w:cnfStyle w:val="000000100000" w:firstRow="0" w:lastRow="0" w:firstColumn="0" w:lastColumn="0" w:oddVBand="0" w:evenVBand="0" w:oddHBand="1" w:evenHBand="0" w:firstRowFirstColumn="0" w:firstRowLastColumn="0" w:lastRowFirstColumn="0" w:lastRowLastColumn="0"/>
          <w:trHeight w:hRule="exact" w:val="427"/>
        </w:trPr>
        <w:tc>
          <w:tcPr>
            <w:cnfStyle w:val="001000000000" w:firstRow="0" w:lastRow="0" w:firstColumn="1" w:lastColumn="0" w:oddVBand="0" w:evenVBand="0" w:oddHBand="0" w:evenHBand="0" w:firstRowFirstColumn="0" w:firstRowLastColumn="0" w:lastRowFirstColumn="0" w:lastRowLastColumn="0"/>
            <w:tcW w:w="2927" w:type="dxa"/>
            <w:vAlign w:val="center"/>
          </w:tcPr>
          <w:p w:rsidR="00AB22B8" w:rsidRPr="00292C86" w:rsidRDefault="00AB22B8" w:rsidP="000340A9">
            <w:pPr>
              <w:pStyle w:val="Default"/>
              <w:shd w:val="clear" w:color="auto" w:fill="FFFFFF" w:themeFill="background1"/>
              <w:spacing w:line="276" w:lineRule="auto"/>
              <w:rPr>
                <w:rFonts w:ascii="Times New Roman" w:hAnsi="Times New Roman" w:cs="Times New Roman"/>
                <w:b w:val="0"/>
                <w:bCs w:val="0"/>
                <w:noProof/>
                <w:color w:val="auto"/>
                <w:sz w:val="16"/>
                <w:szCs w:val="16"/>
                <w:lang w:val="sq-AL"/>
              </w:rPr>
            </w:pPr>
            <w:r w:rsidRPr="00292C86">
              <w:rPr>
                <w:rFonts w:ascii="Times New Roman" w:hAnsi="Times New Roman" w:cs="Times New Roman"/>
                <w:b w:val="0"/>
                <w:sz w:val="16"/>
                <w:szCs w:val="16"/>
              </w:rPr>
              <w:t>Numri i të dhënave (data points) të shfaqura në databazën e INSTAT (në %)</w:t>
            </w:r>
          </w:p>
        </w:tc>
        <w:tc>
          <w:tcPr>
            <w:tcW w:w="2049" w:type="dxa"/>
            <w:vAlign w:val="center"/>
          </w:tcPr>
          <w:p w:rsidR="00AB22B8" w:rsidRPr="00292C86" w:rsidRDefault="0074645B" w:rsidP="00D64E50">
            <w:pPr>
              <w:pStyle w:val="Default"/>
              <w:shd w:val="clear" w:color="auto" w:fill="FFFFFF" w:themeFill="background1"/>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rPr>
            </w:pPr>
            <w:r w:rsidRPr="00292C86">
              <w:rPr>
                <w:rFonts w:ascii="Times New Roman" w:eastAsia="Times New Roman" w:hAnsi="Times New Roman" w:cs="Times New Roman"/>
                <w:sz w:val="16"/>
                <w:szCs w:val="16"/>
                <w:lang w:val="en-GB" w:eastAsia="en-US"/>
              </w:rPr>
              <w:t>3</w:t>
            </w:r>
            <w:r w:rsidR="00D64E50" w:rsidRPr="00292C86">
              <w:rPr>
                <w:rFonts w:ascii="Times New Roman" w:eastAsia="Times New Roman" w:hAnsi="Times New Roman" w:cs="Times New Roman"/>
                <w:sz w:val="16"/>
                <w:szCs w:val="16"/>
                <w:lang w:val="en-GB" w:eastAsia="en-US"/>
              </w:rPr>
              <w:t>.</w:t>
            </w:r>
            <w:r w:rsidRPr="00292C86">
              <w:rPr>
                <w:rFonts w:ascii="Times New Roman" w:eastAsia="Times New Roman" w:hAnsi="Times New Roman" w:cs="Times New Roman"/>
                <w:sz w:val="16"/>
                <w:szCs w:val="16"/>
                <w:lang w:val="en-GB" w:eastAsia="en-US"/>
              </w:rPr>
              <w:t>820</w:t>
            </w:r>
            <w:r w:rsidR="00D64E50" w:rsidRPr="00292C86">
              <w:rPr>
                <w:rFonts w:ascii="Times New Roman" w:eastAsia="Times New Roman" w:hAnsi="Times New Roman" w:cs="Times New Roman"/>
                <w:sz w:val="16"/>
                <w:szCs w:val="16"/>
                <w:lang w:val="en-GB" w:eastAsia="en-US"/>
              </w:rPr>
              <w:t>.</w:t>
            </w:r>
            <w:r w:rsidR="00630D22" w:rsidRPr="00292C86">
              <w:rPr>
                <w:rFonts w:ascii="Times New Roman" w:eastAsia="Times New Roman" w:hAnsi="Times New Roman" w:cs="Times New Roman"/>
                <w:sz w:val="16"/>
                <w:szCs w:val="16"/>
                <w:lang w:val="en-GB" w:eastAsia="en-US"/>
              </w:rPr>
              <w:t>369</w:t>
            </w:r>
          </w:p>
        </w:tc>
        <w:tc>
          <w:tcPr>
            <w:tcW w:w="2049" w:type="dxa"/>
            <w:vAlign w:val="center"/>
          </w:tcPr>
          <w:p w:rsidR="00AB22B8" w:rsidRPr="00292C86" w:rsidRDefault="007B6F1D" w:rsidP="00D64E50">
            <w:pPr>
              <w:pStyle w:val="Default"/>
              <w:shd w:val="clear" w:color="auto" w:fill="FFFFFF" w:themeFill="background1"/>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rPr>
            </w:pPr>
            <w:r w:rsidRPr="00292C86">
              <w:rPr>
                <w:rFonts w:ascii="Times New Roman" w:hAnsi="Times New Roman" w:cs="Times New Roman"/>
                <w:noProof/>
                <w:sz w:val="16"/>
                <w:szCs w:val="16"/>
              </w:rPr>
              <w:t>4</w:t>
            </w:r>
            <w:r w:rsidR="00D64E50" w:rsidRPr="00292C86">
              <w:rPr>
                <w:rFonts w:ascii="Times New Roman" w:hAnsi="Times New Roman" w:cs="Times New Roman"/>
                <w:noProof/>
                <w:sz w:val="16"/>
                <w:szCs w:val="16"/>
              </w:rPr>
              <w:t>.</w:t>
            </w:r>
            <w:r w:rsidRPr="00292C86">
              <w:rPr>
                <w:rFonts w:ascii="Times New Roman" w:hAnsi="Times New Roman" w:cs="Times New Roman"/>
                <w:noProof/>
                <w:sz w:val="16"/>
                <w:szCs w:val="16"/>
              </w:rPr>
              <w:t>815</w:t>
            </w:r>
            <w:r w:rsidR="00D64E50" w:rsidRPr="00292C86">
              <w:rPr>
                <w:rFonts w:ascii="Times New Roman" w:hAnsi="Times New Roman" w:cs="Times New Roman"/>
                <w:noProof/>
                <w:sz w:val="16"/>
                <w:szCs w:val="16"/>
              </w:rPr>
              <w:t>.</w:t>
            </w:r>
            <w:r w:rsidRPr="00292C86">
              <w:rPr>
                <w:rFonts w:ascii="Times New Roman" w:hAnsi="Times New Roman" w:cs="Times New Roman"/>
                <w:noProof/>
                <w:sz w:val="16"/>
                <w:szCs w:val="16"/>
              </w:rPr>
              <w:t>120</w:t>
            </w:r>
          </w:p>
        </w:tc>
        <w:tc>
          <w:tcPr>
            <w:tcW w:w="1906" w:type="dxa"/>
            <w:vAlign w:val="center"/>
          </w:tcPr>
          <w:p w:rsidR="00AB22B8" w:rsidRPr="00292C86" w:rsidRDefault="007B6F1D" w:rsidP="00D64E50">
            <w:pPr>
              <w:pStyle w:val="Default"/>
              <w:shd w:val="clear" w:color="auto" w:fill="FFFFFF" w:themeFill="background1"/>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rPr>
            </w:pPr>
            <w:r w:rsidRPr="00292C86">
              <w:rPr>
                <w:rFonts w:ascii="Times New Roman" w:hAnsi="Times New Roman" w:cs="Times New Roman"/>
                <w:noProof/>
                <w:sz w:val="16"/>
                <w:szCs w:val="16"/>
              </w:rPr>
              <w:t>26</w:t>
            </w:r>
            <w:r w:rsidR="001940B6" w:rsidRPr="00292C86">
              <w:rPr>
                <w:rFonts w:ascii="Times New Roman" w:hAnsi="Times New Roman" w:cs="Times New Roman"/>
                <w:noProof/>
                <w:sz w:val="16"/>
                <w:szCs w:val="16"/>
              </w:rPr>
              <w:t>%</w:t>
            </w:r>
          </w:p>
        </w:tc>
      </w:tr>
      <w:tr w:rsidR="00AB22B8" w:rsidRPr="00292C86" w:rsidTr="00884C9E">
        <w:trPr>
          <w:trHeight w:hRule="exact" w:val="427"/>
        </w:trPr>
        <w:tc>
          <w:tcPr>
            <w:cnfStyle w:val="001000000000" w:firstRow="0" w:lastRow="0" w:firstColumn="1" w:lastColumn="0" w:oddVBand="0" w:evenVBand="0" w:oddHBand="0" w:evenHBand="0" w:firstRowFirstColumn="0" w:firstRowLastColumn="0" w:lastRowFirstColumn="0" w:lastRowLastColumn="0"/>
            <w:tcW w:w="2927" w:type="dxa"/>
            <w:vAlign w:val="center"/>
          </w:tcPr>
          <w:p w:rsidR="00AB22B8" w:rsidRPr="00292C86" w:rsidRDefault="00AB22B8" w:rsidP="000340A9">
            <w:pPr>
              <w:pStyle w:val="Default"/>
              <w:shd w:val="clear" w:color="auto" w:fill="FFFFFF" w:themeFill="background1"/>
              <w:spacing w:line="276" w:lineRule="auto"/>
              <w:rPr>
                <w:rFonts w:ascii="Times New Roman" w:hAnsi="Times New Roman" w:cs="Times New Roman"/>
                <w:b w:val="0"/>
                <w:bCs w:val="0"/>
                <w:noProof/>
                <w:color w:val="auto"/>
                <w:sz w:val="16"/>
                <w:szCs w:val="16"/>
                <w:lang w:val="sq-AL"/>
              </w:rPr>
            </w:pPr>
            <w:r w:rsidRPr="00292C86">
              <w:rPr>
                <w:rFonts w:ascii="Times New Roman" w:hAnsi="Times New Roman" w:cs="Times New Roman"/>
                <w:b w:val="0"/>
                <w:sz w:val="16"/>
                <w:szCs w:val="16"/>
              </w:rPr>
              <w:t>Numri i takimeve me përdoruesit (mbledhjet me grupin e përdoruesve, etj.)</w:t>
            </w:r>
          </w:p>
        </w:tc>
        <w:tc>
          <w:tcPr>
            <w:tcW w:w="2049" w:type="dxa"/>
            <w:vAlign w:val="center"/>
          </w:tcPr>
          <w:p w:rsidR="00AB22B8" w:rsidRPr="00292C86" w:rsidRDefault="00C86602" w:rsidP="00D64E50">
            <w:pPr>
              <w:pStyle w:val="Default"/>
              <w:shd w:val="clear" w:color="auto" w:fill="FFFFFF" w:themeFill="background1"/>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rPr>
            </w:pPr>
            <w:r w:rsidRPr="00292C86">
              <w:rPr>
                <w:rFonts w:ascii="Times New Roman" w:hAnsi="Times New Roman" w:cs="Times New Roman"/>
                <w:sz w:val="16"/>
                <w:szCs w:val="16"/>
              </w:rPr>
              <w:t>3</w:t>
            </w:r>
          </w:p>
        </w:tc>
        <w:tc>
          <w:tcPr>
            <w:tcW w:w="2049" w:type="dxa"/>
            <w:vAlign w:val="center"/>
          </w:tcPr>
          <w:p w:rsidR="00AB22B8" w:rsidRPr="00292C86" w:rsidRDefault="00AD71F2" w:rsidP="00D64E50">
            <w:pPr>
              <w:pStyle w:val="Default"/>
              <w:shd w:val="clear" w:color="auto" w:fill="FFFFFF" w:themeFill="background1"/>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rPr>
            </w:pPr>
            <w:r w:rsidRPr="00292C86">
              <w:rPr>
                <w:rFonts w:ascii="Times New Roman" w:hAnsi="Times New Roman" w:cs="Times New Roman"/>
                <w:noProof/>
                <w:sz w:val="16"/>
                <w:szCs w:val="16"/>
              </w:rPr>
              <w:t>25</w:t>
            </w:r>
          </w:p>
        </w:tc>
        <w:tc>
          <w:tcPr>
            <w:tcW w:w="1906" w:type="dxa"/>
            <w:vAlign w:val="center"/>
          </w:tcPr>
          <w:p w:rsidR="00AB22B8" w:rsidRPr="00292C86" w:rsidRDefault="00A14B1B" w:rsidP="00D64E50">
            <w:pPr>
              <w:pStyle w:val="Default"/>
              <w:shd w:val="clear" w:color="auto" w:fill="FFFFFF" w:themeFill="background1"/>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rPr>
            </w:pPr>
            <w:r w:rsidRPr="00292C86">
              <w:rPr>
                <w:rFonts w:ascii="Times New Roman" w:hAnsi="Times New Roman" w:cs="Times New Roman"/>
                <w:noProof/>
                <w:sz w:val="16"/>
                <w:szCs w:val="16"/>
              </w:rPr>
              <w:t>773</w:t>
            </w:r>
            <w:r w:rsidR="003D7FA0" w:rsidRPr="00292C86">
              <w:rPr>
                <w:rFonts w:ascii="Times New Roman" w:hAnsi="Times New Roman" w:cs="Times New Roman"/>
                <w:noProof/>
                <w:sz w:val="16"/>
                <w:szCs w:val="16"/>
              </w:rPr>
              <w:t>%</w:t>
            </w:r>
          </w:p>
        </w:tc>
      </w:tr>
      <w:tr w:rsidR="00AB22B8" w:rsidRPr="00292C86" w:rsidTr="00884C9E">
        <w:trPr>
          <w:cnfStyle w:val="000000100000" w:firstRow="0" w:lastRow="0" w:firstColumn="0" w:lastColumn="0" w:oddVBand="0" w:evenVBand="0" w:oddHBand="1" w:evenHBand="0" w:firstRowFirstColumn="0" w:firstRowLastColumn="0" w:lastRowFirstColumn="0" w:lastRowLastColumn="0"/>
          <w:trHeight w:hRule="exact" w:val="427"/>
        </w:trPr>
        <w:tc>
          <w:tcPr>
            <w:cnfStyle w:val="001000000000" w:firstRow="0" w:lastRow="0" w:firstColumn="1" w:lastColumn="0" w:oddVBand="0" w:evenVBand="0" w:oddHBand="0" w:evenHBand="0" w:firstRowFirstColumn="0" w:firstRowLastColumn="0" w:lastRowFirstColumn="0" w:lastRowLastColumn="0"/>
            <w:tcW w:w="2927" w:type="dxa"/>
            <w:vAlign w:val="center"/>
          </w:tcPr>
          <w:p w:rsidR="00AB22B8" w:rsidRPr="00292C86" w:rsidRDefault="00AB22B8" w:rsidP="000340A9">
            <w:pPr>
              <w:pStyle w:val="Default"/>
              <w:shd w:val="clear" w:color="auto" w:fill="FFFFFF" w:themeFill="background1"/>
              <w:spacing w:line="276" w:lineRule="auto"/>
              <w:rPr>
                <w:rFonts w:ascii="Times New Roman" w:hAnsi="Times New Roman" w:cs="Times New Roman"/>
                <w:b w:val="0"/>
                <w:bCs w:val="0"/>
                <w:noProof/>
                <w:color w:val="000000" w:themeColor="text1"/>
                <w:sz w:val="16"/>
                <w:szCs w:val="16"/>
                <w:lang w:val="sq-AL"/>
              </w:rPr>
            </w:pPr>
            <w:r w:rsidRPr="00292C86">
              <w:rPr>
                <w:rFonts w:ascii="Times New Roman" w:hAnsi="Times New Roman" w:cs="Times New Roman"/>
                <w:b w:val="0"/>
                <w:sz w:val="16"/>
                <w:szCs w:val="16"/>
                <w:lang w:val="sq-AL"/>
              </w:rPr>
              <w:t>Niveli i kënaqësisë së përdoruesve të statistikave të prodhuara nga INSTAT</w:t>
            </w:r>
          </w:p>
        </w:tc>
        <w:tc>
          <w:tcPr>
            <w:tcW w:w="2049" w:type="dxa"/>
            <w:vAlign w:val="center"/>
          </w:tcPr>
          <w:p w:rsidR="00AB22B8" w:rsidRPr="00292C86" w:rsidRDefault="0074645B" w:rsidP="00D64E50">
            <w:pPr>
              <w:pStyle w:val="Default"/>
              <w:shd w:val="clear" w:color="auto" w:fill="FFFFFF" w:themeFill="background1"/>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rPr>
            </w:pPr>
            <w:r w:rsidRPr="00292C86">
              <w:rPr>
                <w:rFonts w:ascii="Times New Roman" w:eastAsia="Times New Roman" w:hAnsi="Times New Roman" w:cs="Times New Roman"/>
                <w:bCs/>
                <w:sz w:val="16"/>
                <w:szCs w:val="16"/>
                <w:lang w:val="en-GB"/>
              </w:rPr>
              <w:t>78</w:t>
            </w:r>
            <w:r w:rsidR="00D64E50" w:rsidRPr="00292C86">
              <w:rPr>
                <w:rFonts w:ascii="Times New Roman" w:eastAsia="Times New Roman" w:hAnsi="Times New Roman" w:cs="Times New Roman"/>
                <w:bCs/>
                <w:sz w:val="16"/>
                <w:szCs w:val="16"/>
                <w:lang w:val="en-GB"/>
              </w:rPr>
              <w:t>,</w:t>
            </w:r>
            <w:r w:rsidR="00AB22B8" w:rsidRPr="00292C86">
              <w:rPr>
                <w:rFonts w:ascii="Times New Roman" w:eastAsia="Times New Roman" w:hAnsi="Times New Roman" w:cs="Times New Roman"/>
                <w:bCs/>
                <w:sz w:val="16"/>
                <w:szCs w:val="16"/>
                <w:lang w:val="en-GB"/>
              </w:rPr>
              <w:t>6</w:t>
            </w:r>
            <w:r w:rsidR="00AB22B8" w:rsidRPr="00292C86">
              <w:rPr>
                <w:rFonts w:ascii="Times New Roman" w:hAnsi="Times New Roman" w:cs="Times New Roman"/>
                <w:sz w:val="16"/>
                <w:szCs w:val="16"/>
              </w:rPr>
              <w:t>%</w:t>
            </w:r>
          </w:p>
        </w:tc>
        <w:tc>
          <w:tcPr>
            <w:tcW w:w="2049" w:type="dxa"/>
            <w:vAlign w:val="center"/>
          </w:tcPr>
          <w:p w:rsidR="00AB22B8" w:rsidRPr="00292C86" w:rsidRDefault="001940B6" w:rsidP="00D64E50">
            <w:pPr>
              <w:pStyle w:val="Default"/>
              <w:shd w:val="clear" w:color="auto" w:fill="FFFFFF" w:themeFill="background1"/>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rPr>
            </w:pPr>
            <w:r w:rsidRPr="00292C86">
              <w:rPr>
                <w:rFonts w:ascii="Times New Roman" w:hAnsi="Times New Roman" w:cs="Times New Roman"/>
                <w:noProof/>
                <w:sz w:val="16"/>
                <w:szCs w:val="16"/>
              </w:rPr>
              <w:t>82%</w:t>
            </w:r>
          </w:p>
        </w:tc>
        <w:tc>
          <w:tcPr>
            <w:tcW w:w="1906" w:type="dxa"/>
            <w:vAlign w:val="center"/>
          </w:tcPr>
          <w:p w:rsidR="00AB22B8" w:rsidRPr="00292C86" w:rsidRDefault="003D7FA0" w:rsidP="00D64E50">
            <w:pPr>
              <w:pStyle w:val="Default"/>
              <w:shd w:val="clear" w:color="auto" w:fill="FFFFFF" w:themeFill="background1"/>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rPr>
            </w:pPr>
            <w:r w:rsidRPr="00292C86">
              <w:rPr>
                <w:rFonts w:ascii="Times New Roman" w:hAnsi="Times New Roman" w:cs="Times New Roman"/>
                <w:noProof/>
                <w:sz w:val="16"/>
                <w:szCs w:val="16"/>
              </w:rPr>
              <w:t>3</w:t>
            </w:r>
            <w:r w:rsidR="00D64E50" w:rsidRPr="00292C86">
              <w:rPr>
                <w:rFonts w:ascii="Times New Roman" w:hAnsi="Times New Roman" w:cs="Times New Roman"/>
                <w:noProof/>
                <w:sz w:val="16"/>
                <w:szCs w:val="16"/>
              </w:rPr>
              <w:t>,</w:t>
            </w:r>
            <w:r w:rsidRPr="00292C86">
              <w:rPr>
                <w:rFonts w:ascii="Times New Roman" w:hAnsi="Times New Roman" w:cs="Times New Roman"/>
                <w:noProof/>
                <w:sz w:val="16"/>
                <w:szCs w:val="16"/>
              </w:rPr>
              <w:t>4%</w:t>
            </w:r>
          </w:p>
        </w:tc>
      </w:tr>
      <w:tr w:rsidR="00AB22B8" w:rsidRPr="00292C86" w:rsidTr="00D64E50">
        <w:trPr>
          <w:trHeight w:hRule="exact" w:val="517"/>
        </w:trPr>
        <w:tc>
          <w:tcPr>
            <w:cnfStyle w:val="001000000000" w:firstRow="0" w:lastRow="0" w:firstColumn="1" w:lastColumn="0" w:oddVBand="0" w:evenVBand="0" w:oddHBand="0" w:evenHBand="0" w:firstRowFirstColumn="0" w:firstRowLastColumn="0" w:lastRowFirstColumn="0" w:lastRowLastColumn="0"/>
            <w:tcW w:w="2927" w:type="dxa"/>
            <w:vAlign w:val="center"/>
          </w:tcPr>
          <w:p w:rsidR="00AB22B8" w:rsidRPr="00292C86" w:rsidRDefault="00AB22B8" w:rsidP="000340A9">
            <w:pPr>
              <w:shd w:val="clear" w:color="auto" w:fill="FFFFFF" w:themeFill="background1"/>
              <w:rPr>
                <w:rFonts w:ascii="Times New Roman" w:hAnsi="Times New Roman"/>
                <w:b w:val="0"/>
                <w:sz w:val="16"/>
                <w:szCs w:val="16"/>
              </w:rPr>
            </w:pPr>
            <w:r w:rsidRPr="00292C86">
              <w:rPr>
                <w:rFonts w:ascii="Times New Roman" w:hAnsi="Times New Roman"/>
                <w:b w:val="0"/>
                <w:sz w:val="16"/>
                <w:szCs w:val="16"/>
              </w:rPr>
              <w:t>Numri i referimeve ndaj produkteve të SKS-së në media, p.sh., në gazetat ditore kryesore ose në televizione</w:t>
            </w:r>
          </w:p>
        </w:tc>
        <w:tc>
          <w:tcPr>
            <w:tcW w:w="2049" w:type="dxa"/>
            <w:vAlign w:val="center"/>
          </w:tcPr>
          <w:p w:rsidR="00AB22B8" w:rsidRPr="00292C86" w:rsidRDefault="00AB22B8" w:rsidP="00D64E50">
            <w:pPr>
              <w:pStyle w:val="Default"/>
              <w:shd w:val="clear" w:color="auto" w:fill="FFFFFF" w:themeFill="background1"/>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rPr>
            </w:pPr>
            <w:r w:rsidRPr="00292C86">
              <w:rPr>
                <w:rFonts w:ascii="Times New Roman" w:eastAsia="Times New Roman" w:hAnsi="Times New Roman" w:cs="Times New Roman"/>
                <w:sz w:val="16"/>
                <w:szCs w:val="16"/>
                <w:lang w:val="en-GB"/>
              </w:rPr>
              <w:t>27</w:t>
            </w:r>
            <w:r w:rsidR="00D64E50" w:rsidRPr="00292C86">
              <w:rPr>
                <w:rFonts w:ascii="Times New Roman" w:eastAsia="Times New Roman" w:hAnsi="Times New Roman" w:cs="Times New Roman"/>
                <w:sz w:val="16"/>
                <w:szCs w:val="16"/>
                <w:lang w:val="en-GB"/>
              </w:rPr>
              <w:t>.</w:t>
            </w:r>
            <w:r w:rsidRPr="00292C86">
              <w:rPr>
                <w:rFonts w:ascii="Times New Roman" w:eastAsia="Times New Roman" w:hAnsi="Times New Roman" w:cs="Times New Roman"/>
                <w:sz w:val="16"/>
                <w:szCs w:val="16"/>
                <w:lang w:val="en-GB"/>
              </w:rPr>
              <w:t>972</w:t>
            </w:r>
          </w:p>
        </w:tc>
        <w:tc>
          <w:tcPr>
            <w:tcW w:w="2049" w:type="dxa"/>
            <w:vAlign w:val="center"/>
          </w:tcPr>
          <w:p w:rsidR="00AB22B8" w:rsidRPr="00292C86" w:rsidRDefault="00DA3800" w:rsidP="00D64E50">
            <w:pPr>
              <w:pStyle w:val="Default"/>
              <w:shd w:val="clear" w:color="auto" w:fill="FFFFFF" w:themeFill="background1"/>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rPr>
            </w:pPr>
            <w:r w:rsidRPr="00292C86">
              <w:rPr>
                <w:rFonts w:ascii="Times New Roman" w:hAnsi="Times New Roman" w:cs="Times New Roman"/>
                <w:noProof/>
                <w:sz w:val="16"/>
                <w:szCs w:val="16"/>
              </w:rPr>
              <w:t>31</w:t>
            </w:r>
            <w:r w:rsidR="00D64E50" w:rsidRPr="00292C86">
              <w:rPr>
                <w:rFonts w:ascii="Times New Roman" w:hAnsi="Times New Roman" w:cs="Times New Roman"/>
                <w:noProof/>
                <w:sz w:val="16"/>
                <w:szCs w:val="16"/>
              </w:rPr>
              <w:t>.</w:t>
            </w:r>
            <w:r w:rsidRPr="00292C86">
              <w:rPr>
                <w:rFonts w:ascii="Times New Roman" w:hAnsi="Times New Roman" w:cs="Times New Roman"/>
                <w:noProof/>
                <w:sz w:val="16"/>
                <w:szCs w:val="16"/>
              </w:rPr>
              <w:t>000</w:t>
            </w:r>
          </w:p>
        </w:tc>
        <w:tc>
          <w:tcPr>
            <w:tcW w:w="1906" w:type="dxa"/>
            <w:vAlign w:val="center"/>
          </w:tcPr>
          <w:p w:rsidR="00AB22B8" w:rsidRPr="00292C86" w:rsidRDefault="00E548EB" w:rsidP="00D64E50">
            <w:pPr>
              <w:pStyle w:val="Default"/>
              <w:shd w:val="clear" w:color="auto" w:fill="FFFFFF" w:themeFill="background1"/>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rPr>
            </w:pPr>
            <w:r w:rsidRPr="00292C86">
              <w:rPr>
                <w:rFonts w:ascii="Times New Roman" w:hAnsi="Times New Roman" w:cs="Times New Roman"/>
                <w:noProof/>
                <w:sz w:val="16"/>
                <w:szCs w:val="16"/>
              </w:rPr>
              <w:t>10</w:t>
            </w:r>
            <w:r w:rsidR="00D64E50" w:rsidRPr="00292C86">
              <w:rPr>
                <w:rFonts w:ascii="Times New Roman" w:hAnsi="Times New Roman" w:cs="Times New Roman"/>
                <w:noProof/>
                <w:sz w:val="16"/>
                <w:szCs w:val="16"/>
              </w:rPr>
              <w:t>,</w:t>
            </w:r>
            <w:r w:rsidRPr="00292C86">
              <w:rPr>
                <w:rFonts w:ascii="Times New Roman" w:hAnsi="Times New Roman" w:cs="Times New Roman"/>
                <w:noProof/>
                <w:sz w:val="16"/>
                <w:szCs w:val="16"/>
              </w:rPr>
              <w:t>8</w:t>
            </w:r>
            <w:r w:rsidR="003D7FA0" w:rsidRPr="00292C86">
              <w:rPr>
                <w:rFonts w:ascii="Times New Roman" w:hAnsi="Times New Roman" w:cs="Times New Roman"/>
                <w:noProof/>
                <w:sz w:val="16"/>
                <w:szCs w:val="16"/>
              </w:rPr>
              <w:t>7%</w:t>
            </w:r>
          </w:p>
        </w:tc>
      </w:tr>
    </w:tbl>
    <w:p w:rsidR="00AB22B8" w:rsidRPr="00CA51D8" w:rsidRDefault="00AB22B8" w:rsidP="00AB22B8">
      <w:pPr>
        <w:shd w:val="clear" w:color="auto" w:fill="FFFFFF" w:themeFill="background1"/>
        <w:tabs>
          <w:tab w:val="left" w:pos="3123"/>
        </w:tabs>
        <w:rPr>
          <w:rFonts w:ascii="Times New Roman" w:hAnsi="Times New Roman" w:cs="Times New Roman"/>
          <w:sz w:val="24"/>
          <w:szCs w:val="24"/>
        </w:rPr>
        <w:sectPr w:rsidR="00AB22B8" w:rsidRPr="00CA51D8" w:rsidSect="00B13ECA">
          <w:pgSz w:w="11906" w:h="16838" w:code="9"/>
          <w:pgMar w:top="1276" w:right="1440" w:bottom="1276" w:left="1440" w:header="850" w:footer="1541" w:gutter="0"/>
          <w:cols w:space="720"/>
          <w:titlePg/>
          <w:docGrid w:linePitch="360"/>
        </w:sectPr>
      </w:pPr>
    </w:p>
    <w:p w:rsidR="00AB22B8" w:rsidRPr="00CA51D8" w:rsidRDefault="0033437C" w:rsidP="00AB22B8">
      <w:pPr>
        <w:pStyle w:val="Heading2"/>
        <w:shd w:val="clear" w:color="auto" w:fill="FFFFFF" w:themeFill="background1"/>
        <w:spacing w:before="0"/>
        <w:rPr>
          <w:rFonts w:eastAsia="MS Mincho" w:cs="Times New Roman"/>
        </w:rPr>
      </w:pPr>
      <w:bookmarkStart w:id="4" w:name="_Toc215132186"/>
      <w:r w:rsidRPr="00CA51D8">
        <w:rPr>
          <w:rFonts w:cs="Times New Roman"/>
        </w:rPr>
        <w:t>I</w:t>
      </w:r>
      <w:r w:rsidR="00AB22B8" w:rsidRPr="00CA51D8">
        <w:rPr>
          <w:rFonts w:cs="Times New Roman"/>
        </w:rPr>
        <w:t>V. Aktivitetet</w:t>
      </w:r>
      <w:r w:rsidR="00AB22B8" w:rsidRPr="00CA51D8">
        <w:rPr>
          <w:rFonts w:eastAsia="MS Mincho" w:cs="Times New Roman"/>
        </w:rPr>
        <w:t xml:space="preserve"> Statistikore</w:t>
      </w:r>
      <w:bookmarkEnd w:id="4"/>
    </w:p>
    <w:p w:rsidR="00CA60F4" w:rsidRPr="00CA51D8" w:rsidRDefault="00CA60F4" w:rsidP="00AB22B8">
      <w:pPr>
        <w:shd w:val="clear" w:color="auto" w:fill="FFFFFF" w:themeFill="background1"/>
        <w:spacing w:after="0"/>
        <w:jc w:val="both"/>
        <w:rPr>
          <w:rFonts w:ascii="Times New Roman" w:hAnsi="Times New Roman" w:cs="Times New Roman"/>
          <w:sz w:val="24"/>
          <w:szCs w:val="24"/>
        </w:rPr>
      </w:pPr>
    </w:p>
    <w:p w:rsidR="001D45F4" w:rsidRPr="00CA51D8" w:rsidRDefault="00AB22B8" w:rsidP="001D45F4">
      <w:pPr>
        <w:shd w:val="clear" w:color="auto" w:fill="FFFFFF" w:themeFill="background1"/>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Lista e aktiviteteve statistikore paraqitet duke ndjekur strukturën e klasifikimit të fushave dhe temave statistikore, të parashikuara në Shtojcën 1 të Ligjit nr. 17/2018 “Për statistikat zyrtare”</w:t>
      </w:r>
      <w:r w:rsidR="009820F8"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si dhe duke ruajtur linjën e klasifikimeve të fushave statistikore e temave përkatëse, të përcaktuara në Programin e Statistikave Zyrtare 2022-2026. </w:t>
      </w:r>
      <w:r w:rsidR="00636179" w:rsidRPr="00CA51D8">
        <w:rPr>
          <w:rFonts w:ascii="Times New Roman" w:hAnsi="Times New Roman" w:cs="Times New Roman"/>
          <w:sz w:val="24"/>
          <w:szCs w:val="24"/>
        </w:rPr>
        <w:t>Lista e aktiviteteve</w:t>
      </w:r>
      <w:r w:rsidR="00420254" w:rsidRPr="00CA51D8">
        <w:rPr>
          <w:rFonts w:ascii="Times New Roman" w:hAnsi="Times New Roman" w:cs="Times New Roman"/>
          <w:sz w:val="24"/>
          <w:szCs w:val="24"/>
        </w:rPr>
        <w:t xml:space="preserve"> </w:t>
      </w:r>
      <w:r w:rsidRPr="00CA51D8">
        <w:rPr>
          <w:rFonts w:ascii="Times New Roman" w:hAnsi="Times New Roman" w:cs="Times New Roman"/>
          <w:sz w:val="24"/>
          <w:szCs w:val="24"/>
        </w:rPr>
        <w:t>për pjesën e Censit të Popullsisë dhe Banesave</w:t>
      </w:r>
      <w:r w:rsidR="003C0F46" w:rsidRPr="00CA51D8">
        <w:rPr>
          <w:rFonts w:ascii="Times New Roman" w:hAnsi="Times New Roman" w:cs="Times New Roman"/>
          <w:sz w:val="24"/>
          <w:szCs w:val="24"/>
        </w:rPr>
        <w:t xml:space="preserve"> </w:t>
      </w:r>
      <w:r w:rsidR="00636179" w:rsidRPr="00CA51D8">
        <w:rPr>
          <w:rFonts w:ascii="Times New Roman" w:hAnsi="Times New Roman" w:cs="Times New Roman"/>
          <w:sz w:val="24"/>
          <w:szCs w:val="24"/>
        </w:rPr>
        <w:t>dhe Censin e Bujqësisë</w:t>
      </w:r>
      <w:r w:rsidRPr="00CA51D8">
        <w:rPr>
          <w:rFonts w:ascii="Times New Roman" w:hAnsi="Times New Roman" w:cs="Times New Roman"/>
          <w:sz w:val="24"/>
          <w:szCs w:val="24"/>
        </w:rPr>
        <w:t xml:space="preserve"> pasqyr</w:t>
      </w:r>
      <w:r w:rsidR="00636179" w:rsidRPr="00CA51D8">
        <w:rPr>
          <w:rFonts w:ascii="Times New Roman" w:hAnsi="Times New Roman" w:cs="Times New Roman"/>
          <w:sz w:val="24"/>
          <w:szCs w:val="24"/>
        </w:rPr>
        <w:t xml:space="preserve">ohet më hollësisht </w:t>
      </w:r>
      <w:r w:rsidRPr="00CA51D8">
        <w:rPr>
          <w:rFonts w:ascii="Times New Roman" w:hAnsi="Times New Roman" w:cs="Times New Roman"/>
          <w:sz w:val="24"/>
          <w:szCs w:val="24"/>
        </w:rPr>
        <w:t>në seksione të veçanta të dokumentit.</w:t>
      </w:r>
    </w:p>
    <w:p w:rsidR="001D45F4" w:rsidRPr="00CA51D8" w:rsidRDefault="001D45F4" w:rsidP="001D45F4">
      <w:pPr>
        <w:shd w:val="clear" w:color="auto" w:fill="FFFFFF" w:themeFill="background1"/>
        <w:spacing w:after="0"/>
        <w:jc w:val="both"/>
        <w:rPr>
          <w:rFonts w:ascii="Times New Roman" w:hAnsi="Times New Roman" w:cs="Times New Roman"/>
          <w:sz w:val="24"/>
          <w:szCs w:val="24"/>
        </w:rPr>
      </w:pPr>
    </w:p>
    <w:p w:rsidR="00420254" w:rsidRPr="00CA51D8" w:rsidRDefault="001D45F4" w:rsidP="00043345">
      <w:pPr>
        <w:pStyle w:val="ListParagraph"/>
        <w:numPr>
          <w:ilvl w:val="0"/>
          <w:numId w:val="24"/>
        </w:numPr>
        <w:shd w:val="clear" w:color="auto" w:fill="FFFFFF" w:themeFill="background1"/>
        <w:spacing w:after="0"/>
        <w:jc w:val="both"/>
        <w:rPr>
          <w:rFonts w:ascii="Times New Roman" w:hAnsi="Times New Roman" w:cs="Times New Roman"/>
          <w:b/>
          <w:sz w:val="24"/>
          <w:szCs w:val="24"/>
        </w:rPr>
      </w:pPr>
      <w:r w:rsidRPr="00CA51D8">
        <w:rPr>
          <w:rFonts w:ascii="Times New Roman" w:hAnsi="Times New Roman" w:cs="Times New Roman"/>
          <w:b/>
          <w:sz w:val="24"/>
          <w:szCs w:val="24"/>
        </w:rPr>
        <w:t>Përmbledhje</w:t>
      </w:r>
      <w:r w:rsidR="00043345" w:rsidRPr="00CA51D8">
        <w:rPr>
          <w:rFonts w:ascii="Times New Roman" w:hAnsi="Times New Roman" w:cs="Times New Roman"/>
          <w:b/>
          <w:sz w:val="24"/>
          <w:szCs w:val="24"/>
        </w:rPr>
        <w:t xml:space="preserve">: </w:t>
      </w:r>
      <w:r w:rsidR="00420254" w:rsidRPr="00CA51D8">
        <w:rPr>
          <w:rFonts w:ascii="Times New Roman" w:hAnsi="Times New Roman" w:cs="Times New Roman"/>
          <w:b/>
          <w:sz w:val="24"/>
          <w:szCs w:val="24"/>
        </w:rPr>
        <w:t>Arritjet</w:t>
      </w:r>
      <w:r w:rsidR="00450F90">
        <w:rPr>
          <w:rFonts w:ascii="Times New Roman" w:hAnsi="Times New Roman" w:cs="Times New Roman"/>
          <w:b/>
          <w:sz w:val="24"/>
          <w:szCs w:val="24"/>
        </w:rPr>
        <w:t xml:space="preserve"> në vitin</w:t>
      </w:r>
      <w:r w:rsidR="00420254" w:rsidRPr="00CA51D8">
        <w:rPr>
          <w:rFonts w:ascii="Times New Roman" w:hAnsi="Times New Roman" w:cs="Times New Roman"/>
          <w:b/>
          <w:sz w:val="24"/>
          <w:szCs w:val="24"/>
        </w:rPr>
        <w:t xml:space="preserve"> 202</w:t>
      </w:r>
      <w:r w:rsidR="007B6F1D" w:rsidRPr="00CA51D8">
        <w:rPr>
          <w:rFonts w:ascii="Times New Roman" w:hAnsi="Times New Roman" w:cs="Times New Roman"/>
          <w:b/>
          <w:sz w:val="24"/>
          <w:szCs w:val="24"/>
        </w:rPr>
        <w:t>5</w:t>
      </w:r>
      <w:r w:rsidR="00E27AAE" w:rsidRPr="00CA51D8">
        <w:rPr>
          <w:rFonts w:ascii="Times New Roman" w:hAnsi="Times New Roman" w:cs="Times New Roman"/>
          <w:b/>
          <w:sz w:val="24"/>
          <w:szCs w:val="24"/>
        </w:rPr>
        <w:t xml:space="preserve"> </w:t>
      </w:r>
      <w:r w:rsidR="00450F90">
        <w:rPr>
          <w:rFonts w:ascii="Times New Roman" w:hAnsi="Times New Roman" w:cs="Times New Roman"/>
          <w:b/>
          <w:sz w:val="24"/>
          <w:szCs w:val="24"/>
        </w:rPr>
        <w:t>–</w:t>
      </w:r>
      <w:r w:rsidR="00E27AAE" w:rsidRPr="00CA51D8">
        <w:rPr>
          <w:rFonts w:ascii="Times New Roman" w:hAnsi="Times New Roman" w:cs="Times New Roman"/>
          <w:b/>
          <w:sz w:val="24"/>
          <w:szCs w:val="24"/>
        </w:rPr>
        <w:t xml:space="preserve"> </w:t>
      </w:r>
      <w:r w:rsidR="00420254" w:rsidRPr="00CA51D8">
        <w:rPr>
          <w:rFonts w:ascii="Times New Roman" w:hAnsi="Times New Roman" w:cs="Times New Roman"/>
          <w:b/>
          <w:sz w:val="24"/>
          <w:szCs w:val="24"/>
        </w:rPr>
        <w:t>Pritshmëritë</w:t>
      </w:r>
      <w:r w:rsidR="00450F90">
        <w:rPr>
          <w:rFonts w:ascii="Times New Roman" w:hAnsi="Times New Roman" w:cs="Times New Roman"/>
          <w:b/>
          <w:sz w:val="24"/>
          <w:szCs w:val="24"/>
        </w:rPr>
        <w:t xml:space="preserve"> për vitin</w:t>
      </w:r>
      <w:r w:rsidR="00420254" w:rsidRPr="00CA51D8">
        <w:rPr>
          <w:rFonts w:ascii="Times New Roman" w:hAnsi="Times New Roman" w:cs="Times New Roman"/>
          <w:b/>
          <w:sz w:val="24"/>
          <w:szCs w:val="24"/>
        </w:rPr>
        <w:t xml:space="preserve"> 202</w:t>
      </w:r>
      <w:r w:rsidR="007B6F1D" w:rsidRPr="00CA51D8">
        <w:rPr>
          <w:rFonts w:ascii="Times New Roman" w:hAnsi="Times New Roman" w:cs="Times New Roman"/>
          <w:b/>
          <w:sz w:val="24"/>
          <w:szCs w:val="24"/>
        </w:rPr>
        <w:t>6</w:t>
      </w:r>
    </w:p>
    <w:p w:rsidR="00420254" w:rsidRPr="00CA51D8" w:rsidRDefault="00420254" w:rsidP="00420254">
      <w:pPr>
        <w:pStyle w:val="ListParagraph"/>
        <w:shd w:val="clear" w:color="auto" w:fill="FFFFFF" w:themeFill="background1"/>
        <w:spacing w:after="0"/>
        <w:jc w:val="both"/>
        <w:rPr>
          <w:rFonts w:ascii="Times New Roman" w:hAnsi="Times New Roman" w:cs="Times New Roman"/>
          <w:b/>
          <w:sz w:val="24"/>
          <w:szCs w:val="24"/>
        </w:rPr>
      </w:pPr>
    </w:p>
    <w:p w:rsidR="00333136" w:rsidRPr="00CA51D8" w:rsidRDefault="008508B8" w:rsidP="00110225">
      <w:pPr>
        <w:pStyle w:val="ListParagraph"/>
        <w:numPr>
          <w:ilvl w:val="0"/>
          <w:numId w:val="23"/>
        </w:numPr>
        <w:shd w:val="clear" w:color="auto" w:fill="FFFFFF" w:themeFill="background1"/>
        <w:spacing w:after="0"/>
        <w:jc w:val="both"/>
        <w:rPr>
          <w:rFonts w:ascii="Times New Roman" w:hAnsi="Times New Roman" w:cs="Times New Roman"/>
          <w:sz w:val="24"/>
          <w:szCs w:val="24"/>
        </w:rPr>
      </w:pPr>
      <w:r w:rsidRPr="00CA51D8">
        <w:rPr>
          <w:rFonts w:ascii="Times New Roman" w:hAnsi="Times New Roman" w:cs="Times New Roman"/>
          <w:b/>
          <w:sz w:val="24"/>
          <w:szCs w:val="24"/>
        </w:rPr>
        <w:t>Agjencitë statistikore dhe përgjegjësitë sipas Programit</w:t>
      </w:r>
    </w:p>
    <w:p w:rsidR="007D654A" w:rsidRPr="00BC39DB" w:rsidRDefault="008508B8" w:rsidP="00BC39DB">
      <w:pPr>
        <w:pStyle w:val="ListParagraph"/>
        <w:spacing w:after="0"/>
        <w:jc w:val="both"/>
        <w:rPr>
          <w:rFonts w:ascii="Times New Roman" w:hAnsi="Times New Roman" w:cs="Times New Roman"/>
          <w:sz w:val="24"/>
          <w:szCs w:val="24"/>
        </w:rPr>
      </w:pPr>
      <w:r w:rsidRPr="00CA51D8">
        <w:rPr>
          <w:rFonts w:ascii="Times New Roman" w:hAnsi="Times New Roman" w:cs="Times New Roman"/>
          <w:b/>
          <w:sz w:val="24"/>
          <w:szCs w:val="24"/>
        </w:rPr>
        <w:t>Gjatë vitit 202</w:t>
      </w:r>
      <w:r w:rsidR="007B6F1D" w:rsidRPr="00CA51D8">
        <w:rPr>
          <w:rFonts w:ascii="Times New Roman" w:hAnsi="Times New Roman" w:cs="Times New Roman"/>
          <w:b/>
          <w:sz w:val="24"/>
          <w:szCs w:val="24"/>
        </w:rPr>
        <w:t>5</w:t>
      </w:r>
      <w:r w:rsidR="00043345" w:rsidRPr="00CA51D8">
        <w:rPr>
          <w:rFonts w:ascii="Times New Roman" w:hAnsi="Times New Roman" w:cs="Times New Roman"/>
          <w:sz w:val="24"/>
          <w:szCs w:val="24"/>
        </w:rPr>
        <w:t xml:space="preserve"> </w:t>
      </w:r>
      <w:r w:rsidR="000C0B18" w:rsidRPr="00CA51D8">
        <w:rPr>
          <w:rFonts w:ascii="Times New Roman" w:hAnsi="Times New Roman" w:cs="Times New Roman"/>
          <w:sz w:val="24"/>
          <w:szCs w:val="24"/>
        </w:rPr>
        <w:t>Sistemi Kombëtar Statistikor realizoi 1</w:t>
      </w:r>
      <w:r w:rsidR="00BB66AE" w:rsidRPr="00CA51D8">
        <w:rPr>
          <w:rFonts w:ascii="Times New Roman" w:hAnsi="Times New Roman" w:cs="Times New Roman"/>
          <w:sz w:val="24"/>
          <w:szCs w:val="24"/>
        </w:rPr>
        <w:t>13</w:t>
      </w:r>
      <w:r w:rsidR="000C0B18" w:rsidRPr="00CA51D8">
        <w:rPr>
          <w:rFonts w:ascii="Times New Roman" w:hAnsi="Times New Roman" w:cs="Times New Roman"/>
          <w:sz w:val="24"/>
          <w:szCs w:val="24"/>
        </w:rPr>
        <w:t xml:space="preserve"> aktivitete statistikore. </w:t>
      </w:r>
      <w:r w:rsidRPr="00CA51D8">
        <w:rPr>
          <w:rFonts w:ascii="Times New Roman" w:hAnsi="Times New Roman" w:cs="Times New Roman"/>
          <w:sz w:val="24"/>
          <w:szCs w:val="24"/>
        </w:rPr>
        <w:t xml:space="preserve">INSTAT </w:t>
      </w:r>
      <w:r w:rsidR="003672B7" w:rsidRPr="00CA51D8">
        <w:rPr>
          <w:rFonts w:ascii="Times New Roman" w:hAnsi="Times New Roman" w:cs="Times New Roman"/>
          <w:sz w:val="24"/>
          <w:szCs w:val="24"/>
        </w:rPr>
        <w:t>u an</w:t>
      </w:r>
      <w:r w:rsidRPr="00CA51D8">
        <w:rPr>
          <w:rFonts w:ascii="Times New Roman" w:hAnsi="Times New Roman" w:cs="Times New Roman"/>
          <w:sz w:val="24"/>
          <w:szCs w:val="24"/>
        </w:rPr>
        <w:t>g</w:t>
      </w:r>
      <w:r w:rsidR="003672B7" w:rsidRPr="00CA51D8">
        <w:rPr>
          <w:rFonts w:ascii="Times New Roman" w:hAnsi="Times New Roman" w:cs="Times New Roman"/>
          <w:sz w:val="24"/>
          <w:szCs w:val="24"/>
        </w:rPr>
        <w:t>a</w:t>
      </w:r>
      <w:r w:rsidRPr="00CA51D8">
        <w:rPr>
          <w:rFonts w:ascii="Times New Roman" w:hAnsi="Times New Roman" w:cs="Times New Roman"/>
          <w:sz w:val="24"/>
          <w:szCs w:val="24"/>
        </w:rPr>
        <w:t xml:space="preserve">zhua për realizimin e </w:t>
      </w:r>
      <w:r w:rsidR="00BB66AE" w:rsidRPr="00CA51D8">
        <w:rPr>
          <w:rFonts w:ascii="Times New Roman" w:hAnsi="Times New Roman" w:cs="Times New Roman"/>
          <w:sz w:val="24"/>
          <w:szCs w:val="24"/>
        </w:rPr>
        <w:t>100</w:t>
      </w:r>
      <w:r w:rsidRPr="00CA51D8">
        <w:rPr>
          <w:rFonts w:ascii="Times New Roman" w:hAnsi="Times New Roman" w:cs="Times New Roman"/>
          <w:sz w:val="24"/>
          <w:szCs w:val="24"/>
        </w:rPr>
        <w:t xml:space="preserve"> aktiviteteve statisti</w:t>
      </w:r>
      <w:r w:rsidR="003672B7" w:rsidRPr="00CA51D8">
        <w:rPr>
          <w:rFonts w:ascii="Times New Roman" w:hAnsi="Times New Roman" w:cs="Times New Roman"/>
          <w:sz w:val="24"/>
          <w:szCs w:val="24"/>
        </w:rPr>
        <w:t>k</w:t>
      </w:r>
      <w:r w:rsidRPr="00CA51D8">
        <w:rPr>
          <w:rFonts w:ascii="Times New Roman" w:hAnsi="Times New Roman" w:cs="Times New Roman"/>
          <w:sz w:val="24"/>
          <w:szCs w:val="24"/>
        </w:rPr>
        <w:t>ore</w:t>
      </w:r>
      <w:r w:rsidR="003672B7" w:rsidRPr="00CA51D8">
        <w:rPr>
          <w:rFonts w:ascii="Times New Roman" w:hAnsi="Times New Roman" w:cs="Times New Roman"/>
          <w:sz w:val="24"/>
          <w:szCs w:val="24"/>
        </w:rPr>
        <w:t>, duke siguruar prodhim</w:t>
      </w:r>
      <w:r w:rsidR="00D96BB5" w:rsidRPr="00CA51D8">
        <w:rPr>
          <w:rFonts w:ascii="Times New Roman" w:hAnsi="Times New Roman" w:cs="Times New Roman"/>
          <w:sz w:val="24"/>
          <w:szCs w:val="24"/>
        </w:rPr>
        <w:t>in e</w:t>
      </w:r>
      <w:r w:rsidR="003672B7" w:rsidRPr="00CA51D8">
        <w:rPr>
          <w:rFonts w:ascii="Times New Roman" w:hAnsi="Times New Roman" w:cs="Times New Roman"/>
          <w:sz w:val="24"/>
          <w:szCs w:val="24"/>
        </w:rPr>
        <w:t xml:space="preserve"> treguesve</w:t>
      </w:r>
      <w:r w:rsidRPr="00CA51D8">
        <w:rPr>
          <w:rFonts w:ascii="Times New Roman" w:hAnsi="Times New Roman" w:cs="Times New Roman"/>
          <w:sz w:val="24"/>
          <w:szCs w:val="24"/>
        </w:rPr>
        <w:t xml:space="preserve"> në </w:t>
      </w:r>
      <w:r w:rsidR="00323E9C" w:rsidRPr="00CA51D8">
        <w:rPr>
          <w:rFonts w:ascii="Times New Roman" w:hAnsi="Times New Roman" w:cs="Times New Roman"/>
          <w:sz w:val="24"/>
          <w:szCs w:val="24"/>
        </w:rPr>
        <w:t>katër</w:t>
      </w:r>
      <w:r w:rsidRPr="00CA51D8">
        <w:rPr>
          <w:rFonts w:ascii="Times New Roman" w:hAnsi="Times New Roman" w:cs="Times New Roman"/>
          <w:sz w:val="24"/>
          <w:szCs w:val="24"/>
        </w:rPr>
        <w:t xml:space="preserve"> fushat e </w:t>
      </w:r>
      <w:r w:rsidR="003672B7" w:rsidRPr="00CA51D8">
        <w:rPr>
          <w:rFonts w:ascii="Times New Roman" w:hAnsi="Times New Roman" w:cs="Times New Roman"/>
          <w:sz w:val="24"/>
          <w:szCs w:val="24"/>
        </w:rPr>
        <w:t>P</w:t>
      </w:r>
      <w:r w:rsidRPr="00CA51D8">
        <w:rPr>
          <w:rFonts w:ascii="Times New Roman" w:hAnsi="Times New Roman" w:cs="Times New Roman"/>
          <w:sz w:val="24"/>
          <w:szCs w:val="24"/>
        </w:rPr>
        <w:t xml:space="preserve">rogramit të Statistikave </w:t>
      </w:r>
      <w:r w:rsidR="00333136" w:rsidRPr="00CA51D8">
        <w:rPr>
          <w:rFonts w:ascii="Times New Roman" w:hAnsi="Times New Roman" w:cs="Times New Roman"/>
          <w:sz w:val="24"/>
          <w:szCs w:val="24"/>
        </w:rPr>
        <w:t xml:space="preserve">Zyrtare </w:t>
      </w:r>
      <w:r w:rsidRPr="00CA51D8">
        <w:rPr>
          <w:rFonts w:ascii="Times New Roman" w:hAnsi="Times New Roman" w:cs="Times New Roman"/>
          <w:sz w:val="24"/>
          <w:szCs w:val="24"/>
        </w:rPr>
        <w:t xml:space="preserve">si: </w:t>
      </w:r>
      <w:r w:rsidR="004A7E69" w:rsidRPr="00CA51D8">
        <w:rPr>
          <w:rFonts w:ascii="Times New Roman" w:hAnsi="Times New Roman" w:cs="Times New Roman"/>
          <w:sz w:val="24"/>
          <w:szCs w:val="24"/>
        </w:rPr>
        <w:t xml:space="preserve">fusha </w:t>
      </w:r>
      <w:r w:rsidRPr="00CA51D8">
        <w:rPr>
          <w:rFonts w:ascii="Times New Roman" w:hAnsi="Times New Roman" w:cs="Times New Roman"/>
          <w:sz w:val="24"/>
          <w:szCs w:val="24"/>
        </w:rPr>
        <w:t>e S</w:t>
      </w:r>
      <w:r w:rsidR="003672B7" w:rsidRPr="00CA51D8">
        <w:rPr>
          <w:rFonts w:ascii="Times New Roman" w:hAnsi="Times New Roman" w:cs="Times New Roman"/>
          <w:sz w:val="24"/>
          <w:szCs w:val="24"/>
        </w:rPr>
        <w:t>tatistikave Demografike dhe Sociale, fusha e Statistikave Ekonomike, fusha e Statistikave Sektoriale dhe fusha e S</w:t>
      </w:r>
      <w:r w:rsidRPr="00CA51D8">
        <w:rPr>
          <w:rFonts w:ascii="Times New Roman" w:hAnsi="Times New Roman" w:cs="Times New Roman"/>
          <w:sz w:val="24"/>
          <w:szCs w:val="24"/>
        </w:rPr>
        <w:t>tatistikave të</w:t>
      </w:r>
      <w:r w:rsidR="003672B7" w:rsidRPr="00CA51D8">
        <w:rPr>
          <w:rFonts w:ascii="Times New Roman" w:hAnsi="Times New Roman" w:cs="Times New Roman"/>
          <w:sz w:val="24"/>
          <w:szCs w:val="24"/>
        </w:rPr>
        <w:t xml:space="preserve"> Mjedisit dhe M</w:t>
      </w:r>
      <w:r w:rsidRPr="00CA51D8">
        <w:rPr>
          <w:rFonts w:ascii="Times New Roman" w:hAnsi="Times New Roman" w:cs="Times New Roman"/>
          <w:sz w:val="24"/>
          <w:szCs w:val="24"/>
        </w:rPr>
        <w:t>ultidomain. Banka e S</w:t>
      </w:r>
      <w:r w:rsidR="003672B7" w:rsidRPr="00CA51D8">
        <w:rPr>
          <w:rFonts w:ascii="Times New Roman" w:hAnsi="Times New Roman" w:cs="Times New Roman"/>
          <w:sz w:val="24"/>
          <w:szCs w:val="24"/>
        </w:rPr>
        <w:t>hqipërisë</w:t>
      </w:r>
      <w:r w:rsidRPr="00CA51D8">
        <w:rPr>
          <w:rFonts w:ascii="Times New Roman" w:hAnsi="Times New Roman" w:cs="Times New Roman"/>
          <w:sz w:val="24"/>
          <w:szCs w:val="24"/>
        </w:rPr>
        <w:t xml:space="preserve"> realizoi 9 aktivitete </w:t>
      </w:r>
      <w:r w:rsidR="003672B7" w:rsidRPr="00CA51D8">
        <w:rPr>
          <w:rFonts w:ascii="Times New Roman" w:hAnsi="Times New Roman" w:cs="Times New Roman"/>
          <w:sz w:val="24"/>
          <w:szCs w:val="24"/>
        </w:rPr>
        <w:t>p</w:t>
      </w:r>
      <w:r w:rsidRPr="00CA51D8">
        <w:rPr>
          <w:rFonts w:ascii="Times New Roman" w:hAnsi="Times New Roman" w:cs="Times New Roman"/>
          <w:sz w:val="24"/>
          <w:szCs w:val="24"/>
        </w:rPr>
        <w:t>ër mbulim me tregues në fushë</w:t>
      </w:r>
      <w:r w:rsidR="003672B7" w:rsidRPr="00CA51D8">
        <w:rPr>
          <w:rFonts w:ascii="Times New Roman" w:hAnsi="Times New Roman" w:cs="Times New Roman"/>
          <w:sz w:val="24"/>
          <w:szCs w:val="24"/>
        </w:rPr>
        <w:t>n e S</w:t>
      </w:r>
      <w:r w:rsidRPr="00CA51D8">
        <w:rPr>
          <w:rFonts w:ascii="Times New Roman" w:hAnsi="Times New Roman" w:cs="Times New Roman"/>
          <w:sz w:val="24"/>
          <w:szCs w:val="24"/>
        </w:rPr>
        <w:t xml:space="preserve">tatistikave </w:t>
      </w:r>
      <w:r w:rsidR="003672B7" w:rsidRPr="00CA51D8">
        <w:rPr>
          <w:rFonts w:ascii="Times New Roman" w:hAnsi="Times New Roman" w:cs="Times New Roman"/>
          <w:sz w:val="24"/>
          <w:szCs w:val="24"/>
        </w:rPr>
        <w:t>E</w:t>
      </w:r>
      <w:r w:rsidRPr="00CA51D8">
        <w:rPr>
          <w:rFonts w:ascii="Times New Roman" w:hAnsi="Times New Roman" w:cs="Times New Roman"/>
          <w:sz w:val="24"/>
          <w:szCs w:val="24"/>
        </w:rPr>
        <w:t>konomike dhe në fushë</w:t>
      </w:r>
      <w:r w:rsidR="003672B7" w:rsidRPr="00CA51D8">
        <w:rPr>
          <w:rFonts w:ascii="Times New Roman" w:hAnsi="Times New Roman" w:cs="Times New Roman"/>
          <w:sz w:val="24"/>
          <w:szCs w:val="24"/>
        </w:rPr>
        <w:t>n e Statistikave S</w:t>
      </w:r>
      <w:r w:rsidRPr="00CA51D8">
        <w:rPr>
          <w:rFonts w:ascii="Times New Roman" w:hAnsi="Times New Roman" w:cs="Times New Roman"/>
          <w:sz w:val="24"/>
          <w:szCs w:val="24"/>
        </w:rPr>
        <w:t xml:space="preserve">ektoriale. Ministria e Financave kontribuoi </w:t>
      </w:r>
      <w:r w:rsidR="002836DE" w:rsidRPr="00CA51D8">
        <w:rPr>
          <w:rFonts w:ascii="Times New Roman" w:hAnsi="Times New Roman" w:cs="Times New Roman"/>
          <w:sz w:val="24"/>
          <w:szCs w:val="24"/>
        </w:rPr>
        <w:t>në</w:t>
      </w:r>
      <w:r w:rsidRPr="00CA51D8">
        <w:rPr>
          <w:rFonts w:ascii="Times New Roman" w:hAnsi="Times New Roman" w:cs="Times New Roman"/>
          <w:sz w:val="24"/>
          <w:szCs w:val="24"/>
        </w:rPr>
        <w:t xml:space="preserve"> realizimin e 2 aktiviteteve në fushë</w:t>
      </w:r>
      <w:r w:rsidR="003672B7" w:rsidRPr="00CA51D8">
        <w:rPr>
          <w:rFonts w:ascii="Times New Roman" w:hAnsi="Times New Roman" w:cs="Times New Roman"/>
          <w:sz w:val="24"/>
          <w:szCs w:val="24"/>
        </w:rPr>
        <w:t>n e Statistikave E</w:t>
      </w:r>
      <w:r w:rsidRPr="00CA51D8">
        <w:rPr>
          <w:rFonts w:ascii="Times New Roman" w:hAnsi="Times New Roman" w:cs="Times New Roman"/>
          <w:sz w:val="24"/>
          <w:szCs w:val="24"/>
        </w:rPr>
        <w:t xml:space="preserve">konomike. </w:t>
      </w:r>
      <w:r w:rsidR="00110225" w:rsidRPr="00CA51D8">
        <w:rPr>
          <w:rFonts w:ascii="Times New Roman" w:hAnsi="Times New Roman" w:cs="Times New Roman"/>
          <w:sz w:val="24"/>
          <w:szCs w:val="24"/>
        </w:rPr>
        <w:t xml:space="preserve">Agjencia Kombëtare e Burimeve Natyrore u angazhua në realizimin e </w:t>
      </w:r>
      <w:r w:rsidR="00C17EE4">
        <w:rPr>
          <w:rFonts w:ascii="Times New Roman" w:hAnsi="Times New Roman" w:cs="Times New Roman"/>
          <w:sz w:val="24"/>
          <w:szCs w:val="24"/>
        </w:rPr>
        <w:t xml:space="preserve">2 </w:t>
      </w:r>
      <w:r w:rsidR="00110225" w:rsidRPr="00CA51D8">
        <w:rPr>
          <w:rFonts w:ascii="Times New Roman" w:hAnsi="Times New Roman" w:cs="Times New Roman"/>
          <w:sz w:val="24"/>
          <w:szCs w:val="24"/>
        </w:rPr>
        <w:t>aktiviteteve q</w:t>
      </w:r>
      <w:r w:rsidR="002836DE" w:rsidRPr="00CA51D8">
        <w:rPr>
          <w:rFonts w:ascii="Times New Roman" w:hAnsi="Times New Roman" w:cs="Times New Roman"/>
          <w:sz w:val="24"/>
          <w:szCs w:val="24"/>
        </w:rPr>
        <w:t>ë</w:t>
      </w:r>
      <w:r w:rsidR="00110225" w:rsidRPr="00CA51D8">
        <w:rPr>
          <w:rFonts w:ascii="Times New Roman" w:hAnsi="Times New Roman" w:cs="Times New Roman"/>
          <w:sz w:val="24"/>
          <w:szCs w:val="24"/>
        </w:rPr>
        <w:t xml:space="preserve"> lidhen me bilancin energjitik tremujor dhe vjetor. </w:t>
      </w:r>
      <w:r w:rsidRPr="00B932B9">
        <w:rPr>
          <w:rFonts w:ascii="Times New Roman" w:hAnsi="Times New Roman" w:cs="Times New Roman"/>
          <w:b/>
          <w:sz w:val="24"/>
          <w:szCs w:val="24"/>
        </w:rPr>
        <w:t>Për vitin 202</w:t>
      </w:r>
      <w:r w:rsidR="007B6F1D" w:rsidRPr="00B932B9">
        <w:rPr>
          <w:rFonts w:ascii="Times New Roman" w:hAnsi="Times New Roman" w:cs="Times New Roman"/>
          <w:b/>
          <w:sz w:val="24"/>
          <w:szCs w:val="24"/>
        </w:rPr>
        <w:t>6</w:t>
      </w:r>
      <w:r w:rsidR="00DD6F28">
        <w:rPr>
          <w:rFonts w:ascii="Times New Roman" w:hAnsi="Times New Roman" w:cs="Times New Roman"/>
          <w:b/>
          <w:sz w:val="24"/>
          <w:szCs w:val="24"/>
        </w:rPr>
        <w:t>,</w:t>
      </w:r>
      <w:r w:rsidR="00C05C96" w:rsidRPr="00B932B9">
        <w:rPr>
          <w:rFonts w:ascii="Times New Roman" w:hAnsi="Times New Roman" w:cs="Times New Roman"/>
          <w:b/>
          <w:sz w:val="24"/>
          <w:szCs w:val="24"/>
        </w:rPr>
        <w:t xml:space="preserve"> </w:t>
      </w:r>
      <w:r w:rsidR="000C0B18" w:rsidRPr="00B932B9">
        <w:rPr>
          <w:rFonts w:ascii="Times New Roman" w:hAnsi="Times New Roman" w:cs="Times New Roman"/>
          <w:sz w:val="24"/>
          <w:szCs w:val="24"/>
        </w:rPr>
        <w:t xml:space="preserve">Sistemi </w:t>
      </w:r>
      <w:r w:rsidR="00943E12" w:rsidRPr="00B932B9">
        <w:rPr>
          <w:rFonts w:ascii="Times New Roman" w:hAnsi="Times New Roman" w:cs="Times New Roman"/>
          <w:sz w:val="24"/>
          <w:szCs w:val="24"/>
        </w:rPr>
        <w:t xml:space="preserve">ka planifikuar </w:t>
      </w:r>
      <w:r w:rsidR="000C0B18" w:rsidRPr="00B932B9">
        <w:rPr>
          <w:rFonts w:ascii="Times New Roman" w:hAnsi="Times New Roman" w:cs="Times New Roman"/>
          <w:sz w:val="24"/>
          <w:szCs w:val="24"/>
        </w:rPr>
        <w:t>të realizojë 1</w:t>
      </w:r>
      <w:r w:rsidR="00B932B9" w:rsidRPr="00B932B9">
        <w:rPr>
          <w:rFonts w:ascii="Times New Roman" w:hAnsi="Times New Roman" w:cs="Times New Roman"/>
          <w:sz w:val="24"/>
          <w:szCs w:val="24"/>
        </w:rPr>
        <w:t>1</w:t>
      </w:r>
      <w:r w:rsidR="00F7094C">
        <w:rPr>
          <w:rFonts w:ascii="Times New Roman" w:hAnsi="Times New Roman" w:cs="Times New Roman"/>
          <w:sz w:val="24"/>
          <w:szCs w:val="24"/>
        </w:rPr>
        <w:t>9</w:t>
      </w:r>
      <w:r w:rsidR="000C0B18" w:rsidRPr="00B932B9">
        <w:rPr>
          <w:rFonts w:ascii="Times New Roman" w:hAnsi="Times New Roman" w:cs="Times New Roman"/>
          <w:sz w:val="24"/>
          <w:szCs w:val="24"/>
        </w:rPr>
        <w:t xml:space="preserve"> aktivitete statistikore. </w:t>
      </w:r>
      <w:r w:rsidRPr="00B932B9">
        <w:rPr>
          <w:rFonts w:ascii="Times New Roman" w:hAnsi="Times New Roman" w:cs="Times New Roman"/>
          <w:sz w:val="24"/>
          <w:szCs w:val="24"/>
        </w:rPr>
        <w:t xml:space="preserve">INSTAT </w:t>
      </w:r>
      <w:r w:rsidR="00943E12" w:rsidRPr="00B932B9">
        <w:rPr>
          <w:rFonts w:ascii="Times New Roman" w:hAnsi="Times New Roman" w:cs="Times New Roman"/>
          <w:sz w:val="24"/>
          <w:szCs w:val="24"/>
        </w:rPr>
        <w:t xml:space="preserve">planifikon </w:t>
      </w:r>
      <w:r w:rsidRPr="00B932B9">
        <w:rPr>
          <w:rFonts w:ascii="Times New Roman" w:hAnsi="Times New Roman" w:cs="Times New Roman"/>
          <w:sz w:val="24"/>
          <w:szCs w:val="24"/>
        </w:rPr>
        <w:t xml:space="preserve">të realizojë </w:t>
      </w:r>
      <w:r w:rsidR="009A60A6" w:rsidRPr="00B932B9">
        <w:rPr>
          <w:rFonts w:ascii="Times New Roman" w:hAnsi="Times New Roman" w:cs="Times New Roman"/>
          <w:sz w:val="24"/>
          <w:szCs w:val="24"/>
        </w:rPr>
        <w:t>10</w:t>
      </w:r>
      <w:r w:rsidR="00F7094C">
        <w:rPr>
          <w:rFonts w:ascii="Times New Roman" w:hAnsi="Times New Roman" w:cs="Times New Roman"/>
          <w:sz w:val="24"/>
          <w:szCs w:val="24"/>
        </w:rPr>
        <w:t>6</w:t>
      </w:r>
      <w:r w:rsidRPr="00B932B9">
        <w:rPr>
          <w:rFonts w:ascii="Times New Roman" w:hAnsi="Times New Roman" w:cs="Times New Roman"/>
          <w:sz w:val="24"/>
          <w:szCs w:val="24"/>
        </w:rPr>
        <w:t xml:space="preserve"> aktivitete në 4 fushat statistikore të</w:t>
      </w:r>
      <w:r w:rsidR="003672B7" w:rsidRPr="00B932B9">
        <w:rPr>
          <w:rFonts w:ascii="Times New Roman" w:hAnsi="Times New Roman" w:cs="Times New Roman"/>
          <w:sz w:val="24"/>
          <w:szCs w:val="24"/>
        </w:rPr>
        <w:t xml:space="preserve"> Prog</w:t>
      </w:r>
      <w:r w:rsidRPr="00B932B9">
        <w:rPr>
          <w:rFonts w:ascii="Times New Roman" w:hAnsi="Times New Roman" w:cs="Times New Roman"/>
          <w:sz w:val="24"/>
          <w:szCs w:val="24"/>
        </w:rPr>
        <w:t>r</w:t>
      </w:r>
      <w:r w:rsidR="003672B7" w:rsidRPr="00B932B9">
        <w:rPr>
          <w:rFonts w:ascii="Times New Roman" w:hAnsi="Times New Roman" w:cs="Times New Roman"/>
          <w:sz w:val="24"/>
          <w:szCs w:val="24"/>
        </w:rPr>
        <w:t>a</w:t>
      </w:r>
      <w:r w:rsidRPr="00B932B9">
        <w:rPr>
          <w:rFonts w:ascii="Times New Roman" w:hAnsi="Times New Roman" w:cs="Times New Roman"/>
          <w:sz w:val="24"/>
          <w:szCs w:val="24"/>
        </w:rPr>
        <w:t>mit, B</w:t>
      </w:r>
      <w:r w:rsidR="003672B7" w:rsidRPr="00B932B9">
        <w:rPr>
          <w:rFonts w:ascii="Times New Roman" w:hAnsi="Times New Roman" w:cs="Times New Roman"/>
          <w:sz w:val="24"/>
          <w:szCs w:val="24"/>
        </w:rPr>
        <w:t>anka e S</w:t>
      </w:r>
      <w:r w:rsidRPr="00B932B9">
        <w:rPr>
          <w:rFonts w:ascii="Times New Roman" w:hAnsi="Times New Roman" w:cs="Times New Roman"/>
          <w:sz w:val="24"/>
          <w:szCs w:val="24"/>
        </w:rPr>
        <w:t>hqipërisë 9 aktivitete në fushë</w:t>
      </w:r>
      <w:r w:rsidR="003672B7" w:rsidRPr="00B932B9">
        <w:rPr>
          <w:rFonts w:ascii="Times New Roman" w:hAnsi="Times New Roman" w:cs="Times New Roman"/>
          <w:sz w:val="24"/>
          <w:szCs w:val="24"/>
        </w:rPr>
        <w:t>n e Statistikave E</w:t>
      </w:r>
      <w:r w:rsidRPr="00B932B9">
        <w:rPr>
          <w:rFonts w:ascii="Times New Roman" w:hAnsi="Times New Roman" w:cs="Times New Roman"/>
          <w:sz w:val="24"/>
          <w:szCs w:val="24"/>
        </w:rPr>
        <w:t>konomike dhe në fushë</w:t>
      </w:r>
      <w:r w:rsidR="003672B7" w:rsidRPr="00B932B9">
        <w:rPr>
          <w:rFonts w:ascii="Times New Roman" w:hAnsi="Times New Roman" w:cs="Times New Roman"/>
          <w:sz w:val="24"/>
          <w:szCs w:val="24"/>
        </w:rPr>
        <w:t>n e S</w:t>
      </w:r>
      <w:r w:rsidRPr="00B932B9">
        <w:rPr>
          <w:rFonts w:ascii="Times New Roman" w:hAnsi="Times New Roman" w:cs="Times New Roman"/>
          <w:sz w:val="24"/>
          <w:szCs w:val="24"/>
        </w:rPr>
        <w:t>ati</w:t>
      </w:r>
      <w:r w:rsidR="003672B7" w:rsidRPr="00B932B9">
        <w:rPr>
          <w:rFonts w:ascii="Times New Roman" w:hAnsi="Times New Roman" w:cs="Times New Roman"/>
          <w:sz w:val="24"/>
          <w:szCs w:val="24"/>
        </w:rPr>
        <w:t>stikave S</w:t>
      </w:r>
      <w:r w:rsidRPr="00B932B9">
        <w:rPr>
          <w:rFonts w:ascii="Times New Roman" w:hAnsi="Times New Roman" w:cs="Times New Roman"/>
          <w:sz w:val="24"/>
          <w:szCs w:val="24"/>
        </w:rPr>
        <w:t>ektoriale, Ministria e Financave do të realizojë 2 aktivitete në</w:t>
      </w:r>
      <w:r w:rsidR="00C05C96" w:rsidRPr="00B932B9">
        <w:rPr>
          <w:rFonts w:ascii="Times New Roman" w:hAnsi="Times New Roman" w:cs="Times New Roman"/>
          <w:sz w:val="24"/>
          <w:szCs w:val="24"/>
        </w:rPr>
        <w:t xml:space="preserve"> </w:t>
      </w:r>
      <w:r w:rsidRPr="00B932B9">
        <w:rPr>
          <w:rFonts w:ascii="Times New Roman" w:hAnsi="Times New Roman" w:cs="Times New Roman"/>
          <w:sz w:val="24"/>
          <w:szCs w:val="24"/>
        </w:rPr>
        <w:t>fushë</w:t>
      </w:r>
      <w:r w:rsidR="003672B7" w:rsidRPr="00B932B9">
        <w:rPr>
          <w:rFonts w:ascii="Times New Roman" w:hAnsi="Times New Roman" w:cs="Times New Roman"/>
          <w:sz w:val="24"/>
          <w:szCs w:val="24"/>
        </w:rPr>
        <w:t>n e Statistikave E</w:t>
      </w:r>
      <w:r w:rsidRPr="00B932B9">
        <w:rPr>
          <w:rFonts w:ascii="Times New Roman" w:hAnsi="Times New Roman" w:cs="Times New Roman"/>
          <w:sz w:val="24"/>
          <w:szCs w:val="24"/>
        </w:rPr>
        <w:t>konomike</w:t>
      </w:r>
      <w:r w:rsidR="0005731E" w:rsidRPr="00B932B9">
        <w:rPr>
          <w:rFonts w:ascii="Times New Roman" w:hAnsi="Times New Roman" w:cs="Times New Roman"/>
          <w:sz w:val="24"/>
          <w:szCs w:val="24"/>
        </w:rPr>
        <w:t xml:space="preserve">, Agjencia Kombëtare e Burimeve </w:t>
      </w:r>
      <w:r w:rsidR="0005731E" w:rsidRPr="00BC39DB">
        <w:rPr>
          <w:rFonts w:ascii="Times New Roman" w:hAnsi="Times New Roman" w:cs="Times New Roman"/>
          <w:sz w:val="24"/>
          <w:szCs w:val="24"/>
        </w:rPr>
        <w:t>Natyrore do të realizojë 2 aktivitete statistikore.</w:t>
      </w:r>
    </w:p>
    <w:p w:rsidR="00333136" w:rsidRPr="00BC39DB" w:rsidRDefault="00887C03" w:rsidP="00BC39DB">
      <w:pPr>
        <w:pStyle w:val="ListParagraph"/>
        <w:numPr>
          <w:ilvl w:val="0"/>
          <w:numId w:val="17"/>
        </w:numPr>
        <w:spacing w:after="0"/>
        <w:jc w:val="both"/>
        <w:rPr>
          <w:rFonts w:ascii="Times New Roman" w:hAnsi="Times New Roman" w:cs="Times New Roman"/>
          <w:sz w:val="24"/>
          <w:szCs w:val="24"/>
        </w:rPr>
      </w:pPr>
      <w:r w:rsidRPr="00BC39DB">
        <w:rPr>
          <w:rFonts w:ascii="Times New Roman" w:hAnsi="Times New Roman" w:cs="Times New Roman"/>
          <w:b/>
          <w:sz w:val="24"/>
          <w:szCs w:val="24"/>
        </w:rPr>
        <w:t xml:space="preserve">Aktivitetet dhe treguesit statistikorë </w:t>
      </w:r>
    </w:p>
    <w:p w:rsidR="00A465CB" w:rsidRPr="00BC39DB" w:rsidRDefault="00A465CB" w:rsidP="00BC39DB">
      <w:pPr>
        <w:pStyle w:val="ListParagraph"/>
        <w:spacing w:after="0"/>
        <w:jc w:val="both"/>
        <w:rPr>
          <w:rFonts w:ascii="Times New Roman" w:hAnsi="Times New Roman" w:cs="Times New Roman"/>
          <w:sz w:val="24"/>
          <w:szCs w:val="24"/>
        </w:rPr>
      </w:pPr>
      <w:r w:rsidRPr="00BC39DB">
        <w:rPr>
          <w:rFonts w:ascii="Times New Roman" w:hAnsi="Times New Roman" w:cs="Times New Roman"/>
          <w:b/>
          <w:sz w:val="24"/>
          <w:szCs w:val="24"/>
        </w:rPr>
        <w:t>Gjatë vitit 202</w:t>
      </w:r>
      <w:r w:rsidR="008A16C5" w:rsidRPr="00BC39DB">
        <w:rPr>
          <w:rFonts w:ascii="Times New Roman" w:hAnsi="Times New Roman" w:cs="Times New Roman"/>
          <w:b/>
          <w:sz w:val="24"/>
          <w:szCs w:val="24"/>
        </w:rPr>
        <w:t>5</w:t>
      </w:r>
      <w:r w:rsidR="00C05C96" w:rsidRPr="00BC39DB">
        <w:rPr>
          <w:rFonts w:ascii="Times New Roman" w:hAnsi="Times New Roman" w:cs="Times New Roman"/>
          <w:b/>
          <w:sz w:val="24"/>
          <w:szCs w:val="24"/>
        </w:rPr>
        <w:t xml:space="preserve"> </w:t>
      </w:r>
      <w:r w:rsidR="00943E12" w:rsidRPr="00BC39DB">
        <w:rPr>
          <w:rFonts w:ascii="Times New Roman" w:hAnsi="Times New Roman" w:cs="Times New Roman"/>
          <w:sz w:val="24"/>
          <w:szCs w:val="24"/>
        </w:rPr>
        <w:t xml:space="preserve">në fushën e Statistikave </w:t>
      </w:r>
      <w:r w:rsidR="00EB67A3" w:rsidRPr="00BC39DB">
        <w:rPr>
          <w:rFonts w:ascii="Times New Roman" w:hAnsi="Times New Roman" w:cs="Times New Roman"/>
          <w:sz w:val="24"/>
          <w:szCs w:val="24"/>
        </w:rPr>
        <w:t>D</w:t>
      </w:r>
      <w:r w:rsidR="00943E12" w:rsidRPr="00BC39DB">
        <w:rPr>
          <w:rFonts w:ascii="Times New Roman" w:hAnsi="Times New Roman" w:cs="Times New Roman"/>
          <w:sz w:val="24"/>
          <w:szCs w:val="24"/>
        </w:rPr>
        <w:t xml:space="preserve">emografike dhe Sociale </w:t>
      </w:r>
      <w:r w:rsidRPr="00BC39DB">
        <w:rPr>
          <w:rFonts w:ascii="Times New Roman" w:hAnsi="Times New Roman" w:cs="Times New Roman"/>
          <w:sz w:val="24"/>
          <w:szCs w:val="24"/>
        </w:rPr>
        <w:t xml:space="preserve">u realizuan </w:t>
      </w:r>
      <w:r w:rsidR="000E686A" w:rsidRPr="00BC39DB">
        <w:rPr>
          <w:rFonts w:ascii="Times New Roman" w:hAnsi="Times New Roman" w:cs="Times New Roman"/>
          <w:sz w:val="24"/>
          <w:szCs w:val="24"/>
        </w:rPr>
        <w:t>3</w:t>
      </w:r>
      <w:r w:rsidR="00BB66AE" w:rsidRPr="00BC39DB">
        <w:rPr>
          <w:rFonts w:ascii="Times New Roman" w:hAnsi="Times New Roman" w:cs="Times New Roman"/>
          <w:sz w:val="24"/>
          <w:szCs w:val="24"/>
        </w:rPr>
        <w:t>3</w:t>
      </w:r>
      <w:r w:rsidR="00C05C96" w:rsidRPr="00BC39DB">
        <w:rPr>
          <w:rFonts w:ascii="Times New Roman" w:hAnsi="Times New Roman" w:cs="Times New Roman"/>
          <w:sz w:val="24"/>
          <w:szCs w:val="24"/>
        </w:rPr>
        <w:t xml:space="preserve"> </w:t>
      </w:r>
      <w:r w:rsidR="00943E12" w:rsidRPr="00BC39DB">
        <w:rPr>
          <w:rFonts w:ascii="Times New Roman" w:hAnsi="Times New Roman" w:cs="Times New Roman"/>
          <w:sz w:val="24"/>
          <w:szCs w:val="24"/>
        </w:rPr>
        <w:t>aktivitete statistikore</w:t>
      </w:r>
      <w:r w:rsidR="00C05C96" w:rsidRPr="00BC39DB">
        <w:rPr>
          <w:rFonts w:ascii="Times New Roman" w:hAnsi="Times New Roman" w:cs="Times New Roman"/>
          <w:sz w:val="24"/>
          <w:szCs w:val="24"/>
        </w:rPr>
        <w:t xml:space="preserve"> </w:t>
      </w:r>
      <w:r w:rsidRPr="00BC39DB">
        <w:rPr>
          <w:rFonts w:ascii="Times New Roman" w:hAnsi="Times New Roman" w:cs="Times New Roman"/>
          <w:sz w:val="24"/>
          <w:szCs w:val="24"/>
        </w:rPr>
        <w:t>nga të cilat u prodhuan 4</w:t>
      </w:r>
      <w:r w:rsidR="00BB66AE" w:rsidRPr="00BC39DB">
        <w:rPr>
          <w:rFonts w:ascii="Times New Roman" w:hAnsi="Times New Roman" w:cs="Times New Roman"/>
          <w:sz w:val="24"/>
          <w:szCs w:val="24"/>
        </w:rPr>
        <w:t>96</w:t>
      </w:r>
      <w:r w:rsidRPr="00BC39DB">
        <w:rPr>
          <w:rFonts w:ascii="Times New Roman" w:hAnsi="Times New Roman" w:cs="Times New Roman"/>
          <w:sz w:val="24"/>
          <w:szCs w:val="24"/>
        </w:rPr>
        <w:t xml:space="preserve"> tregues</w:t>
      </w:r>
      <w:r w:rsidR="002E5161" w:rsidRPr="00BC39DB">
        <w:rPr>
          <w:rFonts w:ascii="Times New Roman" w:hAnsi="Times New Roman" w:cs="Times New Roman"/>
          <w:sz w:val="24"/>
          <w:szCs w:val="24"/>
        </w:rPr>
        <w:t xml:space="preserve"> duke mbuluar me të dhëna në</w:t>
      </w:r>
      <w:r w:rsidR="00922AE8" w:rsidRPr="00BC39DB">
        <w:rPr>
          <w:rFonts w:ascii="Times New Roman" w:hAnsi="Times New Roman" w:cs="Times New Roman"/>
          <w:sz w:val="24"/>
          <w:szCs w:val="24"/>
        </w:rPr>
        <w:t>n</w:t>
      </w:r>
      <w:r w:rsidR="002E5161" w:rsidRPr="00BC39DB">
        <w:rPr>
          <w:rFonts w:ascii="Times New Roman" w:hAnsi="Times New Roman" w:cs="Times New Roman"/>
          <w:sz w:val="24"/>
          <w:szCs w:val="24"/>
        </w:rPr>
        <w:t>fushat: Popullsia me vendbanim të zakonshëm në Shqipëri dhe jashtë saj</w:t>
      </w:r>
      <w:r w:rsidR="00160001" w:rsidRPr="00BC39DB">
        <w:rPr>
          <w:rFonts w:ascii="Times New Roman" w:hAnsi="Times New Roman" w:cs="Times New Roman"/>
          <w:sz w:val="24"/>
          <w:szCs w:val="24"/>
        </w:rPr>
        <w:t xml:space="preserve">, </w:t>
      </w:r>
      <w:r w:rsidR="002E5161" w:rsidRPr="00BC39DB">
        <w:rPr>
          <w:rFonts w:ascii="Times New Roman" w:hAnsi="Times New Roman" w:cs="Times New Roman"/>
          <w:sz w:val="24"/>
          <w:szCs w:val="24"/>
        </w:rPr>
        <w:t>Puna dhe Kostot e Punës, Arsimi dhe trajnimet, Shëndetësia</w:t>
      </w:r>
      <w:r w:rsidR="00160001" w:rsidRPr="00BC39DB">
        <w:rPr>
          <w:rFonts w:ascii="Times New Roman" w:hAnsi="Times New Roman" w:cs="Times New Roman"/>
          <w:sz w:val="24"/>
          <w:szCs w:val="24"/>
        </w:rPr>
        <w:t xml:space="preserve">, </w:t>
      </w:r>
      <w:r w:rsidR="002E5161" w:rsidRPr="00BC39DB">
        <w:rPr>
          <w:rFonts w:ascii="Times New Roman" w:hAnsi="Times New Roman" w:cs="Times New Roman"/>
          <w:sz w:val="24"/>
          <w:szCs w:val="24"/>
        </w:rPr>
        <w:t>Të ardhurat dhe shpenzimet e konsumit</w:t>
      </w:r>
      <w:r w:rsidR="00160001" w:rsidRPr="00BC39DB">
        <w:rPr>
          <w:rFonts w:ascii="Times New Roman" w:hAnsi="Times New Roman" w:cs="Times New Roman"/>
          <w:sz w:val="24"/>
          <w:szCs w:val="24"/>
        </w:rPr>
        <w:t>, Mbrojtja Sociale, Drejtësia dhe Krimi, Kultura</w:t>
      </w:r>
      <w:r w:rsidR="002E5161" w:rsidRPr="00BC39DB">
        <w:rPr>
          <w:rFonts w:ascii="Times New Roman" w:hAnsi="Times New Roman" w:cs="Times New Roman"/>
          <w:sz w:val="24"/>
          <w:szCs w:val="24"/>
        </w:rPr>
        <w:t xml:space="preserve">; </w:t>
      </w:r>
      <w:r w:rsidR="000E686A" w:rsidRPr="00BC39DB">
        <w:rPr>
          <w:rFonts w:ascii="Times New Roman" w:hAnsi="Times New Roman" w:cs="Times New Roman"/>
          <w:sz w:val="24"/>
          <w:szCs w:val="24"/>
        </w:rPr>
        <w:t>20</w:t>
      </w:r>
      <w:r w:rsidRPr="00BC39DB">
        <w:rPr>
          <w:rFonts w:ascii="Times New Roman" w:hAnsi="Times New Roman" w:cs="Times New Roman"/>
          <w:sz w:val="24"/>
          <w:szCs w:val="24"/>
        </w:rPr>
        <w:t xml:space="preserve"> aktivitete në fushë</w:t>
      </w:r>
      <w:r w:rsidR="00943E12" w:rsidRPr="00BC39DB">
        <w:rPr>
          <w:rFonts w:ascii="Times New Roman" w:hAnsi="Times New Roman" w:cs="Times New Roman"/>
          <w:sz w:val="24"/>
          <w:szCs w:val="24"/>
        </w:rPr>
        <w:t>n e S</w:t>
      </w:r>
      <w:r w:rsidR="002E5161" w:rsidRPr="00BC39DB">
        <w:rPr>
          <w:rFonts w:ascii="Times New Roman" w:hAnsi="Times New Roman" w:cs="Times New Roman"/>
          <w:sz w:val="24"/>
          <w:szCs w:val="24"/>
        </w:rPr>
        <w:t>tatis</w:t>
      </w:r>
      <w:r w:rsidRPr="00BC39DB">
        <w:rPr>
          <w:rFonts w:ascii="Times New Roman" w:hAnsi="Times New Roman" w:cs="Times New Roman"/>
          <w:sz w:val="24"/>
          <w:szCs w:val="24"/>
        </w:rPr>
        <w:t>t</w:t>
      </w:r>
      <w:r w:rsidR="002E5161" w:rsidRPr="00BC39DB">
        <w:rPr>
          <w:rFonts w:ascii="Times New Roman" w:hAnsi="Times New Roman" w:cs="Times New Roman"/>
          <w:sz w:val="24"/>
          <w:szCs w:val="24"/>
        </w:rPr>
        <w:t>i</w:t>
      </w:r>
      <w:r w:rsidR="00943E12" w:rsidRPr="00BC39DB">
        <w:rPr>
          <w:rFonts w:ascii="Times New Roman" w:hAnsi="Times New Roman" w:cs="Times New Roman"/>
          <w:sz w:val="24"/>
          <w:szCs w:val="24"/>
        </w:rPr>
        <w:t>kave E</w:t>
      </w:r>
      <w:r w:rsidRPr="00BC39DB">
        <w:rPr>
          <w:rFonts w:ascii="Times New Roman" w:hAnsi="Times New Roman" w:cs="Times New Roman"/>
          <w:sz w:val="24"/>
          <w:szCs w:val="24"/>
        </w:rPr>
        <w:t>konomike</w:t>
      </w:r>
      <w:r w:rsidR="00400AC9" w:rsidRPr="00BC39DB">
        <w:rPr>
          <w:rFonts w:ascii="Times New Roman" w:hAnsi="Times New Roman" w:cs="Times New Roman"/>
          <w:sz w:val="24"/>
          <w:szCs w:val="24"/>
        </w:rPr>
        <w:t xml:space="preserve">, </w:t>
      </w:r>
      <w:r w:rsidRPr="00BC39DB">
        <w:rPr>
          <w:rFonts w:ascii="Times New Roman" w:hAnsi="Times New Roman" w:cs="Times New Roman"/>
          <w:sz w:val="24"/>
          <w:szCs w:val="24"/>
        </w:rPr>
        <w:t>nga të cilat u prodhuan 241 tregues</w:t>
      </w:r>
      <w:r w:rsidR="00B418C5" w:rsidRPr="00BC39DB">
        <w:rPr>
          <w:rFonts w:ascii="Times New Roman" w:hAnsi="Times New Roman" w:cs="Times New Roman"/>
          <w:sz w:val="24"/>
          <w:szCs w:val="24"/>
        </w:rPr>
        <w:t xml:space="preserve"> mbi </w:t>
      </w:r>
      <w:r w:rsidR="00922AE8" w:rsidRPr="00BC39DB">
        <w:rPr>
          <w:rFonts w:ascii="Times New Roman" w:hAnsi="Times New Roman" w:cs="Times New Roman"/>
          <w:sz w:val="24"/>
          <w:szCs w:val="24"/>
        </w:rPr>
        <w:t>Statistikat M</w:t>
      </w:r>
      <w:r w:rsidR="00B418C5" w:rsidRPr="00BC39DB">
        <w:rPr>
          <w:rFonts w:ascii="Times New Roman" w:hAnsi="Times New Roman" w:cs="Times New Roman"/>
          <w:sz w:val="24"/>
          <w:szCs w:val="24"/>
        </w:rPr>
        <w:t>akroekonomike,</w:t>
      </w:r>
      <w:r w:rsidR="00400AC9" w:rsidRPr="00BC39DB">
        <w:rPr>
          <w:rFonts w:ascii="Times New Roman" w:hAnsi="Times New Roman" w:cs="Times New Roman"/>
          <w:sz w:val="24"/>
          <w:szCs w:val="24"/>
        </w:rPr>
        <w:t xml:space="preserve"> </w:t>
      </w:r>
      <w:r w:rsidR="00922AE8" w:rsidRPr="00BC39DB">
        <w:rPr>
          <w:rFonts w:ascii="Times New Roman" w:hAnsi="Times New Roman" w:cs="Times New Roman"/>
          <w:sz w:val="24"/>
          <w:szCs w:val="24"/>
        </w:rPr>
        <w:t>Statistikat Financiare të Qeverisë, Fiskale dhe të Sektorit P</w:t>
      </w:r>
      <w:r w:rsidR="00B418C5" w:rsidRPr="00BC39DB">
        <w:rPr>
          <w:rFonts w:ascii="Times New Roman" w:hAnsi="Times New Roman" w:cs="Times New Roman"/>
          <w:sz w:val="24"/>
          <w:szCs w:val="24"/>
        </w:rPr>
        <w:t>ublik</w:t>
      </w:r>
      <w:r w:rsidR="00F61637" w:rsidRPr="00BC39DB">
        <w:rPr>
          <w:rFonts w:ascii="Times New Roman" w:hAnsi="Times New Roman" w:cs="Times New Roman"/>
          <w:sz w:val="24"/>
          <w:szCs w:val="24"/>
        </w:rPr>
        <w:t xml:space="preserve"> dhe </w:t>
      </w:r>
      <w:r w:rsidR="00922AE8" w:rsidRPr="00BC39DB">
        <w:rPr>
          <w:rFonts w:ascii="Times New Roman" w:hAnsi="Times New Roman" w:cs="Times New Roman"/>
          <w:sz w:val="24"/>
          <w:szCs w:val="24"/>
        </w:rPr>
        <w:t>Statistikat e B</w:t>
      </w:r>
      <w:r w:rsidR="009924A4" w:rsidRPr="00BC39DB">
        <w:rPr>
          <w:rFonts w:ascii="Times New Roman" w:hAnsi="Times New Roman" w:cs="Times New Roman"/>
          <w:sz w:val="24"/>
          <w:szCs w:val="24"/>
        </w:rPr>
        <w:t>iznesit</w:t>
      </w:r>
      <w:r w:rsidRPr="00BC39DB">
        <w:rPr>
          <w:rFonts w:ascii="Times New Roman" w:hAnsi="Times New Roman" w:cs="Times New Roman"/>
          <w:sz w:val="24"/>
          <w:szCs w:val="24"/>
        </w:rPr>
        <w:t xml:space="preserve">; </w:t>
      </w:r>
      <w:r w:rsidR="00922AE8" w:rsidRPr="00BC39DB">
        <w:rPr>
          <w:rFonts w:ascii="Times New Roman" w:hAnsi="Times New Roman" w:cs="Times New Roman"/>
          <w:sz w:val="24"/>
          <w:szCs w:val="24"/>
        </w:rPr>
        <w:t>N</w:t>
      </w:r>
      <w:r w:rsidR="00943E12" w:rsidRPr="00BC39DB">
        <w:rPr>
          <w:rFonts w:ascii="Times New Roman" w:hAnsi="Times New Roman" w:cs="Times New Roman"/>
          <w:sz w:val="24"/>
          <w:szCs w:val="24"/>
        </w:rPr>
        <w:t>ë fushën e S</w:t>
      </w:r>
      <w:r w:rsidR="009924A4" w:rsidRPr="00BC39DB">
        <w:rPr>
          <w:rFonts w:ascii="Times New Roman" w:hAnsi="Times New Roman" w:cs="Times New Roman"/>
          <w:sz w:val="24"/>
          <w:szCs w:val="24"/>
        </w:rPr>
        <w:t>tatistikave S</w:t>
      </w:r>
      <w:r w:rsidRPr="00BC39DB">
        <w:rPr>
          <w:rFonts w:ascii="Times New Roman" w:hAnsi="Times New Roman" w:cs="Times New Roman"/>
          <w:sz w:val="24"/>
          <w:szCs w:val="24"/>
        </w:rPr>
        <w:t>ektoriale</w:t>
      </w:r>
      <w:r w:rsidR="00B418C5" w:rsidRPr="00BC39DB">
        <w:rPr>
          <w:rFonts w:ascii="Times New Roman" w:hAnsi="Times New Roman" w:cs="Times New Roman"/>
          <w:sz w:val="24"/>
          <w:szCs w:val="24"/>
        </w:rPr>
        <w:t xml:space="preserve"> u realizuan 4</w:t>
      </w:r>
      <w:r w:rsidR="00BB66AE" w:rsidRPr="00BC39DB">
        <w:rPr>
          <w:rFonts w:ascii="Times New Roman" w:hAnsi="Times New Roman" w:cs="Times New Roman"/>
          <w:sz w:val="24"/>
          <w:szCs w:val="24"/>
        </w:rPr>
        <w:t>7</w:t>
      </w:r>
      <w:r w:rsidR="00B418C5" w:rsidRPr="00BC39DB">
        <w:rPr>
          <w:rFonts w:ascii="Times New Roman" w:hAnsi="Times New Roman" w:cs="Times New Roman"/>
          <w:sz w:val="24"/>
          <w:szCs w:val="24"/>
        </w:rPr>
        <w:t xml:space="preserve"> aktivitete</w:t>
      </w:r>
      <w:r w:rsidRPr="00BC39DB">
        <w:rPr>
          <w:rFonts w:ascii="Times New Roman" w:hAnsi="Times New Roman" w:cs="Times New Roman"/>
          <w:sz w:val="24"/>
          <w:szCs w:val="24"/>
        </w:rPr>
        <w:t xml:space="preserve"> nga të cilat u prodhuan 3</w:t>
      </w:r>
      <w:r w:rsidR="00BB66AE" w:rsidRPr="00BC39DB">
        <w:rPr>
          <w:rFonts w:ascii="Times New Roman" w:hAnsi="Times New Roman" w:cs="Times New Roman"/>
          <w:sz w:val="24"/>
          <w:szCs w:val="24"/>
        </w:rPr>
        <w:t>61</w:t>
      </w:r>
      <w:r w:rsidRPr="00BC39DB">
        <w:rPr>
          <w:rFonts w:ascii="Times New Roman" w:hAnsi="Times New Roman" w:cs="Times New Roman"/>
          <w:sz w:val="24"/>
          <w:szCs w:val="24"/>
        </w:rPr>
        <w:t xml:space="preserve"> tregues</w:t>
      </w:r>
      <w:r w:rsidR="00D65CF1" w:rsidRPr="00BC39DB">
        <w:rPr>
          <w:rFonts w:ascii="Times New Roman" w:hAnsi="Times New Roman" w:cs="Times New Roman"/>
          <w:sz w:val="24"/>
          <w:szCs w:val="24"/>
        </w:rPr>
        <w:t xml:space="preserve"> duke mbuluar nënfushat si:</w:t>
      </w:r>
      <w:r w:rsidR="00C05C96" w:rsidRPr="00BC39DB">
        <w:rPr>
          <w:rFonts w:ascii="Times New Roman" w:hAnsi="Times New Roman" w:cs="Times New Roman"/>
          <w:sz w:val="24"/>
          <w:szCs w:val="24"/>
        </w:rPr>
        <w:t xml:space="preserve"> </w:t>
      </w:r>
      <w:r w:rsidR="00D65CF1" w:rsidRPr="00BC39DB">
        <w:rPr>
          <w:rFonts w:ascii="Times New Roman" w:hAnsi="Times New Roman" w:cs="Times New Roman"/>
          <w:sz w:val="24"/>
          <w:szCs w:val="24"/>
        </w:rPr>
        <w:t>Statistikat e Bujqësisë, Peshkimit dhe Pyjeve, Energjia, Transporti, Turizmi, Tregtia e Jashtme, Bilanci i Pagesave, Çmimet</w:t>
      </w:r>
      <w:r w:rsidR="00766417" w:rsidRPr="00BC39DB">
        <w:rPr>
          <w:rFonts w:ascii="Times New Roman" w:hAnsi="Times New Roman" w:cs="Times New Roman"/>
          <w:sz w:val="24"/>
          <w:szCs w:val="24"/>
        </w:rPr>
        <w:t>, Shkenca, Teknologjia dhe Inovacioni</w:t>
      </w:r>
      <w:r w:rsidR="00922AE8" w:rsidRPr="00BC39DB">
        <w:rPr>
          <w:rFonts w:ascii="Times New Roman" w:hAnsi="Times New Roman" w:cs="Times New Roman"/>
          <w:sz w:val="24"/>
          <w:szCs w:val="24"/>
        </w:rPr>
        <w:t>; N</w:t>
      </w:r>
      <w:r w:rsidR="007D654A" w:rsidRPr="00BC39DB">
        <w:rPr>
          <w:rFonts w:ascii="Times New Roman" w:hAnsi="Times New Roman" w:cs="Times New Roman"/>
          <w:sz w:val="24"/>
          <w:szCs w:val="24"/>
        </w:rPr>
        <w:t>ë fushë</w:t>
      </w:r>
      <w:r w:rsidR="00922AE8" w:rsidRPr="00BC39DB">
        <w:rPr>
          <w:rFonts w:ascii="Times New Roman" w:hAnsi="Times New Roman" w:cs="Times New Roman"/>
          <w:sz w:val="24"/>
          <w:szCs w:val="24"/>
        </w:rPr>
        <w:t>n</w:t>
      </w:r>
      <w:r w:rsidR="007D654A" w:rsidRPr="00BC39DB">
        <w:rPr>
          <w:rFonts w:ascii="Times New Roman" w:hAnsi="Times New Roman" w:cs="Times New Roman"/>
          <w:sz w:val="24"/>
          <w:szCs w:val="24"/>
        </w:rPr>
        <w:t xml:space="preserve"> e s</w:t>
      </w:r>
      <w:r w:rsidR="00922AE8" w:rsidRPr="00BC39DB">
        <w:rPr>
          <w:rFonts w:ascii="Times New Roman" w:hAnsi="Times New Roman" w:cs="Times New Roman"/>
          <w:sz w:val="24"/>
          <w:szCs w:val="24"/>
        </w:rPr>
        <w:t>t</w:t>
      </w:r>
      <w:r w:rsidR="007D654A" w:rsidRPr="00BC39DB">
        <w:rPr>
          <w:rFonts w:ascii="Times New Roman" w:hAnsi="Times New Roman" w:cs="Times New Roman"/>
          <w:sz w:val="24"/>
          <w:szCs w:val="24"/>
        </w:rPr>
        <w:t xml:space="preserve">atistikave të Mjedisit dhe Multidomain </w:t>
      </w:r>
      <w:r w:rsidR="00766417" w:rsidRPr="00BC39DB">
        <w:rPr>
          <w:rFonts w:ascii="Times New Roman" w:hAnsi="Times New Roman" w:cs="Times New Roman"/>
          <w:sz w:val="24"/>
          <w:szCs w:val="24"/>
        </w:rPr>
        <w:t>u realizuan 1</w:t>
      </w:r>
      <w:r w:rsidR="00BB66AE" w:rsidRPr="00BC39DB">
        <w:rPr>
          <w:rFonts w:ascii="Times New Roman" w:hAnsi="Times New Roman" w:cs="Times New Roman"/>
          <w:sz w:val="24"/>
          <w:szCs w:val="24"/>
        </w:rPr>
        <w:t>3</w:t>
      </w:r>
      <w:r w:rsidR="00766417" w:rsidRPr="00BC39DB">
        <w:rPr>
          <w:rFonts w:ascii="Times New Roman" w:hAnsi="Times New Roman" w:cs="Times New Roman"/>
          <w:sz w:val="24"/>
          <w:szCs w:val="24"/>
        </w:rPr>
        <w:t xml:space="preserve"> aktivitete </w:t>
      </w:r>
      <w:r w:rsidR="007D654A" w:rsidRPr="00BC39DB">
        <w:rPr>
          <w:rFonts w:ascii="Times New Roman" w:hAnsi="Times New Roman" w:cs="Times New Roman"/>
          <w:sz w:val="24"/>
          <w:szCs w:val="24"/>
        </w:rPr>
        <w:t>për prodhimin e 5</w:t>
      </w:r>
      <w:r w:rsidR="00BB66AE" w:rsidRPr="00BC39DB">
        <w:rPr>
          <w:rFonts w:ascii="Times New Roman" w:hAnsi="Times New Roman" w:cs="Times New Roman"/>
          <w:sz w:val="24"/>
          <w:szCs w:val="24"/>
        </w:rPr>
        <w:t>6</w:t>
      </w:r>
      <w:r w:rsidR="007D654A" w:rsidRPr="00BC39DB">
        <w:rPr>
          <w:rFonts w:ascii="Times New Roman" w:hAnsi="Times New Roman" w:cs="Times New Roman"/>
          <w:sz w:val="24"/>
          <w:szCs w:val="24"/>
        </w:rPr>
        <w:t xml:space="preserve"> treguesve statistikorë</w:t>
      </w:r>
      <w:r w:rsidR="00400AC9" w:rsidRPr="00BC39DB">
        <w:rPr>
          <w:rFonts w:ascii="Times New Roman" w:hAnsi="Times New Roman" w:cs="Times New Roman"/>
          <w:sz w:val="24"/>
          <w:szCs w:val="24"/>
        </w:rPr>
        <w:t xml:space="preserve"> </w:t>
      </w:r>
      <w:r w:rsidR="00922AE8" w:rsidRPr="00BC39DB">
        <w:rPr>
          <w:rFonts w:ascii="Times New Roman" w:hAnsi="Times New Roman" w:cs="Times New Roman"/>
          <w:sz w:val="24"/>
          <w:szCs w:val="24"/>
        </w:rPr>
        <w:t>mbi L</w:t>
      </w:r>
      <w:r w:rsidR="00766417" w:rsidRPr="00BC39DB">
        <w:rPr>
          <w:rFonts w:ascii="Times New Roman" w:hAnsi="Times New Roman" w:cs="Times New Roman"/>
          <w:sz w:val="24"/>
          <w:szCs w:val="24"/>
        </w:rPr>
        <w:t>logaritë</w:t>
      </w:r>
      <w:r w:rsidR="00922AE8" w:rsidRPr="00BC39DB">
        <w:rPr>
          <w:rFonts w:ascii="Times New Roman" w:hAnsi="Times New Roman" w:cs="Times New Roman"/>
          <w:sz w:val="24"/>
          <w:szCs w:val="24"/>
        </w:rPr>
        <w:t xml:space="preserve"> Monetare dhe F</w:t>
      </w:r>
      <w:r w:rsidR="00766417" w:rsidRPr="00BC39DB">
        <w:rPr>
          <w:rFonts w:ascii="Times New Roman" w:hAnsi="Times New Roman" w:cs="Times New Roman"/>
          <w:sz w:val="24"/>
          <w:szCs w:val="24"/>
        </w:rPr>
        <w:t>izike në</w:t>
      </w:r>
      <w:r w:rsidR="00922AE8" w:rsidRPr="00BC39DB">
        <w:rPr>
          <w:rFonts w:ascii="Times New Roman" w:hAnsi="Times New Roman" w:cs="Times New Roman"/>
          <w:sz w:val="24"/>
          <w:szCs w:val="24"/>
        </w:rPr>
        <w:t xml:space="preserve"> M</w:t>
      </w:r>
      <w:r w:rsidR="00766417" w:rsidRPr="00BC39DB">
        <w:rPr>
          <w:rFonts w:ascii="Times New Roman" w:hAnsi="Times New Roman" w:cs="Times New Roman"/>
          <w:sz w:val="24"/>
          <w:szCs w:val="24"/>
        </w:rPr>
        <w:t xml:space="preserve">jedis, </w:t>
      </w:r>
      <w:r w:rsidR="00922AE8" w:rsidRPr="00BC39DB">
        <w:rPr>
          <w:rFonts w:ascii="Times New Roman" w:hAnsi="Times New Roman" w:cs="Times New Roman"/>
          <w:sz w:val="24"/>
          <w:szCs w:val="24"/>
        </w:rPr>
        <w:t>Mbetjet, U</w:t>
      </w:r>
      <w:r w:rsidR="00766417" w:rsidRPr="00BC39DB">
        <w:rPr>
          <w:rFonts w:ascii="Times New Roman" w:hAnsi="Times New Roman" w:cs="Times New Roman"/>
          <w:sz w:val="24"/>
          <w:szCs w:val="24"/>
        </w:rPr>
        <w:t>jin,</w:t>
      </w:r>
      <w:r w:rsidR="00922AE8" w:rsidRPr="00BC39DB">
        <w:rPr>
          <w:rFonts w:ascii="Times New Roman" w:hAnsi="Times New Roman" w:cs="Times New Roman"/>
          <w:sz w:val="24"/>
          <w:szCs w:val="24"/>
        </w:rPr>
        <w:t xml:space="preserve"> B</w:t>
      </w:r>
      <w:r w:rsidR="00766417" w:rsidRPr="00BC39DB">
        <w:rPr>
          <w:rFonts w:ascii="Times New Roman" w:hAnsi="Times New Roman" w:cs="Times New Roman"/>
          <w:sz w:val="24"/>
          <w:szCs w:val="24"/>
        </w:rPr>
        <w:t>iodiversitetin, etj.</w:t>
      </w:r>
      <w:r w:rsidR="00C05C96" w:rsidRPr="00BC39DB">
        <w:rPr>
          <w:rFonts w:ascii="Times New Roman" w:hAnsi="Times New Roman" w:cs="Times New Roman"/>
          <w:sz w:val="24"/>
          <w:szCs w:val="24"/>
        </w:rPr>
        <w:t xml:space="preserve"> </w:t>
      </w:r>
      <w:r w:rsidR="007D654A" w:rsidRPr="00BC39DB">
        <w:rPr>
          <w:rFonts w:ascii="Times New Roman" w:hAnsi="Times New Roman" w:cs="Times New Roman"/>
          <w:b/>
          <w:sz w:val="24"/>
          <w:szCs w:val="24"/>
        </w:rPr>
        <w:t>Për vitin 202</w:t>
      </w:r>
      <w:r w:rsidR="008A16C5" w:rsidRPr="00BC39DB">
        <w:rPr>
          <w:rFonts w:ascii="Times New Roman" w:hAnsi="Times New Roman" w:cs="Times New Roman"/>
          <w:b/>
          <w:sz w:val="24"/>
          <w:szCs w:val="24"/>
        </w:rPr>
        <w:t>6</w:t>
      </w:r>
      <w:r w:rsidR="00756EC3" w:rsidRPr="00BC39DB">
        <w:rPr>
          <w:rFonts w:ascii="Times New Roman" w:hAnsi="Times New Roman" w:cs="Times New Roman"/>
          <w:b/>
          <w:sz w:val="24"/>
          <w:szCs w:val="24"/>
        </w:rPr>
        <w:t xml:space="preserve"> </w:t>
      </w:r>
      <w:r w:rsidR="00766417" w:rsidRPr="00BC39DB">
        <w:rPr>
          <w:rFonts w:ascii="Times New Roman" w:hAnsi="Times New Roman" w:cs="Times New Roman"/>
          <w:sz w:val="24"/>
          <w:szCs w:val="24"/>
        </w:rPr>
        <w:t>për fushat dhe në</w:t>
      </w:r>
      <w:r w:rsidR="00C745FA" w:rsidRPr="00BC39DB">
        <w:rPr>
          <w:rFonts w:ascii="Times New Roman" w:hAnsi="Times New Roman" w:cs="Times New Roman"/>
          <w:sz w:val="24"/>
          <w:szCs w:val="24"/>
        </w:rPr>
        <w:t>n</w:t>
      </w:r>
      <w:r w:rsidR="00766417" w:rsidRPr="00BC39DB">
        <w:rPr>
          <w:rFonts w:ascii="Times New Roman" w:hAnsi="Times New Roman" w:cs="Times New Roman"/>
          <w:sz w:val="24"/>
          <w:szCs w:val="24"/>
        </w:rPr>
        <w:t xml:space="preserve">fushat e sipërpërmendura </w:t>
      </w:r>
      <w:r w:rsidR="007D654A" w:rsidRPr="00BC39DB">
        <w:rPr>
          <w:rFonts w:ascii="Times New Roman" w:hAnsi="Times New Roman" w:cs="Times New Roman"/>
          <w:sz w:val="24"/>
          <w:szCs w:val="24"/>
        </w:rPr>
        <w:t>parashikohe</w:t>
      </w:r>
      <w:r w:rsidR="00400AC9" w:rsidRPr="00BC39DB">
        <w:rPr>
          <w:rFonts w:ascii="Times New Roman" w:hAnsi="Times New Roman" w:cs="Times New Roman"/>
          <w:sz w:val="24"/>
          <w:szCs w:val="24"/>
        </w:rPr>
        <w:t xml:space="preserve">n: </w:t>
      </w:r>
      <w:r w:rsidR="007D654A" w:rsidRPr="00BC39DB">
        <w:rPr>
          <w:rFonts w:ascii="Times New Roman" w:hAnsi="Times New Roman" w:cs="Times New Roman"/>
          <w:sz w:val="24"/>
          <w:szCs w:val="24"/>
        </w:rPr>
        <w:t>3</w:t>
      </w:r>
      <w:r w:rsidR="009C478B" w:rsidRPr="00BC39DB">
        <w:rPr>
          <w:rFonts w:ascii="Times New Roman" w:hAnsi="Times New Roman" w:cs="Times New Roman"/>
          <w:sz w:val="24"/>
          <w:szCs w:val="24"/>
        </w:rPr>
        <w:t>2</w:t>
      </w:r>
      <w:r w:rsidR="007D654A" w:rsidRPr="00BC39DB">
        <w:rPr>
          <w:rFonts w:ascii="Times New Roman" w:hAnsi="Times New Roman" w:cs="Times New Roman"/>
          <w:sz w:val="24"/>
          <w:szCs w:val="24"/>
        </w:rPr>
        <w:t xml:space="preserve"> aktivitete në fushë</w:t>
      </w:r>
      <w:r w:rsidR="002D2B6F" w:rsidRPr="00BC39DB">
        <w:rPr>
          <w:rFonts w:ascii="Times New Roman" w:hAnsi="Times New Roman" w:cs="Times New Roman"/>
          <w:sz w:val="24"/>
          <w:szCs w:val="24"/>
        </w:rPr>
        <w:t>n e Statistikave Dem</w:t>
      </w:r>
      <w:r w:rsidR="00351F9A" w:rsidRPr="00BC39DB">
        <w:rPr>
          <w:rFonts w:ascii="Times New Roman" w:hAnsi="Times New Roman" w:cs="Times New Roman"/>
          <w:sz w:val="24"/>
          <w:szCs w:val="24"/>
        </w:rPr>
        <w:t>o</w:t>
      </w:r>
      <w:r w:rsidR="002D2B6F" w:rsidRPr="00BC39DB">
        <w:rPr>
          <w:rFonts w:ascii="Times New Roman" w:hAnsi="Times New Roman" w:cs="Times New Roman"/>
          <w:sz w:val="24"/>
          <w:szCs w:val="24"/>
        </w:rPr>
        <w:t>grafike dhe S</w:t>
      </w:r>
      <w:r w:rsidR="007D654A" w:rsidRPr="00BC39DB">
        <w:rPr>
          <w:rFonts w:ascii="Times New Roman" w:hAnsi="Times New Roman" w:cs="Times New Roman"/>
          <w:sz w:val="24"/>
          <w:szCs w:val="24"/>
        </w:rPr>
        <w:t>ociale për prodhimin e 4</w:t>
      </w:r>
      <w:r w:rsidR="00053B98" w:rsidRPr="00BC39DB">
        <w:rPr>
          <w:rFonts w:ascii="Times New Roman" w:hAnsi="Times New Roman" w:cs="Times New Roman"/>
          <w:sz w:val="24"/>
          <w:szCs w:val="24"/>
        </w:rPr>
        <w:t>9</w:t>
      </w:r>
      <w:r w:rsidR="00213664" w:rsidRPr="00BC39DB">
        <w:rPr>
          <w:rFonts w:ascii="Times New Roman" w:hAnsi="Times New Roman" w:cs="Times New Roman"/>
          <w:sz w:val="24"/>
          <w:szCs w:val="24"/>
        </w:rPr>
        <w:t>1</w:t>
      </w:r>
      <w:r w:rsidR="007D654A" w:rsidRPr="00BC39DB">
        <w:rPr>
          <w:rFonts w:ascii="Times New Roman" w:hAnsi="Times New Roman" w:cs="Times New Roman"/>
          <w:sz w:val="24"/>
          <w:szCs w:val="24"/>
        </w:rPr>
        <w:t xml:space="preserve"> treguesve statistikorë; 20 aktivitete në fushë</w:t>
      </w:r>
      <w:r w:rsidR="002D2B6F" w:rsidRPr="00BC39DB">
        <w:rPr>
          <w:rFonts w:ascii="Times New Roman" w:hAnsi="Times New Roman" w:cs="Times New Roman"/>
          <w:sz w:val="24"/>
          <w:szCs w:val="24"/>
        </w:rPr>
        <w:t>n e Statistikave E</w:t>
      </w:r>
      <w:r w:rsidR="007D654A" w:rsidRPr="00BC39DB">
        <w:rPr>
          <w:rFonts w:ascii="Times New Roman" w:hAnsi="Times New Roman" w:cs="Times New Roman"/>
          <w:sz w:val="24"/>
          <w:szCs w:val="24"/>
        </w:rPr>
        <w:t>konomike</w:t>
      </w:r>
      <w:r w:rsidR="00792517" w:rsidRPr="00BC39DB">
        <w:rPr>
          <w:rFonts w:ascii="Times New Roman" w:hAnsi="Times New Roman" w:cs="Times New Roman"/>
          <w:sz w:val="24"/>
          <w:szCs w:val="24"/>
        </w:rPr>
        <w:t>,</w:t>
      </w:r>
      <w:r w:rsidR="007D654A" w:rsidRPr="00BC39DB">
        <w:rPr>
          <w:rFonts w:ascii="Times New Roman" w:hAnsi="Times New Roman" w:cs="Times New Roman"/>
          <w:sz w:val="24"/>
          <w:szCs w:val="24"/>
        </w:rPr>
        <w:t xml:space="preserve"> duke synuar prodhimin e 2</w:t>
      </w:r>
      <w:r w:rsidR="00213664" w:rsidRPr="00BC39DB">
        <w:rPr>
          <w:rFonts w:ascii="Times New Roman" w:hAnsi="Times New Roman" w:cs="Times New Roman"/>
          <w:sz w:val="24"/>
          <w:szCs w:val="24"/>
        </w:rPr>
        <w:t>16</w:t>
      </w:r>
      <w:r w:rsidR="007D654A" w:rsidRPr="00BC39DB">
        <w:rPr>
          <w:rFonts w:ascii="Times New Roman" w:hAnsi="Times New Roman" w:cs="Times New Roman"/>
          <w:sz w:val="24"/>
          <w:szCs w:val="24"/>
        </w:rPr>
        <w:t xml:space="preserve"> treguesve; </w:t>
      </w:r>
      <w:r w:rsidR="00F5592E" w:rsidRPr="00BC39DB">
        <w:rPr>
          <w:rFonts w:ascii="Times New Roman" w:hAnsi="Times New Roman" w:cs="Times New Roman"/>
          <w:sz w:val="24"/>
          <w:szCs w:val="24"/>
        </w:rPr>
        <w:t>5</w:t>
      </w:r>
      <w:r w:rsidR="00752BD0">
        <w:rPr>
          <w:rFonts w:ascii="Times New Roman" w:hAnsi="Times New Roman" w:cs="Times New Roman"/>
          <w:sz w:val="24"/>
          <w:szCs w:val="24"/>
        </w:rPr>
        <w:t>4</w:t>
      </w:r>
      <w:r w:rsidR="007D654A" w:rsidRPr="00BC39DB">
        <w:rPr>
          <w:rFonts w:ascii="Times New Roman" w:hAnsi="Times New Roman" w:cs="Times New Roman"/>
          <w:sz w:val="24"/>
          <w:szCs w:val="24"/>
        </w:rPr>
        <w:t xml:space="preserve"> aktivitete në fushë</w:t>
      </w:r>
      <w:r w:rsidR="002D2B6F" w:rsidRPr="00BC39DB">
        <w:rPr>
          <w:rFonts w:ascii="Times New Roman" w:hAnsi="Times New Roman" w:cs="Times New Roman"/>
          <w:sz w:val="24"/>
          <w:szCs w:val="24"/>
        </w:rPr>
        <w:t>n e Statistikave S</w:t>
      </w:r>
      <w:r w:rsidR="007D654A" w:rsidRPr="00BC39DB">
        <w:rPr>
          <w:rFonts w:ascii="Times New Roman" w:hAnsi="Times New Roman" w:cs="Times New Roman"/>
          <w:sz w:val="24"/>
          <w:szCs w:val="24"/>
        </w:rPr>
        <w:t>ektoriale</w:t>
      </w:r>
      <w:r w:rsidR="00630C77" w:rsidRPr="00BC39DB">
        <w:rPr>
          <w:rFonts w:ascii="Times New Roman" w:hAnsi="Times New Roman" w:cs="Times New Roman"/>
          <w:sz w:val="24"/>
          <w:szCs w:val="24"/>
        </w:rPr>
        <w:t>,</w:t>
      </w:r>
      <w:r w:rsidR="007D654A" w:rsidRPr="00BC39DB">
        <w:rPr>
          <w:rFonts w:ascii="Times New Roman" w:hAnsi="Times New Roman" w:cs="Times New Roman"/>
          <w:sz w:val="24"/>
          <w:szCs w:val="24"/>
        </w:rPr>
        <w:t xml:space="preserve"> shoqëruar me prodhimin e </w:t>
      </w:r>
      <w:r w:rsidR="00213664" w:rsidRPr="00BC39DB">
        <w:rPr>
          <w:rFonts w:ascii="Times New Roman" w:hAnsi="Times New Roman" w:cs="Times New Roman"/>
          <w:sz w:val="24"/>
          <w:szCs w:val="24"/>
        </w:rPr>
        <w:t>506</w:t>
      </w:r>
      <w:r w:rsidR="007D654A" w:rsidRPr="00BC39DB">
        <w:rPr>
          <w:rFonts w:ascii="Times New Roman" w:hAnsi="Times New Roman" w:cs="Times New Roman"/>
          <w:sz w:val="24"/>
          <w:szCs w:val="24"/>
        </w:rPr>
        <w:t xml:space="preserve"> treguesve; 1</w:t>
      </w:r>
      <w:r w:rsidR="00BC69C1" w:rsidRPr="00BC39DB">
        <w:rPr>
          <w:rFonts w:ascii="Times New Roman" w:hAnsi="Times New Roman" w:cs="Times New Roman"/>
          <w:sz w:val="24"/>
          <w:szCs w:val="24"/>
        </w:rPr>
        <w:t>3</w:t>
      </w:r>
      <w:r w:rsidR="007D654A" w:rsidRPr="00BC39DB">
        <w:rPr>
          <w:rFonts w:ascii="Times New Roman" w:hAnsi="Times New Roman" w:cs="Times New Roman"/>
          <w:sz w:val="24"/>
          <w:szCs w:val="24"/>
        </w:rPr>
        <w:t xml:space="preserve"> aktivitete në fushë</w:t>
      </w:r>
      <w:r w:rsidR="002D2B6F" w:rsidRPr="00BC39DB">
        <w:rPr>
          <w:rFonts w:ascii="Times New Roman" w:hAnsi="Times New Roman" w:cs="Times New Roman"/>
          <w:sz w:val="24"/>
          <w:szCs w:val="24"/>
        </w:rPr>
        <w:t>n e S</w:t>
      </w:r>
      <w:r w:rsidR="007D654A" w:rsidRPr="00BC39DB">
        <w:rPr>
          <w:rFonts w:ascii="Times New Roman" w:hAnsi="Times New Roman" w:cs="Times New Roman"/>
          <w:sz w:val="24"/>
          <w:szCs w:val="24"/>
        </w:rPr>
        <w:t>tatistikave të</w:t>
      </w:r>
      <w:r w:rsidR="002D2B6F" w:rsidRPr="00BC39DB">
        <w:rPr>
          <w:rFonts w:ascii="Times New Roman" w:hAnsi="Times New Roman" w:cs="Times New Roman"/>
          <w:sz w:val="24"/>
          <w:szCs w:val="24"/>
        </w:rPr>
        <w:t xml:space="preserve"> Mjedisit dhe M</w:t>
      </w:r>
      <w:r w:rsidR="007D654A" w:rsidRPr="00BC39DB">
        <w:rPr>
          <w:rFonts w:ascii="Times New Roman" w:hAnsi="Times New Roman" w:cs="Times New Roman"/>
          <w:sz w:val="24"/>
          <w:szCs w:val="24"/>
        </w:rPr>
        <w:t>ultidomain</w:t>
      </w:r>
      <w:r w:rsidR="00630C77" w:rsidRPr="00BC39DB">
        <w:rPr>
          <w:rFonts w:ascii="Times New Roman" w:hAnsi="Times New Roman" w:cs="Times New Roman"/>
          <w:sz w:val="24"/>
          <w:szCs w:val="24"/>
        </w:rPr>
        <w:t>,</w:t>
      </w:r>
      <w:r w:rsidR="007D654A" w:rsidRPr="00BC39DB">
        <w:rPr>
          <w:rFonts w:ascii="Times New Roman" w:hAnsi="Times New Roman" w:cs="Times New Roman"/>
          <w:sz w:val="24"/>
          <w:szCs w:val="24"/>
        </w:rPr>
        <w:t xml:space="preserve"> për prodhimin e 5</w:t>
      </w:r>
      <w:r w:rsidR="00F95F0B">
        <w:rPr>
          <w:rFonts w:ascii="Times New Roman" w:hAnsi="Times New Roman" w:cs="Times New Roman"/>
          <w:sz w:val="24"/>
          <w:szCs w:val="24"/>
        </w:rPr>
        <w:t>3</w:t>
      </w:r>
      <w:r w:rsidR="007D654A" w:rsidRPr="00BC39DB">
        <w:rPr>
          <w:rFonts w:ascii="Times New Roman" w:hAnsi="Times New Roman" w:cs="Times New Roman"/>
          <w:sz w:val="24"/>
          <w:szCs w:val="24"/>
        </w:rPr>
        <w:t xml:space="preserve"> treguesve statistikorë</w:t>
      </w:r>
      <w:r w:rsidR="00887C03" w:rsidRPr="00BC39DB">
        <w:rPr>
          <w:rFonts w:ascii="Times New Roman" w:hAnsi="Times New Roman" w:cs="Times New Roman"/>
          <w:sz w:val="24"/>
          <w:szCs w:val="24"/>
        </w:rPr>
        <w:t>.</w:t>
      </w:r>
    </w:p>
    <w:p w:rsidR="00B87D04" w:rsidRPr="00522E81" w:rsidRDefault="00887C03" w:rsidP="00BC39DB">
      <w:pPr>
        <w:pStyle w:val="ListParagraph"/>
        <w:numPr>
          <w:ilvl w:val="0"/>
          <w:numId w:val="16"/>
        </w:numPr>
        <w:spacing w:after="0"/>
        <w:jc w:val="both"/>
        <w:rPr>
          <w:rFonts w:ascii="Times New Roman" w:hAnsi="Times New Roman" w:cs="Times New Roman"/>
          <w:color w:val="000000" w:themeColor="text1"/>
          <w:sz w:val="24"/>
          <w:szCs w:val="24"/>
        </w:rPr>
      </w:pPr>
      <w:r w:rsidRPr="00BC39DB">
        <w:rPr>
          <w:rFonts w:ascii="Times New Roman" w:hAnsi="Times New Roman" w:cs="Times New Roman"/>
          <w:b/>
          <w:sz w:val="24"/>
          <w:szCs w:val="24"/>
        </w:rPr>
        <w:t xml:space="preserve">Aktivitetet e reja. </w:t>
      </w:r>
      <w:r w:rsidR="009D29BB" w:rsidRPr="00BC39DB">
        <w:rPr>
          <w:rFonts w:ascii="Times New Roman" w:hAnsi="Times New Roman" w:cs="Times New Roman"/>
          <w:b/>
          <w:sz w:val="24"/>
          <w:szCs w:val="24"/>
        </w:rPr>
        <w:t>Në</w:t>
      </w:r>
      <w:r w:rsidR="00B87D04" w:rsidRPr="00BC39DB">
        <w:rPr>
          <w:rFonts w:ascii="Times New Roman" w:hAnsi="Times New Roman" w:cs="Times New Roman"/>
          <w:b/>
          <w:sz w:val="24"/>
          <w:szCs w:val="24"/>
        </w:rPr>
        <w:t xml:space="preserve"> vitin 202</w:t>
      </w:r>
      <w:r w:rsidR="008A16C5" w:rsidRPr="00BC39DB">
        <w:rPr>
          <w:rFonts w:ascii="Times New Roman" w:hAnsi="Times New Roman" w:cs="Times New Roman"/>
          <w:b/>
          <w:sz w:val="24"/>
          <w:szCs w:val="24"/>
        </w:rPr>
        <w:t>5</w:t>
      </w:r>
      <w:r w:rsidR="00756EC3" w:rsidRPr="00BC39DB">
        <w:rPr>
          <w:rFonts w:ascii="Times New Roman" w:hAnsi="Times New Roman" w:cs="Times New Roman"/>
          <w:b/>
          <w:sz w:val="24"/>
          <w:szCs w:val="24"/>
        </w:rPr>
        <w:t xml:space="preserve"> </w:t>
      </w:r>
      <w:r w:rsidR="008A16C5" w:rsidRPr="00BC39DB">
        <w:rPr>
          <w:rFonts w:ascii="Times New Roman" w:hAnsi="Times New Roman" w:cs="Times New Roman"/>
          <w:sz w:val="24"/>
          <w:szCs w:val="24"/>
        </w:rPr>
        <w:t xml:space="preserve">vijoi realizimi i aktiviteteve të vazhdueshme të planifikuara në Planin Vjetor të PSZ. </w:t>
      </w:r>
      <w:r w:rsidR="002E5161" w:rsidRPr="00BC39DB">
        <w:rPr>
          <w:rFonts w:ascii="Times New Roman" w:hAnsi="Times New Roman" w:cs="Times New Roman"/>
          <w:b/>
          <w:sz w:val="24"/>
          <w:szCs w:val="24"/>
        </w:rPr>
        <w:t>G</w:t>
      </w:r>
      <w:r w:rsidR="00A465CB" w:rsidRPr="00BC39DB">
        <w:rPr>
          <w:rFonts w:ascii="Times New Roman" w:hAnsi="Times New Roman" w:cs="Times New Roman"/>
          <w:b/>
          <w:sz w:val="24"/>
          <w:szCs w:val="24"/>
        </w:rPr>
        <w:t>jatë</w:t>
      </w:r>
      <w:r w:rsidR="00020F63" w:rsidRPr="00BC39DB">
        <w:rPr>
          <w:rFonts w:ascii="Times New Roman" w:hAnsi="Times New Roman" w:cs="Times New Roman"/>
          <w:b/>
          <w:sz w:val="24"/>
          <w:szCs w:val="24"/>
        </w:rPr>
        <w:t xml:space="preserve"> vitit</w:t>
      </w:r>
      <w:r w:rsidR="00A465CB" w:rsidRPr="00BC39DB">
        <w:rPr>
          <w:rFonts w:ascii="Times New Roman" w:hAnsi="Times New Roman" w:cs="Times New Roman"/>
          <w:b/>
          <w:sz w:val="24"/>
          <w:szCs w:val="24"/>
        </w:rPr>
        <w:t xml:space="preserve"> 202</w:t>
      </w:r>
      <w:r w:rsidR="008A16C5" w:rsidRPr="00BC39DB">
        <w:rPr>
          <w:rFonts w:ascii="Times New Roman" w:hAnsi="Times New Roman" w:cs="Times New Roman"/>
          <w:b/>
          <w:sz w:val="24"/>
          <w:szCs w:val="24"/>
        </w:rPr>
        <w:t>6</w:t>
      </w:r>
      <w:r w:rsidR="00A465CB" w:rsidRPr="00BC39DB">
        <w:rPr>
          <w:rFonts w:ascii="Times New Roman" w:hAnsi="Times New Roman" w:cs="Times New Roman"/>
          <w:sz w:val="24"/>
          <w:szCs w:val="24"/>
        </w:rPr>
        <w:t xml:space="preserve"> planifikohet realizimi i </w:t>
      </w:r>
      <w:r w:rsidR="007C2818" w:rsidRPr="00BC39DB">
        <w:rPr>
          <w:rFonts w:ascii="Times New Roman" w:hAnsi="Times New Roman" w:cs="Times New Roman"/>
          <w:sz w:val="24"/>
          <w:szCs w:val="24"/>
        </w:rPr>
        <w:t>5</w:t>
      </w:r>
      <w:r w:rsidR="00A465CB" w:rsidRPr="00BC39DB">
        <w:rPr>
          <w:rFonts w:ascii="Times New Roman" w:hAnsi="Times New Roman" w:cs="Times New Roman"/>
          <w:sz w:val="24"/>
          <w:szCs w:val="24"/>
        </w:rPr>
        <w:t xml:space="preserve"> aktivite</w:t>
      </w:r>
      <w:r w:rsidR="00C177B5" w:rsidRPr="00BC39DB">
        <w:rPr>
          <w:rFonts w:ascii="Times New Roman" w:hAnsi="Times New Roman" w:cs="Times New Roman"/>
          <w:sz w:val="24"/>
          <w:szCs w:val="24"/>
        </w:rPr>
        <w:t>t</w:t>
      </w:r>
      <w:r w:rsidR="007C2818" w:rsidRPr="00BC39DB">
        <w:rPr>
          <w:rFonts w:ascii="Times New Roman" w:hAnsi="Times New Roman" w:cs="Times New Roman"/>
          <w:sz w:val="24"/>
          <w:szCs w:val="24"/>
        </w:rPr>
        <w:t>eve</w:t>
      </w:r>
      <w:r w:rsidR="00A465CB" w:rsidRPr="00BC39DB">
        <w:rPr>
          <w:rFonts w:ascii="Times New Roman" w:hAnsi="Times New Roman" w:cs="Times New Roman"/>
          <w:sz w:val="24"/>
          <w:szCs w:val="24"/>
        </w:rPr>
        <w:t xml:space="preserve"> të</w:t>
      </w:r>
      <w:r w:rsidR="00C177B5" w:rsidRPr="00BC39DB">
        <w:rPr>
          <w:rFonts w:ascii="Times New Roman" w:hAnsi="Times New Roman" w:cs="Times New Roman"/>
          <w:sz w:val="24"/>
          <w:szCs w:val="24"/>
        </w:rPr>
        <w:t xml:space="preserve"> r</w:t>
      </w:r>
      <w:r w:rsidR="007C2818" w:rsidRPr="00BC39DB">
        <w:rPr>
          <w:rFonts w:ascii="Times New Roman" w:hAnsi="Times New Roman" w:cs="Times New Roman"/>
          <w:sz w:val="24"/>
          <w:szCs w:val="24"/>
        </w:rPr>
        <w:t>eja, përkatësisht 1 aktivitet mbi moduli</w:t>
      </w:r>
      <w:r w:rsidR="00607B64">
        <w:rPr>
          <w:rFonts w:ascii="Times New Roman" w:hAnsi="Times New Roman" w:cs="Times New Roman"/>
          <w:sz w:val="24"/>
          <w:szCs w:val="24"/>
        </w:rPr>
        <w:t>n</w:t>
      </w:r>
      <w:r w:rsidR="007C2818" w:rsidRPr="00BC39DB">
        <w:rPr>
          <w:rFonts w:ascii="Times New Roman" w:hAnsi="Times New Roman" w:cs="Times New Roman"/>
          <w:sz w:val="24"/>
          <w:szCs w:val="24"/>
        </w:rPr>
        <w:t xml:space="preserve"> e përfitimeve neto të mbrojtjes sociale dhe 4 vrojtimeve të reja në fushën e Turizmit. Nga vrojtimet e reja mbi turi</w:t>
      </w:r>
      <w:r w:rsidR="00607B64">
        <w:rPr>
          <w:rFonts w:ascii="Times New Roman" w:hAnsi="Times New Roman" w:cs="Times New Roman"/>
          <w:sz w:val="24"/>
          <w:szCs w:val="24"/>
        </w:rPr>
        <w:t>z</w:t>
      </w:r>
      <w:r w:rsidR="007C2818" w:rsidRPr="00BC39DB">
        <w:rPr>
          <w:rFonts w:ascii="Times New Roman" w:hAnsi="Times New Roman" w:cs="Times New Roman"/>
          <w:sz w:val="24"/>
          <w:szCs w:val="24"/>
        </w:rPr>
        <w:t xml:space="preserve">min do të sigurohet informacion </w:t>
      </w:r>
      <w:r w:rsidR="00607B64">
        <w:rPr>
          <w:rFonts w:ascii="Times New Roman" w:hAnsi="Times New Roman" w:cs="Times New Roman"/>
          <w:sz w:val="24"/>
          <w:szCs w:val="24"/>
        </w:rPr>
        <w:t xml:space="preserve">mbi </w:t>
      </w:r>
      <w:r w:rsidR="007C2818" w:rsidRPr="00BC39DB">
        <w:rPr>
          <w:rFonts w:ascii="Times New Roman" w:hAnsi="Times New Roman" w:cs="Times New Roman"/>
          <w:sz w:val="24"/>
          <w:szCs w:val="24"/>
        </w:rPr>
        <w:t>ndërmarrjet me aktivite</w:t>
      </w:r>
      <w:r w:rsidR="00E05A50">
        <w:rPr>
          <w:rFonts w:ascii="Times New Roman" w:hAnsi="Times New Roman" w:cs="Times New Roman"/>
          <w:sz w:val="24"/>
          <w:szCs w:val="24"/>
        </w:rPr>
        <w:t>tet</w:t>
      </w:r>
      <w:r w:rsidR="007C2818" w:rsidRPr="00BC39DB">
        <w:rPr>
          <w:rFonts w:ascii="Times New Roman" w:hAnsi="Times New Roman" w:cs="Times New Roman"/>
          <w:sz w:val="24"/>
          <w:szCs w:val="24"/>
        </w:rPr>
        <w:t xml:space="preserve"> në sektorin e turizmit</w:t>
      </w:r>
      <w:r w:rsidR="005F6619" w:rsidRPr="00BC39DB">
        <w:rPr>
          <w:rFonts w:ascii="Times New Roman" w:hAnsi="Times New Roman" w:cs="Times New Roman"/>
          <w:sz w:val="24"/>
          <w:szCs w:val="24"/>
        </w:rPr>
        <w:t xml:space="preserve"> dhe informacion </w:t>
      </w:r>
      <w:r w:rsidR="005F6619" w:rsidRPr="00BC39DB">
        <w:rPr>
          <w:rFonts w:ascii="Times New Roman" w:hAnsi="Times New Roman" w:cs="Times New Roman"/>
          <w:noProof w:val="0"/>
          <w:color w:val="525252"/>
          <w:sz w:val="24"/>
          <w:szCs w:val="24"/>
        </w:rPr>
        <w:t xml:space="preserve"> </w:t>
      </w:r>
      <w:r w:rsidR="005F6619" w:rsidRPr="00522E81">
        <w:rPr>
          <w:rFonts w:ascii="Times New Roman" w:hAnsi="Times New Roman" w:cs="Times New Roman"/>
          <w:noProof w:val="0"/>
          <w:color w:val="000000" w:themeColor="text1"/>
          <w:sz w:val="24"/>
          <w:szCs w:val="24"/>
        </w:rPr>
        <w:t>lidhur me atraksionet turistike të vizituara, shpenzimet e kryera, cilësinë e ofrimit të shërbimeve dhe impaktin e turizmit në këto destinacione.</w:t>
      </w:r>
    </w:p>
    <w:p w:rsidR="00020F63" w:rsidRPr="00BC39DB" w:rsidRDefault="00020F63" w:rsidP="00BC39DB">
      <w:pPr>
        <w:pStyle w:val="ListParagraph"/>
        <w:numPr>
          <w:ilvl w:val="0"/>
          <w:numId w:val="16"/>
        </w:numPr>
        <w:jc w:val="both"/>
        <w:rPr>
          <w:rFonts w:ascii="Times New Roman" w:hAnsi="Times New Roman" w:cs="Times New Roman"/>
          <w:sz w:val="24"/>
          <w:szCs w:val="24"/>
        </w:rPr>
      </w:pPr>
      <w:r w:rsidRPr="00BC39DB">
        <w:rPr>
          <w:rFonts w:ascii="Times New Roman" w:hAnsi="Times New Roman" w:cs="Times New Roman"/>
          <w:b/>
          <w:sz w:val="24"/>
          <w:szCs w:val="24"/>
        </w:rPr>
        <w:t>Klasifikimet statistikore. Gjatë vitit 202</w:t>
      </w:r>
      <w:r w:rsidR="00BB66AE" w:rsidRPr="00BC39DB">
        <w:rPr>
          <w:rFonts w:ascii="Times New Roman" w:hAnsi="Times New Roman" w:cs="Times New Roman"/>
          <w:b/>
          <w:sz w:val="24"/>
          <w:szCs w:val="24"/>
        </w:rPr>
        <w:t>5</w:t>
      </w:r>
      <w:r w:rsidR="00FA3987">
        <w:rPr>
          <w:rFonts w:ascii="Times New Roman" w:hAnsi="Times New Roman" w:cs="Times New Roman"/>
          <w:sz w:val="24"/>
          <w:szCs w:val="24"/>
        </w:rPr>
        <w:t xml:space="preserve"> </w:t>
      </w:r>
      <w:r w:rsidR="00FD43FE">
        <w:rPr>
          <w:rFonts w:ascii="Times New Roman" w:hAnsi="Times New Roman" w:cs="Times New Roman"/>
          <w:sz w:val="24"/>
          <w:szCs w:val="24"/>
        </w:rPr>
        <w:t xml:space="preserve">u miratua </w:t>
      </w:r>
      <w:r w:rsidR="00066460">
        <w:rPr>
          <w:rFonts w:ascii="Times New Roman" w:hAnsi="Times New Roman" w:cs="Times New Roman"/>
          <w:sz w:val="24"/>
          <w:szCs w:val="24"/>
        </w:rPr>
        <w:t>Nomenklatura e Veprimtarive Ekonomike (</w:t>
      </w:r>
      <w:r w:rsidR="00066460" w:rsidRPr="00BC39DB">
        <w:rPr>
          <w:rFonts w:ascii="Times New Roman" w:hAnsi="Times New Roman" w:cs="Times New Roman"/>
          <w:sz w:val="24"/>
          <w:szCs w:val="24"/>
        </w:rPr>
        <w:t>N</w:t>
      </w:r>
      <w:r w:rsidR="00066460">
        <w:rPr>
          <w:rFonts w:ascii="Times New Roman" w:hAnsi="Times New Roman" w:cs="Times New Roman"/>
          <w:sz w:val="24"/>
          <w:szCs w:val="24"/>
        </w:rPr>
        <w:t>V</w:t>
      </w:r>
      <w:r w:rsidR="00066460" w:rsidRPr="00BC39DB">
        <w:rPr>
          <w:rFonts w:ascii="Times New Roman" w:hAnsi="Times New Roman" w:cs="Times New Roman"/>
          <w:sz w:val="24"/>
          <w:szCs w:val="24"/>
        </w:rPr>
        <w:t>E</w:t>
      </w:r>
      <w:r w:rsidR="00066460">
        <w:rPr>
          <w:rFonts w:ascii="Times New Roman" w:hAnsi="Times New Roman" w:cs="Times New Roman"/>
          <w:sz w:val="24"/>
          <w:szCs w:val="24"/>
        </w:rPr>
        <w:t>)</w:t>
      </w:r>
      <w:r w:rsidR="00066460" w:rsidRPr="00BC39DB">
        <w:rPr>
          <w:rFonts w:ascii="Times New Roman" w:hAnsi="Times New Roman" w:cs="Times New Roman"/>
          <w:sz w:val="24"/>
          <w:szCs w:val="24"/>
        </w:rPr>
        <w:t xml:space="preserve"> </w:t>
      </w:r>
      <w:r w:rsidR="00FA286C" w:rsidRPr="00BC39DB">
        <w:rPr>
          <w:rFonts w:ascii="Times New Roman" w:hAnsi="Times New Roman" w:cs="Times New Roman"/>
          <w:sz w:val="24"/>
          <w:szCs w:val="24"/>
        </w:rPr>
        <w:t>Rev. 2.1</w:t>
      </w:r>
      <w:r w:rsidR="00EC4262">
        <w:rPr>
          <w:rFonts w:ascii="Times New Roman" w:hAnsi="Times New Roman" w:cs="Times New Roman"/>
          <w:sz w:val="24"/>
          <w:szCs w:val="24"/>
        </w:rPr>
        <w:t>, si dhe brenda muaj</w:t>
      </w:r>
      <w:r w:rsidR="00676F9E">
        <w:rPr>
          <w:rFonts w:ascii="Times New Roman" w:hAnsi="Times New Roman" w:cs="Times New Roman"/>
          <w:sz w:val="24"/>
          <w:szCs w:val="24"/>
        </w:rPr>
        <w:t>i</w:t>
      </w:r>
      <w:r w:rsidR="00EC4262">
        <w:rPr>
          <w:rFonts w:ascii="Times New Roman" w:hAnsi="Times New Roman" w:cs="Times New Roman"/>
          <w:sz w:val="24"/>
          <w:szCs w:val="24"/>
        </w:rPr>
        <w:t>t Dhjetor 2025</w:t>
      </w:r>
      <w:r w:rsidR="00066460">
        <w:rPr>
          <w:rFonts w:ascii="Times New Roman" w:hAnsi="Times New Roman" w:cs="Times New Roman"/>
          <w:sz w:val="24"/>
          <w:szCs w:val="24"/>
        </w:rPr>
        <w:t xml:space="preserve"> </w:t>
      </w:r>
      <w:r w:rsidR="00676F9E">
        <w:rPr>
          <w:rFonts w:ascii="Times New Roman" w:hAnsi="Times New Roman" w:cs="Times New Roman"/>
          <w:sz w:val="24"/>
          <w:szCs w:val="24"/>
        </w:rPr>
        <w:t>p</w:t>
      </w:r>
      <w:r w:rsidR="00BB66AE" w:rsidRPr="00BC39DB">
        <w:rPr>
          <w:rFonts w:ascii="Times New Roman" w:hAnsi="Times New Roman" w:cs="Times New Roman"/>
          <w:sz w:val="24"/>
          <w:szCs w:val="24"/>
        </w:rPr>
        <w:t>arashikohet të kalojë për miratim në Komisionin Kombëtar të Nomenklaturave Klasifikimi i Konsumit Individual sipas Qëllimit (COICOP 2018).</w:t>
      </w:r>
      <w:r w:rsidR="00E36EB7">
        <w:rPr>
          <w:rFonts w:ascii="Times New Roman" w:hAnsi="Times New Roman" w:cs="Times New Roman"/>
          <w:sz w:val="24"/>
          <w:szCs w:val="24"/>
        </w:rPr>
        <w:t xml:space="preserve"> Gjatë vitit 2026 do të vijohet me miratimin e klasifikimeve sipas kaledarit, i cili hartohet në Dhjetor 2025.</w:t>
      </w:r>
    </w:p>
    <w:p w:rsidR="003F7967" w:rsidRDefault="00636179" w:rsidP="00BC39DB">
      <w:pPr>
        <w:pStyle w:val="ListParagraph"/>
        <w:numPr>
          <w:ilvl w:val="0"/>
          <w:numId w:val="38"/>
        </w:numPr>
        <w:jc w:val="both"/>
        <w:rPr>
          <w:rFonts w:ascii="Times New Roman" w:hAnsi="Times New Roman" w:cs="Times New Roman"/>
          <w:sz w:val="24"/>
          <w:szCs w:val="24"/>
        </w:rPr>
      </w:pPr>
      <w:r w:rsidRPr="00BC39DB">
        <w:rPr>
          <w:rFonts w:ascii="Times New Roman" w:hAnsi="Times New Roman" w:cs="Times New Roman"/>
          <w:b/>
          <w:sz w:val="24"/>
          <w:szCs w:val="24"/>
        </w:rPr>
        <w:t>Menaxhimi i ci</w:t>
      </w:r>
      <w:r w:rsidR="00887C03" w:rsidRPr="00BC39DB">
        <w:rPr>
          <w:rFonts w:ascii="Times New Roman" w:hAnsi="Times New Roman" w:cs="Times New Roman"/>
          <w:b/>
          <w:sz w:val="24"/>
          <w:szCs w:val="24"/>
        </w:rPr>
        <w:t>lësisë.</w:t>
      </w:r>
      <w:r w:rsidR="00756EC3" w:rsidRPr="00BC39DB">
        <w:rPr>
          <w:rFonts w:ascii="Times New Roman" w:hAnsi="Times New Roman" w:cs="Times New Roman"/>
          <w:b/>
          <w:sz w:val="24"/>
          <w:szCs w:val="24"/>
        </w:rPr>
        <w:t xml:space="preserve"> </w:t>
      </w:r>
      <w:r w:rsidR="003F7967" w:rsidRPr="00BC39DB">
        <w:rPr>
          <w:rFonts w:ascii="Times New Roman" w:hAnsi="Times New Roman" w:cs="Times New Roman"/>
          <w:sz w:val="24"/>
          <w:szCs w:val="24"/>
        </w:rPr>
        <w:t>Në planin e vitit 2025 u parashikuan dy audite statistikore, përkatësisht në fushën e statistikave demografike dhe sociale dhe në fushën e statistikave sektoriale, rezultatet e të cilave do të përcaktojnë perspektivën e përmirësimeve metodologjike dhe aksioneve të nevojshme për</w:t>
      </w:r>
      <w:r w:rsidR="00676F9E">
        <w:rPr>
          <w:rFonts w:ascii="Times New Roman" w:hAnsi="Times New Roman" w:cs="Times New Roman"/>
          <w:sz w:val="24"/>
          <w:szCs w:val="24"/>
        </w:rPr>
        <w:t xml:space="preserve"> zbatimin</w:t>
      </w:r>
      <w:r w:rsidR="003F7967" w:rsidRPr="00CA51D8">
        <w:rPr>
          <w:rFonts w:ascii="Times New Roman" w:hAnsi="Times New Roman" w:cs="Times New Roman"/>
          <w:sz w:val="24"/>
          <w:szCs w:val="24"/>
        </w:rPr>
        <w:t xml:space="preserve"> e tyre gjatë vitit 2026</w:t>
      </w:r>
      <w:r w:rsidR="00D119EF">
        <w:rPr>
          <w:rFonts w:ascii="Times New Roman" w:hAnsi="Times New Roman" w:cs="Times New Roman"/>
          <w:sz w:val="24"/>
          <w:szCs w:val="24"/>
        </w:rPr>
        <w:t xml:space="preserve">, vit në të cilin </w:t>
      </w:r>
      <w:r w:rsidR="007569CB">
        <w:rPr>
          <w:rFonts w:ascii="Times New Roman" w:hAnsi="Times New Roman" w:cs="Times New Roman"/>
          <w:sz w:val="24"/>
          <w:szCs w:val="24"/>
        </w:rPr>
        <w:t xml:space="preserve">gjithashtu </w:t>
      </w:r>
      <w:r w:rsidR="00D119EF">
        <w:rPr>
          <w:rFonts w:ascii="Times New Roman" w:hAnsi="Times New Roman" w:cs="Times New Roman"/>
          <w:sz w:val="24"/>
          <w:szCs w:val="24"/>
        </w:rPr>
        <w:t>do të realizohen 2 audite</w:t>
      </w:r>
      <w:r w:rsidR="007569CB">
        <w:rPr>
          <w:rFonts w:ascii="Times New Roman" w:hAnsi="Times New Roman" w:cs="Times New Roman"/>
          <w:sz w:val="24"/>
          <w:szCs w:val="24"/>
        </w:rPr>
        <w:t xml:space="preserve"> statistikore.</w:t>
      </w:r>
      <w:r w:rsidR="003F7967" w:rsidRPr="00CA51D8">
        <w:rPr>
          <w:rFonts w:ascii="Times New Roman" w:hAnsi="Times New Roman" w:cs="Times New Roman"/>
          <w:sz w:val="24"/>
          <w:szCs w:val="24"/>
        </w:rPr>
        <w:t xml:space="preserve"> </w:t>
      </w:r>
      <w:r w:rsidR="007569CB">
        <w:rPr>
          <w:rFonts w:ascii="Times New Roman" w:hAnsi="Times New Roman" w:cs="Times New Roman"/>
          <w:sz w:val="24"/>
          <w:szCs w:val="24"/>
        </w:rPr>
        <w:t>N</w:t>
      </w:r>
      <w:r w:rsidR="003F7967" w:rsidRPr="00CA51D8">
        <w:rPr>
          <w:rFonts w:ascii="Times New Roman" w:hAnsi="Times New Roman" w:cs="Times New Roman"/>
          <w:sz w:val="24"/>
          <w:szCs w:val="24"/>
        </w:rPr>
        <w:t xml:space="preserve">ë planin e vitit 2025 u parashikuan të realizohen 2 pyetësorë vetëvlerësimi, përkatësisht 1 për fushën e Statistikave Sociale dhe Demografike dhe 1 për fushën e Statistikave Ekonomike. Gjatë vitit 2026 parashikohet realizimi i 2 pyetësorëve të vetëvlerësimit në fushën e statistikave sociale dhe demografike dhe statistikave ekonomike. Sa i përket raporteve të cilësisë gjatë vitit 2025 INSTAT planifikoi publikimin e 63 raporteve të cilësisë dhe për vitin 2026 parashikohet publikimi i 64 raporteve të cilësisë.  </w:t>
      </w:r>
    </w:p>
    <w:p w:rsidR="00167EA3" w:rsidRDefault="00167EA3" w:rsidP="00167EA3">
      <w:pPr>
        <w:pStyle w:val="ListParagraph"/>
        <w:jc w:val="both"/>
        <w:rPr>
          <w:rFonts w:ascii="Times New Roman" w:hAnsi="Times New Roman" w:cs="Times New Roman"/>
          <w:b/>
          <w:sz w:val="24"/>
          <w:szCs w:val="24"/>
        </w:rPr>
      </w:pPr>
    </w:p>
    <w:p w:rsidR="005E58AC" w:rsidRDefault="005E58AC" w:rsidP="00BF6B6A">
      <w:pPr>
        <w:jc w:val="both"/>
        <w:rPr>
          <w:rFonts w:ascii="Times New Roman" w:hAnsi="Times New Roman" w:cs="Times New Roman"/>
          <w:b/>
          <w:sz w:val="20"/>
          <w:szCs w:val="20"/>
        </w:rPr>
      </w:pPr>
    </w:p>
    <w:p w:rsidR="005E58AC" w:rsidRDefault="005E58AC" w:rsidP="00BF6B6A">
      <w:pPr>
        <w:jc w:val="both"/>
        <w:rPr>
          <w:rFonts w:ascii="Times New Roman" w:hAnsi="Times New Roman" w:cs="Times New Roman"/>
          <w:b/>
          <w:sz w:val="20"/>
          <w:szCs w:val="20"/>
        </w:rPr>
      </w:pPr>
    </w:p>
    <w:p w:rsidR="005E58AC" w:rsidRDefault="005E58AC" w:rsidP="00BF6B6A">
      <w:pPr>
        <w:jc w:val="both"/>
        <w:rPr>
          <w:rFonts w:ascii="Times New Roman" w:hAnsi="Times New Roman" w:cs="Times New Roman"/>
          <w:b/>
          <w:sz w:val="20"/>
          <w:szCs w:val="20"/>
        </w:rPr>
      </w:pPr>
    </w:p>
    <w:p w:rsidR="005E58AC" w:rsidRDefault="005E58AC" w:rsidP="00BF6B6A">
      <w:pPr>
        <w:jc w:val="both"/>
        <w:rPr>
          <w:rFonts w:ascii="Times New Roman" w:hAnsi="Times New Roman" w:cs="Times New Roman"/>
          <w:b/>
          <w:sz w:val="20"/>
          <w:szCs w:val="20"/>
        </w:rPr>
      </w:pPr>
    </w:p>
    <w:p w:rsidR="005E58AC" w:rsidRDefault="005E58AC" w:rsidP="00BF6B6A">
      <w:pPr>
        <w:jc w:val="both"/>
        <w:rPr>
          <w:rFonts w:ascii="Times New Roman" w:hAnsi="Times New Roman" w:cs="Times New Roman"/>
          <w:b/>
          <w:sz w:val="20"/>
          <w:szCs w:val="20"/>
        </w:rPr>
      </w:pPr>
    </w:p>
    <w:p w:rsidR="005E58AC" w:rsidRDefault="005E58AC" w:rsidP="00BF6B6A">
      <w:pPr>
        <w:jc w:val="both"/>
        <w:rPr>
          <w:rFonts w:ascii="Times New Roman" w:hAnsi="Times New Roman" w:cs="Times New Roman"/>
          <w:b/>
          <w:sz w:val="20"/>
          <w:szCs w:val="20"/>
        </w:rPr>
      </w:pPr>
    </w:p>
    <w:p w:rsidR="005E58AC" w:rsidRDefault="005E58AC" w:rsidP="00BF6B6A">
      <w:pPr>
        <w:jc w:val="both"/>
        <w:rPr>
          <w:rFonts w:ascii="Times New Roman" w:hAnsi="Times New Roman" w:cs="Times New Roman"/>
          <w:b/>
          <w:sz w:val="20"/>
          <w:szCs w:val="20"/>
        </w:rPr>
      </w:pPr>
    </w:p>
    <w:p w:rsidR="005E58AC" w:rsidRDefault="005E58AC" w:rsidP="00BF6B6A">
      <w:pPr>
        <w:jc w:val="both"/>
        <w:rPr>
          <w:rFonts w:ascii="Times New Roman" w:hAnsi="Times New Roman" w:cs="Times New Roman"/>
          <w:b/>
          <w:sz w:val="20"/>
          <w:szCs w:val="20"/>
        </w:rPr>
      </w:pPr>
    </w:p>
    <w:p w:rsidR="005E58AC" w:rsidRDefault="005E58AC" w:rsidP="00BF6B6A">
      <w:pPr>
        <w:jc w:val="both"/>
        <w:rPr>
          <w:rFonts w:ascii="Times New Roman" w:hAnsi="Times New Roman" w:cs="Times New Roman"/>
          <w:b/>
          <w:sz w:val="20"/>
          <w:szCs w:val="20"/>
        </w:rPr>
      </w:pPr>
    </w:p>
    <w:p w:rsidR="005E58AC" w:rsidRDefault="005E58AC" w:rsidP="00BF6B6A">
      <w:pPr>
        <w:jc w:val="both"/>
        <w:rPr>
          <w:rFonts w:ascii="Times New Roman" w:hAnsi="Times New Roman" w:cs="Times New Roman"/>
          <w:b/>
          <w:sz w:val="20"/>
          <w:szCs w:val="20"/>
        </w:rPr>
      </w:pPr>
    </w:p>
    <w:p w:rsidR="000014A5" w:rsidRPr="00F31E93" w:rsidRDefault="000014A5" w:rsidP="00BF6B6A">
      <w:pPr>
        <w:jc w:val="both"/>
        <w:rPr>
          <w:rFonts w:ascii="Times New Roman" w:hAnsi="Times New Roman" w:cs="Times New Roman"/>
          <w:b/>
          <w:sz w:val="20"/>
          <w:szCs w:val="20"/>
        </w:rPr>
      </w:pPr>
      <w:r w:rsidRPr="00F31E93">
        <w:rPr>
          <w:rFonts w:ascii="Times New Roman" w:hAnsi="Times New Roman" w:cs="Times New Roman"/>
          <w:b/>
          <w:sz w:val="20"/>
          <w:szCs w:val="20"/>
        </w:rPr>
        <w:t>Figura nr.</w:t>
      </w:r>
      <w:r w:rsidR="00C07F32" w:rsidRPr="00F31E93">
        <w:rPr>
          <w:rFonts w:ascii="Times New Roman" w:hAnsi="Times New Roman" w:cs="Times New Roman"/>
          <w:b/>
          <w:sz w:val="20"/>
          <w:szCs w:val="20"/>
        </w:rPr>
        <w:t xml:space="preserve"> </w:t>
      </w:r>
      <w:r w:rsidRPr="00F31E93">
        <w:rPr>
          <w:rFonts w:ascii="Times New Roman" w:hAnsi="Times New Roman" w:cs="Times New Roman"/>
          <w:b/>
          <w:sz w:val="20"/>
          <w:szCs w:val="20"/>
        </w:rPr>
        <w:t>1 Performanca 2025-2026</w:t>
      </w:r>
    </w:p>
    <w:p w:rsidR="00BF6B6A" w:rsidRDefault="00795D2A" w:rsidP="00BF6B6A">
      <w:pPr>
        <w:jc w:val="both"/>
        <w:rPr>
          <w:rFonts w:ascii="Times New Roman" w:hAnsi="Times New Roman" w:cs="Times New Roman"/>
          <w:sz w:val="24"/>
          <w:szCs w:val="24"/>
        </w:rPr>
      </w:pPr>
      <w:r w:rsidRPr="00AB528A">
        <w:rPr>
          <w:rFonts w:ascii="Times New Roman" w:hAnsi="Times New Roman" w:cs="Times New Roman"/>
        </w:rPr>
        <w:drawing>
          <wp:inline distT="0" distB="0" distL="0" distR="0" wp14:anchorId="6E580BBA" wp14:editId="42C6CE37">
            <wp:extent cx="5731510" cy="3140075"/>
            <wp:effectExtent l="0" t="0" r="2540" b="3175"/>
            <wp:docPr id="1" name="Chart 1">
              <a:extLst xmlns:a="http://schemas.openxmlformats.org/drawingml/2006/main">
                <a:ext uri="{FF2B5EF4-FFF2-40B4-BE49-F238E27FC236}">
                  <a16:creationId xmlns:a16="http://schemas.microsoft.com/office/drawing/2014/main" id="{BEA800E0-C5A6-4CBB-A450-ADC8E1D7A6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B25B4" w:rsidRPr="00553DA6" w:rsidRDefault="003B25B4" w:rsidP="00AB528A">
      <w:pPr>
        <w:jc w:val="both"/>
        <w:rPr>
          <w:rFonts w:ascii="Times New Roman" w:hAnsi="Times New Roman" w:cs="Times New Roman"/>
          <w:b/>
          <w:sz w:val="24"/>
          <w:szCs w:val="24"/>
        </w:rPr>
      </w:pPr>
    </w:p>
    <w:p w:rsidR="00066460" w:rsidRDefault="00064B50" w:rsidP="00D64E50">
      <w:pPr>
        <w:jc w:val="both"/>
        <w:rPr>
          <w:rFonts w:ascii="Times New Roman" w:hAnsi="Times New Roman" w:cs="Times New Roman"/>
          <w:b/>
          <w:sz w:val="24"/>
          <w:szCs w:val="24"/>
        </w:rPr>
      </w:pPr>
      <w:r w:rsidRPr="00553DA6">
        <w:rPr>
          <w:rFonts w:ascii="Times New Roman" w:hAnsi="Times New Roman" w:cs="Times New Roman"/>
          <w:b/>
          <w:sz w:val="24"/>
          <w:szCs w:val="24"/>
        </w:rPr>
        <w:t>Prioritet</w:t>
      </w:r>
      <w:r w:rsidR="003B25B4" w:rsidRPr="00553DA6">
        <w:rPr>
          <w:rFonts w:ascii="Times New Roman" w:hAnsi="Times New Roman" w:cs="Times New Roman"/>
          <w:b/>
          <w:sz w:val="24"/>
          <w:szCs w:val="24"/>
        </w:rPr>
        <w:t xml:space="preserve">et </w:t>
      </w:r>
      <w:r w:rsidR="00CF14F1" w:rsidRPr="00553DA6">
        <w:rPr>
          <w:rFonts w:ascii="Times New Roman" w:hAnsi="Times New Roman" w:cs="Times New Roman"/>
          <w:b/>
          <w:sz w:val="24"/>
          <w:szCs w:val="24"/>
        </w:rPr>
        <w:t xml:space="preserve">për vitin </w:t>
      </w:r>
      <w:r w:rsidR="003B25B4" w:rsidRPr="00553DA6">
        <w:rPr>
          <w:rFonts w:ascii="Times New Roman" w:hAnsi="Times New Roman" w:cs="Times New Roman"/>
          <w:b/>
          <w:sz w:val="24"/>
          <w:szCs w:val="24"/>
        </w:rPr>
        <w:t>2026</w:t>
      </w:r>
      <w:r w:rsidR="00066460">
        <w:rPr>
          <w:rFonts w:ascii="Times New Roman" w:hAnsi="Times New Roman" w:cs="Times New Roman"/>
          <w:b/>
          <w:sz w:val="24"/>
          <w:szCs w:val="24"/>
        </w:rPr>
        <w:t xml:space="preserve"> </w:t>
      </w:r>
    </w:p>
    <w:p w:rsidR="00BB47F6" w:rsidRDefault="006841AC" w:rsidP="00560199">
      <w:pPr>
        <w:spacing w:after="0"/>
        <w:ind w:firstLine="720"/>
        <w:jc w:val="both"/>
        <w:rPr>
          <w:rFonts w:ascii="Times New Roman" w:hAnsi="Times New Roman" w:cs="Times New Roman"/>
          <w:sz w:val="24"/>
          <w:szCs w:val="24"/>
        </w:rPr>
      </w:pPr>
      <w:r w:rsidRPr="00D75E59">
        <w:rPr>
          <w:rFonts w:ascii="Times New Roman" w:hAnsi="Times New Roman" w:cs="Times New Roman"/>
          <w:sz w:val="24"/>
          <w:szCs w:val="24"/>
        </w:rPr>
        <w:t>Në vijim të përmbushjes së objektivave strategjike dhe në kuadër të përafrimit të mëtejshëm me standardet e Sistemit Statistik</w:t>
      </w:r>
      <w:r>
        <w:rPr>
          <w:rFonts w:ascii="Times New Roman" w:hAnsi="Times New Roman" w:cs="Times New Roman"/>
          <w:sz w:val="24"/>
          <w:szCs w:val="24"/>
        </w:rPr>
        <w:t>or</w:t>
      </w:r>
      <w:r w:rsidRPr="00D75E59">
        <w:rPr>
          <w:rFonts w:ascii="Times New Roman" w:hAnsi="Times New Roman" w:cs="Times New Roman"/>
          <w:sz w:val="24"/>
          <w:szCs w:val="24"/>
        </w:rPr>
        <w:t xml:space="preserve"> Evropian, </w:t>
      </w:r>
      <w:r>
        <w:rPr>
          <w:rFonts w:ascii="Times New Roman" w:hAnsi="Times New Roman" w:cs="Times New Roman"/>
          <w:sz w:val="24"/>
          <w:szCs w:val="24"/>
        </w:rPr>
        <w:t xml:space="preserve">gjatë </w:t>
      </w:r>
      <w:r w:rsidRPr="00D75E59">
        <w:rPr>
          <w:rFonts w:ascii="Times New Roman" w:hAnsi="Times New Roman" w:cs="Times New Roman"/>
          <w:sz w:val="24"/>
          <w:szCs w:val="24"/>
        </w:rPr>
        <w:t>viti</w:t>
      </w:r>
      <w:r>
        <w:rPr>
          <w:rFonts w:ascii="Times New Roman" w:hAnsi="Times New Roman" w:cs="Times New Roman"/>
          <w:sz w:val="24"/>
          <w:szCs w:val="24"/>
        </w:rPr>
        <w:t>t</w:t>
      </w:r>
      <w:r w:rsidRPr="00D75E59">
        <w:rPr>
          <w:rFonts w:ascii="Times New Roman" w:hAnsi="Times New Roman" w:cs="Times New Roman"/>
          <w:sz w:val="24"/>
          <w:szCs w:val="24"/>
        </w:rPr>
        <w:t xml:space="preserve"> 2026 </w:t>
      </w:r>
      <w:r>
        <w:rPr>
          <w:rFonts w:ascii="Times New Roman" w:hAnsi="Times New Roman" w:cs="Times New Roman"/>
          <w:sz w:val="24"/>
          <w:szCs w:val="24"/>
        </w:rPr>
        <w:t xml:space="preserve">Sistemi Kombëtar Statistikor </w:t>
      </w:r>
      <w:r w:rsidRPr="00D75E59">
        <w:rPr>
          <w:rFonts w:ascii="Times New Roman" w:hAnsi="Times New Roman" w:cs="Times New Roman"/>
          <w:sz w:val="24"/>
          <w:szCs w:val="24"/>
        </w:rPr>
        <w:t>do të fokusohet në zba</w:t>
      </w:r>
      <w:r>
        <w:rPr>
          <w:rFonts w:ascii="Times New Roman" w:hAnsi="Times New Roman" w:cs="Times New Roman"/>
          <w:sz w:val="24"/>
          <w:szCs w:val="24"/>
        </w:rPr>
        <w:t>timin e një sërë aktivitetesh të rëndësishme,</w:t>
      </w:r>
      <w:r w:rsidRPr="00D75E59">
        <w:rPr>
          <w:rFonts w:ascii="Times New Roman" w:hAnsi="Times New Roman" w:cs="Times New Roman"/>
          <w:sz w:val="24"/>
          <w:szCs w:val="24"/>
        </w:rPr>
        <w:t xml:space="preserve"> që synojnë forcimin e prodhimit statistikor, përmirësimin e cilësisë dhe rritjen e harmonizimit të </w:t>
      </w:r>
      <w:r>
        <w:rPr>
          <w:rFonts w:ascii="Times New Roman" w:hAnsi="Times New Roman" w:cs="Times New Roman"/>
          <w:sz w:val="24"/>
          <w:szCs w:val="24"/>
        </w:rPr>
        <w:t>statistikave</w:t>
      </w:r>
      <w:r w:rsidRPr="00D75E59">
        <w:rPr>
          <w:rFonts w:ascii="Times New Roman" w:hAnsi="Times New Roman" w:cs="Times New Roman"/>
          <w:sz w:val="24"/>
          <w:szCs w:val="24"/>
        </w:rPr>
        <w:t xml:space="preserve"> zyrtare</w:t>
      </w:r>
      <w:r w:rsidR="000A777E">
        <w:rPr>
          <w:rFonts w:ascii="Times New Roman" w:hAnsi="Times New Roman" w:cs="Times New Roman"/>
          <w:sz w:val="24"/>
          <w:szCs w:val="24"/>
        </w:rPr>
        <w:t xml:space="preserve"> me standardet e BE-së</w:t>
      </w:r>
      <w:r w:rsidRPr="00D75E59">
        <w:rPr>
          <w:rFonts w:ascii="Times New Roman" w:hAnsi="Times New Roman" w:cs="Times New Roman"/>
          <w:sz w:val="24"/>
          <w:szCs w:val="24"/>
        </w:rPr>
        <w:t xml:space="preserve">. </w:t>
      </w:r>
    </w:p>
    <w:p w:rsidR="006841AC" w:rsidRPr="00880C7A" w:rsidRDefault="006841AC" w:rsidP="00560199">
      <w:pPr>
        <w:spacing w:after="0"/>
        <w:ind w:firstLine="720"/>
        <w:jc w:val="both"/>
        <w:rPr>
          <w:rFonts w:ascii="Times New Roman" w:hAnsi="Times New Roman" w:cs="Times New Roman"/>
          <w:sz w:val="24"/>
          <w:szCs w:val="24"/>
        </w:rPr>
      </w:pPr>
      <w:r>
        <w:rPr>
          <w:rFonts w:ascii="Times New Roman" w:hAnsi="Times New Roman" w:cs="Times New Roman"/>
          <w:sz w:val="24"/>
          <w:szCs w:val="24"/>
        </w:rPr>
        <w:t>Prioritet kryesor për vitin 2026 do të jetë kryerja e Cens</w:t>
      </w:r>
      <w:r w:rsidR="007D6DA6">
        <w:rPr>
          <w:rFonts w:ascii="Times New Roman" w:hAnsi="Times New Roman" w:cs="Times New Roman"/>
          <w:sz w:val="24"/>
          <w:szCs w:val="24"/>
        </w:rPr>
        <w:t>it</w:t>
      </w:r>
      <w:r>
        <w:rPr>
          <w:rFonts w:ascii="Times New Roman" w:hAnsi="Times New Roman" w:cs="Times New Roman"/>
          <w:sz w:val="24"/>
          <w:szCs w:val="24"/>
        </w:rPr>
        <w:t xml:space="preserve"> të Bujqësisë, si një </w:t>
      </w:r>
      <w:r w:rsidRPr="006371F7">
        <w:rPr>
          <w:rFonts w:ascii="Times New Roman" w:hAnsi="Times New Roman" w:cs="Times New Roman"/>
          <w:sz w:val="24"/>
          <w:szCs w:val="24"/>
        </w:rPr>
        <w:t>nga aktivitetet më të rëndësishme statistikore të</w:t>
      </w:r>
      <w:r>
        <w:rPr>
          <w:rFonts w:ascii="Times New Roman" w:hAnsi="Times New Roman" w:cs="Times New Roman"/>
          <w:sz w:val="24"/>
          <w:szCs w:val="24"/>
        </w:rPr>
        <w:t xml:space="preserve"> këtij viti</w:t>
      </w:r>
      <w:r w:rsidRPr="006371F7">
        <w:rPr>
          <w:rFonts w:ascii="Times New Roman" w:hAnsi="Times New Roman" w:cs="Times New Roman"/>
          <w:sz w:val="24"/>
          <w:szCs w:val="24"/>
        </w:rPr>
        <w:t xml:space="preserve">, i cili synon mbledhjen e informacionit gjithëpërfshirës mbi strukturën e fermave bujqësore, përdorimin e tokës, bagëtinë, praktikat bujqësore dhe burimet e të ardhurave rurale. Rezultatet do të shërbejnë për </w:t>
      </w:r>
      <w:r>
        <w:rPr>
          <w:rFonts w:ascii="Times New Roman" w:hAnsi="Times New Roman" w:cs="Times New Roman"/>
          <w:sz w:val="24"/>
          <w:szCs w:val="24"/>
        </w:rPr>
        <w:t>hartimin</w:t>
      </w:r>
      <w:r w:rsidRPr="006371F7">
        <w:rPr>
          <w:rFonts w:ascii="Times New Roman" w:hAnsi="Times New Roman" w:cs="Times New Roman"/>
          <w:sz w:val="24"/>
          <w:szCs w:val="24"/>
        </w:rPr>
        <w:t xml:space="preserve"> e politikave të qëndrueshme bujqësore, harmonizimin me standardet e BE-së (Eurostat) dhe përmirësimin e regjistrave statistikor</w:t>
      </w:r>
      <w:r w:rsidR="00D91366">
        <w:rPr>
          <w:rFonts w:ascii="Times New Roman" w:hAnsi="Times New Roman" w:cs="Times New Roman"/>
          <w:sz w:val="24"/>
          <w:szCs w:val="24"/>
        </w:rPr>
        <w:t>ë</w:t>
      </w:r>
      <w:r w:rsidRPr="006371F7">
        <w:rPr>
          <w:rFonts w:ascii="Times New Roman" w:hAnsi="Times New Roman" w:cs="Times New Roman"/>
          <w:sz w:val="24"/>
          <w:szCs w:val="24"/>
        </w:rPr>
        <w:t xml:space="preserve"> në nivel vendor</w:t>
      </w:r>
      <w:r>
        <w:t>.</w:t>
      </w:r>
    </w:p>
    <w:p w:rsidR="006841AC" w:rsidRDefault="006841AC" w:rsidP="00BB47F6">
      <w:pPr>
        <w:ind w:firstLine="360"/>
        <w:jc w:val="both"/>
        <w:rPr>
          <w:rFonts w:ascii="Times New Roman" w:hAnsi="Times New Roman" w:cs="Times New Roman"/>
          <w:sz w:val="24"/>
          <w:szCs w:val="24"/>
        </w:rPr>
      </w:pPr>
      <w:r>
        <w:rPr>
          <w:rFonts w:ascii="Times New Roman" w:hAnsi="Times New Roman" w:cs="Times New Roman"/>
          <w:sz w:val="24"/>
          <w:szCs w:val="24"/>
        </w:rPr>
        <w:t>Prioritet do t</w:t>
      </w:r>
      <w:r w:rsidR="00D91366">
        <w:rPr>
          <w:rFonts w:ascii="Times New Roman" w:hAnsi="Times New Roman" w:cs="Times New Roman"/>
          <w:sz w:val="24"/>
          <w:szCs w:val="24"/>
        </w:rPr>
        <w:t>ë</w:t>
      </w:r>
      <w:r>
        <w:rPr>
          <w:rFonts w:ascii="Times New Roman" w:hAnsi="Times New Roman" w:cs="Times New Roman"/>
          <w:sz w:val="24"/>
          <w:szCs w:val="24"/>
        </w:rPr>
        <w:t xml:space="preserve"> ket</w:t>
      </w:r>
      <w:r w:rsidR="00D91366">
        <w:rPr>
          <w:rFonts w:ascii="Times New Roman" w:hAnsi="Times New Roman" w:cs="Times New Roman"/>
          <w:sz w:val="24"/>
          <w:szCs w:val="24"/>
        </w:rPr>
        <w:t>ë</w:t>
      </w:r>
      <w:r w:rsidR="001E0133">
        <w:rPr>
          <w:rFonts w:ascii="Times New Roman" w:hAnsi="Times New Roman" w:cs="Times New Roman"/>
          <w:sz w:val="24"/>
          <w:szCs w:val="24"/>
        </w:rPr>
        <w:t>,</w:t>
      </w:r>
      <w:r w:rsidR="0030331E">
        <w:rPr>
          <w:rFonts w:ascii="Times New Roman" w:hAnsi="Times New Roman" w:cs="Times New Roman"/>
          <w:sz w:val="24"/>
          <w:szCs w:val="24"/>
        </w:rPr>
        <w:t xml:space="preserve"> </w:t>
      </w:r>
      <w:r>
        <w:rPr>
          <w:rFonts w:ascii="Times New Roman" w:hAnsi="Times New Roman" w:cs="Times New Roman"/>
          <w:sz w:val="24"/>
          <w:szCs w:val="24"/>
        </w:rPr>
        <w:t>gjithashtu</w:t>
      </w:r>
      <w:r w:rsidR="001E0133">
        <w:rPr>
          <w:rFonts w:ascii="Times New Roman" w:hAnsi="Times New Roman" w:cs="Times New Roman"/>
          <w:sz w:val="24"/>
          <w:szCs w:val="24"/>
        </w:rPr>
        <w:t>,</w:t>
      </w:r>
      <w:r w:rsidR="0030331E">
        <w:rPr>
          <w:rFonts w:ascii="Times New Roman" w:hAnsi="Times New Roman" w:cs="Times New Roman"/>
          <w:sz w:val="24"/>
          <w:szCs w:val="24"/>
        </w:rPr>
        <w:t xml:space="preserve"> </w:t>
      </w:r>
      <w:r>
        <w:rPr>
          <w:rFonts w:ascii="Times New Roman" w:hAnsi="Times New Roman" w:cs="Times New Roman"/>
          <w:sz w:val="24"/>
          <w:szCs w:val="24"/>
        </w:rPr>
        <w:t>zgjerimi i</w:t>
      </w:r>
      <w:r w:rsidRPr="00D75E59">
        <w:rPr>
          <w:rFonts w:ascii="Times New Roman" w:hAnsi="Times New Roman" w:cs="Times New Roman"/>
          <w:sz w:val="24"/>
          <w:szCs w:val="24"/>
        </w:rPr>
        <w:t xml:space="preserve"> burimeve statistikore, konsolidimi</w:t>
      </w:r>
      <w:r>
        <w:rPr>
          <w:rFonts w:ascii="Times New Roman" w:hAnsi="Times New Roman" w:cs="Times New Roman"/>
          <w:sz w:val="24"/>
          <w:szCs w:val="24"/>
        </w:rPr>
        <w:t xml:space="preserve"> i</w:t>
      </w:r>
      <w:r w:rsidRPr="00D75E59">
        <w:rPr>
          <w:rFonts w:ascii="Times New Roman" w:hAnsi="Times New Roman" w:cs="Times New Roman"/>
          <w:sz w:val="24"/>
          <w:szCs w:val="24"/>
        </w:rPr>
        <w:t xml:space="preserve"> proceseve metodologjike</w:t>
      </w:r>
      <w:r>
        <w:rPr>
          <w:rFonts w:ascii="Times New Roman" w:hAnsi="Times New Roman" w:cs="Times New Roman"/>
          <w:sz w:val="24"/>
          <w:szCs w:val="24"/>
        </w:rPr>
        <w:t xml:space="preserve"> dhe implementimi i nomenklaturave m</w:t>
      </w:r>
      <w:r w:rsidR="000A22C7">
        <w:rPr>
          <w:rFonts w:ascii="Times New Roman" w:hAnsi="Times New Roman" w:cs="Times New Roman"/>
          <w:sz w:val="24"/>
          <w:szCs w:val="24"/>
        </w:rPr>
        <w:t>ë</w:t>
      </w:r>
      <w:r>
        <w:rPr>
          <w:rFonts w:ascii="Times New Roman" w:hAnsi="Times New Roman" w:cs="Times New Roman"/>
          <w:sz w:val="24"/>
          <w:szCs w:val="24"/>
        </w:rPr>
        <w:t xml:space="preserve"> t</w:t>
      </w:r>
      <w:r w:rsidR="000A22C7">
        <w:rPr>
          <w:rFonts w:ascii="Times New Roman" w:hAnsi="Times New Roman" w:cs="Times New Roman"/>
          <w:sz w:val="24"/>
          <w:szCs w:val="24"/>
        </w:rPr>
        <w:t>ë</w:t>
      </w:r>
      <w:r>
        <w:rPr>
          <w:rFonts w:ascii="Times New Roman" w:hAnsi="Times New Roman" w:cs="Times New Roman"/>
          <w:sz w:val="24"/>
          <w:szCs w:val="24"/>
        </w:rPr>
        <w:t xml:space="preserve"> fundit p</w:t>
      </w:r>
      <w:r w:rsidR="000A22C7">
        <w:rPr>
          <w:rFonts w:ascii="Times New Roman" w:hAnsi="Times New Roman" w:cs="Times New Roman"/>
          <w:sz w:val="24"/>
          <w:szCs w:val="24"/>
        </w:rPr>
        <w:t>ë</w:t>
      </w:r>
      <w:r>
        <w:rPr>
          <w:rFonts w:ascii="Times New Roman" w:hAnsi="Times New Roman" w:cs="Times New Roman"/>
          <w:sz w:val="24"/>
          <w:szCs w:val="24"/>
        </w:rPr>
        <w:t>r aktivitete t</w:t>
      </w:r>
      <w:r w:rsidR="000A22C7">
        <w:rPr>
          <w:rFonts w:ascii="Times New Roman" w:hAnsi="Times New Roman" w:cs="Times New Roman"/>
          <w:sz w:val="24"/>
          <w:szCs w:val="24"/>
        </w:rPr>
        <w:t>ë</w:t>
      </w:r>
      <w:r>
        <w:rPr>
          <w:rFonts w:ascii="Times New Roman" w:hAnsi="Times New Roman" w:cs="Times New Roman"/>
          <w:sz w:val="24"/>
          <w:szCs w:val="24"/>
        </w:rPr>
        <w:t xml:space="preserve"> caktuara statistikore,</w:t>
      </w:r>
      <w:r w:rsidRPr="00D75E59">
        <w:rPr>
          <w:rFonts w:ascii="Times New Roman" w:hAnsi="Times New Roman" w:cs="Times New Roman"/>
          <w:sz w:val="24"/>
          <w:szCs w:val="24"/>
        </w:rPr>
        <w:t xml:space="preserve"> </w:t>
      </w:r>
      <w:r>
        <w:rPr>
          <w:rFonts w:ascii="Times New Roman" w:hAnsi="Times New Roman" w:cs="Times New Roman"/>
          <w:sz w:val="24"/>
          <w:szCs w:val="24"/>
        </w:rPr>
        <w:t>pasurimi i databaz</w:t>
      </w:r>
      <w:r w:rsidR="000A22C7">
        <w:rPr>
          <w:rFonts w:ascii="Times New Roman" w:hAnsi="Times New Roman" w:cs="Times New Roman"/>
          <w:sz w:val="24"/>
          <w:szCs w:val="24"/>
        </w:rPr>
        <w:t>ë</w:t>
      </w:r>
      <w:r>
        <w:rPr>
          <w:rFonts w:ascii="Times New Roman" w:hAnsi="Times New Roman" w:cs="Times New Roman"/>
          <w:sz w:val="24"/>
          <w:szCs w:val="24"/>
        </w:rPr>
        <w:t>s s</w:t>
      </w:r>
      <w:r w:rsidR="000A22C7">
        <w:rPr>
          <w:rFonts w:ascii="Times New Roman" w:hAnsi="Times New Roman" w:cs="Times New Roman"/>
          <w:sz w:val="24"/>
          <w:szCs w:val="24"/>
        </w:rPr>
        <w:t>ë</w:t>
      </w:r>
      <w:r>
        <w:rPr>
          <w:rFonts w:ascii="Times New Roman" w:hAnsi="Times New Roman" w:cs="Times New Roman"/>
          <w:sz w:val="24"/>
          <w:szCs w:val="24"/>
        </w:rPr>
        <w:t xml:space="preserve"> Eurostat, n</w:t>
      </w:r>
      <w:r w:rsidR="000A22C7">
        <w:rPr>
          <w:rFonts w:ascii="Times New Roman" w:hAnsi="Times New Roman" w:cs="Times New Roman"/>
          <w:sz w:val="24"/>
          <w:szCs w:val="24"/>
        </w:rPr>
        <w:t>ë</w:t>
      </w:r>
      <w:r>
        <w:rPr>
          <w:rFonts w:ascii="Times New Roman" w:hAnsi="Times New Roman" w:cs="Times New Roman"/>
          <w:sz w:val="24"/>
          <w:szCs w:val="24"/>
        </w:rPr>
        <w:t xml:space="preserve"> kuad</w:t>
      </w:r>
      <w:r w:rsidR="000A22C7">
        <w:rPr>
          <w:rFonts w:ascii="Times New Roman" w:hAnsi="Times New Roman" w:cs="Times New Roman"/>
          <w:sz w:val="24"/>
          <w:szCs w:val="24"/>
        </w:rPr>
        <w:t>ë</w:t>
      </w:r>
      <w:r>
        <w:rPr>
          <w:rFonts w:ascii="Times New Roman" w:hAnsi="Times New Roman" w:cs="Times New Roman"/>
          <w:sz w:val="24"/>
          <w:szCs w:val="24"/>
        </w:rPr>
        <w:t>r t</w:t>
      </w:r>
      <w:r w:rsidR="000A22C7">
        <w:rPr>
          <w:rFonts w:ascii="Times New Roman" w:hAnsi="Times New Roman" w:cs="Times New Roman"/>
          <w:sz w:val="24"/>
          <w:szCs w:val="24"/>
        </w:rPr>
        <w:t>ë</w:t>
      </w:r>
      <w:r>
        <w:rPr>
          <w:rFonts w:ascii="Times New Roman" w:hAnsi="Times New Roman" w:cs="Times New Roman"/>
          <w:sz w:val="24"/>
          <w:szCs w:val="24"/>
        </w:rPr>
        <w:t xml:space="preserve"> integrimit n</w:t>
      </w:r>
      <w:r w:rsidR="000A22C7">
        <w:rPr>
          <w:rFonts w:ascii="Times New Roman" w:hAnsi="Times New Roman" w:cs="Times New Roman"/>
          <w:sz w:val="24"/>
          <w:szCs w:val="24"/>
        </w:rPr>
        <w:t>ë</w:t>
      </w:r>
      <w:r>
        <w:rPr>
          <w:rFonts w:ascii="Times New Roman" w:hAnsi="Times New Roman" w:cs="Times New Roman"/>
          <w:sz w:val="24"/>
          <w:szCs w:val="24"/>
        </w:rPr>
        <w:t xml:space="preserve"> Bashkimin Evropian, </w:t>
      </w:r>
      <w:r w:rsidRPr="00D75E59">
        <w:rPr>
          <w:rFonts w:ascii="Times New Roman" w:hAnsi="Times New Roman" w:cs="Times New Roman"/>
          <w:sz w:val="24"/>
          <w:szCs w:val="24"/>
        </w:rPr>
        <w:t xml:space="preserve">si dhe forcimi </w:t>
      </w:r>
      <w:r w:rsidR="000A22C7">
        <w:rPr>
          <w:rFonts w:ascii="Times New Roman" w:hAnsi="Times New Roman" w:cs="Times New Roman"/>
          <w:sz w:val="24"/>
          <w:szCs w:val="24"/>
        </w:rPr>
        <w:t>i</w:t>
      </w:r>
      <w:r w:rsidRPr="00D75E59">
        <w:rPr>
          <w:rFonts w:ascii="Times New Roman" w:hAnsi="Times New Roman" w:cs="Times New Roman"/>
          <w:sz w:val="24"/>
          <w:szCs w:val="24"/>
        </w:rPr>
        <w:t xml:space="preserve"> bashkëpunimit ndërinstitucional në funksion të transparencës dhe përdorimit të gjerë të statistikave për politika publike dhe zhvillim të qëndrueshëm.</w:t>
      </w:r>
      <w:r>
        <w:rPr>
          <w:rFonts w:ascii="Times New Roman" w:hAnsi="Times New Roman" w:cs="Times New Roman"/>
          <w:sz w:val="24"/>
          <w:szCs w:val="24"/>
        </w:rPr>
        <w:t xml:space="preserve"> </w:t>
      </w:r>
    </w:p>
    <w:p w:rsidR="00BB47F6" w:rsidRPr="00553DA6" w:rsidRDefault="001A3A9F" w:rsidP="00880C7A">
      <w:pPr>
        <w:ind w:firstLine="360"/>
        <w:jc w:val="both"/>
        <w:rPr>
          <w:rFonts w:ascii="Times New Roman" w:hAnsi="Times New Roman" w:cs="Times New Roman"/>
          <w:sz w:val="24"/>
          <w:szCs w:val="24"/>
        </w:rPr>
      </w:pPr>
      <w:r>
        <w:rPr>
          <w:rFonts w:ascii="Times New Roman" w:hAnsi="Times New Roman" w:cs="Times New Roman"/>
          <w:sz w:val="24"/>
          <w:szCs w:val="24"/>
        </w:rPr>
        <w:t xml:space="preserve">Në vijim paraqiten aktivitetet prioritare </w:t>
      </w:r>
      <w:r w:rsidR="00021C37">
        <w:rPr>
          <w:rFonts w:ascii="Times New Roman" w:hAnsi="Times New Roman" w:cs="Times New Roman"/>
          <w:sz w:val="24"/>
          <w:szCs w:val="24"/>
        </w:rPr>
        <w:t xml:space="preserve">për vitin </w:t>
      </w:r>
      <w:r>
        <w:rPr>
          <w:rFonts w:ascii="Times New Roman" w:hAnsi="Times New Roman" w:cs="Times New Roman"/>
          <w:sz w:val="24"/>
          <w:szCs w:val="24"/>
        </w:rPr>
        <w:t>2026:</w:t>
      </w:r>
    </w:p>
    <w:p w:rsidR="00EC3DE8" w:rsidRPr="00BB47F6" w:rsidRDefault="00EC3DE8" w:rsidP="00EC3DE8">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Realizimi i Censit të Bujqësisë</w:t>
      </w:r>
      <w:r w:rsidR="007D6DA6">
        <w:rPr>
          <w:rFonts w:ascii="Times New Roman" w:hAnsi="Times New Roman" w:cs="Times New Roman"/>
          <w:sz w:val="24"/>
          <w:szCs w:val="24"/>
        </w:rPr>
        <w:t>;</w:t>
      </w:r>
    </w:p>
    <w:p w:rsidR="00EC3DE8" w:rsidRPr="00BB47F6" w:rsidRDefault="00EC3DE8" w:rsidP="00EC3DE8">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Zbatimi i nomenklaturës COICOP 2018, në anketën e Buxhetit të NjEF 2026;</w:t>
      </w:r>
    </w:p>
    <w:p w:rsidR="00EC3DE8" w:rsidRPr="00BB47F6" w:rsidRDefault="00EC3DE8" w:rsidP="00EC3DE8">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Rritja e numrit të treguesve të prodhuar për turizmin, sipas nevojave kombëtare;</w:t>
      </w:r>
    </w:p>
    <w:p w:rsidR="00EC3DE8" w:rsidRPr="00BB47F6" w:rsidRDefault="00EC3DE8" w:rsidP="00EC3DE8">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Konsolidimi i marrjes së të dhënave mbi azilkërkuesit dhe transmetimin e tyre sipas kërkesave/rekomandimeve të Eurostat;</w:t>
      </w:r>
    </w:p>
    <w:p w:rsidR="00EC3DE8" w:rsidRPr="00BB47F6" w:rsidRDefault="00EC3DE8" w:rsidP="00EC3DE8">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Finalizimi dhe transmetimi i të dhënave mikro për dy raunde, SILC 2025 dhe 2026;</w:t>
      </w:r>
    </w:p>
    <w:p w:rsidR="00EC3DE8" w:rsidRPr="00BB47F6" w:rsidRDefault="00EC3DE8" w:rsidP="00EC3DE8">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Përfshirja e rezultateve të Censit 2023 për punësimin dhe vlerësimet e rentës së imputuar</w:t>
      </w:r>
      <w:r w:rsidR="007D6DA6">
        <w:rPr>
          <w:rFonts w:ascii="Times New Roman" w:hAnsi="Times New Roman" w:cs="Times New Roman"/>
          <w:sz w:val="24"/>
          <w:szCs w:val="24"/>
        </w:rPr>
        <w:t>;</w:t>
      </w:r>
    </w:p>
    <w:p w:rsidR="00707703" w:rsidRPr="00BB47F6" w:rsidRDefault="004B7683" w:rsidP="004B7683">
      <w:pPr>
        <w:pStyle w:val="ListParagraph"/>
        <w:numPr>
          <w:ilvl w:val="0"/>
          <w:numId w:val="44"/>
        </w:numPr>
        <w:rPr>
          <w:rFonts w:ascii="Times New Roman" w:hAnsi="Times New Roman" w:cs="Times New Roman"/>
          <w:sz w:val="24"/>
          <w:szCs w:val="24"/>
        </w:rPr>
      </w:pPr>
      <w:r w:rsidRPr="00BB47F6">
        <w:rPr>
          <w:rFonts w:ascii="Times New Roman" w:hAnsi="Times New Roman" w:cs="Times New Roman"/>
          <w:sz w:val="24"/>
          <w:szCs w:val="24"/>
        </w:rPr>
        <w:t>Kryerja e Anketës mbi Dhunën ndaj Grave dhe Vajzave, sipas metodologjisë së Eurostat</w:t>
      </w:r>
      <w:r w:rsidR="007D6DA6">
        <w:rPr>
          <w:rFonts w:ascii="Times New Roman" w:hAnsi="Times New Roman" w:cs="Times New Roman"/>
          <w:sz w:val="24"/>
          <w:szCs w:val="24"/>
        </w:rPr>
        <w:t>;</w:t>
      </w:r>
    </w:p>
    <w:p w:rsidR="004B7683" w:rsidRPr="00880C7A" w:rsidRDefault="004B7683" w:rsidP="00880C7A">
      <w:pPr>
        <w:pStyle w:val="ListParagraph"/>
        <w:numPr>
          <w:ilvl w:val="0"/>
          <w:numId w:val="44"/>
        </w:numPr>
        <w:rPr>
          <w:rFonts w:ascii="Times New Roman" w:hAnsi="Times New Roman" w:cs="Times New Roman"/>
          <w:sz w:val="24"/>
          <w:szCs w:val="24"/>
        </w:rPr>
      </w:pPr>
      <w:r w:rsidRPr="00BB47F6">
        <w:rPr>
          <w:rFonts w:ascii="Times New Roman" w:hAnsi="Times New Roman" w:cs="Times New Roman"/>
          <w:sz w:val="24"/>
          <w:szCs w:val="24"/>
        </w:rPr>
        <w:t>Përllogaritja për herë të parë e Indeksit të Kostos së Punës</w:t>
      </w:r>
      <w:r w:rsidR="007D6DA6">
        <w:rPr>
          <w:rFonts w:ascii="Times New Roman" w:hAnsi="Times New Roman" w:cs="Times New Roman"/>
          <w:sz w:val="24"/>
          <w:szCs w:val="24"/>
        </w:rPr>
        <w:t>;</w:t>
      </w:r>
    </w:p>
    <w:p w:rsidR="00EC3DE8" w:rsidRPr="00BB47F6" w:rsidRDefault="00EC3DE8" w:rsidP="00EC3DE8">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 xml:space="preserve">Prodhimi i </w:t>
      </w:r>
      <w:r w:rsidR="00066460">
        <w:rPr>
          <w:rFonts w:ascii="Times New Roman" w:hAnsi="Times New Roman" w:cs="Times New Roman"/>
          <w:sz w:val="24"/>
          <w:szCs w:val="24"/>
        </w:rPr>
        <w:t>PBB</w:t>
      </w:r>
      <w:r w:rsidR="00066460" w:rsidRPr="00BB47F6">
        <w:rPr>
          <w:rFonts w:ascii="Times New Roman" w:hAnsi="Times New Roman" w:cs="Times New Roman"/>
          <w:sz w:val="24"/>
          <w:szCs w:val="24"/>
        </w:rPr>
        <w:t xml:space="preserve"> </w:t>
      </w:r>
      <w:r w:rsidRPr="00BB47F6">
        <w:rPr>
          <w:rFonts w:ascii="Times New Roman" w:hAnsi="Times New Roman" w:cs="Times New Roman"/>
          <w:sz w:val="24"/>
          <w:szCs w:val="24"/>
        </w:rPr>
        <w:t>tremujore,  sipas metodës së të ardhurave (eksperimentale)</w:t>
      </w:r>
      <w:r w:rsidR="007D6DA6">
        <w:rPr>
          <w:rFonts w:ascii="Times New Roman" w:hAnsi="Times New Roman" w:cs="Times New Roman"/>
          <w:sz w:val="24"/>
          <w:szCs w:val="24"/>
        </w:rPr>
        <w:t>;</w:t>
      </w:r>
    </w:p>
    <w:p w:rsidR="00EC3DE8" w:rsidRPr="00BB47F6" w:rsidRDefault="00EC3DE8" w:rsidP="00EC3DE8">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Zgjerimi i serisë kohore  2010 – 2012 për sektorët institucional;</w:t>
      </w:r>
    </w:p>
    <w:p w:rsidR="00EC3DE8" w:rsidRPr="00BB47F6" w:rsidRDefault="00EC3DE8" w:rsidP="00EC3DE8">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P</w:t>
      </w:r>
      <w:r w:rsidR="007D6DA6">
        <w:rPr>
          <w:rFonts w:ascii="Times New Roman" w:hAnsi="Times New Roman" w:cs="Times New Roman"/>
          <w:sz w:val="24"/>
          <w:szCs w:val="24"/>
        </w:rPr>
        <w:t>ë</w:t>
      </w:r>
      <w:r w:rsidRPr="00BB47F6">
        <w:rPr>
          <w:rFonts w:ascii="Times New Roman" w:hAnsi="Times New Roman" w:cs="Times New Roman"/>
          <w:sz w:val="24"/>
          <w:szCs w:val="24"/>
        </w:rPr>
        <w:t>rmir</w:t>
      </w:r>
      <w:r w:rsidR="007D6DA6">
        <w:rPr>
          <w:rFonts w:ascii="Times New Roman" w:hAnsi="Times New Roman" w:cs="Times New Roman"/>
          <w:sz w:val="24"/>
          <w:szCs w:val="24"/>
        </w:rPr>
        <w:t>ë</w:t>
      </w:r>
      <w:r w:rsidRPr="00BB47F6">
        <w:rPr>
          <w:rFonts w:ascii="Times New Roman" w:hAnsi="Times New Roman" w:cs="Times New Roman"/>
          <w:sz w:val="24"/>
          <w:szCs w:val="24"/>
        </w:rPr>
        <w:t>simi i statsistikave të biznesit për të rritur përputhshmërinë me rregulloren evropiane përkatëse dhe afateve kohore;</w:t>
      </w:r>
    </w:p>
    <w:p w:rsidR="00EC3DE8" w:rsidRPr="00BB47F6" w:rsidRDefault="00EC3DE8" w:rsidP="00EC3DE8">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Përmirësimi dhe përditësimi i metodologjisë për llogaritjen e Indeksit të Harmonizuar të Çmimeve të Konsumit (HICP), me synim reflektimin e plotë të udhëzimeve dhe ndryshimeve më të fundit të miratuara nga Eurostat, si dhe sigurimin e krahasueshmërisë ndërkombëtare të të dhënave;</w:t>
      </w:r>
    </w:p>
    <w:p w:rsidR="00EC3DE8" w:rsidRPr="00BB47F6" w:rsidRDefault="00EC3DE8" w:rsidP="00EC3DE8">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Rritja e cilësisë dhe harmonizimit të statistikave sektoriale (transport, çmime, tregti e jashtme e mallrave, etj.), në përputhje me standardet metodologjike dhe kërkesat e Eurostat, duke forcuar proceset e kontrollit të cilësisë, dokumentimit dhe publikimit të të dhënave;</w:t>
      </w:r>
    </w:p>
    <w:p w:rsidR="00657B2C" w:rsidRPr="00BB47F6" w:rsidRDefault="00657B2C" w:rsidP="00657B2C">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Ndjekja dhe monitorimi i Piketave Mbyllëse</w:t>
      </w:r>
      <w:r w:rsidR="00066460">
        <w:rPr>
          <w:rFonts w:ascii="Times New Roman" w:hAnsi="Times New Roman" w:cs="Times New Roman"/>
          <w:sz w:val="24"/>
          <w:szCs w:val="24"/>
        </w:rPr>
        <w:t>,</w:t>
      </w:r>
      <w:r w:rsidRPr="00BB47F6">
        <w:rPr>
          <w:rFonts w:ascii="Times New Roman" w:hAnsi="Times New Roman" w:cs="Times New Roman"/>
          <w:sz w:val="24"/>
          <w:szCs w:val="24"/>
        </w:rPr>
        <w:t xml:space="preserve"> si dhe raporte</w:t>
      </w:r>
      <w:r w:rsidR="00EC3DE8" w:rsidRPr="00BB47F6">
        <w:rPr>
          <w:rFonts w:ascii="Times New Roman" w:hAnsi="Times New Roman" w:cs="Times New Roman"/>
          <w:sz w:val="24"/>
          <w:szCs w:val="24"/>
        </w:rPr>
        <w:t>ve</w:t>
      </w:r>
      <w:r w:rsidRPr="00BB47F6">
        <w:rPr>
          <w:rFonts w:ascii="Times New Roman" w:hAnsi="Times New Roman" w:cs="Times New Roman"/>
          <w:sz w:val="24"/>
          <w:szCs w:val="24"/>
        </w:rPr>
        <w:t xml:space="preserve"> </w:t>
      </w:r>
      <w:r w:rsidR="00EC3DE8" w:rsidRPr="00BB47F6">
        <w:rPr>
          <w:rFonts w:ascii="Times New Roman" w:hAnsi="Times New Roman" w:cs="Times New Roman"/>
          <w:sz w:val="24"/>
          <w:szCs w:val="24"/>
        </w:rPr>
        <w:t>të</w:t>
      </w:r>
      <w:r w:rsidRPr="00BB47F6">
        <w:rPr>
          <w:rFonts w:ascii="Times New Roman" w:hAnsi="Times New Roman" w:cs="Times New Roman"/>
          <w:sz w:val="24"/>
          <w:szCs w:val="24"/>
        </w:rPr>
        <w:t xml:space="preserve"> tjera periodike në kuadër të procesit të anëtarësimit për kapitullin 18 </w:t>
      </w:r>
      <w:r w:rsidR="00EC3DE8" w:rsidRPr="00BB47F6">
        <w:rPr>
          <w:rFonts w:ascii="Times New Roman" w:hAnsi="Times New Roman" w:cs="Times New Roman"/>
          <w:sz w:val="24"/>
          <w:szCs w:val="24"/>
        </w:rPr>
        <w:t>“</w:t>
      </w:r>
      <w:r w:rsidRPr="00BB47F6">
        <w:rPr>
          <w:rFonts w:ascii="Times New Roman" w:hAnsi="Times New Roman" w:cs="Times New Roman"/>
          <w:sz w:val="24"/>
          <w:szCs w:val="24"/>
        </w:rPr>
        <w:t>Statistikat</w:t>
      </w:r>
      <w:r w:rsidR="00EC3DE8" w:rsidRPr="00BB47F6">
        <w:rPr>
          <w:rFonts w:ascii="Times New Roman" w:hAnsi="Times New Roman" w:cs="Times New Roman"/>
          <w:sz w:val="24"/>
          <w:szCs w:val="24"/>
        </w:rPr>
        <w:t>”;</w:t>
      </w:r>
    </w:p>
    <w:p w:rsidR="00657B2C" w:rsidRDefault="00657B2C" w:rsidP="00657B2C">
      <w:pPr>
        <w:pStyle w:val="ListParagraph"/>
        <w:numPr>
          <w:ilvl w:val="0"/>
          <w:numId w:val="44"/>
        </w:numPr>
        <w:spacing w:after="160" w:line="259" w:lineRule="auto"/>
        <w:jc w:val="both"/>
        <w:rPr>
          <w:rFonts w:ascii="Times New Roman" w:hAnsi="Times New Roman" w:cs="Times New Roman"/>
          <w:sz w:val="24"/>
          <w:szCs w:val="24"/>
        </w:rPr>
      </w:pPr>
      <w:r w:rsidRPr="00BB47F6">
        <w:rPr>
          <w:rFonts w:ascii="Times New Roman" w:hAnsi="Times New Roman" w:cs="Times New Roman"/>
          <w:sz w:val="24"/>
          <w:szCs w:val="24"/>
        </w:rPr>
        <w:t>Monitorimi dhe zbatimi i projektit të O</w:t>
      </w:r>
      <w:r w:rsidR="00EC3DE8" w:rsidRPr="00BB47F6">
        <w:rPr>
          <w:rFonts w:ascii="Times New Roman" w:hAnsi="Times New Roman" w:cs="Times New Roman"/>
          <w:sz w:val="24"/>
          <w:szCs w:val="24"/>
        </w:rPr>
        <w:t xml:space="preserve">bjektivave të </w:t>
      </w:r>
      <w:r w:rsidRPr="00BB47F6">
        <w:rPr>
          <w:rFonts w:ascii="Times New Roman" w:hAnsi="Times New Roman" w:cs="Times New Roman"/>
          <w:sz w:val="24"/>
          <w:szCs w:val="24"/>
        </w:rPr>
        <w:t>Z</w:t>
      </w:r>
      <w:r w:rsidR="00EC3DE8" w:rsidRPr="00BB47F6">
        <w:rPr>
          <w:rFonts w:ascii="Times New Roman" w:hAnsi="Times New Roman" w:cs="Times New Roman"/>
          <w:sz w:val="24"/>
          <w:szCs w:val="24"/>
        </w:rPr>
        <w:t xml:space="preserve">hvillimit të </w:t>
      </w:r>
      <w:r w:rsidRPr="00BB47F6">
        <w:rPr>
          <w:rFonts w:ascii="Times New Roman" w:hAnsi="Times New Roman" w:cs="Times New Roman"/>
          <w:sz w:val="24"/>
          <w:szCs w:val="24"/>
        </w:rPr>
        <w:t>Q</w:t>
      </w:r>
      <w:r w:rsidR="00EC3DE8" w:rsidRPr="00BB47F6">
        <w:rPr>
          <w:rFonts w:ascii="Times New Roman" w:hAnsi="Times New Roman" w:cs="Times New Roman"/>
          <w:sz w:val="24"/>
          <w:szCs w:val="24"/>
        </w:rPr>
        <w:t>ëndrueshëm (OZHQ)</w:t>
      </w:r>
      <w:r w:rsidR="00475327">
        <w:rPr>
          <w:rFonts w:ascii="Times New Roman" w:hAnsi="Times New Roman" w:cs="Times New Roman"/>
          <w:sz w:val="24"/>
          <w:szCs w:val="24"/>
        </w:rPr>
        <w:t>, me qëllimin final rritjen e treguesve të OZHQ</w:t>
      </w:r>
      <w:r w:rsidR="00EC3DE8" w:rsidRPr="00BB47F6">
        <w:rPr>
          <w:rFonts w:ascii="Times New Roman" w:hAnsi="Times New Roman" w:cs="Times New Roman"/>
          <w:sz w:val="24"/>
          <w:szCs w:val="24"/>
        </w:rPr>
        <w:t>;</w:t>
      </w:r>
    </w:p>
    <w:p w:rsidR="00066460" w:rsidRPr="00BB47F6" w:rsidRDefault="00066460" w:rsidP="00657B2C">
      <w:pPr>
        <w:pStyle w:val="ListParagraph"/>
        <w:numPr>
          <w:ilvl w:val="0"/>
          <w:numId w:val="44"/>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P</w:t>
      </w:r>
      <w:r w:rsidR="00DD7DD3">
        <w:rPr>
          <w:rFonts w:ascii="Times New Roman" w:hAnsi="Times New Roman" w:cs="Times New Roman"/>
          <w:sz w:val="24"/>
          <w:szCs w:val="24"/>
        </w:rPr>
        <w:t>ë</w:t>
      </w:r>
      <w:r>
        <w:rPr>
          <w:rFonts w:ascii="Times New Roman" w:hAnsi="Times New Roman" w:cs="Times New Roman"/>
          <w:sz w:val="24"/>
          <w:szCs w:val="24"/>
        </w:rPr>
        <w:t>rfshirja e Shqip</w:t>
      </w:r>
      <w:r w:rsidR="0007544B">
        <w:rPr>
          <w:rFonts w:ascii="Times New Roman" w:hAnsi="Times New Roman" w:cs="Times New Roman"/>
          <w:sz w:val="24"/>
          <w:szCs w:val="24"/>
        </w:rPr>
        <w:t>ë</w:t>
      </w:r>
      <w:r>
        <w:rPr>
          <w:rFonts w:ascii="Times New Roman" w:hAnsi="Times New Roman" w:cs="Times New Roman"/>
          <w:sz w:val="24"/>
          <w:szCs w:val="24"/>
        </w:rPr>
        <w:t>ris</w:t>
      </w:r>
      <w:r w:rsidR="00DD7DD3">
        <w:rPr>
          <w:rFonts w:ascii="Times New Roman" w:hAnsi="Times New Roman" w:cs="Times New Roman"/>
          <w:sz w:val="24"/>
          <w:szCs w:val="24"/>
        </w:rPr>
        <w:t>ë</w:t>
      </w:r>
      <w:r>
        <w:rPr>
          <w:rFonts w:ascii="Times New Roman" w:hAnsi="Times New Roman" w:cs="Times New Roman"/>
          <w:sz w:val="24"/>
          <w:szCs w:val="24"/>
        </w:rPr>
        <w:t xml:space="preserve"> n</w:t>
      </w:r>
      <w:r w:rsidR="00DD7DD3">
        <w:rPr>
          <w:rFonts w:ascii="Times New Roman" w:hAnsi="Times New Roman" w:cs="Times New Roman"/>
          <w:sz w:val="24"/>
          <w:szCs w:val="24"/>
        </w:rPr>
        <w:t>ë</w:t>
      </w:r>
      <w:r>
        <w:rPr>
          <w:rFonts w:ascii="Times New Roman" w:hAnsi="Times New Roman" w:cs="Times New Roman"/>
          <w:sz w:val="24"/>
          <w:szCs w:val="24"/>
        </w:rPr>
        <w:t xml:space="preserve"> sistemin e FMN, SDDS</w:t>
      </w:r>
    </w:p>
    <w:p w:rsidR="00174DFB" w:rsidRPr="00880C7A" w:rsidRDefault="00174DFB" w:rsidP="00880C7A">
      <w:pPr>
        <w:pStyle w:val="ListParagraph"/>
        <w:spacing w:after="160" w:line="259" w:lineRule="auto"/>
        <w:jc w:val="both"/>
        <w:rPr>
          <w:rFonts w:ascii="Times New Roman" w:hAnsi="Times New Roman" w:cs="Times New Roman"/>
          <w:sz w:val="24"/>
          <w:szCs w:val="24"/>
        </w:rPr>
      </w:pPr>
    </w:p>
    <w:p w:rsidR="00AB22B8" w:rsidRPr="00CA51D8" w:rsidRDefault="00AB22B8" w:rsidP="004F7258">
      <w:pPr>
        <w:shd w:val="clear" w:color="auto" w:fill="FFFFFF" w:themeFill="background1"/>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Informacion më i detajuar rreth aktiviteteve statistikore të parashikuara për t</w:t>
      </w:r>
      <w:r w:rsidR="00EB3664" w:rsidRPr="00CA51D8">
        <w:rPr>
          <w:rFonts w:ascii="Times New Roman" w:hAnsi="Times New Roman" w:cs="Times New Roman"/>
          <w:sz w:val="24"/>
          <w:szCs w:val="24"/>
        </w:rPr>
        <w:t>’</w:t>
      </w:r>
      <w:r w:rsidRPr="00CA51D8">
        <w:rPr>
          <w:rFonts w:ascii="Times New Roman" w:hAnsi="Times New Roman" w:cs="Times New Roman"/>
          <w:sz w:val="24"/>
          <w:szCs w:val="24"/>
        </w:rPr>
        <w:t xml:space="preserve">u realizuar </w:t>
      </w:r>
      <w:r w:rsidR="00607B64">
        <w:rPr>
          <w:rFonts w:ascii="Times New Roman" w:hAnsi="Times New Roman" w:cs="Times New Roman"/>
          <w:sz w:val="24"/>
          <w:szCs w:val="24"/>
        </w:rPr>
        <w:t xml:space="preserve">  </w:t>
      </w:r>
      <w:r w:rsidRPr="00CA51D8">
        <w:rPr>
          <w:rFonts w:ascii="Times New Roman" w:hAnsi="Times New Roman" w:cs="Times New Roman"/>
          <w:sz w:val="24"/>
          <w:szCs w:val="24"/>
        </w:rPr>
        <w:t>gjatë vitit 202</w:t>
      </w:r>
      <w:r w:rsidR="007C4822" w:rsidRPr="00CA51D8">
        <w:rPr>
          <w:rFonts w:ascii="Times New Roman" w:hAnsi="Times New Roman" w:cs="Times New Roman"/>
          <w:sz w:val="24"/>
          <w:szCs w:val="24"/>
        </w:rPr>
        <w:t>6</w:t>
      </w:r>
      <w:r w:rsidRPr="00CA51D8">
        <w:rPr>
          <w:rFonts w:ascii="Times New Roman" w:hAnsi="Times New Roman" w:cs="Times New Roman"/>
          <w:sz w:val="24"/>
          <w:szCs w:val="24"/>
        </w:rPr>
        <w:t xml:space="preserve"> jepet në seksionet e mëposhtme sipas fushave statistikore, si dhe në Aneksin </w:t>
      </w:r>
      <w:r w:rsidR="00EB3664" w:rsidRPr="00CA51D8">
        <w:rPr>
          <w:rFonts w:ascii="Times New Roman" w:hAnsi="Times New Roman" w:cs="Times New Roman"/>
          <w:sz w:val="24"/>
          <w:szCs w:val="24"/>
        </w:rPr>
        <w:t>e</w:t>
      </w:r>
      <w:r w:rsidRPr="00CA51D8">
        <w:rPr>
          <w:rFonts w:ascii="Times New Roman" w:hAnsi="Times New Roman" w:cs="Times New Roman"/>
          <w:sz w:val="24"/>
          <w:szCs w:val="24"/>
        </w:rPr>
        <w:t xml:space="preserve"> këtij dokumenti, ku aktivitetet janë shoqëruar me informacion të kategorive: </w:t>
      </w:r>
    </w:p>
    <w:p w:rsidR="00AB22B8" w:rsidRPr="00CA51D8" w:rsidRDefault="00AB22B8" w:rsidP="00FF63CA">
      <w:pPr>
        <w:pStyle w:val="ListParagraph"/>
        <w:numPr>
          <w:ilvl w:val="0"/>
          <w:numId w:val="4"/>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 xml:space="preserve">Lloji i aktivitetit; </w:t>
      </w:r>
    </w:p>
    <w:p w:rsidR="00AB22B8" w:rsidRPr="00CA51D8" w:rsidRDefault="00AB22B8" w:rsidP="00FF63CA">
      <w:pPr>
        <w:pStyle w:val="ListParagraph"/>
        <w:numPr>
          <w:ilvl w:val="0"/>
          <w:numId w:val="3"/>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 xml:space="preserve">Tipi i aktivitetit; </w:t>
      </w:r>
    </w:p>
    <w:p w:rsidR="00AB22B8" w:rsidRPr="00CA51D8" w:rsidRDefault="00AB22B8" w:rsidP="00FF63CA">
      <w:pPr>
        <w:pStyle w:val="ListParagraph"/>
        <w:numPr>
          <w:ilvl w:val="0"/>
          <w:numId w:val="3"/>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 xml:space="preserve">Periodiciteti i aktivitetit; </w:t>
      </w:r>
    </w:p>
    <w:p w:rsidR="00D50F70" w:rsidRPr="00CA51D8" w:rsidRDefault="00D50F70" w:rsidP="00FF63CA">
      <w:pPr>
        <w:pStyle w:val="ListParagraph"/>
        <w:numPr>
          <w:ilvl w:val="0"/>
          <w:numId w:val="3"/>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Pë</w:t>
      </w:r>
      <w:r w:rsidR="00E351A1" w:rsidRPr="00CA51D8">
        <w:rPr>
          <w:rFonts w:ascii="Times New Roman" w:hAnsi="Times New Roman" w:cs="Times New Roman"/>
          <w:sz w:val="24"/>
          <w:szCs w:val="24"/>
        </w:rPr>
        <w:t>r</w:t>
      </w:r>
      <w:r w:rsidRPr="00CA51D8">
        <w:rPr>
          <w:rFonts w:ascii="Times New Roman" w:hAnsi="Times New Roman" w:cs="Times New Roman"/>
          <w:sz w:val="24"/>
          <w:szCs w:val="24"/>
        </w:rPr>
        <w:t>qindja e të dhënave të siguruara nga burimi administrativ/vrojtimi</w:t>
      </w:r>
    </w:p>
    <w:p w:rsidR="00AB22B8" w:rsidRPr="00CA51D8" w:rsidRDefault="00AB22B8" w:rsidP="00FF63CA">
      <w:pPr>
        <w:pStyle w:val="ListParagraph"/>
        <w:numPr>
          <w:ilvl w:val="0"/>
          <w:numId w:val="3"/>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 xml:space="preserve">Treguesit statistikorë; </w:t>
      </w:r>
    </w:p>
    <w:p w:rsidR="00AB22B8" w:rsidRPr="00CA51D8" w:rsidRDefault="00AB22B8" w:rsidP="00FF63CA">
      <w:pPr>
        <w:pStyle w:val="ListParagraph"/>
        <w:numPr>
          <w:ilvl w:val="0"/>
          <w:numId w:val="3"/>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 xml:space="preserve">Institucioni përgjegjës për prodhimin e të dhënave; </w:t>
      </w:r>
    </w:p>
    <w:p w:rsidR="00AB22B8" w:rsidRPr="00CA51D8" w:rsidRDefault="00AB22B8" w:rsidP="00FF63CA">
      <w:pPr>
        <w:pStyle w:val="ListParagraph"/>
        <w:numPr>
          <w:ilvl w:val="0"/>
          <w:numId w:val="3"/>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 xml:space="preserve">Institucioni përgjegjës për furnizimin me të dhëna; </w:t>
      </w:r>
    </w:p>
    <w:p w:rsidR="00AB22B8" w:rsidRPr="00CA51D8" w:rsidRDefault="00AB22B8" w:rsidP="00FF63CA">
      <w:pPr>
        <w:pStyle w:val="ListParagraph"/>
        <w:numPr>
          <w:ilvl w:val="0"/>
          <w:numId w:val="3"/>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 xml:space="preserve">Afati i grumbullimit të të dhënave; </w:t>
      </w:r>
    </w:p>
    <w:p w:rsidR="00AB22B8" w:rsidRPr="00CA51D8" w:rsidRDefault="00AB22B8" w:rsidP="00FF63CA">
      <w:pPr>
        <w:pStyle w:val="ListParagraph"/>
        <w:numPr>
          <w:ilvl w:val="0"/>
          <w:numId w:val="3"/>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 xml:space="preserve">Afati i përpunimit të të dhënave; </w:t>
      </w:r>
    </w:p>
    <w:p w:rsidR="00AB22B8" w:rsidRPr="00CA51D8" w:rsidRDefault="00AB22B8" w:rsidP="00FF63CA">
      <w:pPr>
        <w:pStyle w:val="ListParagraph"/>
        <w:numPr>
          <w:ilvl w:val="0"/>
          <w:numId w:val="4"/>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 xml:space="preserve">Afati i publikimit të të dhënave; </w:t>
      </w:r>
    </w:p>
    <w:p w:rsidR="00AB22B8" w:rsidRPr="00CA51D8" w:rsidRDefault="00AB22B8" w:rsidP="00FF63CA">
      <w:pPr>
        <w:pStyle w:val="ListParagraph"/>
        <w:numPr>
          <w:ilvl w:val="0"/>
          <w:numId w:val="4"/>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 xml:space="preserve">Risqet dhe nivelet e risqeve; </w:t>
      </w:r>
    </w:p>
    <w:p w:rsidR="00024A60" w:rsidRDefault="00AB22B8" w:rsidP="00FF63CA">
      <w:pPr>
        <w:pStyle w:val="ListParagraph"/>
        <w:numPr>
          <w:ilvl w:val="0"/>
          <w:numId w:val="4"/>
        </w:numPr>
        <w:shd w:val="clear" w:color="auto" w:fill="FFFFFF" w:themeFill="background1"/>
        <w:spacing w:after="0"/>
        <w:ind w:hanging="11"/>
        <w:jc w:val="both"/>
        <w:rPr>
          <w:rFonts w:ascii="Times New Roman" w:hAnsi="Times New Roman" w:cs="Times New Roman"/>
          <w:sz w:val="24"/>
          <w:szCs w:val="24"/>
        </w:rPr>
      </w:pPr>
      <w:r w:rsidRPr="00CA51D8">
        <w:rPr>
          <w:rFonts w:ascii="Times New Roman" w:hAnsi="Times New Roman" w:cs="Times New Roman"/>
          <w:sz w:val="24"/>
          <w:szCs w:val="24"/>
        </w:rPr>
        <w:t>Burimet e financimit.</w:t>
      </w:r>
    </w:p>
    <w:p w:rsidR="00EC1856" w:rsidRPr="00CA51D8" w:rsidRDefault="00EC1856" w:rsidP="00EC1856">
      <w:pPr>
        <w:pStyle w:val="ListParagraph"/>
        <w:shd w:val="clear" w:color="auto" w:fill="FFFFFF" w:themeFill="background1"/>
        <w:spacing w:after="0"/>
        <w:jc w:val="both"/>
        <w:rPr>
          <w:rFonts w:ascii="Times New Roman" w:hAnsi="Times New Roman" w:cs="Times New Roman"/>
          <w:sz w:val="24"/>
          <w:szCs w:val="24"/>
        </w:rPr>
      </w:pPr>
    </w:p>
    <w:p w:rsidR="00292C86" w:rsidRDefault="00292C86" w:rsidP="00FA27B9">
      <w:pPr>
        <w:keepNext/>
        <w:keepLines/>
        <w:spacing w:before="200" w:after="0"/>
        <w:outlineLvl w:val="1"/>
        <w:rPr>
          <w:rFonts w:ascii="Times New Roman" w:eastAsia="Times New Roman" w:hAnsi="Times New Roman" w:cs="Times New Roman"/>
          <w:b/>
          <w:bCs/>
          <w:noProof w:val="0"/>
          <w:color w:val="4F81BD"/>
          <w:sz w:val="28"/>
          <w:szCs w:val="26"/>
        </w:rPr>
      </w:pPr>
      <w:bookmarkStart w:id="5" w:name="_Toc89368108"/>
    </w:p>
    <w:p w:rsidR="00FA27B9" w:rsidRPr="00CA51D8" w:rsidRDefault="00D10114" w:rsidP="00FA27B9">
      <w:pPr>
        <w:keepNext/>
        <w:keepLines/>
        <w:spacing w:before="200" w:after="0"/>
        <w:outlineLvl w:val="1"/>
        <w:rPr>
          <w:rFonts w:ascii="Times New Roman" w:eastAsia="Times New Roman" w:hAnsi="Times New Roman" w:cs="Times New Roman"/>
          <w:b/>
          <w:bCs/>
          <w:noProof w:val="0"/>
          <w:color w:val="4F81BD"/>
          <w:sz w:val="28"/>
          <w:szCs w:val="26"/>
        </w:rPr>
      </w:pPr>
      <w:r>
        <w:rPr>
          <w:rFonts w:ascii="Times New Roman" w:eastAsia="Times New Roman" w:hAnsi="Times New Roman" w:cs="Times New Roman"/>
          <w:b/>
          <w:bCs/>
          <w:noProof w:val="0"/>
          <w:color w:val="4F81BD"/>
          <w:sz w:val="28"/>
          <w:szCs w:val="26"/>
        </w:rPr>
        <w:br/>
      </w:r>
      <w:bookmarkStart w:id="6" w:name="_Toc215132187"/>
      <w:r w:rsidR="00FA27B9" w:rsidRPr="00CA51D8">
        <w:rPr>
          <w:rFonts w:ascii="Times New Roman" w:eastAsia="Times New Roman" w:hAnsi="Times New Roman" w:cs="Times New Roman"/>
          <w:b/>
          <w:bCs/>
          <w:noProof w:val="0"/>
          <w:color w:val="4F81BD"/>
          <w:sz w:val="28"/>
          <w:szCs w:val="26"/>
        </w:rPr>
        <w:t>Fusha 1 “Statistikat demografike dhe sociale”</w:t>
      </w:r>
      <w:bookmarkEnd w:id="6"/>
    </w:p>
    <w:p w:rsidR="00FA27B9" w:rsidRPr="00CA51D8" w:rsidRDefault="00FA27B9" w:rsidP="00FA27B9">
      <w:pPr>
        <w:spacing w:after="0"/>
        <w:jc w:val="both"/>
        <w:rPr>
          <w:rFonts w:ascii="Times New Roman" w:hAnsi="Times New Roman" w:cs="Times New Roman"/>
          <w:noProof w:val="0"/>
          <w:sz w:val="24"/>
          <w:szCs w:val="24"/>
        </w:rPr>
      </w:pP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Statistikat sociale përfshijnë një </w:t>
      </w:r>
      <w:r w:rsidR="00C374BF">
        <w:rPr>
          <w:rFonts w:ascii="Times New Roman" w:hAnsi="Times New Roman" w:cs="Times New Roman"/>
          <w:noProof w:val="0"/>
          <w:sz w:val="24"/>
          <w:szCs w:val="24"/>
        </w:rPr>
        <w:t xml:space="preserve">gamë të gjerë </w:t>
      </w:r>
      <w:r w:rsidRPr="00CA51D8">
        <w:rPr>
          <w:rFonts w:ascii="Times New Roman" w:hAnsi="Times New Roman" w:cs="Times New Roman"/>
          <w:noProof w:val="0"/>
          <w:sz w:val="24"/>
          <w:szCs w:val="24"/>
        </w:rPr>
        <w:t xml:space="preserve"> fushash që </w:t>
      </w:r>
      <w:r w:rsidR="00C374BF">
        <w:rPr>
          <w:rFonts w:ascii="Times New Roman" w:hAnsi="Times New Roman" w:cs="Times New Roman"/>
          <w:noProof w:val="0"/>
          <w:sz w:val="24"/>
          <w:szCs w:val="24"/>
        </w:rPr>
        <w:t>mbulojnë aspektet demografike dhe shoqërore të vendit, duke përfshirë</w:t>
      </w:r>
      <w:r w:rsidR="00C374BF" w:rsidRPr="00CA51D8" w:rsidDel="00C374BF">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statistikat e</w:t>
      </w:r>
      <w:r w:rsidR="007C4822"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 xml:space="preserve">popullsisë, tregut të punës dhe pagave, arsimit, shëndetësisë, të ardhurave dhe shpenzimeve të konsumit dhe përdorimit të kohës, mbrojtjes sociale, drejtësisë dhe krimit, kulturës. </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Qëllimi kryesor i statistikave sociale është që të sigurojnë </w:t>
      </w:r>
      <w:r w:rsidR="00C374BF">
        <w:rPr>
          <w:rFonts w:ascii="Times New Roman" w:hAnsi="Times New Roman" w:cs="Times New Roman"/>
          <w:noProof w:val="0"/>
          <w:sz w:val="24"/>
          <w:szCs w:val="24"/>
        </w:rPr>
        <w:t xml:space="preserve">prodhimin e </w:t>
      </w:r>
      <w:r w:rsidRPr="00CA51D8">
        <w:rPr>
          <w:rFonts w:ascii="Times New Roman" w:hAnsi="Times New Roman" w:cs="Times New Roman"/>
          <w:noProof w:val="0"/>
          <w:sz w:val="24"/>
          <w:szCs w:val="24"/>
        </w:rPr>
        <w:t>të dhëna</w:t>
      </w:r>
      <w:r w:rsidR="00C374BF">
        <w:rPr>
          <w:rFonts w:ascii="Times New Roman" w:hAnsi="Times New Roman" w:cs="Times New Roman"/>
          <w:noProof w:val="0"/>
          <w:sz w:val="24"/>
          <w:szCs w:val="24"/>
        </w:rPr>
        <w:t>ve cilësore, të besueshme dhe të disponueshme</w:t>
      </w:r>
      <w:r w:rsidRPr="00CA51D8">
        <w:rPr>
          <w:rFonts w:ascii="Times New Roman" w:hAnsi="Times New Roman" w:cs="Times New Roman"/>
          <w:noProof w:val="0"/>
          <w:sz w:val="24"/>
          <w:szCs w:val="24"/>
        </w:rPr>
        <w:t xml:space="preserve"> në kohë</w:t>
      </w:r>
      <w:r w:rsidR="00C374BF">
        <w:rPr>
          <w:rFonts w:ascii="Times New Roman" w:hAnsi="Times New Roman" w:cs="Times New Roman"/>
          <w:noProof w:val="0"/>
          <w:sz w:val="24"/>
          <w:szCs w:val="24"/>
        </w:rPr>
        <w:t xml:space="preserve"> për treguesit</w:t>
      </w:r>
      <w:r w:rsidRPr="00CA51D8">
        <w:rPr>
          <w:rFonts w:ascii="Times New Roman" w:hAnsi="Times New Roman" w:cs="Times New Roman"/>
          <w:noProof w:val="0"/>
          <w:sz w:val="24"/>
          <w:szCs w:val="24"/>
        </w:rPr>
        <w:t xml:space="preserve"> statistikorë</w:t>
      </w:r>
      <w:r w:rsidR="00C374BF">
        <w:rPr>
          <w:rFonts w:ascii="Times New Roman" w:hAnsi="Times New Roman" w:cs="Times New Roman"/>
          <w:noProof w:val="0"/>
          <w:sz w:val="24"/>
          <w:szCs w:val="24"/>
        </w:rPr>
        <w:t xml:space="preserve"> përkatës</w:t>
      </w:r>
      <w:r w:rsidRPr="00CA51D8">
        <w:rPr>
          <w:rFonts w:ascii="Times New Roman" w:hAnsi="Times New Roman" w:cs="Times New Roman"/>
          <w:noProof w:val="0"/>
          <w:sz w:val="24"/>
          <w:szCs w:val="24"/>
        </w:rPr>
        <w:t xml:space="preserve">, të cilët </w:t>
      </w:r>
      <w:r w:rsidR="00C374BF">
        <w:rPr>
          <w:rFonts w:ascii="Times New Roman" w:hAnsi="Times New Roman" w:cs="Times New Roman"/>
          <w:noProof w:val="0"/>
          <w:sz w:val="24"/>
          <w:szCs w:val="24"/>
        </w:rPr>
        <w:t xml:space="preserve">mbështesin </w:t>
      </w:r>
      <w:r w:rsidRPr="00CA51D8">
        <w:rPr>
          <w:rFonts w:ascii="Times New Roman" w:hAnsi="Times New Roman" w:cs="Times New Roman"/>
          <w:noProof w:val="0"/>
          <w:sz w:val="24"/>
          <w:szCs w:val="24"/>
        </w:rPr>
        <w:t>hartimin</w:t>
      </w:r>
      <w:r w:rsidR="00C374BF">
        <w:rPr>
          <w:rFonts w:ascii="Times New Roman" w:hAnsi="Times New Roman" w:cs="Times New Roman"/>
          <w:noProof w:val="0"/>
          <w:sz w:val="24"/>
          <w:szCs w:val="24"/>
        </w:rPr>
        <w:t>, zbatimin dhe monitorimin</w:t>
      </w:r>
      <w:r w:rsidRPr="00CA51D8">
        <w:rPr>
          <w:rFonts w:ascii="Times New Roman" w:hAnsi="Times New Roman" w:cs="Times New Roman"/>
          <w:noProof w:val="0"/>
          <w:sz w:val="24"/>
          <w:szCs w:val="24"/>
        </w:rPr>
        <w:t xml:space="preserve"> e politikave sociale dhe ekonomike</w:t>
      </w:r>
      <w:r w:rsidR="00C374BF">
        <w:rPr>
          <w:rFonts w:ascii="Times New Roman" w:hAnsi="Times New Roman" w:cs="Times New Roman"/>
          <w:noProof w:val="0"/>
          <w:sz w:val="24"/>
          <w:szCs w:val="24"/>
        </w:rPr>
        <w:t>. Nëpërmjet këtyre të dhënave synohet vlerësimi i</w:t>
      </w:r>
      <w:r w:rsidRPr="00CA51D8">
        <w:rPr>
          <w:rFonts w:ascii="Times New Roman" w:hAnsi="Times New Roman" w:cs="Times New Roman"/>
          <w:noProof w:val="0"/>
          <w:sz w:val="24"/>
          <w:szCs w:val="24"/>
        </w:rPr>
        <w:t xml:space="preserve">  ndikimit të këtyre politikave </w:t>
      </w:r>
      <w:r w:rsidR="00C374BF">
        <w:rPr>
          <w:rFonts w:ascii="Times New Roman" w:hAnsi="Times New Roman" w:cs="Times New Roman"/>
          <w:noProof w:val="0"/>
          <w:sz w:val="24"/>
          <w:szCs w:val="24"/>
        </w:rPr>
        <w:t>mbi mirëqënien e popullsisë dhe zhvillimin e qëndrueshëm shoq</w:t>
      </w:r>
      <w:r w:rsidR="00AE5A7A">
        <w:rPr>
          <w:rFonts w:ascii="Times New Roman" w:hAnsi="Times New Roman" w:cs="Times New Roman"/>
          <w:noProof w:val="0"/>
          <w:sz w:val="24"/>
          <w:szCs w:val="24"/>
        </w:rPr>
        <w:t>ë</w:t>
      </w:r>
      <w:r w:rsidR="00C374BF">
        <w:rPr>
          <w:rFonts w:ascii="Times New Roman" w:hAnsi="Times New Roman" w:cs="Times New Roman"/>
          <w:noProof w:val="0"/>
          <w:sz w:val="24"/>
          <w:szCs w:val="24"/>
        </w:rPr>
        <w:t>ror n</w:t>
      </w:r>
      <w:r w:rsidR="00AE5A7A">
        <w:rPr>
          <w:rFonts w:ascii="Times New Roman" w:hAnsi="Times New Roman" w:cs="Times New Roman"/>
          <w:noProof w:val="0"/>
          <w:sz w:val="24"/>
          <w:szCs w:val="24"/>
        </w:rPr>
        <w:t>ë</w:t>
      </w:r>
      <w:r w:rsidR="00C374BF">
        <w:rPr>
          <w:rFonts w:ascii="Times New Roman" w:hAnsi="Times New Roman" w:cs="Times New Roman"/>
          <w:noProof w:val="0"/>
          <w:sz w:val="24"/>
          <w:szCs w:val="24"/>
        </w:rPr>
        <w:t xml:space="preserve"> vend</w:t>
      </w:r>
      <w:r w:rsidR="00AE5A7A">
        <w:rPr>
          <w:rFonts w:ascii="Times New Roman" w:hAnsi="Times New Roman" w:cs="Times New Roman"/>
          <w:noProof w:val="0"/>
          <w:sz w:val="24"/>
          <w:szCs w:val="24"/>
        </w:rPr>
        <w:t xml:space="preserve">. </w:t>
      </w:r>
    </w:p>
    <w:p w:rsidR="00FA27B9" w:rsidRPr="00CA51D8" w:rsidRDefault="00FA27B9" w:rsidP="00FA27B9">
      <w:pPr>
        <w:spacing w:after="0"/>
        <w:ind w:firstLine="720"/>
        <w:contextualSpacing/>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Objektivi kryesor për vitin 2026 për statistikat sociale do të jetë rritja e cilësisë dhe plotshmërisë së serive kohore për treguesit me frekuencë tremujore dhe vjetore, duke synuar rritjen e nivelit të përafrimit me </w:t>
      </w:r>
      <w:r w:rsidRPr="00CA51D8">
        <w:rPr>
          <w:rFonts w:ascii="Times New Roman" w:hAnsi="Times New Roman" w:cs="Times New Roman"/>
          <w:i/>
          <w:noProof w:val="0"/>
          <w:sz w:val="24"/>
          <w:szCs w:val="24"/>
        </w:rPr>
        <w:t>acquis</w:t>
      </w:r>
      <w:r w:rsidRPr="00CA51D8">
        <w:rPr>
          <w:rFonts w:ascii="Times New Roman" w:hAnsi="Times New Roman" w:cs="Times New Roman"/>
          <w:noProof w:val="0"/>
          <w:sz w:val="24"/>
          <w:szCs w:val="24"/>
        </w:rPr>
        <w:t xml:space="preserve"> përkatëse.</w:t>
      </w:r>
    </w:p>
    <w:p w:rsidR="00FA27B9" w:rsidRDefault="00FA27B9" w:rsidP="00FA27B9">
      <w:pPr>
        <w:spacing w:after="0"/>
        <w:ind w:firstLine="720"/>
        <w:contextualSpacing/>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Një ndër aktivitetet kryesore në këtë fushë statistikore do të jetë përgatitja për vlerësimin e projeksioneve të popullsisë, bazuar në rekomandimet ndërkombëtare,</w:t>
      </w:r>
      <w:r w:rsidRPr="00CA51D8">
        <w:rPr>
          <w:rFonts w:ascii="Times New Roman" w:hAnsi="Times New Roman" w:cs="Times New Roman"/>
          <w:noProof w:val="0"/>
        </w:rPr>
        <w:t xml:space="preserve"> </w:t>
      </w:r>
      <w:r w:rsidRPr="00CA51D8">
        <w:rPr>
          <w:rFonts w:ascii="Times New Roman" w:hAnsi="Times New Roman" w:cs="Times New Roman"/>
          <w:noProof w:val="0"/>
          <w:sz w:val="24"/>
          <w:szCs w:val="24"/>
        </w:rPr>
        <w:t>llogaritja dhe vlerësimi i statistikave të diasporës shqiptare dhe kryerja e Vrojtimit të Grupimeve të Treguesve të Shumëfishtë (MICS) me fokus social, kryesisht të kushteve të jetesës, nënat dhe fëmijët, edukimi</w:t>
      </w:r>
      <w:r w:rsidR="007C4822" w:rsidRPr="00CA51D8">
        <w:rPr>
          <w:rFonts w:ascii="Times New Roman" w:hAnsi="Times New Roman" w:cs="Times New Roman"/>
          <w:noProof w:val="0"/>
          <w:sz w:val="24"/>
          <w:szCs w:val="24"/>
        </w:rPr>
        <w:t>n</w:t>
      </w:r>
      <w:r w:rsidRPr="00CA51D8">
        <w:rPr>
          <w:rFonts w:ascii="Times New Roman" w:hAnsi="Times New Roman" w:cs="Times New Roman"/>
          <w:noProof w:val="0"/>
          <w:sz w:val="24"/>
          <w:szCs w:val="24"/>
        </w:rPr>
        <w:t>, shëndetësi</w:t>
      </w:r>
      <w:r w:rsidR="007C4822" w:rsidRPr="00CA51D8">
        <w:rPr>
          <w:rFonts w:ascii="Times New Roman" w:hAnsi="Times New Roman" w:cs="Times New Roman"/>
          <w:noProof w:val="0"/>
          <w:sz w:val="24"/>
          <w:szCs w:val="24"/>
        </w:rPr>
        <w:t>në</w:t>
      </w:r>
      <w:r w:rsidRPr="00CA51D8">
        <w:rPr>
          <w:rFonts w:ascii="Times New Roman" w:hAnsi="Times New Roman" w:cs="Times New Roman"/>
          <w:noProof w:val="0"/>
          <w:sz w:val="24"/>
          <w:szCs w:val="24"/>
        </w:rPr>
        <w:t>, si dhe shumë fusha të tjera. Tre aktivitete të rëndësishme që do të realizohen në këtë fushë do të jenë anketa Evropiane e Shëndetit (EHIS), anketa e Dhunës ndaj Grave dhe Vajzave dhe anketa e Përdorimit të Kohës. Ndër aktivitete</w:t>
      </w:r>
      <w:r w:rsidR="007C4822" w:rsidRPr="00CA51D8">
        <w:rPr>
          <w:rFonts w:ascii="Times New Roman" w:hAnsi="Times New Roman" w:cs="Times New Roman"/>
          <w:noProof w:val="0"/>
          <w:sz w:val="24"/>
          <w:szCs w:val="24"/>
        </w:rPr>
        <w:t>t</w:t>
      </w:r>
      <w:r w:rsidRPr="00CA51D8">
        <w:rPr>
          <w:rFonts w:ascii="Times New Roman" w:hAnsi="Times New Roman" w:cs="Times New Roman"/>
          <w:noProof w:val="0"/>
          <w:sz w:val="24"/>
          <w:szCs w:val="24"/>
        </w:rPr>
        <w:t xml:space="preserve"> plotësisht të reja vlen të theksojmë </w:t>
      </w:r>
      <w:r w:rsidR="00607B64">
        <w:rPr>
          <w:rFonts w:ascii="Times New Roman" w:hAnsi="Times New Roman" w:cs="Times New Roman"/>
          <w:noProof w:val="0"/>
          <w:sz w:val="24"/>
          <w:szCs w:val="24"/>
        </w:rPr>
        <w:t>A</w:t>
      </w:r>
      <w:r w:rsidRPr="00CA51D8">
        <w:rPr>
          <w:rFonts w:ascii="Times New Roman" w:hAnsi="Times New Roman" w:cs="Times New Roman"/>
          <w:noProof w:val="0"/>
          <w:sz w:val="24"/>
          <w:szCs w:val="24"/>
        </w:rPr>
        <w:t>nket</w:t>
      </w:r>
      <w:r w:rsidR="00607B64">
        <w:rPr>
          <w:rFonts w:ascii="Times New Roman" w:hAnsi="Times New Roman" w:cs="Times New Roman"/>
          <w:noProof w:val="0"/>
          <w:sz w:val="24"/>
          <w:szCs w:val="24"/>
        </w:rPr>
        <w:t>ën</w:t>
      </w:r>
      <w:r w:rsidRPr="00CA51D8">
        <w:rPr>
          <w:rFonts w:ascii="Times New Roman" w:hAnsi="Times New Roman" w:cs="Times New Roman"/>
          <w:noProof w:val="0"/>
          <w:sz w:val="24"/>
          <w:szCs w:val="24"/>
        </w:rPr>
        <w:t xml:space="preserve"> e </w:t>
      </w:r>
      <w:r w:rsidR="00607B64">
        <w:rPr>
          <w:rFonts w:ascii="Times New Roman" w:hAnsi="Times New Roman" w:cs="Times New Roman"/>
          <w:noProof w:val="0"/>
          <w:sz w:val="24"/>
          <w:szCs w:val="24"/>
        </w:rPr>
        <w:t>T</w:t>
      </w:r>
      <w:r w:rsidRPr="00CA51D8">
        <w:rPr>
          <w:rFonts w:ascii="Times New Roman" w:hAnsi="Times New Roman" w:cs="Times New Roman"/>
          <w:noProof w:val="0"/>
          <w:sz w:val="24"/>
          <w:szCs w:val="24"/>
        </w:rPr>
        <w:t xml:space="preserve">urizmit në kuadër të Strategjisë Kombëtare për Zhvillimin e Turizmit 2025-2030. Gjithashtu, një tjetër aktivitet i rëndësishëm </w:t>
      </w:r>
      <w:r w:rsidR="000D19A0" w:rsidRPr="00CA51D8">
        <w:rPr>
          <w:rFonts w:ascii="Times New Roman" w:hAnsi="Times New Roman" w:cs="Times New Roman"/>
          <w:noProof w:val="0"/>
          <w:sz w:val="24"/>
          <w:szCs w:val="24"/>
        </w:rPr>
        <w:t>do të</w:t>
      </w:r>
      <w:r w:rsidR="00B46714">
        <w:rPr>
          <w:rFonts w:ascii="Times New Roman" w:hAnsi="Times New Roman" w:cs="Times New Roman"/>
          <w:noProof w:val="0"/>
          <w:sz w:val="24"/>
          <w:szCs w:val="24"/>
        </w:rPr>
        <w:t xml:space="preserve"> jetë</w:t>
      </w:r>
      <w:r w:rsidR="000D19A0" w:rsidRPr="00CA51D8">
        <w:rPr>
          <w:rFonts w:ascii="Times New Roman" w:hAnsi="Times New Roman" w:cs="Times New Roman"/>
          <w:noProof w:val="0"/>
          <w:sz w:val="24"/>
          <w:szCs w:val="24"/>
        </w:rPr>
        <w:t xml:space="preserve"> kryerja e analizave të thelluara me tematikat përkatëse </w:t>
      </w:r>
      <w:r w:rsidR="000D19A0">
        <w:rPr>
          <w:rFonts w:ascii="Times New Roman" w:hAnsi="Times New Roman" w:cs="Times New Roman"/>
          <w:noProof w:val="0"/>
          <w:sz w:val="24"/>
          <w:szCs w:val="24"/>
        </w:rPr>
        <w:t>mb</w:t>
      </w:r>
      <w:r w:rsidR="00000C9D">
        <w:rPr>
          <w:rFonts w:ascii="Times New Roman" w:hAnsi="Times New Roman" w:cs="Times New Roman"/>
          <w:noProof w:val="0"/>
          <w:sz w:val="24"/>
          <w:szCs w:val="24"/>
        </w:rPr>
        <w:t>ë</w:t>
      </w:r>
      <w:r w:rsidR="000D19A0">
        <w:rPr>
          <w:rFonts w:ascii="Times New Roman" w:hAnsi="Times New Roman" w:cs="Times New Roman"/>
          <w:noProof w:val="0"/>
          <w:sz w:val="24"/>
          <w:szCs w:val="24"/>
        </w:rPr>
        <w:t xml:space="preserve">shtetur në të dhënat e </w:t>
      </w:r>
      <w:r w:rsidRPr="00CA51D8">
        <w:rPr>
          <w:rFonts w:ascii="Times New Roman" w:hAnsi="Times New Roman" w:cs="Times New Roman"/>
          <w:noProof w:val="0"/>
          <w:sz w:val="24"/>
          <w:szCs w:val="24"/>
        </w:rPr>
        <w:t>Censit të Popullsisë dhe Banesave 2023 jetë.</w:t>
      </w:r>
    </w:p>
    <w:p w:rsidR="00997570" w:rsidRPr="00997570" w:rsidRDefault="00997570" w:rsidP="00880C7A">
      <w:pPr>
        <w:spacing w:after="0"/>
        <w:ind w:firstLine="360"/>
        <w:contextualSpacing/>
        <w:jc w:val="both"/>
        <w:rPr>
          <w:rFonts w:ascii="Times New Roman" w:hAnsi="Times New Roman" w:cs="Times New Roman"/>
          <w:noProof w:val="0"/>
          <w:sz w:val="24"/>
          <w:szCs w:val="24"/>
        </w:rPr>
      </w:pPr>
      <w:r w:rsidRPr="00997570">
        <w:rPr>
          <w:rFonts w:ascii="Times New Roman" w:hAnsi="Times New Roman" w:cs="Times New Roman"/>
          <w:noProof w:val="0"/>
          <w:sz w:val="24"/>
          <w:szCs w:val="24"/>
        </w:rPr>
        <w:t>Ndër aktivitetet kryesore që prite</w:t>
      </w:r>
      <w:r>
        <w:rPr>
          <w:rFonts w:ascii="Times New Roman" w:hAnsi="Times New Roman" w:cs="Times New Roman"/>
          <w:noProof w:val="0"/>
          <w:sz w:val="24"/>
          <w:szCs w:val="24"/>
        </w:rPr>
        <w:t>t</w:t>
      </w:r>
      <w:r w:rsidRPr="00997570">
        <w:rPr>
          <w:rFonts w:ascii="Times New Roman" w:hAnsi="Times New Roman" w:cs="Times New Roman"/>
          <w:noProof w:val="0"/>
          <w:sz w:val="24"/>
          <w:szCs w:val="24"/>
        </w:rPr>
        <w:t xml:space="preserve"> të realizohen</w:t>
      </w:r>
      <w:r w:rsidR="00C65779">
        <w:rPr>
          <w:rFonts w:ascii="Times New Roman" w:hAnsi="Times New Roman" w:cs="Times New Roman"/>
          <w:noProof w:val="0"/>
          <w:sz w:val="24"/>
          <w:szCs w:val="24"/>
        </w:rPr>
        <w:t xml:space="preserve"> </w:t>
      </w:r>
      <w:r w:rsidRPr="00997570">
        <w:rPr>
          <w:rFonts w:ascii="Times New Roman" w:hAnsi="Times New Roman" w:cs="Times New Roman"/>
          <w:noProof w:val="0"/>
          <w:sz w:val="24"/>
          <w:szCs w:val="24"/>
        </w:rPr>
        <w:t>gjatë vitit 2026</w:t>
      </w:r>
      <w:r>
        <w:rPr>
          <w:rFonts w:ascii="Times New Roman" w:hAnsi="Times New Roman" w:cs="Times New Roman"/>
          <w:noProof w:val="0"/>
          <w:sz w:val="24"/>
          <w:szCs w:val="24"/>
        </w:rPr>
        <w:t xml:space="preserve"> në këtë fushë statistikore janë</w:t>
      </w:r>
      <w:r w:rsidRPr="00997570">
        <w:rPr>
          <w:rFonts w:ascii="Times New Roman" w:hAnsi="Times New Roman" w:cs="Times New Roman"/>
          <w:noProof w:val="0"/>
          <w:sz w:val="24"/>
          <w:szCs w:val="24"/>
        </w:rPr>
        <w:t xml:space="preserve">: </w:t>
      </w:r>
    </w:p>
    <w:p w:rsidR="00997570" w:rsidRPr="00997570" w:rsidRDefault="00997570" w:rsidP="00997570">
      <w:pPr>
        <w:numPr>
          <w:ilvl w:val="0"/>
          <w:numId w:val="38"/>
        </w:numPr>
        <w:spacing w:after="0"/>
        <w:contextualSpacing/>
        <w:jc w:val="both"/>
        <w:rPr>
          <w:rFonts w:ascii="Times New Roman" w:hAnsi="Times New Roman" w:cs="Times New Roman"/>
          <w:noProof w:val="0"/>
          <w:sz w:val="24"/>
          <w:szCs w:val="24"/>
        </w:rPr>
      </w:pPr>
      <w:r w:rsidRPr="00997570">
        <w:rPr>
          <w:rFonts w:ascii="Times New Roman" w:hAnsi="Times New Roman" w:cs="Times New Roman"/>
          <w:i/>
          <w:noProof w:val="0"/>
          <w:sz w:val="24"/>
          <w:szCs w:val="24"/>
        </w:rPr>
        <w:t>Anketa mbi Dhunën ndaj Grave dhe Vajzave</w:t>
      </w:r>
      <w:r w:rsidRPr="00997570">
        <w:rPr>
          <w:rFonts w:ascii="Times New Roman" w:hAnsi="Times New Roman" w:cs="Times New Roman"/>
          <w:noProof w:val="0"/>
          <w:sz w:val="24"/>
          <w:szCs w:val="24"/>
        </w:rPr>
        <w:t>, që synon mbledhjen e të dhënave gjithëpërfshirëse për vlerësimin e përhapjes dhe formave të dhunës me bazë gjinore;</w:t>
      </w:r>
    </w:p>
    <w:p w:rsidR="00997570" w:rsidRPr="00997570" w:rsidRDefault="00997570" w:rsidP="00997570">
      <w:pPr>
        <w:numPr>
          <w:ilvl w:val="0"/>
          <w:numId w:val="38"/>
        </w:numPr>
        <w:spacing w:after="0"/>
        <w:contextualSpacing/>
        <w:jc w:val="both"/>
        <w:rPr>
          <w:rFonts w:ascii="Times New Roman" w:hAnsi="Times New Roman" w:cs="Times New Roman"/>
          <w:noProof w:val="0"/>
          <w:sz w:val="24"/>
          <w:szCs w:val="24"/>
        </w:rPr>
      </w:pPr>
      <w:r w:rsidRPr="00997570">
        <w:rPr>
          <w:rFonts w:ascii="Times New Roman" w:hAnsi="Times New Roman" w:cs="Times New Roman"/>
          <w:i/>
          <w:noProof w:val="0"/>
          <w:sz w:val="24"/>
          <w:szCs w:val="24"/>
        </w:rPr>
        <w:t>Anketa Evropiane e Shëndetit (EHIS),</w:t>
      </w:r>
      <w:r w:rsidRPr="00997570">
        <w:rPr>
          <w:rFonts w:ascii="Times New Roman" w:hAnsi="Times New Roman" w:cs="Times New Roman"/>
          <w:noProof w:val="0"/>
          <w:sz w:val="24"/>
          <w:szCs w:val="24"/>
        </w:rPr>
        <w:t xml:space="preserve"> e cila do të sigurojë informacion të detajuar mbi statusin shëndetësor të popullsisë dhe faktorët e ndikimit mbi shëndetin;</w:t>
      </w:r>
    </w:p>
    <w:p w:rsidR="00997570" w:rsidRPr="00997570" w:rsidRDefault="00997570" w:rsidP="00997570">
      <w:pPr>
        <w:numPr>
          <w:ilvl w:val="0"/>
          <w:numId w:val="38"/>
        </w:numPr>
        <w:spacing w:after="0"/>
        <w:contextualSpacing/>
        <w:jc w:val="both"/>
        <w:rPr>
          <w:rFonts w:ascii="Times New Roman" w:hAnsi="Times New Roman" w:cs="Times New Roman"/>
          <w:noProof w:val="0"/>
          <w:sz w:val="24"/>
          <w:szCs w:val="24"/>
        </w:rPr>
      </w:pPr>
      <w:r w:rsidRPr="00997570">
        <w:rPr>
          <w:rFonts w:ascii="Times New Roman" w:hAnsi="Times New Roman" w:cs="Times New Roman"/>
          <w:i/>
          <w:noProof w:val="0"/>
          <w:sz w:val="24"/>
          <w:szCs w:val="24"/>
        </w:rPr>
        <w:t>Anketa e Përdorimit të Kohës</w:t>
      </w:r>
      <w:r w:rsidRPr="00997570">
        <w:rPr>
          <w:rFonts w:ascii="Times New Roman" w:hAnsi="Times New Roman" w:cs="Times New Roman"/>
          <w:noProof w:val="0"/>
          <w:sz w:val="24"/>
          <w:szCs w:val="24"/>
        </w:rPr>
        <w:t>, e cila do të mundësojë analiza të thelluara mbi shpërndarjen e kohës midis aktiviteteve të punës, kujdesit dhe kohës së lirë, si bazë për politika të barazisë gjinore dhe mirëqenies</w:t>
      </w:r>
      <w:r w:rsidR="00E70FD0">
        <w:rPr>
          <w:rFonts w:ascii="Times New Roman" w:hAnsi="Times New Roman" w:cs="Times New Roman"/>
          <w:noProof w:val="0"/>
          <w:sz w:val="24"/>
          <w:szCs w:val="24"/>
        </w:rPr>
        <w:t>;</w:t>
      </w:r>
    </w:p>
    <w:p w:rsidR="00997570" w:rsidRPr="00997570" w:rsidRDefault="00997570" w:rsidP="00997570">
      <w:pPr>
        <w:numPr>
          <w:ilvl w:val="0"/>
          <w:numId w:val="38"/>
        </w:numPr>
        <w:spacing w:after="0"/>
        <w:contextualSpacing/>
        <w:jc w:val="both"/>
        <w:rPr>
          <w:rFonts w:ascii="Times New Roman" w:hAnsi="Times New Roman" w:cs="Times New Roman"/>
          <w:noProof w:val="0"/>
          <w:sz w:val="24"/>
          <w:szCs w:val="24"/>
        </w:rPr>
      </w:pPr>
      <w:r w:rsidRPr="00997570">
        <w:rPr>
          <w:rFonts w:ascii="Times New Roman" w:hAnsi="Times New Roman" w:cs="Times New Roman"/>
          <w:noProof w:val="0"/>
          <w:sz w:val="24"/>
          <w:szCs w:val="24"/>
        </w:rPr>
        <w:t>Përgatitja për vlerësimin e projeksioneve të popullsisë, bazuar në rekomandimet ndërkombëtare;</w:t>
      </w:r>
    </w:p>
    <w:p w:rsidR="00997570" w:rsidRPr="00997570" w:rsidRDefault="00997570" w:rsidP="00997570">
      <w:pPr>
        <w:numPr>
          <w:ilvl w:val="0"/>
          <w:numId w:val="38"/>
        </w:numPr>
        <w:spacing w:after="0"/>
        <w:contextualSpacing/>
        <w:jc w:val="both"/>
        <w:rPr>
          <w:rFonts w:ascii="Times New Roman" w:hAnsi="Times New Roman" w:cs="Times New Roman"/>
          <w:noProof w:val="0"/>
          <w:sz w:val="24"/>
          <w:szCs w:val="24"/>
        </w:rPr>
      </w:pPr>
      <w:r w:rsidRPr="00997570">
        <w:rPr>
          <w:rFonts w:ascii="Times New Roman" w:hAnsi="Times New Roman" w:cs="Times New Roman"/>
          <w:noProof w:val="0"/>
          <w:sz w:val="24"/>
          <w:szCs w:val="24"/>
        </w:rPr>
        <w:t>Statistikat e Diasporës Shqiptare;</w:t>
      </w:r>
    </w:p>
    <w:p w:rsidR="00C65779" w:rsidRPr="00C65779" w:rsidRDefault="00997570" w:rsidP="00880C7A">
      <w:pPr>
        <w:numPr>
          <w:ilvl w:val="0"/>
          <w:numId w:val="38"/>
        </w:numPr>
        <w:spacing w:after="0"/>
        <w:contextualSpacing/>
        <w:jc w:val="both"/>
        <w:rPr>
          <w:rFonts w:ascii="Times New Roman" w:hAnsi="Times New Roman" w:cs="Times New Roman"/>
          <w:noProof w:val="0"/>
          <w:sz w:val="24"/>
          <w:szCs w:val="24"/>
        </w:rPr>
      </w:pPr>
      <w:r w:rsidRPr="00997570">
        <w:rPr>
          <w:rFonts w:ascii="Times New Roman" w:hAnsi="Times New Roman" w:cs="Times New Roman"/>
          <w:i/>
          <w:noProof w:val="0"/>
          <w:sz w:val="24"/>
          <w:szCs w:val="24"/>
        </w:rPr>
        <w:t>Vrojtimi i Grupimeve të Treguesve të Shumëfishtë (MICS)</w:t>
      </w:r>
      <w:r w:rsidRPr="00997570">
        <w:rPr>
          <w:rFonts w:ascii="Times New Roman" w:hAnsi="Times New Roman" w:cs="Times New Roman"/>
          <w:noProof w:val="0"/>
          <w:sz w:val="24"/>
          <w:szCs w:val="24"/>
        </w:rPr>
        <w:t xml:space="preserve"> me fokus në aspektet sociale, </w:t>
      </w:r>
      <w:r w:rsidR="00C65779">
        <w:rPr>
          <w:rFonts w:ascii="Times New Roman" w:hAnsi="Times New Roman" w:cs="Times New Roman"/>
          <w:noProof w:val="0"/>
          <w:sz w:val="24"/>
          <w:szCs w:val="24"/>
        </w:rPr>
        <w:t xml:space="preserve">duke </w:t>
      </w:r>
      <w:r w:rsidRPr="00997570">
        <w:rPr>
          <w:rFonts w:ascii="Times New Roman" w:hAnsi="Times New Roman" w:cs="Times New Roman"/>
          <w:noProof w:val="0"/>
          <w:sz w:val="24"/>
          <w:szCs w:val="24"/>
        </w:rPr>
        <w:t xml:space="preserve">përfshirë kushtet e jetesës, nënat dhe fëmijët, arsimin, shëndetësinë dhe fusha të tjera të lidhura me zhvillimin njerëzor. </w:t>
      </w:r>
    </w:p>
    <w:p w:rsidR="00997570" w:rsidRPr="00997570" w:rsidRDefault="00997570" w:rsidP="00880C7A">
      <w:pPr>
        <w:spacing w:before="240"/>
        <w:ind w:firstLine="360"/>
        <w:contextualSpacing/>
        <w:jc w:val="both"/>
        <w:rPr>
          <w:rFonts w:ascii="Times New Roman" w:hAnsi="Times New Roman" w:cs="Times New Roman"/>
          <w:noProof w:val="0"/>
          <w:sz w:val="24"/>
          <w:szCs w:val="24"/>
        </w:rPr>
      </w:pPr>
      <w:r w:rsidRPr="00997570">
        <w:rPr>
          <w:rFonts w:ascii="Times New Roman" w:hAnsi="Times New Roman" w:cs="Times New Roman"/>
          <w:noProof w:val="0"/>
          <w:sz w:val="24"/>
          <w:szCs w:val="24"/>
        </w:rPr>
        <w:t>Ndër aktivitetet e tjera, të reja, që do të</w:t>
      </w:r>
      <w:r w:rsidR="00C65779">
        <w:rPr>
          <w:rFonts w:ascii="Times New Roman" w:hAnsi="Times New Roman" w:cs="Times New Roman"/>
          <w:noProof w:val="0"/>
          <w:sz w:val="24"/>
          <w:szCs w:val="24"/>
        </w:rPr>
        <w:t xml:space="preserve"> realizohen</w:t>
      </w:r>
      <w:r w:rsidRPr="00997570">
        <w:rPr>
          <w:rFonts w:ascii="Times New Roman" w:hAnsi="Times New Roman" w:cs="Times New Roman"/>
          <w:noProof w:val="0"/>
          <w:sz w:val="24"/>
          <w:szCs w:val="24"/>
        </w:rPr>
        <w:t xml:space="preserve"> gjatë vitit 2026, veçohet Anketa e Turizmit, e cila do të zhvillohet në kuadër të Strategjisë Kombëtare për Zhvillimin e Turizmit 2025–2030, me qëllim përmirësimin e treguesve të këtij sektori strategjik për ekonominë kombëtare.</w:t>
      </w:r>
    </w:p>
    <w:p w:rsidR="00997570" w:rsidRPr="00997570" w:rsidRDefault="00997570" w:rsidP="00880C7A">
      <w:pPr>
        <w:spacing w:before="240"/>
        <w:ind w:firstLine="360"/>
        <w:contextualSpacing/>
        <w:jc w:val="both"/>
        <w:rPr>
          <w:rFonts w:ascii="Times New Roman" w:hAnsi="Times New Roman" w:cs="Times New Roman"/>
          <w:noProof w:val="0"/>
          <w:sz w:val="24"/>
          <w:szCs w:val="24"/>
        </w:rPr>
      </w:pPr>
      <w:r w:rsidRPr="00997570">
        <w:rPr>
          <w:rFonts w:ascii="Times New Roman" w:hAnsi="Times New Roman" w:cs="Times New Roman"/>
          <w:noProof w:val="0"/>
          <w:sz w:val="24"/>
          <w:szCs w:val="24"/>
        </w:rPr>
        <w:t xml:space="preserve">Gjithashtu, një tjetër </w:t>
      </w:r>
      <w:r w:rsidR="00E70FD0">
        <w:rPr>
          <w:rFonts w:ascii="Times New Roman" w:hAnsi="Times New Roman" w:cs="Times New Roman"/>
          <w:noProof w:val="0"/>
          <w:sz w:val="24"/>
          <w:szCs w:val="24"/>
        </w:rPr>
        <w:t xml:space="preserve">aktivitet </w:t>
      </w:r>
      <w:r w:rsidRPr="00997570">
        <w:rPr>
          <w:rFonts w:ascii="Times New Roman" w:hAnsi="Times New Roman" w:cs="Times New Roman"/>
          <w:noProof w:val="0"/>
          <w:sz w:val="24"/>
          <w:szCs w:val="24"/>
        </w:rPr>
        <w:t xml:space="preserve"> i rëndësishëm </w:t>
      </w:r>
      <w:r w:rsidR="00C65779">
        <w:rPr>
          <w:rFonts w:ascii="Times New Roman" w:hAnsi="Times New Roman" w:cs="Times New Roman"/>
          <w:noProof w:val="0"/>
          <w:sz w:val="24"/>
          <w:szCs w:val="24"/>
        </w:rPr>
        <w:t xml:space="preserve">për vitin 2026 </w:t>
      </w:r>
      <w:r w:rsidRPr="00997570">
        <w:rPr>
          <w:rFonts w:ascii="Times New Roman" w:hAnsi="Times New Roman" w:cs="Times New Roman"/>
          <w:noProof w:val="0"/>
          <w:sz w:val="24"/>
          <w:szCs w:val="24"/>
        </w:rPr>
        <w:t>do të jetë kryerja e analizave të thelluara tematike të bazuara në rezultatet e Censit të Popullsisë dhe Banesave 2023, të cilat do të fokusohen në fushat prioritare të zhvillimit demografik, strukturës familjare, kushteve të banimit dhe karakteristikave socio-ekonomike të popullsisë.</w:t>
      </w:r>
    </w:p>
    <w:p w:rsidR="001475FF" w:rsidRDefault="00997570" w:rsidP="00C65779">
      <w:pPr>
        <w:spacing w:before="240"/>
        <w:ind w:firstLine="360"/>
        <w:contextualSpacing/>
        <w:jc w:val="both"/>
        <w:rPr>
          <w:rFonts w:ascii="Times New Roman" w:hAnsi="Times New Roman" w:cs="Times New Roman"/>
          <w:noProof w:val="0"/>
          <w:sz w:val="24"/>
          <w:szCs w:val="24"/>
        </w:rPr>
      </w:pPr>
      <w:r w:rsidRPr="00997570">
        <w:rPr>
          <w:rFonts w:ascii="Times New Roman" w:hAnsi="Times New Roman" w:cs="Times New Roman"/>
          <w:noProof w:val="0"/>
          <w:sz w:val="24"/>
          <w:szCs w:val="24"/>
        </w:rPr>
        <w:t>Kryerja e k</w:t>
      </w:r>
      <w:r w:rsidR="00C65779">
        <w:rPr>
          <w:rFonts w:ascii="Times New Roman" w:hAnsi="Times New Roman" w:cs="Times New Roman"/>
          <w:noProof w:val="0"/>
          <w:sz w:val="24"/>
          <w:szCs w:val="24"/>
        </w:rPr>
        <w:t>ë</w:t>
      </w:r>
      <w:r w:rsidRPr="00997570">
        <w:rPr>
          <w:rFonts w:ascii="Times New Roman" w:hAnsi="Times New Roman" w:cs="Times New Roman"/>
          <w:noProof w:val="0"/>
          <w:sz w:val="24"/>
          <w:szCs w:val="24"/>
        </w:rPr>
        <w:t>tyre aktiviteteve do t</w:t>
      </w:r>
      <w:r w:rsidR="00C65779">
        <w:rPr>
          <w:rFonts w:ascii="Times New Roman" w:hAnsi="Times New Roman" w:cs="Times New Roman"/>
          <w:noProof w:val="0"/>
          <w:sz w:val="24"/>
          <w:szCs w:val="24"/>
        </w:rPr>
        <w:t>ë</w:t>
      </w:r>
      <w:r w:rsidRPr="00997570">
        <w:rPr>
          <w:rFonts w:ascii="Times New Roman" w:hAnsi="Times New Roman" w:cs="Times New Roman"/>
          <w:noProof w:val="0"/>
          <w:sz w:val="24"/>
          <w:szCs w:val="24"/>
        </w:rPr>
        <w:t xml:space="preserve"> mb</w:t>
      </w:r>
      <w:r w:rsidR="00C65779">
        <w:rPr>
          <w:rFonts w:ascii="Times New Roman" w:hAnsi="Times New Roman" w:cs="Times New Roman"/>
          <w:noProof w:val="0"/>
          <w:sz w:val="24"/>
          <w:szCs w:val="24"/>
        </w:rPr>
        <w:t>ë</w:t>
      </w:r>
      <w:r w:rsidRPr="00997570">
        <w:rPr>
          <w:rFonts w:ascii="Times New Roman" w:hAnsi="Times New Roman" w:cs="Times New Roman"/>
          <w:noProof w:val="0"/>
          <w:sz w:val="24"/>
          <w:szCs w:val="24"/>
        </w:rPr>
        <w:t>shtetet nga burime administartive dhe vrojtime t</w:t>
      </w:r>
      <w:r w:rsidR="00C65779">
        <w:rPr>
          <w:rFonts w:ascii="Times New Roman" w:hAnsi="Times New Roman" w:cs="Times New Roman"/>
          <w:noProof w:val="0"/>
          <w:sz w:val="24"/>
          <w:szCs w:val="24"/>
        </w:rPr>
        <w:t>ë</w:t>
      </w:r>
      <w:r w:rsidRPr="00997570">
        <w:rPr>
          <w:rFonts w:ascii="Times New Roman" w:hAnsi="Times New Roman" w:cs="Times New Roman"/>
          <w:noProof w:val="0"/>
          <w:sz w:val="24"/>
          <w:szCs w:val="24"/>
        </w:rPr>
        <w:t xml:space="preserve"> kryera nga INSTAT. </w:t>
      </w:r>
    </w:p>
    <w:p w:rsidR="00997570" w:rsidRDefault="00997570" w:rsidP="00C65779">
      <w:pPr>
        <w:spacing w:before="240"/>
        <w:ind w:firstLine="360"/>
        <w:contextualSpacing/>
        <w:jc w:val="both"/>
        <w:rPr>
          <w:rFonts w:ascii="Times New Roman" w:hAnsi="Times New Roman" w:cs="Times New Roman"/>
          <w:noProof w:val="0"/>
          <w:sz w:val="24"/>
          <w:szCs w:val="24"/>
        </w:rPr>
      </w:pPr>
      <w:r w:rsidRPr="00997570">
        <w:rPr>
          <w:rFonts w:ascii="Times New Roman" w:hAnsi="Times New Roman" w:cs="Times New Roman"/>
          <w:noProof w:val="0"/>
          <w:sz w:val="24"/>
          <w:szCs w:val="24"/>
        </w:rPr>
        <w:t>Vrojtimet q</w:t>
      </w:r>
      <w:r w:rsidR="00C65779">
        <w:rPr>
          <w:rFonts w:ascii="Times New Roman" w:hAnsi="Times New Roman" w:cs="Times New Roman"/>
          <w:noProof w:val="0"/>
          <w:sz w:val="24"/>
          <w:szCs w:val="24"/>
        </w:rPr>
        <w:t>ë</w:t>
      </w:r>
      <w:r w:rsidRPr="00997570">
        <w:rPr>
          <w:rFonts w:ascii="Times New Roman" w:hAnsi="Times New Roman" w:cs="Times New Roman"/>
          <w:noProof w:val="0"/>
          <w:sz w:val="24"/>
          <w:szCs w:val="24"/>
        </w:rPr>
        <w:t xml:space="preserve"> do t</w:t>
      </w:r>
      <w:r w:rsidR="00C65779">
        <w:rPr>
          <w:rFonts w:ascii="Times New Roman" w:hAnsi="Times New Roman" w:cs="Times New Roman"/>
          <w:noProof w:val="0"/>
          <w:sz w:val="24"/>
          <w:szCs w:val="24"/>
        </w:rPr>
        <w:t>ë</w:t>
      </w:r>
      <w:r w:rsidRPr="00997570">
        <w:rPr>
          <w:rFonts w:ascii="Times New Roman" w:hAnsi="Times New Roman" w:cs="Times New Roman"/>
          <w:noProof w:val="0"/>
          <w:sz w:val="24"/>
          <w:szCs w:val="24"/>
        </w:rPr>
        <w:t xml:space="preserve"> kryhen gjat</w:t>
      </w:r>
      <w:r w:rsidR="00C65779">
        <w:rPr>
          <w:rFonts w:ascii="Times New Roman" w:hAnsi="Times New Roman" w:cs="Times New Roman"/>
          <w:noProof w:val="0"/>
          <w:sz w:val="24"/>
          <w:szCs w:val="24"/>
        </w:rPr>
        <w:t>ë</w:t>
      </w:r>
      <w:r w:rsidRPr="00997570">
        <w:rPr>
          <w:rFonts w:ascii="Times New Roman" w:hAnsi="Times New Roman" w:cs="Times New Roman"/>
          <w:noProof w:val="0"/>
          <w:sz w:val="24"/>
          <w:szCs w:val="24"/>
        </w:rPr>
        <w:t xml:space="preserve"> vitit 2026</w:t>
      </w:r>
      <w:r w:rsidR="00FB2B96">
        <w:rPr>
          <w:rFonts w:ascii="Times New Roman" w:hAnsi="Times New Roman" w:cs="Times New Roman"/>
          <w:noProof w:val="0"/>
          <w:sz w:val="24"/>
          <w:szCs w:val="24"/>
        </w:rPr>
        <w:t xml:space="preserve"> paraqiten në tabelën e mëposhtme</w:t>
      </w:r>
      <w:r w:rsidR="001B3376">
        <w:rPr>
          <w:rFonts w:ascii="Times New Roman" w:hAnsi="Times New Roman" w:cs="Times New Roman"/>
          <w:noProof w:val="0"/>
          <w:sz w:val="24"/>
          <w:szCs w:val="24"/>
        </w:rPr>
        <w:t>:</w:t>
      </w:r>
    </w:p>
    <w:p w:rsidR="00134906" w:rsidRPr="00D10114" w:rsidRDefault="00134906" w:rsidP="00CC7E7A">
      <w:pPr>
        <w:spacing w:before="240"/>
        <w:contextualSpacing/>
        <w:jc w:val="both"/>
        <w:rPr>
          <w:rFonts w:ascii="Times New Roman" w:hAnsi="Times New Roman" w:cs="Times New Roman"/>
          <w:noProof w:val="0"/>
          <w:sz w:val="24"/>
          <w:szCs w:val="24"/>
        </w:rPr>
      </w:pPr>
    </w:p>
    <w:p w:rsidR="00CC7E7A" w:rsidRPr="00D10114" w:rsidRDefault="00CC7E7A" w:rsidP="00CC7E7A">
      <w:pPr>
        <w:spacing w:after="0"/>
        <w:jc w:val="both"/>
        <w:rPr>
          <w:rFonts w:ascii="Times New Roman" w:hAnsi="Times New Roman" w:cs="Times New Roman"/>
          <w:b/>
          <w:noProof w:val="0"/>
          <w:sz w:val="20"/>
          <w:szCs w:val="20"/>
        </w:rPr>
      </w:pPr>
      <w:r w:rsidRPr="00D10114">
        <w:rPr>
          <w:rFonts w:ascii="Times New Roman" w:hAnsi="Times New Roman" w:cs="Times New Roman"/>
          <w:b/>
          <w:noProof w:val="0"/>
          <w:sz w:val="20"/>
          <w:szCs w:val="20"/>
        </w:rPr>
        <w:t xml:space="preserve">Tabela nr. </w:t>
      </w:r>
      <w:r w:rsidR="00DD0338" w:rsidRPr="00D10114">
        <w:rPr>
          <w:rFonts w:ascii="Times New Roman" w:hAnsi="Times New Roman" w:cs="Times New Roman"/>
          <w:b/>
          <w:noProof w:val="0"/>
          <w:sz w:val="20"/>
          <w:szCs w:val="20"/>
        </w:rPr>
        <w:t>8</w:t>
      </w:r>
      <w:r w:rsidRPr="00D10114">
        <w:rPr>
          <w:rFonts w:ascii="Times New Roman" w:hAnsi="Times New Roman" w:cs="Times New Roman"/>
          <w:b/>
          <w:noProof w:val="0"/>
          <w:sz w:val="20"/>
          <w:szCs w:val="20"/>
        </w:rPr>
        <w:t xml:space="preserve"> Lista e vrojtimeve për Fushën “Statistikat Sociale dhe Demografike”</w:t>
      </w:r>
    </w:p>
    <w:tbl>
      <w:tblPr>
        <w:tblStyle w:val="ListTable3-Accent111"/>
        <w:tblW w:w="0" w:type="auto"/>
        <w:tblLook w:val="04A0" w:firstRow="1" w:lastRow="0" w:firstColumn="1" w:lastColumn="0" w:noHBand="0" w:noVBand="1"/>
      </w:tblPr>
      <w:tblGrid>
        <w:gridCol w:w="6771"/>
        <w:gridCol w:w="2207"/>
      </w:tblGrid>
      <w:tr w:rsidR="00CC7E7A" w:rsidRPr="00292C86" w:rsidTr="006D78DB">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6771" w:type="dxa"/>
          </w:tcPr>
          <w:p w:rsidR="00CC7E7A" w:rsidRPr="00292C86" w:rsidRDefault="00CC7E7A" w:rsidP="002037B6">
            <w:pPr>
              <w:rPr>
                <w:rFonts w:ascii="Times New Roman" w:hAnsi="Times New Roman" w:cs="Times New Roman"/>
                <w:noProof w:val="0"/>
                <w:sz w:val="16"/>
                <w:szCs w:val="16"/>
              </w:rPr>
            </w:pPr>
            <w:r w:rsidRPr="00292C86">
              <w:rPr>
                <w:rFonts w:ascii="Times New Roman" w:hAnsi="Times New Roman" w:cs="Times New Roman"/>
                <w:noProof w:val="0"/>
                <w:sz w:val="16"/>
                <w:szCs w:val="16"/>
              </w:rPr>
              <w:t>Vrojtimi</w:t>
            </w:r>
          </w:p>
        </w:tc>
        <w:tc>
          <w:tcPr>
            <w:tcW w:w="2207" w:type="dxa"/>
          </w:tcPr>
          <w:p w:rsidR="00CC7E7A" w:rsidRPr="00292C86" w:rsidRDefault="00CC7E7A"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Burimi i financimit</w:t>
            </w:r>
          </w:p>
        </w:tc>
      </w:tr>
      <w:tr w:rsidR="00CC7E7A" w:rsidRPr="00292C86" w:rsidTr="006D78D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771" w:type="dxa"/>
          </w:tcPr>
          <w:p w:rsidR="00CC7E7A" w:rsidRPr="00292C86" w:rsidRDefault="002112D7" w:rsidP="002037B6">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 </w:t>
            </w:r>
            <w:r w:rsidR="00CC7E7A" w:rsidRPr="00292C86">
              <w:rPr>
                <w:rFonts w:ascii="Times New Roman" w:hAnsi="Times New Roman" w:cs="Times New Roman"/>
                <w:b w:val="0"/>
                <w:noProof w:val="0"/>
                <w:sz w:val="16"/>
                <w:szCs w:val="16"/>
              </w:rPr>
              <w:t>Vrojtimi i grupimeve të treguesve të shumëfishtë (MICS)</w:t>
            </w:r>
          </w:p>
        </w:tc>
        <w:tc>
          <w:tcPr>
            <w:tcW w:w="2207" w:type="dxa"/>
          </w:tcPr>
          <w:p w:rsidR="00CC7E7A" w:rsidRPr="00292C86" w:rsidRDefault="00CC7E7A"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Buxhet shteti+Donatorë</w:t>
            </w:r>
          </w:p>
        </w:tc>
      </w:tr>
      <w:tr w:rsidR="00CC7E7A" w:rsidRPr="00292C86" w:rsidTr="006D78DB">
        <w:trPr>
          <w:trHeight w:val="256"/>
        </w:trPr>
        <w:tc>
          <w:tcPr>
            <w:cnfStyle w:val="001000000000" w:firstRow="0" w:lastRow="0" w:firstColumn="1" w:lastColumn="0" w:oddVBand="0" w:evenVBand="0" w:oddHBand="0" w:evenHBand="0" w:firstRowFirstColumn="0" w:firstRowLastColumn="0" w:lastRowFirstColumn="0" w:lastRowLastColumn="0"/>
            <w:tcW w:w="6771" w:type="dxa"/>
          </w:tcPr>
          <w:p w:rsidR="00CC7E7A" w:rsidRPr="00292C86" w:rsidRDefault="002112D7" w:rsidP="002037B6">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2. </w:t>
            </w:r>
            <w:r w:rsidR="00CC7E7A" w:rsidRPr="00292C86">
              <w:rPr>
                <w:rFonts w:ascii="Times New Roman" w:hAnsi="Times New Roman" w:cs="Times New Roman"/>
                <w:b w:val="0"/>
                <w:noProof w:val="0"/>
                <w:sz w:val="16"/>
                <w:szCs w:val="16"/>
              </w:rPr>
              <w:t>Vrojtimi i Forcës së Punës</w:t>
            </w:r>
          </w:p>
        </w:tc>
        <w:tc>
          <w:tcPr>
            <w:tcW w:w="2207" w:type="dxa"/>
          </w:tcPr>
          <w:p w:rsidR="00CC7E7A" w:rsidRPr="00292C86" w:rsidRDefault="00CC7E7A"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Buxhet shteti</w:t>
            </w:r>
          </w:p>
        </w:tc>
      </w:tr>
      <w:tr w:rsidR="00CC7E7A" w:rsidRPr="00292C86" w:rsidTr="006D78D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6771" w:type="dxa"/>
          </w:tcPr>
          <w:p w:rsidR="00CC7E7A" w:rsidRPr="00292C86" w:rsidRDefault="002112D7" w:rsidP="002037B6">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3. </w:t>
            </w:r>
            <w:r w:rsidR="00CC7E7A" w:rsidRPr="00292C86">
              <w:rPr>
                <w:rFonts w:ascii="Times New Roman" w:hAnsi="Times New Roman" w:cs="Times New Roman"/>
                <w:b w:val="0"/>
                <w:noProof w:val="0"/>
                <w:sz w:val="16"/>
                <w:szCs w:val="16"/>
              </w:rPr>
              <w:t>Vrojtimi i Kostos së Punës</w:t>
            </w:r>
          </w:p>
        </w:tc>
        <w:tc>
          <w:tcPr>
            <w:tcW w:w="2207" w:type="dxa"/>
          </w:tcPr>
          <w:p w:rsidR="00CC7E7A" w:rsidRPr="00292C86" w:rsidRDefault="00CC7E7A"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Buxhet shteti</w:t>
            </w:r>
          </w:p>
        </w:tc>
      </w:tr>
      <w:tr w:rsidR="00CC7E7A" w:rsidRPr="00292C86" w:rsidTr="006D78DB">
        <w:trPr>
          <w:trHeight w:val="256"/>
        </w:trPr>
        <w:tc>
          <w:tcPr>
            <w:cnfStyle w:val="001000000000" w:firstRow="0" w:lastRow="0" w:firstColumn="1" w:lastColumn="0" w:oddVBand="0" w:evenVBand="0" w:oddHBand="0" w:evenHBand="0" w:firstRowFirstColumn="0" w:firstRowLastColumn="0" w:lastRowFirstColumn="0" w:lastRowLastColumn="0"/>
            <w:tcW w:w="6771" w:type="dxa"/>
          </w:tcPr>
          <w:p w:rsidR="00CC7E7A" w:rsidRPr="00292C86" w:rsidRDefault="002112D7" w:rsidP="002037B6">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4. </w:t>
            </w:r>
            <w:r w:rsidR="00CC7E7A" w:rsidRPr="00292C86">
              <w:rPr>
                <w:rFonts w:ascii="Times New Roman" w:hAnsi="Times New Roman" w:cs="Times New Roman"/>
                <w:b w:val="0"/>
                <w:noProof w:val="0"/>
                <w:sz w:val="16"/>
                <w:szCs w:val="16"/>
              </w:rPr>
              <w:t>Vrojtimi i Buxhetit të Njësive Ekonomike Familjare</w:t>
            </w:r>
          </w:p>
        </w:tc>
        <w:tc>
          <w:tcPr>
            <w:tcW w:w="2207" w:type="dxa"/>
          </w:tcPr>
          <w:p w:rsidR="00CC7E7A" w:rsidRPr="00292C86" w:rsidRDefault="00CC7E7A"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Buxhet shteti</w:t>
            </w:r>
          </w:p>
        </w:tc>
      </w:tr>
      <w:tr w:rsidR="00CC7E7A" w:rsidRPr="00292C86" w:rsidTr="006D78D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771" w:type="dxa"/>
          </w:tcPr>
          <w:p w:rsidR="00CC7E7A" w:rsidRPr="00292C86" w:rsidRDefault="002112D7" w:rsidP="002037B6">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5. </w:t>
            </w:r>
            <w:r w:rsidR="00CC7E7A" w:rsidRPr="00292C86">
              <w:rPr>
                <w:rFonts w:ascii="Times New Roman" w:hAnsi="Times New Roman" w:cs="Times New Roman"/>
                <w:b w:val="0"/>
                <w:noProof w:val="0"/>
                <w:sz w:val="16"/>
                <w:szCs w:val="16"/>
              </w:rPr>
              <w:t>Vrojtimi i të Ardhurave dhe Nivelit të Jetesës</w:t>
            </w:r>
          </w:p>
        </w:tc>
        <w:tc>
          <w:tcPr>
            <w:tcW w:w="2207" w:type="dxa"/>
          </w:tcPr>
          <w:p w:rsidR="00CC7E7A" w:rsidRPr="00292C86" w:rsidRDefault="00CC7E7A"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Buxhet shteti</w:t>
            </w:r>
          </w:p>
        </w:tc>
      </w:tr>
      <w:tr w:rsidR="00CC7E7A" w:rsidRPr="00292C86" w:rsidTr="006D78DB">
        <w:trPr>
          <w:trHeight w:val="256"/>
        </w:trPr>
        <w:tc>
          <w:tcPr>
            <w:cnfStyle w:val="001000000000" w:firstRow="0" w:lastRow="0" w:firstColumn="1" w:lastColumn="0" w:oddVBand="0" w:evenVBand="0" w:oddHBand="0" w:evenHBand="0" w:firstRowFirstColumn="0" w:firstRowLastColumn="0" w:lastRowFirstColumn="0" w:lastRowLastColumn="0"/>
            <w:tcW w:w="6771" w:type="dxa"/>
          </w:tcPr>
          <w:p w:rsidR="00CC7E7A" w:rsidRPr="00292C86" w:rsidRDefault="002112D7" w:rsidP="002037B6">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6. </w:t>
            </w:r>
            <w:r w:rsidR="00CC7E7A" w:rsidRPr="00292C86">
              <w:rPr>
                <w:rFonts w:ascii="Times New Roman" w:hAnsi="Times New Roman" w:cs="Times New Roman"/>
                <w:b w:val="0"/>
                <w:noProof w:val="0"/>
                <w:sz w:val="16"/>
                <w:szCs w:val="16"/>
              </w:rPr>
              <w:t>Vrojtimi i Dhunës ndaj Grave dhe Vajzave</w:t>
            </w:r>
          </w:p>
        </w:tc>
        <w:tc>
          <w:tcPr>
            <w:tcW w:w="2207" w:type="dxa"/>
          </w:tcPr>
          <w:p w:rsidR="00CC7E7A" w:rsidRPr="00292C86" w:rsidRDefault="00CC7E7A"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Buxhet shteti+Donatorë</w:t>
            </w:r>
          </w:p>
        </w:tc>
      </w:tr>
      <w:tr w:rsidR="00CC7E7A" w:rsidRPr="00292C86" w:rsidTr="006D78D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6771" w:type="dxa"/>
          </w:tcPr>
          <w:p w:rsidR="00CC7E7A" w:rsidRPr="00292C86" w:rsidRDefault="002112D7" w:rsidP="002037B6">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7. </w:t>
            </w:r>
            <w:r w:rsidR="00CC7E7A" w:rsidRPr="00292C86">
              <w:rPr>
                <w:rFonts w:ascii="Times New Roman" w:hAnsi="Times New Roman" w:cs="Times New Roman"/>
                <w:b w:val="0"/>
                <w:noProof w:val="0"/>
                <w:sz w:val="16"/>
                <w:szCs w:val="16"/>
              </w:rPr>
              <w:t>Vrojtimi Evropian i Shëndetit (EHIS)</w:t>
            </w:r>
          </w:p>
        </w:tc>
        <w:tc>
          <w:tcPr>
            <w:tcW w:w="2207" w:type="dxa"/>
          </w:tcPr>
          <w:p w:rsidR="00CC7E7A" w:rsidRPr="00292C86" w:rsidRDefault="00CC7E7A"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Buxhet shteti+Donatorë</w:t>
            </w:r>
          </w:p>
        </w:tc>
      </w:tr>
    </w:tbl>
    <w:p w:rsidR="002867E1" w:rsidRDefault="002867E1" w:rsidP="001475FF">
      <w:pPr>
        <w:spacing w:after="0"/>
        <w:contextualSpacing/>
        <w:jc w:val="both"/>
        <w:rPr>
          <w:rFonts w:ascii="Times New Roman" w:hAnsi="Times New Roman" w:cs="Times New Roman"/>
          <w:noProof w:val="0"/>
          <w:sz w:val="24"/>
          <w:szCs w:val="24"/>
        </w:rPr>
      </w:pPr>
    </w:p>
    <w:p w:rsidR="001475FF" w:rsidRDefault="001475FF" w:rsidP="001475FF">
      <w:pPr>
        <w:spacing w:after="0"/>
        <w:ind w:firstLine="720"/>
        <w:contextualSpacing/>
        <w:jc w:val="both"/>
        <w:rPr>
          <w:rFonts w:ascii="Times New Roman" w:hAnsi="Times New Roman" w:cs="Times New Roman"/>
          <w:noProof w:val="0"/>
          <w:sz w:val="24"/>
          <w:szCs w:val="24"/>
        </w:rPr>
      </w:pPr>
      <w:r>
        <w:rPr>
          <w:rFonts w:ascii="Times New Roman" w:hAnsi="Times New Roman" w:cs="Times New Roman"/>
          <w:noProof w:val="0"/>
          <w:sz w:val="24"/>
          <w:szCs w:val="24"/>
        </w:rPr>
        <w:t>Niveli aktual i përputhshmërisë me rregulloret përkatëse të BE, paraqitet në tabelën e mëposhtme</w:t>
      </w:r>
      <w:r w:rsidR="00DD0338">
        <w:rPr>
          <w:rFonts w:ascii="Times New Roman" w:hAnsi="Times New Roman" w:cs="Times New Roman"/>
          <w:noProof w:val="0"/>
          <w:sz w:val="24"/>
          <w:szCs w:val="24"/>
        </w:rPr>
        <w:t>:</w:t>
      </w:r>
    </w:p>
    <w:p w:rsidR="001475FF" w:rsidRPr="00D10114" w:rsidRDefault="001475FF" w:rsidP="001475FF">
      <w:pPr>
        <w:spacing w:after="0"/>
        <w:ind w:firstLine="720"/>
        <w:contextualSpacing/>
        <w:jc w:val="both"/>
        <w:rPr>
          <w:rFonts w:ascii="Times New Roman" w:hAnsi="Times New Roman" w:cs="Times New Roman"/>
          <w:noProof w:val="0"/>
          <w:sz w:val="24"/>
          <w:szCs w:val="24"/>
        </w:rPr>
      </w:pPr>
    </w:p>
    <w:p w:rsidR="001475FF" w:rsidRPr="00D10114" w:rsidRDefault="001475FF" w:rsidP="001475FF">
      <w:pPr>
        <w:spacing w:after="0"/>
        <w:contextualSpacing/>
        <w:jc w:val="both"/>
        <w:rPr>
          <w:rFonts w:ascii="Times New Roman" w:hAnsi="Times New Roman" w:cs="Times New Roman"/>
          <w:noProof w:val="0"/>
          <w:sz w:val="24"/>
          <w:szCs w:val="24"/>
        </w:rPr>
      </w:pPr>
      <w:r w:rsidRPr="00D10114">
        <w:rPr>
          <w:rFonts w:ascii="Times New Roman" w:hAnsi="Times New Roman" w:cs="Times New Roman"/>
          <w:b/>
          <w:noProof w:val="0"/>
          <w:sz w:val="20"/>
          <w:szCs w:val="20"/>
        </w:rPr>
        <w:t xml:space="preserve">Tabela nr. </w:t>
      </w:r>
      <w:r w:rsidR="00DD0338" w:rsidRPr="00D10114">
        <w:rPr>
          <w:rFonts w:ascii="Times New Roman" w:hAnsi="Times New Roman" w:cs="Times New Roman"/>
          <w:b/>
          <w:noProof w:val="0"/>
          <w:sz w:val="20"/>
          <w:szCs w:val="20"/>
        </w:rPr>
        <w:t>9</w:t>
      </w:r>
      <w:r w:rsidRPr="00D10114">
        <w:rPr>
          <w:rFonts w:ascii="Times New Roman" w:hAnsi="Times New Roman" w:cs="Times New Roman"/>
          <w:b/>
          <w:noProof w:val="0"/>
          <w:sz w:val="20"/>
          <w:szCs w:val="20"/>
        </w:rPr>
        <w:t xml:space="preserve">  Niveli i përputhshmërise me acquis per fushën “Statistikat Sociale dhe Demografike”</w:t>
      </w:r>
    </w:p>
    <w:tbl>
      <w:tblPr>
        <w:tblStyle w:val="ListTable3-Accent1111"/>
        <w:tblW w:w="8980" w:type="dxa"/>
        <w:tblInd w:w="-5" w:type="dxa"/>
        <w:tblLook w:val="04A0" w:firstRow="1" w:lastRow="0" w:firstColumn="1" w:lastColumn="0" w:noHBand="0" w:noVBand="1"/>
      </w:tblPr>
      <w:tblGrid>
        <w:gridCol w:w="6902"/>
        <w:gridCol w:w="2078"/>
      </w:tblGrid>
      <w:tr w:rsidR="001475FF" w:rsidRPr="00292C86" w:rsidTr="006D78DB">
        <w:trPr>
          <w:cnfStyle w:val="100000000000" w:firstRow="1" w:lastRow="0" w:firstColumn="0" w:lastColumn="0" w:oddVBand="0" w:evenVBand="0" w:oddHBand="0" w:evenHBand="0" w:firstRowFirstColumn="0" w:firstRowLastColumn="0" w:lastRowFirstColumn="0" w:lastRowLastColumn="0"/>
          <w:trHeight w:val="253"/>
        </w:trPr>
        <w:tc>
          <w:tcPr>
            <w:cnfStyle w:val="001000000100" w:firstRow="0" w:lastRow="0" w:firstColumn="1" w:lastColumn="0" w:oddVBand="0" w:evenVBand="0" w:oddHBand="0" w:evenHBand="0" w:firstRowFirstColumn="1" w:firstRowLastColumn="0" w:lastRowFirstColumn="0" w:lastRowLastColumn="0"/>
            <w:tcW w:w="6902" w:type="dxa"/>
            <w:vAlign w:val="center"/>
          </w:tcPr>
          <w:p w:rsidR="001475FF" w:rsidRPr="00292C86" w:rsidRDefault="001475FF" w:rsidP="00880C7A">
            <w:pPr>
              <w:rPr>
                <w:rFonts w:ascii="Times New Roman" w:hAnsi="Times New Roman" w:cs="Times New Roman"/>
                <w:sz w:val="16"/>
                <w:szCs w:val="16"/>
              </w:rPr>
            </w:pPr>
            <w:r w:rsidRPr="00292C86">
              <w:rPr>
                <w:rFonts w:ascii="Times New Roman" w:hAnsi="Times New Roman" w:cs="Times New Roman"/>
                <w:sz w:val="16"/>
                <w:szCs w:val="16"/>
              </w:rPr>
              <w:t>Tema/Aktiviteti</w:t>
            </w:r>
          </w:p>
        </w:tc>
        <w:tc>
          <w:tcPr>
            <w:tcW w:w="2078" w:type="dxa"/>
            <w:vAlign w:val="center"/>
          </w:tcPr>
          <w:p w:rsidR="001475FF" w:rsidRPr="00292C86" w:rsidRDefault="001475FF"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Niveli i përputhshmërisë</w:t>
            </w:r>
          </w:p>
        </w:tc>
      </w:tr>
      <w:tr w:rsidR="001475FF" w:rsidRPr="00292C86" w:rsidTr="006D78D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6902" w:type="dxa"/>
            <w:vAlign w:val="center"/>
          </w:tcPr>
          <w:p w:rsidR="001475FF" w:rsidRPr="00292C86" w:rsidRDefault="002C14EC" w:rsidP="00B76E65">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 </w:t>
            </w:r>
            <w:r w:rsidR="001475FF" w:rsidRPr="00292C86">
              <w:rPr>
                <w:rFonts w:ascii="Times New Roman" w:hAnsi="Times New Roman" w:cs="Times New Roman"/>
                <w:b w:val="0"/>
                <w:noProof w:val="0"/>
                <w:sz w:val="16"/>
                <w:szCs w:val="16"/>
              </w:rPr>
              <w:t>Statistikat e Popullsisë dhe Migracionit Ndërkombëtar</w:t>
            </w:r>
          </w:p>
        </w:tc>
        <w:tc>
          <w:tcPr>
            <w:tcW w:w="2078" w:type="dxa"/>
            <w:vAlign w:val="center"/>
          </w:tcPr>
          <w:p w:rsidR="001475FF" w:rsidRPr="00292C86" w:rsidRDefault="001475FF"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I mesëm</w:t>
            </w:r>
          </w:p>
        </w:tc>
      </w:tr>
      <w:tr w:rsidR="001475FF" w:rsidRPr="00292C86" w:rsidTr="006D78DB">
        <w:trPr>
          <w:trHeight w:val="253"/>
        </w:trPr>
        <w:tc>
          <w:tcPr>
            <w:cnfStyle w:val="001000000000" w:firstRow="0" w:lastRow="0" w:firstColumn="1" w:lastColumn="0" w:oddVBand="0" w:evenVBand="0" w:oddHBand="0" w:evenHBand="0" w:firstRowFirstColumn="0" w:firstRowLastColumn="0" w:lastRowFirstColumn="0" w:lastRowLastColumn="0"/>
            <w:tcW w:w="6902" w:type="dxa"/>
            <w:vAlign w:val="center"/>
          </w:tcPr>
          <w:p w:rsidR="001475FF" w:rsidRPr="00292C86" w:rsidRDefault="002C14EC" w:rsidP="00B76E65">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2. </w:t>
            </w:r>
            <w:r w:rsidR="001475FF" w:rsidRPr="00292C86">
              <w:rPr>
                <w:rFonts w:ascii="Times New Roman" w:hAnsi="Times New Roman" w:cs="Times New Roman"/>
                <w:b w:val="0"/>
                <w:noProof w:val="0"/>
                <w:sz w:val="16"/>
                <w:szCs w:val="16"/>
              </w:rPr>
              <w:t>Censi i Popullsisë dhe Banesave</w:t>
            </w:r>
          </w:p>
        </w:tc>
        <w:tc>
          <w:tcPr>
            <w:tcW w:w="2078" w:type="dxa"/>
            <w:vAlign w:val="center"/>
          </w:tcPr>
          <w:p w:rsidR="001475FF" w:rsidRPr="00292C86" w:rsidRDefault="001475FF"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I mesëm</w:t>
            </w:r>
          </w:p>
        </w:tc>
      </w:tr>
      <w:tr w:rsidR="001475FF" w:rsidRPr="00292C86" w:rsidTr="006D78D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6902" w:type="dxa"/>
            <w:vAlign w:val="center"/>
          </w:tcPr>
          <w:p w:rsidR="001475FF" w:rsidRPr="00292C86" w:rsidRDefault="002C14EC" w:rsidP="00B76E65">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3. </w:t>
            </w:r>
            <w:r w:rsidR="001475FF" w:rsidRPr="00292C86">
              <w:rPr>
                <w:rFonts w:ascii="Times New Roman" w:hAnsi="Times New Roman" w:cs="Times New Roman"/>
                <w:b w:val="0"/>
                <w:noProof w:val="0"/>
                <w:sz w:val="16"/>
                <w:szCs w:val="16"/>
              </w:rPr>
              <w:t>Statistika të Punësimit dhe Papunësisë</w:t>
            </w:r>
          </w:p>
        </w:tc>
        <w:tc>
          <w:tcPr>
            <w:tcW w:w="2078" w:type="dxa"/>
            <w:vAlign w:val="center"/>
          </w:tcPr>
          <w:p w:rsidR="001475FF" w:rsidRPr="00292C86" w:rsidRDefault="001475FF"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val="0"/>
                <w:sz w:val="16"/>
                <w:szCs w:val="16"/>
              </w:rPr>
            </w:pPr>
            <w:r w:rsidRPr="00292C86">
              <w:rPr>
                <w:rFonts w:ascii="Times New Roman" w:hAnsi="Times New Roman" w:cs="Times New Roman"/>
                <w:bCs/>
                <w:noProof w:val="0"/>
                <w:sz w:val="16"/>
                <w:szCs w:val="16"/>
              </w:rPr>
              <w:t>I ulët</w:t>
            </w:r>
          </w:p>
        </w:tc>
      </w:tr>
      <w:tr w:rsidR="001475FF" w:rsidRPr="00292C86" w:rsidTr="006D78DB">
        <w:trPr>
          <w:trHeight w:val="240"/>
        </w:trPr>
        <w:tc>
          <w:tcPr>
            <w:cnfStyle w:val="001000000000" w:firstRow="0" w:lastRow="0" w:firstColumn="1" w:lastColumn="0" w:oddVBand="0" w:evenVBand="0" w:oddHBand="0" w:evenHBand="0" w:firstRowFirstColumn="0" w:firstRowLastColumn="0" w:lastRowFirstColumn="0" w:lastRowLastColumn="0"/>
            <w:tcW w:w="6902" w:type="dxa"/>
            <w:vAlign w:val="center"/>
          </w:tcPr>
          <w:p w:rsidR="001475FF" w:rsidRPr="00292C86" w:rsidRDefault="002C14EC" w:rsidP="00B76E65">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4. </w:t>
            </w:r>
            <w:r w:rsidR="001475FF" w:rsidRPr="00292C86">
              <w:rPr>
                <w:rFonts w:ascii="Times New Roman" w:hAnsi="Times New Roman" w:cs="Times New Roman"/>
                <w:b w:val="0"/>
                <w:noProof w:val="0"/>
                <w:sz w:val="16"/>
                <w:szCs w:val="16"/>
              </w:rPr>
              <w:t>Statistika mbi Koston e Punës dhe të Ardhurat nga Puna</w:t>
            </w:r>
          </w:p>
        </w:tc>
        <w:tc>
          <w:tcPr>
            <w:tcW w:w="2078" w:type="dxa"/>
            <w:vAlign w:val="center"/>
          </w:tcPr>
          <w:p w:rsidR="001475FF" w:rsidRPr="00292C86" w:rsidRDefault="001475FF"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val="0"/>
                <w:sz w:val="16"/>
                <w:szCs w:val="16"/>
              </w:rPr>
            </w:pPr>
            <w:r w:rsidRPr="00292C86">
              <w:rPr>
                <w:rFonts w:ascii="Times New Roman" w:hAnsi="Times New Roman" w:cs="Times New Roman"/>
                <w:bCs/>
                <w:noProof w:val="0"/>
                <w:sz w:val="16"/>
                <w:szCs w:val="16"/>
              </w:rPr>
              <w:t>I mesëm</w:t>
            </w:r>
          </w:p>
        </w:tc>
      </w:tr>
      <w:tr w:rsidR="001475FF" w:rsidRPr="00292C86" w:rsidTr="006D78D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6902" w:type="dxa"/>
            <w:vAlign w:val="center"/>
          </w:tcPr>
          <w:p w:rsidR="001475FF" w:rsidRPr="00292C86" w:rsidRDefault="002C14EC" w:rsidP="00B76E65">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5. </w:t>
            </w:r>
            <w:r w:rsidR="001475FF" w:rsidRPr="00292C86">
              <w:rPr>
                <w:rFonts w:ascii="Times New Roman" w:hAnsi="Times New Roman" w:cs="Times New Roman"/>
                <w:b w:val="0"/>
                <w:noProof w:val="0"/>
                <w:sz w:val="16"/>
                <w:szCs w:val="16"/>
              </w:rPr>
              <w:t xml:space="preserve">Statistika të Arsimit </w:t>
            </w:r>
          </w:p>
        </w:tc>
        <w:tc>
          <w:tcPr>
            <w:tcW w:w="2078" w:type="dxa"/>
            <w:vAlign w:val="center"/>
          </w:tcPr>
          <w:p w:rsidR="001475FF" w:rsidRPr="00292C86" w:rsidRDefault="001475FF"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I mesëm</w:t>
            </w:r>
          </w:p>
        </w:tc>
      </w:tr>
      <w:tr w:rsidR="001475FF" w:rsidRPr="00292C86" w:rsidTr="006D78DB">
        <w:trPr>
          <w:trHeight w:val="253"/>
        </w:trPr>
        <w:tc>
          <w:tcPr>
            <w:cnfStyle w:val="001000000000" w:firstRow="0" w:lastRow="0" w:firstColumn="1" w:lastColumn="0" w:oddVBand="0" w:evenVBand="0" w:oddHBand="0" w:evenHBand="0" w:firstRowFirstColumn="0" w:firstRowLastColumn="0" w:lastRowFirstColumn="0" w:lastRowLastColumn="0"/>
            <w:tcW w:w="6902" w:type="dxa"/>
            <w:vAlign w:val="center"/>
          </w:tcPr>
          <w:p w:rsidR="001475FF" w:rsidRPr="00292C86" w:rsidRDefault="002C14EC" w:rsidP="00B76E65">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6. </w:t>
            </w:r>
            <w:r w:rsidR="001475FF" w:rsidRPr="00292C86">
              <w:rPr>
                <w:rFonts w:ascii="Times New Roman" w:hAnsi="Times New Roman" w:cs="Times New Roman"/>
                <w:b w:val="0"/>
                <w:noProof w:val="0"/>
                <w:sz w:val="16"/>
                <w:szCs w:val="16"/>
              </w:rPr>
              <w:t>Statistika të Shëndetësisë</w:t>
            </w:r>
          </w:p>
        </w:tc>
        <w:tc>
          <w:tcPr>
            <w:tcW w:w="2078" w:type="dxa"/>
            <w:vAlign w:val="center"/>
          </w:tcPr>
          <w:p w:rsidR="001475FF" w:rsidRPr="00292C86" w:rsidRDefault="001475FF"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I ulët</w:t>
            </w:r>
          </w:p>
        </w:tc>
      </w:tr>
      <w:tr w:rsidR="001475FF" w:rsidRPr="00292C86" w:rsidTr="006D78D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6902" w:type="dxa"/>
            <w:vAlign w:val="center"/>
          </w:tcPr>
          <w:p w:rsidR="001475FF" w:rsidRPr="00292C86" w:rsidRDefault="002C14EC" w:rsidP="00B76E65">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7. </w:t>
            </w:r>
            <w:r w:rsidR="001475FF" w:rsidRPr="00292C86">
              <w:rPr>
                <w:rFonts w:ascii="Times New Roman" w:hAnsi="Times New Roman" w:cs="Times New Roman"/>
                <w:b w:val="0"/>
                <w:noProof w:val="0"/>
                <w:sz w:val="16"/>
                <w:szCs w:val="16"/>
              </w:rPr>
              <w:t>Statistika të trajnimit dhe të mësuarit gjatë gjithë jetës</w:t>
            </w:r>
          </w:p>
        </w:tc>
        <w:tc>
          <w:tcPr>
            <w:tcW w:w="2078" w:type="dxa"/>
            <w:vAlign w:val="center"/>
          </w:tcPr>
          <w:p w:rsidR="001475FF" w:rsidRPr="00292C86" w:rsidRDefault="001475FF"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val="0"/>
                <w:sz w:val="16"/>
                <w:szCs w:val="16"/>
              </w:rPr>
            </w:pPr>
            <w:r w:rsidRPr="00292C86">
              <w:rPr>
                <w:rFonts w:ascii="Times New Roman" w:hAnsi="Times New Roman" w:cs="Times New Roman"/>
                <w:bCs/>
                <w:noProof w:val="0"/>
                <w:sz w:val="16"/>
                <w:szCs w:val="16"/>
              </w:rPr>
              <w:t>I ulët</w:t>
            </w:r>
          </w:p>
        </w:tc>
      </w:tr>
      <w:tr w:rsidR="001475FF" w:rsidRPr="00292C86" w:rsidTr="006D78DB">
        <w:trPr>
          <w:trHeight w:val="253"/>
        </w:trPr>
        <w:tc>
          <w:tcPr>
            <w:cnfStyle w:val="001000000000" w:firstRow="0" w:lastRow="0" w:firstColumn="1" w:lastColumn="0" w:oddVBand="0" w:evenVBand="0" w:oddHBand="0" w:evenHBand="0" w:firstRowFirstColumn="0" w:firstRowLastColumn="0" w:lastRowFirstColumn="0" w:lastRowLastColumn="0"/>
            <w:tcW w:w="6902" w:type="dxa"/>
            <w:vAlign w:val="center"/>
          </w:tcPr>
          <w:p w:rsidR="001475FF" w:rsidRPr="00292C86" w:rsidRDefault="002C14EC" w:rsidP="00B76E65">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8. </w:t>
            </w:r>
            <w:r w:rsidR="001475FF" w:rsidRPr="00292C86">
              <w:rPr>
                <w:rFonts w:ascii="Times New Roman" w:hAnsi="Times New Roman" w:cs="Times New Roman"/>
                <w:b w:val="0"/>
                <w:noProof w:val="0"/>
                <w:sz w:val="16"/>
                <w:szCs w:val="16"/>
              </w:rPr>
              <w:t>Vrojtimi i të Ardhurave dhe Nivelit të Jetesës</w:t>
            </w:r>
          </w:p>
        </w:tc>
        <w:tc>
          <w:tcPr>
            <w:tcW w:w="2078" w:type="dxa"/>
            <w:vAlign w:val="center"/>
          </w:tcPr>
          <w:p w:rsidR="001475FF" w:rsidRPr="00292C86" w:rsidRDefault="001475FF"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val="0"/>
                <w:sz w:val="16"/>
                <w:szCs w:val="16"/>
              </w:rPr>
            </w:pPr>
            <w:r w:rsidRPr="00292C86">
              <w:rPr>
                <w:rFonts w:ascii="Times New Roman" w:hAnsi="Times New Roman" w:cs="Times New Roman"/>
                <w:bCs/>
                <w:noProof w:val="0"/>
                <w:sz w:val="16"/>
                <w:szCs w:val="16"/>
              </w:rPr>
              <w:t>I mesëm</w:t>
            </w:r>
          </w:p>
        </w:tc>
      </w:tr>
      <w:tr w:rsidR="001475FF" w:rsidRPr="00292C86" w:rsidTr="006D78D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6902" w:type="dxa"/>
            <w:vAlign w:val="center"/>
          </w:tcPr>
          <w:p w:rsidR="001475FF" w:rsidRPr="00292C86" w:rsidRDefault="002C14EC" w:rsidP="00B76E65">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9. </w:t>
            </w:r>
            <w:r w:rsidR="001475FF" w:rsidRPr="00292C86">
              <w:rPr>
                <w:rFonts w:ascii="Times New Roman" w:hAnsi="Times New Roman" w:cs="Times New Roman"/>
                <w:b w:val="0"/>
                <w:noProof w:val="0"/>
                <w:sz w:val="16"/>
                <w:szCs w:val="16"/>
              </w:rPr>
              <w:t>Statistika të Mbrojtjes Sociale (ESSPROS)</w:t>
            </w:r>
          </w:p>
        </w:tc>
        <w:tc>
          <w:tcPr>
            <w:tcW w:w="2078" w:type="dxa"/>
            <w:vAlign w:val="center"/>
          </w:tcPr>
          <w:p w:rsidR="001475FF" w:rsidRPr="00292C86" w:rsidRDefault="001475FF"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I mesëm</w:t>
            </w:r>
          </w:p>
        </w:tc>
      </w:tr>
      <w:tr w:rsidR="001475FF" w:rsidRPr="00292C86" w:rsidTr="006D78DB">
        <w:trPr>
          <w:trHeight w:val="240"/>
        </w:trPr>
        <w:tc>
          <w:tcPr>
            <w:cnfStyle w:val="001000000000" w:firstRow="0" w:lastRow="0" w:firstColumn="1" w:lastColumn="0" w:oddVBand="0" w:evenVBand="0" w:oddHBand="0" w:evenHBand="0" w:firstRowFirstColumn="0" w:firstRowLastColumn="0" w:lastRowFirstColumn="0" w:lastRowLastColumn="0"/>
            <w:tcW w:w="6902" w:type="dxa"/>
            <w:vAlign w:val="center"/>
          </w:tcPr>
          <w:p w:rsidR="001475FF" w:rsidRPr="00292C86" w:rsidRDefault="002C14EC" w:rsidP="00B76E65">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10. </w:t>
            </w:r>
            <w:r w:rsidR="001475FF" w:rsidRPr="00292C86">
              <w:rPr>
                <w:rFonts w:ascii="Times New Roman" w:hAnsi="Times New Roman" w:cs="Times New Roman"/>
                <w:b w:val="0"/>
                <w:noProof w:val="0"/>
                <w:sz w:val="16"/>
                <w:szCs w:val="16"/>
              </w:rPr>
              <w:t>Statistika të Drejtësisë  dhe Krimeve</w:t>
            </w:r>
          </w:p>
        </w:tc>
        <w:tc>
          <w:tcPr>
            <w:tcW w:w="2078" w:type="dxa"/>
            <w:vAlign w:val="center"/>
          </w:tcPr>
          <w:p w:rsidR="001475FF" w:rsidRPr="00292C86" w:rsidRDefault="001475FF"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val="0"/>
                <w:sz w:val="16"/>
                <w:szCs w:val="16"/>
              </w:rPr>
            </w:pPr>
            <w:r w:rsidRPr="00292C86">
              <w:rPr>
                <w:rFonts w:ascii="Times New Roman" w:hAnsi="Times New Roman" w:cs="Times New Roman"/>
                <w:bCs/>
                <w:noProof w:val="0"/>
                <w:sz w:val="16"/>
                <w:szCs w:val="16"/>
              </w:rPr>
              <w:t>I mesëm</w:t>
            </w:r>
          </w:p>
        </w:tc>
      </w:tr>
      <w:tr w:rsidR="001475FF" w:rsidRPr="00292C86" w:rsidTr="006D78D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902" w:type="dxa"/>
            <w:vAlign w:val="center"/>
          </w:tcPr>
          <w:p w:rsidR="001475FF" w:rsidRPr="00292C86" w:rsidRDefault="002C14EC" w:rsidP="00B76E65">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11. </w:t>
            </w:r>
            <w:r w:rsidR="001475FF" w:rsidRPr="00292C86">
              <w:rPr>
                <w:rFonts w:ascii="Times New Roman" w:hAnsi="Times New Roman" w:cs="Times New Roman"/>
                <w:b w:val="0"/>
                <w:noProof w:val="0"/>
                <w:sz w:val="16"/>
                <w:szCs w:val="16"/>
              </w:rPr>
              <w:t>Statistika të Kulturës dhe Sportit</w:t>
            </w:r>
          </w:p>
        </w:tc>
        <w:tc>
          <w:tcPr>
            <w:tcW w:w="2078" w:type="dxa"/>
            <w:vAlign w:val="center"/>
          </w:tcPr>
          <w:p w:rsidR="001475FF" w:rsidRPr="00292C86" w:rsidRDefault="001475FF"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I ulët</w:t>
            </w:r>
          </w:p>
        </w:tc>
      </w:tr>
    </w:tbl>
    <w:p w:rsidR="00D10114" w:rsidRDefault="00D10114" w:rsidP="00D10114">
      <w:pPr>
        <w:spacing w:after="0"/>
        <w:jc w:val="both"/>
        <w:rPr>
          <w:rFonts w:ascii="Times New Roman" w:hAnsi="Times New Roman" w:cs="Times New Roman"/>
          <w:noProof w:val="0"/>
          <w:sz w:val="24"/>
          <w:szCs w:val="24"/>
        </w:rPr>
      </w:pPr>
    </w:p>
    <w:p w:rsidR="00FA27B9" w:rsidRPr="00CA51D8" w:rsidRDefault="00FA27B9" w:rsidP="00D10114">
      <w:pPr>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Agjencia statistikore përgjegjëse: INSTAT</w:t>
      </w:r>
    </w:p>
    <w:p w:rsidR="00FA27B9" w:rsidRPr="00CA51D8" w:rsidRDefault="00FA27B9" w:rsidP="00D10114">
      <w:pPr>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Kjo fushë përbëhet nga </w:t>
      </w:r>
      <w:r w:rsidR="00000C9D">
        <w:rPr>
          <w:rFonts w:ascii="Times New Roman" w:hAnsi="Times New Roman" w:cs="Times New Roman"/>
          <w:noProof w:val="0"/>
          <w:sz w:val="24"/>
          <w:szCs w:val="24"/>
        </w:rPr>
        <w:t>9</w:t>
      </w:r>
      <w:r w:rsidRPr="00CA51D8">
        <w:rPr>
          <w:rFonts w:ascii="Times New Roman" w:hAnsi="Times New Roman" w:cs="Times New Roman"/>
          <w:noProof w:val="0"/>
          <w:sz w:val="24"/>
          <w:szCs w:val="24"/>
        </w:rPr>
        <w:t xml:space="preserve"> tema statistikore:</w:t>
      </w:r>
    </w:p>
    <w:p w:rsidR="00FA27B9" w:rsidRPr="00CA51D8" w:rsidRDefault="00FA27B9" w:rsidP="00EB1242">
      <w:pPr>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Në tabelën nr. </w:t>
      </w:r>
      <w:r w:rsidR="000D19A0">
        <w:rPr>
          <w:rFonts w:ascii="Times New Roman" w:hAnsi="Times New Roman" w:cs="Times New Roman"/>
          <w:noProof w:val="0"/>
          <w:sz w:val="24"/>
          <w:szCs w:val="24"/>
        </w:rPr>
        <w:t>8</w:t>
      </w:r>
      <w:r w:rsidRPr="00CA51D8">
        <w:rPr>
          <w:rFonts w:ascii="Times New Roman" w:hAnsi="Times New Roman" w:cs="Times New Roman"/>
          <w:noProof w:val="0"/>
          <w:sz w:val="24"/>
          <w:szCs w:val="24"/>
        </w:rPr>
        <w:t xml:space="preserve"> paraqitet numri i aktiviteteve për kategoritë: periodiciteti/burimi i të dhënave/</w:t>
      </w:r>
      <w:r w:rsidR="007F2F4C"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 xml:space="preserve">institucioni përgjegjës. </w:t>
      </w:r>
    </w:p>
    <w:p w:rsidR="00FA27B9" w:rsidRPr="00CA51D8" w:rsidRDefault="00FA27B9" w:rsidP="00FA27B9">
      <w:pPr>
        <w:spacing w:after="0"/>
        <w:jc w:val="both"/>
        <w:rPr>
          <w:rFonts w:ascii="Times New Roman" w:hAnsi="Times New Roman" w:cs="Times New Roman"/>
          <w:noProof w:val="0"/>
          <w:sz w:val="24"/>
          <w:szCs w:val="24"/>
          <w:highlight w:val="lightGray"/>
        </w:rPr>
      </w:pPr>
    </w:p>
    <w:p w:rsidR="00D10114" w:rsidRDefault="00D10114" w:rsidP="00FA27B9">
      <w:pPr>
        <w:spacing w:after="0"/>
        <w:jc w:val="both"/>
        <w:rPr>
          <w:rFonts w:ascii="Times New Roman" w:hAnsi="Times New Roman" w:cs="Times New Roman"/>
          <w:b/>
          <w:i/>
          <w:noProof w:val="0"/>
          <w:sz w:val="20"/>
          <w:szCs w:val="20"/>
        </w:rPr>
      </w:pPr>
      <w:bookmarkStart w:id="7" w:name="_Hlk182495761"/>
    </w:p>
    <w:p w:rsidR="00292C86" w:rsidRDefault="00292C86" w:rsidP="00FA27B9">
      <w:pPr>
        <w:spacing w:after="0"/>
        <w:jc w:val="both"/>
        <w:rPr>
          <w:rFonts w:ascii="Times New Roman" w:hAnsi="Times New Roman" w:cs="Times New Roman"/>
          <w:b/>
          <w:i/>
          <w:noProof w:val="0"/>
          <w:sz w:val="20"/>
          <w:szCs w:val="20"/>
        </w:rPr>
      </w:pPr>
    </w:p>
    <w:p w:rsidR="006D78DB" w:rsidRDefault="006D78DB" w:rsidP="00FA27B9">
      <w:pPr>
        <w:spacing w:after="0"/>
        <w:jc w:val="both"/>
        <w:rPr>
          <w:rFonts w:ascii="Times New Roman" w:hAnsi="Times New Roman" w:cs="Times New Roman"/>
          <w:b/>
          <w:i/>
          <w:noProof w:val="0"/>
          <w:sz w:val="20"/>
          <w:szCs w:val="20"/>
        </w:rPr>
      </w:pPr>
    </w:p>
    <w:p w:rsidR="006D78DB" w:rsidRDefault="006D78DB" w:rsidP="00FA27B9">
      <w:pPr>
        <w:spacing w:after="0"/>
        <w:jc w:val="both"/>
        <w:rPr>
          <w:rFonts w:ascii="Times New Roman" w:hAnsi="Times New Roman" w:cs="Times New Roman"/>
          <w:b/>
          <w:i/>
          <w:noProof w:val="0"/>
          <w:sz w:val="20"/>
          <w:szCs w:val="20"/>
        </w:rPr>
      </w:pPr>
    </w:p>
    <w:p w:rsidR="00292C86" w:rsidRDefault="00292C86" w:rsidP="00FA27B9">
      <w:pPr>
        <w:spacing w:after="0"/>
        <w:jc w:val="both"/>
        <w:rPr>
          <w:rFonts w:ascii="Times New Roman" w:hAnsi="Times New Roman" w:cs="Times New Roman"/>
          <w:b/>
          <w:i/>
          <w:noProof w:val="0"/>
          <w:sz w:val="20"/>
          <w:szCs w:val="20"/>
        </w:rPr>
      </w:pPr>
    </w:p>
    <w:p w:rsidR="00D10114" w:rsidRDefault="00D10114" w:rsidP="00FA27B9">
      <w:pPr>
        <w:spacing w:after="0"/>
        <w:jc w:val="both"/>
        <w:rPr>
          <w:rFonts w:ascii="Times New Roman" w:hAnsi="Times New Roman" w:cs="Times New Roman"/>
          <w:b/>
          <w:i/>
          <w:noProof w:val="0"/>
          <w:sz w:val="20"/>
          <w:szCs w:val="20"/>
        </w:rPr>
      </w:pPr>
    </w:p>
    <w:p w:rsidR="00FA27B9" w:rsidRPr="00D10114" w:rsidRDefault="00FA27B9" w:rsidP="00FA27B9">
      <w:pPr>
        <w:spacing w:after="0"/>
        <w:jc w:val="both"/>
        <w:rPr>
          <w:rFonts w:ascii="Times New Roman" w:hAnsi="Times New Roman" w:cs="Times New Roman"/>
          <w:b/>
          <w:noProof w:val="0"/>
          <w:sz w:val="20"/>
          <w:szCs w:val="20"/>
        </w:rPr>
      </w:pPr>
      <w:r w:rsidRPr="00D10114">
        <w:rPr>
          <w:rFonts w:ascii="Times New Roman" w:hAnsi="Times New Roman" w:cs="Times New Roman"/>
          <w:b/>
          <w:noProof w:val="0"/>
          <w:sz w:val="20"/>
          <w:szCs w:val="20"/>
        </w:rPr>
        <w:t xml:space="preserve">Tabela nr. </w:t>
      </w:r>
      <w:r w:rsidR="00D03761" w:rsidRPr="00D10114">
        <w:rPr>
          <w:rFonts w:ascii="Times New Roman" w:hAnsi="Times New Roman" w:cs="Times New Roman"/>
          <w:b/>
          <w:noProof w:val="0"/>
          <w:sz w:val="20"/>
          <w:szCs w:val="20"/>
        </w:rPr>
        <w:t>10</w:t>
      </w:r>
      <w:r w:rsidRPr="00D10114">
        <w:rPr>
          <w:rFonts w:ascii="Times New Roman" w:hAnsi="Times New Roman" w:cs="Times New Roman"/>
          <w:b/>
          <w:noProof w:val="0"/>
          <w:sz w:val="20"/>
          <w:szCs w:val="20"/>
        </w:rPr>
        <w:t xml:space="preserve"> Përmbledhje e numrit të aktiviteteve për Fushën “Statistikat Sociale dhe Demografike”</w:t>
      </w:r>
    </w:p>
    <w:tbl>
      <w:tblPr>
        <w:tblStyle w:val="LightList-Accent131"/>
        <w:tblW w:w="9133" w:type="dxa"/>
        <w:tblLayout w:type="fixed"/>
        <w:tblLook w:val="04A0" w:firstRow="1" w:lastRow="0" w:firstColumn="1" w:lastColumn="0" w:noHBand="0" w:noVBand="1"/>
      </w:tblPr>
      <w:tblGrid>
        <w:gridCol w:w="2389"/>
        <w:gridCol w:w="1705"/>
        <w:gridCol w:w="1789"/>
        <w:gridCol w:w="1809"/>
        <w:gridCol w:w="1441"/>
      </w:tblGrid>
      <w:tr w:rsidR="0052017E" w:rsidRPr="00292C86" w:rsidTr="00D10114">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2389" w:type="dxa"/>
          </w:tcPr>
          <w:bookmarkEnd w:id="7"/>
          <w:p w:rsidR="0052017E" w:rsidRPr="00292C86" w:rsidRDefault="0052017E" w:rsidP="00FA27B9">
            <w:pPr>
              <w:rPr>
                <w:rFonts w:ascii="Times New Roman" w:hAnsi="Times New Roman" w:cs="Times New Roman"/>
                <w:noProof w:val="0"/>
                <w:sz w:val="16"/>
                <w:szCs w:val="16"/>
              </w:rPr>
            </w:pPr>
            <w:r w:rsidRPr="00292C86">
              <w:rPr>
                <w:rFonts w:ascii="Times New Roman" w:hAnsi="Times New Roman" w:cs="Times New Roman"/>
                <w:noProof w:val="0"/>
                <w:sz w:val="16"/>
                <w:szCs w:val="16"/>
              </w:rPr>
              <w:t>1. Statistikat Sociale dhe Demografike</w:t>
            </w:r>
          </w:p>
        </w:tc>
        <w:tc>
          <w:tcPr>
            <w:tcW w:w="1705" w:type="dxa"/>
          </w:tcPr>
          <w:p w:rsidR="0052017E" w:rsidRPr="00292C86" w:rsidRDefault="0052017E"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Nr. i aktiviteteve</w:t>
            </w:r>
          </w:p>
          <w:p w:rsidR="0052017E" w:rsidRPr="00292C86" w:rsidRDefault="0052017E"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Statistikore (AS)</w:t>
            </w:r>
          </w:p>
        </w:tc>
        <w:tc>
          <w:tcPr>
            <w:tcW w:w="1789" w:type="dxa"/>
          </w:tcPr>
          <w:p w:rsidR="0052017E" w:rsidRPr="00292C86" w:rsidRDefault="0052017E"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Nr. AS / Periodiciteti *</w:t>
            </w:r>
          </w:p>
          <w:p w:rsidR="0052017E" w:rsidRPr="00292C86" w:rsidRDefault="0052017E"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p>
        </w:tc>
        <w:tc>
          <w:tcPr>
            <w:tcW w:w="1809" w:type="dxa"/>
          </w:tcPr>
          <w:p w:rsidR="0052017E" w:rsidRPr="00292C86" w:rsidRDefault="0052017E"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 xml:space="preserve">Nr. AS / </w:t>
            </w:r>
          </w:p>
          <w:p w:rsidR="0052017E" w:rsidRPr="00292C86" w:rsidRDefault="0052017E"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Burimi i të dhënave**</w:t>
            </w:r>
          </w:p>
        </w:tc>
        <w:tc>
          <w:tcPr>
            <w:tcW w:w="1441" w:type="dxa"/>
          </w:tcPr>
          <w:p w:rsidR="0052017E" w:rsidRPr="00292C86" w:rsidRDefault="0052017E"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Nr. AS / Institucioni përgjegjës</w:t>
            </w:r>
          </w:p>
        </w:tc>
      </w:tr>
      <w:tr w:rsidR="0052017E" w:rsidRPr="00292C86" w:rsidTr="00D10114">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2389" w:type="dxa"/>
            <w:vAlign w:val="center"/>
          </w:tcPr>
          <w:p w:rsidR="0052017E" w:rsidRPr="00292C86" w:rsidRDefault="00225CB7" w:rsidP="00FA27B9">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1.1 </w:t>
            </w:r>
            <w:r w:rsidR="0052017E" w:rsidRPr="00292C86">
              <w:rPr>
                <w:rFonts w:ascii="Times New Roman" w:hAnsi="Times New Roman" w:cs="Times New Roman"/>
                <w:b w:val="0"/>
                <w:noProof w:val="0"/>
                <w:sz w:val="16"/>
                <w:szCs w:val="16"/>
              </w:rPr>
              <w:t>Popullsia me vendbanim të zakonshëm në Shqipëri dhe jashtë saj</w:t>
            </w:r>
          </w:p>
        </w:tc>
        <w:tc>
          <w:tcPr>
            <w:tcW w:w="1705" w:type="dxa"/>
            <w:vAlign w:val="center"/>
          </w:tcPr>
          <w:p w:rsidR="0052017E" w:rsidRPr="00292C86" w:rsidRDefault="004511F1" w:rsidP="00FA2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9</w:t>
            </w:r>
          </w:p>
        </w:tc>
        <w:tc>
          <w:tcPr>
            <w:tcW w:w="1789" w:type="dxa"/>
            <w:vAlign w:val="center"/>
          </w:tcPr>
          <w:p w:rsidR="0052017E" w:rsidRPr="00292C86" w:rsidRDefault="0052017E"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 T</w:t>
            </w:r>
          </w:p>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5</w:t>
            </w:r>
            <w:r w:rsidR="0052017E" w:rsidRPr="00292C86">
              <w:rPr>
                <w:rFonts w:ascii="Times New Roman" w:hAnsi="Times New Roman" w:cs="Times New Roman"/>
                <w:noProof w:val="0"/>
                <w:sz w:val="16"/>
                <w:szCs w:val="16"/>
              </w:rPr>
              <w:t xml:space="preserve"> - V</w:t>
            </w:r>
          </w:p>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w:t>
            </w:r>
            <w:r w:rsidR="0052017E" w:rsidRPr="00292C86">
              <w:rPr>
                <w:rFonts w:ascii="Times New Roman" w:hAnsi="Times New Roman" w:cs="Times New Roman"/>
                <w:noProof w:val="0"/>
                <w:sz w:val="16"/>
                <w:szCs w:val="16"/>
              </w:rPr>
              <w:t xml:space="preserve"> - </w:t>
            </w:r>
            <w:r w:rsidRPr="00292C86">
              <w:rPr>
                <w:rFonts w:ascii="Times New Roman" w:hAnsi="Times New Roman" w:cs="Times New Roman"/>
                <w:noProof w:val="0"/>
                <w:sz w:val="16"/>
                <w:szCs w:val="16"/>
              </w:rPr>
              <w:t>2</w:t>
            </w:r>
            <w:r w:rsidR="0052017E" w:rsidRPr="00292C86">
              <w:rPr>
                <w:rFonts w:ascii="Times New Roman" w:hAnsi="Times New Roman" w:cs="Times New Roman"/>
                <w:noProof w:val="0"/>
                <w:sz w:val="16"/>
                <w:szCs w:val="16"/>
              </w:rPr>
              <w:t>V</w:t>
            </w:r>
          </w:p>
          <w:p w:rsidR="0052017E" w:rsidRPr="00292C86" w:rsidRDefault="0052017E"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1 - 10V</w:t>
            </w:r>
          </w:p>
          <w:p w:rsidR="0052017E" w:rsidRPr="00292C86" w:rsidRDefault="0052017E"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 xml:space="preserve">1 – </w:t>
            </w:r>
            <w:r w:rsidR="009E6CB1" w:rsidRPr="00292C86">
              <w:rPr>
                <w:rFonts w:ascii="Times New Roman" w:hAnsi="Times New Roman" w:cs="Times New Roman"/>
                <w:noProof w:val="0"/>
                <w:sz w:val="16"/>
                <w:szCs w:val="16"/>
              </w:rPr>
              <w:t>i papërcaktuar</w:t>
            </w:r>
          </w:p>
        </w:tc>
        <w:tc>
          <w:tcPr>
            <w:tcW w:w="1809" w:type="dxa"/>
            <w:vAlign w:val="center"/>
          </w:tcPr>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r w:rsidR="0052017E" w:rsidRPr="00292C86">
              <w:rPr>
                <w:rFonts w:ascii="Times New Roman" w:hAnsi="Times New Roman" w:cs="Times New Roman"/>
                <w:noProof w:val="0"/>
                <w:sz w:val="16"/>
                <w:szCs w:val="16"/>
              </w:rPr>
              <w:t xml:space="preserve"> VS</w:t>
            </w:r>
          </w:p>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r w:rsidR="0052017E" w:rsidRPr="00292C86">
              <w:rPr>
                <w:rFonts w:ascii="Times New Roman" w:hAnsi="Times New Roman" w:cs="Times New Roman"/>
                <w:noProof w:val="0"/>
                <w:sz w:val="16"/>
                <w:szCs w:val="16"/>
              </w:rPr>
              <w:t xml:space="preserve"> BA</w:t>
            </w:r>
          </w:p>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w:t>
            </w:r>
            <w:r w:rsidR="0052017E" w:rsidRPr="00292C86">
              <w:rPr>
                <w:rFonts w:ascii="Times New Roman" w:hAnsi="Times New Roman" w:cs="Times New Roman"/>
                <w:noProof w:val="0"/>
                <w:sz w:val="16"/>
                <w:szCs w:val="16"/>
              </w:rPr>
              <w:t xml:space="preserve"> VS+BA</w:t>
            </w:r>
          </w:p>
          <w:p w:rsidR="0052017E" w:rsidRPr="00292C86" w:rsidRDefault="0052017E"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 Cens</w:t>
            </w:r>
          </w:p>
        </w:tc>
        <w:tc>
          <w:tcPr>
            <w:tcW w:w="1441" w:type="dxa"/>
            <w:vAlign w:val="center"/>
          </w:tcPr>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9</w:t>
            </w:r>
            <w:r w:rsidR="0052017E" w:rsidRPr="00292C86">
              <w:rPr>
                <w:rFonts w:ascii="Times New Roman" w:hAnsi="Times New Roman" w:cs="Times New Roman"/>
                <w:noProof w:val="0"/>
                <w:sz w:val="16"/>
                <w:szCs w:val="16"/>
              </w:rPr>
              <w:t xml:space="preserve"> INSTAT</w:t>
            </w:r>
          </w:p>
        </w:tc>
      </w:tr>
      <w:tr w:rsidR="0052017E" w:rsidRPr="00292C86" w:rsidTr="00D10114">
        <w:trPr>
          <w:trHeight w:val="679"/>
        </w:trPr>
        <w:tc>
          <w:tcPr>
            <w:cnfStyle w:val="001000000000" w:firstRow="0" w:lastRow="0" w:firstColumn="1" w:lastColumn="0" w:oddVBand="0" w:evenVBand="0" w:oddHBand="0" w:evenHBand="0" w:firstRowFirstColumn="0" w:firstRowLastColumn="0" w:lastRowFirstColumn="0" w:lastRowLastColumn="0"/>
            <w:tcW w:w="2389" w:type="dxa"/>
            <w:vAlign w:val="center"/>
          </w:tcPr>
          <w:p w:rsidR="0052017E" w:rsidRPr="00292C86" w:rsidRDefault="00225CB7" w:rsidP="00FA27B9">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1.2 </w:t>
            </w:r>
            <w:r w:rsidR="0052017E" w:rsidRPr="00292C86">
              <w:rPr>
                <w:rFonts w:ascii="Times New Roman" w:hAnsi="Times New Roman" w:cs="Times New Roman"/>
                <w:b w:val="0"/>
                <w:noProof w:val="0"/>
                <w:sz w:val="16"/>
                <w:szCs w:val="16"/>
              </w:rPr>
              <w:t>Puna dhe Kostot e Punës</w:t>
            </w:r>
          </w:p>
        </w:tc>
        <w:tc>
          <w:tcPr>
            <w:tcW w:w="1705" w:type="dxa"/>
            <w:vAlign w:val="center"/>
          </w:tcPr>
          <w:p w:rsidR="0052017E" w:rsidRPr="00292C86" w:rsidRDefault="0052017E" w:rsidP="00FA27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w:t>
            </w:r>
          </w:p>
        </w:tc>
        <w:tc>
          <w:tcPr>
            <w:tcW w:w="1789"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3 - T</w:t>
            </w:r>
          </w:p>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 xml:space="preserve">1 - </w:t>
            </w:r>
            <w:r w:rsidR="004511F1" w:rsidRPr="00292C86">
              <w:rPr>
                <w:rFonts w:ascii="Times New Roman" w:hAnsi="Times New Roman" w:cs="Times New Roman"/>
                <w:noProof w:val="0"/>
                <w:sz w:val="16"/>
                <w:szCs w:val="16"/>
              </w:rPr>
              <w:t>2</w:t>
            </w:r>
            <w:r w:rsidRPr="00292C86">
              <w:rPr>
                <w:rFonts w:ascii="Times New Roman" w:hAnsi="Times New Roman" w:cs="Times New Roman"/>
                <w:noProof w:val="0"/>
                <w:sz w:val="16"/>
                <w:szCs w:val="16"/>
              </w:rPr>
              <w:t>V</w:t>
            </w:r>
          </w:p>
        </w:tc>
        <w:tc>
          <w:tcPr>
            <w:tcW w:w="1809"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 VS</w:t>
            </w:r>
          </w:p>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 BA</w:t>
            </w:r>
          </w:p>
        </w:tc>
        <w:tc>
          <w:tcPr>
            <w:tcW w:w="1441"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 INSTAT</w:t>
            </w:r>
          </w:p>
        </w:tc>
      </w:tr>
      <w:tr w:rsidR="0052017E" w:rsidRPr="00292C86" w:rsidTr="00D10114">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2389" w:type="dxa"/>
            <w:shd w:val="clear" w:color="auto" w:fill="auto"/>
            <w:vAlign w:val="center"/>
          </w:tcPr>
          <w:p w:rsidR="0052017E" w:rsidRPr="00292C86" w:rsidRDefault="00225CB7" w:rsidP="00FA27B9">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1.3 </w:t>
            </w:r>
            <w:r w:rsidR="0052017E" w:rsidRPr="00292C86">
              <w:rPr>
                <w:rFonts w:ascii="Times New Roman" w:hAnsi="Times New Roman" w:cs="Times New Roman"/>
                <w:b w:val="0"/>
                <w:noProof w:val="0"/>
                <w:sz w:val="16"/>
                <w:szCs w:val="16"/>
              </w:rPr>
              <w:t>Arsimi dhe trajnimet</w:t>
            </w:r>
          </w:p>
        </w:tc>
        <w:tc>
          <w:tcPr>
            <w:tcW w:w="1705" w:type="dxa"/>
            <w:shd w:val="clear" w:color="auto" w:fill="auto"/>
            <w:vAlign w:val="center"/>
          </w:tcPr>
          <w:p w:rsidR="0052017E" w:rsidRPr="00292C86" w:rsidRDefault="004511F1" w:rsidP="00FA2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p>
        </w:tc>
        <w:tc>
          <w:tcPr>
            <w:tcW w:w="1789" w:type="dxa"/>
            <w:shd w:val="clear" w:color="auto" w:fill="auto"/>
            <w:vAlign w:val="center"/>
          </w:tcPr>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r w:rsidR="0052017E" w:rsidRPr="00292C86">
              <w:rPr>
                <w:rFonts w:ascii="Times New Roman" w:hAnsi="Times New Roman" w:cs="Times New Roman"/>
                <w:noProof w:val="0"/>
                <w:sz w:val="16"/>
                <w:szCs w:val="16"/>
              </w:rPr>
              <w:t xml:space="preserve"> – V</w:t>
            </w:r>
          </w:p>
        </w:tc>
        <w:tc>
          <w:tcPr>
            <w:tcW w:w="1809" w:type="dxa"/>
            <w:shd w:val="clear" w:color="auto" w:fill="auto"/>
            <w:vAlign w:val="center"/>
          </w:tcPr>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r w:rsidR="0052017E" w:rsidRPr="00292C86">
              <w:rPr>
                <w:rFonts w:ascii="Times New Roman" w:hAnsi="Times New Roman" w:cs="Times New Roman"/>
                <w:noProof w:val="0"/>
                <w:sz w:val="16"/>
                <w:szCs w:val="16"/>
              </w:rPr>
              <w:t xml:space="preserve"> BA</w:t>
            </w:r>
          </w:p>
        </w:tc>
        <w:tc>
          <w:tcPr>
            <w:tcW w:w="1441" w:type="dxa"/>
            <w:shd w:val="clear" w:color="auto" w:fill="auto"/>
            <w:vAlign w:val="center"/>
          </w:tcPr>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r w:rsidR="0052017E" w:rsidRPr="00292C86">
              <w:rPr>
                <w:rFonts w:ascii="Times New Roman" w:hAnsi="Times New Roman" w:cs="Times New Roman"/>
                <w:noProof w:val="0"/>
                <w:sz w:val="16"/>
                <w:szCs w:val="16"/>
              </w:rPr>
              <w:t xml:space="preserve"> INSTAT</w:t>
            </w:r>
          </w:p>
        </w:tc>
      </w:tr>
      <w:tr w:rsidR="0052017E" w:rsidRPr="00292C86" w:rsidTr="00D10114">
        <w:trPr>
          <w:trHeight w:val="452"/>
        </w:trPr>
        <w:tc>
          <w:tcPr>
            <w:cnfStyle w:val="001000000000" w:firstRow="0" w:lastRow="0" w:firstColumn="1" w:lastColumn="0" w:oddVBand="0" w:evenVBand="0" w:oddHBand="0" w:evenHBand="0" w:firstRowFirstColumn="0" w:firstRowLastColumn="0" w:lastRowFirstColumn="0" w:lastRowLastColumn="0"/>
            <w:tcW w:w="2389" w:type="dxa"/>
            <w:vAlign w:val="center"/>
          </w:tcPr>
          <w:p w:rsidR="0052017E" w:rsidRPr="00292C86" w:rsidRDefault="00225CB7" w:rsidP="00FA27B9">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1.4 </w:t>
            </w:r>
            <w:r w:rsidR="0052017E" w:rsidRPr="00292C86">
              <w:rPr>
                <w:rFonts w:ascii="Times New Roman" w:hAnsi="Times New Roman" w:cs="Times New Roman"/>
                <w:b w:val="0"/>
                <w:noProof w:val="0"/>
                <w:sz w:val="16"/>
                <w:szCs w:val="16"/>
              </w:rPr>
              <w:t>Shëndetësia</w:t>
            </w:r>
          </w:p>
        </w:tc>
        <w:tc>
          <w:tcPr>
            <w:tcW w:w="1705" w:type="dxa"/>
            <w:vAlign w:val="center"/>
          </w:tcPr>
          <w:p w:rsidR="0052017E" w:rsidRPr="00292C86" w:rsidRDefault="004511F1" w:rsidP="00FA27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w:t>
            </w:r>
          </w:p>
        </w:tc>
        <w:tc>
          <w:tcPr>
            <w:tcW w:w="1789"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3 – V</w:t>
            </w:r>
          </w:p>
          <w:p w:rsidR="004511F1" w:rsidRPr="00292C86" w:rsidRDefault="004511F1"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1- 6V</w:t>
            </w:r>
          </w:p>
        </w:tc>
        <w:tc>
          <w:tcPr>
            <w:tcW w:w="1809" w:type="dxa"/>
            <w:vAlign w:val="center"/>
          </w:tcPr>
          <w:p w:rsidR="004511F1" w:rsidRPr="00292C86" w:rsidRDefault="004511F1"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 VS</w:t>
            </w:r>
          </w:p>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3 BA</w:t>
            </w:r>
          </w:p>
        </w:tc>
        <w:tc>
          <w:tcPr>
            <w:tcW w:w="1441" w:type="dxa"/>
            <w:vAlign w:val="center"/>
          </w:tcPr>
          <w:p w:rsidR="0052017E" w:rsidRPr="00292C86" w:rsidRDefault="004511F1"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w:t>
            </w:r>
            <w:r w:rsidR="0052017E" w:rsidRPr="00292C86">
              <w:rPr>
                <w:rFonts w:ascii="Times New Roman" w:hAnsi="Times New Roman" w:cs="Times New Roman"/>
                <w:noProof w:val="0"/>
                <w:sz w:val="16"/>
                <w:szCs w:val="16"/>
              </w:rPr>
              <w:t xml:space="preserve"> INSTAT</w:t>
            </w:r>
          </w:p>
        </w:tc>
      </w:tr>
      <w:tr w:rsidR="0052017E" w:rsidRPr="00292C86" w:rsidTr="00D10114">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2389" w:type="dxa"/>
            <w:vAlign w:val="center"/>
          </w:tcPr>
          <w:p w:rsidR="0052017E" w:rsidRPr="00292C86" w:rsidRDefault="00225CB7" w:rsidP="00FA27B9">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1.5 </w:t>
            </w:r>
            <w:r w:rsidR="0052017E" w:rsidRPr="00292C86">
              <w:rPr>
                <w:rFonts w:ascii="Times New Roman" w:hAnsi="Times New Roman" w:cs="Times New Roman"/>
                <w:b w:val="0"/>
                <w:noProof w:val="0"/>
                <w:sz w:val="16"/>
                <w:szCs w:val="16"/>
              </w:rPr>
              <w:t>Të Ardhurat dhe Shpenzimet e Konsumit</w:t>
            </w:r>
          </w:p>
        </w:tc>
        <w:tc>
          <w:tcPr>
            <w:tcW w:w="1705" w:type="dxa"/>
            <w:vAlign w:val="center"/>
          </w:tcPr>
          <w:p w:rsidR="0052017E" w:rsidRPr="00292C86" w:rsidRDefault="004511F1" w:rsidP="00FA2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p>
        </w:tc>
        <w:tc>
          <w:tcPr>
            <w:tcW w:w="1789" w:type="dxa"/>
            <w:vAlign w:val="center"/>
          </w:tcPr>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r w:rsidR="0052017E" w:rsidRPr="00292C86">
              <w:rPr>
                <w:rFonts w:ascii="Times New Roman" w:hAnsi="Times New Roman" w:cs="Times New Roman"/>
                <w:noProof w:val="0"/>
                <w:sz w:val="16"/>
                <w:szCs w:val="16"/>
              </w:rPr>
              <w:t xml:space="preserve"> – V</w:t>
            </w:r>
          </w:p>
        </w:tc>
        <w:tc>
          <w:tcPr>
            <w:tcW w:w="1809" w:type="dxa"/>
            <w:vAlign w:val="center"/>
          </w:tcPr>
          <w:p w:rsidR="0052017E" w:rsidRPr="00292C86" w:rsidRDefault="0052017E"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 VS</w:t>
            </w:r>
          </w:p>
        </w:tc>
        <w:tc>
          <w:tcPr>
            <w:tcW w:w="1441" w:type="dxa"/>
            <w:vAlign w:val="center"/>
          </w:tcPr>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r w:rsidR="0052017E" w:rsidRPr="00292C86">
              <w:rPr>
                <w:rFonts w:ascii="Times New Roman" w:hAnsi="Times New Roman" w:cs="Times New Roman"/>
                <w:noProof w:val="0"/>
                <w:sz w:val="16"/>
                <w:szCs w:val="16"/>
              </w:rPr>
              <w:t xml:space="preserve"> INSTAT</w:t>
            </w:r>
          </w:p>
        </w:tc>
      </w:tr>
      <w:tr w:rsidR="0052017E" w:rsidRPr="00292C86" w:rsidTr="00D10114">
        <w:trPr>
          <w:trHeight w:val="452"/>
        </w:trPr>
        <w:tc>
          <w:tcPr>
            <w:cnfStyle w:val="001000000000" w:firstRow="0" w:lastRow="0" w:firstColumn="1" w:lastColumn="0" w:oddVBand="0" w:evenVBand="0" w:oddHBand="0" w:evenHBand="0" w:firstRowFirstColumn="0" w:firstRowLastColumn="0" w:lastRowFirstColumn="0" w:lastRowLastColumn="0"/>
            <w:tcW w:w="2389" w:type="dxa"/>
            <w:vAlign w:val="center"/>
          </w:tcPr>
          <w:p w:rsidR="0052017E" w:rsidRPr="00292C86" w:rsidRDefault="00225CB7" w:rsidP="00FA27B9">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1.6 </w:t>
            </w:r>
            <w:r w:rsidR="0052017E" w:rsidRPr="00292C86">
              <w:rPr>
                <w:rFonts w:ascii="Times New Roman" w:hAnsi="Times New Roman" w:cs="Times New Roman"/>
                <w:b w:val="0"/>
                <w:noProof w:val="0"/>
                <w:sz w:val="16"/>
                <w:szCs w:val="16"/>
              </w:rPr>
              <w:t>Mbrojtja Sociale</w:t>
            </w:r>
          </w:p>
        </w:tc>
        <w:tc>
          <w:tcPr>
            <w:tcW w:w="1705" w:type="dxa"/>
            <w:vAlign w:val="center"/>
          </w:tcPr>
          <w:p w:rsidR="0052017E" w:rsidRPr="00292C86" w:rsidRDefault="0052017E" w:rsidP="00FA27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p>
        </w:tc>
        <w:tc>
          <w:tcPr>
            <w:tcW w:w="1789"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1 - V</w:t>
            </w:r>
          </w:p>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 – Tjetër</w:t>
            </w:r>
          </w:p>
        </w:tc>
        <w:tc>
          <w:tcPr>
            <w:tcW w:w="1809"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 BA</w:t>
            </w:r>
          </w:p>
        </w:tc>
        <w:tc>
          <w:tcPr>
            <w:tcW w:w="1441"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 INSTAT</w:t>
            </w:r>
          </w:p>
        </w:tc>
      </w:tr>
      <w:tr w:rsidR="0052017E" w:rsidRPr="00292C86" w:rsidTr="00D1011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389" w:type="dxa"/>
            <w:vAlign w:val="center"/>
          </w:tcPr>
          <w:p w:rsidR="0052017E" w:rsidRPr="00292C86" w:rsidRDefault="00225CB7" w:rsidP="00FA27B9">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1.7 </w:t>
            </w:r>
            <w:r w:rsidR="0052017E" w:rsidRPr="00292C86">
              <w:rPr>
                <w:rFonts w:ascii="Times New Roman" w:hAnsi="Times New Roman" w:cs="Times New Roman"/>
                <w:b w:val="0"/>
                <w:noProof w:val="0"/>
                <w:sz w:val="16"/>
                <w:szCs w:val="16"/>
              </w:rPr>
              <w:t>Drejtësia dhe Krimi</w:t>
            </w:r>
          </w:p>
        </w:tc>
        <w:tc>
          <w:tcPr>
            <w:tcW w:w="1705" w:type="dxa"/>
            <w:vAlign w:val="center"/>
          </w:tcPr>
          <w:p w:rsidR="0052017E" w:rsidRPr="00292C86" w:rsidRDefault="0052017E" w:rsidP="00FA2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w:t>
            </w:r>
          </w:p>
        </w:tc>
        <w:tc>
          <w:tcPr>
            <w:tcW w:w="1789" w:type="dxa"/>
            <w:vAlign w:val="center"/>
          </w:tcPr>
          <w:p w:rsidR="0052017E" w:rsidRPr="00292C86" w:rsidRDefault="0052017E"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 – V</w:t>
            </w:r>
          </w:p>
        </w:tc>
        <w:tc>
          <w:tcPr>
            <w:tcW w:w="1809" w:type="dxa"/>
            <w:vAlign w:val="center"/>
          </w:tcPr>
          <w:p w:rsidR="0052017E" w:rsidRPr="00292C86" w:rsidRDefault="0052017E"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 BA</w:t>
            </w:r>
          </w:p>
        </w:tc>
        <w:tc>
          <w:tcPr>
            <w:tcW w:w="1441" w:type="dxa"/>
            <w:vAlign w:val="center"/>
          </w:tcPr>
          <w:p w:rsidR="0052017E" w:rsidRPr="00292C86" w:rsidRDefault="0052017E"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 INSTAT</w:t>
            </w:r>
          </w:p>
        </w:tc>
      </w:tr>
      <w:tr w:rsidR="0052017E" w:rsidRPr="00292C86" w:rsidTr="00D10114">
        <w:trPr>
          <w:trHeight w:val="175"/>
        </w:trPr>
        <w:tc>
          <w:tcPr>
            <w:cnfStyle w:val="001000000000" w:firstRow="0" w:lastRow="0" w:firstColumn="1" w:lastColumn="0" w:oddVBand="0" w:evenVBand="0" w:oddHBand="0" w:evenHBand="0" w:firstRowFirstColumn="0" w:firstRowLastColumn="0" w:lastRowFirstColumn="0" w:lastRowLastColumn="0"/>
            <w:tcW w:w="2389" w:type="dxa"/>
            <w:vAlign w:val="center"/>
          </w:tcPr>
          <w:p w:rsidR="0052017E" w:rsidRPr="00292C86" w:rsidRDefault="00225CB7" w:rsidP="00FA27B9">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1.8 </w:t>
            </w:r>
            <w:r w:rsidR="0052017E" w:rsidRPr="00292C86">
              <w:rPr>
                <w:rFonts w:ascii="Times New Roman" w:hAnsi="Times New Roman" w:cs="Times New Roman"/>
                <w:b w:val="0"/>
                <w:noProof w:val="0"/>
                <w:sz w:val="16"/>
                <w:szCs w:val="16"/>
              </w:rPr>
              <w:t>Kultura</w:t>
            </w:r>
          </w:p>
        </w:tc>
        <w:tc>
          <w:tcPr>
            <w:tcW w:w="1705" w:type="dxa"/>
            <w:vAlign w:val="center"/>
          </w:tcPr>
          <w:p w:rsidR="0052017E" w:rsidRPr="00292C86" w:rsidRDefault="0052017E" w:rsidP="00FA27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w:t>
            </w:r>
          </w:p>
        </w:tc>
        <w:tc>
          <w:tcPr>
            <w:tcW w:w="1789"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 – V</w:t>
            </w:r>
          </w:p>
        </w:tc>
        <w:tc>
          <w:tcPr>
            <w:tcW w:w="1809"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 BA</w:t>
            </w:r>
          </w:p>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 VS+BA</w:t>
            </w:r>
          </w:p>
        </w:tc>
        <w:tc>
          <w:tcPr>
            <w:tcW w:w="1441"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 INSTAT</w:t>
            </w:r>
          </w:p>
        </w:tc>
      </w:tr>
      <w:tr w:rsidR="0052017E" w:rsidRPr="00292C86" w:rsidTr="00D10114">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389" w:type="dxa"/>
            <w:vAlign w:val="center"/>
          </w:tcPr>
          <w:p w:rsidR="0052017E" w:rsidRPr="00292C86" w:rsidRDefault="00225CB7" w:rsidP="00FA27B9">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1.9 </w:t>
            </w:r>
            <w:r w:rsidR="0052017E" w:rsidRPr="00292C86">
              <w:rPr>
                <w:rFonts w:ascii="Times New Roman" w:hAnsi="Times New Roman" w:cs="Times New Roman"/>
                <w:b w:val="0"/>
                <w:noProof w:val="0"/>
                <w:sz w:val="16"/>
                <w:szCs w:val="16"/>
              </w:rPr>
              <w:t>Përdorimi i kohës</w:t>
            </w:r>
          </w:p>
        </w:tc>
        <w:tc>
          <w:tcPr>
            <w:tcW w:w="1705" w:type="dxa"/>
            <w:vAlign w:val="center"/>
          </w:tcPr>
          <w:p w:rsidR="0052017E" w:rsidRPr="00292C86" w:rsidRDefault="0052017E" w:rsidP="00FA2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w:t>
            </w:r>
          </w:p>
        </w:tc>
        <w:tc>
          <w:tcPr>
            <w:tcW w:w="1789" w:type="dxa"/>
            <w:vAlign w:val="center"/>
          </w:tcPr>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1-10V</w:t>
            </w:r>
          </w:p>
        </w:tc>
        <w:tc>
          <w:tcPr>
            <w:tcW w:w="1809" w:type="dxa"/>
            <w:vAlign w:val="center"/>
          </w:tcPr>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 VS</w:t>
            </w:r>
          </w:p>
        </w:tc>
        <w:tc>
          <w:tcPr>
            <w:tcW w:w="1441" w:type="dxa"/>
            <w:vAlign w:val="center"/>
          </w:tcPr>
          <w:p w:rsidR="0052017E" w:rsidRPr="00292C86" w:rsidRDefault="004511F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 INSTAT</w:t>
            </w:r>
          </w:p>
        </w:tc>
      </w:tr>
      <w:tr w:rsidR="0052017E" w:rsidRPr="00292C86" w:rsidTr="00D10114">
        <w:trPr>
          <w:trHeight w:val="1239"/>
        </w:trPr>
        <w:tc>
          <w:tcPr>
            <w:cnfStyle w:val="001000000000" w:firstRow="0" w:lastRow="0" w:firstColumn="1" w:lastColumn="0" w:oddVBand="0" w:evenVBand="0" w:oddHBand="0" w:evenHBand="0" w:firstRowFirstColumn="0" w:firstRowLastColumn="0" w:lastRowFirstColumn="0" w:lastRowLastColumn="0"/>
            <w:tcW w:w="2389" w:type="dxa"/>
            <w:vAlign w:val="center"/>
          </w:tcPr>
          <w:p w:rsidR="0052017E" w:rsidRPr="00292C86" w:rsidRDefault="0052017E" w:rsidP="00FA27B9">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Gjithsej</w:t>
            </w:r>
          </w:p>
        </w:tc>
        <w:tc>
          <w:tcPr>
            <w:tcW w:w="1705" w:type="dxa"/>
            <w:vAlign w:val="center"/>
          </w:tcPr>
          <w:p w:rsidR="0052017E" w:rsidRPr="00292C86" w:rsidRDefault="0052017E" w:rsidP="00FA27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32</w:t>
            </w:r>
          </w:p>
        </w:tc>
        <w:tc>
          <w:tcPr>
            <w:tcW w:w="1789"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4 - T</w:t>
            </w:r>
          </w:p>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r w:rsidR="00832C0E" w:rsidRPr="00292C86">
              <w:rPr>
                <w:rFonts w:ascii="Times New Roman" w:hAnsi="Times New Roman" w:cs="Times New Roman"/>
                <w:noProof w:val="0"/>
                <w:sz w:val="16"/>
                <w:szCs w:val="16"/>
              </w:rPr>
              <w:t>1</w:t>
            </w:r>
            <w:r w:rsidRPr="00292C86">
              <w:rPr>
                <w:rFonts w:ascii="Times New Roman" w:hAnsi="Times New Roman" w:cs="Times New Roman"/>
                <w:noProof w:val="0"/>
                <w:sz w:val="16"/>
                <w:szCs w:val="16"/>
              </w:rPr>
              <w:t xml:space="preserve"> - V</w:t>
            </w:r>
          </w:p>
          <w:p w:rsidR="0052017E" w:rsidRPr="00292C86" w:rsidRDefault="00832C0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 xml:space="preserve">2 </w:t>
            </w:r>
            <w:r w:rsidR="0052017E" w:rsidRPr="00292C86">
              <w:rPr>
                <w:rFonts w:ascii="Times New Roman" w:hAnsi="Times New Roman" w:cs="Times New Roman"/>
                <w:noProof w:val="0"/>
                <w:sz w:val="16"/>
                <w:szCs w:val="16"/>
              </w:rPr>
              <w:t xml:space="preserve">- </w:t>
            </w:r>
            <w:r w:rsidRPr="00292C86">
              <w:rPr>
                <w:rFonts w:ascii="Times New Roman" w:hAnsi="Times New Roman" w:cs="Times New Roman"/>
                <w:noProof w:val="0"/>
                <w:sz w:val="16"/>
                <w:szCs w:val="16"/>
              </w:rPr>
              <w:t>2</w:t>
            </w:r>
            <w:r w:rsidR="0052017E" w:rsidRPr="00292C86">
              <w:rPr>
                <w:rFonts w:ascii="Times New Roman" w:hAnsi="Times New Roman" w:cs="Times New Roman"/>
                <w:noProof w:val="0"/>
                <w:sz w:val="16"/>
                <w:szCs w:val="16"/>
              </w:rPr>
              <w:t>V</w:t>
            </w:r>
          </w:p>
          <w:p w:rsidR="0052017E" w:rsidRPr="00292C86" w:rsidRDefault="00832C0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w:t>
            </w:r>
            <w:r w:rsidR="0052017E" w:rsidRPr="00292C86">
              <w:rPr>
                <w:rFonts w:ascii="Times New Roman" w:hAnsi="Times New Roman" w:cs="Times New Roman"/>
                <w:noProof w:val="0"/>
                <w:sz w:val="16"/>
                <w:szCs w:val="16"/>
              </w:rPr>
              <w:t xml:space="preserve"> - </w:t>
            </w:r>
            <w:r w:rsidRPr="00292C86">
              <w:rPr>
                <w:rFonts w:ascii="Times New Roman" w:hAnsi="Times New Roman" w:cs="Times New Roman"/>
                <w:noProof w:val="0"/>
                <w:sz w:val="16"/>
                <w:szCs w:val="16"/>
              </w:rPr>
              <w:t>6</w:t>
            </w:r>
            <w:r w:rsidR="0052017E" w:rsidRPr="00292C86">
              <w:rPr>
                <w:rFonts w:ascii="Times New Roman" w:hAnsi="Times New Roman" w:cs="Times New Roman"/>
                <w:noProof w:val="0"/>
                <w:sz w:val="16"/>
                <w:szCs w:val="16"/>
              </w:rPr>
              <w:t>V</w:t>
            </w:r>
          </w:p>
          <w:p w:rsidR="0052017E" w:rsidRPr="00292C86" w:rsidRDefault="00832C0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2</w:t>
            </w:r>
            <w:r w:rsidR="0052017E" w:rsidRPr="00292C86">
              <w:rPr>
                <w:rFonts w:ascii="Times New Roman" w:hAnsi="Times New Roman" w:cs="Times New Roman"/>
                <w:noProof w:val="0"/>
                <w:sz w:val="16"/>
                <w:szCs w:val="16"/>
              </w:rPr>
              <w:t>- 10 V</w:t>
            </w:r>
          </w:p>
          <w:p w:rsidR="0052017E" w:rsidRPr="00292C86" w:rsidRDefault="009E6CB1"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w:t>
            </w:r>
            <w:r w:rsidR="0052017E" w:rsidRPr="00292C86">
              <w:rPr>
                <w:rFonts w:ascii="Times New Roman" w:hAnsi="Times New Roman" w:cs="Times New Roman"/>
                <w:noProof w:val="0"/>
                <w:sz w:val="16"/>
                <w:szCs w:val="16"/>
              </w:rPr>
              <w:t>- Tjetër</w:t>
            </w:r>
          </w:p>
          <w:p w:rsidR="009E6CB1" w:rsidRPr="00292C86" w:rsidRDefault="009E6CB1"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 – I papërcaktuar</w:t>
            </w:r>
          </w:p>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p>
        </w:tc>
        <w:tc>
          <w:tcPr>
            <w:tcW w:w="1809" w:type="dxa"/>
            <w:vAlign w:val="center"/>
          </w:tcPr>
          <w:p w:rsidR="0052017E" w:rsidRPr="00292C86" w:rsidRDefault="00832C0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8</w:t>
            </w:r>
            <w:r w:rsidR="0052017E" w:rsidRPr="00292C86">
              <w:rPr>
                <w:rFonts w:ascii="Times New Roman" w:hAnsi="Times New Roman" w:cs="Times New Roman"/>
                <w:noProof w:val="0"/>
                <w:sz w:val="16"/>
                <w:szCs w:val="16"/>
              </w:rPr>
              <w:t xml:space="preserve"> VS</w:t>
            </w:r>
          </w:p>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w:t>
            </w:r>
            <w:r w:rsidR="00832C0E" w:rsidRPr="00292C86">
              <w:rPr>
                <w:rFonts w:ascii="Times New Roman" w:hAnsi="Times New Roman" w:cs="Times New Roman"/>
                <w:noProof w:val="0"/>
                <w:sz w:val="16"/>
                <w:szCs w:val="16"/>
              </w:rPr>
              <w:t>7</w:t>
            </w:r>
            <w:r w:rsidRPr="00292C86">
              <w:rPr>
                <w:rFonts w:ascii="Times New Roman" w:hAnsi="Times New Roman" w:cs="Times New Roman"/>
                <w:noProof w:val="0"/>
                <w:sz w:val="16"/>
                <w:szCs w:val="16"/>
              </w:rPr>
              <w:t xml:space="preserve"> BA</w:t>
            </w:r>
          </w:p>
          <w:p w:rsidR="0052017E" w:rsidRPr="00292C86" w:rsidRDefault="00832C0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6</w:t>
            </w:r>
            <w:r w:rsidR="0052017E" w:rsidRPr="00292C86">
              <w:rPr>
                <w:rFonts w:ascii="Times New Roman" w:hAnsi="Times New Roman" w:cs="Times New Roman"/>
                <w:noProof w:val="0"/>
                <w:sz w:val="16"/>
                <w:szCs w:val="16"/>
              </w:rPr>
              <w:t xml:space="preserve"> VS+BA</w:t>
            </w:r>
          </w:p>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1 Cens</w:t>
            </w:r>
          </w:p>
        </w:tc>
        <w:tc>
          <w:tcPr>
            <w:tcW w:w="1441" w:type="dxa"/>
            <w:vAlign w:val="center"/>
          </w:tcPr>
          <w:p w:rsidR="0052017E" w:rsidRPr="00292C86" w:rsidRDefault="0052017E"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3</w:t>
            </w:r>
            <w:r w:rsidR="00832C0E" w:rsidRPr="00292C86">
              <w:rPr>
                <w:rFonts w:ascii="Times New Roman" w:hAnsi="Times New Roman" w:cs="Times New Roman"/>
                <w:noProof w:val="0"/>
                <w:sz w:val="16"/>
                <w:szCs w:val="16"/>
              </w:rPr>
              <w:t>2</w:t>
            </w:r>
            <w:r w:rsidRPr="00292C86">
              <w:rPr>
                <w:rFonts w:ascii="Times New Roman" w:hAnsi="Times New Roman" w:cs="Times New Roman"/>
                <w:noProof w:val="0"/>
                <w:sz w:val="16"/>
                <w:szCs w:val="16"/>
              </w:rPr>
              <w:t xml:space="preserve"> INSTAT</w:t>
            </w:r>
          </w:p>
        </w:tc>
      </w:tr>
    </w:tbl>
    <w:p w:rsidR="00FA27B9" w:rsidRPr="00CA51D8" w:rsidRDefault="00FA27B9" w:rsidP="00FA27B9">
      <w:pPr>
        <w:spacing w:after="0"/>
        <w:jc w:val="both"/>
        <w:rPr>
          <w:rFonts w:ascii="Times New Roman" w:hAnsi="Times New Roman" w:cs="Times New Roman"/>
          <w:noProof w:val="0"/>
          <w:sz w:val="16"/>
          <w:szCs w:val="16"/>
        </w:rPr>
      </w:pPr>
      <w:r w:rsidRPr="00CA51D8">
        <w:rPr>
          <w:rFonts w:ascii="Times New Roman" w:hAnsi="Times New Roman" w:cs="Times New Roman"/>
          <w:noProof w:val="0"/>
          <w:sz w:val="16"/>
          <w:szCs w:val="16"/>
        </w:rPr>
        <w:t xml:space="preserve">*M-mujor; T-Tremujor; V-Vjetor; </w:t>
      </w:r>
    </w:p>
    <w:p w:rsidR="00FA27B9" w:rsidRPr="00CA51D8" w:rsidRDefault="00FA27B9" w:rsidP="00FA27B9">
      <w:pPr>
        <w:spacing w:after="0"/>
        <w:jc w:val="both"/>
        <w:rPr>
          <w:rFonts w:ascii="Times New Roman" w:hAnsi="Times New Roman" w:cs="Times New Roman"/>
          <w:noProof w:val="0"/>
          <w:sz w:val="16"/>
          <w:szCs w:val="16"/>
        </w:rPr>
      </w:pPr>
      <w:r w:rsidRPr="00CA51D8">
        <w:rPr>
          <w:rFonts w:ascii="Times New Roman" w:hAnsi="Times New Roman" w:cs="Times New Roman"/>
          <w:noProof w:val="0"/>
          <w:sz w:val="16"/>
          <w:szCs w:val="16"/>
        </w:rPr>
        <w:t>** VS-Vrojtim Statistikor; BA-Burim Administrativ; NA-Nuk aplikohet.</w:t>
      </w:r>
    </w:p>
    <w:p w:rsidR="00FA27B9" w:rsidRPr="00AB528A" w:rsidRDefault="00FA27B9" w:rsidP="00FA27B9">
      <w:pPr>
        <w:spacing w:after="0"/>
        <w:ind w:firstLine="709"/>
        <w:jc w:val="both"/>
        <w:rPr>
          <w:rFonts w:ascii="Times New Roman" w:hAnsi="Times New Roman" w:cs="Times New Roman"/>
          <w:noProof w:val="0"/>
          <w:sz w:val="20"/>
          <w:szCs w:val="20"/>
          <w:highlight w:val="lightGray"/>
        </w:rPr>
      </w:pPr>
    </w:p>
    <w:p w:rsidR="00C95D46" w:rsidRPr="003B1105" w:rsidRDefault="00A11672" w:rsidP="00AB528A">
      <w:pPr>
        <w:spacing w:after="0"/>
        <w:rPr>
          <w:rFonts w:ascii="Times New Roman" w:hAnsi="Times New Roman" w:cs="Times New Roman"/>
          <w:b/>
          <w:noProof w:val="0"/>
          <w:sz w:val="20"/>
          <w:szCs w:val="20"/>
        </w:rPr>
      </w:pPr>
      <w:r w:rsidRPr="003B1105">
        <w:rPr>
          <w:rFonts w:ascii="Times New Roman" w:hAnsi="Times New Roman" w:cs="Times New Roman"/>
          <w:b/>
          <w:noProof w:val="0"/>
          <w:sz w:val="20"/>
          <w:szCs w:val="20"/>
        </w:rPr>
        <w:t>Figura nr.</w:t>
      </w:r>
      <w:r w:rsidR="00C07F32" w:rsidRPr="003B1105">
        <w:rPr>
          <w:rFonts w:ascii="Times New Roman" w:hAnsi="Times New Roman" w:cs="Times New Roman"/>
          <w:b/>
          <w:noProof w:val="0"/>
          <w:sz w:val="20"/>
          <w:szCs w:val="20"/>
        </w:rPr>
        <w:t xml:space="preserve"> </w:t>
      </w:r>
      <w:r w:rsidRPr="003B1105">
        <w:rPr>
          <w:rFonts w:ascii="Times New Roman" w:hAnsi="Times New Roman" w:cs="Times New Roman"/>
          <w:b/>
          <w:noProof w:val="0"/>
          <w:sz w:val="20"/>
          <w:szCs w:val="20"/>
        </w:rPr>
        <w:t>2 Statistikat Demografike dhe Sociale 2025-2026</w:t>
      </w:r>
    </w:p>
    <w:p w:rsidR="00A11672" w:rsidRDefault="00A11672" w:rsidP="00FA27B9">
      <w:pPr>
        <w:spacing w:after="0"/>
        <w:ind w:firstLine="709"/>
        <w:jc w:val="both"/>
        <w:rPr>
          <w:rFonts w:ascii="Times New Roman" w:hAnsi="Times New Roman" w:cs="Times New Roman"/>
          <w:b/>
          <w:noProof w:val="0"/>
          <w:sz w:val="24"/>
          <w:szCs w:val="24"/>
          <w:highlight w:val="lightGray"/>
        </w:rPr>
      </w:pPr>
    </w:p>
    <w:p w:rsidR="00C95D46" w:rsidRPr="00CA51D8" w:rsidRDefault="00A11672" w:rsidP="00AB528A">
      <w:pPr>
        <w:spacing w:after="0"/>
        <w:rPr>
          <w:rFonts w:ascii="Times New Roman" w:hAnsi="Times New Roman" w:cs="Times New Roman"/>
          <w:noProof w:val="0"/>
          <w:sz w:val="24"/>
          <w:szCs w:val="24"/>
          <w:highlight w:val="lightGray"/>
        </w:rPr>
      </w:pPr>
      <w:r w:rsidRPr="00D10114">
        <w:rPr>
          <w:rFonts w:ascii="Times New Roman" w:hAnsi="Times New Roman" w:cs="Times New Roman"/>
          <w:sz w:val="20"/>
          <w:szCs w:val="20"/>
        </w:rPr>
        <w:drawing>
          <wp:inline distT="0" distB="0" distL="0" distR="0" wp14:anchorId="5FE1E055" wp14:editId="7767FA3D">
            <wp:extent cx="5866410" cy="2392878"/>
            <wp:effectExtent l="0" t="0" r="1270" b="7620"/>
            <wp:docPr id="5" name="Chart 5">
              <a:extLst xmlns:a="http://schemas.openxmlformats.org/drawingml/2006/main">
                <a:ext uri="{FF2B5EF4-FFF2-40B4-BE49-F238E27FC236}">
                  <a16:creationId xmlns:a16="http://schemas.microsoft.com/office/drawing/2014/main" id="{FD2B6C40-6DCD-4805-96E5-D0DA4642FC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10114" w:rsidRDefault="00D10114" w:rsidP="00C31848">
      <w:pPr>
        <w:keepNext/>
        <w:keepLines/>
        <w:spacing w:after="0"/>
        <w:outlineLvl w:val="4"/>
        <w:rPr>
          <w:rFonts w:ascii="Times New Roman" w:eastAsia="Times New Roman" w:hAnsi="Times New Roman" w:cs="Times New Roman"/>
          <w:b/>
          <w:i/>
          <w:noProof w:val="0"/>
          <w:color w:val="548DD4"/>
          <w:sz w:val="24"/>
        </w:rPr>
      </w:pPr>
    </w:p>
    <w:p w:rsidR="00FA27B9" w:rsidRPr="00CA51D8" w:rsidRDefault="00FA27B9" w:rsidP="00C31848">
      <w:pPr>
        <w:keepNext/>
        <w:keepLines/>
        <w:spacing w:after="0"/>
        <w:outlineLvl w:val="4"/>
        <w:rPr>
          <w:rFonts w:ascii="Times New Roman" w:eastAsia="Times New Roman" w:hAnsi="Times New Roman" w:cs="Times New Roman"/>
          <w:b/>
          <w:i/>
          <w:noProof w:val="0"/>
          <w:color w:val="548DD4"/>
          <w:sz w:val="24"/>
          <w:highlight w:val="lightGray"/>
        </w:rPr>
      </w:pPr>
      <w:r w:rsidRPr="00CA51D8">
        <w:rPr>
          <w:rFonts w:ascii="Times New Roman" w:eastAsia="Times New Roman" w:hAnsi="Times New Roman" w:cs="Times New Roman"/>
          <w:b/>
          <w:i/>
          <w:noProof w:val="0"/>
          <w:color w:val="548DD4"/>
          <w:sz w:val="24"/>
        </w:rPr>
        <w:t xml:space="preserve">Tema 1.1 “Popullsia me vendbanim të zakonshëm në Shqipëri dhe jashtë saj” </w:t>
      </w:r>
    </w:p>
    <w:p w:rsidR="00FA27B9" w:rsidRPr="00CA51D8" w:rsidRDefault="00FA27B9" w:rsidP="00C31848">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INSTAT, si institucioni përgjegjës prodhues, parashikon të kryejë aktivitete të fokusuara në tre nëntema: </w:t>
      </w:r>
      <w:r w:rsidRPr="00CA51D8">
        <w:rPr>
          <w:rFonts w:ascii="Times New Roman" w:hAnsi="Times New Roman" w:cs="Times New Roman"/>
          <w:i/>
          <w:noProof w:val="0"/>
          <w:sz w:val="24"/>
          <w:szCs w:val="24"/>
        </w:rPr>
        <w:t>1.1.1 “Demografi, migracion dhe projeksione”</w:t>
      </w:r>
      <w:r w:rsidRPr="00CA51D8">
        <w:rPr>
          <w:rFonts w:ascii="Times New Roman" w:hAnsi="Times New Roman" w:cs="Times New Roman"/>
          <w:noProof w:val="0"/>
          <w:sz w:val="24"/>
          <w:szCs w:val="24"/>
        </w:rPr>
        <w:t xml:space="preserve">, </w:t>
      </w:r>
      <w:r w:rsidRPr="00CA51D8">
        <w:rPr>
          <w:rFonts w:ascii="Times New Roman" w:hAnsi="Times New Roman" w:cs="Times New Roman"/>
          <w:i/>
          <w:noProof w:val="0"/>
          <w:sz w:val="24"/>
          <w:szCs w:val="24"/>
        </w:rPr>
        <w:t>1.1.2 “Censi i Popullsisë dhe Banesave, Azil-kërkuesit dhe të huajt”</w:t>
      </w:r>
      <w:r w:rsidRPr="00CA51D8">
        <w:rPr>
          <w:rFonts w:ascii="Times New Roman" w:hAnsi="Times New Roman" w:cs="Times New Roman"/>
          <w:noProof w:val="0"/>
          <w:sz w:val="24"/>
          <w:szCs w:val="24"/>
        </w:rPr>
        <w:t xml:space="preserve"> dhe </w:t>
      </w:r>
      <w:r w:rsidRPr="00CA51D8">
        <w:rPr>
          <w:rFonts w:ascii="Times New Roman" w:hAnsi="Times New Roman" w:cs="Times New Roman"/>
          <w:i/>
          <w:noProof w:val="0"/>
          <w:sz w:val="24"/>
          <w:szCs w:val="24"/>
        </w:rPr>
        <w:t>1.1.3 “Statistikat gjinore”</w:t>
      </w:r>
      <w:r w:rsidRPr="00CA51D8">
        <w:rPr>
          <w:rFonts w:ascii="Times New Roman" w:hAnsi="Times New Roman" w:cs="Times New Roman"/>
          <w:noProof w:val="0"/>
          <w:sz w:val="24"/>
          <w:szCs w:val="24"/>
        </w:rPr>
        <w:t xml:space="preserve">.                      </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Në lidhje me nëntemën e parë do të kryhen tre aktivitete statistikore me frekuencë vjetore dhe tremujore. Prodhimi i statistikave të popullsisë dhe statistikave të migracionit kryhet me frekuencë vjetore. Ndërkohë, statistikat e ngjarjeve jetësore mbi numrin e lindjeve, vdekjeve dhe shtesa natyrore e popullsisë do të prodhohen me frekuencë tremujore. Për kryerjen e këtyre aktiviteteve do të përdoren burimet që INSTAT disponon si: Vrojtimi i Forcave të Punës dhe të dhënat administrative që merren nga Drejtoria e Përgjithshme e Gjendjes Civile. Gjithashtu, për plotësimin e informacionit integrohen të dhënat nga burime ndërkombëtare si: Eurostat, Departamenti i Çështjeve Ekonomike dhe Sociale në Kombet e Bashkuara (UNDESA), Programi i Zhvillimit në Kombet e Bashkuara (UNDP) dhe statistikat pasqyrë nga disa shtete të tjera. </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Brenda kësaj nënteme </w:t>
      </w:r>
      <w:r w:rsidR="007C4822" w:rsidRPr="00CA51D8">
        <w:rPr>
          <w:rFonts w:ascii="Times New Roman" w:hAnsi="Times New Roman" w:cs="Times New Roman"/>
          <w:noProof w:val="0"/>
          <w:sz w:val="24"/>
          <w:szCs w:val="24"/>
        </w:rPr>
        <w:t xml:space="preserve">INSTAT do të </w:t>
      </w:r>
      <w:r w:rsidRPr="00CA51D8">
        <w:rPr>
          <w:rFonts w:ascii="Times New Roman" w:hAnsi="Times New Roman" w:cs="Times New Roman"/>
          <w:noProof w:val="0"/>
          <w:sz w:val="24"/>
          <w:szCs w:val="24"/>
        </w:rPr>
        <w:t>prodh</w:t>
      </w:r>
      <w:r w:rsidR="007C4822" w:rsidRPr="00CA51D8">
        <w:rPr>
          <w:rFonts w:ascii="Times New Roman" w:hAnsi="Times New Roman" w:cs="Times New Roman"/>
          <w:noProof w:val="0"/>
          <w:sz w:val="24"/>
          <w:szCs w:val="24"/>
        </w:rPr>
        <w:t>ojë</w:t>
      </w:r>
      <w:r w:rsidRPr="00CA51D8">
        <w:rPr>
          <w:rFonts w:ascii="Times New Roman" w:hAnsi="Times New Roman" w:cs="Times New Roman"/>
          <w:noProof w:val="0"/>
          <w:sz w:val="24"/>
          <w:szCs w:val="24"/>
        </w:rPr>
        <w:t xml:space="preserve"> statistika</w:t>
      </w:r>
      <w:r w:rsidR="007C4822" w:rsidRPr="00CA51D8">
        <w:rPr>
          <w:rFonts w:ascii="Times New Roman" w:hAnsi="Times New Roman" w:cs="Times New Roman"/>
          <w:noProof w:val="0"/>
          <w:sz w:val="24"/>
          <w:szCs w:val="24"/>
        </w:rPr>
        <w:t>t</w:t>
      </w:r>
      <w:r w:rsidRPr="00CA51D8">
        <w:rPr>
          <w:rFonts w:ascii="Times New Roman" w:hAnsi="Times New Roman" w:cs="Times New Roman"/>
          <w:noProof w:val="0"/>
          <w:sz w:val="24"/>
          <w:szCs w:val="24"/>
        </w:rPr>
        <w:t xml:space="preserve"> </w:t>
      </w:r>
      <w:r w:rsidR="007C4822" w:rsidRPr="00CA51D8">
        <w:rPr>
          <w:rFonts w:ascii="Times New Roman" w:hAnsi="Times New Roman" w:cs="Times New Roman"/>
          <w:noProof w:val="0"/>
          <w:sz w:val="24"/>
          <w:szCs w:val="24"/>
        </w:rPr>
        <w:t>e</w:t>
      </w:r>
      <w:r w:rsidRPr="00CA51D8">
        <w:rPr>
          <w:rFonts w:ascii="Times New Roman" w:hAnsi="Times New Roman" w:cs="Times New Roman"/>
          <w:noProof w:val="0"/>
          <w:sz w:val="24"/>
          <w:szCs w:val="24"/>
        </w:rPr>
        <w:t xml:space="preserve"> azilit dhe të huajve, me frekuencë vjetore, duke përdorur të dhënat administrative të marra nga Ministria e </w:t>
      </w:r>
      <w:r w:rsidR="00CF6A0F">
        <w:rPr>
          <w:rFonts w:ascii="Times New Roman" w:hAnsi="Times New Roman" w:cs="Times New Roman"/>
          <w:noProof w:val="0"/>
          <w:sz w:val="24"/>
          <w:szCs w:val="24"/>
        </w:rPr>
        <w:t xml:space="preserve">Punëve të </w:t>
      </w:r>
      <w:r w:rsidRPr="00CA51D8">
        <w:rPr>
          <w:rFonts w:ascii="Times New Roman" w:hAnsi="Times New Roman" w:cs="Times New Roman"/>
          <w:noProof w:val="0"/>
          <w:sz w:val="24"/>
          <w:szCs w:val="24"/>
        </w:rPr>
        <w:t xml:space="preserve">Brendshme dhe Departamenti i Kufirit dhe Migracionit. </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Aktiviteti i projeksioneve të popullsisë</w:t>
      </w:r>
      <w:r w:rsidR="008A3CA6">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jep informacion në lidhje me numrin e ardhshëm</w:t>
      </w:r>
      <w:r w:rsidR="007C4822" w:rsidRPr="00CA51D8">
        <w:rPr>
          <w:rFonts w:ascii="Times New Roman" w:hAnsi="Times New Roman" w:cs="Times New Roman"/>
          <w:noProof w:val="0"/>
          <w:sz w:val="24"/>
          <w:szCs w:val="24"/>
        </w:rPr>
        <w:t xml:space="preserve"> të popullsisë</w:t>
      </w:r>
      <w:r w:rsidRPr="00CA51D8">
        <w:rPr>
          <w:rFonts w:ascii="Times New Roman" w:hAnsi="Times New Roman" w:cs="Times New Roman"/>
          <w:noProof w:val="0"/>
          <w:sz w:val="24"/>
          <w:szCs w:val="24"/>
        </w:rPr>
        <w:t>, strukturën demografike dhe shpërndarjen territoriale të banorëve, sipas hipotezave më të mundshme të prirjeve në sjelljet demografike.</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Gjithashtu, gjatë vitit 2026</w:t>
      </w:r>
      <w:r w:rsidR="003B5544">
        <w:rPr>
          <w:rFonts w:ascii="Times New Roman" w:hAnsi="Times New Roman" w:cs="Times New Roman"/>
          <w:noProof w:val="0"/>
          <w:sz w:val="24"/>
          <w:szCs w:val="24"/>
        </w:rPr>
        <w:t>, do të përfundojë</w:t>
      </w:r>
      <w:r w:rsidR="00E70FD0">
        <w:rPr>
          <w:rFonts w:ascii="Times New Roman" w:hAnsi="Times New Roman" w:cs="Times New Roman"/>
          <w:noProof w:val="0"/>
          <w:sz w:val="24"/>
          <w:szCs w:val="24"/>
        </w:rPr>
        <w:t xml:space="preserve"> puna në</w:t>
      </w:r>
      <w:r w:rsidR="003B5544">
        <w:rPr>
          <w:rFonts w:ascii="Times New Roman" w:hAnsi="Times New Roman" w:cs="Times New Roman"/>
          <w:noProof w:val="0"/>
          <w:sz w:val="24"/>
          <w:szCs w:val="24"/>
        </w:rPr>
        <w:t xml:space="preserve"> terren</w:t>
      </w:r>
      <w:r w:rsidRPr="00CA51D8">
        <w:rPr>
          <w:rFonts w:ascii="Times New Roman" w:hAnsi="Times New Roman" w:cs="Times New Roman"/>
          <w:noProof w:val="0"/>
          <w:sz w:val="24"/>
          <w:szCs w:val="24"/>
        </w:rPr>
        <w:t xml:space="preserve"> </w:t>
      </w:r>
      <w:r w:rsidR="00257335">
        <w:rPr>
          <w:rFonts w:ascii="Times New Roman" w:hAnsi="Times New Roman" w:cs="Times New Roman"/>
          <w:noProof w:val="0"/>
          <w:sz w:val="24"/>
          <w:szCs w:val="24"/>
        </w:rPr>
        <w:t>i</w:t>
      </w:r>
      <w:r w:rsidRPr="00CA51D8">
        <w:rPr>
          <w:rFonts w:ascii="Times New Roman" w:hAnsi="Times New Roman" w:cs="Times New Roman"/>
          <w:noProof w:val="0"/>
          <w:sz w:val="24"/>
          <w:szCs w:val="24"/>
        </w:rPr>
        <w:t xml:space="preserve"> </w:t>
      </w:r>
      <w:r w:rsidR="003E5D5F">
        <w:rPr>
          <w:rFonts w:ascii="Times New Roman" w:hAnsi="Times New Roman" w:cs="Times New Roman"/>
          <w:noProof w:val="0"/>
          <w:sz w:val="24"/>
          <w:szCs w:val="24"/>
        </w:rPr>
        <w:t>v</w:t>
      </w:r>
      <w:r w:rsidRPr="00CA51D8">
        <w:rPr>
          <w:rFonts w:ascii="Times New Roman" w:hAnsi="Times New Roman" w:cs="Times New Roman"/>
          <w:noProof w:val="0"/>
          <w:sz w:val="24"/>
          <w:szCs w:val="24"/>
        </w:rPr>
        <w:t>rojtimi</w:t>
      </w:r>
      <w:r w:rsidR="00257335">
        <w:rPr>
          <w:rFonts w:ascii="Times New Roman" w:hAnsi="Times New Roman" w:cs="Times New Roman"/>
          <w:noProof w:val="0"/>
          <w:sz w:val="24"/>
          <w:szCs w:val="24"/>
        </w:rPr>
        <w:t>t</w:t>
      </w:r>
      <w:r w:rsidRPr="00CA51D8">
        <w:rPr>
          <w:rFonts w:ascii="Times New Roman" w:hAnsi="Times New Roman" w:cs="Times New Roman"/>
          <w:noProof w:val="0"/>
          <w:sz w:val="24"/>
          <w:szCs w:val="24"/>
        </w:rPr>
        <w:t xml:space="preserve"> </w:t>
      </w:r>
      <w:r w:rsidR="00257335">
        <w:rPr>
          <w:rFonts w:ascii="Times New Roman" w:hAnsi="Times New Roman" w:cs="Times New Roman"/>
          <w:noProof w:val="0"/>
          <w:sz w:val="24"/>
          <w:szCs w:val="24"/>
        </w:rPr>
        <w:t>të</w:t>
      </w:r>
      <w:r w:rsidRPr="00CA51D8">
        <w:rPr>
          <w:rFonts w:ascii="Times New Roman" w:hAnsi="Times New Roman" w:cs="Times New Roman"/>
          <w:noProof w:val="0"/>
          <w:sz w:val="24"/>
          <w:szCs w:val="24"/>
        </w:rPr>
        <w:t xml:space="preserve"> </w:t>
      </w:r>
      <w:r w:rsidR="007C4822" w:rsidRPr="00CA51D8">
        <w:rPr>
          <w:rFonts w:ascii="Times New Roman" w:hAnsi="Times New Roman" w:cs="Times New Roman"/>
          <w:noProof w:val="0"/>
          <w:sz w:val="24"/>
          <w:szCs w:val="24"/>
        </w:rPr>
        <w:t>G</w:t>
      </w:r>
      <w:r w:rsidRPr="00CA51D8">
        <w:rPr>
          <w:rFonts w:ascii="Times New Roman" w:hAnsi="Times New Roman" w:cs="Times New Roman"/>
          <w:noProof w:val="0"/>
          <w:sz w:val="24"/>
          <w:szCs w:val="24"/>
        </w:rPr>
        <w:t xml:space="preserve">rupimeve të </w:t>
      </w:r>
      <w:r w:rsidR="007C4822" w:rsidRPr="00CA51D8">
        <w:rPr>
          <w:rFonts w:ascii="Times New Roman" w:hAnsi="Times New Roman" w:cs="Times New Roman"/>
          <w:noProof w:val="0"/>
          <w:sz w:val="24"/>
          <w:szCs w:val="24"/>
        </w:rPr>
        <w:t>T</w:t>
      </w:r>
      <w:r w:rsidRPr="00CA51D8">
        <w:rPr>
          <w:rFonts w:ascii="Times New Roman" w:hAnsi="Times New Roman" w:cs="Times New Roman"/>
          <w:noProof w:val="0"/>
          <w:sz w:val="24"/>
          <w:szCs w:val="24"/>
        </w:rPr>
        <w:t xml:space="preserve">reguesve të </w:t>
      </w:r>
      <w:r w:rsidR="007C4822" w:rsidRPr="00CA51D8">
        <w:rPr>
          <w:rFonts w:ascii="Times New Roman" w:hAnsi="Times New Roman" w:cs="Times New Roman"/>
          <w:noProof w:val="0"/>
          <w:sz w:val="24"/>
          <w:szCs w:val="24"/>
        </w:rPr>
        <w:t>S</w:t>
      </w:r>
      <w:r w:rsidRPr="00CA51D8">
        <w:rPr>
          <w:rFonts w:ascii="Times New Roman" w:hAnsi="Times New Roman" w:cs="Times New Roman"/>
          <w:noProof w:val="0"/>
          <w:sz w:val="24"/>
          <w:szCs w:val="24"/>
        </w:rPr>
        <w:t>humëfishtë (MICS),</w:t>
      </w:r>
      <w:r w:rsidR="00257335">
        <w:rPr>
          <w:rFonts w:ascii="Times New Roman" w:hAnsi="Times New Roman" w:cs="Times New Roman"/>
          <w:noProof w:val="0"/>
          <w:sz w:val="24"/>
          <w:szCs w:val="24"/>
        </w:rPr>
        <w:t xml:space="preserve"> i</w:t>
      </w:r>
      <w:r w:rsidR="00E70FD0">
        <w:rPr>
          <w:rFonts w:ascii="Times New Roman" w:hAnsi="Times New Roman" w:cs="Times New Roman"/>
          <w:noProof w:val="0"/>
          <w:sz w:val="24"/>
          <w:szCs w:val="24"/>
        </w:rPr>
        <w:t xml:space="preserve"> cili është</w:t>
      </w:r>
      <w:r w:rsidR="00257335">
        <w:rPr>
          <w:rFonts w:ascii="Times New Roman" w:hAnsi="Times New Roman" w:cs="Times New Roman"/>
          <w:noProof w:val="0"/>
          <w:sz w:val="24"/>
          <w:szCs w:val="24"/>
        </w:rPr>
        <w:t xml:space="preserve"> planifikuar të realizohet gjatë periudhës Dhjetor 2025 - Janar 2026, </w:t>
      </w:r>
      <w:r w:rsidR="00E70FD0">
        <w:rPr>
          <w:rFonts w:ascii="Times New Roman" w:hAnsi="Times New Roman" w:cs="Times New Roman"/>
          <w:noProof w:val="0"/>
          <w:sz w:val="24"/>
          <w:szCs w:val="24"/>
        </w:rPr>
        <w:t xml:space="preserve">duke vijuar më tej </w:t>
      </w:r>
      <w:r w:rsidR="00FE740A">
        <w:rPr>
          <w:rFonts w:ascii="Times New Roman" w:hAnsi="Times New Roman" w:cs="Times New Roman"/>
          <w:noProof w:val="0"/>
          <w:sz w:val="24"/>
          <w:szCs w:val="24"/>
        </w:rPr>
        <w:t xml:space="preserve">me </w:t>
      </w:r>
      <w:r w:rsidR="00257335">
        <w:rPr>
          <w:rFonts w:ascii="Times New Roman" w:hAnsi="Times New Roman" w:cs="Times New Roman"/>
          <w:noProof w:val="0"/>
          <w:sz w:val="24"/>
          <w:szCs w:val="24"/>
        </w:rPr>
        <w:t xml:space="preserve"> përpunimi</w:t>
      </w:r>
      <w:r w:rsidR="00FE740A">
        <w:rPr>
          <w:rFonts w:ascii="Times New Roman" w:hAnsi="Times New Roman" w:cs="Times New Roman"/>
          <w:noProof w:val="0"/>
          <w:sz w:val="24"/>
          <w:szCs w:val="24"/>
        </w:rPr>
        <w:t>n</w:t>
      </w:r>
      <w:r w:rsidR="00257335">
        <w:rPr>
          <w:rFonts w:ascii="Times New Roman" w:hAnsi="Times New Roman" w:cs="Times New Roman"/>
          <w:noProof w:val="0"/>
          <w:sz w:val="24"/>
          <w:szCs w:val="24"/>
        </w:rPr>
        <w:t xml:space="preserve"> dhe publikimi i të dhënave. Q</w:t>
      </w:r>
      <w:r w:rsidRPr="00CA51D8">
        <w:rPr>
          <w:rFonts w:ascii="Times New Roman" w:hAnsi="Times New Roman" w:cs="Times New Roman"/>
          <w:noProof w:val="0"/>
          <w:sz w:val="24"/>
          <w:szCs w:val="24"/>
        </w:rPr>
        <w:t>ëllimi kryesor i</w:t>
      </w:r>
      <w:r w:rsidR="00257335">
        <w:rPr>
          <w:rFonts w:ascii="Times New Roman" w:hAnsi="Times New Roman" w:cs="Times New Roman"/>
          <w:noProof w:val="0"/>
          <w:sz w:val="24"/>
          <w:szCs w:val="24"/>
        </w:rPr>
        <w:t xml:space="preserve"> vrojtimit MICS</w:t>
      </w:r>
      <w:r w:rsidRPr="00CA51D8">
        <w:rPr>
          <w:rFonts w:ascii="Times New Roman" w:hAnsi="Times New Roman" w:cs="Times New Roman"/>
          <w:noProof w:val="0"/>
          <w:sz w:val="24"/>
          <w:szCs w:val="24"/>
        </w:rPr>
        <w:t xml:space="preserve"> është të sigurojë të dhëna të nevojshme, dhe me cilësi të lartë të një sërë treguesish të fushave të ndryshme me fokus fëmijët, kushtet sociale të jetesës, nënat dhe fëmijët, edukimin, shëndetësinë etj. Ky vrojtim pritet të realizohet nëpërmjet koordinimit ndërsektorial të INSTAT.</w:t>
      </w:r>
    </w:p>
    <w:p w:rsidR="00FA27B9" w:rsidRPr="00AB528A" w:rsidRDefault="00FA27B9" w:rsidP="007C4822">
      <w:pPr>
        <w:spacing w:after="0"/>
        <w:ind w:firstLine="720"/>
        <w:jc w:val="both"/>
        <w:rPr>
          <w:rFonts w:ascii="Times New Roman" w:hAnsi="Times New Roman" w:cs="Times New Roman"/>
          <w:noProof w:val="0"/>
          <w:sz w:val="24"/>
          <w:szCs w:val="24"/>
        </w:rPr>
      </w:pPr>
      <w:r w:rsidRPr="00AB528A">
        <w:rPr>
          <w:rFonts w:ascii="Times New Roman" w:hAnsi="Times New Roman" w:cs="Times New Roman"/>
          <w:noProof w:val="0"/>
          <w:sz w:val="24"/>
          <w:szCs w:val="24"/>
        </w:rPr>
        <w:t>Anketa “Dhuna ndaj Grave dhe Vajzave”do të kryhet  në linjë me metodologjinë e Eurostat-it. Objektivi i  këtij vrojtimi kombëtar për dhunën ndaj grave dhe vajzave është mbledhja</w:t>
      </w:r>
      <w:r w:rsidR="007C4822" w:rsidRPr="00AB528A">
        <w:rPr>
          <w:rFonts w:ascii="Times New Roman" w:hAnsi="Times New Roman" w:cs="Times New Roman"/>
          <w:noProof w:val="0"/>
          <w:sz w:val="24"/>
          <w:szCs w:val="24"/>
        </w:rPr>
        <w:t xml:space="preserve"> dhe </w:t>
      </w:r>
      <w:r w:rsidRPr="00AB528A">
        <w:rPr>
          <w:rFonts w:ascii="Times New Roman" w:hAnsi="Times New Roman" w:cs="Times New Roman"/>
          <w:noProof w:val="0"/>
          <w:sz w:val="24"/>
          <w:szCs w:val="24"/>
        </w:rPr>
        <w:t>krahasimi i të dhënave mbi përvojat personale të grave dhe vajzave për llojet e ndryshme të dhunës që mund të kenë përjetuar gjatë jetës së tyre dhe gjatë 12 muajve të fundit.</w:t>
      </w:r>
    </w:p>
    <w:p w:rsidR="00FA27B9" w:rsidRPr="00CA51D8" w:rsidRDefault="00FA27B9" w:rsidP="007C4822">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Treguesit kryesorë:</w:t>
      </w:r>
      <w:r w:rsidRPr="00CA51D8">
        <w:rPr>
          <w:rFonts w:ascii="Times New Roman" w:hAnsi="Times New Roman" w:cs="Times New Roman"/>
          <w:noProof w:val="0"/>
          <w:sz w:val="24"/>
          <w:szCs w:val="24"/>
        </w:rPr>
        <w:t xml:space="preserve"> Tregues statistikorë mbi popullsinë më 1 Janar, të detajuar sipas grupmoshës, gjinisë, qarqeve, si dhe tregues mbi komponentët e popullsisë si: lindshmëria, vdekshmëria, shtesa natyrore e popullsisë, migracioni i brendshëm dhe i jashtëm, numri i emigrantëve dhe imigrantëve bazuar në Vrojtimin e Forcave të Punës; Tregues statistikorë të lindshmërisë, vdekshmërisë, martesave dhe divorceve me frekuencë vjetore, si dhe numri i lindjeve dhe i vdekjeve (Shtesa Natyrore e Popullsisë) sipas qarqeve, me frekuencë tremujore</w:t>
      </w:r>
      <w:r w:rsidR="007C4822" w:rsidRPr="00CA51D8">
        <w:rPr>
          <w:rFonts w:ascii="Times New Roman" w:hAnsi="Times New Roman" w:cs="Times New Roman"/>
          <w:noProof w:val="0"/>
          <w:sz w:val="24"/>
          <w:szCs w:val="24"/>
        </w:rPr>
        <w:t>; T</w:t>
      </w:r>
      <w:r w:rsidRPr="00CA51D8">
        <w:rPr>
          <w:rFonts w:ascii="Times New Roman" w:hAnsi="Times New Roman" w:cs="Times New Roman"/>
          <w:noProof w:val="0"/>
          <w:sz w:val="24"/>
          <w:szCs w:val="24"/>
        </w:rPr>
        <w:t>regues statistikorë të diasporës shqiptare sipas grupmoshës, gjinisë dhe vendit të rezidencës; Tregues statistikorë të projeksioneve të popullsisë sipas grupmoshës dhe gjinisë; Tregues statistikorë mbi azil-kërkuesit dhe të huajt me leje qëndrimi në Shqipëri sipas grupmoshës, gjinisë, motivit të lejes së qëndrimit dhe sipas vendit të origjinës.</w:t>
      </w:r>
      <w:bookmarkStart w:id="8" w:name="_Toc87780200"/>
      <w:bookmarkStart w:id="9" w:name="_Toc186909495"/>
      <w:bookmarkStart w:id="10" w:name="_Toc85380265"/>
      <w:bookmarkStart w:id="11" w:name="_Toc85376933"/>
    </w:p>
    <w:p w:rsidR="00FA27B9" w:rsidRPr="00CA51D8" w:rsidRDefault="00FA27B9" w:rsidP="00FA27B9">
      <w:pPr>
        <w:spacing w:after="0"/>
        <w:ind w:firstLine="720"/>
        <w:jc w:val="both"/>
        <w:rPr>
          <w:rFonts w:ascii="Times New Roman" w:eastAsia="Times New Roman" w:hAnsi="Times New Roman" w:cs="Times New Roman"/>
          <w:noProof w:val="0"/>
          <w:sz w:val="24"/>
          <w:szCs w:val="24"/>
        </w:rPr>
      </w:pPr>
      <w:r w:rsidRPr="00CA51D8">
        <w:rPr>
          <w:rFonts w:ascii="Times New Roman" w:eastAsia="Times New Roman" w:hAnsi="Times New Roman" w:cs="Times New Roman"/>
          <w:b/>
          <w:noProof w:val="0"/>
          <w:sz w:val="24"/>
          <w:szCs w:val="24"/>
        </w:rPr>
        <w:t xml:space="preserve">Përputhshmëria me </w:t>
      </w:r>
      <w:r w:rsidRPr="00CA51D8">
        <w:rPr>
          <w:rFonts w:ascii="Times New Roman" w:eastAsia="Times New Roman" w:hAnsi="Times New Roman" w:cs="Times New Roman"/>
          <w:b/>
          <w:i/>
          <w:noProof w:val="0"/>
          <w:sz w:val="24"/>
          <w:szCs w:val="24"/>
        </w:rPr>
        <w:t>acquis</w:t>
      </w:r>
      <w:bookmarkEnd w:id="8"/>
      <w:bookmarkEnd w:id="9"/>
      <w:bookmarkEnd w:id="10"/>
      <w:bookmarkEnd w:id="11"/>
      <w:r w:rsidRPr="00CA51D8">
        <w:rPr>
          <w:rFonts w:ascii="Times New Roman" w:eastAsia="Times New Roman" w:hAnsi="Times New Roman" w:cs="Times New Roman"/>
          <w:b/>
          <w:i/>
          <w:noProof w:val="0"/>
          <w:sz w:val="24"/>
          <w:szCs w:val="24"/>
        </w:rPr>
        <w:t xml:space="preserve">: </w:t>
      </w:r>
      <w:r w:rsidRPr="00CA51D8">
        <w:rPr>
          <w:rFonts w:ascii="Times New Roman" w:eastAsia="Times New Roman" w:hAnsi="Times New Roman" w:cs="Times New Roman"/>
          <w:i/>
          <w:noProof w:val="0"/>
          <w:sz w:val="24"/>
          <w:szCs w:val="24"/>
        </w:rPr>
        <w:t>Statistikat demografike, të migracionit dhe popullsisë</w:t>
      </w:r>
      <w:r w:rsidRPr="00CA51D8">
        <w:rPr>
          <w:rFonts w:ascii="Times New Roman" w:eastAsia="Times New Roman" w:hAnsi="Times New Roman" w:cs="Times New Roman"/>
          <w:noProof w:val="0"/>
          <w:sz w:val="24"/>
          <w:szCs w:val="24"/>
        </w:rPr>
        <w:t xml:space="preserve"> janë pjesërisht të përputhshme me Rregulloren (BE) Nr. 1260/2013. Nga kjo rregullore lind nevoja për të prodhuar tabela më të detajuara për popullsinë me vendbanim të zakonshëm, lindjet e gjalla dhe vdekjet. Të dhënat demografike të siguruara nga INSTAT bazohen në përkufizimin e popullsisë banuese, nivelin rajonal NUTS dhe përkufizimet e ngjarjeve jetësore që janë plotësisht në përputhje me Rregulloren e BE Nr. 1260/2013.</w:t>
      </w:r>
    </w:p>
    <w:p w:rsidR="00FA27B9" w:rsidRPr="00CA51D8" w:rsidRDefault="00FA27B9" w:rsidP="00FA27B9">
      <w:pPr>
        <w:spacing w:after="0"/>
        <w:ind w:firstLine="720"/>
        <w:jc w:val="both"/>
        <w:rPr>
          <w:rFonts w:ascii="Times New Roman" w:eastAsia="Times New Roman" w:hAnsi="Times New Roman" w:cs="Times New Roman"/>
          <w:noProof w:val="0"/>
          <w:sz w:val="24"/>
          <w:szCs w:val="24"/>
        </w:rPr>
      </w:pPr>
      <w:r w:rsidRPr="00880C7A">
        <w:rPr>
          <w:rFonts w:ascii="Times New Roman" w:eastAsia="Times New Roman" w:hAnsi="Times New Roman" w:cs="Times New Roman"/>
          <w:i/>
          <w:noProof w:val="0"/>
          <w:sz w:val="24"/>
          <w:szCs w:val="24"/>
        </w:rPr>
        <w:t>Statistikat e Azilkërkuesve, Lejeve të qëndrimit, dhe shtetësisë</w:t>
      </w:r>
      <w:r w:rsidRPr="00880C7A">
        <w:rPr>
          <w:rFonts w:ascii="Times New Roman" w:eastAsia="Times New Roman" w:hAnsi="Times New Roman" w:cs="Times New Roman"/>
          <w:noProof w:val="0"/>
          <w:sz w:val="24"/>
          <w:szCs w:val="24"/>
        </w:rPr>
        <w:t xml:space="preserve"> janë përfshirë për herë të parë në Programin e Statistikave Zyrtare 2017-2021. Lidhur me statistikat e azilkërkuesve dhe lejeve të qëndrimit edhe pse nuk janë në përputhje me rregulloren, INSTAT synon përshtatjen me Rregulloren (KE) Nr 862/2007 të Parlamentit Evropian dhe Këshillit datë 11 korrik 2007, “Mbi statistikat për migracionin dhe mbrojtjen ndërkombëtare”, nëpërmjet</w:t>
      </w:r>
      <w:r w:rsidR="00847134" w:rsidRPr="00880C7A">
        <w:rPr>
          <w:rFonts w:ascii="Times New Roman" w:eastAsia="Times New Roman" w:hAnsi="Times New Roman" w:cs="Times New Roman"/>
          <w:noProof w:val="0"/>
          <w:sz w:val="24"/>
          <w:szCs w:val="24"/>
        </w:rPr>
        <w:t xml:space="preserve"> memorandumeve të</w:t>
      </w:r>
      <w:r w:rsidR="00EF17CF" w:rsidRPr="00880C7A">
        <w:rPr>
          <w:rFonts w:ascii="Times New Roman" w:eastAsia="Times New Roman" w:hAnsi="Times New Roman" w:cs="Times New Roman"/>
          <w:noProof w:val="0"/>
          <w:sz w:val="24"/>
          <w:szCs w:val="24"/>
        </w:rPr>
        <w:t xml:space="preserve"> </w:t>
      </w:r>
      <w:r w:rsidRPr="00880C7A">
        <w:rPr>
          <w:rFonts w:ascii="Times New Roman" w:eastAsia="Times New Roman" w:hAnsi="Times New Roman" w:cs="Times New Roman"/>
          <w:noProof w:val="0"/>
          <w:sz w:val="24"/>
          <w:szCs w:val="24"/>
        </w:rPr>
        <w:t>bashkëpunimit me institucionet furnizuese të të dhënave administrative për të prodhuar statistika më të mira dhe cilësore për migracionin, azilkërkuesit dhe të huajt</w:t>
      </w:r>
      <w:r w:rsidR="00EF17CF" w:rsidRPr="00880C7A">
        <w:rPr>
          <w:rFonts w:ascii="Times New Roman" w:eastAsia="Times New Roman" w:hAnsi="Times New Roman" w:cs="Times New Roman"/>
          <w:noProof w:val="0"/>
          <w:sz w:val="24"/>
          <w:szCs w:val="24"/>
        </w:rPr>
        <w:t xml:space="preserve">, synohet </w:t>
      </w:r>
      <w:r w:rsidR="00EF17CF">
        <w:rPr>
          <w:rFonts w:ascii="Times New Roman" w:eastAsia="Times New Roman" w:hAnsi="Times New Roman" w:cs="Times New Roman"/>
          <w:noProof w:val="0"/>
          <w:sz w:val="24"/>
          <w:szCs w:val="24"/>
        </w:rPr>
        <w:t xml:space="preserve">prodhimi </w:t>
      </w:r>
      <w:r w:rsidR="00FE740A">
        <w:rPr>
          <w:rFonts w:ascii="Times New Roman" w:eastAsia="Times New Roman" w:hAnsi="Times New Roman" w:cs="Times New Roman"/>
          <w:noProof w:val="0"/>
          <w:sz w:val="24"/>
          <w:szCs w:val="24"/>
        </w:rPr>
        <w:t>i</w:t>
      </w:r>
      <w:r w:rsidR="00EF17CF">
        <w:rPr>
          <w:rFonts w:ascii="Times New Roman" w:eastAsia="Times New Roman" w:hAnsi="Times New Roman" w:cs="Times New Roman"/>
          <w:noProof w:val="0"/>
          <w:sz w:val="24"/>
          <w:szCs w:val="24"/>
        </w:rPr>
        <w:t xml:space="preserve"> disa treguesve me qëllim transmetimin e tyre për herë të parë në </w:t>
      </w:r>
      <w:r w:rsidR="00EF17CF" w:rsidRPr="004F7C7A">
        <w:rPr>
          <w:rFonts w:ascii="Times New Roman" w:eastAsia="Times New Roman" w:hAnsi="Times New Roman" w:cs="Times New Roman"/>
          <w:noProof w:val="0"/>
          <w:sz w:val="24"/>
          <w:szCs w:val="24"/>
        </w:rPr>
        <w:t>Eurostat</w:t>
      </w:r>
      <w:r w:rsidRPr="00880C7A">
        <w:rPr>
          <w:rFonts w:ascii="Times New Roman" w:eastAsia="Times New Roman" w:hAnsi="Times New Roman" w:cs="Times New Roman"/>
          <w:noProof w:val="0"/>
          <w:sz w:val="24"/>
          <w:szCs w:val="24"/>
        </w:rPr>
        <w:t>.</w:t>
      </w:r>
    </w:p>
    <w:p w:rsidR="00FA27B9" w:rsidRPr="00CA51D8" w:rsidRDefault="00FA27B9" w:rsidP="00FA27B9">
      <w:pPr>
        <w:spacing w:after="0"/>
        <w:jc w:val="both"/>
        <w:rPr>
          <w:rFonts w:ascii="Times New Roman" w:eastAsia="Times New Roman" w:hAnsi="Times New Roman" w:cs="Times New Roman"/>
          <w:b/>
          <w:i/>
          <w:noProof w:val="0"/>
          <w:sz w:val="24"/>
          <w:szCs w:val="24"/>
        </w:rPr>
      </w:pPr>
    </w:p>
    <w:p w:rsidR="00FA27B9" w:rsidRPr="00CA51D8" w:rsidRDefault="00FA27B9" w:rsidP="00C31848">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 xml:space="preserve">Tema 1.2 “Puna dhe Kostot e Punës” </w:t>
      </w:r>
    </w:p>
    <w:p w:rsidR="00903F30" w:rsidRPr="00CA51D8" w:rsidRDefault="00FA27B9" w:rsidP="00C31848">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 xml:space="preserve">Tema 1.2 përbëhet nga dy nëntema: </w:t>
      </w:r>
      <w:r w:rsidRPr="00CA51D8">
        <w:rPr>
          <w:rFonts w:ascii="Times New Roman" w:hAnsi="Times New Roman" w:cs="Times New Roman"/>
          <w:i/>
          <w:sz w:val="24"/>
          <w:szCs w:val="24"/>
        </w:rPr>
        <w:t>1.2.1 “Punësimi dhe Papunësia”</w:t>
      </w:r>
      <w:r w:rsidRPr="00CA51D8">
        <w:rPr>
          <w:rFonts w:ascii="Times New Roman" w:hAnsi="Times New Roman" w:cs="Times New Roman"/>
          <w:sz w:val="24"/>
          <w:szCs w:val="24"/>
        </w:rPr>
        <w:t xml:space="preserve"> dhe </w:t>
      </w:r>
      <w:r w:rsidRPr="00CA51D8">
        <w:rPr>
          <w:rFonts w:ascii="Times New Roman" w:hAnsi="Times New Roman" w:cs="Times New Roman"/>
          <w:i/>
          <w:sz w:val="24"/>
          <w:szCs w:val="24"/>
        </w:rPr>
        <w:t>1.2.2 “Kostoja e punës dhe të ardhurat nga puna”</w:t>
      </w:r>
      <w:r w:rsidRPr="00CA51D8">
        <w:rPr>
          <w:rFonts w:ascii="Times New Roman" w:hAnsi="Times New Roman" w:cs="Times New Roman"/>
          <w:sz w:val="24"/>
          <w:szCs w:val="24"/>
        </w:rPr>
        <w:t xml:space="preserve">. </w:t>
      </w:r>
      <w:r w:rsidR="00903F30" w:rsidRPr="00CA51D8">
        <w:rPr>
          <w:rFonts w:ascii="Times New Roman" w:hAnsi="Times New Roman" w:cs="Times New Roman"/>
          <w:sz w:val="24"/>
          <w:szCs w:val="24"/>
        </w:rPr>
        <w:t>Kjo temë s</w:t>
      </w:r>
      <w:r w:rsidRPr="00CA51D8">
        <w:rPr>
          <w:rFonts w:ascii="Times New Roman" w:hAnsi="Times New Roman" w:cs="Times New Roman"/>
          <w:sz w:val="24"/>
          <w:szCs w:val="24"/>
        </w:rPr>
        <w:t>iguron informacion tremujor dhe vjetor</w:t>
      </w:r>
      <w:r w:rsidR="00903F30" w:rsidRPr="00CA51D8">
        <w:rPr>
          <w:rFonts w:ascii="Times New Roman" w:hAnsi="Times New Roman" w:cs="Times New Roman"/>
          <w:sz w:val="24"/>
          <w:szCs w:val="24"/>
        </w:rPr>
        <w:t xml:space="preserve"> </w:t>
      </w:r>
      <w:r w:rsidRPr="00CA51D8">
        <w:rPr>
          <w:rFonts w:ascii="Times New Roman" w:hAnsi="Times New Roman" w:cs="Times New Roman"/>
          <w:sz w:val="24"/>
          <w:szCs w:val="24"/>
        </w:rPr>
        <w:t>mbi karakteristikat e tregut të punës dhe variablave socio-demografikë të individëve dhe familjeve. Përgjegjës për prodhimin e statistikave sipas kësaj teme është INSTAT. Për nëntemën e parë, INSTAT do të kryejë një aktivitet statistikor me frekuencë tremujore</w:t>
      </w:r>
      <w:r w:rsidR="00903F30" w:rsidRPr="00CA51D8">
        <w:rPr>
          <w:rFonts w:ascii="Times New Roman" w:hAnsi="Times New Roman" w:cs="Times New Roman"/>
          <w:sz w:val="24"/>
          <w:szCs w:val="24"/>
        </w:rPr>
        <w:t xml:space="preserve"> mbi s</w:t>
      </w:r>
      <w:r w:rsidRPr="00CA51D8">
        <w:rPr>
          <w:rFonts w:ascii="Times New Roman" w:hAnsi="Times New Roman" w:cs="Times New Roman"/>
          <w:sz w:val="24"/>
          <w:szCs w:val="24"/>
        </w:rPr>
        <w:t>tatistika</w:t>
      </w:r>
      <w:r w:rsidR="00903F30" w:rsidRPr="00CA51D8">
        <w:rPr>
          <w:rFonts w:ascii="Times New Roman" w:hAnsi="Times New Roman" w:cs="Times New Roman"/>
          <w:sz w:val="24"/>
          <w:szCs w:val="24"/>
        </w:rPr>
        <w:t>t</w:t>
      </w:r>
      <w:r w:rsidRPr="00CA51D8">
        <w:rPr>
          <w:rFonts w:ascii="Times New Roman" w:hAnsi="Times New Roman" w:cs="Times New Roman"/>
          <w:sz w:val="24"/>
          <w:szCs w:val="24"/>
        </w:rPr>
        <w:t xml:space="preserve"> </w:t>
      </w:r>
      <w:r w:rsidR="00903F30" w:rsidRPr="00CA51D8">
        <w:rPr>
          <w:rFonts w:ascii="Times New Roman" w:hAnsi="Times New Roman" w:cs="Times New Roman"/>
          <w:sz w:val="24"/>
          <w:szCs w:val="24"/>
        </w:rPr>
        <w:t>e</w:t>
      </w:r>
      <w:r w:rsidRPr="00CA51D8">
        <w:rPr>
          <w:rFonts w:ascii="Times New Roman" w:hAnsi="Times New Roman" w:cs="Times New Roman"/>
          <w:sz w:val="24"/>
          <w:szCs w:val="24"/>
        </w:rPr>
        <w:t xml:space="preserve"> </w:t>
      </w:r>
      <w:r w:rsidR="00903F30" w:rsidRPr="00CA51D8">
        <w:rPr>
          <w:rFonts w:ascii="Times New Roman" w:hAnsi="Times New Roman" w:cs="Times New Roman"/>
          <w:sz w:val="24"/>
          <w:szCs w:val="24"/>
        </w:rPr>
        <w:t>t</w:t>
      </w:r>
      <w:r w:rsidRPr="00CA51D8">
        <w:rPr>
          <w:rFonts w:ascii="Times New Roman" w:hAnsi="Times New Roman" w:cs="Times New Roman"/>
          <w:sz w:val="24"/>
          <w:szCs w:val="24"/>
        </w:rPr>
        <w:t xml:space="preserve">regut të </w:t>
      </w:r>
      <w:r w:rsidR="00903F30" w:rsidRPr="00CA51D8">
        <w:rPr>
          <w:rFonts w:ascii="Times New Roman" w:hAnsi="Times New Roman" w:cs="Times New Roman"/>
          <w:sz w:val="24"/>
          <w:szCs w:val="24"/>
        </w:rPr>
        <w:t>p</w:t>
      </w:r>
      <w:r w:rsidRPr="00CA51D8">
        <w:rPr>
          <w:rFonts w:ascii="Times New Roman" w:hAnsi="Times New Roman" w:cs="Times New Roman"/>
          <w:sz w:val="24"/>
          <w:szCs w:val="24"/>
        </w:rPr>
        <w:t>unës</w:t>
      </w:r>
      <w:r w:rsidR="00903F30" w:rsidRPr="00CA51D8">
        <w:rPr>
          <w:rFonts w:ascii="Times New Roman" w:hAnsi="Times New Roman" w:cs="Times New Roman"/>
          <w:sz w:val="24"/>
          <w:szCs w:val="24"/>
        </w:rPr>
        <w:t>, p</w:t>
      </w:r>
      <w:r w:rsidRPr="00CA51D8">
        <w:rPr>
          <w:rFonts w:ascii="Times New Roman" w:hAnsi="Times New Roman" w:cs="Times New Roman"/>
          <w:sz w:val="24"/>
          <w:szCs w:val="24"/>
        </w:rPr>
        <w:t xml:space="preserve">ër prodhimin </w:t>
      </w:r>
      <w:r w:rsidR="00903F30" w:rsidRPr="00CA51D8">
        <w:rPr>
          <w:rFonts w:ascii="Times New Roman" w:hAnsi="Times New Roman" w:cs="Times New Roman"/>
          <w:sz w:val="24"/>
          <w:szCs w:val="24"/>
        </w:rPr>
        <w:t xml:space="preserve">e së cilave </w:t>
      </w:r>
      <w:r w:rsidRPr="00CA51D8">
        <w:rPr>
          <w:rFonts w:ascii="Times New Roman" w:hAnsi="Times New Roman" w:cs="Times New Roman"/>
          <w:sz w:val="24"/>
          <w:szCs w:val="24"/>
        </w:rPr>
        <w:t xml:space="preserve">do të shfrytëzohen të dhënat nga </w:t>
      </w:r>
      <w:r w:rsidR="00903F30" w:rsidRPr="00CA51D8">
        <w:rPr>
          <w:rFonts w:ascii="Times New Roman" w:hAnsi="Times New Roman" w:cs="Times New Roman"/>
          <w:sz w:val="24"/>
          <w:szCs w:val="24"/>
        </w:rPr>
        <w:t>v</w:t>
      </w:r>
      <w:r w:rsidRPr="00CA51D8">
        <w:rPr>
          <w:rFonts w:ascii="Times New Roman" w:hAnsi="Times New Roman" w:cs="Times New Roman"/>
          <w:sz w:val="24"/>
          <w:szCs w:val="24"/>
        </w:rPr>
        <w:t xml:space="preserve">rojtimi i </w:t>
      </w:r>
      <w:r w:rsidR="00903F30" w:rsidRPr="00CA51D8">
        <w:rPr>
          <w:rFonts w:ascii="Times New Roman" w:hAnsi="Times New Roman" w:cs="Times New Roman"/>
          <w:sz w:val="24"/>
          <w:szCs w:val="24"/>
        </w:rPr>
        <w:t>f</w:t>
      </w:r>
      <w:r w:rsidRPr="00CA51D8">
        <w:rPr>
          <w:rFonts w:ascii="Times New Roman" w:hAnsi="Times New Roman" w:cs="Times New Roman"/>
          <w:sz w:val="24"/>
          <w:szCs w:val="24"/>
        </w:rPr>
        <w:t xml:space="preserve">orcave të </w:t>
      </w:r>
      <w:r w:rsidR="00903F30" w:rsidRPr="00CA51D8">
        <w:rPr>
          <w:rFonts w:ascii="Times New Roman" w:hAnsi="Times New Roman" w:cs="Times New Roman"/>
          <w:sz w:val="24"/>
          <w:szCs w:val="24"/>
        </w:rPr>
        <w:t>p</w:t>
      </w:r>
      <w:r w:rsidRPr="00CA51D8">
        <w:rPr>
          <w:rFonts w:ascii="Times New Roman" w:hAnsi="Times New Roman" w:cs="Times New Roman"/>
          <w:sz w:val="24"/>
          <w:szCs w:val="24"/>
        </w:rPr>
        <w:t xml:space="preserve">unës. Për nëntemën e dytë, INSTAT do të prodhojë statistikat mbi pagat me frekuencë tremujore dhe vjetore, si dhe </w:t>
      </w:r>
      <w:r w:rsidR="00903F30" w:rsidRPr="00CA51D8">
        <w:rPr>
          <w:rFonts w:ascii="Times New Roman" w:hAnsi="Times New Roman" w:cs="Times New Roman"/>
          <w:sz w:val="24"/>
          <w:szCs w:val="24"/>
        </w:rPr>
        <w:t>v</w:t>
      </w:r>
      <w:r w:rsidRPr="00CA51D8">
        <w:rPr>
          <w:rFonts w:ascii="Times New Roman" w:hAnsi="Times New Roman" w:cs="Times New Roman"/>
          <w:sz w:val="24"/>
          <w:szCs w:val="24"/>
        </w:rPr>
        <w:t xml:space="preserve">rojtimin e </w:t>
      </w:r>
      <w:r w:rsidR="00903F30" w:rsidRPr="00CA51D8">
        <w:rPr>
          <w:rFonts w:ascii="Times New Roman" w:hAnsi="Times New Roman" w:cs="Times New Roman"/>
          <w:sz w:val="24"/>
          <w:szCs w:val="24"/>
        </w:rPr>
        <w:t>k</w:t>
      </w:r>
      <w:r w:rsidRPr="00CA51D8">
        <w:rPr>
          <w:rFonts w:ascii="Times New Roman" w:hAnsi="Times New Roman" w:cs="Times New Roman"/>
          <w:sz w:val="24"/>
          <w:szCs w:val="24"/>
        </w:rPr>
        <w:t xml:space="preserve">ostos së </w:t>
      </w:r>
      <w:r w:rsidR="00903F30" w:rsidRPr="00CA51D8">
        <w:rPr>
          <w:rFonts w:ascii="Times New Roman" w:hAnsi="Times New Roman" w:cs="Times New Roman"/>
          <w:sz w:val="24"/>
          <w:szCs w:val="24"/>
        </w:rPr>
        <w:t>p</w:t>
      </w:r>
      <w:r w:rsidRPr="00CA51D8">
        <w:rPr>
          <w:rFonts w:ascii="Times New Roman" w:hAnsi="Times New Roman" w:cs="Times New Roman"/>
          <w:sz w:val="24"/>
          <w:szCs w:val="24"/>
        </w:rPr>
        <w:t xml:space="preserve">unës, për vitin 2025. </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b/>
          <w:sz w:val="24"/>
          <w:szCs w:val="24"/>
        </w:rPr>
        <w:t xml:space="preserve">Treguesit kryesorë: </w:t>
      </w:r>
      <w:r w:rsidRPr="00CA51D8">
        <w:rPr>
          <w:rFonts w:ascii="Times New Roman" w:hAnsi="Times New Roman" w:cs="Times New Roman"/>
          <w:sz w:val="24"/>
          <w:szCs w:val="24"/>
        </w:rPr>
        <w:t xml:space="preserve">Tregues statistikorë mbi forcat e punës, punësimin dhe papunësinë sipas gjinisë, aktivitetit ekonomik, grup-profesioneve, grup-moshave, nivelit arsimor, në nivel qarku; Tregues statistikorë mbi strukturën e kostos së punës sipas aktivitetit ekonomik, madhësisë dhe pronësisë së ndërmarrjes etj; </w:t>
      </w:r>
      <w:r w:rsidR="00634A0C">
        <w:rPr>
          <w:rFonts w:ascii="Times New Roman" w:hAnsi="Times New Roman" w:cs="Times New Roman"/>
          <w:sz w:val="24"/>
          <w:szCs w:val="24"/>
        </w:rPr>
        <w:t xml:space="preserve"> </w:t>
      </w:r>
      <w:r w:rsidRPr="00CA51D8">
        <w:rPr>
          <w:rFonts w:ascii="Times New Roman" w:hAnsi="Times New Roman" w:cs="Times New Roman"/>
          <w:sz w:val="24"/>
          <w:szCs w:val="24"/>
        </w:rPr>
        <w:t xml:space="preserve">Tregues statistikorë </w:t>
      </w:r>
      <w:r w:rsidR="00634A0C">
        <w:rPr>
          <w:rFonts w:ascii="Times New Roman" w:hAnsi="Times New Roman" w:cs="Times New Roman"/>
          <w:sz w:val="24"/>
          <w:szCs w:val="24"/>
        </w:rPr>
        <w:t xml:space="preserve">administrative </w:t>
      </w:r>
      <w:r w:rsidRPr="00CA51D8">
        <w:rPr>
          <w:rFonts w:ascii="Times New Roman" w:hAnsi="Times New Roman" w:cs="Times New Roman"/>
          <w:sz w:val="24"/>
          <w:szCs w:val="24"/>
        </w:rPr>
        <w:t>mbi pagën mesatare mujore për të punësuarit me pagë në sektorin shtetëror dhe për të gjithë sektorët ekonomikë sipas aktiviteteve ekonomike dhe grup-profesioneve, hendekun gjinor në paga sipas aktiviteteve ekonomike dhe grup-profesioneve dhe treguesit e strukturës së të ardhurave nga puna.</w:t>
      </w:r>
    </w:p>
    <w:p w:rsidR="00FA27B9" w:rsidRPr="00CA51D8" w:rsidRDefault="00FA27B9" w:rsidP="00FA27B9">
      <w:pPr>
        <w:spacing w:after="0"/>
        <w:ind w:firstLine="720"/>
        <w:contextualSpacing/>
        <w:jc w:val="both"/>
        <w:rPr>
          <w:rFonts w:ascii="Times New Roman" w:hAnsi="Times New Roman" w:cs="Times New Roman"/>
          <w:sz w:val="24"/>
          <w:szCs w:val="24"/>
          <w:lang w:eastAsia="en-GB"/>
        </w:rPr>
      </w:pPr>
      <w:r w:rsidRPr="00CA51D8">
        <w:rPr>
          <w:rFonts w:ascii="Times New Roman" w:hAnsi="Times New Roman" w:cs="Times New Roman"/>
          <w:b/>
          <w:bCs/>
          <w:iCs/>
          <w:sz w:val="24"/>
          <w:szCs w:val="24"/>
        </w:rPr>
        <w:t xml:space="preserve">Përputhshmëria me </w:t>
      </w:r>
      <w:r w:rsidRPr="00CA51D8">
        <w:rPr>
          <w:rFonts w:ascii="Times New Roman" w:hAnsi="Times New Roman" w:cs="Times New Roman"/>
          <w:b/>
          <w:bCs/>
          <w:i/>
          <w:iCs/>
          <w:sz w:val="24"/>
          <w:szCs w:val="24"/>
        </w:rPr>
        <w:t>acquis</w:t>
      </w:r>
      <w:r w:rsidRPr="00CA51D8">
        <w:rPr>
          <w:rFonts w:ascii="Times New Roman" w:hAnsi="Times New Roman" w:cs="Times New Roman"/>
          <w:b/>
          <w:bCs/>
          <w:iCs/>
          <w:sz w:val="24"/>
          <w:szCs w:val="24"/>
        </w:rPr>
        <w:t xml:space="preserve">: </w:t>
      </w:r>
      <w:r w:rsidRPr="00CA51D8">
        <w:rPr>
          <w:rFonts w:ascii="Times New Roman" w:hAnsi="Times New Roman" w:cs="Times New Roman"/>
          <w:i/>
          <w:sz w:val="24"/>
          <w:szCs w:val="24"/>
          <w:lang w:eastAsia="en-GB"/>
        </w:rPr>
        <w:t>Statistikat e forcave të punës</w:t>
      </w:r>
      <w:r w:rsidRPr="00CA51D8">
        <w:rPr>
          <w:rFonts w:ascii="Times New Roman" w:hAnsi="Times New Roman" w:cs="Times New Roman"/>
          <w:sz w:val="24"/>
          <w:szCs w:val="24"/>
          <w:lang w:eastAsia="en-GB"/>
        </w:rPr>
        <w:t xml:space="preserve"> lidhur me punësimin dhe papunësinë bazohen në Rregulloren kuadër (KE) Nr. 1700/2019 dhe në rregulloret implementuese përkatëse. Aktualisht, niveli i përputhshmërisë me këto rregullore është i</w:t>
      </w:r>
      <w:r w:rsidR="00903F30" w:rsidRPr="00CA51D8">
        <w:rPr>
          <w:rFonts w:ascii="Times New Roman" w:hAnsi="Times New Roman" w:cs="Times New Roman"/>
          <w:sz w:val="24"/>
          <w:szCs w:val="24"/>
          <w:lang w:eastAsia="en-GB"/>
        </w:rPr>
        <w:t xml:space="preserve"> pjesshëm</w:t>
      </w:r>
      <w:r w:rsidRPr="00CA51D8">
        <w:rPr>
          <w:rFonts w:ascii="Times New Roman" w:hAnsi="Times New Roman" w:cs="Times New Roman"/>
          <w:sz w:val="24"/>
          <w:szCs w:val="24"/>
          <w:lang w:eastAsia="en-GB"/>
        </w:rPr>
        <w:t>. Klasifikimet mbi të cilat bazohet përpunimi i të dhënave janë në përputhje përkatësisht me</w:t>
      </w:r>
      <w:r w:rsidR="00903F30" w:rsidRPr="00CA51D8">
        <w:rPr>
          <w:rFonts w:ascii="Times New Roman" w:hAnsi="Times New Roman" w:cs="Times New Roman"/>
          <w:sz w:val="24"/>
          <w:szCs w:val="24"/>
          <w:lang w:eastAsia="en-GB"/>
        </w:rPr>
        <w:t xml:space="preserve"> </w:t>
      </w:r>
      <w:r w:rsidRPr="00CA51D8">
        <w:rPr>
          <w:rFonts w:ascii="Times New Roman" w:hAnsi="Times New Roman" w:cs="Times New Roman"/>
          <w:sz w:val="24"/>
          <w:szCs w:val="24"/>
          <w:lang w:eastAsia="en-GB"/>
        </w:rPr>
        <w:t xml:space="preserve">klasifikimet ISCO-08 për profesionet dhe NVE Rev2, për aktivitetet ekonomike. </w:t>
      </w:r>
    </w:p>
    <w:p w:rsidR="00FA27B9" w:rsidRPr="00CA51D8" w:rsidRDefault="00FA27B9" w:rsidP="00FA27B9">
      <w:pPr>
        <w:spacing w:after="0"/>
        <w:ind w:firstLine="720"/>
        <w:contextualSpacing/>
        <w:jc w:val="both"/>
        <w:rPr>
          <w:rFonts w:ascii="Times New Roman" w:hAnsi="Times New Roman" w:cs="Times New Roman"/>
          <w:b/>
          <w:bCs/>
          <w:iCs/>
          <w:sz w:val="24"/>
          <w:szCs w:val="24"/>
        </w:rPr>
      </w:pPr>
      <w:r w:rsidRPr="00CA51D8">
        <w:rPr>
          <w:rFonts w:ascii="Times New Roman" w:hAnsi="Times New Roman" w:cs="Times New Roman"/>
          <w:i/>
          <w:sz w:val="24"/>
          <w:szCs w:val="24"/>
          <w:lang w:eastAsia="en-GB"/>
        </w:rPr>
        <w:t>Statistikat strukturore mbi koston e punës dhe të ardhurave nga puna</w:t>
      </w:r>
      <w:r w:rsidRPr="00CA51D8">
        <w:rPr>
          <w:rFonts w:ascii="Times New Roman" w:hAnsi="Times New Roman" w:cs="Times New Roman"/>
          <w:sz w:val="24"/>
          <w:szCs w:val="24"/>
          <w:lang w:eastAsia="en-GB"/>
        </w:rPr>
        <w:t xml:space="preserve"> bazohen në Rregulloret (KE) Nr. 530/1999, dhe Nr. 1737/2005 “Mbi Vrojtimin e Kostos së Punës 2024”</w:t>
      </w:r>
      <w:r w:rsidR="00634A0C">
        <w:rPr>
          <w:rFonts w:ascii="Times New Roman" w:hAnsi="Times New Roman" w:cs="Times New Roman"/>
          <w:sz w:val="24"/>
          <w:szCs w:val="24"/>
          <w:lang w:eastAsia="en-GB"/>
        </w:rPr>
        <w:t>dhe janë</w:t>
      </w:r>
      <w:r w:rsidR="00634A0C" w:rsidRPr="00634A0C">
        <w:rPr>
          <w:rFonts w:ascii="Times New Roman" w:eastAsia="Times New Roman" w:hAnsi="Times New Roman" w:cs="Times New Roman"/>
          <w:sz w:val="24"/>
          <w:szCs w:val="24"/>
        </w:rPr>
        <w:t xml:space="preserve"> </w:t>
      </w:r>
      <w:r w:rsidR="00634A0C" w:rsidRPr="002A1657">
        <w:rPr>
          <w:rFonts w:ascii="Times New Roman" w:eastAsia="Times New Roman" w:hAnsi="Times New Roman" w:cs="Times New Roman"/>
          <w:sz w:val="24"/>
          <w:szCs w:val="24"/>
        </w:rPr>
        <w:t>pjesërisht në përputhje me rregulloret përkatëse.</w:t>
      </w:r>
      <w:r w:rsidR="00634A0C">
        <w:rPr>
          <w:rFonts w:ascii="Times New Roman" w:hAnsi="Times New Roman" w:cs="Times New Roman"/>
          <w:sz w:val="24"/>
          <w:szCs w:val="24"/>
          <w:lang w:eastAsia="en-GB"/>
        </w:rPr>
        <w:t xml:space="preserve"> </w:t>
      </w:r>
      <w:r w:rsidRPr="00CA51D8">
        <w:rPr>
          <w:rFonts w:ascii="Times New Roman" w:eastAsia="Times New Roman" w:hAnsi="Times New Roman" w:cs="Times New Roman"/>
          <w:sz w:val="24"/>
          <w:szCs w:val="24"/>
        </w:rPr>
        <w:t>përputhje me rregulloret përkatëse.</w:t>
      </w:r>
    </w:p>
    <w:p w:rsidR="00FA27B9" w:rsidRPr="00CA51D8" w:rsidRDefault="00FA27B9" w:rsidP="00FA27B9">
      <w:pPr>
        <w:spacing w:after="0"/>
        <w:jc w:val="both"/>
        <w:rPr>
          <w:rFonts w:ascii="Times New Roman" w:hAnsi="Times New Roman" w:cs="Times New Roman"/>
          <w:noProof w:val="0"/>
          <w:sz w:val="24"/>
          <w:szCs w:val="24"/>
        </w:rPr>
      </w:pPr>
    </w:p>
    <w:p w:rsidR="00C31848"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1.3 “Arsimi dhe trajnimet”</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Qëllimi kryesor i kësaj teme është që të sigurojë të dhëna të krahasueshme dhe të harmonizuara, në kohë dhe me cilësi të lartë mbi arsimin zyrtar</w:t>
      </w:r>
      <w:r w:rsidR="00634A0C">
        <w:rPr>
          <w:rFonts w:ascii="Times New Roman" w:hAnsi="Times New Roman" w:cs="Times New Roman"/>
          <w:noProof w:val="0"/>
          <w:sz w:val="24"/>
          <w:szCs w:val="24"/>
        </w:rPr>
        <w:t xml:space="preserve"> publik dhe privat</w:t>
      </w:r>
      <w:r w:rsidRPr="00CA51D8">
        <w:rPr>
          <w:rFonts w:ascii="Times New Roman" w:hAnsi="Times New Roman" w:cs="Times New Roman"/>
          <w:noProof w:val="0"/>
          <w:sz w:val="24"/>
          <w:szCs w:val="24"/>
        </w:rPr>
        <w:t>.</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Kjo temë përbëhet nga 2 nëntema:</w:t>
      </w:r>
      <w:r w:rsidR="009046BE" w:rsidRPr="00CA51D8">
        <w:rPr>
          <w:rFonts w:ascii="Times New Roman" w:hAnsi="Times New Roman" w:cs="Times New Roman"/>
          <w:noProof w:val="0"/>
          <w:sz w:val="24"/>
          <w:szCs w:val="24"/>
        </w:rPr>
        <w:t xml:space="preserve"> </w:t>
      </w:r>
      <w:r w:rsidRPr="00CA51D8">
        <w:rPr>
          <w:rFonts w:ascii="Times New Roman" w:hAnsi="Times New Roman" w:cs="Times New Roman"/>
          <w:i/>
          <w:noProof w:val="0"/>
          <w:sz w:val="24"/>
          <w:szCs w:val="24"/>
        </w:rPr>
        <w:t>1.3.1“Arsimi”</w:t>
      </w:r>
      <w:r w:rsidRPr="00CA51D8">
        <w:rPr>
          <w:rFonts w:ascii="Times New Roman" w:hAnsi="Times New Roman" w:cs="Times New Roman"/>
          <w:noProof w:val="0"/>
          <w:sz w:val="24"/>
          <w:szCs w:val="24"/>
        </w:rPr>
        <w:t>, e cila përfshin tre aktivitete statistikore me frekuencë vjetore</w:t>
      </w:r>
      <w:r w:rsidR="009046BE" w:rsidRPr="00CA51D8">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të cilat duhet të </w:t>
      </w:r>
      <w:r w:rsidR="009046BE" w:rsidRPr="00CA51D8">
        <w:rPr>
          <w:rFonts w:ascii="Times New Roman" w:hAnsi="Times New Roman" w:cs="Times New Roman"/>
          <w:noProof w:val="0"/>
          <w:sz w:val="24"/>
          <w:szCs w:val="24"/>
        </w:rPr>
        <w:t>realizohen</w:t>
      </w:r>
      <w:r w:rsidRPr="00CA51D8">
        <w:rPr>
          <w:rFonts w:ascii="Times New Roman" w:hAnsi="Times New Roman" w:cs="Times New Roman"/>
          <w:noProof w:val="0"/>
          <w:sz w:val="24"/>
          <w:szCs w:val="24"/>
        </w:rPr>
        <w:t xml:space="preserve"> nga INSTAT: </w:t>
      </w:r>
      <w:r w:rsidR="009046BE" w:rsidRPr="00CA51D8">
        <w:rPr>
          <w:rFonts w:ascii="Times New Roman" w:hAnsi="Times New Roman" w:cs="Times New Roman"/>
          <w:noProof w:val="0"/>
          <w:sz w:val="24"/>
          <w:szCs w:val="24"/>
        </w:rPr>
        <w:t>s</w:t>
      </w:r>
      <w:r w:rsidRPr="00CA51D8">
        <w:rPr>
          <w:rFonts w:ascii="Times New Roman" w:hAnsi="Times New Roman" w:cs="Times New Roman"/>
          <w:noProof w:val="0"/>
          <w:sz w:val="24"/>
          <w:szCs w:val="24"/>
        </w:rPr>
        <w:t xml:space="preserve">tatistika të regjistrimeve në arsim, </w:t>
      </w:r>
      <w:r w:rsidR="009046BE" w:rsidRPr="00CA51D8">
        <w:rPr>
          <w:rFonts w:ascii="Times New Roman" w:hAnsi="Times New Roman" w:cs="Times New Roman"/>
          <w:noProof w:val="0"/>
          <w:sz w:val="24"/>
          <w:szCs w:val="24"/>
        </w:rPr>
        <w:t>s</w:t>
      </w:r>
      <w:r w:rsidRPr="00CA51D8">
        <w:rPr>
          <w:rFonts w:ascii="Times New Roman" w:hAnsi="Times New Roman" w:cs="Times New Roman"/>
          <w:noProof w:val="0"/>
          <w:sz w:val="24"/>
          <w:szCs w:val="24"/>
        </w:rPr>
        <w:t>tatistika të diplomimeve në arsi</w:t>
      </w:r>
      <w:r w:rsidR="009046BE" w:rsidRPr="00CA51D8">
        <w:rPr>
          <w:rFonts w:ascii="Times New Roman" w:hAnsi="Times New Roman" w:cs="Times New Roman"/>
          <w:noProof w:val="0"/>
          <w:sz w:val="24"/>
          <w:szCs w:val="24"/>
        </w:rPr>
        <w:t>m</w:t>
      </w:r>
      <w:r w:rsidRPr="00CA51D8">
        <w:rPr>
          <w:rFonts w:ascii="Times New Roman" w:hAnsi="Times New Roman" w:cs="Times New Roman"/>
          <w:noProof w:val="0"/>
          <w:sz w:val="24"/>
          <w:szCs w:val="24"/>
        </w:rPr>
        <w:t xml:space="preserve"> dhe </w:t>
      </w:r>
      <w:r w:rsidR="009046BE" w:rsidRPr="00CA51D8">
        <w:rPr>
          <w:rFonts w:ascii="Times New Roman" w:hAnsi="Times New Roman" w:cs="Times New Roman"/>
          <w:noProof w:val="0"/>
          <w:sz w:val="24"/>
          <w:szCs w:val="24"/>
        </w:rPr>
        <w:t>s</w:t>
      </w:r>
      <w:r w:rsidRPr="00CA51D8">
        <w:rPr>
          <w:rFonts w:ascii="Times New Roman" w:hAnsi="Times New Roman" w:cs="Times New Roman"/>
          <w:noProof w:val="0"/>
          <w:sz w:val="24"/>
          <w:szCs w:val="24"/>
        </w:rPr>
        <w:t>tatistika të arsimit sipas fushave të studimit në arsimin e lartë”. Të dhënat sigurohen nga Ministria e Arsimit  dhe Ministria e Ekonomisë</w:t>
      </w:r>
      <w:r w:rsidR="009C78A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dhe Inovacionit,</w:t>
      </w:r>
      <w:r w:rsidR="009046BE"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 xml:space="preserve">e cila mbulon statistikat mbi arsimin profesional; 1.3.2 </w:t>
      </w:r>
      <w:r w:rsidRPr="00CA51D8">
        <w:rPr>
          <w:rFonts w:ascii="Times New Roman" w:hAnsi="Times New Roman" w:cs="Times New Roman"/>
          <w:i/>
          <w:noProof w:val="0"/>
          <w:sz w:val="24"/>
          <w:szCs w:val="24"/>
        </w:rPr>
        <w:t xml:space="preserve">“Trajnimi profesional dhe të mësuarit gjatë gjithë jetës”, </w:t>
      </w:r>
      <w:r w:rsidRPr="00CA51D8">
        <w:rPr>
          <w:rFonts w:ascii="Times New Roman" w:hAnsi="Times New Roman" w:cs="Times New Roman"/>
          <w:noProof w:val="0"/>
          <w:sz w:val="24"/>
          <w:szCs w:val="24"/>
        </w:rPr>
        <w:t>që përfshin kryesisht</w:t>
      </w:r>
      <w:r w:rsidRPr="00CA51D8">
        <w:rPr>
          <w:rFonts w:ascii="Times New Roman" w:hAnsi="Times New Roman" w:cs="Times New Roman"/>
          <w:i/>
          <w:noProof w:val="0"/>
          <w:sz w:val="24"/>
          <w:szCs w:val="24"/>
        </w:rPr>
        <w:t xml:space="preserve"> </w:t>
      </w:r>
      <w:r w:rsidRPr="00CA51D8">
        <w:rPr>
          <w:rFonts w:ascii="Times New Roman" w:hAnsi="Times New Roman" w:cs="Times New Roman"/>
          <w:noProof w:val="0"/>
          <w:sz w:val="24"/>
          <w:szCs w:val="24"/>
        </w:rPr>
        <w:t xml:space="preserve">statistika nga </w:t>
      </w:r>
      <w:r w:rsidR="009046BE" w:rsidRPr="00CA51D8">
        <w:rPr>
          <w:rFonts w:ascii="Times New Roman" w:hAnsi="Times New Roman" w:cs="Times New Roman"/>
          <w:noProof w:val="0"/>
          <w:sz w:val="24"/>
          <w:szCs w:val="24"/>
        </w:rPr>
        <w:t>vrojtimi i arsimit të të rriturve</w:t>
      </w:r>
      <w:r w:rsidRPr="00CA51D8">
        <w:rPr>
          <w:rFonts w:ascii="Times New Roman" w:hAnsi="Times New Roman" w:cs="Times New Roman"/>
          <w:noProof w:val="0"/>
          <w:sz w:val="24"/>
          <w:szCs w:val="24"/>
        </w:rPr>
        <w:t>, me periodicitet 5 vjeçar.</w:t>
      </w:r>
    </w:p>
    <w:p w:rsidR="00FA27B9" w:rsidRPr="00CA51D8" w:rsidRDefault="00FA27B9" w:rsidP="00FA27B9">
      <w:pPr>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ab/>
        <w:t>INSTAT</w:t>
      </w:r>
      <w:r w:rsidR="009046BE" w:rsidRPr="00CA51D8">
        <w:rPr>
          <w:rFonts w:ascii="Times New Roman" w:hAnsi="Times New Roman" w:cs="Times New Roman"/>
          <w:noProof w:val="0"/>
          <w:sz w:val="24"/>
          <w:szCs w:val="24"/>
        </w:rPr>
        <w:t xml:space="preserve"> gjatë vitit 2026</w:t>
      </w:r>
      <w:r w:rsidRPr="00CA51D8">
        <w:rPr>
          <w:rFonts w:ascii="Times New Roman" w:hAnsi="Times New Roman" w:cs="Times New Roman"/>
          <w:noProof w:val="0"/>
          <w:sz w:val="24"/>
          <w:szCs w:val="24"/>
        </w:rPr>
        <w:t xml:space="preserve"> do vijojë punën për plotësimin dhe transmetimin e pyetësorëve të UNESCO - OECD - Eurostat me të dhëna të detajuara për arsimin, për vitin akademik 2024-2025</w:t>
      </w:r>
      <w:r w:rsidR="009046BE"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për diplomimet dhe për vitin akademik 2025-2026</w:t>
      </w:r>
      <w:r w:rsidR="009046BE"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për regjistrimet.</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Treguesit kryesorë:</w:t>
      </w:r>
      <w:r w:rsidRPr="00CA51D8">
        <w:rPr>
          <w:rFonts w:ascii="Times New Roman" w:hAnsi="Times New Roman" w:cs="Times New Roman"/>
          <w:noProof w:val="0"/>
          <w:sz w:val="24"/>
          <w:szCs w:val="24"/>
        </w:rPr>
        <w:t xml:space="preserve"> Tregues statistikorë mbi regjistrimet që llogariten me bazë vjetore, sipas niveleve të arsimit, gjinisë, institucioneve publike/private, fushave të studimit (arsim i lartë), stafit mësimdhënës, qarqeve, etj; Tregues statistikorë mbi diplomimet që llogariten me bazë vjetore, sipas niveleve të arsimit, gjinisë, institucioneve publike/private, qarqeve, fushave të studimit (arsimi lartë), etj; Tregues </w:t>
      </w:r>
      <w:r w:rsidR="00C70B74" w:rsidRPr="00CA51D8">
        <w:rPr>
          <w:rFonts w:ascii="Times New Roman" w:hAnsi="Times New Roman" w:cs="Times New Roman"/>
          <w:noProof w:val="0"/>
          <w:sz w:val="24"/>
          <w:szCs w:val="24"/>
        </w:rPr>
        <w:t xml:space="preserve">statistikorë </w:t>
      </w:r>
      <w:r w:rsidRPr="00CA51D8">
        <w:rPr>
          <w:rFonts w:ascii="Times New Roman" w:hAnsi="Times New Roman" w:cs="Times New Roman"/>
          <w:noProof w:val="0"/>
          <w:sz w:val="24"/>
          <w:szCs w:val="24"/>
        </w:rPr>
        <w:t xml:space="preserve">mbi shpenzimet gjithsej të buxhetit të shtetit për arsimin dhe përqindjen ndaj Prodhimit të Brendshëm Bruto (PBB); Tregues statistikorë </w:t>
      </w:r>
      <w:r w:rsidR="00797652">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mbi pjesëmarrjen e popullsisë 25-64 vjeç në arsim dhe trajnim, sipas gjinisë, grupmoshave dhe nivelit arsimor të arritur</w:t>
      </w:r>
      <w:r w:rsidR="00797652">
        <w:rPr>
          <w:rFonts w:ascii="Times New Roman" w:hAnsi="Times New Roman" w:cs="Times New Roman"/>
          <w:noProof w:val="0"/>
          <w:sz w:val="24"/>
          <w:szCs w:val="24"/>
        </w:rPr>
        <w:t>, të përllogaritur bazuar në Vrojtimin e Forcave të Punës</w:t>
      </w:r>
      <w:r w:rsidRPr="00CA51D8">
        <w:rPr>
          <w:rFonts w:ascii="Times New Roman" w:hAnsi="Times New Roman" w:cs="Times New Roman"/>
          <w:noProof w:val="0"/>
          <w:sz w:val="24"/>
          <w:szCs w:val="24"/>
        </w:rPr>
        <w:t xml:space="preserve">. Tregues mbi arsimimin e të rriturve bazuar </w:t>
      </w:r>
      <w:r w:rsidR="00AF6F3A" w:rsidRPr="00CA51D8">
        <w:rPr>
          <w:rFonts w:ascii="Times New Roman" w:hAnsi="Times New Roman" w:cs="Times New Roman"/>
          <w:noProof w:val="0"/>
          <w:sz w:val="24"/>
          <w:szCs w:val="24"/>
        </w:rPr>
        <w:t xml:space="preserve">në </w:t>
      </w:r>
      <w:r w:rsidR="00797652">
        <w:rPr>
          <w:rFonts w:ascii="Times New Roman" w:hAnsi="Times New Roman" w:cs="Times New Roman"/>
          <w:noProof w:val="0"/>
          <w:sz w:val="24"/>
          <w:szCs w:val="24"/>
        </w:rPr>
        <w:t>V</w:t>
      </w:r>
      <w:r w:rsidR="00AF6F3A" w:rsidRPr="00CA51D8">
        <w:rPr>
          <w:rFonts w:ascii="Times New Roman" w:hAnsi="Times New Roman" w:cs="Times New Roman"/>
          <w:noProof w:val="0"/>
          <w:sz w:val="24"/>
          <w:szCs w:val="24"/>
        </w:rPr>
        <w:t xml:space="preserve">rojtimin e </w:t>
      </w:r>
      <w:r w:rsidR="00797652">
        <w:rPr>
          <w:rFonts w:ascii="Times New Roman" w:hAnsi="Times New Roman" w:cs="Times New Roman"/>
          <w:noProof w:val="0"/>
          <w:sz w:val="24"/>
          <w:szCs w:val="24"/>
        </w:rPr>
        <w:t>A</w:t>
      </w:r>
      <w:r w:rsidR="00AF6F3A" w:rsidRPr="00CA51D8">
        <w:rPr>
          <w:rFonts w:ascii="Times New Roman" w:hAnsi="Times New Roman" w:cs="Times New Roman"/>
          <w:noProof w:val="0"/>
          <w:sz w:val="24"/>
          <w:szCs w:val="24"/>
        </w:rPr>
        <w:t xml:space="preserve">rsimit të të </w:t>
      </w:r>
      <w:r w:rsidR="00797652">
        <w:rPr>
          <w:rFonts w:ascii="Times New Roman" w:hAnsi="Times New Roman" w:cs="Times New Roman"/>
          <w:noProof w:val="0"/>
          <w:sz w:val="24"/>
          <w:szCs w:val="24"/>
        </w:rPr>
        <w:t>R</w:t>
      </w:r>
      <w:r w:rsidR="00AF6F3A" w:rsidRPr="00CA51D8">
        <w:rPr>
          <w:rFonts w:ascii="Times New Roman" w:hAnsi="Times New Roman" w:cs="Times New Roman"/>
          <w:noProof w:val="0"/>
          <w:sz w:val="24"/>
          <w:szCs w:val="24"/>
        </w:rPr>
        <w:t>riturve.</w:t>
      </w:r>
    </w:p>
    <w:p w:rsidR="00797652" w:rsidRPr="00CA51D8" w:rsidRDefault="00FA27B9" w:rsidP="00797652">
      <w:pPr>
        <w:spacing w:after="0"/>
        <w:ind w:firstLine="720"/>
        <w:jc w:val="both"/>
        <w:rPr>
          <w:rFonts w:ascii="Times New Roman" w:hAnsi="Times New Roman" w:cs="Times New Roman"/>
          <w:noProof w:val="0"/>
          <w:sz w:val="24"/>
          <w:szCs w:val="24"/>
        </w:rPr>
      </w:pPr>
      <w:bookmarkStart w:id="12" w:name="_Toc85376950"/>
      <w:bookmarkStart w:id="13" w:name="_Toc85380282"/>
      <w:bookmarkStart w:id="14" w:name="_Toc186909512"/>
      <w:bookmarkStart w:id="15" w:name="_Toc87780216"/>
      <w:r w:rsidRPr="00CA51D8">
        <w:rPr>
          <w:rFonts w:ascii="Times New Roman" w:hAnsi="Times New Roman" w:cs="Times New Roman"/>
          <w:b/>
          <w:noProof w:val="0"/>
          <w:sz w:val="24"/>
          <w:szCs w:val="24"/>
        </w:rPr>
        <w:t>Përputhshmëria me acquis</w:t>
      </w:r>
      <w:bookmarkEnd w:id="12"/>
      <w:bookmarkEnd w:id="13"/>
      <w:bookmarkEnd w:id="14"/>
      <w:bookmarkEnd w:id="15"/>
      <w:r w:rsidRPr="00CA51D8">
        <w:rPr>
          <w:rFonts w:ascii="Times New Roman" w:hAnsi="Times New Roman" w:cs="Times New Roman"/>
          <w:b/>
          <w:noProof w:val="0"/>
          <w:sz w:val="24"/>
          <w:szCs w:val="24"/>
        </w:rPr>
        <w:t>:</w:t>
      </w:r>
      <w:r w:rsidRPr="00CA51D8">
        <w:rPr>
          <w:rFonts w:ascii="Times New Roman" w:hAnsi="Times New Roman" w:cs="Times New Roman"/>
          <w:noProof w:val="0"/>
          <w:sz w:val="24"/>
          <w:szCs w:val="24"/>
        </w:rPr>
        <w:t xml:space="preserve"> </w:t>
      </w:r>
      <w:r w:rsidR="00AF6F3A" w:rsidRPr="00CA51D8">
        <w:rPr>
          <w:rFonts w:ascii="Times New Roman" w:eastAsia="Times New Roman" w:hAnsi="Times New Roman" w:cs="Times New Roman"/>
          <w:i/>
          <w:noProof w:val="0"/>
          <w:sz w:val="24"/>
          <w:szCs w:val="24"/>
        </w:rPr>
        <w:t>Statistikat e arsimit</w:t>
      </w:r>
      <w:r w:rsidR="00AF6F3A" w:rsidRPr="00CA51D8">
        <w:rPr>
          <w:rFonts w:ascii="Times New Roman" w:eastAsia="Times New Roman" w:hAnsi="Times New Roman" w:cs="Times New Roman"/>
          <w:noProof w:val="0"/>
          <w:sz w:val="24"/>
          <w:szCs w:val="24"/>
        </w:rPr>
        <w:t xml:space="preserve"> janë pjesërisht në përputhje me statistikat evropiane të kësaj fushe. </w:t>
      </w:r>
      <w:r w:rsidR="00797652">
        <w:rPr>
          <w:rFonts w:ascii="Times New Roman" w:eastAsia="Times New Roman" w:hAnsi="Times New Roman" w:cs="Times New Roman"/>
          <w:noProof w:val="0"/>
          <w:sz w:val="24"/>
          <w:szCs w:val="24"/>
        </w:rPr>
        <w:t xml:space="preserve">INSTAT plotëson dhe transmeton në Eurostat </w:t>
      </w:r>
      <w:r w:rsidR="00797652" w:rsidRPr="00880C7A">
        <w:rPr>
          <w:rFonts w:ascii="Times New Roman" w:eastAsia="Times New Roman" w:hAnsi="Times New Roman" w:cs="Times New Roman"/>
          <w:noProof w:val="0"/>
          <w:sz w:val="24"/>
          <w:szCs w:val="24"/>
        </w:rPr>
        <w:t xml:space="preserve">pyetësorin e përbashkët UNESCO - OECD – Eurostat. Ndërkohë, duke filluar nga viti 2026, </w:t>
      </w:r>
      <w:r w:rsidR="00FE740A">
        <w:rPr>
          <w:rFonts w:ascii="Times New Roman" w:eastAsia="Times New Roman" w:hAnsi="Times New Roman" w:cs="Times New Roman"/>
          <w:noProof w:val="0"/>
          <w:sz w:val="24"/>
          <w:szCs w:val="24"/>
        </w:rPr>
        <w:t xml:space="preserve">parashikohet </w:t>
      </w:r>
      <w:r w:rsidR="00797652" w:rsidRPr="00CA51D8">
        <w:rPr>
          <w:rFonts w:ascii="Times New Roman" w:eastAsia="Times New Roman" w:hAnsi="Times New Roman" w:cs="Times New Roman"/>
          <w:noProof w:val="0"/>
          <w:sz w:val="24"/>
          <w:szCs w:val="24"/>
        </w:rPr>
        <w:t xml:space="preserve"> </w:t>
      </w:r>
      <w:r w:rsidR="00FE740A">
        <w:rPr>
          <w:rFonts w:ascii="Times New Roman" w:eastAsia="Times New Roman" w:hAnsi="Times New Roman" w:cs="Times New Roman"/>
          <w:noProof w:val="0"/>
          <w:sz w:val="24"/>
          <w:szCs w:val="24"/>
        </w:rPr>
        <w:t>t</w:t>
      </w:r>
      <w:r w:rsidR="00797652" w:rsidRPr="00CA51D8">
        <w:rPr>
          <w:rFonts w:ascii="Times New Roman" w:eastAsia="Times New Roman" w:hAnsi="Times New Roman" w:cs="Times New Roman"/>
          <w:noProof w:val="0"/>
          <w:sz w:val="24"/>
          <w:szCs w:val="24"/>
        </w:rPr>
        <w:t>ë përpil</w:t>
      </w:r>
      <w:r w:rsidR="00FE740A">
        <w:rPr>
          <w:rFonts w:ascii="Times New Roman" w:eastAsia="Times New Roman" w:hAnsi="Times New Roman" w:cs="Times New Roman"/>
          <w:noProof w:val="0"/>
          <w:sz w:val="24"/>
          <w:szCs w:val="24"/>
        </w:rPr>
        <w:t>ohen</w:t>
      </w:r>
      <w:r w:rsidR="00797652" w:rsidRPr="00CA51D8">
        <w:rPr>
          <w:rFonts w:ascii="Times New Roman" w:eastAsia="Times New Roman" w:hAnsi="Times New Roman" w:cs="Times New Roman"/>
          <w:noProof w:val="0"/>
          <w:sz w:val="24"/>
          <w:szCs w:val="24"/>
        </w:rPr>
        <w:t xml:space="preserve">  të dhëna</w:t>
      </w:r>
      <w:r w:rsidR="00FE740A">
        <w:rPr>
          <w:rFonts w:ascii="Times New Roman" w:eastAsia="Times New Roman" w:hAnsi="Times New Roman" w:cs="Times New Roman"/>
          <w:noProof w:val="0"/>
          <w:sz w:val="24"/>
          <w:szCs w:val="24"/>
        </w:rPr>
        <w:t>t</w:t>
      </w:r>
      <w:r w:rsidR="00797652" w:rsidRPr="00CA51D8">
        <w:rPr>
          <w:rFonts w:ascii="Times New Roman" w:eastAsia="Times New Roman" w:hAnsi="Times New Roman" w:cs="Times New Roman"/>
          <w:noProof w:val="0"/>
          <w:sz w:val="24"/>
          <w:szCs w:val="24"/>
        </w:rPr>
        <w:t xml:space="preserve"> mbi të regjistruarit për herë të parë, lëvizshmërinë e të mësuarit, si dhe në përpilimin e pyetësorit me të dhëna rajonale.</w:t>
      </w:r>
    </w:p>
    <w:p w:rsidR="00AF6F3A" w:rsidRPr="00CA51D8" w:rsidRDefault="00AF6F3A" w:rsidP="00FA27B9">
      <w:pPr>
        <w:spacing w:after="0"/>
        <w:ind w:firstLine="720"/>
        <w:jc w:val="both"/>
        <w:rPr>
          <w:rFonts w:ascii="Times New Roman" w:hAnsi="Times New Roman" w:cs="Times New Roman"/>
          <w:noProof w:val="0"/>
          <w:sz w:val="24"/>
          <w:szCs w:val="24"/>
        </w:rPr>
      </w:pPr>
      <w:r w:rsidRPr="00CA51D8">
        <w:rPr>
          <w:rFonts w:ascii="Times New Roman" w:eastAsia="Times New Roman" w:hAnsi="Times New Roman" w:cs="Times New Roman"/>
          <w:noProof w:val="0"/>
          <w:sz w:val="24"/>
          <w:szCs w:val="24"/>
        </w:rPr>
        <w:t>Të dhënat e pyetësorit të përbashkët të UNESCO - OECD - Eurostat do të transmetohen në kohë në Eurostat në vitin 2026. Përpjekjet do të përqëndrohen në përpilimin e të dhënave mbi të regjistruarit për herë të parë, lëvizshmërinë e të mësuarit, si dhe në përpilimin e pyetësorit me të dhëna rajonale.</w:t>
      </w:r>
    </w:p>
    <w:p w:rsidR="00FA27B9" w:rsidRPr="00CA51D8" w:rsidRDefault="00FA27B9" w:rsidP="00FA27B9">
      <w:pPr>
        <w:spacing w:after="0"/>
        <w:ind w:firstLine="720"/>
        <w:jc w:val="both"/>
        <w:rPr>
          <w:rFonts w:ascii="Times New Roman" w:eastAsia="Times New Roman" w:hAnsi="Times New Roman" w:cs="Times New Roman"/>
          <w:noProof w:val="0"/>
          <w:sz w:val="24"/>
          <w:szCs w:val="24"/>
        </w:rPr>
      </w:pPr>
      <w:r w:rsidRPr="00CA51D8">
        <w:rPr>
          <w:rFonts w:ascii="Times New Roman" w:hAnsi="Times New Roman" w:cs="Times New Roman"/>
          <w:i/>
          <w:noProof w:val="0"/>
          <w:sz w:val="24"/>
          <w:szCs w:val="24"/>
        </w:rPr>
        <w:t>Statistikat e formimit profesional dhe të të mësuarit gjatë gjithë jetës</w:t>
      </w:r>
      <w:r w:rsidRPr="00CA51D8">
        <w:rPr>
          <w:rFonts w:ascii="Times New Roman" w:hAnsi="Times New Roman" w:cs="Times New Roman"/>
          <w:noProof w:val="0"/>
          <w:sz w:val="24"/>
          <w:szCs w:val="24"/>
        </w:rPr>
        <w:t xml:space="preserve"> janë pjesërisht në përputhje me rregullorem e Komisionit Evropian (KE) Nr. 452/2008 “Për prodhimin dhe zhvillimin e statistikave të arsimit dhe të të mësuarit</w:t>
      </w:r>
      <w:r w:rsidRPr="00CA51D8">
        <w:rPr>
          <w:rFonts w:ascii="Times New Roman" w:eastAsia="Times New Roman" w:hAnsi="Times New Roman" w:cs="Times New Roman"/>
          <w:noProof w:val="0"/>
          <w:sz w:val="24"/>
          <w:szCs w:val="24"/>
        </w:rPr>
        <w:t xml:space="preserve"> gjatë gjithë jetës”. Shqipëria nuk ka kryer ende një Vrojtim të Formimit Profesional të Vazhdueshëm (CVTS) dhe nuk ka plane për ta zbatuar atë në një të ardhme të afërt.</w:t>
      </w:r>
    </w:p>
    <w:p w:rsidR="00FA27B9" w:rsidRPr="00CA51D8" w:rsidRDefault="00FA27B9" w:rsidP="00FA27B9">
      <w:pPr>
        <w:spacing w:after="0"/>
        <w:jc w:val="both"/>
        <w:rPr>
          <w:rFonts w:ascii="Times New Roman" w:hAnsi="Times New Roman" w:cs="Times New Roman"/>
          <w:noProof w:val="0"/>
          <w:sz w:val="24"/>
          <w:szCs w:val="24"/>
        </w:rPr>
      </w:pPr>
    </w:p>
    <w:p w:rsidR="00FA27B9" w:rsidRPr="00CA51D8" w:rsidRDefault="00FA27B9" w:rsidP="00C31848">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1.4 “Shëndetësia”</w:t>
      </w:r>
    </w:p>
    <w:p w:rsidR="00FA27B9" w:rsidRPr="00CA51D8" w:rsidRDefault="00FA27B9" w:rsidP="00C31848">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Qëllimi kryesor i statistikave të shëndetësisë është që të sigurojnë të dhëna të krahasueshme dhe të harmonizuara, në kohë dhe me cilësi të lartë të treguesve statistikorë mbi shëndetin publik.</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Kjo temë përbëhet nga nëntema </w:t>
      </w:r>
      <w:r w:rsidRPr="00CA51D8">
        <w:rPr>
          <w:rFonts w:ascii="Times New Roman" w:hAnsi="Times New Roman" w:cs="Times New Roman"/>
          <w:i/>
          <w:noProof w:val="0"/>
          <w:sz w:val="24"/>
          <w:szCs w:val="24"/>
        </w:rPr>
        <w:t xml:space="preserve">1.4.1 “Shëndeti publik” </w:t>
      </w:r>
      <w:r w:rsidRPr="00CA51D8">
        <w:rPr>
          <w:rFonts w:ascii="Times New Roman" w:hAnsi="Times New Roman" w:cs="Times New Roman"/>
          <w:noProof w:val="0"/>
          <w:sz w:val="24"/>
          <w:szCs w:val="24"/>
        </w:rPr>
        <w:t>dhe</w:t>
      </w:r>
      <w:r w:rsidRPr="00CA51D8">
        <w:rPr>
          <w:rFonts w:ascii="Times New Roman" w:hAnsi="Times New Roman" w:cs="Times New Roman"/>
          <w:i/>
          <w:noProof w:val="0"/>
          <w:sz w:val="24"/>
          <w:szCs w:val="24"/>
        </w:rPr>
        <w:t xml:space="preserve"> </w:t>
      </w:r>
      <w:r w:rsidRPr="00CA51D8">
        <w:rPr>
          <w:rFonts w:ascii="Times New Roman" w:hAnsi="Times New Roman" w:cs="Times New Roman"/>
          <w:noProof w:val="0"/>
          <w:sz w:val="24"/>
          <w:szCs w:val="24"/>
        </w:rPr>
        <w:t xml:space="preserve">nëntema </w:t>
      </w:r>
      <w:r w:rsidRPr="00CA51D8">
        <w:rPr>
          <w:rFonts w:ascii="Times New Roman" w:hAnsi="Times New Roman" w:cs="Times New Roman"/>
          <w:i/>
          <w:noProof w:val="0"/>
          <w:sz w:val="24"/>
          <w:szCs w:val="24"/>
        </w:rPr>
        <w:t>1.4.2 “Statistikat e shëndetit dhe sigurisë në punë”</w:t>
      </w:r>
      <w:r w:rsidRPr="00CA51D8">
        <w:rPr>
          <w:rFonts w:ascii="Times New Roman" w:hAnsi="Times New Roman" w:cs="Times New Roman"/>
          <w:noProof w:val="0"/>
          <w:sz w:val="24"/>
          <w:szCs w:val="24"/>
        </w:rPr>
        <w:t xml:space="preserve">. Për realizimin e nëntemës së parë INSTAT do të kryejë dy aktiviteteve statistikore me frekuencë vjetore: statistikat mbi shkaqet e vdekjeve dhe statistikat mbi shëndetin publik. Për statistikat e shkaqeve të vdekjeve do të përdoret si burimi i të dhënave administrative Drejtoria e Përgjithshme e Gjendjes Civile. Statistikat e shkaqeve të vdekjeve janë përpunuar dhe publikuar </w:t>
      </w:r>
      <w:r w:rsidR="00A65825">
        <w:rPr>
          <w:rFonts w:ascii="Times New Roman" w:hAnsi="Times New Roman" w:cs="Times New Roman"/>
          <w:noProof w:val="0"/>
          <w:sz w:val="24"/>
          <w:szCs w:val="24"/>
        </w:rPr>
        <w:t xml:space="preserve">duke u </w:t>
      </w:r>
      <w:r w:rsidRPr="00CA51D8">
        <w:rPr>
          <w:rFonts w:ascii="Times New Roman" w:hAnsi="Times New Roman" w:cs="Times New Roman"/>
          <w:noProof w:val="0"/>
          <w:sz w:val="24"/>
          <w:szCs w:val="24"/>
        </w:rPr>
        <w:t>bazuar në klasifikimin e sëmundshmërisë ICD-9, kjo pasi mjekët ende përdorin këtë klasifikim</w:t>
      </w:r>
      <w:r w:rsidR="00662DCC">
        <w:rPr>
          <w:rFonts w:ascii="Times New Roman" w:hAnsi="Times New Roman" w:cs="Times New Roman"/>
          <w:noProof w:val="0"/>
          <w:sz w:val="24"/>
          <w:szCs w:val="24"/>
        </w:rPr>
        <w:t xml:space="preserve"> në skedat e vdekjeve</w:t>
      </w:r>
      <w:r w:rsidRPr="00CA51D8">
        <w:rPr>
          <w:rFonts w:ascii="Times New Roman" w:hAnsi="Times New Roman" w:cs="Times New Roman"/>
          <w:noProof w:val="0"/>
          <w:sz w:val="24"/>
          <w:szCs w:val="24"/>
        </w:rPr>
        <w:t xml:space="preserve"> edhe pse tashmë është miratuar ICD-10</w:t>
      </w:r>
      <w:r w:rsidR="00662DCC">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w:t>
      </w:r>
      <w:r w:rsidR="00662DCC">
        <w:rPr>
          <w:rFonts w:ascii="Times New Roman" w:hAnsi="Times New Roman" w:cs="Times New Roman"/>
          <w:noProof w:val="0"/>
          <w:sz w:val="24"/>
          <w:szCs w:val="24"/>
        </w:rPr>
        <w:t>G</w:t>
      </w:r>
      <w:r w:rsidRPr="00CA51D8">
        <w:rPr>
          <w:rFonts w:ascii="Times New Roman" w:hAnsi="Times New Roman" w:cs="Times New Roman"/>
          <w:noProof w:val="0"/>
          <w:sz w:val="24"/>
          <w:szCs w:val="24"/>
        </w:rPr>
        <w:t xml:space="preserve">jithashtu </w:t>
      </w:r>
      <w:r w:rsidR="00662DCC">
        <w:rPr>
          <w:rFonts w:ascii="Times New Roman" w:hAnsi="Times New Roman" w:cs="Times New Roman"/>
          <w:noProof w:val="0"/>
          <w:sz w:val="24"/>
          <w:szCs w:val="24"/>
        </w:rPr>
        <w:t>në</w:t>
      </w:r>
      <w:r w:rsidRPr="00CA51D8">
        <w:rPr>
          <w:rFonts w:ascii="Times New Roman" w:hAnsi="Times New Roman" w:cs="Times New Roman"/>
          <w:noProof w:val="0"/>
          <w:sz w:val="24"/>
          <w:szCs w:val="24"/>
        </w:rPr>
        <w:t xml:space="preserve"> sistemi</w:t>
      </w:r>
      <w:r w:rsidR="00662DCC">
        <w:rPr>
          <w:rFonts w:ascii="Times New Roman" w:hAnsi="Times New Roman" w:cs="Times New Roman"/>
          <w:noProof w:val="0"/>
          <w:sz w:val="24"/>
          <w:szCs w:val="24"/>
        </w:rPr>
        <w:t>n</w:t>
      </w:r>
      <w:r w:rsidRPr="00CA51D8">
        <w:rPr>
          <w:rFonts w:ascii="Times New Roman" w:hAnsi="Times New Roman" w:cs="Times New Roman"/>
          <w:noProof w:val="0"/>
          <w:sz w:val="24"/>
          <w:szCs w:val="24"/>
        </w:rPr>
        <w:t xml:space="preserve"> </w:t>
      </w:r>
      <w:r w:rsidR="00662DCC">
        <w:rPr>
          <w:rFonts w:ascii="Times New Roman" w:hAnsi="Times New Roman" w:cs="Times New Roman"/>
          <w:noProof w:val="0"/>
          <w:sz w:val="24"/>
          <w:szCs w:val="24"/>
        </w:rPr>
        <w:t>e</w:t>
      </w:r>
      <w:r w:rsidRPr="00CA51D8">
        <w:rPr>
          <w:rFonts w:ascii="Times New Roman" w:hAnsi="Times New Roman" w:cs="Times New Roman"/>
          <w:noProof w:val="0"/>
          <w:sz w:val="24"/>
          <w:szCs w:val="24"/>
        </w:rPr>
        <w:t xml:space="preserve"> gjendjes civile </w:t>
      </w:r>
      <w:r w:rsidR="00662DCC">
        <w:rPr>
          <w:rFonts w:ascii="Times New Roman" w:hAnsi="Times New Roman" w:cs="Times New Roman"/>
          <w:noProof w:val="0"/>
          <w:sz w:val="24"/>
          <w:szCs w:val="24"/>
        </w:rPr>
        <w:t xml:space="preserve">në të cilin </w:t>
      </w:r>
      <w:r w:rsidRPr="00CA51D8">
        <w:rPr>
          <w:rFonts w:ascii="Times New Roman" w:hAnsi="Times New Roman" w:cs="Times New Roman"/>
          <w:noProof w:val="0"/>
          <w:sz w:val="24"/>
          <w:szCs w:val="24"/>
        </w:rPr>
        <w:t xml:space="preserve"> regjistrohet skeda e vdekjes</w:t>
      </w:r>
      <w:r w:rsidR="00662DCC">
        <w:rPr>
          <w:rFonts w:ascii="Times New Roman" w:hAnsi="Times New Roman" w:cs="Times New Roman"/>
          <w:noProof w:val="0"/>
          <w:sz w:val="24"/>
          <w:szCs w:val="24"/>
        </w:rPr>
        <w:t xml:space="preserve"> me</w:t>
      </w:r>
      <w:r w:rsidRPr="00CA51D8">
        <w:rPr>
          <w:rFonts w:ascii="Times New Roman" w:hAnsi="Times New Roman" w:cs="Times New Roman"/>
          <w:noProof w:val="0"/>
          <w:sz w:val="24"/>
          <w:szCs w:val="24"/>
        </w:rPr>
        <w:t xml:space="preserve">shkakun e sëmuendshmërisë, </w:t>
      </w:r>
      <w:r w:rsidR="00662DCC">
        <w:rPr>
          <w:rFonts w:ascii="Times New Roman" w:hAnsi="Times New Roman" w:cs="Times New Roman"/>
          <w:noProof w:val="0"/>
          <w:sz w:val="24"/>
          <w:szCs w:val="24"/>
        </w:rPr>
        <w:t>regjistrimi</w:t>
      </w:r>
      <w:r w:rsidRPr="00CA51D8">
        <w:rPr>
          <w:rFonts w:ascii="Times New Roman" w:hAnsi="Times New Roman" w:cs="Times New Roman"/>
          <w:noProof w:val="0"/>
          <w:sz w:val="24"/>
          <w:szCs w:val="24"/>
        </w:rPr>
        <w:t xml:space="preserve"> </w:t>
      </w:r>
      <w:r w:rsidR="00662DCC">
        <w:rPr>
          <w:rFonts w:ascii="Times New Roman" w:hAnsi="Times New Roman" w:cs="Times New Roman"/>
          <w:noProof w:val="0"/>
          <w:sz w:val="24"/>
          <w:szCs w:val="24"/>
        </w:rPr>
        <w:t xml:space="preserve">bëhet </w:t>
      </w:r>
      <w:r w:rsidRPr="00CA51D8">
        <w:rPr>
          <w:rFonts w:ascii="Times New Roman" w:hAnsi="Times New Roman" w:cs="Times New Roman"/>
          <w:noProof w:val="0"/>
          <w:sz w:val="24"/>
          <w:szCs w:val="24"/>
        </w:rPr>
        <w:t>vetëm me numra, ndërkohë që</w:t>
      </w:r>
      <w:r w:rsidR="00662DCC">
        <w:rPr>
          <w:rFonts w:ascii="Times New Roman" w:hAnsi="Times New Roman" w:cs="Times New Roman"/>
          <w:noProof w:val="0"/>
          <w:sz w:val="24"/>
          <w:szCs w:val="24"/>
        </w:rPr>
        <w:t xml:space="preserve"> klasifikimi i</w:t>
      </w:r>
      <w:r w:rsidRPr="00CA51D8">
        <w:rPr>
          <w:rFonts w:ascii="Times New Roman" w:hAnsi="Times New Roman" w:cs="Times New Roman"/>
          <w:noProof w:val="0"/>
          <w:sz w:val="24"/>
          <w:szCs w:val="24"/>
        </w:rPr>
        <w:t xml:space="preserve"> ICD-10 </w:t>
      </w:r>
      <w:r w:rsidR="00662DCC">
        <w:rPr>
          <w:rFonts w:ascii="Times New Roman" w:hAnsi="Times New Roman" w:cs="Times New Roman"/>
          <w:noProof w:val="0"/>
          <w:sz w:val="24"/>
          <w:szCs w:val="24"/>
        </w:rPr>
        <w:t>përdor</w:t>
      </w:r>
      <w:r w:rsidRPr="00CA51D8">
        <w:rPr>
          <w:rFonts w:ascii="Times New Roman" w:hAnsi="Times New Roman" w:cs="Times New Roman"/>
          <w:noProof w:val="0"/>
          <w:sz w:val="24"/>
          <w:szCs w:val="24"/>
        </w:rPr>
        <w:t xml:space="preserve"> gërma dhe numra. Megjithë problematikat, INSTAT në vitin 2025 kreu për herë të parë </w:t>
      </w:r>
      <w:r w:rsidRPr="00EB1242">
        <w:rPr>
          <w:rFonts w:ascii="Times New Roman" w:hAnsi="Times New Roman" w:cs="Times New Roman"/>
          <w:noProof w:val="0"/>
          <w:sz w:val="24"/>
          <w:szCs w:val="24"/>
        </w:rPr>
        <w:t>një hartëzim të</w:t>
      </w:r>
      <w:r w:rsidRPr="00CA51D8">
        <w:rPr>
          <w:rFonts w:ascii="Times New Roman" w:hAnsi="Times New Roman" w:cs="Times New Roman"/>
          <w:noProof w:val="0"/>
          <w:sz w:val="24"/>
          <w:szCs w:val="24"/>
        </w:rPr>
        <w:t xml:space="preserve"> shkakut të vdekjes nga ICD-9 në ICD-10, duke grupuar sëmundjet në 20 grupsëmundje kryesore. Ky ushtrim do të kryhet dhe në vijim për të kuptuar konsistencën, saktësinë dhe tendencat kryesore. </w:t>
      </w:r>
      <w:r w:rsidR="00F573B4">
        <w:rPr>
          <w:rFonts w:ascii="Times New Roman" w:hAnsi="Times New Roman" w:cs="Times New Roman"/>
          <w:noProof w:val="0"/>
          <w:sz w:val="24"/>
          <w:szCs w:val="24"/>
        </w:rPr>
        <w:t xml:space="preserve">Për kryerjen e aktivitetit mbi </w:t>
      </w:r>
      <w:r w:rsidRPr="00CA51D8">
        <w:rPr>
          <w:rFonts w:ascii="Times New Roman" w:hAnsi="Times New Roman" w:cs="Times New Roman"/>
          <w:noProof w:val="0"/>
          <w:sz w:val="24"/>
          <w:szCs w:val="24"/>
        </w:rPr>
        <w:t>statistikat e shëndetit publik do të përdoren të dhënat administrative që sigurohen nga Ministria e Shëndetësisë dhe M</w:t>
      </w:r>
      <w:r w:rsidR="00E838C1">
        <w:rPr>
          <w:rFonts w:ascii="Times New Roman" w:hAnsi="Times New Roman" w:cs="Times New Roman"/>
          <w:noProof w:val="0"/>
          <w:sz w:val="24"/>
          <w:szCs w:val="24"/>
        </w:rPr>
        <w:t>irëqënies</w:t>
      </w:r>
      <w:r w:rsidRPr="00CA51D8">
        <w:rPr>
          <w:rFonts w:ascii="Times New Roman" w:hAnsi="Times New Roman" w:cs="Times New Roman"/>
          <w:noProof w:val="0"/>
          <w:sz w:val="24"/>
          <w:szCs w:val="24"/>
        </w:rPr>
        <w:t xml:space="preserve"> Sociale, Instituti i Shëndetit Publik dhe Fondi i Sigurimit të Detyrueshëm të Kujdesit Shëndetësor. Për realizimin e nëntemës së dytë</w:t>
      </w:r>
      <w:r w:rsidR="00F573B4">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INSTAT do të kryejë aktivitetin mbi Statistikat e shëndetit dhe sigurisë në punë duke e pasuruar më tej me të dhëna nënfushën e statistikave të shëndetësisë. </w:t>
      </w:r>
    </w:p>
    <w:p w:rsidR="00853CA0" w:rsidRPr="00CA51D8" w:rsidRDefault="00FA27B9" w:rsidP="00C25486">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Treguesit kryesorë:</w:t>
      </w:r>
      <w:r w:rsidRPr="00CA51D8">
        <w:rPr>
          <w:rFonts w:ascii="Times New Roman" w:hAnsi="Times New Roman" w:cs="Times New Roman"/>
          <w:noProof w:val="0"/>
          <w:sz w:val="24"/>
          <w:szCs w:val="24"/>
        </w:rPr>
        <w:t xml:space="preserve"> Tregues mbi shkaqet e vdekjeve me frekuencë vjetore sipas grupsëmundjeve bazuar në klasifikimin ndërkombëtar (ICD-9), </w:t>
      </w:r>
      <w:r w:rsidR="00783710" w:rsidRPr="00CA51D8">
        <w:rPr>
          <w:rFonts w:ascii="Times New Roman" w:hAnsi="Times New Roman" w:cs="Times New Roman"/>
          <w:noProof w:val="0"/>
          <w:sz w:val="24"/>
          <w:szCs w:val="24"/>
        </w:rPr>
        <w:t xml:space="preserve">sipas </w:t>
      </w:r>
      <w:r w:rsidRPr="00CA51D8">
        <w:rPr>
          <w:rFonts w:ascii="Times New Roman" w:hAnsi="Times New Roman" w:cs="Times New Roman"/>
          <w:noProof w:val="0"/>
          <w:sz w:val="24"/>
          <w:szCs w:val="24"/>
        </w:rPr>
        <w:t xml:space="preserve">gjinisë, grupmoshës dhe qarqeve; Tregues statistikorë mbi shërbimin e institucioneve me shtretër, konsultorin e gruas dhe fëmijës, aktivitetin e qendrave shëndetësore; abortet sipas grupmoshave të nënës, </w:t>
      </w:r>
      <w:r w:rsidR="00853CA0" w:rsidRPr="00C25486">
        <w:rPr>
          <w:rFonts w:ascii="Times New Roman" w:hAnsi="Times New Roman" w:cs="Times New Roman"/>
          <w:noProof w:val="0"/>
          <w:sz w:val="24"/>
          <w:szCs w:val="24"/>
        </w:rPr>
        <w:t xml:space="preserve">nivelit arsimor të nënës; të dhëna mbi aftësinë e kufizuar; tregues mbi shëndetin dhe sigurinë në punë, etj. </w:t>
      </w:r>
    </w:p>
    <w:p w:rsidR="00FA27B9" w:rsidRPr="00CA51D8" w:rsidRDefault="00FA27B9" w:rsidP="00C25486">
      <w:pPr>
        <w:spacing w:after="0"/>
        <w:ind w:firstLine="720"/>
        <w:jc w:val="both"/>
        <w:rPr>
          <w:rFonts w:ascii="Times New Roman" w:eastAsia="Times New Roman" w:hAnsi="Times New Roman" w:cs="Times New Roman"/>
          <w:noProof w:val="0"/>
          <w:sz w:val="24"/>
          <w:szCs w:val="24"/>
        </w:rPr>
      </w:pPr>
      <w:bookmarkStart w:id="16" w:name="_Toc85376959"/>
      <w:bookmarkStart w:id="17" w:name="_Toc85380291"/>
      <w:bookmarkStart w:id="18" w:name="_Toc186909521"/>
      <w:bookmarkStart w:id="19" w:name="_Toc87780224"/>
      <w:r w:rsidRPr="00CA51D8">
        <w:rPr>
          <w:rFonts w:ascii="Times New Roman" w:hAnsi="Times New Roman" w:cs="Times New Roman"/>
          <w:b/>
          <w:noProof w:val="0"/>
          <w:sz w:val="24"/>
          <w:szCs w:val="24"/>
        </w:rPr>
        <w:t xml:space="preserve">Përputhshmëria me </w:t>
      </w:r>
      <w:r w:rsidRPr="00CA51D8">
        <w:rPr>
          <w:rFonts w:ascii="Times New Roman" w:hAnsi="Times New Roman" w:cs="Times New Roman"/>
          <w:b/>
          <w:i/>
          <w:noProof w:val="0"/>
          <w:sz w:val="24"/>
          <w:szCs w:val="24"/>
        </w:rPr>
        <w:t>acquis</w:t>
      </w:r>
      <w:bookmarkEnd w:id="16"/>
      <w:bookmarkEnd w:id="17"/>
      <w:bookmarkEnd w:id="18"/>
      <w:bookmarkEnd w:id="19"/>
      <w:r w:rsidRPr="00CA51D8">
        <w:rPr>
          <w:rFonts w:ascii="Times New Roman" w:hAnsi="Times New Roman" w:cs="Times New Roman"/>
          <w:b/>
          <w:noProof w:val="0"/>
          <w:sz w:val="24"/>
          <w:szCs w:val="24"/>
        </w:rPr>
        <w:t xml:space="preserve">: </w:t>
      </w:r>
      <w:r w:rsidRPr="00CA51D8">
        <w:rPr>
          <w:rFonts w:ascii="Times New Roman" w:eastAsia="Times New Roman" w:hAnsi="Times New Roman" w:cs="Times New Roman"/>
          <w:noProof w:val="0"/>
          <w:sz w:val="24"/>
          <w:szCs w:val="24"/>
        </w:rPr>
        <w:t>Përafrimi i statistikave të shkaqeve të vdekjeve është pjesërisht në linjë me Rregulloren e Komisionit (EU) Nr. 328/2011</w:t>
      </w:r>
      <w:r w:rsidRPr="00A10217">
        <w:rPr>
          <w:rFonts w:ascii="Times New Roman" w:eastAsia="Times New Roman" w:hAnsi="Times New Roman" w:cs="Times New Roman"/>
          <w:noProof w:val="0"/>
          <w:sz w:val="24"/>
          <w:szCs w:val="24"/>
        </w:rPr>
        <w:t>”Për shëndetin publik dhe shkaqet e vdekjeve”, pasi INSTAT ende përdor klasifikimin ndërkombëtar ICD-9. Statistikat e shpenzimeve në shëndetësi, nuk janë</w:t>
      </w:r>
      <w:r w:rsidR="00F573B4">
        <w:rPr>
          <w:rFonts w:ascii="Times New Roman" w:eastAsia="Times New Roman" w:hAnsi="Times New Roman" w:cs="Times New Roman"/>
          <w:noProof w:val="0"/>
          <w:sz w:val="24"/>
          <w:szCs w:val="24"/>
        </w:rPr>
        <w:t xml:space="preserve"> akoma</w:t>
      </w:r>
      <w:r w:rsidRPr="00A10217">
        <w:rPr>
          <w:rFonts w:ascii="Times New Roman" w:eastAsia="Times New Roman" w:hAnsi="Times New Roman" w:cs="Times New Roman"/>
          <w:noProof w:val="0"/>
          <w:sz w:val="24"/>
          <w:szCs w:val="24"/>
        </w:rPr>
        <w:t xml:space="preserve"> në përputhje me kërkesat e Rregullores (EC) Nr. 2015/359 “Për statistikat e shpenzimeve në shëndetësi”.</w:t>
      </w:r>
    </w:p>
    <w:p w:rsidR="00FA27B9" w:rsidRPr="00CA51D8" w:rsidRDefault="00FA27B9" w:rsidP="00FA27B9">
      <w:pPr>
        <w:spacing w:after="0"/>
        <w:ind w:firstLine="720"/>
        <w:jc w:val="both"/>
        <w:rPr>
          <w:rFonts w:ascii="Times New Roman" w:eastAsia="Times New Roman" w:hAnsi="Times New Roman" w:cs="Times New Roman"/>
          <w:noProof w:val="0"/>
          <w:sz w:val="24"/>
          <w:szCs w:val="24"/>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 xml:space="preserve">Tema 1.5 “Të ardhurat dhe shpenzimet e konsumit”  </w:t>
      </w:r>
    </w:p>
    <w:p w:rsidR="00FA27B9" w:rsidRPr="00CA51D8" w:rsidRDefault="00FA27B9" w:rsidP="00FA27B9">
      <w:pPr>
        <w:spacing w:after="0" w:line="240" w:lineRule="auto"/>
        <w:ind w:firstLine="720"/>
        <w:jc w:val="both"/>
        <w:rPr>
          <w:rFonts w:ascii="Times New Roman" w:eastAsia="Times New Roman" w:hAnsi="Times New Roman" w:cs="Times New Roman"/>
          <w:sz w:val="24"/>
          <w:szCs w:val="24"/>
        </w:rPr>
      </w:pPr>
      <w:bookmarkStart w:id="20" w:name="_Hlk182928853"/>
      <w:r w:rsidRPr="00CA51D8">
        <w:rPr>
          <w:rFonts w:ascii="Times New Roman" w:hAnsi="Times New Roman" w:cs="Times New Roman"/>
          <w:sz w:val="24"/>
          <w:szCs w:val="24"/>
        </w:rPr>
        <w:t xml:space="preserve">Për të prodhuar statistikat e kësaj teme, nga INSTAT do të përdoren të dhënat nga realizimi i dy aktiviteteve statistikore me frekuencë vjetore: </w:t>
      </w:r>
      <w:r w:rsidR="007621B5" w:rsidRPr="00CA51D8">
        <w:rPr>
          <w:rFonts w:ascii="Times New Roman" w:hAnsi="Times New Roman" w:cs="Times New Roman"/>
          <w:sz w:val="24"/>
          <w:szCs w:val="24"/>
        </w:rPr>
        <w:t>vrojtimi i buxhetit të N</w:t>
      </w:r>
      <w:r w:rsidR="00A53926" w:rsidRPr="00CA51D8">
        <w:rPr>
          <w:rFonts w:ascii="Times New Roman" w:hAnsi="Times New Roman" w:cs="Times New Roman"/>
          <w:sz w:val="24"/>
          <w:szCs w:val="24"/>
        </w:rPr>
        <w:t>j</w:t>
      </w:r>
      <w:r w:rsidR="007621B5" w:rsidRPr="00CA51D8">
        <w:rPr>
          <w:rFonts w:ascii="Times New Roman" w:hAnsi="Times New Roman" w:cs="Times New Roman"/>
          <w:sz w:val="24"/>
          <w:szCs w:val="24"/>
        </w:rPr>
        <w:t xml:space="preserve">EF, objektiv i të cilit është sigurimi i të dhënave të harmonizuara mbi buxhetin e familjes dhe vrojtimi i të ardhurave dhe nivelit të jetesës, objektiv i të cilit </w:t>
      </w:r>
      <w:r w:rsidRPr="00CA51D8">
        <w:rPr>
          <w:rFonts w:ascii="Times New Roman" w:hAnsi="Times New Roman" w:cs="Times New Roman"/>
          <w:sz w:val="24"/>
          <w:szCs w:val="24"/>
        </w:rPr>
        <w:t>është të sigurojë të dhëna të harmonizuara mbi të ardhurat e familjeve, përfshirjen sociale dhe kushtet e jetesës. Të dhënat e mbledhura nëpërmjet këtyre dy vrojtimeve do të sigurojnë informacion mbi buxhetin e NjEF, të ardhurat, përfshirjen sociale, nivelin e jetesës, etj</w:t>
      </w:r>
      <w:r w:rsidRPr="00CA51D8">
        <w:rPr>
          <w:rFonts w:ascii="Times New Roman" w:eastAsia="Times New Roman" w:hAnsi="Times New Roman" w:cs="Times New Roman"/>
          <w:sz w:val="24"/>
          <w:szCs w:val="24"/>
        </w:rPr>
        <w:t xml:space="preserve">. </w:t>
      </w:r>
    </w:p>
    <w:bookmarkEnd w:id="20"/>
    <w:p w:rsidR="00FA27B9" w:rsidRPr="00CA51D8" w:rsidRDefault="00FA27B9" w:rsidP="00FA27B9">
      <w:pPr>
        <w:spacing w:after="0" w:line="240" w:lineRule="auto"/>
        <w:ind w:firstLine="720"/>
        <w:jc w:val="both"/>
        <w:rPr>
          <w:rFonts w:ascii="Times New Roman" w:eastAsia="Calibri" w:hAnsi="Times New Roman" w:cs="Times New Roman"/>
          <w:noProof w:val="0"/>
          <w:sz w:val="24"/>
          <w:szCs w:val="24"/>
          <w:lang w:eastAsia="en-GB"/>
        </w:rPr>
      </w:pPr>
      <w:r w:rsidRPr="00CA51D8">
        <w:rPr>
          <w:rFonts w:ascii="Times New Roman" w:eastAsia="Times New Roman" w:hAnsi="Times New Roman" w:cs="Times New Roman"/>
          <w:b/>
          <w:noProof w:val="0"/>
          <w:sz w:val="24"/>
          <w:szCs w:val="24"/>
          <w:lang w:eastAsia="en-GB"/>
        </w:rPr>
        <w:t>Treguesit kryesorë:</w:t>
      </w:r>
      <w:r w:rsidRPr="00CA51D8">
        <w:rPr>
          <w:rFonts w:ascii="Times New Roman" w:eastAsia="Times New Roman" w:hAnsi="Times New Roman" w:cs="Times New Roman"/>
          <w:noProof w:val="0"/>
          <w:sz w:val="24"/>
          <w:szCs w:val="24"/>
          <w:lang w:eastAsia="en-GB"/>
        </w:rPr>
        <w:t xml:space="preserve"> Tregues statistikorë mbi përshkrimin e nivelit dhe strukturës</w:t>
      </w:r>
      <w:r w:rsidRPr="00CA51D8">
        <w:rPr>
          <w:rFonts w:ascii="Times New Roman" w:eastAsia="Calibri" w:hAnsi="Times New Roman" w:cs="Times New Roman"/>
          <w:noProof w:val="0"/>
          <w:sz w:val="24"/>
          <w:szCs w:val="24"/>
          <w:lang w:eastAsia="en-GB"/>
        </w:rPr>
        <w:t xml:space="preserve"> së shpenzimeve për konsum të Njësive Ekonomike Familjare (NjEF) në Shqipëri, si dhe të treguesve të tjerë me bazë shpenzimet e konsumit; Tregues mbi varfërinë dhe përjashtimin social, shpërndarjen e të ardhurave, pabarazinë dhe kushtet e banimit</w:t>
      </w:r>
      <w:r w:rsidR="00AD2D88">
        <w:rPr>
          <w:rFonts w:ascii="Times New Roman" w:eastAsia="Calibri" w:hAnsi="Times New Roman" w:cs="Times New Roman"/>
          <w:noProof w:val="0"/>
          <w:sz w:val="24"/>
          <w:szCs w:val="24"/>
          <w:lang w:eastAsia="en-GB"/>
        </w:rPr>
        <w:t>.</w:t>
      </w:r>
    </w:p>
    <w:p w:rsidR="00FA27B9" w:rsidRPr="00CA51D8" w:rsidRDefault="00FA27B9" w:rsidP="00FA27B9">
      <w:pPr>
        <w:spacing w:after="0"/>
        <w:ind w:firstLine="720"/>
        <w:jc w:val="both"/>
        <w:rPr>
          <w:rFonts w:ascii="Times New Roman" w:eastAsia="Times New Roman" w:hAnsi="Times New Roman" w:cs="Times New Roman"/>
          <w:noProof w:val="0"/>
          <w:sz w:val="24"/>
          <w:szCs w:val="24"/>
        </w:rPr>
      </w:pPr>
      <w:bookmarkStart w:id="21" w:name="_Toc85376967"/>
      <w:bookmarkStart w:id="22" w:name="_Toc85380299"/>
      <w:bookmarkStart w:id="23" w:name="_Toc186909529"/>
      <w:bookmarkStart w:id="24" w:name="_Toc87780231"/>
      <w:r w:rsidRPr="00CA51D8">
        <w:rPr>
          <w:rFonts w:ascii="Times New Roman" w:hAnsi="Times New Roman" w:cs="Times New Roman"/>
          <w:b/>
          <w:noProof w:val="0"/>
          <w:sz w:val="24"/>
          <w:szCs w:val="24"/>
        </w:rPr>
        <w:t xml:space="preserve">Përputhshmëria me </w:t>
      </w:r>
      <w:r w:rsidRPr="00CA51D8">
        <w:rPr>
          <w:rFonts w:ascii="Times New Roman" w:hAnsi="Times New Roman" w:cs="Times New Roman"/>
          <w:b/>
          <w:i/>
          <w:noProof w:val="0"/>
          <w:sz w:val="24"/>
          <w:szCs w:val="24"/>
        </w:rPr>
        <w:t>acquis</w:t>
      </w:r>
      <w:bookmarkEnd w:id="21"/>
      <w:bookmarkEnd w:id="22"/>
      <w:bookmarkEnd w:id="23"/>
      <w:bookmarkEnd w:id="24"/>
      <w:r w:rsidRPr="00CA51D8">
        <w:rPr>
          <w:rFonts w:ascii="Times New Roman" w:hAnsi="Times New Roman" w:cs="Times New Roman"/>
          <w:b/>
          <w:noProof w:val="0"/>
          <w:sz w:val="24"/>
          <w:szCs w:val="24"/>
        </w:rPr>
        <w:t xml:space="preserve">: </w:t>
      </w:r>
      <w:r w:rsidRPr="00CA51D8">
        <w:rPr>
          <w:rFonts w:ascii="Times New Roman" w:eastAsia="Times New Roman" w:hAnsi="Times New Roman" w:cs="Times New Roman"/>
          <w:i/>
          <w:noProof w:val="0"/>
          <w:sz w:val="24"/>
          <w:szCs w:val="24"/>
        </w:rPr>
        <w:t xml:space="preserve">Vrojtimi i Buxhetit të </w:t>
      </w:r>
      <w:r w:rsidR="00393040">
        <w:rPr>
          <w:rFonts w:ascii="Times New Roman" w:eastAsia="Times New Roman" w:hAnsi="Times New Roman" w:cs="Times New Roman"/>
          <w:i/>
          <w:noProof w:val="0"/>
          <w:sz w:val="24"/>
          <w:szCs w:val="24"/>
        </w:rPr>
        <w:t>Njësive Ekonomike Familjare</w:t>
      </w:r>
      <w:r w:rsidR="00393040" w:rsidRPr="00CA51D8">
        <w:rPr>
          <w:rFonts w:ascii="Times New Roman" w:eastAsia="Times New Roman" w:hAnsi="Times New Roman" w:cs="Times New Roman"/>
          <w:noProof w:val="0"/>
          <w:sz w:val="24"/>
          <w:szCs w:val="24"/>
        </w:rPr>
        <w:t xml:space="preserve"> </w:t>
      </w:r>
      <w:r w:rsidRPr="00CA51D8">
        <w:rPr>
          <w:rFonts w:ascii="Times New Roman" w:eastAsia="Times New Roman" w:hAnsi="Times New Roman" w:cs="Times New Roman"/>
          <w:noProof w:val="0"/>
          <w:sz w:val="24"/>
          <w:szCs w:val="24"/>
        </w:rPr>
        <w:t xml:space="preserve"> dhe </w:t>
      </w:r>
      <w:r w:rsidRPr="00CA51D8">
        <w:rPr>
          <w:rFonts w:ascii="Times New Roman" w:eastAsia="Times New Roman" w:hAnsi="Times New Roman" w:cs="Times New Roman"/>
          <w:i/>
          <w:noProof w:val="0"/>
          <w:sz w:val="24"/>
          <w:szCs w:val="24"/>
        </w:rPr>
        <w:t xml:space="preserve">Vrojtimi i të Ardhurave dhe Nivelit të Jetesës </w:t>
      </w:r>
      <w:r w:rsidRPr="00CA51D8">
        <w:rPr>
          <w:rFonts w:ascii="Times New Roman" w:eastAsia="Times New Roman" w:hAnsi="Times New Roman" w:cs="Times New Roman"/>
          <w:noProof w:val="0"/>
          <w:sz w:val="24"/>
          <w:szCs w:val="24"/>
        </w:rPr>
        <w:t>kryhen bazuar në rregulloren bazë të Komisionit Europian (KE) 2019/1700 “Për statistikat lidhur me personat dhe familjet”, duke krijuar një kuadër ligjor të përbashkët lidhur me statistikat për njësitë ekonomike familjare dhe individët të mbledhura përmes kampioneve të zgjedhura.</w:t>
      </w:r>
    </w:p>
    <w:p w:rsidR="00FA27B9" w:rsidRPr="00CA51D8" w:rsidRDefault="00FA27B9" w:rsidP="00FA27B9">
      <w:pPr>
        <w:spacing w:after="0"/>
        <w:ind w:firstLine="720"/>
        <w:jc w:val="both"/>
        <w:rPr>
          <w:rFonts w:ascii="Times New Roman" w:eastAsia="Times New Roman" w:hAnsi="Times New Roman" w:cs="Times New Roman"/>
          <w:noProof w:val="0"/>
          <w:sz w:val="24"/>
          <w:szCs w:val="24"/>
        </w:rPr>
      </w:pPr>
      <w:r w:rsidRPr="00CA51D8">
        <w:rPr>
          <w:rFonts w:ascii="Times New Roman" w:eastAsia="Times New Roman" w:hAnsi="Times New Roman" w:cs="Times New Roman"/>
          <w:i/>
          <w:noProof w:val="0"/>
          <w:sz w:val="24"/>
          <w:szCs w:val="24"/>
        </w:rPr>
        <w:t xml:space="preserve">Vrojtimi i Buxhetit të </w:t>
      </w:r>
      <w:r w:rsidR="00393040">
        <w:rPr>
          <w:rFonts w:ascii="Times New Roman" w:eastAsia="Times New Roman" w:hAnsi="Times New Roman" w:cs="Times New Roman"/>
          <w:i/>
          <w:noProof w:val="0"/>
          <w:sz w:val="24"/>
          <w:szCs w:val="24"/>
        </w:rPr>
        <w:t>Njësive Ekonomike Familjare</w:t>
      </w:r>
      <w:r w:rsidR="00393040" w:rsidRPr="00CA51D8">
        <w:rPr>
          <w:rFonts w:ascii="Times New Roman" w:eastAsia="Times New Roman" w:hAnsi="Times New Roman" w:cs="Times New Roman"/>
          <w:noProof w:val="0"/>
          <w:sz w:val="24"/>
          <w:szCs w:val="24"/>
        </w:rPr>
        <w:t xml:space="preserve"> </w:t>
      </w:r>
      <w:r w:rsidRPr="00CA51D8">
        <w:rPr>
          <w:rFonts w:ascii="Times New Roman" w:eastAsia="Times New Roman" w:hAnsi="Times New Roman" w:cs="Times New Roman"/>
          <w:noProof w:val="0"/>
          <w:sz w:val="24"/>
          <w:szCs w:val="24"/>
        </w:rPr>
        <w:t>gjithashtu bazohet në Marrëveshjen e Mirëkuptimit</w:t>
      </w:r>
      <w:r w:rsidR="00C654CA">
        <w:rPr>
          <w:rFonts w:ascii="Times New Roman" w:eastAsia="Times New Roman" w:hAnsi="Times New Roman" w:cs="Times New Roman"/>
          <w:noProof w:val="0"/>
          <w:sz w:val="24"/>
          <w:szCs w:val="24"/>
        </w:rPr>
        <w:t xml:space="preserve"> n</w:t>
      </w:r>
      <w:r w:rsidR="00174FA8">
        <w:rPr>
          <w:rFonts w:ascii="Times New Roman" w:eastAsia="Times New Roman" w:hAnsi="Times New Roman" w:cs="Times New Roman"/>
          <w:noProof w:val="0"/>
          <w:sz w:val="24"/>
          <w:szCs w:val="24"/>
        </w:rPr>
        <w:t>ë</w:t>
      </w:r>
      <w:r w:rsidR="00C654CA">
        <w:rPr>
          <w:rFonts w:ascii="Times New Roman" w:eastAsia="Times New Roman" w:hAnsi="Times New Roman" w:cs="Times New Roman"/>
          <w:noProof w:val="0"/>
          <w:sz w:val="24"/>
          <w:szCs w:val="24"/>
        </w:rPr>
        <w:t xml:space="preserve"> nivel BE-je</w:t>
      </w:r>
      <w:r w:rsidRPr="00CA51D8">
        <w:rPr>
          <w:rFonts w:ascii="Times New Roman" w:eastAsia="Times New Roman" w:hAnsi="Times New Roman" w:cs="Times New Roman"/>
          <w:noProof w:val="0"/>
          <w:sz w:val="24"/>
          <w:szCs w:val="24"/>
        </w:rPr>
        <w:t xml:space="preserve"> (</w:t>
      </w:r>
      <w:r w:rsidRPr="00CA51D8">
        <w:rPr>
          <w:rFonts w:ascii="Times New Roman" w:eastAsia="Times New Roman" w:hAnsi="Times New Roman" w:cs="Times New Roman"/>
          <w:i/>
          <w:noProof w:val="0"/>
          <w:sz w:val="24"/>
          <w:szCs w:val="24"/>
        </w:rPr>
        <w:t>gentlemen’s agreement</w:t>
      </w:r>
      <w:r w:rsidRPr="00CA51D8">
        <w:rPr>
          <w:rFonts w:ascii="Times New Roman" w:eastAsia="Times New Roman" w:hAnsi="Times New Roman" w:cs="Times New Roman"/>
          <w:noProof w:val="0"/>
          <w:sz w:val="24"/>
          <w:szCs w:val="24"/>
        </w:rPr>
        <w:t xml:space="preserve">), ku secili shtet anëtar vendos objektivat, metodologjinë dhe frekuencën e kryerjes së vrojtimit. Bazuar në këtë marrëveshje, plotshmëria e të dhënave të vrojtimit është në përputhje të plotë me objektivat e përcaktuara nga INSTAT. </w:t>
      </w:r>
    </w:p>
    <w:p w:rsidR="00FA27B9" w:rsidRPr="00CA51D8" w:rsidRDefault="00FA27B9" w:rsidP="00FA27B9">
      <w:pPr>
        <w:spacing w:after="0"/>
        <w:ind w:firstLine="720"/>
        <w:jc w:val="both"/>
        <w:rPr>
          <w:rFonts w:ascii="Times New Roman" w:eastAsia="Times New Roman" w:hAnsi="Times New Roman" w:cs="Times New Roman"/>
          <w:noProof w:val="0"/>
          <w:sz w:val="24"/>
          <w:szCs w:val="24"/>
        </w:rPr>
      </w:pPr>
      <w:r w:rsidRPr="00CA51D8">
        <w:rPr>
          <w:rFonts w:ascii="Times New Roman" w:eastAsia="Times New Roman" w:hAnsi="Times New Roman" w:cs="Times New Roman"/>
          <w:i/>
          <w:noProof w:val="0"/>
          <w:sz w:val="24"/>
          <w:szCs w:val="24"/>
        </w:rPr>
        <w:t>Vrojtimi i të Ardhurave dhe Nivelit të Jetesës</w:t>
      </w:r>
      <w:r w:rsidRPr="00CA51D8">
        <w:rPr>
          <w:rFonts w:ascii="Times New Roman" w:eastAsia="Times New Roman" w:hAnsi="Times New Roman" w:cs="Times New Roman"/>
          <w:noProof w:val="0"/>
          <w:sz w:val="24"/>
          <w:szCs w:val="24"/>
        </w:rPr>
        <w:t xml:space="preserve"> kryhet bazuar edhe në rregullore të tjera të Komisionit Evropian që lidhen specifikisht me zbatimin e këtij vrojtimi si: rregullorja (BE) 2020/258 “Për të ardhurat dhe nivelin e jetesës” dhe rregullorja (BE) 2019/2242 “Për rregullimin e disa specifikimeve lidhur me raportet e cilësisë dhe organizimin e vrojtimit mbi të Ardhurat dhe Nivelin e Jetesës”, si dhe rregulloret shtesë që ndihmojnë në zbatimin e përvitshëm të këtij vrojtimi. </w:t>
      </w:r>
      <w:r w:rsidR="00A53926" w:rsidRPr="00CA51D8">
        <w:rPr>
          <w:rFonts w:ascii="Times New Roman" w:eastAsia="Times New Roman" w:hAnsi="Times New Roman" w:cs="Times New Roman"/>
          <w:noProof w:val="0"/>
          <w:sz w:val="24"/>
          <w:szCs w:val="24"/>
        </w:rPr>
        <w:t>Niveli i përputhshërisë me rregulloret përkatëse është i pjesshëm.</w:t>
      </w:r>
    </w:p>
    <w:p w:rsidR="00FA27B9" w:rsidRPr="00CA51D8" w:rsidRDefault="00FA27B9" w:rsidP="00FA27B9">
      <w:pPr>
        <w:spacing w:after="0"/>
        <w:jc w:val="both"/>
        <w:rPr>
          <w:rFonts w:ascii="Times New Roman" w:hAnsi="Times New Roman" w:cs="Times New Roman"/>
          <w:noProof w:val="0"/>
          <w:sz w:val="24"/>
          <w:szCs w:val="24"/>
        </w:rPr>
      </w:pPr>
    </w:p>
    <w:p w:rsidR="00C31848"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1.6“Mbrojtja sociale”</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Kjo temë përbëhet nga nëntemat </w:t>
      </w:r>
      <w:r w:rsidRPr="00CA51D8">
        <w:rPr>
          <w:rFonts w:ascii="Times New Roman" w:hAnsi="Times New Roman" w:cs="Times New Roman"/>
          <w:i/>
          <w:noProof w:val="0"/>
          <w:sz w:val="24"/>
          <w:szCs w:val="24"/>
        </w:rPr>
        <w:t>1.6.1 “Mbrojtja Sociale”</w:t>
      </w:r>
      <w:r w:rsidRPr="00CA51D8">
        <w:rPr>
          <w:rFonts w:ascii="Times New Roman" w:hAnsi="Times New Roman" w:cs="Times New Roman"/>
          <w:noProof w:val="0"/>
          <w:sz w:val="24"/>
          <w:szCs w:val="24"/>
        </w:rPr>
        <w:t xml:space="preserve"> dhe </w:t>
      </w:r>
      <w:r w:rsidRPr="00CA51D8">
        <w:rPr>
          <w:rFonts w:ascii="Times New Roman" w:hAnsi="Times New Roman" w:cs="Times New Roman"/>
          <w:i/>
          <w:noProof w:val="0"/>
          <w:sz w:val="24"/>
          <w:szCs w:val="24"/>
        </w:rPr>
        <w:t xml:space="preserve">1.6.2 “ESSPROS” </w:t>
      </w:r>
      <w:r w:rsidRPr="00CA51D8">
        <w:rPr>
          <w:rFonts w:ascii="Times New Roman" w:hAnsi="Times New Roman" w:cs="Times New Roman"/>
          <w:noProof w:val="0"/>
          <w:sz w:val="24"/>
          <w:szCs w:val="24"/>
        </w:rPr>
        <w:t>Statistikat e Mbrojtjes Sociale janë shume ë rëndësishme për të vlerësuar efektivitetin e masave dhe p</w:t>
      </w:r>
      <w:r w:rsidR="00A53926" w:rsidRPr="00CA51D8">
        <w:rPr>
          <w:rFonts w:ascii="Times New Roman" w:hAnsi="Times New Roman" w:cs="Times New Roman"/>
          <w:noProof w:val="0"/>
          <w:sz w:val="24"/>
          <w:szCs w:val="24"/>
        </w:rPr>
        <w:t>ë</w:t>
      </w:r>
      <w:r w:rsidRPr="00CA51D8">
        <w:rPr>
          <w:rFonts w:ascii="Times New Roman" w:hAnsi="Times New Roman" w:cs="Times New Roman"/>
          <w:noProof w:val="0"/>
          <w:sz w:val="24"/>
          <w:szCs w:val="24"/>
        </w:rPr>
        <w:t>r t</w:t>
      </w:r>
      <w:r w:rsidR="00A53926" w:rsidRPr="00CA51D8">
        <w:rPr>
          <w:rFonts w:ascii="Times New Roman" w:hAnsi="Times New Roman" w:cs="Times New Roman"/>
          <w:noProof w:val="0"/>
          <w:sz w:val="24"/>
          <w:szCs w:val="24"/>
        </w:rPr>
        <w:t>ë</w:t>
      </w:r>
      <w:r w:rsidRPr="00CA51D8">
        <w:rPr>
          <w:rFonts w:ascii="Times New Roman" w:hAnsi="Times New Roman" w:cs="Times New Roman"/>
          <w:noProof w:val="0"/>
          <w:sz w:val="24"/>
          <w:szCs w:val="24"/>
        </w:rPr>
        <w:t xml:space="preserve"> përmirësuar kushtet e jetesës së qytetar</w:t>
      </w:r>
      <w:r w:rsidR="00A53926" w:rsidRPr="00CA51D8">
        <w:rPr>
          <w:rFonts w:ascii="Times New Roman" w:hAnsi="Times New Roman" w:cs="Times New Roman"/>
          <w:noProof w:val="0"/>
          <w:sz w:val="24"/>
          <w:szCs w:val="24"/>
        </w:rPr>
        <w:t>ë</w:t>
      </w:r>
      <w:r w:rsidRPr="00CA51D8">
        <w:rPr>
          <w:rFonts w:ascii="Times New Roman" w:hAnsi="Times New Roman" w:cs="Times New Roman"/>
          <w:noProof w:val="0"/>
          <w:sz w:val="24"/>
          <w:szCs w:val="24"/>
        </w:rPr>
        <w:t xml:space="preserve">ve. Treguesit e mbrojtjes sociale përfaqësohen me të dhëna administrative që kanë të bëjnë me përfituesit në skemën e sigurimeve shoqërore, përfituesit në skemën e ndihmës ekonomike dhe </w:t>
      </w:r>
      <w:r w:rsidR="00A53926" w:rsidRPr="00CA51D8">
        <w:rPr>
          <w:rFonts w:ascii="Times New Roman" w:hAnsi="Times New Roman" w:cs="Times New Roman"/>
          <w:noProof w:val="0"/>
          <w:sz w:val="24"/>
          <w:szCs w:val="24"/>
        </w:rPr>
        <w:t xml:space="preserve">të </w:t>
      </w:r>
      <w:r w:rsidRPr="00CA51D8">
        <w:rPr>
          <w:rFonts w:ascii="Times New Roman" w:hAnsi="Times New Roman" w:cs="Times New Roman"/>
          <w:noProof w:val="0"/>
          <w:sz w:val="24"/>
          <w:szCs w:val="24"/>
        </w:rPr>
        <w:t xml:space="preserve">pagesës për aftësinë e kufizuar, përfituesit në pagesë papunësie, përfituesit në kujdesin rezidencial dhe atë ditor në qendrat e kujdesit social, si dhe nga treguesit për fëmijët. INSTAT prodhon të dhëna mbi </w:t>
      </w:r>
      <w:r w:rsidR="006007F8" w:rsidRPr="00CA51D8">
        <w:rPr>
          <w:rFonts w:ascii="Times New Roman" w:hAnsi="Times New Roman" w:cs="Times New Roman"/>
          <w:noProof w:val="0"/>
          <w:sz w:val="24"/>
          <w:szCs w:val="24"/>
        </w:rPr>
        <w:t xml:space="preserve">mbrojtjen sociale në </w:t>
      </w:r>
      <w:r w:rsidRPr="00CA51D8">
        <w:rPr>
          <w:rFonts w:ascii="Times New Roman" w:hAnsi="Times New Roman" w:cs="Times New Roman"/>
          <w:noProof w:val="0"/>
          <w:sz w:val="24"/>
          <w:szCs w:val="24"/>
        </w:rPr>
        <w:t>nivel vendi dhe në nivel qarku, të cilat publikohen çdo vit në faqen e Web-it të INSTAT dhe në Vjetarin Rajonal.</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Treguesit statistikorë nga sistemi ESSPROS (</w:t>
      </w:r>
      <w:r w:rsidR="006007F8" w:rsidRPr="00CA51D8">
        <w:rPr>
          <w:rFonts w:ascii="Times New Roman" w:hAnsi="Times New Roman" w:cs="Times New Roman"/>
          <w:noProof w:val="0"/>
          <w:sz w:val="24"/>
          <w:szCs w:val="24"/>
        </w:rPr>
        <w:t xml:space="preserve">Statistikat </w:t>
      </w:r>
      <w:r w:rsidR="00AF2336">
        <w:rPr>
          <w:rFonts w:ascii="Times New Roman" w:hAnsi="Times New Roman" w:cs="Times New Roman"/>
          <w:noProof w:val="0"/>
          <w:sz w:val="24"/>
          <w:szCs w:val="24"/>
        </w:rPr>
        <w:t>e</w:t>
      </w:r>
      <w:r w:rsidR="006007F8" w:rsidRPr="00CA51D8">
        <w:rPr>
          <w:rFonts w:ascii="Times New Roman" w:hAnsi="Times New Roman" w:cs="Times New Roman"/>
          <w:noProof w:val="0"/>
          <w:sz w:val="24"/>
          <w:szCs w:val="24"/>
        </w:rPr>
        <w:t xml:space="preserve"> Integruara Evropiane </w:t>
      </w:r>
      <w:r w:rsidR="00AF2336">
        <w:rPr>
          <w:rFonts w:ascii="Times New Roman" w:hAnsi="Times New Roman" w:cs="Times New Roman"/>
          <w:noProof w:val="0"/>
          <w:sz w:val="24"/>
          <w:szCs w:val="24"/>
        </w:rPr>
        <w:t>t</w:t>
      </w:r>
      <w:r w:rsidR="006007F8" w:rsidRPr="00CA51D8">
        <w:rPr>
          <w:rFonts w:ascii="Times New Roman" w:hAnsi="Times New Roman" w:cs="Times New Roman"/>
          <w:noProof w:val="0"/>
          <w:sz w:val="24"/>
          <w:szCs w:val="24"/>
        </w:rPr>
        <w:t>ë Mbrojtjes Sociale</w:t>
      </w:r>
      <w:r w:rsidRPr="00CA51D8">
        <w:rPr>
          <w:rFonts w:ascii="Times New Roman" w:hAnsi="Times New Roman" w:cs="Times New Roman"/>
          <w:noProof w:val="0"/>
          <w:sz w:val="24"/>
          <w:szCs w:val="24"/>
        </w:rPr>
        <w:t>), përfaqësohen nga sistemi bazë që përfshin të dhëna vjetore mbi të ardhurat, shpenzimet dhe përfitimet në fushën e mbrojtjes sociale sipas skemave të ESSPROS dhe gjithsej</w:t>
      </w:r>
      <w:r w:rsidR="00AF2336">
        <w:rPr>
          <w:rFonts w:ascii="Times New Roman" w:hAnsi="Times New Roman" w:cs="Times New Roman"/>
          <w:noProof w:val="0"/>
          <w:sz w:val="24"/>
          <w:szCs w:val="24"/>
        </w:rPr>
        <w:t>. Këto tregues</w:t>
      </w:r>
      <w:r w:rsidRPr="00CA51D8">
        <w:rPr>
          <w:rFonts w:ascii="Times New Roman" w:hAnsi="Times New Roman" w:cs="Times New Roman"/>
          <w:noProof w:val="0"/>
          <w:sz w:val="24"/>
          <w:szCs w:val="24"/>
        </w:rPr>
        <w:t xml:space="preserve"> shërbejnë si instrument për të analizuar dhe krahasuar flukset financiare në fushën e mbrojtjes sociale,dhe</w:t>
      </w:r>
      <w:r w:rsidR="007F1CCD">
        <w:rPr>
          <w:rFonts w:ascii="Times New Roman" w:hAnsi="Times New Roman" w:cs="Times New Roman"/>
          <w:noProof w:val="0"/>
          <w:sz w:val="24"/>
          <w:szCs w:val="24"/>
        </w:rPr>
        <w:t xml:space="preserve"> gjithashtu</w:t>
      </w:r>
      <w:r w:rsidRPr="00CA51D8">
        <w:rPr>
          <w:rFonts w:ascii="Times New Roman" w:hAnsi="Times New Roman" w:cs="Times New Roman"/>
          <w:noProof w:val="0"/>
          <w:sz w:val="24"/>
          <w:szCs w:val="24"/>
        </w:rPr>
        <w:t xml:space="preserve"> nga modulet të cilat përmbajnë informacion shtesë statistikor mbi aspekte të veçanta të mbrojtjes sociale si: </w:t>
      </w:r>
      <w:r w:rsidR="00E760CD" w:rsidRPr="00CA51D8">
        <w:rPr>
          <w:rFonts w:ascii="Times New Roman" w:hAnsi="Times New Roman" w:cs="Times New Roman"/>
          <w:noProof w:val="0"/>
          <w:sz w:val="24"/>
          <w:szCs w:val="24"/>
        </w:rPr>
        <w:t xml:space="preserve">moduli i përfituesit dhe pensioneve dhe </w:t>
      </w:r>
      <w:r w:rsidR="00E760CD" w:rsidRPr="00CA51D8">
        <w:rPr>
          <w:rFonts w:ascii="Times New Roman" w:hAnsi="Times New Roman" w:cs="Times New Roman"/>
          <w:bCs/>
          <w:noProof w:val="0"/>
          <w:sz w:val="24"/>
          <w:szCs w:val="24"/>
        </w:rPr>
        <w:t>përfitimet neto të mbrojtjes sociale.</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Treguesit kryesorë</w:t>
      </w:r>
      <w:r w:rsidRPr="00CA51D8">
        <w:rPr>
          <w:rFonts w:ascii="Times New Roman" w:hAnsi="Times New Roman" w:cs="Times New Roman"/>
          <w:noProof w:val="0"/>
          <w:sz w:val="24"/>
          <w:szCs w:val="24"/>
        </w:rPr>
        <w:t>: Variablat kryesore nga të dhënat administrative mbi mbrojtjen sociale grupohen në këto kategori kryesore si: pagesa e papunësisë, pagesa e aftësisë së kufizuar, ndihma ekonomike, pensionet urbane dhe rurale, qendrat rezidenciale, fëmijë në përkujdesje shoqërore etj. Nga këto variabla dalin tregues si: skemat e mbrojtjes sociale, të ardhurat dhe shpenzimet për mbrojtjen sociale, përfitimet e mbrojtjes sociale sipas funksionit të kujdesit shëndetësor, aftësisë së kufizuar, pleqërisë, pensioneve familjare, familjes dhe fëmijëve, papunësisë, strehimit dhe përjashtimit social të prodhuar me zbatimin e plotë të sistemit ESSPROS, të cilët bëjnë të mundur arritjen e nivelit të plotë të përputhshmërisë me Sistemin e Integruar Evropian të Mbrojtjes Sociale.</w:t>
      </w:r>
    </w:p>
    <w:p w:rsidR="00FA27B9" w:rsidRPr="00CA51D8" w:rsidRDefault="00FA27B9" w:rsidP="00FA27B9">
      <w:pPr>
        <w:spacing w:after="0"/>
        <w:ind w:firstLine="720"/>
        <w:jc w:val="both"/>
        <w:rPr>
          <w:rFonts w:ascii="Times New Roman" w:eastAsia="Times New Roman" w:hAnsi="Times New Roman" w:cs="Times New Roman"/>
          <w:noProof w:val="0"/>
          <w:sz w:val="24"/>
          <w:szCs w:val="24"/>
        </w:rPr>
      </w:pPr>
      <w:r w:rsidRPr="00CA51D8">
        <w:rPr>
          <w:rFonts w:ascii="Times New Roman" w:hAnsi="Times New Roman" w:cs="Times New Roman"/>
          <w:b/>
          <w:noProof w:val="0"/>
          <w:sz w:val="24"/>
          <w:szCs w:val="24"/>
        </w:rPr>
        <w:t xml:space="preserve">Përputhshmëria me </w:t>
      </w:r>
      <w:r w:rsidRPr="00CA51D8">
        <w:rPr>
          <w:rFonts w:ascii="Times New Roman" w:hAnsi="Times New Roman" w:cs="Times New Roman"/>
          <w:b/>
          <w:i/>
          <w:noProof w:val="0"/>
          <w:sz w:val="24"/>
          <w:szCs w:val="24"/>
        </w:rPr>
        <w:t xml:space="preserve">acquis: </w:t>
      </w:r>
      <w:r w:rsidRPr="00CA51D8">
        <w:rPr>
          <w:rFonts w:ascii="Times New Roman" w:eastAsia="Times New Roman" w:hAnsi="Times New Roman" w:cs="Times New Roman"/>
          <w:noProof w:val="0"/>
          <w:sz w:val="24"/>
          <w:szCs w:val="24"/>
        </w:rPr>
        <w:t>Të dhënat e Sistemit të Integruar Evropian për Mbrojtjen Sociale (ESSPROS) bazohen në Rregulloren e Parlamentit dhe Këshillit Evropian Nr. 458/2007 “Për sistemin evropian të statistikave të integruara të mbrojtjes sociale”, si dhe nga rregulloret e Komisionit Nr. 1322/2007 “Për formatin e duhur të transmetimit dhe kriteret e matjes së cilësisë së ESSPROS”, Nr.10/2008 “Për klasifikimet dhe rregullat e shërndarjes së statistikave të ESSPROS”, Nr. 110/2011 “Për formatin e duhur të transmetimit dhe kriteret e matjes së cilësisë së ESSPROS”, Nr.263/2011 “Për lançimin e mbledhjes së plotë të të dhënave të ESSPROS”. Të dhënat e ESSPROS janë pjesërisht në përputhje me këto rregullore.</w:t>
      </w:r>
    </w:p>
    <w:p w:rsidR="00FA27B9" w:rsidRPr="00CA51D8" w:rsidRDefault="00FA27B9" w:rsidP="00FA27B9">
      <w:pPr>
        <w:spacing w:after="0"/>
        <w:jc w:val="both"/>
        <w:rPr>
          <w:rFonts w:ascii="Times New Roman" w:eastAsia="Times New Roman" w:hAnsi="Times New Roman" w:cs="Times New Roman"/>
          <w:b/>
          <w:i/>
          <w:noProof w:val="0"/>
          <w:color w:val="548DD4"/>
          <w:sz w:val="24"/>
        </w:rPr>
      </w:pPr>
    </w:p>
    <w:p w:rsidR="00C31848"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1.7 “Drejtësia dhe Krimi”</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Të dhënat e drejtësisë dhe krimit, janë të bazuara në të dhëna zyrtare, të grupuara, nga burimet administrative.</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Kjo temë përbëhet nga nëntema 1.7.1 “</w:t>
      </w:r>
      <w:r w:rsidRPr="00CA51D8">
        <w:rPr>
          <w:rFonts w:ascii="Times New Roman" w:hAnsi="Times New Roman" w:cs="Times New Roman"/>
          <w:i/>
          <w:noProof w:val="0"/>
          <w:sz w:val="24"/>
          <w:szCs w:val="24"/>
        </w:rPr>
        <w:t>Statistikat e kriminalitetit dhe drejtësisë</w:t>
      </w:r>
      <w:r w:rsidRPr="00CA51D8">
        <w:rPr>
          <w:rFonts w:ascii="Times New Roman" w:hAnsi="Times New Roman" w:cs="Times New Roman"/>
          <w:noProof w:val="0"/>
          <w:sz w:val="24"/>
          <w:szCs w:val="24"/>
        </w:rPr>
        <w:t>”, e cila do të zbatohet nga INSTAT nëpërmjet përmbushjes së aktiviteteve statistikore me frekuencë vjetore si</w:t>
      </w:r>
      <w:r w:rsidR="004C05D0" w:rsidRPr="00CA51D8">
        <w:rPr>
          <w:rFonts w:ascii="Times New Roman" w:hAnsi="Times New Roman" w:cs="Times New Roman"/>
          <w:noProof w:val="0"/>
          <w:sz w:val="24"/>
          <w:szCs w:val="24"/>
        </w:rPr>
        <w:t xml:space="preserve"> s</w:t>
      </w:r>
      <w:r w:rsidRPr="00CA51D8">
        <w:rPr>
          <w:rFonts w:ascii="Times New Roman" w:hAnsi="Times New Roman" w:cs="Times New Roman"/>
          <w:noProof w:val="0"/>
          <w:sz w:val="24"/>
          <w:szCs w:val="24"/>
        </w:rPr>
        <w:t>tatistikat e kriminalitetit, veprave penale, procedimeve penale</w:t>
      </w:r>
      <w:r w:rsidR="004C05D0" w:rsidRPr="00CA51D8">
        <w:rPr>
          <w:rFonts w:ascii="Times New Roman" w:hAnsi="Times New Roman" w:cs="Times New Roman"/>
          <w:noProof w:val="0"/>
          <w:sz w:val="24"/>
          <w:szCs w:val="24"/>
        </w:rPr>
        <w:t>, s</w:t>
      </w:r>
      <w:r w:rsidRPr="00CA51D8">
        <w:rPr>
          <w:rFonts w:ascii="Times New Roman" w:hAnsi="Times New Roman" w:cs="Times New Roman"/>
          <w:noProof w:val="0"/>
          <w:sz w:val="24"/>
          <w:szCs w:val="24"/>
        </w:rPr>
        <w:t>tatistikat e personave të dyshuar, të pandehur dhe të burgosur</w:t>
      </w:r>
      <w:r w:rsidR="004C05D0" w:rsidRPr="00CA51D8">
        <w:rPr>
          <w:rFonts w:ascii="Times New Roman" w:hAnsi="Times New Roman" w:cs="Times New Roman"/>
          <w:noProof w:val="0"/>
          <w:sz w:val="24"/>
          <w:szCs w:val="24"/>
        </w:rPr>
        <w:t>, s</w:t>
      </w:r>
      <w:r w:rsidRPr="00CA51D8">
        <w:rPr>
          <w:rFonts w:ascii="Times New Roman" w:hAnsi="Times New Roman" w:cs="Times New Roman"/>
          <w:noProof w:val="0"/>
          <w:sz w:val="24"/>
          <w:szCs w:val="24"/>
        </w:rPr>
        <w:t>tatistikat e personave të dënuar dhe të</w:t>
      </w:r>
      <w:r w:rsidR="004C05D0" w:rsidRPr="00CA51D8">
        <w:rPr>
          <w:rFonts w:ascii="Times New Roman" w:hAnsi="Times New Roman" w:cs="Times New Roman"/>
          <w:noProof w:val="0"/>
          <w:sz w:val="24"/>
          <w:szCs w:val="24"/>
        </w:rPr>
        <w:t xml:space="preserve"> personave të</w:t>
      </w:r>
      <w:r w:rsidRPr="00CA51D8">
        <w:rPr>
          <w:rFonts w:ascii="Times New Roman" w:hAnsi="Times New Roman" w:cs="Times New Roman"/>
          <w:noProof w:val="0"/>
          <w:sz w:val="24"/>
          <w:szCs w:val="24"/>
        </w:rPr>
        <w:t xml:space="preserve"> pafajshëm</w:t>
      </w:r>
      <w:r w:rsidR="004C05D0" w:rsidRPr="00CA51D8">
        <w:rPr>
          <w:rFonts w:ascii="Times New Roman" w:hAnsi="Times New Roman" w:cs="Times New Roman"/>
          <w:noProof w:val="0"/>
          <w:sz w:val="24"/>
          <w:szCs w:val="24"/>
        </w:rPr>
        <w:t xml:space="preserve">, si dhe zbatimi i klasifikimit ndërkombëtar të krimeve për qëllime statistikore (ICCS)”. </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Statistikat mbi veprat penale, të dëmtuarit dhe autorët do të prodhohen nëpërmjet përpunimit të të dhënave administrative të siguruara nga Drejtoria e Përgjithshme e Policisë; Statistikat mbi procedimet penale dhe të pandehurit do të prodhohen nëpërmjet përpunimit të të dhënave administrative të siguruara nga Prokuroria e Përgjithshme; Statistikat mbi të burgosurit do të nxirren nëpërmjet përpunimit të të dhënave administrative të siguruara nga Drejtoria e Përgjithshme e Burgjeve; Statistikat mbi të dënuarit dhe çështjet penale do të përgatiten nëpërmjet përpunimit të të dhënave administrative të siguruara nga Ministria e Drejtësisë. </w:t>
      </w:r>
    </w:p>
    <w:p w:rsidR="00FA27B9" w:rsidRPr="00025FC0" w:rsidRDefault="007F1CCD" w:rsidP="00FA27B9">
      <w:pPr>
        <w:spacing w:after="0"/>
        <w:ind w:firstLine="720"/>
        <w:jc w:val="both"/>
        <w:rPr>
          <w:rFonts w:ascii="Times New Roman" w:hAnsi="Times New Roman" w:cs="Times New Roman"/>
          <w:noProof w:val="0"/>
          <w:sz w:val="24"/>
          <w:szCs w:val="24"/>
        </w:rPr>
      </w:pPr>
      <w:r>
        <w:rPr>
          <w:rFonts w:ascii="Times New Roman" w:hAnsi="Times New Roman" w:cs="Times New Roman"/>
          <w:noProof w:val="0"/>
          <w:sz w:val="24"/>
          <w:szCs w:val="24"/>
        </w:rPr>
        <w:t>G</w:t>
      </w:r>
      <w:r w:rsidRPr="007F1CCD">
        <w:rPr>
          <w:rFonts w:ascii="Times New Roman" w:hAnsi="Times New Roman" w:cs="Times New Roman"/>
          <w:noProof w:val="0"/>
          <w:sz w:val="24"/>
          <w:szCs w:val="24"/>
        </w:rPr>
        <w:t>jatë vitit 2026</w:t>
      </w:r>
      <w:r>
        <w:rPr>
          <w:rFonts w:ascii="Times New Roman" w:hAnsi="Times New Roman" w:cs="Times New Roman"/>
          <w:noProof w:val="0"/>
          <w:sz w:val="24"/>
          <w:szCs w:val="24"/>
        </w:rPr>
        <w:t xml:space="preserve">, </w:t>
      </w:r>
      <w:r w:rsidR="00FA27B9" w:rsidRPr="009666BE">
        <w:rPr>
          <w:rFonts w:ascii="Times New Roman" w:hAnsi="Times New Roman" w:cs="Times New Roman"/>
          <w:noProof w:val="0"/>
          <w:sz w:val="24"/>
          <w:szCs w:val="24"/>
        </w:rPr>
        <w:t>INSTAT</w:t>
      </w:r>
      <w:r w:rsidR="00C26663" w:rsidRPr="009666BE">
        <w:rPr>
          <w:rFonts w:ascii="Times New Roman" w:hAnsi="Times New Roman" w:cs="Times New Roman"/>
          <w:noProof w:val="0"/>
          <w:sz w:val="24"/>
          <w:szCs w:val="24"/>
        </w:rPr>
        <w:t xml:space="preserve">, </w:t>
      </w:r>
      <w:r w:rsidR="00FA27B9" w:rsidRPr="009666BE">
        <w:rPr>
          <w:rFonts w:ascii="Times New Roman" w:hAnsi="Times New Roman" w:cs="Times New Roman"/>
          <w:noProof w:val="0"/>
          <w:sz w:val="24"/>
          <w:szCs w:val="24"/>
        </w:rPr>
        <w:t>do të pun</w:t>
      </w:r>
      <w:r w:rsidR="002F1A86">
        <w:rPr>
          <w:rFonts w:ascii="Times New Roman" w:hAnsi="Times New Roman" w:cs="Times New Roman"/>
          <w:noProof w:val="0"/>
          <w:sz w:val="24"/>
          <w:szCs w:val="24"/>
        </w:rPr>
        <w:t>ojë</w:t>
      </w:r>
      <w:r w:rsidR="00FA27B9" w:rsidRPr="009666BE">
        <w:rPr>
          <w:rFonts w:ascii="Times New Roman" w:hAnsi="Times New Roman" w:cs="Times New Roman"/>
          <w:noProof w:val="0"/>
          <w:sz w:val="24"/>
          <w:szCs w:val="24"/>
        </w:rPr>
        <w:t xml:space="preserve"> për plotësimin dhe transmetimin në E</w:t>
      </w:r>
      <w:r w:rsidR="00C26663" w:rsidRPr="009666BE">
        <w:rPr>
          <w:rFonts w:ascii="Times New Roman" w:hAnsi="Times New Roman" w:cs="Times New Roman"/>
          <w:noProof w:val="0"/>
          <w:sz w:val="24"/>
          <w:szCs w:val="24"/>
        </w:rPr>
        <w:t>urostat</w:t>
      </w:r>
      <w:r w:rsidR="00FA27B9" w:rsidRPr="009666BE">
        <w:rPr>
          <w:rFonts w:ascii="Times New Roman" w:hAnsi="Times New Roman" w:cs="Times New Roman"/>
          <w:noProof w:val="0"/>
          <w:sz w:val="24"/>
          <w:szCs w:val="24"/>
        </w:rPr>
        <w:t xml:space="preserve"> të pyetësorëve të përvitshëm </w:t>
      </w:r>
      <w:r w:rsidR="009666BE">
        <w:rPr>
          <w:rFonts w:ascii="Times New Roman" w:hAnsi="Times New Roman" w:cs="Times New Roman"/>
          <w:noProof w:val="0"/>
          <w:sz w:val="24"/>
          <w:szCs w:val="24"/>
        </w:rPr>
        <w:t>mbi statistikat e krimeve</w:t>
      </w:r>
      <w:r w:rsidR="00CE6698">
        <w:rPr>
          <w:rFonts w:ascii="Times New Roman" w:hAnsi="Times New Roman" w:cs="Times New Roman"/>
          <w:noProof w:val="0"/>
          <w:sz w:val="24"/>
          <w:szCs w:val="24"/>
        </w:rPr>
        <w:t>.</w:t>
      </w:r>
      <w:r w:rsidR="009666BE">
        <w:rPr>
          <w:rFonts w:ascii="Times New Roman" w:hAnsi="Times New Roman" w:cs="Times New Roman"/>
          <w:noProof w:val="0"/>
          <w:sz w:val="24"/>
          <w:szCs w:val="24"/>
        </w:rPr>
        <w:t xml:space="preserve"> </w:t>
      </w:r>
      <w:r w:rsidR="00CE6698">
        <w:rPr>
          <w:rFonts w:ascii="Times New Roman" w:hAnsi="Times New Roman" w:cs="Times New Roman"/>
          <w:noProof w:val="0"/>
          <w:sz w:val="24"/>
          <w:szCs w:val="24"/>
        </w:rPr>
        <w:t>Gjithashtu do të realizohet</w:t>
      </w:r>
      <w:r w:rsidR="009666BE">
        <w:rPr>
          <w:rFonts w:ascii="Times New Roman" w:hAnsi="Times New Roman" w:cs="Times New Roman"/>
          <w:noProof w:val="0"/>
          <w:sz w:val="24"/>
          <w:szCs w:val="24"/>
        </w:rPr>
        <w:t xml:space="preserve"> </w:t>
      </w:r>
      <w:r>
        <w:rPr>
          <w:rFonts w:ascii="Times New Roman" w:hAnsi="Times New Roman" w:cs="Times New Roman"/>
          <w:noProof w:val="0"/>
          <w:sz w:val="24"/>
          <w:szCs w:val="24"/>
        </w:rPr>
        <w:t>dërgimi</w:t>
      </w:r>
      <w:r w:rsidR="002F1A86">
        <w:rPr>
          <w:rFonts w:ascii="Times New Roman" w:hAnsi="Times New Roman" w:cs="Times New Roman"/>
          <w:noProof w:val="0"/>
          <w:sz w:val="24"/>
          <w:szCs w:val="24"/>
        </w:rPr>
        <w:t xml:space="preserve"> </w:t>
      </w:r>
      <w:r w:rsidR="00CE6698">
        <w:rPr>
          <w:rFonts w:ascii="Times New Roman" w:hAnsi="Times New Roman" w:cs="Times New Roman"/>
          <w:noProof w:val="0"/>
          <w:sz w:val="24"/>
          <w:szCs w:val="24"/>
        </w:rPr>
        <w:t>i</w:t>
      </w:r>
      <w:r w:rsidR="009666BE" w:rsidRPr="00025FC0">
        <w:rPr>
          <w:rFonts w:ascii="Times New Roman" w:hAnsi="Times New Roman" w:cs="Times New Roman"/>
          <w:noProof w:val="0"/>
          <w:sz w:val="24"/>
          <w:szCs w:val="24"/>
        </w:rPr>
        <w:t xml:space="preserve"> pyetësorëve mbi sistemin e drejtësisë penale (</w:t>
      </w:r>
      <w:r w:rsidR="00FA27B9" w:rsidRPr="00025FC0">
        <w:rPr>
          <w:rFonts w:ascii="Times New Roman" w:hAnsi="Times New Roman" w:cs="Times New Roman"/>
          <w:noProof w:val="0"/>
          <w:sz w:val="24"/>
          <w:szCs w:val="24"/>
        </w:rPr>
        <w:t>U</w:t>
      </w:r>
      <w:r w:rsidR="009666BE" w:rsidRPr="00025FC0">
        <w:rPr>
          <w:rFonts w:ascii="Times New Roman" w:hAnsi="Times New Roman" w:cs="Times New Roman"/>
          <w:noProof w:val="0"/>
          <w:sz w:val="24"/>
          <w:szCs w:val="24"/>
        </w:rPr>
        <w:t>N</w:t>
      </w:r>
      <w:r w:rsidR="00FA27B9" w:rsidRPr="00025FC0">
        <w:rPr>
          <w:rFonts w:ascii="Times New Roman" w:hAnsi="Times New Roman" w:cs="Times New Roman"/>
          <w:noProof w:val="0"/>
          <w:sz w:val="24"/>
          <w:szCs w:val="24"/>
        </w:rPr>
        <w:t>-C</w:t>
      </w:r>
      <w:r w:rsidR="009666BE" w:rsidRPr="00025FC0">
        <w:rPr>
          <w:rFonts w:ascii="Times New Roman" w:hAnsi="Times New Roman" w:cs="Times New Roman"/>
          <w:noProof w:val="0"/>
          <w:sz w:val="24"/>
          <w:szCs w:val="24"/>
        </w:rPr>
        <w:t>TS)</w:t>
      </w:r>
      <w:r w:rsidR="00CE6698" w:rsidRPr="00CE6698">
        <w:t xml:space="preserve"> </w:t>
      </w:r>
      <w:r w:rsidR="00CE6698" w:rsidRPr="00CE6698">
        <w:rPr>
          <w:rFonts w:ascii="Times New Roman" w:hAnsi="Times New Roman" w:cs="Times New Roman"/>
          <w:noProof w:val="0"/>
          <w:sz w:val="24"/>
          <w:szCs w:val="24"/>
        </w:rPr>
        <w:t>në Kombet e Bashkuara</w:t>
      </w:r>
      <w:r w:rsidR="00CE6698">
        <w:rPr>
          <w:rFonts w:ascii="Times New Roman" w:hAnsi="Times New Roman" w:cs="Times New Roman"/>
          <w:noProof w:val="0"/>
          <w:sz w:val="24"/>
          <w:szCs w:val="24"/>
        </w:rPr>
        <w:t xml:space="preserve"> dhe </w:t>
      </w:r>
      <w:r w:rsidR="00025FC0" w:rsidRPr="00025FC0">
        <w:rPr>
          <w:rFonts w:ascii="Times New Roman" w:hAnsi="Times New Roman" w:cs="Times New Roman"/>
          <w:noProof w:val="0"/>
          <w:sz w:val="24"/>
          <w:szCs w:val="24"/>
        </w:rPr>
        <w:t xml:space="preserve">transmetimi </w:t>
      </w:r>
      <w:r w:rsidR="00CE6698" w:rsidRPr="00CE6698">
        <w:rPr>
          <w:rFonts w:ascii="Times New Roman" w:hAnsi="Times New Roman" w:cs="Times New Roman"/>
          <w:noProof w:val="0"/>
          <w:sz w:val="24"/>
          <w:szCs w:val="24"/>
        </w:rPr>
        <w:t>m</w:t>
      </w:r>
      <w:r w:rsidR="00CE6698">
        <w:rPr>
          <w:rFonts w:ascii="Times New Roman" w:hAnsi="Times New Roman" w:cs="Times New Roman"/>
          <w:noProof w:val="0"/>
          <w:sz w:val="24"/>
          <w:szCs w:val="24"/>
        </w:rPr>
        <w:t>e</w:t>
      </w:r>
      <w:r w:rsidR="00CE6698" w:rsidRPr="00CE6698">
        <w:rPr>
          <w:rFonts w:ascii="Times New Roman" w:hAnsi="Times New Roman" w:cs="Times New Roman"/>
          <w:noProof w:val="0"/>
          <w:sz w:val="24"/>
          <w:szCs w:val="24"/>
        </w:rPr>
        <w:t xml:space="preserve"> të dhëna</w:t>
      </w:r>
      <w:r w:rsidR="00CE6698">
        <w:rPr>
          <w:rFonts w:ascii="Times New Roman" w:hAnsi="Times New Roman" w:cs="Times New Roman"/>
          <w:noProof w:val="0"/>
          <w:sz w:val="24"/>
          <w:szCs w:val="24"/>
        </w:rPr>
        <w:t xml:space="preserve"> </w:t>
      </w:r>
      <w:r w:rsidR="00CE6698" w:rsidRPr="00CE6698">
        <w:rPr>
          <w:rFonts w:ascii="Times New Roman" w:hAnsi="Times New Roman" w:cs="Times New Roman"/>
          <w:noProof w:val="0"/>
          <w:sz w:val="24"/>
          <w:szCs w:val="24"/>
        </w:rPr>
        <w:t>rajonale të krimeve</w:t>
      </w:r>
      <w:r w:rsidR="00CE6698">
        <w:rPr>
          <w:rFonts w:ascii="Times New Roman" w:hAnsi="Times New Roman" w:cs="Times New Roman"/>
          <w:noProof w:val="0"/>
          <w:sz w:val="24"/>
          <w:szCs w:val="24"/>
        </w:rPr>
        <w:t xml:space="preserve"> dhe</w:t>
      </w:r>
      <w:r w:rsidR="00CE6698" w:rsidRPr="00CE6698">
        <w:rPr>
          <w:rFonts w:ascii="Times New Roman" w:hAnsi="Times New Roman" w:cs="Times New Roman"/>
          <w:noProof w:val="0"/>
          <w:sz w:val="24"/>
          <w:szCs w:val="24"/>
        </w:rPr>
        <w:t xml:space="preserve"> trafikimin e qënieve njerëzore </w:t>
      </w:r>
      <w:r w:rsidR="00025FC0" w:rsidRPr="00025FC0">
        <w:rPr>
          <w:rFonts w:ascii="Times New Roman" w:hAnsi="Times New Roman" w:cs="Times New Roman"/>
          <w:noProof w:val="0"/>
          <w:sz w:val="24"/>
          <w:szCs w:val="24"/>
        </w:rPr>
        <w:t>të kërkuara në Zyrën e Kombeve të Bashkuara mbi Drogën dhe Krimet</w:t>
      </w:r>
      <w:r w:rsidR="00FA27B9" w:rsidRPr="00025FC0">
        <w:rPr>
          <w:rFonts w:ascii="Times New Roman" w:hAnsi="Times New Roman" w:cs="Times New Roman"/>
          <w:noProof w:val="0"/>
          <w:sz w:val="24"/>
          <w:szCs w:val="24"/>
        </w:rPr>
        <w:t xml:space="preserve"> </w:t>
      </w:r>
      <w:r w:rsidR="00025FC0" w:rsidRPr="00025FC0">
        <w:rPr>
          <w:rFonts w:ascii="Times New Roman" w:hAnsi="Times New Roman" w:cs="Times New Roman"/>
          <w:noProof w:val="0"/>
          <w:sz w:val="24"/>
          <w:szCs w:val="24"/>
        </w:rPr>
        <w:t>(</w:t>
      </w:r>
      <w:r w:rsidR="00FA27B9" w:rsidRPr="00025FC0">
        <w:rPr>
          <w:rFonts w:ascii="Times New Roman" w:hAnsi="Times New Roman" w:cs="Times New Roman"/>
          <w:noProof w:val="0"/>
          <w:sz w:val="24"/>
          <w:szCs w:val="24"/>
        </w:rPr>
        <w:t>UNODC</w:t>
      </w:r>
      <w:r w:rsidR="00025FC0" w:rsidRPr="00025FC0">
        <w:rPr>
          <w:rFonts w:ascii="Times New Roman" w:hAnsi="Times New Roman" w:cs="Times New Roman"/>
          <w:noProof w:val="0"/>
          <w:sz w:val="24"/>
          <w:szCs w:val="24"/>
        </w:rPr>
        <w:t>)</w:t>
      </w:r>
      <w:r w:rsidR="00FA27B9" w:rsidRPr="00025FC0">
        <w:rPr>
          <w:rFonts w:ascii="Times New Roman" w:hAnsi="Times New Roman" w:cs="Times New Roman"/>
          <w:noProof w:val="0"/>
          <w:sz w:val="24"/>
          <w:szCs w:val="24"/>
        </w:rPr>
        <w:t xml:space="preserve">. </w:t>
      </w:r>
    </w:p>
    <w:p w:rsidR="00FA27B9" w:rsidRPr="00CA51D8" w:rsidRDefault="00FA27B9" w:rsidP="00FA27B9">
      <w:pPr>
        <w:spacing w:after="0"/>
        <w:ind w:firstLine="720"/>
        <w:jc w:val="both"/>
        <w:rPr>
          <w:rFonts w:ascii="Times New Roman" w:hAnsi="Times New Roman" w:cs="Times New Roman"/>
          <w:noProof w:val="0"/>
          <w:sz w:val="24"/>
          <w:szCs w:val="24"/>
        </w:rPr>
      </w:pPr>
      <w:r w:rsidRPr="00025FC0">
        <w:rPr>
          <w:rFonts w:ascii="Times New Roman" w:hAnsi="Times New Roman" w:cs="Times New Roman"/>
          <w:b/>
          <w:noProof w:val="0"/>
          <w:sz w:val="24"/>
          <w:szCs w:val="24"/>
        </w:rPr>
        <w:t xml:space="preserve">Treguesit kryesorë: </w:t>
      </w:r>
      <w:r w:rsidRPr="00025FC0">
        <w:rPr>
          <w:rFonts w:ascii="Times New Roman" w:hAnsi="Times New Roman" w:cs="Times New Roman"/>
          <w:noProof w:val="0"/>
          <w:sz w:val="24"/>
          <w:szCs w:val="24"/>
        </w:rPr>
        <w:t>Tregues</w:t>
      </w:r>
      <w:r w:rsidR="002316E0" w:rsidRPr="00025FC0">
        <w:rPr>
          <w:rFonts w:ascii="Times New Roman" w:hAnsi="Times New Roman" w:cs="Times New Roman"/>
          <w:noProof w:val="0"/>
          <w:sz w:val="24"/>
          <w:szCs w:val="24"/>
        </w:rPr>
        <w:t xml:space="preserve"> statistikorë</w:t>
      </w:r>
      <w:r w:rsidRPr="00025FC0">
        <w:rPr>
          <w:rFonts w:ascii="Times New Roman" w:hAnsi="Times New Roman" w:cs="Times New Roman"/>
          <w:noProof w:val="0"/>
          <w:sz w:val="24"/>
          <w:szCs w:val="24"/>
        </w:rPr>
        <w:t xml:space="preserve"> mbi veprat penale të evidentuara</w:t>
      </w:r>
      <w:r w:rsidRPr="00CA51D8">
        <w:rPr>
          <w:rFonts w:ascii="Times New Roman" w:hAnsi="Times New Roman" w:cs="Times New Roman"/>
          <w:noProof w:val="0"/>
          <w:sz w:val="24"/>
          <w:szCs w:val="24"/>
        </w:rPr>
        <w:t xml:space="preserve"> dhe personat e dëmtuar nga policia bazuar në nenet e Kodit Penal; personat e dyshuar nga policia në kryerjen e një vepre penale; </w:t>
      </w:r>
      <w:r w:rsidR="002316E0" w:rsidRPr="00CA51D8">
        <w:rPr>
          <w:rFonts w:ascii="Times New Roman" w:hAnsi="Times New Roman" w:cs="Times New Roman"/>
          <w:noProof w:val="0"/>
          <w:sz w:val="24"/>
          <w:szCs w:val="24"/>
        </w:rPr>
        <w:t>T</w:t>
      </w:r>
      <w:r w:rsidRPr="00CA51D8">
        <w:rPr>
          <w:rFonts w:ascii="Times New Roman" w:hAnsi="Times New Roman" w:cs="Times New Roman"/>
          <w:noProof w:val="0"/>
          <w:sz w:val="24"/>
          <w:szCs w:val="24"/>
        </w:rPr>
        <w:t>regues</w:t>
      </w:r>
      <w:r w:rsidR="002316E0" w:rsidRPr="00CA51D8">
        <w:rPr>
          <w:rFonts w:ascii="Times New Roman" w:hAnsi="Times New Roman" w:cs="Times New Roman"/>
          <w:noProof w:val="0"/>
          <w:sz w:val="24"/>
          <w:szCs w:val="24"/>
        </w:rPr>
        <w:t xml:space="preserve"> statistikorë</w:t>
      </w:r>
      <w:r w:rsidRPr="00CA51D8">
        <w:rPr>
          <w:rFonts w:ascii="Times New Roman" w:hAnsi="Times New Roman" w:cs="Times New Roman"/>
          <w:noProof w:val="0"/>
          <w:sz w:val="24"/>
          <w:szCs w:val="24"/>
        </w:rPr>
        <w:t xml:space="preserve"> mbi procedime penale dhe të pandehur të regjistruar nga Prokuroria; </w:t>
      </w:r>
      <w:r w:rsidR="002316E0" w:rsidRPr="00CA51D8">
        <w:rPr>
          <w:rFonts w:ascii="Times New Roman" w:hAnsi="Times New Roman" w:cs="Times New Roman"/>
          <w:noProof w:val="0"/>
          <w:sz w:val="24"/>
          <w:szCs w:val="24"/>
        </w:rPr>
        <w:t>T</w:t>
      </w:r>
      <w:r w:rsidRPr="00CA51D8">
        <w:rPr>
          <w:rFonts w:ascii="Times New Roman" w:hAnsi="Times New Roman" w:cs="Times New Roman"/>
          <w:noProof w:val="0"/>
          <w:sz w:val="24"/>
          <w:szCs w:val="24"/>
        </w:rPr>
        <w:t xml:space="preserve">regues </w:t>
      </w:r>
      <w:r w:rsidR="002316E0" w:rsidRPr="00CA51D8">
        <w:rPr>
          <w:rFonts w:ascii="Times New Roman" w:hAnsi="Times New Roman" w:cs="Times New Roman"/>
          <w:noProof w:val="0"/>
          <w:sz w:val="24"/>
          <w:szCs w:val="24"/>
        </w:rPr>
        <w:t xml:space="preserve">statistikorë </w:t>
      </w:r>
      <w:r w:rsidRPr="00CA51D8">
        <w:rPr>
          <w:rFonts w:ascii="Times New Roman" w:hAnsi="Times New Roman" w:cs="Times New Roman"/>
          <w:noProof w:val="0"/>
          <w:sz w:val="24"/>
          <w:szCs w:val="24"/>
        </w:rPr>
        <w:t xml:space="preserve">mbi të burgosurit sipas veprave specifike penale, grupmoshës dhe gjinisë; të dënuarit me burg dhe të paraburgosur sipas gjinisë, veprave penale dhe grupmoshës në burgje. Tregues </w:t>
      </w:r>
      <w:r w:rsidR="002316E0" w:rsidRPr="00CA51D8">
        <w:rPr>
          <w:rFonts w:ascii="Times New Roman" w:hAnsi="Times New Roman" w:cs="Times New Roman"/>
          <w:noProof w:val="0"/>
          <w:sz w:val="24"/>
          <w:szCs w:val="24"/>
        </w:rPr>
        <w:t xml:space="preserve">statistikorë </w:t>
      </w:r>
      <w:r w:rsidRPr="00CA51D8">
        <w:rPr>
          <w:rFonts w:ascii="Times New Roman" w:hAnsi="Times New Roman" w:cs="Times New Roman"/>
          <w:noProof w:val="0"/>
          <w:sz w:val="24"/>
          <w:szCs w:val="24"/>
        </w:rPr>
        <w:t>mbi çështje penale dhe të dënuarit nga Gjykatat e Shkallës së Parë, të ndarë sipas gjinisë, dy ndarjeve të mëdha moshore dhe veprave penale.</w:t>
      </w:r>
    </w:p>
    <w:p w:rsidR="00FA27B9" w:rsidRPr="00CA51D8" w:rsidRDefault="00FA27B9" w:rsidP="00FA27B9">
      <w:pPr>
        <w:spacing w:after="0"/>
        <w:ind w:firstLine="720"/>
        <w:jc w:val="both"/>
        <w:rPr>
          <w:rFonts w:ascii="Times New Roman" w:hAnsi="Times New Roman" w:cs="Times New Roman"/>
          <w:b/>
          <w:noProof w:val="0"/>
          <w:sz w:val="24"/>
          <w:szCs w:val="24"/>
        </w:rPr>
      </w:pPr>
      <w:bookmarkStart w:id="25" w:name="_Toc85376983"/>
      <w:bookmarkStart w:id="26" w:name="_Toc85380315"/>
      <w:bookmarkStart w:id="27" w:name="_Toc186909545"/>
      <w:bookmarkStart w:id="28" w:name="_Toc87780247"/>
      <w:r w:rsidRPr="00CA51D8">
        <w:rPr>
          <w:rFonts w:ascii="Times New Roman" w:hAnsi="Times New Roman" w:cs="Times New Roman"/>
          <w:b/>
          <w:noProof w:val="0"/>
          <w:sz w:val="24"/>
          <w:szCs w:val="24"/>
        </w:rPr>
        <w:t>Përputhshmëria me acquis</w:t>
      </w:r>
      <w:bookmarkEnd w:id="25"/>
      <w:bookmarkEnd w:id="26"/>
      <w:bookmarkEnd w:id="27"/>
      <w:bookmarkEnd w:id="28"/>
      <w:r w:rsidRPr="00CA51D8">
        <w:rPr>
          <w:rFonts w:ascii="Times New Roman" w:hAnsi="Times New Roman" w:cs="Times New Roman"/>
          <w:b/>
          <w:noProof w:val="0"/>
          <w:sz w:val="24"/>
          <w:szCs w:val="24"/>
        </w:rPr>
        <w:t xml:space="preserve">: </w:t>
      </w:r>
      <w:r w:rsidRPr="00CA51D8">
        <w:rPr>
          <w:rFonts w:ascii="Times New Roman" w:eastAsia="Times New Roman" w:hAnsi="Times New Roman" w:cs="Times New Roman"/>
          <w:i/>
          <w:noProof w:val="0"/>
          <w:sz w:val="24"/>
          <w:szCs w:val="24"/>
          <w:lang w:eastAsia="en-GB"/>
        </w:rPr>
        <w:t>Statistikat e drejtësisë dhe krimit</w:t>
      </w:r>
      <w:r w:rsidRPr="00CA51D8">
        <w:rPr>
          <w:rFonts w:ascii="Times New Roman" w:eastAsia="Times New Roman" w:hAnsi="Times New Roman" w:cs="Times New Roman"/>
          <w:noProof w:val="0"/>
          <w:sz w:val="24"/>
          <w:szCs w:val="24"/>
          <w:lang w:eastAsia="en-GB"/>
        </w:rPr>
        <w:t xml:space="preserve"> bazohen në legjislacionin kombëtar dhe normat kombëtare të numërimit të veprave dhe personave në sistemin e drejtësisë. Kjo e bën të vështirë krahasueshmërinë e statistikave me ato të vendeve të tjera. Për këtë arsye, përfundimi dhe miratimi i Klasifikimit Ndërkombëtar të Statistikave të Krimeve për Qëllime Statistikore (ICCS) do të sigurojë një kornizë të unifikuar për prodhimin e statistikave të krahasueshme. </w:t>
      </w:r>
    </w:p>
    <w:p w:rsidR="00FA27B9" w:rsidRPr="00CA51D8" w:rsidRDefault="00FA27B9" w:rsidP="00FA27B9">
      <w:pPr>
        <w:spacing w:after="0"/>
        <w:ind w:firstLine="720"/>
        <w:jc w:val="both"/>
        <w:rPr>
          <w:rFonts w:ascii="Times New Roman" w:hAnsi="Times New Roman" w:cs="Times New Roman"/>
          <w:noProof w:val="0"/>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1.8 “Kultura”</w:t>
      </w:r>
    </w:p>
    <w:p w:rsidR="00FA27B9" w:rsidRPr="00CA51D8" w:rsidRDefault="00FA27B9" w:rsidP="00194152">
      <w:pPr>
        <w:keepNext/>
        <w:keepLines/>
        <w:spacing w:after="0"/>
        <w:jc w:val="both"/>
        <w:outlineLvl w:val="4"/>
        <w:rPr>
          <w:rFonts w:ascii="Times New Roman" w:hAnsi="Times New Roman" w:cs="Times New Roman"/>
          <w:noProof w:val="0"/>
          <w:sz w:val="24"/>
          <w:szCs w:val="24"/>
        </w:rPr>
      </w:pPr>
      <w:r w:rsidRPr="00CA51D8">
        <w:rPr>
          <w:rFonts w:ascii="Times New Roman" w:eastAsia="Times New Roman" w:hAnsi="Times New Roman" w:cs="Times New Roman"/>
          <w:b/>
          <w:i/>
          <w:noProof w:val="0"/>
          <w:color w:val="548DD4"/>
          <w:sz w:val="24"/>
        </w:rPr>
        <w:tab/>
      </w:r>
      <w:r w:rsidRPr="00CA51D8">
        <w:rPr>
          <w:rFonts w:ascii="Times New Roman" w:hAnsi="Times New Roman" w:cs="Times New Roman"/>
          <w:noProof w:val="0"/>
          <w:sz w:val="24"/>
          <w:szCs w:val="24"/>
        </w:rPr>
        <w:t xml:space="preserve">Statistikat e kulturës përftohen nga grumbullimi i informacionit në fusha të ndryshme, si </w:t>
      </w:r>
      <w:r w:rsidR="00194152" w:rsidRPr="00CA51D8">
        <w:rPr>
          <w:rFonts w:ascii="Times New Roman" w:hAnsi="Times New Roman" w:cs="Times New Roman"/>
          <w:noProof w:val="0"/>
          <w:sz w:val="24"/>
          <w:szCs w:val="24"/>
        </w:rPr>
        <w:t>fusha</w:t>
      </w:r>
      <w:r w:rsidRPr="00CA51D8">
        <w:rPr>
          <w:rFonts w:ascii="Times New Roman" w:hAnsi="Times New Roman" w:cs="Times New Roman"/>
          <w:noProof w:val="0"/>
          <w:sz w:val="24"/>
          <w:szCs w:val="24"/>
        </w:rPr>
        <w:t xml:space="preserve"> sociale, ekonomike, e biznesit dhe institucionale.</w:t>
      </w:r>
    </w:p>
    <w:p w:rsidR="000E0F88" w:rsidRPr="000E0F88" w:rsidRDefault="00FA27B9" w:rsidP="000E0F88">
      <w:pPr>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Kjo temë përbëhet nga nëntema 1.8.1 “</w:t>
      </w:r>
      <w:r w:rsidRPr="00CA51D8">
        <w:rPr>
          <w:rFonts w:ascii="Times New Roman" w:hAnsi="Times New Roman" w:cs="Times New Roman"/>
          <w:i/>
          <w:noProof w:val="0"/>
          <w:sz w:val="24"/>
          <w:szCs w:val="24"/>
        </w:rPr>
        <w:t>Statistikat e Kulturës dhe Sportit</w:t>
      </w:r>
      <w:r w:rsidRPr="00CA51D8">
        <w:rPr>
          <w:rFonts w:ascii="Times New Roman" w:hAnsi="Times New Roman" w:cs="Times New Roman"/>
          <w:noProof w:val="0"/>
          <w:sz w:val="24"/>
          <w:szCs w:val="24"/>
        </w:rPr>
        <w:t xml:space="preserve">”. Statistikat e kulturës bazohen në burime administrative dhe në vrojtimet sociale dhe ekonomike që INSTAT kryen. Të dhënat administrative sigurohen nga Ministria e </w:t>
      </w:r>
      <w:r w:rsidR="00D65870">
        <w:rPr>
          <w:rFonts w:ascii="Times New Roman" w:hAnsi="Times New Roman" w:cs="Times New Roman"/>
          <w:noProof w:val="0"/>
          <w:sz w:val="24"/>
          <w:szCs w:val="24"/>
        </w:rPr>
        <w:t>Turizmit</w:t>
      </w:r>
      <w:r w:rsidR="00061121">
        <w:rPr>
          <w:rFonts w:ascii="Times New Roman" w:hAnsi="Times New Roman" w:cs="Times New Roman"/>
          <w:noProof w:val="0"/>
          <w:sz w:val="24"/>
          <w:szCs w:val="24"/>
        </w:rPr>
        <w:t>, Kulturës dhe Sportit</w:t>
      </w:r>
      <w:r w:rsidRPr="00CA51D8">
        <w:rPr>
          <w:rFonts w:ascii="Times New Roman" w:hAnsi="Times New Roman" w:cs="Times New Roman"/>
          <w:noProof w:val="0"/>
          <w:sz w:val="24"/>
          <w:szCs w:val="24"/>
        </w:rPr>
        <w:t xml:space="preserve">, të dhëna të cilat mbulojnë statistika mbi institucionet qëndrore të artit dhe trashëgimisë kulturore dhe statistika lidhur me arsimin për fushën e kulturës. </w:t>
      </w:r>
      <w:r w:rsidR="00194152" w:rsidRPr="00CA51D8">
        <w:rPr>
          <w:rFonts w:ascii="Times New Roman" w:hAnsi="Times New Roman" w:cs="Times New Roman"/>
          <w:noProof w:val="0"/>
          <w:sz w:val="24"/>
          <w:szCs w:val="24"/>
        </w:rPr>
        <w:t>Vrojtimi i të ardhurave dhe nivelit të jetesës, vrojtimi i përdorimit të teknologjisë së informacionit dhe komunikimit (TIK), vrojtimi i forcave të punës, si dhe vrojtimi i çmimeve të konsumit,</w:t>
      </w:r>
      <w:r w:rsidRPr="00CA51D8">
        <w:rPr>
          <w:rFonts w:ascii="Times New Roman" w:hAnsi="Times New Roman" w:cs="Times New Roman"/>
          <w:noProof w:val="0"/>
          <w:sz w:val="24"/>
          <w:szCs w:val="24"/>
        </w:rPr>
        <w:t xml:space="preserve"> përdoren si burim</w:t>
      </w:r>
      <w:r w:rsidR="00194152" w:rsidRPr="00CA51D8">
        <w:rPr>
          <w:rFonts w:ascii="Times New Roman" w:hAnsi="Times New Roman" w:cs="Times New Roman"/>
          <w:noProof w:val="0"/>
          <w:sz w:val="24"/>
          <w:szCs w:val="24"/>
        </w:rPr>
        <w:t xml:space="preserve"> për</w:t>
      </w:r>
      <w:r w:rsidRPr="00CA51D8">
        <w:rPr>
          <w:rFonts w:ascii="Times New Roman" w:hAnsi="Times New Roman" w:cs="Times New Roman"/>
          <w:noProof w:val="0"/>
          <w:sz w:val="24"/>
          <w:szCs w:val="24"/>
        </w:rPr>
        <w:t xml:space="preserve"> pasurimin e mëtejshëm të treguesve vjetorë të kulturës. </w:t>
      </w:r>
      <w:r w:rsidR="000E0F88" w:rsidRPr="000E0F88">
        <w:rPr>
          <w:rFonts w:ascii="Times New Roman" w:hAnsi="Times New Roman" w:cs="Times New Roman"/>
          <w:noProof w:val="0"/>
          <w:sz w:val="24"/>
          <w:szCs w:val="24"/>
        </w:rPr>
        <w:t xml:space="preserve">Gjatë vitit 2026, INSTAT synon të prodhojë statistika mbi sportin, duke u bazuar në vrojtimet që INSTAT realizon. </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 xml:space="preserve">Treguesit kryesorë: </w:t>
      </w:r>
      <w:r w:rsidR="00194152" w:rsidRPr="00CA51D8">
        <w:rPr>
          <w:rFonts w:ascii="Times New Roman" w:hAnsi="Times New Roman" w:cs="Times New Roman"/>
          <w:noProof w:val="0"/>
          <w:sz w:val="24"/>
          <w:szCs w:val="24"/>
        </w:rPr>
        <w:t xml:space="preserve">Tregues statistikorë </w:t>
      </w:r>
      <w:r w:rsidRPr="00CA51D8">
        <w:rPr>
          <w:rFonts w:ascii="Times New Roman" w:hAnsi="Times New Roman" w:cs="Times New Roman"/>
          <w:noProof w:val="0"/>
          <w:sz w:val="24"/>
          <w:szCs w:val="24"/>
        </w:rPr>
        <w:t>mbi numrin e shfaqjeve dhe spektatorëve në institucionet qendrore të kulturës; numri</w:t>
      </w:r>
      <w:r w:rsidR="00194152" w:rsidRPr="00CA51D8">
        <w:rPr>
          <w:rFonts w:ascii="Times New Roman" w:hAnsi="Times New Roman" w:cs="Times New Roman"/>
          <w:noProof w:val="0"/>
          <w:sz w:val="24"/>
          <w:szCs w:val="24"/>
        </w:rPr>
        <w:t>n</w:t>
      </w:r>
      <w:r w:rsidRPr="00CA51D8">
        <w:rPr>
          <w:rFonts w:ascii="Times New Roman" w:hAnsi="Times New Roman" w:cs="Times New Roman"/>
          <w:noProof w:val="0"/>
          <w:sz w:val="24"/>
          <w:szCs w:val="24"/>
        </w:rPr>
        <w:t xml:space="preserve"> </w:t>
      </w:r>
      <w:r w:rsidR="00194152" w:rsidRPr="00CA51D8">
        <w:rPr>
          <w:rFonts w:ascii="Times New Roman" w:hAnsi="Times New Roman" w:cs="Times New Roman"/>
          <w:noProof w:val="0"/>
          <w:sz w:val="24"/>
          <w:szCs w:val="24"/>
        </w:rPr>
        <w:t>e</w:t>
      </w:r>
      <w:r w:rsidRPr="00CA51D8">
        <w:rPr>
          <w:rFonts w:ascii="Times New Roman" w:hAnsi="Times New Roman" w:cs="Times New Roman"/>
          <w:noProof w:val="0"/>
          <w:sz w:val="24"/>
          <w:szCs w:val="24"/>
        </w:rPr>
        <w:t xml:space="preserve"> vizitorëve vendas dhe të huaj në muze, kala dhe parqe arkeologjike; </w:t>
      </w:r>
      <w:r w:rsidR="00194152" w:rsidRPr="00CA51D8">
        <w:rPr>
          <w:rFonts w:ascii="Times New Roman" w:hAnsi="Times New Roman" w:cs="Times New Roman"/>
          <w:noProof w:val="0"/>
          <w:sz w:val="24"/>
          <w:szCs w:val="24"/>
        </w:rPr>
        <w:t xml:space="preserve">Tregues statistikorë </w:t>
      </w:r>
      <w:r w:rsidRPr="00CA51D8">
        <w:rPr>
          <w:rFonts w:ascii="Times New Roman" w:hAnsi="Times New Roman" w:cs="Times New Roman"/>
          <w:noProof w:val="0"/>
          <w:sz w:val="24"/>
          <w:szCs w:val="24"/>
        </w:rPr>
        <w:t>mbi edukimin për fusha të lidhura me kulturën; punësimin në kulturë, lidhur me profesione dhe aktivitete ekonomike të lidhura me kulturën</w:t>
      </w:r>
      <w:r w:rsidR="00194152" w:rsidRPr="00CA51D8">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w:t>
      </w:r>
      <w:r w:rsidR="00194152" w:rsidRPr="00CA51D8">
        <w:rPr>
          <w:rFonts w:ascii="Times New Roman" w:hAnsi="Times New Roman" w:cs="Times New Roman"/>
          <w:noProof w:val="0"/>
          <w:sz w:val="24"/>
          <w:szCs w:val="24"/>
        </w:rPr>
        <w:t>Tregues statistikorë</w:t>
      </w:r>
      <w:r w:rsidRPr="00CA51D8">
        <w:rPr>
          <w:rFonts w:ascii="Times New Roman" w:hAnsi="Times New Roman" w:cs="Times New Roman"/>
          <w:noProof w:val="0"/>
          <w:sz w:val="24"/>
          <w:szCs w:val="24"/>
        </w:rPr>
        <w:t xml:space="preserve"> mbi përdorimin e internetit për qëllime kulturore,</w:t>
      </w:r>
      <w:r w:rsidR="00194152"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 xml:space="preserve">mbi indeksin e harmonizuar të </w:t>
      </w:r>
      <w:r w:rsidRPr="00CA51D8">
        <w:rPr>
          <w:rFonts w:ascii="Times New Roman" w:eastAsia="MingLiU-ExtB" w:hAnsi="Times New Roman" w:cs="Times New Roman"/>
          <w:noProof w:val="0"/>
          <w:sz w:val="24"/>
          <w:szCs w:val="24"/>
        </w:rPr>
        <w:t xml:space="preserve">çmimeve të konsumit në shërbime dhe mallra kulturorë, </w:t>
      </w:r>
      <w:r w:rsidR="00194152" w:rsidRPr="00CA51D8">
        <w:rPr>
          <w:rFonts w:ascii="Times New Roman" w:eastAsia="MingLiU-ExtB" w:hAnsi="Times New Roman" w:cs="Times New Roman"/>
          <w:noProof w:val="0"/>
          <w:sz w:val="24"/>
          <w:szCs w:val="24"/>
        </w:rPr>
        <w:t xml:space="preserve">mbi </w:t>
      </w:r>
      <w:r w:rsidRPr="00CA51D8">
        <w:rPr>
          <w:rFonts w:ascii="Times New Roman" w:eastAsia="MingLiU-ExtB" w:hAnsi="Times New Roman" w:cs="Times New Roman"/>
          <w:noProof w:val="0"/>
          <w:sz w:val="24"/>
          <w:szCs w:val="24"/>
        </w:rPr>
        <w:t xml:space="preserve">shpenzimet publike për argëtim, kulturë dhe çështje fetare, </w:t>
      </w:r>
      <w:r w:rsidRPr="00CA51D8">
        <w:rPr>
          <w:rFonts w:ascii="Times New Roman" w:hAnsi="Times New Roman" w:cs="Times New Roman"/>
          <w:noProof w:val="0"/>
          <w:sz w:val="24"/>
          <w:szCs w:val="24"/>
        </w:rPr>
        <w:t>tregues mbi sportin, etj.</w:t>
      </w:r>
    </w:p>
    <w:p w:rsidR="00FA27B9" w:rsidRPr="00CA51D8" w:rsidRDefault="00FA27B9" w:rsidP="00FA27B9">
      <w:pPr>
        <w:spacing w:after="0"/>
        <w:ind w:firstLine="720"/>
        <w:jc w:val="both"/>
        <w:rPr>
          <w:rFonts w:ascii="Times New Roman" w:eastAsia="Times New Roman" w:hAnsi="Times New Roman" w:cs="Times New Roman"/>
          <w:noProof w:val="0"/>
          <w:sz w:val="24"/>
          <w:szCs w:val="24"/>
        </w:rPr>
      </w:pPr>
      <w:bookmarkStart w:id="29" w:name="_Toc85376995"/>
      <w:bookmarkStart w:id="30" w:name="_Toc85380327"/>
      <w:bookmarkStart w:id="31" w:name="_Toc186909557"/>
      <w:bookmarkStart w:id="32" w:name="_Toc87780257"/>
      <w:r w:rsidRPr="00CA51D8">
        <w:rPr>
          <w:rFonts w:ascii="Times New Roman" w:hAnsi="Times New Roman" w:cs="Times New Roman"/>
          <w:b/>
          <w:noProof w:val="0"/>
          <w:sz w:val="24"/>
          <w:szCs w:val="24"/>
        </w:rPr>
        <w:t xml:space="preserve">Përputhshmëria me </w:t>
      </w:r>
      <w:r w:rsidRPr="00CA51D8">
        <w:rPr>
          <w:rFonts w:ascii="Times New Roman" w:hAnsi="Times New Roman" w:cs="Times New Roman"/>
          <w:b/>
          <w:i/>
          <w:noProof w:val="0"/>
          <w:sz w:val="24"/>
          <w:szCs w:val="24"/>
        </w:rPr>
        <w:t>acquis</w:t>
      </w:r>
      <w:bookmarkEnd w:id="29"/>
      <w:bookmarkEnd w:id="30"/>
      <w:bookmarkEnd w:id="31"/>
      <w:bookmarkEnd w:id="32"/>
      <w:r w:rsidRPr="00CA51D8">
        <w:rPr>
          <w:rFonts w:ascii="Times New Roman" w:hAnsi="Times New Roman" w:cs="Times New Roman"/>
          <w:b/>
          <w:noProof w:val="0"/>
          <w:sz w:val="24"/>
          <w:szCs w:val="24"/>
        </w:rPr>
        <w:t xml:space="preserve">: </w:t>
      </w:r>
      <w:r w:rsidRPr="00CA51D8">
        <w:rPr>
          <w:rFonts w:ascii="Times New Roman" w:eastAsia="Times New Roman" w:hAnsi="Times New Roman" w:cs="Times New Roman"/>
          <w:i/>
          <w:noProof w:val="0"/>
          <w:sz w:val="24"/>
          <w:szCs w:val="24"/>
        </w:rPr>
        <w:t>Statistikat e kulturës</w:t>
      </w:r>
      <w:r w:rsidRPr="00CA51D8">
        <w:rPr>
          <w:rFonts w:ascii="Times New Roman" w:eastAsia="Times New Roman" w:hAnsi="Times New Roman" w:cs="Times New Roman"/>
          <w:noProof w:val="0"/>
          <w:sz w:val="24"/>
          <w:szCs w:val="24"/>
        </w:rPr>
        <w:t xml:space="preserve"> janë pjesërisht të përafruara me Rregulloren (BE) Nr. 1295/2013 ”Për statistikat e kulturës”. Për zhvillimin e mëtejshëm të statistikave në linjë me rregulloren, INSTAT do të vijojë ndjekjen dhe konsultimin me metodologjinë e Eurostat</w:t>
      </w:r>
      <w:r w:rsidR="000554B1" w:rsidRPr="00CA51D8">
        <w:rPr>
          <w:rFonts w:ascii="Times New Roman" w:eastAsia="Times New Roman" w:hAnsi="Times New Roman" w:cs="Times New Roman"/>
          <w:noProof w:val="0"/>
          <w:sz w:val="24"/>
          <w:szCs w:val="24"/>
        </w:rPr>
        <w:t>.</w:t>
      </w:r>
    </w:p>
    <w:p w:rsidR="00FA27B9" w:rsidRPr="00CA51D8" w:rsidRDefault="00FA27B9" w:rsidP="00FA27B9">
      <w:pPr>
        <w:spacing w:after="0"/>
        <w:jc w:val="both"/>
        <w:rPr>
          <w:rFonts w:ascii="Times New Roman" w:eastAsia="Times New Roman" w:hAnsi="Times New Roman" w:cs="Times New Roman"/>
          <w:noProof w:val="0"/>
          <w:sz w:val="24"/>
          <w:szCs w:val="24"/>
        </w:rPr>
      </w:pPr>
    </w:p>
    <w:p w:rsidR="00FA27B9" w:rsidRPr="00880C7A" w:rsidRDefault="00FA27B9" w:rsidP="00C31AD4">
      <w:pPr>
        <w:keepNext/>
        <w:keepLines/>
        <w:spacing w:after="0"/>
        <w:outlineLvl w:val="4"/>
        <w:rPr>
          <w:rFonts w:ascii="Times New Roman" w:eastAsia="Times New Roman" w:hAnsi="Times New Roman" w:cs="Times New Roman"/>
          <w:b/>
          <w:i/>
          <w:noProof w:val="0"/>
          <w:color w:val="548DD4"/>
          <w:sz w:val="24"/>
        </w:rPr>
      </w:pPr>
      <w:r w:rsidRPr="00880C7A">
        <w:rPr>
          <w:rFonts w:ascii="Times New Roman" w:eastAsia="Times New Roman" w:hAnsi="Times New Roman" w:cs="Times New Roman"/>
          <w:b/>
          <w:i/>
          <w:noProof w:val="0"/>
          <w:color w:val="548DD4"/>
          <w:sz w:val="24"/>
        </w:rPr>
        <w:t>Tema 1.9 “Përdorimi i kohës”</w:t>
      </w:r>
    </w:p>
    <w:p w:rsidR="00FA27B9" w:rsidRPr="00880C7A" w:rsidRDefault="00FA27B9" w:rsidP="00FA27B9">
      <w:pPr>
        <w:spacing w:after="0"/>
        <w:ind w:firstLine="720"/>
        <w:jc w:val="both"/>
        <w:rPr>
          <w:rFonts w:ascii="Times New Roman" w:eastAsia="Calibri" w:hAnsi="Times New Roman" w:cs="Times New Roman"/>
          <w:noProof w:val="0"/>
          <w:lang w:val="en-GB" w:eastAsia="en-GB"/>
        </w:rPr>
      </w:pPr>
      <w:r w:rsidRPr="00880C7A">
        <w:rPr>
          <w:rFonts w:ascii="Times New Roman" w:hAnsi="Times New Roman" w:cs="Times New Roman"/>
          <w:sz w:val="24"/>
          <w:szCs w:val="24"/>
        </w:rPr>
        <w:t>Për realizimin e kësaj teme statistikore</w:t>
      </w:r>
      <w:r w:rsidR="002A2395" w:rsidRPr="00880C7A">
        <w:rPr>
          <w:rFonts w:ascii="Times New Roman" w:hAnsi="Times New Roman" w:cs="Times New Roman"/>
          <w:sz w:val="24"/>
          <w:szCs w:val="24"/>
        </w:rPr>
        <w:t xml:space="preserve">, </w:t>
      </w:r>
      <w:r w:rsidRPr="00880C7A">
        <w:rPr>
          <w:rFonts w:ascii="Times New Roman" w:hAnsi="Times New Roman" w:cs="Times New Roman"/>
          <w:sz w:val="24"/>
          <w:szCs w:val="24"/>
        </w:rPr>
        <w:t xml:space="preserve">INSTAT </w:t>
      </w:r>
      <w:r w:rsidR="0024632C" w:rsidRPr="00880C7A">
        <w:rPr>
          <w:rFonts w:ascii="Times New Roman" w:hAnsi="Times New Roman" w:cs="Times New Roman"/>
          <w:sz w:val="24"/>
          <w:szCs w:val="24"/>
        </w:rPr>
        <w:t>kryen</w:t>
      </w:r>
      <w:r w:rsidRPr="00880C7A">
        <w:rPr>
          <w:rFonts w:ascii="Times New Roman" w:hAnsi="Times New Roman" w:cs="Times New Roman"/>
          <w:sz w:val="24"/>
          <w:szCs w:val="24"/>
        </w:rPr>
        <w:t xml:space="preserve"> </w:t>
      </w:r>
      <w:r w:rsidR="00F53B86" w:rsidRPr="00880C7A">
        <w:rPr>
          <w:rFonts w:ascii="Times New Roman" w:hAnsi="Times New Roman" w:cs="Times New Roman"/>
          <w:sz w:val="24"/>
          <w:szCs w:val="24"/>
        </w:rPr>
        <w:t>vrojtimin e përdorimit të kohës</w:t>
      </w:r>
      <w:r w:rsidR="00261204">
        <w:rPr>
          <w:rFonts w:ascii="Times New Roman" w:hAnsi="Times New Roman" w:cs="Times New Roman"/>
          <w:sz w:val="24"/>
          <w:szCs w:val="24"/>
        </w:rPr>
        <w:t xml:space="preserve"> </w:t>
      </w:r>
      <w:r w:rsidR="00261204" w:rsidRPr="00B900AC">
        <w:rPr>
          <w:rFonts w:ascii="Times New Roman" w:hAnsi="Times New Roman" w:cs="Times New Roman"/>
          <w:sz w:val="24"/>
          <w:szCs w:val="24"/>
        </w:rPr>
        <w:t>një herë në 10 vjet</w:t>
      </w:r>
      <w:r w:rsidR="00F53B86" w:rsidRPr="00880C7A">
        <w:rPr>
          <w:rFonts w:ascii="Times New Roman" w:hAnsi="Times New Roman" w:cs="Times New Roman"/>
          <w:sz w:val="24"/>
          <w:szCs w:val="24"/>
        </w:rPr>
        <w:t>, objektiv i të cilit është matja e</w:t>
      </w:r>
      <w:r w:rsidR="00F53B86" w:rsidRPr="00880C7A">
        <w:rPr>
          <w:rFonts w:ascii="Times New Roman" w:eastAsia="Calibri" w:hAnsi="Times New Roman" w:cs="Times New Roman"/>
          <w:noProof w:val="0"/>
          <w:lang w:val="en-GB" w:eastAsia="en-GB"/>
        </w:rPr>
        <w:t xml:space="preserve"> përdorimit të kohës me qëllim realizimin e</w:t>
      </w:r>
      <w:r w:rsidRPr="00880C7A">
        <w:rPr>
          <w:rFonts w:ascii="Times New Roman" w:eastAsia="Calibri" w:hAnsi="Times New Roman" w:cs="Times New Roman"/>
          <w:noProof w:val="0"/>
          <w:lang w:val="en-GB" w:eastAsia="en-GB"/>
        </w:rPr>
        <w:t xml:space="preserve"> vlerësime</w:t>
      </w:r>
      <w:r w:rsidR="00F53B86" w:rsidRPr="00880C7A">
        <w:rPr>
          <w:rFonts w:ascii="Times New Roman" w:eastAsia="Calibri" w:hAnsi="Times New Roman" w:cs="Times New Roman"/>
          <w:noProof w:val="0"/>
          <w:lang w:val="en-GB" w:eastAsia="en-GB"/>
        </w:rPr>
        <w:t>ve</w:t>
      </w:r>
      <w:r w:rsidRPr="00880C7A">
        <w:rPr>
          <w:rFonts w:ascii="Times New Roman" w:eastAsia="Calibri" w:hAnsi="Times New Roman" w:cs="Times New Roman"/>
          <w:noProof w:val="0"/>
          <w:lang w:val="en-GB" w:eastAsia="en-GB"/>
        </w:rPr>
        <w:t xml:space="preserve"> përfaqësuese në </w:t>
      </w:r>
      <w:r w:rsidR="007B6656" w:rsidRPr="00880C7A">
        <w:rPr>
          <w:rFonts w:ascii="Times New Roman" w:eastAsia="Calibri" w:hAnsi="Times New Roman" w:cs="Times New Roman"/>
          <w:noProof w:val="0"/>
          <w:lang w:val="en-GB" w:eastAsia="en-GB"/>
        </w:rPr>
        <w:t>nivel</w:t>
      </w:r>
      <w:r w:rsidRPr="00880C7A">
        <w:rPr>
          <w:rFonts w:ascii="Times New Roman" w:eastAsia="Calibri" w:hAnsi="Times New Roman" w:cs="Times New Roman"/>
          <w:noProof w:val="0"/>
          <w:lang w:val="en-GB" w:eastAsia="en-GB"/>
        </w:rPr>
        <w:t xml:space="preserve"> kombëtar për mënyrën se si e </w:t>
      </w:r>
      <w:r w:rsidR="00F53B86" w:rsidRPr="00880C7A">
        <w:rPr>
          <w:rFonts w:ascii="Times New Roman" w:eastAsia="Calibri" w:hAnsi="Times New Roman" w:cs="Times New Roman"/>
          <w:noProof w:val="0"/>
          <w:lang w:val="en-GB" w:eastAsia="en-GB"/>
        </w:rPr>
        <w:t>përdorin</w:t>
      </w:r>
      <w:r w:rsidRPr="00880C7A">
        <w:rPr>
          <w:rFonts w:ascii="Times New Roman" w:eastAsia="Calibri" w:hAnsi="Times New Roman" w:cs="Times New Roman"/>
          <w:noProof w:val="0"/>
          <w:lang w:val="en-GB" w:eastAsia="en-GB"/>
        </w:rPr>
        <w:t xml:space="preserve"> njerëzit kohën e tyre për aktivitete të ndryshme të jetës.</w:t>
      </w:r>
    </w:p>
    <w:p w:rsidR="00FA27B9" w:rsidRPr="00CA51D8" w:rsidRDefault="00FA27B9" w:rsidP="00FA27B9">
      <w:pPr>
        <w:spacing w:after="0" w:line="240" w:lineRule="auto"/>
        <w:ind w:firstLine="720"/>
        <w:jc w:val="both"/>
        <w:rPr>
          <w:rFonts w:ascii="Times New Roman" w:eastAsia="Calibri" w:hAnsi="Times New Roman" w:cs="Times New Roman"/>
          <w:noProof w:val="0"/>
          <w:sz w:val="24"/>
          <w:szCs w:val="24"/>
          <w:lang w:eastAsia="en-GB"/>
        </w:rPr>
      </w:pPr>
      <w:r w:rsidRPr="00880C7A">
        <w:rPr>
          <w:rFonts w:ascii="Times New Roman" w:hAnsi="Times New Roman" w:cs="Times New Roman"/>
          <w:b/>
          <w:sz w:val="24"/>
          <w:szCs w:val="24"/>
        </w:rPr>
        <w:t>Tregues kryesorë:</w:t>
      </w:r>
      <w:r w:rsidRPr="00880C7A">
        <w:rPr>
          <w:rFonts w:ascii="Times New Roman" w:hAnsi="Times New Roman" w:cs="Times New Roman"/>
          <w:sz w:val="24"/>
          <w:szCs w:val="24"/>
        </w:rPr>
        <w:t xml:space="preserve"> Si tregues kyesorë të këtij vrojtimi mund të përmendim </w:t>
      </w:r>
      <w:r w:rsidRPr="00880C7A">
        <w:rPr>
          <w:rFonts w:ascii="Times New Roman" w:eastAsia="Calibri" w:hAnsi="Times New Roman" w:cs="Times New Roman"/>
          <w:noProof w:val="0"/>
          <w:sz w:val="24"/>
          <w:szCs w:val="24"/>
          <w:lang w:eastAsia="en-GB"/>
        </w:rPr>
        <w:t>treguesit mbi shkallët e pjesëmarrjes në aktivitetet kryesore</w:t>
      </w:r>
      <w:r w:rsidR="00BF6C30">
        <w:rPr>
          <w:rFonts w:ascii="Times New Roman" w:eastAsia="Calibri" w:hAnsi="Times New Roman" w:cs="Times New Roman"/>
          <w:noProof w:val="0"/>
          <w:sz w:val="24"/>
          <w:szCs w:val="24"/>
          <w:lang w:eastAsia="en-GB"/>
        </w:rPr>
        <w:t>,</w:t>
      </w:r>
      <w:r w:rsidRPr="00880C7A">
        <w:rPr>
          <w:rFonts w:ascii="Times New Roman" w:eastAsia="Calibri" w:hAnsi="Times New Roman" w:cs="Times New Roman"/>
          <w:noProof w:val="0"/>
          <w:sz w:val="24"/>
          <w:szCs w:val="24"/>
          <w:lang w:eastAsia="en-GB"/>
        </w:rPr>
        <w:t xml:space="preserve"> si dhe koha mesatare e shpenzuar në to.</w:t>
      </w:r>
    </w:p>
    <w:p w:rsidR="00FA27B9" w:rsidRDefault="00FA27B9" w:rsidP="00FA27B9">
      <w:pPr>
        <w:spacing w:after="0"/>
        <w:ind w:firstLine="720"/>
        <w:jc w:val="both"/>
        <w:rPr>
          <w:rFonts w:ascii="Times New Roman" w:eastAsia="Times New Roman" w:hAnsi="Times New Roman" w:cs="Times New Roman"/>
          <w:noProof w:val="0"/>
          <w:sz w:val="24"/>
          <w:szCs w:val="24"/>
        </w:rPr>
      </w:pPr>
      <w:r w:rsidRPr="00CA51D8">
        <w:rPr>
          <w:rFonts w:ascii="Times New Roman" w:hAnsi="Times New Roman" w:cs="Times New Roman"/>
          <w:b/>
          <w:noProof w:val="0"/>
          <w:sz w:val="24"/>
          <w:szCs w:val="24"/>
        </w:rPr>
        <w:t xml:space="preserve">Përputhshmëria me </w:t>
      </w:r>
      <w:r w:rsidRPr="00CA51D8">
        <w:rPr>
          <w:rFonts w:ascii="Times New Roman" w:hAnsi="Times New Roman" w:cs="Times New Roman"/>
          <w:b/>
          <w:i/>
          <w:noProof w:val="0"/>
          <w:sz w:val="24"/>
          <w:szCs w:val="24"/>
        </w:rPr>
        <w:t>acquis</w:t>
      </w:r>
      <w:r w:rsidRPr="00CA51D8">
        <w:rPr>
          <w:rFonts w:ascii="Times New Roman" w:hAnsi="Times New Roman" w:cs="Times New Roman"/>
          <w:b/>
          <w:noProof w:val="0"/>
          <w:sz w:val="24"/>
          <w:szCs w:val="24"/>
        </w:rPr>
        <w:t xml:space="preserve">: </w:t>
      </w:r>
      <w:r w:rsidRPr="00CA51D8">
        <w:rPr>
          <w:rFonts w:ascii="Times New Roman" w:eastAsia="Times New Roman" w:hAnsi="Times New Roman" w:cs="Times New Roman"/>
          <w:noProof w:val="0"/>
          <w:sz w:val="24"/>
          <w:szCs w:val="24"/>
        </w:rPr>
        <w:t>Vrojtimi i Përdorimit të Kohës bazohet në Marrëveshjen e Mirëkuptimit</w:t>
      </w:r>
      <w:r w:rsidR="00393040">
        <w:rPr>
          <w:rFonts w:ascii="Times New Roman" w:eastAsia="Times New Roman" w:hAnsi="Times New Roman" w:cs="Times New Roman"/>
          <w:noProof w:val="0"/>
          <w:sz w:val="24"/>
          <w:szCs w:val="24"/>
        </w:rPr>
        <w:t xml:space="preserve"> në nivel BE-je</w:t>
      </w:r>
      <w:r w:rsidRPr="00CA51D8">
        <w:rPr>
          <w:rFonts w:ascii="Times New Roman" w:eastAsia="Times New Roman" w:hAnsi="Times New Roman" w:cs="Times New Roman"/>
          <w:noProof w:val="0"/>
          <w:sz w:val="24"/>
          <w:szCs w:val="24"/>
        </w:rPr>
        <w:t xml:space="preserve"> (</w:t>
      </w:r>
      <w:r w:rsidRPr="00CA51D8">
        <w:rPr>
          <w:rFonts w:ascii="Times New Roman" w:eastAsia="Times New Roman" w:hAnsi="Times New Roman" w:cs="Times New Roman"/>
          <w:i/>
          <w:noProof w:val="0"/>
          <w:sz w:val="24"/>
          <w:szCs w:val="24"/>
        </w:rPr>
        <w:t>gentlemen’s agreement</w:t>
      </w:r>
      <w:r w:rsidRPr="00CA51D8">
        <w:rPr>
          <w:rFonts w:ascii="Times New Roman" w:eastAsia="Times New Roman" w:hAnsi="Times New Roman" w:cs="Times New Roman"/>
          <w:noProof w:val="0"/>
          <w:sz w:val="24"/>
          <w:szCs w:val="24"/>
        </w:rPr>
        <w:t>), ku secili shtet anëtar vendos objektivat, metodologjinë dhe frekuencën e kryerjes së vrojtimit. Bazuar në këtë marrëveshje, plotshmëria e të dhënave të vrojtimit është në përputhje me objektivat e përcaktuara nga INSTAT.</w:t>
      </w:r>
    </w:p>
    <w:p w:rsidR="00DC2084" w:rsidRPr="00CA51D8" w:rsidRDefault="00DC2084" w:rsidP="00FA27B9">
      <w:pPr>
        <w:spacing w:after="0"/>
        <w:ind w:firstLine="720"/>
        <w:jc w:val="both"/>
        <w:rPr>
          <w:rFonts w:ascii="Times New Roman" w:eastAsia="Times New Roman" w:hAnsi="Times New Roman" w:cs="Times New Roman"/>
          <w:i/>
          <w:noProof w:val="0"/>
          <w:sz w:val="24"/>
          <w:szCs w:val="24"/>
        </w:rPr>
      </w:pPr>
    </w:p>
    <w:p w:rsidR="00FA27B9" w:rsidRPr="00CA51D8" w:rsidRDefault="00FA27B9" w:rsidP="00FA27B9">
      <w:pPr>
        <w:keepNext/>
        <w:keepLines/>
        <w:spacing w:before="200" w:after="240"/>
        <w:outlineLvl w:val="1"/>
        <w:rPr>
          <w:rFonts w:ascii="Times New Roman" w:eastAsia="Times New Roman" w:hAnsi="Times New Roman" w:cs="Times New Roman"/>
          <w:b/>
          <w:bCs/>
          <w:noProof w:val="0"/>
          <w:color w:val="4F81BD"/>
          <w:sz w:val="28"/>
          <w:szCs w:val="26"/>
        </w:rPr>
      </w:pPr>
      <w:bookmarkStart w:id="33" w:name="_Toc215132188"/>
      <w:r w:rsidRPr="00CA51D8">
        <w:rPr>
          <w:rFonts w:ascii="Times New Roman" w:eastAsia="Times New Roman" w:hAnsi="Times New Roman" w:cs="Times New Roman"/>
          <w:b/>
          <w:bCs/>
          <w:noProof w:val="0"/>
          <w:color w:val="4F81BD"/>
          <w:sz w:val="28"/>
          <w:szCs w:val="26"/>
        </w:rPr>
        <w:t>Fusha 2 “Statistikat Ekonomike”</w:t>
      </w:r>
      <w:bookmarkEnd w:id="33"/>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Statistikat ekonomike përfshijnë temat statistikore si: Statistikat Makroekonomike, Statistikat Financiare të Qeverisë, Fiskale dhe Sektorit Publik dhe Statistikat e Biznesit, të cilat luajnë një rol të rëndësishëm në hartimin e politikave ekonomike dhe përbëjnë bazën kryesore të informacionit për analiza të mëtejshme mbi zhvillimin dhe ndryshimet strukturore të ekonomisë së vendit.</w:t>
      </w:r>
    </w:p>
    <w:p w:rsidR="00FA27B9" w:rsidRPr="00CA51D8" w:rsidRDefault="00FA27B9" w:rsidP="00FA27B9">
      <w:pPr>
        <w:spacing w:after="0"/>
        <w:ind w:firstLine="720"/>
        <w:contextualSpacing/>
        <w:jc w:val="both"/>
        <w:rPr>
          <w:rFonts w:ascii="Times New Roman" w:hAnsi="Times New Roman" w:cs="Times New Roman"/>
          <w:sz w:val="24"/>
          <w:szCs w:val="24"/>
        </w:rPr>
      </w:pPr>
      <w:r w:rsidRPr="00CA51D8">
        <w:rPr>
          <w:rFonts w:ascii="Times New Roman" w:hAnsi="Times New Roman" w:cs="Times New Roman"/>
          <w:sz w:val="24"/>
          <w:szCs w:val="24"/>
        </w:rPr>
        <w:t>Qëllimi kryesor i statistikave ekonomike është që të sigurojnë të dhëna në kohë dhe me cilësi të lartë të treguesve statistikorë, të cilët ndihmojnë në hartimin e politikave ekonomike, si dhe në monitorimin dhe menaxhimin e këtyre fushave.</w:t>
      </w:r>
    </w:p>
    <w:p w:rsidR="00FA27B9" w:rsidRDefault="00FA27B9" w:rsidP="00FA27B9">
      <w:pPr>
        <w:spacing w:after="0"/>
        <w:ind w:firstLine="720"/>
        <w:contextualSpacing/>
        <w:jc w:val="both"/>
        <w:rPr>
          <w:rFonts w:ascii="Times New Roman" w:hAnsi="Times New Roman" w:cs="Times New Roman"/>
          <w:sz w:val="24"/>
          <w:szCs w:val="24"/>
        </w:rPr>
      </w:pPr>
      <w:r w:rsidRPr="00CA51D8">
        <w:rPr>
          <w:rFonts w:ascii="Times New Roman" w:hAnsi="Times New Roman" w:cs="Times New Roman"/>
          <w:sz w:val="24"/>
          <w:szCs w:val="24"/>
        </w:rPr>
        <w:t xml:space="preserve">Objektivi kryesor për vitin 2026 për statistikat ekonomike është realizimi i të gjithë objektivave sipas Programit të Statistikave Zyrtare 2022-2026 me fokus rritjen e cilësisë dhe plotshmërisë së serive kohore për treguesit me frekuencë mujore, tremujore dhe vjetore, duke synuar rritjen e nivelit të përafrimit me </w:t>
      </w:r>
      <w:r w:rsidRPr="00CA51D8">
        <w:rPr>
          <w:rFonts w:ascii="Times New Roman" w:hAnsi="Times New Roman" w:cs="Times New Roman"/>
          <w:i/>
          <w:sz w:val="24"/>
          <w:szCs w:val="24"/>
        </w:rPr>
        <w:t>acquis</w:t>
      </w:r>
      <w:r w:rsidRPr="00CA51D8">
        <w:rPr>
          <w:rFonts w:ascii="Times New Roman" w:hAnsi="Times New Roman" w:cs="Times New Roman"/>
          <w:sz w:val="24"/>
          <w:szCs w:val="24"/>
        </w:rPr>
        <w:t xml:space="preserve"> përkatëse. Ndër zhvillimet e reja të parashikuara në vitin 2026, do të jetë zbatimi i përmirësimeve metodologjike, përpilimi i treguesve të rinj statistikor</w:t>
      </w:r>
      <w:r w:rsidR="00C51135">
        <w:rPr>
          <w:rFonts w:ascii="Times New Roman" w:hAnsi="Times New Roman" w:cs="Times New Roman"/>
          <w:sz w:val="24"/>
          <w:szCs w:val="24"/>
        </w:rPr>
        <w:t>ë</w:t>
      </w:r>
      <w:r w:rsidRPr="00CA51D8">
        <w:rPr>
          <w:rFonts w:ascii="Times New Roman" w:hAnsi="Times New Roman" w:cs="Times New Roman"/>
          <w:sz w:val="24"/>
          <w:szCs w:val="24"/>
        </w:rPr>
        <w:t xml:space="preserve">, zgjerim i serive kohore, në terma vjetorë dhe tremujorë, ku synohet integrimi i të gjithë përmirësimeve të ndërmarra në këtë fushë </w:t>
      </w:r>
      <w:r w:rsidR="00C51135">
        <w:rPr>
          <w:rFonts w:ascii="Times New Roman" w:hAnsi="Times New Roman" w:cs="Times New Roman"/>
          <w:sz w:val="24"/>
          <w:szCs w:val="24"/>
        </w:rPr>
        <w:t>me</w:t>
      </w:r>
      <w:r w:rsidRPr="00CA51D8">
        <w:rPr>
          <w:rFonts w:ascii="Times New Roman" w:hAnsi="Times New Roman" w:cs="Times New Roman"/>
          <w:sz w:val="24"/>
          <w:szCs w:val="24"/>
        </w:rPr>
        <w:t xml:space="preserve"> asistencën e Eurostatit. </w:t>
      </w:r>
    </w:p>
    <w:p w:rsidR="008C6C19" w:rsidRPr="008C6C19" w:rsidRDefault="008C6C19" w:rsidP="00A32ECF">
      <w:pPr>
        <w:spacing w:after="0"/>
        <w:ind w:firstLine="720"/>
        <w:contextualSpacing/>
        <w:jc w:val="both"/>
        <w:rPr>
          <w:rFonts w:ascii="Times New Roman" w:hAnsi="Times New Roman" w:cs="Times New Roman"/>
          <w:sz w:val="24"/>
          <w:szCs w:val="24"/>
        </w:rPr>
      </w:pPr>
      <w:r w:rsidRPr="008C6C19">
        <w:rPr>
          <w:rFonts w:ascii="Times New Roman" w:hAnsi="Times New Roman" w:cs="Times New Roman"/>
          <w:sz w:val="24"/>
          <w:szCs w:val="24"/>
        </w:rPr>
        <w:t>Do të synohet përdorimi gjithnj</w:t>
      </w:r>
      <w:r w:rsidR="00794BD0">
        <w:rPr>
          <w:rFonts w:ascii="Times New Roman" w:hAnsi="Times New Roman" w:cs="Times New Roman"/>
          <w:sz w:val="24"/>
          <w:szCs w:val="24"/>
        </w:rPr>
        <w:t>ë</w:t>
      </w:r>
      <w:r w:rsidRPr="008C6C19">
        <w:rPr>
          <w:rFonts w:ascii="Times New Roman" w:hAnsi="Times New Roman" w:cs="Times New Roman"/>
          <w:sz w:val="24"/>
          <w:szCs w:val="24"/>
        </w:rPr>
        <w:t xml:space="preserve"> e n</w:t>
      </w:r>
      <w:r w:rsidR="00794BD0">
        <w:rPr>
          <w:rFonts w:ascii="Times New Roman" w:hAnsi="Times New Roman" w:cs="Times New Roman"/>
          <w:sz w:val="24"/>
          <w:szCs w:val="24"/>
        </w:rPr>
        <w:t>ë</w:t>
      </w:r>
      <w:r w:rsidRPr="008C6C19">
        <w:rPr>
          <w:rFonts w:ascii="Times New Roman" w:hAnsi="Times New Roman" w:cs="Times New Roman"/>
          <w:sz w:val="24"/>
          <w:szCs w:val="24"/>
        </w:rPr>
        <w:t xml:space="preserve"> rritje i burimeve administrative për prodhimin e statistikave ekonomike, me qëllim kryesor uljen e kosto</w:t>
      </w:r>
      <w:r w:rsidR="00A32ECF">
        <w:rPr>
          <w:rFonts w:ascii="Times New Roman" w:hAnsi="Times New Roman" w:cs="Times New Roman"/>
          <w:sz w:val="24"/>
          <w:szCs w:val="24"/>
        </w:rPr>
        <w:t>s</w:t>
      </w:r>
      <w:r w:rsidRPr="008C6C19">
        <w:rPr>
          <w:rFonts w:ascii="Times New Roman" w:hAnsi="Times New Roman" w:cs="Times New Roman"/>
          <w:sz w:val="24"/>
          <w:szCs w:val="24"/>
        </w:rPr>
        <w:t xml:space="preserve"> </w:t>
      </w:r>
      <w:r w:rsidR="00A32ECF">
        <w:rPr>
          <w:rFonts w:ascii="Times New Roman" w:hAnsi="Times New Roman" w:cs="Times New Roman"/>
          <w:sz w:val="24"/>
          <w:szCs w:val="24"/>
        </w:rPr>
        <w:t>s</w:t>
      </w:r>
      <w:r w:rsidRPr="008C6C19">
        <w:rPr>
          <w:rFonts w:ascii="Times New Roman" w:hAnsi="Times New Roman" w:cs="Times New Roman"/>
          <w:sz w:val="24"/>
          <w:szCs w:val="24"/>
        </w:rPr>
        <w:t>ë mbledhjes së të dhënave, zvogëlimin e ngarkesës për ndërmarrjet dhe rritjen e efikasitetit në proceset statistikore. Ky drejtim strategjik do të mundësojë një sistem më të qëndrueshëm, më ekonomik dhe më të përshtatur me standardet e BE-së</w:t>
      </w:r>
      <w:r w:rsidR="00A32ECF">
        <w:rPr>
          <w:rFonts w:ascii="Times New Roman" w:hAnsi="Times New Roman" w:cs="Times New Roman"/>
          <w:sz w:val="24"/>
          <w:szCs w:val="24"/>
        </w:rPr>
        <w:t>, p</w:t>
      </w:r>
      <w:r w:rsidRPr="008C6C19">
        <w:rPr>
          <w:rFonts w:ascii="Times New Roman" w:hAnsi="Times New Roman" w:cs="Times New Roman"/>
          <w:sz w:val="24"/>
          <w:szCs w:val="24"/>
        </w:rPr>
        <w:t>or</w:t>
      </w:r>
      <w:r w:rsidR="00A32ECF">
        <w:rPr>
          <w:rFonts w:ascii="Times New Roman" w:hAnsi="Times New Roman" w:cs="Times New Roman"/>
          <w:sz w:val="24"/>
          <w:szCs w:val="24"/>
        </w:rPr>
        <w:t xml:space="preserve"> </w:t>
      </w:r>
      <w:r w:rsidRPr="008C6C19">
        <w:rPr>
          <w:rFonts w:ascii="Times New Roman" w:hAnsi="Times New Roman" w:cs="Times New Roman"/>
          <w:sz w:val="24"/>
          <w:szCs w:val="24"/>
        </w:rPr>
        <w:t>aktivtetet do t</w:t>
      </w:r>
      <w:r w:rsidR="00A32ECF">
        <w:rPr>
          <w:rFonts w:ascii="Times New Roman" w:hAnsi="Times New Roman" w:cs="Times New Roman"/>
          <w:sz w:val="24"/>
          <w:szCs w:val="24"/>
        </w:rPr>
        <w:t>ë</w:t>
      </w:r>
      <w:r w:rsidRPr="008C6C19">
        <w:rPr>
          <w:rFonts w:ascii="Times New Roman" w:hAnsi="Times New Roman" w:cs="Times New Roman"/>
          <w:sz w:val="24"/>
          <w:szCs w:val="24"/>
        </w:rPr>
        <w:t xml:space="preserve"> plot</w:t>
      </w:r>
      <w:r w:rsidR="00A32ECF">
        <w:rPr>
          <w:rFonts w:ascii="Times New Roman" w:hAnsi="Times New Roman" w:cs="Times New Roman"/>
          <w:sz w:val="24"/>
          <w:szCs w:val="24"/>
        </w:rPr>
        <w:t>ë</w:t>
      </w:r>
      <w:r w:rsidRPr="008C6C19">
        <w:rPr>
          <w:rFonts w:ascii="Times New Roman" w:hAnsi="Times New Roman" w:cs="Times New Roman"/>
          <w:sz w:val="24"/>
          <w:szCs w:val="24"/>
        </w:rPr>
        <w:t>sohen edhe me vrojtimet statistikor</w:t>
      </w:r>
      <w:r w:rsidR="00A32ECF">
        <w:rPr>
          <w:rFonts w:ascii="Times New Roman" w:hAnsi="Times New Roman" w:cs="Times New Roman"/>
          <w:sz w:val="24"/>
          <w:szCs w:val="24"/>
        </w:rPr>
        <w:t>e</w:t>
      </w:r>
      <w:r w:rsidRPr="008C6C19">
        <w:rPr>
          <w:rFonts w:ascii="Times New Roman" w:hAnsi="Times New Roman" w:cs="Times New Roman"/>
          <w:sz w:val="24"/>
          <w:szCs w:val="24"/>
        </w:rPr>
        <w:t>, p</w:t>
      </w:r>
      <w:r w:rsidR="00A32ECF">
        <w:rPr>
          <w:rFonts w:ascii="Times New Roman" w:hAnsi="Times New Roman" w:cs="Times New Roman"/>
          <w:sz w:val="24"/>
          <w:szCs w:val="24"/>
        </w:rPr>
        <w:t>ë</w:t>
      </w:r>
      <w:r w:rsidRPr="008C6C19">
        <w:rPr>
          <w:rFonts w:ascii="Times New Roman" w:hAnsi="Times New Roman" w:cs="Times New Roman"/>
          <w:sz w:val="24"/>
          <w:szCs w:val="24"/>
        </w:rPr>
        <w:t>r informacione t</w:t>
      </w:r>
      <w:r w:rsidR="00A32ECF">
        <w:rPr>
          <w:rFonts w:ascii="Times New Roman" w:hAnsi="Times New Roman" w:cs="Times New Roman"/>
          <w:sz w:val="24"/>
          <w:szCs w:val="24"/>
        </w:rPr>
        <w:t>ë</w:t>
      </w:r>
      <w:r w:rsidRPr="008C6C19">
        <w:rPr>
          <w:rFonts w:ascii="Times New Roman" w:hAnsi="Times New Roman" w:cs="Times New Roman"/>
          <w:sz w:val="24"/>
          <w:szCs w:val="24"/>
        </w:rPr>
        <w:t xml:space="preserve"> munguara nga burimet administrative. Vrojtimet  q</w:t>
      </w:r>
      <w:r w:rsidR="00A32ECF">
        <w:rPr>
          <w:rFonts w:ascii="Times New Roman" w:hAnsi="Times New Roman" w:cs="Times New Roman"/>
          <w:sz w:val="24"/>
          <w:szCs w:val="24"/>
        </w:rPr>
        <w:t xml:space="preserve">ë do të </w:t>
      </w:r>
      <w:r w:rsidRPr="008C6C19">
        <w:rPr>
          <w:rFonts w:ascii="Times New Roman" w:hAnsi="Times New Roman" w:cs="Times New Roman"/>
          <w:sz w:val="24"/>
          <w:szCs w:val="24"/>
        </w:rPr>
        <w:t>realizohen gjat</w:t>
      </w:r>
      <w:r w:rsidR="00A32ECF">
        <w:rPr>
          <w:rFonts w:ascii="Times New Roman" w:hAnsi="Times New Roman" w:cs="Times New Roman"/>
          <w:sz w:val="24"/>
          <w:szCs w:val="24"/>
        </w:rPr>
        <w:t>ë</w:t>
      </w:r>
      <w:r w:rsidRPr="008C6C19">
        <w:rPr>
          <w:rFonts w:ascii="Times New Roman" w:hAnsi="Times New Roman" w:cs="Times New Roman"/>
          <w:sz w:val="24"/>
          <w:szCs w:val="24"/>
        </w:rPr>
        <w:t xml:space="preserve"> vitit 2026</w:t>
      </w:r>
      <w:r w:rsidR="00A32ECF">
        <w:rPr>
          <w:rFonts w:ascii="Times New Roman" w:hAnsi="Times New Roman" w:cs="Times New Roman"/>
          <w:sz w:val="24"/>
          <w:szCs w:val="24"/>
        </w:rPr>
        <w:t xml:space="preserve"> paraqiten në tabelën e mëposhtme</w:t>
      </w:r>
      <w:r w:rsidRPr="008C6C19">
        <w:rPr>
          <w:rFonts w:ascii="Times New Roman" w:hAnsi="Times New Roman" w:cs="Times New Roman"/>
          <w:sz w:val="24"/>
          <w:szCs w:val="24"/>
        </w:rPr>
        <w:t>:</w:t>
      </w:r>
    </w:p>
    <w:p w:rsidR="008C6C19" w:rsidRDefault="008C6C19" w:rsidP="003E11BB">
      <w:pPr>
        <w:spacing w:after="0"/>
        <w:contextualSpacing/>
        <w:jc w:val="both"/>
        <w:rPr>
          <w:rFonts w:ascii="Times New Roman" w:hAnsi="Times New Roman" w:cs="Times New Roman"/>
          <w:sz w:val="24"/>
          <w:szCs w:val="24"/>
        </w:rPr>
      </w:pPr>
    </w:p>
    <w:p w:rsidR="003E11BB" w:rsidRPr="00D10114" w:rsidRDefault="003E11BB" w:rsidP="003E11BB">
      <w:pPr>
        <w:spacing w:after="0"/>
        <w:contextualSpacing/>
        <w:jc w:val="both"/>
        <w:rPr>
          <w:rFonts w:ascii="Times New Roman" w:hAnsi="Times New Roman" w:cs="Times New Roman"/>
          <w:b/>
          <w:sz w:val="20"/>
          <w:szCs w:val="20"/>
        </w:rPr>
      </w:pPr>
      <w:r w:rsidRPr="00D10114">
        <w:rPr>
          <w:rFonts w:ascii="Times New Roman" w:hAnsi="Times New Roman" w:cs="Times New Roman"/>
          <w:b/>
          <w:sz w:val="20"/>
          <w:szCs w:val="20"/>
        </w:rPr>
        <w:t>Tabela nr. 1</w:t>
      </w:r>
      <w:r w:rsidR="00D03761" w:rsidRPr="00D10114">
        <w:rPr>
          <w:rFonts w:ascii="Times New Roman" w:hAnsi="Times New Roman" w:cs="Times New Roman"/>
          <w:b/>
          <w:sz w:val="20"/>
          <w:szCs w:val="20"/>
        </w:rPr>
        <w:t>1</w:t>
      </w:r>
      <w:r w:rsidRPr="00D10114">
        <w:rPr>
          <w:rFonts w:ascii="Times New Roman" w:hAnsi="Times New Roman" w:cs="Times New Roman"/>
          <w:b/>
          <w:sz w:val="20"/>
          <w:szCs w:val="20"/>
        </w:rPr>
        <w:t xml:space="preserve">  Lista e vrojtimeve për fushën “Statistikat Ekonomike”</w:t>
      </w:r>
    </w:p>
    <w:tbl>
      <w:tblPr>
        <w:tblStyle w:val="ListTable3-Accent111"/>
        <w:tblW w:w="0" w:type="auto"/>
        <w:tblLook w:val="04A0" w:firstRow="1" w:lastRow="0" w:firstColumn="1" w:lastColumn="0" w:noHBand="0" w:noVBand="1"/>
      </w:tblPr>
      <w:tblGrid>
        <w:gridCol w:w="7083"/>
        <w:gridCol w:w="1933"/>
      </w:tblGrid>
      <w:tr w:rsidR="003E11BB" w:rsidRPr="00292C86" w:rsidTr="00880C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83" w:type="dxa"/>
          </w:tcPr>
          <w:p w:rsidR="003E11BB" w:rsidRPr="00292C86" w:rsidRDefault="003E11BB" w:rsidP="003E11BB">
            <w:pPr>
              <w:spacing w:line="276" w:lineRule="auto"/>
              <w:contextualSpacing/>
              <w:jc w:val="both"/>
              <w:rPr>
                <w:rFonts w:ascii="Times New Roman" w:eastAsia="MS Mincho" w:hAnsi="Times New Roman" w:cs="Times New Roman"/>
                <w:color w:val="FFFFFF" w:themeColor="background1"/>
                <w:sz w:val="16"/>
                <w:szCs w:val="16"/>
              </w:rPr>
            </w:pPr>
            <w:r w:rsidRPr="00292C86">
              <w:rPr>
                <w:rFonts w:ascii="Times New Roman" w:eastAsia="MS Mincho" w:hAnsi="Times New Roman" w:cs="Times New Roman"/>
                <w:color w:val="FFFFFF" w:themeColor="background1"/>
                <w:sz w:val="16"/>
                <w:szCs w:val="16"/>
              </w:rPr>
              <w:t>Vrojtimi</w:t>
            </w:r>
          </w:p>
        </w:tc>
        <w:tc>
          <w:tcPr>
            <w:tcW w:w="1933" w:type="dxa"/>
          </w:tcPr>
          <w:p w:rsidR="003E11BB" w:rsidRPr="00292C86" w:rsidRDefault="003E11BB" w:rsidP="00D10114">
            <w:pPr>
              <w:spacing w:line="276" w:lineRule="auto"/>
              <w:contextualSpacing/>
              <w:jc w:val="right"/>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color w:val="FFFFFF" w:themeColor="background1"/>
                <w:sz w:val="16"/>
                <w:szCs w:val="16"/>
              </w:rPr>
            </w:pPr>
            <w:r w:rsidRPr="00292C86">
              <w:rPr>
                <w:rFonts w:ascii="Times New Roman" w:eastAsia="MS Mincho" w:hAnsi="Times New Roman" w:cs="Times New Roman"/>
                <w:color w:val="FFFFFF" w:themeColor="background1"/>
                <w:sz w:val="16"/>
                <w:szCs w:val="16"/>
              </w:rPr>
              <w:t>Burimi i financimit</w:t>
            </w:r>
          </w:p>
        </w:tc>
      </w:tr>
      <w:tr w:rsidR="003E11BB"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3E11BB" w:rsidRPr="00292C86" w:rsidRDefault="00D356D1" w:rsidP="003E11BB">
            <w:pPr>
              <w:spacing w:line="276" w:lineRule="auto"/>
              <w:contextualSpacing/>
              <w:jc w:val="both"/>
              <w:rPr>
                <w:rFonts w:ascii="Times New Roman" w:eastAsia="MS Mincho" w:hAnsi="Times New Roman" w:cs="Times New Roman"/>
                <w:b w:val="0"/>
                <w:sz w:val="16"/>
                <w:szCs w:val="16"/>
              </w:rPr>
            </w:pPr>
            <w:r w:rsidRPr="00292C86">
              <w:rPr>
                <w:rFonts w:ascii="Times New Roman" w:eastAsia="MS Mincho" w:hAnsi="Times New Roman" w:cs="Times New Roman"/>
                <w:b w:val="0"/>
                <w:sz w:val="16"/>
                <w:szCs w:val="16"/>
              </w:rPr>
              <w:t xml:space="preserve">1. </w:t>
            </w:r>
            <w:r w:rsidR="003E11BB" w:rsidRPr="00292C86">
              <w:rPr>
                <w:rFonts w:ascii="Times New Roman" w:eastAsia="MS Mincho" w:hAnsi="Times New Roman" w:cs="Times New Roman"/>
                <w:b w:val="0"/>
                <w:sz w:val="16"/>
                <w:szCs w:val="16"/>
              </w:rPr>
              <w:t>Vrojtimi strukturor i ndërmarrjeve</w:t>
            </w:r>
          </w:p>
        </w:tc>
        <w:tc>
          <w:tcPr>
            <w:tcW w:w="1933" w:type="dxa"/>
          </w:tcPr>
          <w:p w:rsidR="003E11BB" w:rsidRPr="00292C86" w:rsidRDefault="003E11BB" w:rsidP="00D10114">
            <w:pPr>
              <w:spacing w:line="276"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16"/>
                <w:szCs w:val="16"/>
              </w:rPr>
            </w:pPr>
            <w:r w:rsidRPr="00292C86">
              <w:rPr>
                <w:rFonts w:ascii="Times New Roman" w:eastAsia="MS Mincho" w:hAnsi="Times New Roman" w:cs="Times New Roman"/>
                <w:sz w:val="16"/>
                <w:szCs w:val="16"/>
              </w:rPr>
              <w:t>Buxhet shteti</w:t>
            </w:r>
          </w:p>
        </w:tc>
      </w:tr>
      <w:tr w:rsidR="003E11BB"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3E11BB" w:rsidRPr="00292C86" w:rsidRDefault="00D356D1" w:rsidP="003E11BB">
            <w:pPr>
              <w:spacing w:line="276" w:lineRule="auto"/>
              <w:contextualSpacing/>
              <w:jc w:val="both"/>
              <w:rPr>
                <w:rFonts w:ascii="Times New Roman" w:eastAsia="MS Mincho" w:hAnsi="Times New Roman" w:cs="Times New Roman"/>
                <w:b w:val="0"/>
                <w:sz w:val="16"/>
                <w:szCs w:val="16"/>
              </w:rPr>
            </w:pPr>
            <w:r w:rsidRPr="00292C86">
              <w:rPr>
                <w:rFonts w:ascii="Times New Roman" w:eastAsia="MS Mincho" w:hAnsi="Times New Roman" w:cs="Times New Roman"/>
                <w:b w:val="0"/>
                <w:sz w:val="16"/>
                <w:szCs w:val="16"/>
              </w:rPr>
              <w:t xml:space="preserve">2. </w:t>
            </w:r>
            <w:r w:rsidR="003E11BB" w:rsidRPr="00292C86">
              <w:rPr>
                <w:rFonts w:ascii="Times New Roman" w:eastAsia="MS Mincho" w:hAnsi="Times New Roman" w:cs="Times New Roman"/>
                <w:b w:val="0"/>
                <w:sz w:val="16"/>
                <w:szCs w:val="16"/>
              </w:rPr>
              <w:t>Vrojtimi i produkteve industriale</w:t>
            </w:r>
          </w:p>
        </w:tc>
        <w:tc>
          <w:tcPr>
            <w:tcW w:w="1933" w:type="dxa"/>
          </w:tcPr>
          <w:p w:rsidR="003E11BB" w:rsidRPr="00292C86" w:rsidRDefault="003E11BB" w:rsidP="00D10114">
            <w:pPr>
              <w:spacing w:line="276"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16"/>
                <w:szCs w:val="16"/>
              </w:rPr>
            </w:pPr>
            <w:r w:rsidRPr="00292C86">
              <w:rPr>
                <w:rFonts w:ascii="Times New Roman" w:eastAsia="MS Mincho" w:hAnsi="Times New Roman" w:cs="Times New Roman"/>
                <w:sz w:val="16"/>
                <w:szCs w:val="16"/>
              </w:rPr>
              <w:t>Buxhet shteti</w:t>
            </w:r>
          </w:p>
        </w:tc>
      </w:tr>
      <w:tr w:rsidR="003E11BB"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3E11BB" w:rsidRPr="00292C86" w:rsidRDefault="00D356D1" w:rsidP="003E11BB">
            <w:pPr>
              <w:spacing w:line="276" w:lineRule="auto"/>
              <w:contextualSpacing/>
              <w:jc w:val="both"/>
              <w:rPr>
                <w:rFonts w:ascii="Times New Roman" w:eastAsia="MS Mincho" w:hAnsi="Times New Roman" w:cs="Times New Roman"/>
                <w:b w:val="0"/>
                <w:sz w:val="16"/>
                <w:szCs w:val="16"/>
              </w:rPr>
            </w:pPr>
            <w:r w:rsidRPr="00292C86">
              <w:rPr>
                <w:rFonts w:ascii="Times New Roman" w:eastAsia="MS Mincho" w:hAnsi="Times New Roman" w:cs="Times New Roman"/>
                <w:b w:val="0"/>
                <w:sz w:val="16"/>
                <w:szCs w:val="16"/>
              </w:rPr>
              <w:t xml:space="preserve">3. </w:t>
            </w:r>
            <w:r w:rsidR="003E11BB" w:rsidRPr="00292C86">
              <w:rPr>
                <w:rFonts w:ascii="Times New Roman" w:eastAsia="MS Mincho" w:hAnsi="Times New Roman" w:cs="Times New Roman"/>
                <w:b w:val="0"/>
                <w:sz w:val="16"/>
                <w:szCs w:val="16"/>
              </w:rPr>
              <w:t>Vrojtimi tremujor pranë ndërmarrjeve</w:t>
            </w:r>
          </w:p>
        </w:tc>
        <w:tc>
          <w:tcPr>
            <w:tcW w:w="1933" w:type="dxa"/>
          </w:tcPr>
          <w:p w:rsidR="003E11BB" w:rsidRPr="00292C86" w:rsidRDefault="003E11BB" w:rsidP="00D10114">
            <w:pPr>
              <w:spacing w:line="276"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16"/>
                <w:szCs w:val="16"/>
              </w:rPr>
            </w:pPr>
            <w:r w:rsidRPr="00292C86">
              <w:rPr>
                <w:rFonts w:ascii="Times New Roman" w:eastAsia="MS Mincho" w:hAnsi="Times New Roman" w:cs="Times New Roman"/>
                <w:sz w:val="16"/>
                <w:szCs w:val="16"/>
              </w:rPr>
              <w:t>Buxhet shteti</w:t>
            </w:r>
          </w:p>
        </w:tc>
      </w:tr>
      <w:tr w:rsidR="003E11BB"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3E11BB" w:rsidRPr="00292C86" w:rsidRDefault="00D356D1" w:rsidP="003E11BB">
            <w:pPr>
              <w:spacing w:line="276" w:lineRule="auto"/>
              <w:contextualSpacing/>
              <w:jc w:val="both"/>
              <w:rPr>
                <w:rFonts w:ascii="Times New Roman" w:eastAsia="MS Mincho" w:hAnsi="Times New Roman" w:cs="Times New Roman"/>
                <w:b w:val="0"/>
                <w:sz w:val="16"/>
                <w:szCs w:val="16"/>
              </w:rPr>
            </w:pPr>
            <w:r w:rsidRPr="00292C86">
              <w:rPr>
                <w:rFonts w:ascii="Times New Roman" w:eastAsia="MS Mincho" w:hAnsi="Times New Roman" w:cs="Times New Roman"/>
                <w:b w:val="0"/>
                <w:sz w:val="16"/>
                <w:szCs w:val="16"/>
              </w:rPr>
              <w:t xml:space="preserve">4. </w:t>
            </w:r>
            <w:r w:rsidR="003E11BB" w:rsidRPr="00292C86">
              <w:rPr>
                <w:rFonts w:ascii="Times New Roman" w:eastAsia="MS Mincho" w:hAnsi="Times New Roman" w:cs="Times New Roman"/>
                <w:b w:val="0"/>
                <w:sz w:val="16"/>
                <w:szCs w:val="16"/>
              </w:rPr>
              <w:t>Vrojtimi i çmimeve të prodhimit</w:t>
            </w:r>
          </w:p>
        </w:tc>
        <w:tc>
          <w:tcPr>
            <w:tcW w:w="1933" w:type="dxa"/>
          </w:tcPr>
          <w:p w:rsidR="003E11BB" w:rsidRPr="00292C86" w:rsidRDefault="003E11BB" w:rsidP="00D10114">
            <w:pPr>
              <w:spacing w:line="276"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16"/>
                <w:szCs w:val="16"/>
              </w:rPr>
            </w:pPr>
            <w:r w:rsidRPr="00292C86">
              <w:rPr>
                <w:rFonts w:ascii="Times New Roman" w:eastAsia="MS Mincho" w:hAnsi="Times New Roman" w:cs="Times New Roman"/>
                <w:sz w:val="16"/>
                <w:szCs w:val="16"/>
              </w:rPr>
              <w:t>Buxhet shteti</w:t>
            </w:r>
          </w:p>
        </w:tc>
      </w:tr>
      <w:tr w:rsidR="003E11BB"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3E11BB" w:rsidRPr="00292C86" w:rsidRDefault="00D356D1" w:rsidP="003E11BB">
            <w:pPr>
              <w:spacing w:line="276" w:lineRule="auto"/>
              <w:contextualSpacing/>
              <w:jc w:val="both"/>
              <w:rPr>
                <w:rFonts w:ascii="Times New Roman" w:eastAsia="MS Mincho" w:hAnsi="Times New Roman" w:cs="Times New Roman"/>
                <w:b w:val="0"/>
                <w:sz w:val="16"/>
                <w:szCs w:val="16"/>
              </w:rPr>
            </w:pPr>
            <w:r w:rsidRPr="00292C86">
              <w:rPr>
                <w:rFonts w:ascii="Times New Roman" w:eastAsia="MS Mincho" w:hAnsi="Times New Roman" w:cs="Times New Roman"/>
                <w:b w:val="0"/>
                <w:sz w:val="16"/>
                <w:szCs w:val="16"/>
              </w:rPr>
              <w:t xml:space="preserve">5. </w:t>
            </w:r>
            <w:r w:rsidR="003E11BB" w:rsidRPr="00292C86">
              <w:rPr>
                <w:rFonts w:ascii="Times New Roman" w:eastAsia="MS Mincho" w:hAnsi="Times New Roman" w:cs="Times New Roman"/>
                <w:b w:val="0"/>
                <w:sz w:val="16"/>
                <w:szCs w:val="16"/>
              </w:rPr>
              <w:t>Vrojtimi i çmimeve të importit</w:t>
            </w:r>
          </w:p>
        </w:tc>
        <w:tc>
          <w:tcPr>
            <w:tcW w:w="1933" w:type="dxa"/>
          </w:tcPr>
          <w:p w:rsidR="003E11BB" w:rsidRPr="00292C86" w:rsidRDefault="003E11BB" w:rsidP="00D10114">
            <w:pPr>
              <w:spacing w:line="276" w:lineRule="auto"/>
              <w:contextualSpacing/>
              <w:jc w:val="right"/>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16"/>
                <w:szCs w:val="16"/>
              </w:rPr>
            </w:pPr>
            <w:r w:rsidRPr="00292C86">
              <w:rPr>
                <w:rFonts w:ascii="Times New Roman" w:eastAsia="MS Mincho" w:hAnsi="Times New Roman" w:cs="Times New Roman"/>
                <w:sz w:val="16"/>
                <w:szCs w:val="16"/>
              </w:rPr>
              <w:t>Buxhet shteti</w:t>
            </w:r>
          </w:p>
        </w:tc>
      </w:tr>
      <w:tr w:rsidR="003E11BB"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3E11BB" w:rsidRPr="00292C86" w:rsidRDefault="00D356D1" w:rsidP="003E11BB">
            <w:pPr>
              <w:spacing w:line="276" w:lineRule="auto"/>
              <w:contextualSpacing/>
              <w:jc w:val="both"/>
              <w:rPr>
                <w:rFonts w:ascii="Times New Roman" w:eastAsia="MS Mincho" w:hAnsi="Times New Roman" w:cs="Times New Roman"/>
                <w:b w:val="0"/>
                <w:sz w:val="16"/>
                <w:szCs w:val="16"/>
              </w:rPr>
            </w:pPr>
            <w:r w:rsidRPr="00292C86">
              <w:rPr>
                <w:rFonts w:ascii="Times New Roman" w:eastAsia="MS Mincho" w:hAnsi="Times New Roman" w:cs="Times New Roman"/>
                <w:b w:val="0"/>
                <w:sz w:val="16"/>
                <w:szCs w:val="16"/>
              </w:rPr>
              <w:t xml:space="preserve">6. </w:t>
            </w:r>
            <w:r w:rsidR="003E11BB" w:rsidRPr="00292C86">
              <w:rPr>
                <w:rFonts w:ascii="Times New Roman" w:eastAsia="MS Mincho" w:hAnsi="Times New Roman" w:cs="Times New Roman"/>
                <w:b w:val="0"/>
                <w:sz w:val="16"/>
                <w:szCs w:val="16"/>
              </w:rPr>
              <w:t>Vrojtimi i kostos në ndërtim (në banesa)</w:t>
            </w:r>
          </w:p>
        </w:tc>
        <w:tc>
          <w:tcPr>
            <w:tcW w:w="1933" w:type="dxa"/>
          </w:tcPr>
          <w:p w:rsidR="003E11BB" w:rsidRPr="00292C86" w:rsidRDefault="003E11BB" w:rsidP="00D10114">
            <w:pPr>
              <w:spacing w:line="276" w:lineRule="auto"/>
              <w:contextualSpacing/>
              <w:jc w:val="righ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16"/>
                <w:szCs w:val="16"/>
              </w:rPr>
            </w:pPr>
            <w:r w:rsidRPr="00292C86">
              <w:rPr>
                <w:rFonts w:ascii="Times New Roman" w:eastAsia="MS Mincho" w:hAnsi="Times New Roman" w:cs="Times New Roman"/>
                <w:sz w:val="16"/>
                <w:szCs w:val="16"/>
              </w:rPr>
              <w:t>Buxhet shteti</w:t>
            </w:r>
          </w:p>
        </w:tc>
      </w:tr>
    </w:tbl>
    <w:p w:rsidR="003E11BB" w:rsidRDefault="003E11BB" w:rsidP="003E11BB">
      <w:pPr>
        <w:spacing w:after="0"/>
        <w:contextualSpacing/>
        <w:jc w:val="both"/>
        <w:rPr>
          <w:rFonts w:ascii="Times New Roman" w:hAnsi="Times New Roman" w:cs="Times New Roman"/>
          <w:sz w:val="24"/>
          <w:szCs w:val="24"/>
        </w:rPr>
      </w:pPr>
    </w:p>
    <w:p w:rsidR="00DA22DB" w:rsidRPr="00DA22DB" w:rsidRDefault="00DA22DB" w:rsidP="00DA22DB">
      <w:pPr>
        <w:spacing w:after="0"/>
        <w:ind w:firstLine="720"/>
        <w:contextualSpacing/>
        <w:jc w:val="both"/>
        <w:rPr>
          <w:rFonts w:ascii="Times New Roman" w:hAnsi="Times New Roman" w:cs="Times New Roman"/>
          <w:sz w:val="24"/>
          <w:szCs w:val="24"/>
        </w:rPr>
      </w:pPr>
      <w:r w:rsidRPr="00DA22DB">
        <w:rPr>
          <w:rFonts w:ascii="Times New Roman" w:hAnsi="Times New Roman" w:cs="Times New Roman"/>
          <w:sz w:val="24"/>
          <w:szCs w:val="24"/>
        </w:rPr>
        <w:t xml:space="preserve">Ndër zhvillimet e reja të parashikuara në vitin 2026, do të jetë zbatimi i përmirësimeve metodologjike, përpilimi i treguesve të rinj statistikorë, zgjerim i serive kohore, në terma vjetorë dhe tremujorë, ku synohet integrimi i të gjithë përmirësimeve të ndërmarra në këtë fushë me asistencën e Eurostatit. </w:t>
      </w:r>
    </w:p>
    <w:p w:rsidR="00DA22DB" w:rsidRDefault="00DA22DB" w:rsidP="003E11BB">
      <w:pPr>
        <w:spacing w:after="0"/>
        <w:contextualSpacing/>
        <w:jc w:val="both"/>
        <w:rPr>
          <w:rFonts w:ascii="Times New Roman" w:hAnsi="Times New Roman" w:cs="Times New Roman"/>
          <w:sz w:val="24"/>
          <w:szCs w:val="24"/>
        </w:rPr>
      </w:pPr>
    </w:p>
    <w:p w:rsidR="00000B99" w:rsidRDefault="00DA22DB" w:rsidP="00000B99">
      <w:pPr>
        <w:spacing w:after="0"/>
        <w:ind w:firstLine="720"/>
        <w:contextualSpacing/>
        <w:jc w:val="both"/>
        <w:rPr>
          <w:rFonts w:ascii="Times New Roman" w:hAnsi="Times New Roman" w:cs="Times New Roman"/>
          <w:noProof w:val="0"/>
          <w:sz w:val="24"/>
          <w:szCs w:val="24"/>
        </w:rPr>
      </w:pPr>
      <w:bookmarkStart w:id="34" w:name="_Hlk213082376"/>
      <w:r>
        <w:rPr>
          <w:rFonts w:ascii="Times New Roman" w:hAnsi="Times New Roman" w:cs="Times New Roman"/>
          <w:noProof w:val="0"/>
          <w:sz w:val="24"/>
          <w:szCs w:val="24"/>
        </w:rPr>
        <w:t>Niveli aktual i përputhshmërisë me rregulloret përkatëse të BE, paraqitet në tabelën e mëposhtme:</w:t>
      </w:r>
    </w:p>
    <w:bookmarkEnd w:id="34"/>
    <w:p w:rsidR="00000B99" w:rsidRPr="00CA51D8" w:rsidRDefault="00000B99" w:rsidP="00000B99">
      <w:pPr>
        <w:spacing w:after="0"/>
        <w:jc w:val="both"/>
        <w:rPr>
          <w:rFonts w:ascii="Times New Roman" w:hAnsi="Times New Roman" w:cs="Times New Roman"/>
          <w:b/>
          <w:bCs/>
          <w:iCs/>
          <w:noProof w:val="0"/>
          <w:sz w:val="24"/>
          <w:szCs w:val="24"/>
        </w:rPr>
      </w:pPr>
    </w:p>
    <w:p w:rsidR="00000B99" w:rsidRPr="00D10114" w:rsidRDefault="00000B99" w:rsidP="00000B99">
      <w:pPr>
        <w:spacing w:after="0"/>
        <w:jc w:val="both"/>
        <w:rPr>
          <w:rFonts w:ascii="Times New Roman" w:hAnsi="Times New Roman" w:cs="Times New Roman"/>
          <w:b/>
          <w:sz w:val="20"/>
          <w:szCs w:val="20"/>
        </w:rPr>
      </w:pPr>
      <w:r w:rsidRPr="00D10114">
        <w:rPr>
          <w:rFonts w:ascii="Times New Roman" w:hAnsi="Times New Roman" w:cs="Times New Roman"/>
          <w:b/>
          <w:sz w:val="20"/>
          <w:szCs w:val="20"/>
        </w:rPr>
        <w:t>Tabela nr.1</w:t>
      </w:r>
      <w:r w:rsidR="00D03761" w:rsidRPr="00D10114">
        <w:rPr>
          <w:rFonts w:ascii="Times New Roman" w:hAnsi="Times New Roman" w:cs="Times New Roman"/>
          <w:b/>
          <w:sz w:val="20"/>
          <w:szCs w:val="20"/>
        </w:rPr>
        <w:t>2</w:t>
      </w:r>
      <w:r w:rsidRPr="00D10114">
        <w:rPr>
          <w:rFonts w:ascii="Times New Roman" w:hAnsi="Times New Roman" w:cs="Times New Roman"/>
          <w:b/>
          <w:sz w:val="20"/>
          <w:szCs w:val="20"/>
        </w:rPr>
        <w:t>. Niveli i përputhshmërisë me acquis për fushën “Statistikat Ekonomike”</w:t>
      </w:r>
    </w:p>
    <w:tbl>
      <w:tblPr>
        <w:tblStyle w:val="ListTable3-Accent111"/>
        <w:tblW w:w="0" w:type="auto"/>
        <w:tblLook w:val="04A0" w:firstRow="1" w:lastRow="0" w:firstColumn="1" w:lastColumn="0" w:noHBand="0" w:noVBand="1"/>
      </w:tblPr>
      <w:tblGrid>
        <w:gridCol w:w="7366"/>
        <w:gridCol w:w="1650"/>
      </w:tblGrid>
      <w:tr w:rsidR="00000B99" w:rsidRPr="00292C86" w:rsidTr="00880C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66" w:type="dxa"/>
          </w:tcPr>
          <w:p w:rsidR="00000B99" w:rsidRPr="00292C86" w:rsidRDefault="00000B99" w:rsidP="002037B6">
            <w:pPr>
              <w:rPr>
                <w:rFonts w:ascii="Times New Roman" w:hAnsi="Times New Roman" w:cs="Times New Roman"/>
                <w:sz w:val="16"/>
                <w:szCs w:val="16"/>
              </w:rPr>
            </w:pPr>
            <w:r w:rsidRPr="00292C86">
              <w:rPr>
                <w:rFonts w:ascii="Times New Roman" w:hAnsi="Times New Roman" w:cs="Times New Roman"/>
                <w:sz w:val="16"/>
                <w:szCs w:val="16"/>
              </w:rPr>
              <w:t>Tema/Aktiviteti</w:t>
            </w:r>
          </w:p>
        </w:tc>
        <w:tc>
          <w:tcPr>
            <w:tcW w:w="1650" w:type="dxa"/>
          </w:tcPr>
          <w:p w:rsidR="00000B99" w:rsidRPr="00292C86" w:rsidRDefault="00000B99"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Niveli i përputhshmërisë</w:t>
            </w:r>
          </w:p>
        </w:tc>
      </w:tr>
      <w:tr w:rsidR="00000B99"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1. </w:t>
            </w:r>
            <w:r w:rsidR="00000B99" w:rsidRPr="00292C86">
              <w:rPr>
                <w:rFonts w:ascii="Times New Roman" w:hAnsi="Times New Roman" w:cs="Times New Roman"/>
                <w:b w:val="0"/>
                <w:sz w:val="16"/>
                <w:szCs w:val="16"/>
              </w:rPr>
              <w:t>Sistemi Evropian i Llogarive</w:t>
            </w:r>
          </w:p>
        </w:tc>
        <w:tc>
          <w:tcPr>
            <w:tcW w:w="1650" w:type="dxa"/>
          </w:tcPr>
          <w:p w:rsidR="00000B99" w:rsidRPr="00292C86" w:rsidRDefault="00000B99"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000B99" w:rsidRPr="00292C86" w:rsidTr="00880C7A">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2. </w:t>
            </w:r>
            <w:r w:rsidR="00000B99" w:rsidRPr="00292C86">
              <w:rPr>
                <w:rFonts w:ascii="Times New Roman" w:hAnsi="Times New Roman" w:cs="Times New Roman"/>
                <w:b w:val="0"/>
                <w:sz w:val="16"/>
                <w:szCs w:val="16"/>
              </w:rPr>
              <w:t>Llogaritë Sektoriale Vjetore</w:t>
            </w:r>
          </w:p>
        </w:tc>
        <w:tc>
          <w:tcPr>
            <w:tcW w:w="1650" w:type="dxa"/>
          </w:tcPr>
          <w:p w:rsidR="00000B99" w:rsidRPr="00292C86" w:rsidRDefault="00000B99"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Imesëm</w:t>
            </w:r>
          </w:p>
        </w:tc>
      </w:tr>
      <w:tr w:rsidR="00000B99"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3. </w:t>
            </w:r>
            <w:r w:rsidR="00000B99" w:rsidRPr="00292C86">
              <w:rPr>
                <w:rFonts w:ascii="Times New Roman" w:hAnsi="Times New Roman" w:cs="Times New Roman"/>
                <w:b w:val="0"/>
                <w:sz w:val="16"/>
                <w:szCs w:val="16"/>
              </w:rPr>
              <w:t xml:space="preserve">Llogaritë Kombëtare Vjetore dhe Tremujore – Agregatët Kryesorë </w:t>
            </w:r>
          </w:p>
        </w:tc>
        <w:tc>
          <w:tcPr>
            <w:tcW w:w="1650" w:type="dxa"/>
          </w:tcPr>
          <w:p w:rsidR="00000B99" w:rsidRPr="00292C86" w:rsidRDefault="00000B99"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000B99" w:rsidRPr="00292C86" w:rsidTr="00880C7A">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4. </w:t>
            </w:r>
            <w:r w:rsidR="00000B99" w:rsidRPr="00292C86">
              <w:rPr>
                <w:rFonts w:ascii="Times New Roman" w:hAnsi="Times New Roman" w:cs="Times New Roman"/>
                <w:b w:val="0"/>
                <w:sz w:val="16"/>
                <w:szCs w:val="16"/>
              </w:rPr>
              <w:t>Tabelat Burim – Përdorime dhe Input-Output</w:t>
            </w:r>
          </w:p>
        </w:tc>
        <w:tc>
          <w:tcPr>
            <w:tcW w:w="1650" w:type="dxa"/>
          </w:tcPr>
          <w:p w:rsidR="00000B99" w:rsidRPr="00292C86" w:rsidRDefault="00000B99"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lartë</w:t>
            </w:r>
          </w:p>
        </w:tc>
      </w:tr>
      <w:tr w:rsidR="00000B99"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5. </w:t>
            </w:r>
            <w:r w:rsidR="00000B99" w:rsidRPr="00292C86">
              <w:rPr>
                <w:rFonts w:ascii="Times New Roman" w:hAnsi="Times New Roman" w:cs="Times New Roman"/>
                <w:b w:val="0"/>
                <w:sz w:val="16"/>
                <w:szCs w:val="16"/>
              </w:rPr>
              <w:t>Llogaritë Rajonale</w:t>
            </w:r>
          </w:p>
        </w:tc>
        <w:tc>
          <w:tcPr>
            <w:tcW w:w="1650" w:type="dxa"/>
          </w:tcPr>
          <w:p w:rsidR="00000B99" w:rsidRPr="00292C86" w:rsidRDefault="00000B99"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000B99" w:rsidRPr="00292C86" w:rsidTr="00880C7A">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6. </w:t>
            </w:r>
            <w:r w:rsidR="00000B99" w:rsidRPr="00292C86">
              <w:rPr>
                <w:rFonts w:ascii="Times New Roman" w:hAnsi="Times New Roman" w:cs="Times New Roman"/>
                <w:b w:val="0"/>
                <w:sz w:val="16"/>
                <w:szCs w:val="16"/>
              </w:rPr>
              <w:t xml:space="preserve">Llogaritë Financiare </w:t>
            </w:r>
          </w:p>
        </w:tc>
        <w:tc>
          <w:tcPr>
            <w:tcW w:w="1650" w:type="dxa"/>
          </w:tcPr>
          <w:p w:rsidR="00000B99" w:rsidRPr="00292C86" w:rsidRDefault="00000B99"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000B99"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7. </w:t>
            </w:r>
            <w:r w:rsidR="00000B99" w:rsidRPr="00292C86">
              <w:rPr>
                <w:rFonts w:ascii="Times New Roman" w:hAnsi="Times New Roman" w:cs="Times New Roman"/>
                <w:b w:val="0"/>
                <w:sz w:val="16"/>
                <w:szCs w:val="16"/>
              </w:rPr>
              <w:t>Treguesit Monetarë dhe Financiarë</w:t>
            </w:r>
          </w:p>
        </w:tc>
        <w:tc>
          <w:tcPr>
            <w:tcW w:w="1650" w:type="dxa"/>
          </w:tcPr>
          <w:p w:rsidR="00000B99" w:rsidRPr="00292C86" w:rsidRDefault="00000B99"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lartë</w:t>
            </w:r>
          </w:p>
        </w:tc>
      </w:tr>
      <w:tr w:rsidR="00000B99" w:rsidRPr="00292C86" w:rsidTr="00880C7A">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8. </w:t>
            </w:r>
            <w:r w:rsidR="00000B99" w:rsidRPr="00292C86">
              <w:rPr>
                <w:rFonts w:ascii="Times New Roman" w:hAnsi="Times New Roman" w:cs="Times New Roman"/>
                <w:b w:val="0"/>
                <w:sz w:val="16"/>
                <w:szCs w:val="16"/>
              </w:rPr>
              <w:t>Statistikat Financiare të Qeverisë - Metodologjia</w:t>
            </w:r>
          </w:p>
        </w:tc>
        <w:tc>
          <w:tcPr>
            <w:tcW w:w="1650" w:type="dxa"/>
          </w:tcPr>
          <w:p w:rsidR="00000B99" w:rsidRPr="00292C86" w:rsidRDefault="00000B99"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000B99"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9. </w:t>
            </w:r>
            <w:r w:rsidR="00000B99" w:rsidRPr="00292C86">
              <w:rPr>
                <w:rFonts w:ascii="Times New Roman" w:hAnsi="Times New Roman" w:cs="Times New Roman"/>
                <w:b w:val="0"/>
                <w:sz w:val="16"/>
                <w:szCs w:val="16"/>
              </w:rPr>
              <w:t>Statistikat Financiare të Qeverisë - Prodhimi i të dhënave</w:t>
            </w:r>
          </w:p>
        </w:tc>
        <w:tc>
          <w:tcPr>
            <w:tcW w:w="1650" w:type="dxa"/>
          </w:tcPr>
          <w:p w:rsidR="00000B99" w:rsidRPr="00292C86" w:rsidRDefault="00000B99"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000B99" w:rsidRPr="00292C86" w:rsidTr="00880C7A">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10. </w:t>
            </w:r>
            <w:r w:rsidR="00000B99" w:rsidRPr="00292C86">
              <w:rPr>
                <w:rFonts w:ascii="Times New Roman" w:hAnsi="Times New Roman" w:cs="Times New Roman"/>
                <w:b w:val="0"/>
                <w:sz w:val="16"/>
                <w:szCs w:val="16"/>
              </w:rPr>
              <w:t>Statistikat Financiare të Qeverisë – Metodologjia II</w:t>
            </w:r>
            <w:r w:rsidR="00000B99" w:rsidRPr="00292C86">
              <w:rPr>
                <w:rFonts w:ascii="Times New Roman" w:hAnsi="Times New Roman" w:cs="Times New Roman"/>
                <w:b w:val="0"/>
                <w:sz w:val="16"/>
                <w:szCs w:val="16"/>
              </w:rPr>
              <w:tab/>
              <w:t xml:space="preserve">                            </w:t>
            </w:r>
          </w:p>
        </w:tc>
        <w:tc>
          <w:tcPr>
            <w:tcW w:w="1650" w:type="dxa"/>
          </w:tcPr>
          <w:p w:rsidR="00000B99" w:rsidRPr="00292C86" w:rsidRDefault="00000B99"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000B99"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11. </w:t>
            </w:r>
            <w:r w:rsidR="00000B99" w:rsidRPr="00292C86">
              <w:rPr>
                <w:rFonts w:ascii="Times New Roman" w:hAnsi="Times New Roman" w:cs="Times New Roman"/>
                <w:b w:val="0"/>
                <w:sz w:val="16"/>
                <w:szCs w:val="16"/>
              </w:rPr>
              <w:t>Regjistri i Ndërmarrjeve dhe Njësitë Statistikore</w:t>
            </w:r>
          </w:p>
        </w:tc>
        <w:tc>
          <w:tcPr>
            <w:tcW w:w="1650" w:type="dxa"/>
          </w:tcPr>
          <w:p w:rsidR="00000B99" w:rsidRPr="00292C86" w:rsidRDefault="00000B99"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000B99" w:rsidRPr="00292C86" w:rsidTr="00880C7A">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12. </w:t>
            </w:r>
            <w:r w:rsidR="00000B99" w:rsidRPr="00292C86">
              <w:rPr>
                <w:rFonts w:ascii="Times New Roman" w:hAnsi="Times New Roman" w:cs="Times New Roman"/>
                <w:b w:val="0"/>
                <w:sz w:val="16"/>
                <w:szCs w:val="16"/>
              </w:rPr>
              <w:t>Statistikat Strukturore të Ndërmarrjeve</w:t>
            </w:r>
          </w:p>
        </w:tc>
        <w:tc>
          <w:tcPr>
            <w:tcW w:w="1650" w:type="dxa"/>
          </w:tcPr>
          <w:p w:rsidR="00000B99" w:rsidRPr="00292C86" w:rsidRDefault="00000B99"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000B99"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13. </w:t>
            </w:r>
            <w:r w:rsidR="00000B99" w:rsidRPr="00292C86">
              <w:rPr>
                <w:rFonts w:ascii="Times New Roman" w:hAnsi="Times New Roman" w:cs="Times New Roman"/>
                <w:b w:val="0"/>
                <w:sz w:val="16"/>
                <w:szCs w:val="16"/>
              </w:rPr>
              <w:t>Statistikat e Produkteve Industriale (PRODCOM)</w:t>
            </w:r>
          </w:p>
        </w:tc>
        <w:tc>
          <w:tcPr>
            <w:tcW w:w="1650" w:type="dxa"/>
          </w:tcPr>
          <w:p w:rsidR="00000B99" w:rsidRPr="00292C86" w:rsidRDefault="00000B99"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plotë</w:t>
            </w:r>
          </w:p>
        </w:tc>
      </w:tr>
      <w:tr w:rsidR="00000B99" w:rsidRPr="00292C86" w:rsidTr="00880C7A">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highlight w:val="yellow"/>
              </w:rPr>
            </w:pPr>
            <w:r w:rsidRPr="00292C86">
              <w:rPr>
                <w:rFonts w:ascii="Times New Roman" w:hAnsi="Times New Roman" w:cs="Times New Roman"/>
                <w:b w:val="0"/>
                <w:sz w:val="16"/>
                <w:szCs w:val="16"/>
              </w:rPr>
              <w:t xml:space="preserve">14. </w:t>
            </w:r>
            <w:r w:rsidR="00000B99" w:rsidRPr="00292C86">
              <w:rPr>
                <w:rFonts w:ascii="Times New Roman" w:hAnsi="Times New Roman" w:cs="Times New Roman"/>
                <w:b w:val="0"/>
                <w:sz w:val="16"/>
                <w:szCs w:val="16"/>
              </w:rPr>
              <w:t>Statistikat Afatshkurtra të Ndërmarrjeve</w:t>
            </w:r>
          </w:p>
        </w:tc>
        <w:tc>
          <w:tcPr>
            <w:tcW w:w="1650" w:type="dxa"/>
          </w:tcPr>
          <w:p w:rsidR="00000B99" w:rsidRPr="00292C86" w:rsidRDefault="00000B99"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ulët</w:t>
            </w:r>
          </w:p>
        </w:tc>
      </w:tr>
      <w:tr w:rsidR="00000B99"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shd w:val="clear" w:color="auto" w:fill="auto"/>
          </w:tcPr>
          <w:p w:rsidR="00000B99" w:rsidRPr="00292C86" w:rsidRDefault="002C14EC" w:rsidP="002037B6">
            <w:pPr>
              <w:rPr>
                <w:rFonts w:ascii="Times New Roman" w:hAnsi="Times New Roman" w:cs="Times New Roman"/>
                <w:b w:val="0"/>
                <w:sz w:val="16"/>
                <w:szCs w:val="16"/>
              </w:rPr>
            </w:pPr>
            <w:r w:rsidRPr="00292C86">
              <w:rPr>
                <w:rFonts w:ascii="Times New Roman" w:hAnsi="Times New Roman" w:cs="Times New Roman"/>
                <w:b w:val="0"/>
                <w:sz w:val="16"/>
                <w:szCs w:val="16"/>
              </w:rPr>
              <w:t xml:space="preserve">15. </w:t>
            </w:r>
            <w:r w:rsidR="00000B99" w:rsidRPr="00292C86">
              <w:rPr>
                <w:rFonts w:ascii="Times New Roman" w:hAnsi="Times New Roman" w:cs="Times New Roman"/>
                <w:b w:val="0"/>
                <w:sz w:val="16"/>
                <w:szCs w:val="16"/>
              </w:rPr>
              <w:t>Statistikat e Regjistrave të Biznesit</w:t>
            </w:r>
          </w:p>
        </w:tc>
        <w:tc>
          <w:tcPr>
            <w:tcW w:w="1650" w:type="dxa"/>
          </w:tcPr>
          <w:p w:rsidR="00000B99" w:rsidRPr="00292C86" w:rsidRDefault="00000B99"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bl>
    <w:p w:rsidR="00000B99" w:rsidRDefault="00000B99" w:rsidP="00000B99">
      <w:pPr>
        <w:spacing w:after="0"/>
        <w:contextualSpacing/>
        <w:jc w:val="both"/>
        <w:rPr>
          <w:rFonts w:ascii="Times New Roman" w:hAnsi="Times New Roman" w:cs="Times New Roman"/>
          <w:noProof w:val="0"/>
          <w:sz w:val="24"/>
          <w:szCs w:val="24"/>
        </w:rPr>
      </w:pPr>
    </w:p>
    <w:p w:rsidR="008C6C19" w:rsidRPr="00CA51D8" w:rsidRDefault="008C6C19" w:rsidP="00FA27B9">
      <w:pPr>
        <w:spacing w:after="0"/>
        <w:ind w:firstLine="720"/>
        <w:contextualSpacing/>
        <w:jc w:val="both"/>
        <w:rPr>
          <w:rFonts w:ascii="Times New Roman" w:hAnsi="Times New Roman" w:cs="Times New Roman"/>
          <w:sz w:val="24"/>
          <w:szCs w:val="24"/>
        </w:rPr>
      </w:pP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Agjencitë statistikore përgjegjëse</w:t>
      </w:r>
      <w:r w:rsidRPr="00CA51D8">
        <w:rPr>
          <w:rFonts w:ascii="Times New Roman" w:hAnsi="Times New Roman" w:cs="Times New Roman"/>
          <w:noProof w:val="0"/>
          <w:sz w:val="24"/>
          <w:szCs w:val="24"/>
        </w:rPr>
        <w:t>: INSTAT, Banka e Shqipërisë dhe Ministria e Financave.</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Në tabelën e mëposhtme (Tabela nr. 11) paraqitet numri i aktiviteteve të kësaj fushe, për kategoritë: periodiciteti/burimi i të dhënave/</w:t>
      </w:r>
      <w:r w:rsidR="007F2F4C"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institucioni përgjegjës.</w:t>
      </w:r>
    </w:p>
    <w:p w:rsidR="00FA27B9" w:rsidRPr="00CA51D8" w:rsidRDefault="00FA27B9" w:rsidP="00FA27B9">
      <w:pPr>
        <w:spacing w:after="0"/>
        <w:jc w:val="both"/>
        <w:rPr>
          <w:rFonts w:ascii="Times New Roman" w:hAnsi="Times New Roman" w:cs="Times New Roman"/>
          <w:b/>
          <w:i/>
          <w:noProof w:val="0"/>
          <w:sz w:val="20"/>
          <w:szCs w:val="20"/>
        </w:rPr>
      </w:pPr>
    </w:p>
    <w:p w:rsidR="00292C86" w:rsidRDefault="00292C86" w:rsidP="00FA27B9">
      <w:pPr>
        <w:spacing w:after="0"/>
        <w:jc w:val="both"/>
        <w:rPr>
          <w:rFonts w:ascii="Times New Roman" w:hAnsi="Times New Roman" w:cs="Times New Roman"/>
          <w:b/>
          <w:i/>
          <w:noProof w:val="0"/>
          <w:sz w:val="20"/>
          <w:szCs w:val="20"/>
        </w:rPr>
      </w:pPr>
    </w:p>
    <w:p w:rsidR="00FA27B9" w:rsidRPr="00D10114" w:rsidRDefault="00FA27B9" w:rsidP="00FA27B9">
      <w:pPr>
        <w:spacing w:after="0"/>
        <w:jc w:val="both"/>
        <w:rPr>
          <w:rFonts w:ascii="Times New Roman" w:hAnsi="Times New Roman" w:cs="Times New Roman"/>
          <w:b/>
          <w:noProof w:val="0"/>
          <w:sz w:val="20"/>
          <w:szCs w:val="20"/>
        </w:rPr>
      </w:pPr>
      <w:r w:rsidRPr="00CA51D8">
        <w:rPr>
          <w:rFonts w:ascii="Times New Roman" w:hAnsi="Times New Roman" w:cs="Times New Roman"/>
          <w:b/>
          <w:i/>
          <w:noProof w:val="0"/>
          <w:sz w:val="20"/>
          <w:szCs w:val="20"/>
        </w:rPr>
        <w:t xml:space="preserve"> </w:t>
      </w:r>
      <w:r w:rsidRPr="00D10114">
        <w:rPr>
          <w:rFonts w:ascii="Times New Roman" w:hAnsi="Times New Roman" w:cs="Times New Roman"/>
          <w:b/>
          <w:noProof w:val="0"/>
          <w:sz w:val="20"/>
          <w:szCs w:val="20"/>
        </w:rPr>
        <w:t>Tabela nr. 1</w:t>
      </w:r>
      <w:r w:rsidR="00D03761" w:rsidRPr="00D10114">
        <w:rPr>
          <w:rFonts w:ascii="Times New Roman" w:hAnsi="Times New Roman" w:cs="Times New Roman"/>
          <w:b/>
          <w:noProof w:val="0"/>
          <w:sz w:val="20"/>
          <w:szCs w:val="20"/>
        </w:rPr>
        <w:t>3</w:t>
      </w:r>
      <w:r w:rsidRPr="00D10114">
        <w:rPr>
          <w:rFonts w:ascii="Times New Roman" w:hAnsi="Times New Roman" w:cs="Times New Roman"/>
          <w:b/>
          <w:noProof w:val="0"/>
          <w:sz w:val="20"/>
          <w:szCs w:val="20"/>
        </w:rPr>
        <w:t xml:space="preserve"> Përmbledhje e numrit të aktiviteteve për Fushën “Statistikat Ekonomike”</w:t>
      </w:r>
    </w:p>
    <w:tbl>
      <w:tblPr>
        <w:tblStyle w:val="LightList-Accent113"/>
        <w:tblW w:w="9021" w:type="dxa"/>
        <w:tblInd w:w="108" w:type="dxa"/>
        <w:tblBorders>
          <w:insideH w:val="single" w:sz="8" w:space="0" w:color="4F81BD"/>
        </w:tblBorders>
        <w:tblLayout w:type="fixed"/>
        <w:tblLook w:val="04A0" w:firstRow="1" w:lastRow="0" w:firstColumn="1" w:lastColumn="0" w:noHBand="0" w:noVBand="1"/>
      </w:tblPr>
      <w:tblGrid>
        <w:gridCol w:w="2276"/>
        <w:gridCol w:w="1333"/>
        <w:gridCol w:w="1356"/>
        <w:gridCol w:w="1940"/>
        <w:gridCol w:w="2116"/>
      </w:tblGrid>
      <w:tr w:rsidR="007F2F4C" w:rsidRPr="00292C86" w:rsidTr="006D78DB">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276" w:type="dxa"/>
          </w:tcPr>
          <w:p w:rsidR="007F2F4C" w:rsidRPr="00292C86" w:rsidRDefault="007F2F4C" w:rsidP="00FA27B9">
            <w:pPr>
              <w:jc w:val="center"/>
              <w:rPr>
                <w:rFonts w:ascii="Times New Roman" w:hAnsi="Times New Roman"/>
                <w:noProof w:val="0"/>
                <w:sz w:val="16"/>
                <w:szCs w:val="16"/>
              </w:rPr>
            </w:pPr>
            <w:r w:rsidRPr="00292C86">
              <w:rPr>
                <w:rFonts w:ascii="Times New Roman" w:hAnsi="Times New Roman"/>
                <w:noProof w:val="0"/>
                <w:sz w:val="16"/>
                <w:szCs w:val="16"/>
              </w:rPr>
              <w:t>2. Statistikat Ekonomike</w:t>
            </w:r>
          </w:p>
        </w:tc>
        <w:tc>
          <w:tcPr>
            <w:tcW w:w="1333" w:type="dxa"/>
          </w:tcPr>
          <w:p w:rsidR="007F2F4C" w:rsidRPr="00292C86" w:rsidRDefault="007F2F4C" w:rsidP="008C57BD">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Nr. i aktiviteteve</w:t>
            </w:r>
          </w:p>
          <w:p w:rsidR="007F2F4C" w:rsidRPr="00292C86" w:rsidRDefault="007F2F4C" w:rsidP="008C57BD">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Statistikore (AS)</w:t>
            </w:r>
          </w:p>
        </w:tc>
        <w:tc>
          <w:tcPr>
            <w:tcW w:w="1356" w:type="dxa"/>
          </w:tcPr>
          <w:p w:rsidR="007F2F4C" w:rsidRPr="00292C86" w:rsidRDefault="007F2F4C" w:rsidP="00AC6FC8">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Nr. AS / Periodiciteti *</w:t>
            </w:r>
          </w:p>
          <w:p w:rsidR="007F2F4C" w:rsidRPr="00292C86" w:rsidRDefault="007F2F4C" w:rsidP="00AC6FC8">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p>
        </w:tc>
        <w:tc>
          <w:tcPr>
            <w:tcW w:w="1940" w:type="dxa"/>
          </w:tcPr>
          <w:p w:rsidR="007F2F4C" w:rsidRPr="00292C86" w:rsidRDefault="007F2F4C" w:rsidP="00AC6FC8">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Nr. AS /</w:t>
            </w:r>
          </w:p>
          <w:p w:rsidR="007F2F4C" w:rsidRPr="00292C86" w:rsidRDefault="007F2F4C" w:rsidP="00AC6FC8">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Burimi i të dhënave**</w:t>
            </w:r>
          </w:p>
          <w:p w:rsidR="007F2F4C" w:rsidRPr="00292C86" w:rsidRDefault="007F2F4C" w:rsidP="00AC6FC8">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p>
        </w:tc>
        <w:tc>
          <w:tcPr>
            <w:tcW w:w="2116" w:type="dxa"/>
          </w:tcPr>
          <w:p w:rsidR="007F2F4C" w:rsidRPr="00292C86" w:rsidRDefault="007F2F4C" w:rsidP="008C57BD">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lang w:val="en-US" w:eastAsia="ja-JP"/>
              </w:rPr>
            </w:pPr>
            <w:r w:rsidRPr="00292C86">
              <w:rPr>
                <w:rFonts w:ascii="Times New Roman" w:hAnsi="Times New Roman"/>
                <w:noProof w:val="0"/>
                <w:sz w:val="16"/>
                <w:szCs w:val="16"/>
              </w:rPr>
              <w:t>Nr. AS / Institucioni përgjegjës</w:t>
            </w:r>
          </w:p>
        </w:tc>
      </w:tr>
      <w:tr w:rsidR="007F2F4C" w:rsidRPr="00292C86" w:rsidTr="006D78DB">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276" w:type="dxa"/>
            <w:tcBorders>
              <w:top w:val="none" w:sz="0" w:space="0" w:color="auto"/>
              <w:left w:val="none" w:sz="0" w:space="0" w:color="auto"/>
              <w:bottom w:val="none" w:sz="0" w:space="0" w:color="auto"/>
            </w:tcBorders>
            <w:vAlign w:val="center"/>
          </w:tcPr>
          <w:p w:rsidR="007F2F4C" w:rsidRPr="00292C86" w:rsidRDefault="00225CB7" w:rsidP="00FA27B9">
            <w:pPr>
              <w:rPr>
                <w:rFonts w:ascii="Times New Roman" w:hAnsi="Times New Roman"/>
                <w:b w:val="0"/>
                <w:noProof w:val="0"/>
                <w:sz w:val="16"/>
                <w:szCs w:val="16"/>
              </w:rPr>
            </w:pPr>
            <w:r w:rsidRPr="00292C86">
              <w:rPr>
                <w:rFonts w:ascii="Times New Roman" w:hAnsi="Times New Roman"/>
                <w:b w:val="0"/>
                <w:noProof w:val="0"/>
                <w:sz w:val="16"/>
                <w:szCs w:val="16"/>
              </w:rPr>
              <w:t xml:space="preserve">2.1 </w:t>
            </w:r>
            <w:r w:rsidR="007F2F4C" w:rsidRPr="00292C86">
              <w:rPr>
                <w:rFonts w:ascii="Times New Roman" w:hAnsi="Times New Roman"/>
                <w:b w:val="0"/>
                <w:noProof w:val="0"/>
                <w:sz w:val="16"/>
                <w:szCs w:val="16"/>
              </w:rPr>
              <w:t>Makroekonomike</w:t>
            </w:r>
          </w:p>
        </w:tc>
        <w:tc>
          <w:tcPr>
            <w:tcW w:w="1333" w:type="dxa"/>
            <w:tcBorders>
              <w:top w:val="none" w:sz="0" w:space="0" w:color="auto"/>
              <w:bottom w:val="none" w:sz="0" w:space="0" w:color="auto"/>
            </w:tcBorders>
            <w:vAlign w:val="center"/>
          </w:tcPr>
          <w:p w:rsidR="007F2F4C" w:rsidRPr="00292C86" w:rsidRDefault="009E6CB1" w:rsidP="008C57BD">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6</w:t>
            </w:r>
          </w:p>
        </w:tc>
        <w:tc>
          <w:tcPr>
            <w:tcW w:w="1356" w:type="dxa"/>
            <w:tcBorders>
              <w:top w:val="none" w:sz="0" w:space="0" w:color="auto"/>
              <w:bottom w:val="none" w:sz="0" w:space="0" w:color="auto"/>
            </w:tcBorders>
            <w:vAlign w:val="center"/>
          </w:tcPr>
          <w:p w:rsidR="007F2F4C" w:rsidRPr="00292C86" w:rsidRDefault="007F2F4C" w:rsidP="00AC6FC8">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1-T</w:t>
            </w:r>
          </w:p>
          <w:p w:rsidR="007F2F4C" w:rsidRPr="00292C86" w:rsidRDefault="009E6CB1" w:rsidP="00AC6FC8">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5</w:t>
            </w:r>
            <w:r w:rsidR="007F2F4C" w:rsidRPr="00292C86">
              <w:rPr>
                <w:rFonts w:ascii="Times New Roman" w:hAnsi="Times New Roman"/>
                <w:noProof w:val="0"/>
                <w:sz w:val="16"/>
                <w:szCs w:val="16"/>
              </w:rPr>
              <w:t>-V</w:t>
            </w:r>
          </w:p>
        </w:tc>
        <w:tc>
          <w:tcPr>
            <w:tcW w:w="1940" w:type="dxa"/>
            <w:tcBorders>
              <w:top w:val="none" w:sz="0" w:space="0" w:color="auto"/>
              <w:bottom w:val="none" w:sz="0" w:space="0" w:color="auto"/>
            </w:tcBorders>
            <w:vAlign w:val="center"/>
          </w:tcPr>
          <w:p w:rsidR="007F2F4C" w:rsidRPr="00292C86" w:rsidRDefault="009E6CB1" w:rsidP="00AC6FC8">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6</w:t>
            </w:r>
            <w:r w:rsidR="007F2F4C" w:rsidRPr="00292C86">
              <w:rPr>
                <w:rFonts w:ascii="Times New Roman" w:hAnsi="Times New Roman"/>
                <w:noProof w:val="0"/>
                <w:sz w:val="16"/>
                <w:szCs w:val="16"/>
              </w:rPr>
              <w:t xml:space="preserve"> VS+BA</w:t>
            </w:r>
          </w:p>
        </w:tc>
        <w:tc>
          <w:tcPr>
            <w:tcW w:w="2116" w:type="dxa"/>
            <w:tcBorders>
              <w:top w:val="none" w:sz="0" w:space="0" w:color="auto"/>
              <w:bottom w:val="none" w:sz="0" w:space="0" w:color="auto"/>
              <w:right w:val="none" w:sz="0" w:space="0" w:color="auto"/>
            </w:tcBorders>
            <w:vAlign w:val="center"/>
          </w:tcPr>
          <w:p w:rsidR="007F2F4C" w:rsidRPr="00292C86" w:rsidRDefault="009E6CB1" w:rsidP="008C57BD">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6</w:t>
            </w:r>
            <w:r w:rsidR="007F2F4C" w:rsidRPr="00292C86">
              <w:rPr>
                <w:rFonts w:ascii="Times New Roman" w:hAnsi="Times New Roman"/>
                <w:noProof w:val="0"/>
                <w:sz w:val="16"/>
                <w:szCs w:val="16"/>
              </w:rPr>
              <w:t xml:space="preserve"> INSTAT</w:t>
            </w:r>
          </w:p>
        </w:tc>
      </w:tr>
      <w:tr w:rsidR="007F2F4C" w:rsidRPr="00292C86" w:rsidTr="006D78DB">
        <w:trPr>
          <w:trHeight w:val="16"/>
        </w:trPr>
        <w:tc>
          <w:tcPr>
            <w:cnfStyle w:val="001000000000" w:firstRow="0" w:lastRow="0" w:firstColumn="1" w:lastColumn="0" w:oddVBand="0" w:evenVBand="0" w:oddHBand="0" w:evenHBand="0" w:firstRowFirstColumn="0" w:firstRowLastColumn="0" w:lastRowFirstColumn="0" w:lastRowLastColumn="0"/>
            <w:tcW w:w="2276" w:type="dxa"/>
            <w:vAlign w:val="center"/>
          </w:tcPr>
          <w:p w:rsidR="007F2F4C" w:rsidRPr="00292C86" w:rsidRDefault="00225CB7" w:rsidP="00FA27B9">
            <w:pPr>
              <w:rPr>
                <w:rFonts w:ascii="Times New Roman" w:hAnsi="Times New Roman"/>
                <w:b w:val="0"/>
                <w:noProof w:val="0"/>
                <w:sz w:val="16"/>
                <w:szCs w:val="16"/>
              </w:rPr>
            </w:pPr>
            <w:r w:rsidRPr="00292C86">
              <w:rPr>
                <w:rFonts w:ascii="Times New Roman" w:hAnsi="Times New Roman"/>
                <w:b w:val="0"/>
                <w:noProof w:val="0"/>
                <w:sz w:val="16"/>
                <w:szCs w:val="16"/>
              </w:rPr>
              <w:t xml:space="preserve">2.2 </w:t>
            </w:r>
            <w:r w:rsidR="007F2F4C" w:rsidRPr="00292C86">
              <w:rPr>
                <w:rFonts w:ascii="Times New Roman" w:hAnsi="Times New Roman"/>
                <w:b w:val="0"/>
                <w:noProof w:val="0"/>
                <w:sz w:val="16"/>
                <w:szCs w:val="16"/>
              </w:rPr>
              <w:t>Statistikat Financiare të Qeverisë, Fiskale dhe të Sektorit Publik</w:t>
            </w:r>
          </w:p>
        </w:tc>
        <w:tc>
          <w:tcPr>
            <w:tcW w:w="1333" w:type="dxa"/>
            <w:vAlign w:val="center"/>
          </w:tcPr>
          <w:p w:rsidR="007F2F4C" w:rsidRPr="00292C86" w:rsidRDefault="007F2F4C" w:rsidP="008C57BD">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6</w:t>
            </w:r>
          </w:p>
        </w:tc>
        <w:tc>
          <w:tcPr>
            <w:tcW w:w="1356" w:type="dxa"/>
            <w:vAlign w:val="center"/>
          </w:tcPr>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1-M</w:t>
            </w:r>
          </w:p>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1-T</w:t>
            </w:r>
          </w:p>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2-V</w:t>
            </w:r>
          </w:p>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2-6M</w:t>
            </w:r>
          </w:p>
        </w:tc>
        <w:tc>
          <w:tcPr>
            <w:tcW w:w="1940" w:type="dxa"/>
            <w:vAlign w:val="center"/>
          </w:tcPr>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 BA</w:t>
            </w:r>
          </w:p>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lang w:val="en-US" w:eastAsia="ja-JP"/>
              </w:rPr>
            </w:pPr>
            <w:r w:rsidRPr="00292C86">
              <w:rPr>
                <w:rFonts w:ascii="Times New Roman" w:hAnsi="Times New Roman"/>
                <w:noProof w:val="0"/>
                <w:sz w:val="16"/>
                <w:szCs w:val="16"/>
              </w:rPr>
              <w:t>2- Tjetër</w:t>
            </w:r>
          </w:p>
        </w:tc>
        <w:tc>
          <w:tcPr>
            <w:tcW w:w="2116" w:type="dxa"/>
            <w:vAlign w:val="center"/>
          </w:tcPr>
          <w:p w:rsidR="007F2F4C" w:rsidRPr="00292C86" w:rsidRDefault="007F2F4C" w:rsidP="008C57BD">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BSH</w:t>
            </w:r>
          </w:p>
          <w:p w:rsidR="007F2F4C" w:rsidRPr="00292C86" w:rsidRDefault="007F2F4C" w:rsidP="008C57BD">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MFE</w:t>
            </w:r>
          </w:p>
          <w:p w:rsidR="007F2F4C" w:rsidRPr="00292C86" w:rsidRDefault="007F2F4C" w:rsidP="008C57BD">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INSTAT</w:t>
            </w:r>
          </w:p>
        </w:tc>
      </w:tr>
      <w:tr w:rsidR="007F2F4C" w:rsidRPr="00292C86" w:rsidTr="006D78DB">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276" w:type="dxa"/>
            <w:tcBorders>
              <w:top w:val="none" w:sz="0" w:space="0" w:color="auto"/>
              <w:left w:val="none" w:sz="0" w:space="0" w:color="auto"/>
              <w:bottom w:val="none" w:sz="0" w:space="0" w:color="auto"/>
            </w:tcBorders>
            <w:vAlign w:val="center"/>
          </w:tcPr>
          <w:p w:rsidR="007F2F4C" w:rsidRPr="00292C86" w:rsidRDefault="00225CB7" w:rsidP="00FA27B9">
            <w:pPr>
              <w:rPr>
                <w:rFonts w:ascii="Times New Roman" w:hAnsi="Times New Roman"/>
                <w:b w:val="0"/>
                <w:noProof w:val="0"/>
                <w:sz w:val="16"/>
                <w:szCs w:val="16"/>
              </w:rPr>
            </w:pPr>
            <w:r w:rsidRPr="00292C86">
              <w:rPr>
                <w:rFonts w:ascii="Times New Roman" w:hAnsi="Times New Roman"/>
                <w:b w:val="0"/>
                <w:noProof w:val="0"/>
                <w:sz w:val="16"/>
                <w:szCs w:val="16"/>
              </w:rPr>
              <w:t xml:space="preserve">2.3. </w:t>
            </w:r>
            <w:r w:rsidR="007F2F4C" w:rsidRPr="00292C86">
              <w:rPr>
                <w:rFonts w:ascii="Times New Roman" w:hAnsi="Times New Roman"/>
                <w:b w:val="0"/>
                <w:noProof w:val="0"/>
                <w:sz w:val="16"/>
                <w:szCs w:val="16"/>
              </w:rPr>
              <w:t>Statistikat e Biznesit</w:t>
            </w:r>
          </w:p>
        </w:tc>
        <w:tc>
          <w:tcPr>
            <w:tcW w:w="1333" w:type="dxa"/>
            <w:tcBorders>
              <w:top w:val="none" w:sz="0" w:space="0" w:color="auto"/>
              <w:bottom w:val="none" w:sz="0" w:space="0" w:color="auto"/>
            </w:tcBorders>
            <w:vAlign w:val="center"/>
          </w:tcPr>
          <w:p w:rsidR="007F2F4C" w:rsidRPr="00292C86" w:rsidRDefault="0015032F" w:rsidP="008C57BD">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8</w:t>
            </w:r>
          </w:p>
        </w:tc>
        <w:tc>
          <w:tcPr>
            <w:tcW w:w="1356" w:type="dxa"/>
            <w:tcBorders>
              <w:top w:val="none" w:sz="0" w:space="0" w:color="auto"/>
              <w:bottom w:val="none" w:sz="0" w:space="0" w:color="auto"/>
            </w:tcBorders>
            <w:vAlign w:val="center"/>
          </w:tcPr>
          <w:p w:rsidR="007F2F4C" w:rsidRPr="00292C86" w:rsidRDefault="0015032F" w:rsidP="00AC6FC8">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w:t>
            </w:r>
            <w:r w:rsidR="007F2F4C" w:rsidRPr="00292C86">
              <w:rPr>
                <w:rFonts w:ascii="Times New Roman" w:hAnsi="Times New Roman"/>
                <w:noProof w:val="0"/>
                <w:sz w:val="16"/>
                <w:szCs w:val="16"/>
              </w:rPr>
              <w:t>-</w:t>
            </w:r>
            <w:r w:rsidRPr="00292C86">
              <w:rPr>
                <w:rFonts w:ascii="Times New Roman" w:hAnsi="Times New Roman"/>
                <w:noProof w:val="0"/>
                <w:sz w:val="16"/>
                <w:szCs w:val="16"/>
              </w:rPr>
              <w:t>M</w:t>
            </w:r>
          </w:p>
          <w:p w:rsidR="007F2F4C" w:rsidRPr="00292C86" w:rsidRDefault="0015032F" w:rsidP="00AC6FC8">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w:t>
            </w:r>
            <w:r w:rsidR="007F2F4C" w:rsidRPr="00292C86">
              <w:rPr>
                <w:rFonts w:ascii="Times New Roman" w:hAnsi="Times New Roman"/>
                <w:noProof w:val="0"/>
                <w:sz w:val="16"/>
                <w:szCs w:val="16"/>
              </w:rPr>
              <w:t>-</w:t>
            </w:r>
            <w:r w:rsidRPr="00292C86">
              <w:rPr>
                <w:rFonts w:ascii="Times New Roman" w:hAnsi="Times New Roman"/>
                <w:noProof w:val="0"/>
                <w:sz w:val="16"/>
                <w:szCs w:val="16"/>
              </w:rPr>
              <w:t>T</w:t>
            </w:r>
          </w:p>
          <w:p w:rsidR="0015032F" w:rsidRPr="00292C86" w:rsidRDefault="0015032F" w:rsidP="00AC6FC8">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4 - V</w:t>
            </w:r>
          </w:p>
          <w:p w:rsidR="007F2F4C" w:rsidRPr="00292C86" w:rsidRDefault="007F2F4C" w:rsidP="00AC6FC8">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 rastësisht</w:t>
            </w:r>
          </w:p>
        </w:tc>
        <w:tc>
          <w:tcPr>
            <w:tcW w:w="1940" w:type="dxa"/>
            <w:tcBorders>
              <w:top w:val="none" w:sz="0" w:space="0" w:color="auto"/>
              <w:bottom w:val="none" w:sz="0" w:space="0" w:color="auto"/>
            </w:tcBorders>
            <w:vAlign w:val="center"/>
          </w:tcPr>
          <w:p w:rsidR="007F2F4C" w:rsidRPr="00292C86" w:rsidRDefault="00A33AC6" w:rsidP="00AC6FC8">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3 VS</w:t>
            </w:r>
          </w:p>
          <w:p w:rsidR="007F2F4C" w:rsidRPr="00292C86" w:rsidRDefault="00A33AC6" w:rsidP="00AC6FC8">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w:t>
            </w:r>
            <w:r w:rsidR="007F2F4C" w:rsidRPr="00292C86">
              <w:rPr>
                <w:rFonts w:ascii="Times New Roman" w:hAnsi="Times New Roman"/>
                <w:noProof w:val="0"/>
                <w:sz w:val="16"/>
                <w:szCs w:val="16"/>
              </w:rPr>
              <w:t xml:space="preserve"> BA</w:t>
            </w:r>
          </w:p>
          <w:p w:rsidR="007F2F4C" w:rsidRPr="00292C86" w:rsidRDefault="007F2F4C" w:rsidP="00AC6FC8">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 VS+BA</w:t>
            </w:r>
          </w:p>
          <w:p w:rsidR="007F2F4C" w:rsidRPr="00292C86" w:rsidRDefault="007F2F4C" w:rsidP="00AC6FC8">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p>
        </w:tc>
        <w:tc>
          <w:tcPr>
            <w:tcW w:w="2116" w:type="dxa"/>
            <w:tcBorders>
              <w:top w:val="none" w:sz="0" w:space="0" w:color="auto"/>
              <w:bottom w:val="none" w:sz="0" w:space="0" w:color="auto"/>
              <w:right w:val="none" w:sz="0" w:space="0" w:color="auto"/>
            </w:tcBorders>
            <w:vAlign w:val="center"/>
          </w:tcPr>
          <w:p w:rsidR="007F2F4C" w:rsidRPr="00292C86" w:rsidRDefault="00A33AC6" w:rsidP="008C57BD">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8</w:t>
            </w:r>
            <w:r w:rsidR="007F2F4C" w:rsidRPr="00292C86">
              <w:rPr>
                <w:rFonts w:ascii="Times New Roman" w:hAnsi="Times New Roman"/>
                <w:noProof w:val="0"/>
                <w:sz w:val="16"/>
                <w:szCs w:val="16"/>
              </w:rPr>
              <w:t xml:space="preserve"> INSTAT</w:t>
            </w:r>
          </w:p>
        </w:tc>
      </w:tr>
      <w:tr w:rsidR="007F2F4C" w:rsidRPr="00292C86" w:rsidTr="006D78DB">
        <w:trPr>
          <w:trHeight w:val="16"/>
        </w:trPr>
        <w:tc>
          <w:tcPr>
            <w:cnfStyle w:val="001000000000" w:firstRow="0" w:lastRow="0" w:firstColumn="1" w:lastColumn="0" w:oddVBand="0" w:evenVBand="0" w:oddHBand="0" w:evenHBand="0" w:firstRowFirstColumn="0" w:firstRowLastColumn="0" w:lastRowFirstColumn="0" w:lastRowLastColumn="0"/>
            <w:tcW w:w="2276" w:type="dxa"/>
            <w:vAlign w:val="center"/>
          </w:tcPr>
          <w:p w:rsidR="007F2F4C" w:rsidRPr="00292C86" w:rsidRDefault="007F2F4C" w:rsidP="00FA27B9">
            <w:pPr>
              <w:rPr>
                <w:rFonts w:ascii="Times New Roman" w:hAnsi="Times New Roman"/>
                <w:b w:val="0"/>
                <w:noProof w:val="0"/>
                <w:sz w:val="16"/>
                <w:szCs w:val="16"/>
              </w:rPr>
            </w:pPr>
          </w:p>
          <w:p w:rsidR="007F2F4C" w:rsidRPr="00292C86" w:rsidRDefault="007F2F4C" w:rsidP="00FA27B9">
            <w:pPr>
              <w:rPr>
                <w:rFonts w:ascii="Times New Roman" w:hAnsi="Times New Roman"/>
                <w:b w:val="0"/>
                <w:noProof w:val="0"/>
                <w:sz w:val="16"/>
                <w:szCs w:val="16"/>
              </w:rPr>
            </w:pPr>
          </w:p>
          <w:p w:rsidR="007F2F4C" w:rsidRPr="00292C86" w:rsidRDefault="007F2F4C" w:rsidP="00FA27B9">
            <w:pPr>
              <w:rPr>
                <w:rFonts w:ascii="Times New Roman" w:hAnsi="Times New Roman"/>
                <w:b w:val="0"/>
                <w:noProof w:val="0"/>
                <w:sz w:val="16"/>
                <w:szCs w:val="16"/>
              </w:rPr>
            </w:pPr>
          </w:p>
          <w:p w:rsidR="007F2F4C" w:rsidRPr="00292C86" w:rsidRDefault="007F2F4C" w:rsidP="00FA27B9">
            <w:pPr>
              <w:rPr>
                <w:rFonts w:ascii="Times New Roman" w:hAnsi="Times New Roman"/>
                <w:b w:val="0"/>
                <w:noProof w:val="0"/>
                <w:sz w:val="16"/>
                <w:szCs w:val="16"/>
              </w:rPr>
            </w:pPr>
            <w:r w:rsidRPr="00292C86">
              <w:rPr>
                <w:rFonts w:ascii="Times New Roman" w:hAnsi="Times New Roman"/>
                <w:b w:val="0"/>
                <w:noProof w:val="0"/>
                <w:sz w:val="16"/>
                <w:szCs w:val="16"/>
              </w:rPr>
              <w:t>Gjithsej</w:t>
            </w:r>
          </w:p>
        </w:tc>
        <w:tc>
          <w:tcPr>
            <w:tcW w:w="1333" w:type="dxa"/>
            <w:vAlign w:val="center"/>
          </w:tcPr>
          <w:p w:rsidR="007F2F4C" w:rsidRPr="00292C86" w:rsidRDefault="007F2F4C" w:rsidP="008C57BD">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20</w:t>
            </w:r>
          </w:p>
        </w:tc>
        <w:tc>
          <w:tcPr>
            <w:tcW w:w="1356" w:type="dxa"/>
            <w:vAlign w:val="center"/>
          </w:tcPr>
          <w:p w:rsidR="007F2F4C" w:rsidRPr="00292C86" w:rsidRDefault="00A33AC6"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w:t>
            </w:r>
            <w:r w:rsidR="007F2F4C" w:rsidRPr="00292C86">
              <w:rPr>
                <w:rFonts w:ascii="Times New Roman" w:hAnsi="Times New Roman"/>
                <w:noProof w:val="0"/>
                <w:sz w:val="16"/>
                <w:szCs w:val="16"/>
              </w:rPr>
              <w:t>-M</w:t>
            </w:r>
          </w:p>
          <w:p w:rsidR="007F2F4C" w:rsidRPr="00292C86" w:rsidRDefault="00A33AC6"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w:t>
            </w:r>
            <w:r w:rsidR="007F2F4C" w:rsidRPr="00292C86">
              <w:rPr>
                <w:rFonts w:ascii="Times New Roman" w:hAnsi="Times New Roman"/>
                <w:noProof w:val="0"/>
                <w:sz w:val="16"/>
                <w:szCs w:val="16"/>
              </w:rPr>
              <w:t>-T</w:t>
            </w:r>
          </w:p>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w:t>
            </w:r>
            <w:r w:rsidR="00A33AC6" w:rsidRPr="00292C86">
              <w:rPr>
                <w:rFonts w:ascii="Times New Roman" w:hAnsi="Times New Roman"/>
                <w:noProof w:val="0"/>
                <w:sz w:val="16"/>
                <w:szCs w:val="16"/>
              </w:rPr>
              <w:t>1</w:t>
            </w:r>
            <w:r w:rsidRPr="00292C86">
              <w:rPr>
                <w:rFonts w:ascii="Times New Roman" w:hAnsi="Times New Roman"/>
                <w:noProof w:val="0"/>
                <w:sz w:val="16"/>
                <w:szCs w:val="16"/>
              </w:rPr>
              <w:t>-V</w:t>
            </w:r>
          </w:p>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2- 6M</w:t>
            </w:r>
          </w:p>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1-Rastësisht</w:t>
            </w:r>
          </w:p>
        </w:tc>
        <w:tc>
          <w:tcPr>
            <w:tcW w:w="1940" w:type="dxa"/>
            <w:vAlign w:val="center"/>
          </w:tcPr>
          <w:p w:rsidR="007F2F4C" w:rsidRPr="00292C86" w:rsidRDefault="00A33AC6"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3</w:t>
            </w:r>
            <w:r w:rsidR="007F2F4C" w:rsidRPr="00292C86">
              <w:rPr>
                <w:rFonts w:ascii="Times New Roman" w:hAnsi="Times New Roman"/>
                <w:noProof w:val="0"/>
                <w:sz w:val="16"/>
                <w:szCs w:val="16"/>
              </w:rPr>
              <w:t xml:space="preserve"> VS</w:t>
            </w:r>
          </w:p>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5 BA</w:t>
            </w:r>
          </w:p>
          <w:p w:rsidR="007F2F4C" w:rsidRPr="00292C86" w:rsidRDefault="00031ED8"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10</w:t>
            </w:r>
            <w:r w:rsidR="007F2F4C" w:rsidRPr="00292C86">
              <w:rPr>
                <w:rFonts w:ascii="Times New Roman" w:hAnsi="Times New Roman"/>
                <w:noProof w:val="0"/>
                <w:sz w:val="16"/>
                <w:szCs w:val="16"/>
              </w:rPr>
              <w:t xml:space="preserve"> VS+BA</w:t>
            </w:r>
          </w:p>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2-Tjetër</w:t>
            </w:r>
          </w:p>
          <w:p w:rsidR="007F2F4C" w:rsidRPr="00292C86" w:rsidRDefault="007F2F4C" w:rsidP="00AC6FC8">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p>
        </w:tc>
        <w:tc>
          <w:tcPr>
            <w:tcW w:w="2116" w:type="dxa"/>
            <w:vAlign w:val="center"/>
          </w:tcPr>
          <w:p w:rsidR="007F2F4C" w:rsidRPr="00292C86" w:rsidRDefault="007F2F4C" w:rsidP="008C57BD">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16 INSTAT</w:t>
            </w:r>
          </w:p>
          <w:p w:rsidR="007F2F4C" w:rsidRPr="00292C86" w:rsidRDefault="007F2F4C" w:rsidP="008C57BD">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BSH</w:t>
            </w:r>
          </w:p>
          <w:p w:rsidR="007F2F4C" w:rsidRPr="00292C86" w:rsidRDefault="007F2F4C" w:rsidP="008C57BD">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MFE</w:t>
            </w:r>
          </w:p>
        </w:tc>
      </w:tr>
    </w:tbl>
    <w:p w:rsidR="00FA27B9" w:rsidRPr="00CA51D8" w:rsidRDefault="00FA27B9" w:rsidP="00FA27B9">
      <w:pPr>
        <w:spacing w:after="0"/>
        <w:jc w:val="both"/>
        <w:rPr>
          <w:rFonts w:ascii="Times New Roman" w:hAnsi="Times New Roman" w:cs="Times New Roman"/>
          <w:noProof w:val="0"/>
          <w:sz w:val="16"/>
          <w:szCs w:val="16"/>
        </w:rPr>
      </w:pPr>
      <w:r w:rsidRPr="00CA51D8">
        <w:rPr>
          <w:rFonts w:ascii="Times New Roman" w:hAnsi="Times New Roman" w:cs="Times New Roman"/>
          <w:noProof w:val="0"/>
          <w:sz w:val="16"/>
          <w:szCs w:val="16"/>
        </w:rPr>
        <w:t xml:space="preserve">*M-mujor; T-Tremujor; V-Vjetor; </w:t>
      </w:r>
    </w:p>
    <w:p w:rsidR="00FA27B9" w:rsidRPr="00CA51D8" w:rsidRDefault="00FA27B9" w:rsidP="00FA27B9">
      <w:pPr>
        <w:spacing w:after="0"/>
        <w:jc w:val="both"/>
        <w:rPr>
          <w:rFonts w:ascii="Times New Roman" w:hAnsi="Times New Roman" w:cs="Times New Roman"/>
          <w:noProof w:val="0"/>
          <w:sz w:val="16"/>
          <w:szCs w:val="16"/>
        </w:rPr>
      </w:pPr>
      <w:r w:rsidRPr="00CA51D8">
        <w:rPr>
          <w:rFonts w:ascii="Times New Roman" w:hAnsi="Times New Roman" w:cs="Times New Roman"/>
          <w:noProof w:val="0"/>
          <w:sz w:val="16"/>
          <w:szCs w:val="16"/>
        </w:rPr>
        <w:t>** VS-Vrojtim Statistikor; BA-Burim Administrativ; NA-Nuk aplikohet.</w:t>
      </w:r>
    </w:p>
    <w:p w:rsidR="00FA27B9" w:rsidRPr="00CA51D8" w:rsidRDefault="00FA27B9" w:rsidP="00FA27B9">
      <w:pPr>
        <w:spacing w:after="0"/>
        <w:jc w:val="both"/>
        <w:rPr>
          <w:rFonts w:ascii="Times New Roman" w:hAnsi="Times New Roman" w:cs="Times New Roman"/>
          <w:noProof w:val="0"/>
          <w:sz w:val="16"/>
          <w:szCs w:val="16"/>
        </w:rPr>
      </w:pPr>
      <w:r w:rsidRPr="00CA51D8">
        <w:rPr>
          <w:rFonts w:ascii="Times New Roman" w:hAnsi="Times New Roman" w:cs="Times New Roman"/>
          <w:noProof w:val="0"/>
          <w:sz w:val="16"/>
          <w:szCs w:val="16"/>
        </w:rPr>
        <w:t>.</w:t>
      </w:r>
    </w:p>
    <w:p w:rsidR="00795D2A" w:rsidRDefault="00795D2A" w:rsidP="00795D2A">
      <w:pPr>
        <w:spacing w:after="0"/>
        <w:jc w:val="both"/>
        <w:rPr>
          <w:rFonts w:ascii="Times New Roman" w:hAnsi="Times New Roman" w:cs="Times New Roman"/>
          <w:noProof w:val="0"/>
          <w:sz w:val="24"/>
          <w:szCs w:val="24"/>
        </w:rPr>
      </w:pPr>
    </w:p>
    <w:p w:rsidR="00795D2A" w:rsidRPr="003B1105" w:rsidRDefault="00621B23" w:rsidP="00795D2A">
      <w:pPr>
        <w:spacing w:after="0"/>
        <w:jc w:val="both"/>
        <w:rPr>
          <w:rFonts w:ascii="Times New Roman" w:hAnsi="Times New Roman" w:cs="Times New Roman"/>
          <w:b/>
          <w:noProof w:val="0"/>
          <w:sz w:val="20"/>
          <w:szCs w:val="20"/>
        </w:rPr>
      </w:pPr>
      <w:r w:rsidRPr="003B1105">
        <w:rPr>
          <w:rFonts w:ascii="Times New Roman" w:hAnsi="Times New Roman" w:cs="Times New Roman"/>
          <w:b/>
          <w:noProof w:val="0"/>
          <w:sz w:val="20"/>
          <w:szCs w:val="20"/>
        </w:rPr>
        <w:t>Figura nr. 3 Statistikat Ekonomike 2025-2026</w:t>
      </w:r>
    </w:p>
    <w:p w:rsidR="00621B23" w:rsidRDefault="00621B23" w:rsidP="00795D2A">
      <w:pPr>
        <w:spacing w:after="0"/>
        <w:jc w:val="both"/>
        <w:rPr>
          <w:rFonts w:ascii="Times New Roman" w:hAnsi="Times New Roman" w:cs="Times New Roman"/>
          <w:noProof w:val="0"/>
          <w:sz w:val="24"/>
          <w:szCs w:val="24"/>
        </w:rPr>
      </w:pPr>
    </w:p>
    <w:p w:rsidR="00795D2A" w:rsidRDefault="00795D2A" w:rsidP="00795D2A">
      <w:pPr>
        <w:spacing w:after="0"/>
        <w:jc w:val="both"/>
        <w:rPr>
          <w:rFonts w:ascii="Times New Roman" w:hAnsi="Times New Roman" w:cs="Times New Roman"/>
          <w:noProof w:val="0"/>
          <w:sz w:val="24"/>
          <w:szCs w:val="24"/>
        </w:rPr>
      </w:pPr>
      <w:r>
        <w:drawing>
          <wp:inline distT="0" distB="0" distL="0" distR="0" wp14:anchorId="6AF7DC6F" wp14:editId="41D08C47">
            <wp:extent cx="5765470" cy="2861953"/>
            <wp:effectExtent l="0" t="0" r="6985" b="0"/>
            <wp:docPr id="6" name="Chart 6">
              <a:extLst xmlns:a="http://schemas.openxmlformats.org/drawingml/2006/main">
                <a:ext uri="{FF2B5EF4-FFF2-40B4-BE49-F238E27FC236}">
                  <a16:creationId xmlns:a16="http://schemas.microsoft.com/office/drawing/2014/main" id="{D2F5A623-D97A-4DC0-9C86-07D8B48AD2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95D2A" w:rsidRPr="00CA51D8" w:rsidRDefault="00795D2A" w:rsidP="00AB528A">
      <w:pPr>
        <w:spacing w:after="0"/>
        <w:jc w:val="both"/>
        <w:rPr>
          <w:rFonts w:ascii="Times New Roman" w:hAnsi="Times New Roman" w:cs="Times New Roman"/>
          <w:noProof w:val="0"/>
          <w:sz w:val="24"/>
          <w:szCs w:val="24"/>
        </w:rPr>
      </w:pPr>
    </w:p>
    <w:p w:rsidR="00FA27B9" w:rsidRPr="00CA51D8" w:rsidRDefault="00FA27B9" w:rsidP="00FA27B9">
      <w:pPr>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Fusha “Statistikat ekonomike” përbëhet nga 3 tema statistikore:</w:t>
      </w:r>
    </w:p>
    <w:p w:rsidR="00FA27B9" w:rsidRPr="00CA51D8" w:rsidRDefault="00FA27B9" w:rsidP="00FA27B9">
      <w:pPr>
        <w:spacing w:after="0"/>
        <w:jc w:val="both"/>
        <w:rPr>
          <w:rFonts w:ascii="Times New Roman" w:hAnsi="Times New Roman" w:cs="Times New Roman"/>
          <w:noProof w:val="0"/>
          <w:sz w:val="24"/>
          <w:szCs w:val="24"/>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2.1 “Makroekonomike”</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 xml:space="preserve">Në këtë temë përfshihen statistikat e Llogarive Kombëtare si: </w:t>
      </w:r>
      <w:r w:rsidR="00A83995" w:rsidRPr="00CA51D8">
        <w:rPr>
          <w:rFonts w:ascii="Times New Roman" w:hAnsi="Times New Roman" w:cs="Times New Roman"/>
          <w:sz w:val="24"/>
          <w:szCs w:val="24"/>
        </w:rPr>
        <w:t>llogaritë jo-financiare sipas sektorëve institucionalë, prodhimi i brendshëm bruto në terma tremujorë dhe vjetorë, tabelat burime-përdorime dhe llogaritë rajonale.</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 xml:space="preserve">Llogaritë Kombëtare pasqyrojnë zhvillimet makro-ekonomike të një vendi dhe i ofrojnë përdoruesve treguesit kryesorë dhe informacionin bazë për zhvillimin ekonomik të tij. Këto statistika tregojnë se sa është kapaciteti prodhues i vendit, sa konsumohet, investohet dhe shkëmbehet me vendet e tjera të botës. Vlerësimi i këtyre treguesve realizohet duke përdorur informacionin e siguruar nga burime të ndryshme statistikore dhe administrative. </w:t>
      </w:r>
      <w:r w:rsidR="001A6708" w:rsidRPr="00CA51D8">
        <w:rPr>
          <w:rFonts w:ascii="Times New Roman" w:hAnsi="Times New Roman" w:cs="Times New Roman"/>
          <w:sz w:val="24"/>
          <w:szCs w:val="24"/>
        </w:rPr>
        <w:t xml:space="preserve">Kjo temë statistikore </w:t>
      </w:r>
      <w:r w:rsidRPr="00CA51D8">
        <w:rPr>
          <w:rFonts w:ascii="Times New Roman" w:hAnsi="Times New Roman" w:cs="Times New Roman"/>
          <w:sz w:val="24"/>
          <w:szCs w:val="24"/>
        </w:rPr>
        <w:t>përbëhet nga këto nëntema:</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2.1.1“Llogaritë jo</w:t>
      </w:r>
      <w:r w:rsidR="0091187E" w:rsidRPr="00CA51D8">
        <w:rPr>
          <w:rFonts w:ascii="Times New Roman" w:hAnsi="Times New Roman" w:cs="Times New Roman"/>
          <w:i/>
          <w:sz w:val="24"/>
          <w:szCs w:val="24"/>
        </w:rPr>
        <w:t>-</w:t>
      </w:r>
      <w:r w:rsidRPr="00CA51D8">
        <w:rPr>
          <w:rFonts w:ascii="Times New Roman" w:hAnsi="Times New Roman" w:cs="Times New Roman"/>
          <w:i/>
          <w:sz w:val="24"/>
          <w:szCs w:val="24"/>
        </w:rPr>
        <w:t>financiare sipas sektorëve institucionalë në terma vjetorë</w:t>
      </w:r>
      <w:r w:rsidRPr="00CA51D8">
        <w:rPr>
          <w:rFonts w:ascii="Times New Roman" w:hAnsi="Times New Roman" w:cs="Times New Roman"/>
          <w:sz w:val="24"/>
          <w:szCs w:val="24"/>
        </w:rPr>
        <w:t>” paraqesin një pasqyrë koherente të të gjith</w:t>
      </w:r>
      <w:r w:rsidR="00127469" w:rsidRPr="00CA51D8">
        <w:rPr>
          <w:rFonts w:ascii="Times New Roman" w:hAnsi="Times New Roman" w:cs="Times New Roman"/>
          <w:sz w:val="24"/>
          <w:szCs w:val="24"/>
        </w:rPr>
        <w:t>ë</w:t>
      </w:r>
      <w:r w:rsidRPr="00CA51D8">
        <w:rPr>
          <w:rFonts w:ascii="Times New Roman" w:hAnsi="Times New Roman" w:cs="Times New Roman"/>
          <w:sz w:val="24"/>
          <w:szCs w:val="24"/>
        </w:rPr>
        <w:t xml:space="preserve"> proceseve ekonomike dhe ndërveprimet e sektorëve të ndryshëm në ekonomi, duke përfshirë lidhjet midis ekonomisë kombëtare si një e tërë dhe pjesës tjetër të botës. Aktualisht, INSTAT publikon llogaritë jo-financiare </w:t>
      </w:r>
      <w:r w:rsidR="00127469" w:rsidRPr="00CA51D8">
        <w:rPr>
          <w:rFonts w:ascii="Times New Roman" w:hAnsi="Times New Roman" w:cs="Times New Roman"/>
          <w:sz w:val="24"/>
          <w:szCs w:val="24"/>
        </w:rPr>
        <w:t xml:space="preserve">sipas sektorëve institucionalë në terma vjetorë, sipas </w:t>
      </w:r>
      <w:r w:rsidRPr="00CA51D8">
        <w:rPr>
          <w:rFonts w:ascii="Times New Roman" w:hAnsi="Times New Roman" w:cs="Times New Roman"/>
          <w:sz w:val="24"/>
          <w:szCs w:val="24"/>
        </w:rPr>
        <w:t>Sistemi</w:t>
      </w:r>
      <w:r w:rsidR="00127469" w:rsidRPr="00CA51D8">
        <w:rPr>
          <w:rFonts w:ascii="Times New Roman" w:hAnsi="Times New Roman" w:cs="Times New Roman"/>
          <w:sz w:val="24"/>
          <w:szCs w:val="24"/>
        </w:rPr>
        <w:t>t</w:t>
      </w:r>
      <w:r w:rsidRPr="00CA51D8">
        <w:rPr>
          <w:rFonts w:ascii="Times New Roman" w:hAnsi="Times New Roman" w:cs="Times New Roman"/>
          <w:sz w:val="24"/>
          <w:szCs w:val="24"/>
        </w:rPr>
        <w:t xml:space="preserve"> Evropian të Llogarive (ESA2010), në seri kohore 2013 </w:t>
      </w:r>
      <w:r w:rsidR="00DF4430">
        <w:rPr>
          <w:rFonts w:ascii="Times New Roman" w:hAnsi="Times New Roman" w:cs="Times New Roman"/>
          <w:sz w:val="24"/>
          <w:szCs w:val="24"/>
        </w:rPr>
        <w:t>–</w:t>
      </w:r>
      <w:r w:rsidRPr="00CA51D8">
        <w:rPr>
          <w:rFonts w:ascii="Times New Roman" w:hAnsi="Times New Roman" w:cs="Times New Roman"/>
          <w:sz w:val="24"/>
          <w:szCs w:val="24"/>
        </w:rPr>
        <w:t xml:space="preserve"> 202</w:t>
      </w:r>
      <w:r w:rsidR="00DF4430">
        <w:rPr>
          <w:rFonts w:ascii="Times New Roman" w:hAnsi="Times New Roman" w:cs="Times New Roman"/>
          <w:sz w:val="24"/>
          <w:szCs w:val="24"/>
        </w:rPr>
        <w:t>4 gjys</w:t>
      </w:r>
      <w:r w:rsidR="00171BA0">
        <w:rPr>
          <w:rFonts w:ascii="Times New Roman" w:hAnsi="Times New Roman" w:cs="Times New Roman"/>
          <w:sz w:val="24"/>
          <w:szCs w:val="24"/>
        </w:rPr>
        <w:t>ë</w:t>
      </w:r>
      <w:r w:rsidR="00DF4430">
        <w:rPr>
          <w:rFonts w:ascii="Times New Roman" w:hAnsi="Times New Roman" w:cs="Times New Roman"/>
          <w:sz w:val="24"/>
          <w:szCs w:val="24"/>
        </w:rPr>
        <w:t>m final</w:t>
      </w:r>
      <w:r w:rsidRPr="00CA51D8">
        <w:rPr>
          <w:rFonts w:ascii="Times New Roman" w:hAnsi="Times New Roman" w:cs="Times New Roman"/>
          <w:sz w:val="24"/>
          <w:szCs w:val="24"/>
        </w:rPr>
        <w:t>. Nën asistencën e programit IPA</w:t>
      </w:r>
      <w:r w:rsidR="00127469" w:rsidRPr="00CA51D8">
        <w:rPr>
          <w:rFonts w:ascii="Times New Roman" w:hAnsi="Times New Roman" w:cs="Times New Roman"/>
          <w:sz w:val="24"/>
          <w:szCs w:val="24"/>
        </w:rPr>
        <w:t xml:space="preserve"> 2022 </w:t>
      </w:r>
      <w:r w:rsidRPr="00CA51D8">
        <w:rPr>
          <w:rFonts w:ascii="Times New Roman" w:hAnsi="Times New Roman" w:cs="Times New Roman"/>
          <w:sz w:val="24"/>
          <w:szCs w:val="24"/>
        </w:rPr>
        <w:t>shumëpërfitues, në vitin 2026 do të punohet për zgjerimin e serisë kohore 2010 – 201</w:t>
      </w:r>
      <w:r w:rsidR="0052281B">
        <w:rPr>
          <w:rFonts w:ascii="Times New Roman" w:hAnsi="Times New Roman" w:cs="Times New Roman"/>
          <w:sz w:val="24"/>
          <w:szCs w:val="24"/>
        </w:rPr>
        <w:t>2</w:t>
      </w:r>
      <w:r w:rsidRPr="00CA51D8">
        <w:rPr>
          <w:rFonts w:ascii="Times New Roman" w:hAnsi="Times New Roman" w:cs="Times New Roman"/>
          <w:sz w:val="24"/>
          <w:szCs w:val="24"/>
        </w:rPr>
        <w:t xml:space="preserve">, përpilimin për herë të parë </w:t>
      </w:r>
      <w:r w:rsidR="00127469" w:rsidRPr="00CA51D8">
        <w:rPr>
          <w:rFonts w:ascii="Times New Roman" w:hAnsi="Times New Roman" w:cs="Times New Roman"/>
          <w:sz w:val="24"/>
          <w:szCs w:val="24"/>
        </w:rPr>
        <w:t>të llogarive jo</w:t>
      </w:r>
      <w:r w:rsidR="00EA0641" w:rsidRPr="00CA51D8">
        <w:rPr>
          <w:rFonts w:ascii="Times New Roman" w:hAnsi="Times New Roman" w:cs="Times New Roman"/>
          <w:sz w:val="24"/>
          <w:szCs w:val="24"/>
        </w:rPr>
        <w:t>-</w:t>
      </w:r>
      <w:r w:rsidRPr="00CA51D8">
        <w:rPr>
          <w:rFonts w:ascii="Times New Roman" w:hAnsi="Times New Roman" w:cs="Times New Roman"/>
          <w:sz w:val="24"/>
          <w:szCs w:val="24"/>
        </w:rPr>
        <w:t xml:space="preserve">financiare sipas sektorëve institucionalë në terma tremujore, </w:t>
      </w:r>
      <w:r w:rsidR="0052281B">
        <w:rPr>
          <w:rFonts w:ascii="Times New Roman" w:hAnsi="Times New Roman" w:cs="Times New Roman"/>
          <w:sz w:val="24"/>
          <w:szCs w:val="24"/>
        </w:rPr>
        <w:t>duke filluar nga</w:t>
      </w:r>
      <w:r w:rsidR="00171BA0">
        <w:rPr>
          <w:rFonts w:ascii="Times New Roman" w:hAnsi="Times New Roman" w:cs="Times New Roman"/>
          <w:sz w:val="24"/>
          <w:szCs w:val="24"/>
        </w:rPr>
        <w:t xml:space="preserve"> </w:t>
      </w:r>
      <w:r w:rsidRPr="00CA51D8">
        <w:rPr>
          <w:rFonts w:ascii="Times New Roman" w:hAnsi="Times New Roman" w:cs="Times New Roman"/>
          <w:sz w:val="24"/>
          <w:szCs w:val="24"/>
        </w:rPr>
        <w:t>T1</w:t>
      </w:r>
      <w:r w:rsidR="00171BA0">
        <w:rPr>
          <w:rFonts w:ascii="Times New Roman" w:hAnsi="Times New Roman" w:cs="Times New Roman"/>
          <w:sz w:val="24"/>
          <w:szCs w:val="24"/>
        </w:rPr>
        <w:t xml:space="preserve"> - </w:t>
      </w:r>
      <w:r w:rsidRPr="00CA51D8">
        <w:rPr>
          <w:rFonts w:ascii="Times New Roman" w:hAnsi="Times New Roman" w:cs="Times New Roman"/>
          <w:sz w:val="24"/>
          <w:szCs w:val="24"/>
        </w:rPr>
        <w:t>2022</w:t>
      </w:r>
      <w:r w:rsidR="00171BA0">
        <w:rPr>
          <w:rFonts w:ascii="Times New Roman" w:hAnsi="Times New Roman" w:cs="Times New Roman"/>
          <w:sz w:val="24"/>
          <w:szCs w:val="24"/>
        </w:rPr>
        <w:t>,</w:t>
      </w:r>
      <w:r w:rsidRPr="00CA51D8">
        <w:rPr>
          <w:rFonts w:ascii="Times New Roman" w:hAnsi="Times New Roman" w:cs="Times New Roman"/>
          <w:sz w:val="24"/>
          <w:szCs w:val="24"/>
        </w:rPr>
        <w:t xml:space="preserve"> duke rritur nivelin e plotshmërisë </w:t>
      </w:r>
      <w:r w:rsidR="00EA0641" w:rsidRPr="00CA51D8">
        <w:rPr>
          <w:rFonts w:ascii="Times New Roman" w:hAnsi="Times New Roman" w:cs="Times New Roman"/>
          <w:sz w:val="24"/>
          <w:szCs w:val="24"/>
        </w:rPr>
        <w:t>s</w:t>
      </w:r>
      <w:r w:rsidRPr="00CA51D8">
        <w:rPr>
          <w:rFonts w:ascii="Times New Roman" w:hAnsi="Times New Roman" w:cs="Times New Roman"/>
          <w:sz w:val="24"/>
          <w:szCs w:val="24"/>
        </w:rPr>
        <w:t>ë tabelave sipas programit të transmetimit ESA 2010 dhe në përmbushje së detyrimeve për “Closing benchmark” të Kapitullit 18 “Statistikat” në kuadër të procesit të integrimit evropian.</w:t>
      </w:r>
    </w:p>
    <w:p w:rsidR="00FA27B9" w:rsidRPr="00CA51D8" w:rsidRDefault="00FA27B9" w:rsidP="008664FC">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2.1.2 “Llogaritë Kombëtare Tremujore dhe Vjetore, agregatët kryesorë”</w:t>
      </w:r>
      <w:r w:rsidRPr="00CA51D8">
        <w:rPr>
          <w:rFonts w:ascii="Times New Roman" w:hAnsi="Times New Roman" w:cs="Times New Roman"/>
          <w:sz w:val="24"/>
          <w:szCs w:val="24"/>
        </w:rPr>
        <w:t>, e cila ndahet në dy aktivitete kryesore, duke u bazuar në frekuencën e treguesit</w:t>
      </w:r>
      <w:r w:rsidR="001A6708" w:rsidRPr="00CA51D8">
        <w:rPr>
          <w:rFonts w:ascii="Times New Roman" w:hAnsi="Times New Roman" w:cs="Times New Roman"/>
          <w:sz w:val="24"/>
          <w:szCs w:val="24"/>
        </w:rPr>
        <w:t>: llogaritë kombëtare tremujore dhe llogaritë kombëtare vjetore. Llogaritë kombëtare tremujore pasqyrojnë në frekuencë tremujore ecurinë e treguesit të prod</w:t>
      </w:r>
      <w:r w:rsidRPr="00CA51D8">
        <w:rPr>
          <w:rFonts w:ascii="Times New Roman" w:hAnsi="Times New Roman" w:cs="Times New Roman"/>
          <w:sz w:val="24"/>
          <w:szCs w:val="24"/>
        </w:rPr>
        <w:t>uktit të Brendshëm Bruto (PBB), i vlerësuar me metodën e prodhimit</w:t>
      </w:r>
      <w:r w:rsidR="0052281B">
        <w:rPr>
          <w:rFonts w:ascii="Times New Roman" w:hAnsi="Times New Roman" w:cs="Times New Roman"/>
          <w:sz w:val="24"/>
          <w:szCs w:val="24"/>
        </w:rPr>
        <w:t xml:space="preserve"> dhe metod</w:t>
      </w:r>
      <w:r w:rsidR="00261204">
        <w:rPr>
          <w:rFonts w:ascii="Times New Roman" w:hAnsi="Times New Roman" w:cs="Times New Roman"/>
          <w:sz w:val="24"/>
          <w:szCs w:val="24"/>
        </w:rPr>
        <w:t>ë</w:t>
      </w:r>
      <w:r w:rsidR="0052281B">
        <w:rPr>
          <w:rFonts w:ascii="Times New Roman" w:hAnsi="Times New Roman" w:cs="Times New Roman"/>
          <w:sz w:val="24"/>
          <w:szCs w:val="24"/>
        </w:rPr>
        <w:t>n e s</w:t>
      </w:r>
      <w:r w:rsidR="00171BA0">
        <w:rPr>
          <w:rFonts w:ascii="Times New Roman" w:hAnsi="Times New Roman" w:cs="Times New Roman"/>
          <w:sz w:val="24"/>
          <w:szCs w:val="24"/>
        </w:rPr>
        <w:t>hpenzimeve</w:t>
      </w:r>
      <w:r w:rsidR="0052281B">
        <w:rPr>
          <w:rFonts w:ascii="Times New Roman" w:hAnsi="Times New Roman" w:cs="Times New Roman"/>
          <w:sz w:val="24"/>
          <w:szCs w:val="24"/>
        </w:rPr>
        <w:t>. Aktu</w:t>
      </w:r>
      <w:r w:rsidR="00171BA0">
        <w:rPr>
          <w:rFonts w:ascii="Times New Roman" w:hAnsi="Times New Roman" w:cs="Times New Roman"/>
          <w:sz w:val="24"/>
          <w:szCs w:val="24"/>
        </w:rPr>
        <w:t>alisht,</w:t>
      </w:r>
      <w:r w:rsidR="0052281B">
        <w:rPr>
          <w:rFonts w:ascii="Times New Roman" w:hAnsi="Times New Roman" w:cs="Times New Roman"/>
          <w:sz w:val="24"/>
          <w:szCs w:val="24"/>
        </w:rPr>
        <w:t xml:space="preserve"> </w:t>
      </w:r>
      <w:r w:rsidR="00171BA0">
        <w:rPr>
          <w:rFonts w:ascii="Times New Roman" w:hAnsi="Times New Roman" w:cs="Times New Roman"/>
          <w:sz w:val="24"/>
          <w:szCs w:val="24"/>
        </w:rPr>
        <w:t>INSTAT</w:t>
      </w:r>
      <w:r w:rsidR="0052281B">
        <w:rPr>
          <w:rFonts w:ascii="Times New Roman" w:hAnsi="Times New Roman" w:cs="Times New Roman"/>
          <w:sz w:val="24"/>
          <w:szCs w:val="24"/>
        </w:rPr>
        <w:t xml:space="preserve"> publikon </w:t>
      </w:r>
      <w:r w:rsidR="00171BA0">
        <w:rPr>
          <w:rFonts w:ascii="Times New Roman" w:hAnsi="Times New Roman" w:cs="Times New Roman"/>
          <w:sz w:val="24"/>
          <w:szCs w:val="24"/>
        </w:rPr>
        <w:t>PBB</w:t>
      </w:r>
      <w:r w:rsidR="0052281B">
        <w:rPr>
          <w:rFonts w:ascii="Times New Roman" w:hAnsi="Times New Roman" w:cs="Times New Roman"/>
          <w:sz w:val="24"/>
          <w:szCs w:val="24"/>
        </w:rPr>
        <w:t xml:space="preserve"> tremujore duke filluar nga </w:t>
      </w:r>
      <w:r w:rsidR="00171BA0">
        <w:rPr>
          <w:rFonts w:ascii="Times New Roman" w:hAnsi="Times New Roman" w:cs="Times New Roman"/>
          <w:sz w:val="24"/>
          <w:szCs w:val="24"/>
        </w:rPr>
        <w:t>T</w:t>
      </w:r>
      <w:r w:rsidR="0052281B">
        <w:rPr>
          <w:rFonts w:ascii="Times New Roman" w:hAnsi="Times New Roman" w:cs="Times New Roman"/>
          <w:sz w:val="24"/>
          <w:szCs w:val="24"/>
        </w:rPr>
        <w:t>1</w:t>
      </w:r>
      <w:r w:rsidR="00171BA0">
        <w:rPr>
          <w:rFonts w:ascii="Times New Roman" w:hAnsi="Times New Roman" w:cs="Times New Roman"/>
          <w:sz w:val="24"/>
          <w:szCs w:val="24"/>
        </w:rPr>
        <w:t xml:space="preserve"> - </w:t>
      </w:r>
      <w:r w:rsidR="0052281B">
        <w:rPr>
          <w:rFonts w:ascii="Times New Roman" w:hAnsi="Times New Roman" w:cs="Times New Roman"/>
          <w:sz w:val="24"/>
          <w:szCs w:val="24"/>
        </w:rPr>
        <w:t>1995</w:t>
      </w:r>
      <w:r w:rsidRPr="00CA51D8">
        <w:rPr>
          <w:rFonts w:ascii="Times New Roman" w:hAnsi="Times New Roman" w:cs="Times New Roman"/>
          <w:sz w:val="24"/>
          <w:szCs w:val="24"/>
        </w:rPr>
        <w:t xml:space="preserve"> </w:t>
      </w:r>
      <w:r w:rsidR="00BB1EE5" w:rsidRPr="00CA51D8">
        <w:rPr>
          <w:rFonts w:ascii="Times New Roman" w:hAnsi="Times New Roman" w:cs="Times New Roman"/>
          <w:sz w:val="24"/>
          <w:szCs w:val="24"/>
        </w:rPr>
        <w:t>L</w:t>
      </w:r>
      <w:r w:rsidR="001A6708" w:rsidRPr="00CA51D8">
        <w:rPr>
          <w:rFonts w:ascii="Times New Roman" w:hAnsi="Times New Roman" w:cs="Times New Roman"/>
          <w:sz w:val="24"/>
          <w:szCs w:val="24"/>
        </w:rPr>
        <w:t xml:space="preserve">logaritë kombëtare vjetore </w:t>
      </w:r>
      <w:r w:rsidRPr="00CA51D8">
        <w:rPr>
          <w:rFonts w:ascii="Times New Roman" w:hAnsi="Times New Roman" w:cs="Times New Roman"/>
          <w:sz w:val="24"/>
          <w:szCs w:val="24"/>
        </w:rPr>
        <w:t xml:space="preserve">pasqyrojnë në frekuencë vjetore treguesin </w:t>
      </w:r>
      <w:r w:rsidR="00BB1EE5" w:rsidRPr="00CA51D8">
        <w:rPr>
          <w:rFonts w:ascii="Times New Roman" w:hAnsi="Times New Roman" w:cs="Times New Roman"/>
          <w:sz w:val="24"/>
          <w:szCs w:val="24"/>
        </w:rPr>
        <w:t xml:space="preserve">e </w:t>
      </w:r>
      <w:r w:rsidRPr="00CA51D8">
        <w:rPr>
          <w:rFonts w:ascii="Times New Roman" w:hAnsi="Times New Roman" w:cs="Times New Roman"/>
          <w:sz w:val="24"/>
          <w:szCs w:val="24"/>
        </w:rPr>
        <w:t>Produkti</w:t>
      </w:r>
      <w:r w:rsidR="00BB1EE5" w:rsidRPr="00CA51D8">
        <w:rPr>
          <w:rFonts w:ascii="Times New Roman" w:hAnsi="Times New Roman" w:cs="Times New Roman"/>
          <w:sz w:val="24"/>
          <w:szCs w:val="24"/>
        </w:rPr>
        <w:t>t</w:t>
      </w:r>
      <w:r w:rsidRPr="00CA51D8">
        <w:rPr>
          <w:rFonts w:ascii="Times New Roman" w:hAnsi="Times New Roman" w:cs="Times New Roman"/>
          <w:sz w:val="24"/>
          <w:szCs w:val="24"/>
        </w:rPr>
        <w:t xml:space="preserve"> </w:t>
      </w:r>
      <w:r w:rsidR="00BB1EE5" w:rsidRPr="00CA51D8">
        <w:rPr>
          <w:rFonts w:ascii="Times New Roman" w:hAnsi="Times New Roman" w:cs="Times New Roman"/>
          <w:sz w:val="24"/>
          <w:szCs w:val="24"/>
        </w:rPr>
        <w:t>të</w:t>
      </w:r>
      <w:r w:rsidRPr="00CA51D8">
        <w:rPr>
          <w:rFonts w:ascii="Times New Roman" w:hAnsi="Times New Roman" w:cs="Times New Roman"/>
          <w:sz w:val="24"/>
          <w:szCs w:val="24"/>
        </w:rPr>
        <w:t xml:space="preserve"> Brendshëm Bruto (PBB</w:t>
      </w:r>
      <w:r w:rsidR="00BB1EE5" w:rsidRPr="00CA51D8">
        <w:rPr>
          <w:rFonts w:ascii="Times New Roman" w:hAnsi="Times New Roman" w:cs="Times New Roman"/>
          <w:sz w:val="24"/>
          <w:szCs w:val="24"/>
        </w:rPr>
        <w:t>),</w:t>
      </w:r>
      <w:r w:rsidRPr="00CA51D8">
        <w:rPr>
          <w:rFonts w:ascii="Times New Roman" w:hAnsi="Times New Roman" w:cs="Times New Roman"/>
          <w:sz w:val="24"/>
          <w:szCs w:val="24"/>
        </w:rPr>
        <w:t xml:space="preserve"> i vlerësuar me metodën e prodhimit, të shpenzimeve dhe të të ardhurave. Vlerësimi i të dhënave bazohet në kombinimin e burimeve të siguruara nga INSTAT, Ministria e Financave, Drejtoria e Përgjithshme e Tatimeve, Qendra Kombëtare e Biznesit, Banka e Shqipërisë, Autoriteti i Mbikëqyrjes Financiare, Korporata Elektroenergjitike Shqiptare, Operatori i Shpërndarjes së Energjisë Elektrike, Agjencia Kombëtare e Burimeve Natyrore, në varësi të frekuencës së treguesit.</w:t>
      </w:r>
      <w:r w:rsidR="00D243E3">
        <w:rPr>
          <w:rFonts w:ascii="Times New Roman" w:hAnsi="Times New Roman" w:cs="Times New Roman"/>
          <w:sz w:val="24"/>
          <w:szCs w:val="24"/>
        </w:rPr>
        <w:t xml:space="preserve"> INSTAT po punon intensivisht </w:t>
      </w:r>
      <w:r w:rsidR="00EE3A95">
        <w:rPr>
          <w:rFonts w:ascii="Times New Roman" w:hAnsi="Times New Roman" w:cs="Times New Roman"/>
          <w:sz w:val="24"/>
          <w:szCs w:val="24"/>
        </w:rPr>
        <w:t>n</w:t>
      </w:r>
      <w:r w:rsidRPr="00CA51D8">
        <w:rPr>
          <w:rFonts w:ascii="Times New Roman" w:hAnsi="Times New Roman" w:cs="Times New Roman"/>
          <w:sz w:val="24"/>
          <w:szCs w:val="24"/>
        </w:rPr>
        <w:t>ën asistencën e programit IPA 2022 shumëpërfituese,</w:t>
      </w:r>
      <w:r w:rsidR="00EE3A95" w:rsidRPr="00EE3A95">
        <w:t xml:space="preserve"> </w:t>
      </w:r>
      <w:r w:rsidR="00EE3A95" w:rsidRPr="00EE3A95">
        <w:rPr>
          <w:rFonts w:ascii="Times New Roman" w:hAnsi="Times New Roman" w:cs="Times New Roman"/>
          <w:sz w:val="24"/>
          <w:szCs w:val="24"/>
        </w:rPr>
        <w:t xml:space="preserve">që gjatë vitit 2026 </w:t>
      </w:r>
      <w:r w:rsidR="00EE3A95">
        <w:rPr>
          <w:rFonts w:ascii="Times New Roman" w:hAnsi="Times New Roman" w:cs="Times New Roman"/>
          <w:sz w:val="24"/>
          <w:szCs w:val="24"/>
        </w:rPr>
        <w:t>të</w:t>
      </w:r>
      <w:r w:rsidRPr="00CA51D8">
        <w:rPr>
          <w:rFonts w:ascii="Times New Roman" w:hAnsi="Times New Roman" w:cs="Times New Roman"/>
          <w:sz w:val="24"/>
          <w:szCs w:val="24"/>
        </w:rPr>
        <w:t xml:space="preserve"> prodh</w:t>
      </w:r>
      <w:r w:rsidR="00EE3A95">
        <w:rPr>
          <w:rFonts w:ascii="Times New Roman" w:hAnsi="Times New Roman" w:cs="Times New Roman"/>
          <w:sz w:val="24"/>
          <w:szCs w:val="24"/>
        </w:rPr>
        <w:t>ojë</w:t>
      </w:r>
      <w:r w:rsidRPr="00CA51D8">
        <w:rPr>
          <w:rFonts w:ascii="Times New Roman" w:hAnsi="Times New Roman" w:cs="Times New Roman"/>
          <w:sz w:val="24"/>
          <w:szCs w:val="24"/>
        </w:rPr>
        <w:t xml:space="preserve"> për herë të parë treguesit </w:t>
      </w:r>
      <w:r w:rsidR="00EE3A95">
        <w:rPr>
          <w:rFonts w:ascii="Times New Roman" w:hAnsi="Times New Roman" w:cs="Times New Roman"/>
          <w:sz w:val="24"/>
          <w:szCs w:val="24"/>
        </w:rPr>
        <w:t>e</w:t>
      </w:r>
      <w:r w:rsidRPr="00CA51D8">
        <w:rPr>
          <w:rFonts w:ascii="Times New Roman" w:hAnsi="Times New Roman" w:cs="Times New Roman"/>
          <w:sz w:val="24"/>
          <w:szCs w:val="24"/>
        </w:rPr>
        <w:t xml:space="preserve"> </w:t>
      </w:r>
      <w:r w:rsidR="00BB1EE5" w:rsidRPr="00CA51D8">
        <w:rPr>
          <w:rFonts w:ascii="Times New Roman" w:hAnsi="Times New Roman" w:cs="Times New Roman"/>
          <w:sz w:val="24"/>
          <w:szCs w:val="24"/>
        </w:rPr>
        <w:t>p</w:t>
      </w:r>
      <w:r w:rsidRPr="00CA51D8">
        <w:rPr>
          <w:rFonts w:ascii="Times New Roman" w:hAnsi="Times New Roman" w:cs="Times New Roman"/>
          <w:sz w:val="24"/>
          <w:szCs w:val="24"/>
        </w:rPr>
        <w:t xml:space="preserve">unësimit në konceptet </w:t>
      </w:r>
      <w:r w:rsidR="00BB1EE5" w:rsidRPr="00CA51D8">
        <w:rPr>
          <w:rFonts w:ascii="Times New Roman" w:hAnsi="Times New Roman" w:cs="Times New Roman"/>
          <w:sz w:val="24"/>
          <w:szCs w:val="24"/>
        </w:rPr>
        <w:t xml:space="preserve">e llogarive kombëtare, </w:t>
      </w:r>
      <w:r w:rsidRPr="00CA51D8">
        <w:rPr>
          <w:rFonts w:ascii="Times New Roman" w:hAnsi="Times New Roman" w:cs="Times New Roman"/>
          <w:sz w:val="24"/>
          <w:szCs w:val="24"/>
        </w:rPr>
        <w:t xml:space="preserve">në terma tremujorë dhe </w:t>
      </w:r>
      <w:r w:rsidR="00EE3A95">
        <w:rPr>
          <w:rFonts w:ascii="Times New Roman" w:hAnsi="Times New Roman" w:cs="Times New Roman"/>
          <w:sz w:val="24"/>
          <w:szCs w:val="24"/>
        </w:rPr>
        <w:t xml:space="preserve">në </w:t>
      </w:r>
      <w:r w:rsidRPr="00CA51D8">
        <w:rPr>
          <w:rFonts w:ascii="Times New Roman" w:hAnsi="Times New Roman" w:cs="Times New Roman"/>
          <w:sz w:val="24"/>
          <w:szCs w:val="24"/>
        </w:rPr>
        <w:t>zbatimin e përmirësimeve metodologjike në përpilimin e treguesve të PBB tremujore</w:t>
      </w:r>
      <w:r w:rsidR="00EE3A95">
        <w:rPr>
          <w:rFonts w:ascii="Times New Roman" w:hAnsi="Times New Roman" w:cs="Times New Roman"/>
          <w:sz w:val="24"/>
          <w:szCs w:val="24"/>
        </w:rPr>
        <w:t>.</w:t>
      </w:r>
      <w:r w:rsidR="00F74BAF" w:rsidRPr="00CA51D8">
        <w:rPr>
          <w:rFonts w:ascii="Times New Roman" w:hAnsi="Times New Roman" w:cs="Times New Roman"/>
          <w:sz w:val="24"/>
          <w:szCs w:val="24"/>
        </w:rPr>
        <w:t xml:space="preserve"> </w:t>
      </w:r>
      <w:r w:rsidR="00EE3A95">
        <w:rPr>
          <w:rFonts w:ascii="Times New Roman" w:hAnsi="Times New Roman" w:cs="Times New Roman"/>
          <w:sz w:val="24"/>
          <w:szCs w:val="24"/>
        </w:rPr>
        <w:t>Kjo arritje</w:t>
      </w:r>
      <w:r w:rsidRPr="00CA51D8">
        <w:rPr>
          <w:rFonts w:ascii="Times New Roman" w:hAnsi="Times New Roman" w:cs="Times New Roman"/>
          <w:sz w:val="24"/>
          <w:szCs w:val="24"/>
        </w:rPr>
        <w:t xml:space="preserve"> përmbush detyrimet në fushën e statistikave makroekonomike</w:t>
      </w:r>
      <w:r w:rsidR="00F74BAF" w:rsidRPr="00CA51D8">
        <w:rPr>
          <w:rFonts w:ascii="Times New Roman" w:hAnsi="Times New Roman" w:cs="Times New Roman"/>
          <w:sz w:val="24"/>
          <w:szCs w:val="24"/>
        </w:rPr>
        <w:t xml:space="preserve"> </w:t>
      </w:r>
      <w:r w:rsidRPr="00CA51D8">
        <w:rPr>
          <w:rFonts w:ascii="Times New Roman" w:hAnsi="Times New Roman" w:cs="Times New Roman"/>
          <w:sz w:val="24"/>
          <w:szCs w:val="24"/>
        </w:rPr>
        <w:t>për rritjen e nivelit të përputhshmërisë me kërkesat e BE sipas programit të transmetimit ESA 2010, në kuadër të procesit të integrimit evropian</w:t>
      </w:r>
      <w:r w:rsidR="00EE3A95">
        <w:rPr>
          <w:rFonts w:ascii="Times New Roman" w:hAnsi="Times New Roman" w:cs="Times New Roman"/>
          <w:sz w:val="24"/>
          <w:szCs w:val="24"/>
        </w:rPr>
        <w:t>.</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2.1.3 “Tabelat Burime-Përdorime dhe Tabelat Input-Output”</w:t>
      </w:r>
      <w:r w:rsidRPr="00CA51D8">
        <w:rPr>
          <w:rFonts w:ascii="Times New Roman" w:hAnsi="Times New Roman" w:cs="Times New Roman"/>
          <w:sz w:val="24"/>
          <w:szCs w:val="24"/>
        </w:rPr>
        <w:t xml:space="preserve">, pasqyrojnë në mënyrë të detajuar qarkullimin e produkteve dhe shërbimeve sipas aktiviteteve ekonomike gjatë vitit. Nga ana e burimeve paraqitet outputi, importet, marzhet tregtare dhe të transportit, ndërsa nga ana e përdorimeve paraqitet konsumi ndërmjetës, konsumi final, formimi bruto i kapitalit fiks dhe eksportet. Këto tabela prodhohen me frekuencë vjetore nëpërmjet përpunimit të të dhënave administrative dhe të dhënave të mbledhura nga vrojtimet statistikore. </w:t>
      </w:r>
      <w:r w:rsidR="00EE3A95">
        <w:rPr>
          <w:rFonts w:ascii="Times New Roman" w:hAnsi="Times New Roman" w:cs="Times New Roman"/>
          <w:sz w:val="24"/>
          <w:szCs w:val="24"/>
        </w:rPr>
        <w:t>Gjithashtu me</w:t>
      </w:r>
      <w:r w:rsidRPr="00CA51D8">
        <w:rPr>
          <w:rFonts w:ascii="Times New Roman" w:hAnsi="Times New Roman" w:cs="Times New Roman"/>
          <w:sz w:val="24"/>
          <w:szCs w:val="24"/>
        </w:rPr>
        <w:t xml:space="preserve">asistencën e </w:t>
      </w:r>
      <w:r w:rsidR="00EE3A95">
        <w:rPr>
          <w:rFonts w:ascii="Times New Roman" w:hAnsi="Times New Roman" w:cs="Times New Roman"/>
          <w:sz w:val="24"/>
          <w:szCs w:val="24"/>
        </w:rPr>
        <w:t xml:space="preserve">programit </w:t>
      </w:r>
      <w:r w:rsidRPr="00CA51D8">
        <w:rPr>
          <w:rFonts w:ascii="Times New Roman" w:hAnsi="Times New Roman" w:cs="Times New Roman"/>
          <w:sz w:val="24"/>
          <w:szCs w:val="24"/>
        </w:rPr>
        <w:t>shumëpërfitues</w:t>
      </w:r>
      <w:r w:rsidR="00EE3A95">
        <w:rPr>
          <w:rFonts w:ascii="Times New Roman" w:hAnsi="Times New Roman" w:cs="Times New Roman"/>
          <w:sz w:val="24"/>
          <w:szCs w:val="24"/>
        </w:rPr>
        <w:t xml:space="preserve"> </w:t>
      </w:r>
      <w:r w:rsidR="00EE3A95" w:rsidRPr="00CA51D8">
        <w:rPr>
          <w:rFonts w:ascii="Times New Roman" w:hAnsi="Times New Roman" w:cs="Times New Roman"/>
          <w:sz w:val="24"/>
          <w:szCs w:val="24"/>
        </w:rPr>
        <w:t>IPA 2022</w:t>
      </w:r>
      <w:r w:rsidRPr="00CA51D8">
        <w:rPr>
          <w:rFonts w:ascii="Times New Roman" w:hAnsi="Times New Roman" w:cs="Times New Roman"/>
          <w:sz w:val="24"/>
          <w:szCs w:val="24"/>
        </w:rPr>
        <w:t xml:space="preserve">, </w:t>
      </w:r>
      <w:r w:rsidR="00AF5809" w:rsidRPr="00CA51D8">
        <w:rPr>
          <w:rFonts w:ascii="Times New Roman" w:hAnsi="Times New Roman" w:cs="Times New Roman"/>
          <w:sz w:val="24"/>
          <w:szCs w:val="24"/>
        </w:rPr>
        <w:t xml:space="preserve">gjatë vitit 2026 </w:t>
      </w:r>
      <w:r w:rsidRPr="00CA51D8">
        <w:rPr>
          <w:rFonts w:ascii="Times New Roman" w:hAnsi="Times New Roman" w:cs="Times New Roman"/>
          <w:sz w:val="24"/>
          <w:szCs w:val="24"/>
        </w:rPr>
        <w:t>do të v</w:t>
      </w:r>
      <w:r w:rsidR="00EE3A95">
        <w:rPr>
          <w:rFonts w:ascii="Times New Roman" w:hAnsi="Times New Roman" w:cs="Times New Roman"/>
          <w:sz w:val="24"/>
          <w:szCs w:val="24"/>
        </w:rPr>
        <w:t>azhdojë</w:t>
      </w:r>
      <w:r w:rsidRPr="00CA51D8">
        <w:rPr>
          <w:rFonts w:ascii="Times New Roman" w:hAnsi="Times New Roman" w:cs="Times New Roman"/>
          <w:sz w:val="24"/>
          <w:szCs w:val="24"/>
        </w:rPr>
        <w:t xml:space="preserve"> puna në  përmirësime</w:t>
      </w:r>
      <w:r w:rsidR="00EE3A95">
        <w:rPr>
          <w:rFonts w:ascii="Times New Roman" w:hAnsi="Times New Roman" w:cs="Times New Roman"/>
          <w:sz w:val="24"/>
          <w:szCs w:val="24"/>
        </w:rPr>
        <w:t>t</w:t>
      </w:r>
      <w:r w:rsidRPr="00CA51D8">
        <w:rPr>
          <w:rFonts w:ascii="Times New Roman" w:hAnsi="Times New Roman" w:cs="Times New Roman"/>
          <w:sz w:val="24"/>
          <w:szCs w:val="24"/>
        </w:rPr>
        <w:t xml:space="preserve"> metodologjike për rritjen e nivelit të përputhshmërisë me ESA 2010 për përpilimin e këtyre tabelave. </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 xml:space="preserve">2.1.4 “Llogaritë Rajonale” </w:t>
      </w:r>
      <w:r w:rsidRPr="00CA51D8">
        <w:rPr>
          <w:rFonts w:ascii="Times New Roman" w:hAnsi="Times New Roman" w:cs="Times New Roman"/>
          <w:sz w:val="24"/>
          <w:szCs w:val="24"/>
        </w:rPr>
        <w:t xml:space="preserve">pasqyrojnë zhvillimet makroekonomike sipas rajoneve statistikore të një vendi dhe i ofrojnë përdoruesve treguesit kryesorë dhe informacionin bazë për zhvillimin ekonomik rajonal. Këto statistika janë me frekuencë vjetore dhe prodhohen nëpërmjet kombinimit të të dhënave administrative dhe të dhënave të siguruara nga vrojtimet statistikore që zhvillon INSTAT. Llogaritë Rajonale mbështeten në klasifikimin sipas rajoneve statistikore në nivel 1, 2 dhe 3, i cili bazohet në Nomenklaturën e Njësive Territoriale për Statistikat (NUTS) të Bashkimit Evropian. Në vitin 2026 fokusi do të jetë në drejtim të </w:t>
      </w:r>
      <w:r w:rsidR="00AE2291">
        <w:rPr>
          <w:rFonts w:ascii="Times New Roman" w:hAnsi="Times New Roman" w:cs="Times New Roman"/>
          <w:sz w:val="24"/>
          <w:szCs w:val="24"/>
        </w:rPr>
        <w:t xml:space="preserve"> zbatimit</w:t>
      </w:r>
      <w:r w:rsidR="002F1A86">
        <w:rPr>
          <w:rFonts w:ascii="Times New Roman" w:hAnsi="Times New Roman" w:cs="Times New Roman"/>
          <w:sz w:val="24"/>
          <w:szCs w:val="24"/>
        </w:rPr>
        <w:t xml:space="preserve"> </w:t>
      </w:r>
      <w:r w:rsidRPr="00CA51D8">
        <w:rPr>
          <w:rFonts w:ascii="Times New Roman" w:hAnsi="Times New Roman" w:cs="Times New Roman"/>
          <w:sz w:val="24"/>
          <w:szCs w:val="24"/>
        </w:rPr>
        <w:t>të përmirësimeve metodologjike të tregueve të llogarive rajonale dhe në përmirësimin e treguesve si: formimi bruto i kapitalit, të ardhurat e familjeve dhe kompensimi i punonjësve, në nive</w:t>
      </w:r>
      <w:r w:rsidR="00AF5809" w:rsidRPr="00CA51D8">
        <w:rPr>
          <w:rFonts w:ascii="Times New Roman" w:hAnsi="Times New Roman" w:cs="Times New Roman"/>
          <w:sz w:val="24"/>
          <w:szCs w:val="24"/>
        </w:rPr>
        <w:t>l</w:t>
      </w:r>
      <w:r w:rsidRPr="00CA51D8">
        <w:rPr>
          <w:rFonts w:ascii="Times New Roman" w:hAnsi="Times New Roman" w:cs="Times New Roman"/>
          <w:sz w:val="24"/>
          <w:szCs w:val="24"/>
        </w:rPr>
        <w:t xml:space="preserve"> rajonal, sipas kërkesave të programit të transmetimit ESA 2010 për llogaritë rajonale.</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b/>
          <w:sz w:val="24"/>
          <w:szCs w:val="24"/>
        </w:rPr>
        <w:t xml:space="preserve">Treguesit kryesorë: </w:t>
      </w:r>
      <w:r w:rsidRPr="00CA51D8">
        <w:rPr>
          <w:rFonts w:ascii="Times New Roman" w:hAnsi="Times New Roman" w:cs="Times New Roman"/>
          <w:sz w:val="24"/>
          <w:szCs w:val="24"/>
        </w:rPr>
        <w:t>Seti i plotë i llogarive</w:t>
      </w:r>
      <w:r w:rsidRPr="00CA51D8">
        <w:rPr>
          <w:rFonts w:ascii="Times New Roman" w:hAnsi="Times New Roman" w:cs="Times New Roman"/>
          <w:b/>
          <w:sz w:val="24"/>
          <w:szCs w:val="24"/>
        </w:rPr>
        <w:t xml:space="preserve"> </w:t>
      </w:r>
      <w:r w:rsidRPr="00CA51D8">
        <w:rPr>
          <w:rFonts w:ascii="Times New Roman" w:hAnsi="Times New Roman" w:cs="Times New Roman"/>
          <w:sz w:val="24"/>
          <w:szCs w:val="24"/>
        </w:rPr>
        <w:t xml:space="preserve">sipas </w:t>
      </w:r>
      <w:r w:rsidR="00057559" w:rsidRPr="00CA51D8">
        <w:rPr>
          <w:rFonts w:ascii="Times New Roman" w:hAnsi="Times New Roman" w:cs="Times New Roman"/>
          <w:sz w:val="24"/>
          <w:szCs w:val="24"/>
        </w:rPr>
        <w:t xml:space="preserve">sektorëve institucionalë </w:t>
      </w:r>
      <w:r w:rsidRPr="00CA51D8">
        <w:rPr>
          <w:rFonts w:ascii="Times New Roman" w:hAnsi="Times New Roman" w:cs="Times New Roman"/>
          <w:sz w:val="24"/>
          <w:szCs w:val="24"/>
        </w:rPr>
        <w:t>në terma vjetorë: Seti eksperimental i llogarive</w:t>
      </w:r>
      <w:r w:rsidRPr="00CA51D8">
        <w:rPr>
          <w:rFonts w:ascii="Times New Roman" w:hAnsi="Times New Roman" w:cs="Times New Roman"/>
          <w:b/>
          <w:sz w:val="24"/>
          <w:szCs w:val="24"/>
        </w:rPr>
        <w:t xml:space="preserve"> </w:t>
      </w:r>
      <w:r w:rsidR="00057559" w:rsidRPr="00CA51D8">
        <w:rPr>
          <w:rFonts w:ascii="Times New Roman" w:hAnsi="Times New Roman" w:cs="Times New Roman"/>
          <w:sz w:val="24"/>
          <w:szCs w:val="24"/>
        </w:rPr>
        <w:t xml:space="preserve">sipas sektorëve institucionalë </w:t>
      </w:r>
      <w:r w:rsidRPr="00CA51D8">
        <w:rPr>
          <w:rFonts w:ascii="Times New Roman" w:hAnsi="Times New Roman" w:cs="Times New Roman"/>
          <w:sz w:val="24"/>
          <w:szCs w:val="24"/>
        </w:rPr>
        <w:t xml:space="preserve">në terma tremujorë: PBB </w:t>
      </w:r>
      <w:r w:rsidR="00057559" w:rsidRPr="00CA51D8">
        <w:rPr>
          <w:rFonts w:ascii="Times New Roman" w:hAnsi="Times New Roman" w:cs="Times New Roman"/>
          <w:sz w:val="24"/>
          <w:szCs w:val="24"/>
        </w:rPr>
        <w:t>v</w:t>
      </w:r>
      <w:r w:rsidRPr="00CA51D8">
        <w:rPr>
          <w:rFonts w:ascii="Times New Roman" w:hAnsi="Times New Roman" w:cs="Times New Roman"/>
          <w:sz w:val="24"/>
          <w:szCs w:val="24"/>
        </w:rPr>
        <w:t>jetore me metodën e prodhimit, metodën e shpenzimeve dhe të ardhurave; PBB tremujore me metodën e prodhimit dhe shpenzimeve, me çmime korrente, çmimet e vitit të mëparshëm dhe "</w:t>
      </w:r>
      <w:r w:rsidRPr="00CA51D8">
        <w:rPr>
          <w:rFonts w:ascii="Times New Roman" w:hAnsi="Times New Roman" w:cs="Times New Roman"/>
          <w:i/>
          <w:sz w:val="24"/>
          <w:szCs w:val="24"/>
        </w:rPr>
        <w:t>të lidhura zinxhir</w:t>
      </w:r>
      <w:r w:rsidRPr="00CA51D8">
        <w:rPr>
          <w:rFonts w:ascii="Times New Roman" w:hAnsi="Times New Roman" w:cs="Times New Roman"/>
          <w:sz w:val="24"/>
          <w:szCs w:val="24"/>
        </w:rPr>
        <w:t xml:space="preserve">" sipas aktivitetit ekonomik, të përshtatura dhe jo të përshtatura sezonalisht; Tabelat burime - përdorime me çmime korrente dhe me çmimet e vitit të mëparshëm; Tabela input – output, prodhim i brendshëm, importe me çmime bazë; Treguesi i PBB-së dhe i Vlerës së Shtuar Bruto (VSHB-së) sipas rajoneve statistikore, dhe degëve kryesore të ekonomisë në seri kohore; Vlerësim i PBB-së dhe PBB-së për frymë, sipas rajoneve statistikore, dhe aktiviteteve ekonomike; Vlerësimi i PBB-së për frymë sipas rajoneve statistikore shprehur në termat e paritetit. </w:t>
      </w:r>
    </w:p>
    <w:p w:rsidR="00FA27B9" w:rsidRPr="00390439" w:rsidRDefault="00FA27B9" w:rsidP="00FA27B9">
      <w:pPr>
        <w:spacing w:after="0"/>
        <w:ind w:firstLine="720"/>
        <w:contextualSpacing/>
        <w:jc w:val="both"/>
        <w:rPr>
          <w:rFonts w:ascii="Times New Roman" w:eastAsia="Times New Roman" w:hAnsi="Times New Roman" w:cs="Times New Roman"/>
          <w:sz w:val="24"/>
          <w:szCs w:val="24"/>
        </w:rPr>
      </w:pPr>
      <w:r w:rsidRPr="00CA51D8">
        <w:rPr>
          <w:rFonts w:ascii="Times New Roman" w:hAnsi="Times New Roman" w:cs="Times New Roman"/>
          <w:b/>
          <w:bCs/>
          <w:sz w:val="24"/>
          <w:szCs w:val="24"/>
        </w:rPr>
        <w:t xml:space="preserve">Përputhshmëria </w:t>
      </w:r>
      <w:r w:rsidRPr="00CA51D8">
        <w:rPr>
          <w:rFonts w:ascii="Times New Roman" w:eastAsia="Times New Roman" w:hAnsi="Times New Roman" w:cs="Times New Roman"/>
          <w:b/>
          <w:sz w:val="24"/>
          <w:szCs w:val="24"/>
        </w:rPr>
        <w:t xml:space="preserve">me </w:t>
      </w:r>
      <w:r w:rsidRPr="00CA51D8">
        <w:rPr>
          <w:rFonts w:ascii="Times New Roman" w:eastAsia="Times New Roman" w:hAnsi="Times New Roman" w:cs="Times New Roman"/>
          <w:b/>
          <w:i/>
          <w:sz w:val="24"/>
          <w:szCs w:val="24"/>
        </w:rPr>
        <w:t>acquis</w:t>
      </w:r>
      <w:r w:rsidRPr="00CA51D8">
        <w:rPr>
          <w:rFonts w:ascii="Times New Roman" w:eastAsia="Times New Roman" w:hAnsi="Times New Roman" w:cs="Times New Roman"/>
          <w:sz w:val="24"/>
          <w:szCs w:val="24"/>
        </w:rPr>
        <w:t xml:space="preserve">: </w:t>
      </w:r>
      <w:r w:rsidRPr="00CA51D8">
        <w:rPr>
          <w:rFonts w:ascii="Times New Roman" w:eastAsia="Times New Roman" w:hAnsi="Times New Roman" w:cs="Times New Roman"/>
          <w:sz w:val="24"/>
          <w:szCs w:val="24"/>
          <w:lang w:eastAsia="ja-JP"/>
        </w:rPr>
        <w:t xml:space="preserve">Eurostat vlerëson </w:t>
      </w:r>
      <w:r w:rsidR="0061756C">
        <w:rPr>
          <w:rFonts w:ascii="Times New Roman" w:eastAsia="Times New Roman" w:hAnsi="Times New Roman" w:cs="Times New Roman"/>
          <w:sz w:val="24"/>
          <w:szCs w:val="24"/>
          <w:lang w:eastAsia="ja-JP"/>
        </w:rPr>
        <w:t>L</w:t>
      </w:r>
      <w:r w:rsidRPr="00CA51D8">
        <w:rPr>
          <w:rFonts w:ascii="Times New Roman" w:eastAsia="Times New Roman" w:hAnsi="Times New Roman" w:cs="Times New Roman"/>
          <w:sz w:val="24"/>
          <w:szCs w:val="24"/>
          <w:lang w:eastAsia="ja-JP"/>
        </w:rPr>
        <w:t xml:space="preserve">logaritë </w:t>
      </w:r>
      <w:r w:rsidR="0061756C">
        <w:rPr>
          <w:rFonts w:ascii="Times New Roman" w:eastAsia="Times New Roman" w:hAnsi="Times New Roman" w:cs="Times New Roman"/>
          <w:sz w:val="24"/>
          <w:szCs w:val="24"/>
          <w:lang w:eastAsia="ja-JP"/>
        </w:rPr>
        <w:t>K</w:t>
      </w:r>
      <w:r w:rsidRPr="00CA51D8">
        <w:rPr>
          <w:rFonts w:ascii="Times New Roman" w:eastAsia="Times New Roman" w:hAnsi="Times New Roman" w:cs="Times New Roman"/>
          <w:sz w:val="24"/>
          <w:szCs w:val="24"/>
          <w:lang w:eastAsia="ja-JP"/>
        </w:rPr>
        <w:t xml:space="preserve">ombëtare pjesërisht në përputhje me </w:t>
      </w:r>
      <w:r w:rsidR="0061756C">
        <w:rPr>
          <w:rFonts w:ascii="Times New Roman" w:eastAsia="Times New Roman" w:hAnsi="Times New Roman" w:cs="Times New Roman"/>
          <w:sz w:val="24"/>
          <w:szCs w:val="24"/>
          <w:lang w:eastAsia="ja-JP"/>
        </w:rPr>
        <w:t xml:space="preserve">kërkesat </w:t>
      </w:r>
      <w:r w:rsidRPr="00CA51D8">
        <w:rPr>
          <w:rFonts w:ascii="Times New Roman" w:eastAsia="Times New Roman" w:hAnsi="Times New Roman" w:cs="Times New Roman"/>
          <w:sz w:val="24"/>
          <w:szCs w:val="24"/>
          <w:lang w:eastAsia="ja-JP"/>
        </w:rPr>
        <w:t xml:space="preserve">e </w:t>
      </w:r>
      <w:r w:rsidR="00AE2291">
        <w:rPr>
          <w:rFonts w:ascii="Times New Roman" w:eastAsia="Times New Roman" w:hAnsi="Times New Roman" w:cs="Times New Roman"/>
          <w:sz w:val="24"/>
          <w:szCs w:val="24"/>
          <w:lang w:eastAsia="ja-JP"/>
        </w:rPr>
        <w:t>a</w:t>
      </w:r>
      <w:r w:rsidRPr="00CA51D8">
        <w:rPr>
          <w:rFonts w:ascii="Times New Roman" w:eastAsia="Times New Roman" w:hAnsi="Times New Roman" w:cs="Times New Roman"/>
          <w:sz w:val="24"/>
          <w:szCs w:val="24"/>
          <w:lang w:eastAsia="ja-JP"/>
        </w:rPr>
        <w:t xml:space="preserve">cquis communautaire. </w:t>
      </w:r>
      <w:r w:rsidR="0061756C">
        <w:rPr>
          <w:rFonts w:ascii="Times New Roman" w:eastAsia="Times New Roman" w:hAnsi="Times New Roman" w:cs="Times New Roman"/>
          <w:sz w:val="24"/>
          <w:szCs w:val="24"/>
          <w:lang w:eastAsia="ja-JP"/>
        </w:rPr>
        <w:t xml:space="preserve">Në kuadër të </w:t>
      </w:r>
      <w:r w:rsidRPr="00CA51D8">
        <w:rPr>
          <w:rFonts w:ascii="Times New Roman" w:eastAsia="Times New Roman" w:hAnsi="Times New Roman" w:cs="Times New Roman"/>
          <w:sz w:val="24"/>
          <w:szCs w:val="24"/>
          <w:lang w:eastAsia="ja-JP"/>
        </w:rPr>
        <w:t>programi</w:t>
      </w:r>
      <w:r w:rsidR="0061756C">
        <w:rPr>
          <w:rFonts w:ascii="Times New Roman" w:eastAsia="Times New Roman" w:hAnsi="Times New Roman" w:cs="Times New Roman"/>
          <w:sz w:val="24"/>
          <w:szCs w:val="24"/>
          <w:lang w:eastAsia="ja-JP"/>
        </w:rPr>
        <w:t>t</w:t>
      </w:r>
      <w:r w:rsidRPr="00CA51D8">
        <w:rPr>
          <w:rFonts w:ascii="Times New Roman" w:eastAsia="Times New Roman" w:hAnsi="Times New Roman" w:cs="Times New Roman"/>
          <w:sz w:val="24"/>
          <w:szCs w:val="24"/>
          <w:lang w:eastAsia="ja-JP"/>
        </w:rPr>
        <w:t xml:space="preserve"> </w:t>
      </w:r>
      <w:r w:rsidR="0061756C">
        <w:rPr>
          <w:rFonts w:ascii="Times New Roman" w:eastAsia="Times New Roman" w:hAnsi="Times New Roman" w:cs="Times New Roman"/>
          <w:sz w:val="24"/>
          <w:szCs w:val="24"/>
          <w:lang w:eastAsia="ja-JP"/>
        </w:rPr>
        <w:t>të</w:t>
      </w:r>
      <w:r w:rsidRPr="00CA51D8">
        <w:rPr>
          <w:rFonts w:ascii="Times New Roman" w:eastAsia="Times New Roman" w:hAnsi="Times New Roman" w:cs="Times New Roman"/>
          <w:sz w:val="24"/>
          <w:szCs w:val="24"/>
          <w:lang w:eastAsia="ja-JP"/>
        </w:rPr>
        <w:t xml:space="preserve"> monitorimit të përputhshmërisë, Shqipëria nën </w:t>
      </w:r>
      <w:r w:rsidR="0061756C">
        <w:rPr>
          <w:rFonts w:ascii="Times New Roman" w:eastAsia="Times New Roman" w:hAnsi="Times New Roman" w:cs="Times New Roman"/>
          <w:sz w:val="24"/>
          <w:szCs w:val="24"/>
          <w:lang w:eastAsia="ja-JP"/>
        </w:rPr>
        <w:t xml:space="preserve">mbështetjen </w:t>
      </w:r>
      <w:r w:rsidRPr="00CA51D8">
        <w:rPr>
          <w:rFonts w:ascii="Times New Roman" w:eastAsia="Times New Roman" w:hAnsi="Times New Roman" w:cs="Times New Roman"/>
          <w:sz w:val="24"/>
          <w:szCs w:val="24"/>
          <w:lang w:eastAsia="ja-JP"/>
        </w:rPr>
        <w:t xml:space="preserve"> teknike të Eurostat</w:t>
      </w:r>
      <w:r w:rsidR="004C5CC1">
        <w:rPr>
          <w:rFonts w:ascii="Times New Roman" w:eastAsia="Times New Roman" w:hAnsi="Times New Roman" w:cs="Times New Roman"/>
          <w:sz w:val="24"/>
          <w:szCs w:val="24"/>
          <w:lang w:eastAsia="ja-JP"/>
        </w:rPr>
        <w:t>-</w:t>
      </w:r>
      <w:r w:rsidRPr="00CA51D8">
        <w:rPr>
          <w:rFonts w:ascii="Times New Roman" w:eastAsia="Times New Roman" w:hAnsi="Times New Roman" w:cs="Times New Roman"/>
          <w:sz w:val="24"/>
          <w:szCs w:val="24"/>
          <w:lang w:eastAsia="ja-JP"/>
        </w:rPr>
        <w:t xml:space="preserve">it, ka rritur në mënyrë të ndjeshme nivelin e </w:t>
      </w:r>
      <w:r w:rsidR="004C5CC1">
        <w:rPr>
          <w:rFonts w:ascii="Times New Roman" w:eastAsia="Times New Roman" w:hAnsi="Times New Roman" w:cs="Times New Roman"/>
          <w:sz w:val="24"/>
          <w:szCs w:val="24"/>
          <w:lang w:eastAsia="ja-JP"/>
        </w:rPr>
        <w:t>harmonizimit</w:t>
      </w:r>
      <w:r w:rsidRPr="00CA51D8">
        <w:rPr>
          <w:rFonts w:ascii="Times New Roman" w:eastAsia="Times New Roman" w:hAnsi="Times New Roman" w:cs="Times New Roman"/>
          <w:sz w:val="24"/>
          <w:szCs w:val="24"/>
          <w:lang w:eastAsia="ja-JP"/>
        </w:rPr>
        <w:t xml:space="preserve"> </w:t>
      </w:r>
      <w:r w:rsidR="004C5CC1">
        <w:rPr>
          <w:rFonts w:ascii="Times New Roman" w:eastAsia="Times New Roman" w:hAnsi="Times New Roman" w:cs="Times New Roman"/>
          <w:sz w:val="24"/>
          <w:szCs w:val="24"/>
          <w:lang w:eastAsia="ja-JP"/>
        </w:rPr>
        <w:t>t</w:t>
      </w:r>
      <w:r w:rsidRPr="00CA51D8">
        <w:rPr>
          <w:rFonts w:ascii="Times New Roman" w:eastAsia="Times New Roman" w:hAnsi="Times New Roman" w:cs="Times New Roman"/>
          <w:sz w:val="24"/>
          <w:szCs w:val="24"/>
          <w:lang w:eastAsia="ja-JP"/>
        </w:rPr>
        <w:t>ë statistikave të Llogarive Kombëtare</w:t>
      </w:r>
      <w:r w:rsidR="004C5CC1">
        <w:rPr>
          <w:rFonts w:ascii="Times New Roman" w:eastAsia="Times New Roman" w:hAnsi="Times New Roman" w:cs="Times New Roman"/>
          <w:sz w:val="24"/>
          <w:szCs w:val="24"/>
          <w:lang w:eastAsia="ja-JP"/>
        </w:rPr>
        <w:t xml:space="preserve"> me standardet evropiane. Këto përmirësime janë reflektuar në </w:t>
      </w:r>
      <w:r w:rsidRPr="00CA51D8">
        <w:rPr>
          <w:rFonts w:ascii="Times New Roman" w:eastAsia="Times New Roman" w:hAnsi="Times New Roman" w:cs="Times New Roman"/>
          <w:sz w:val="24"/>
          <w:szCs w:val="24"/>
          <w:lang w:eastAsia="ja-JP"/>
        </w:rPr>
        <w:t xml:space="preserve">rritjen e plotshmërisë së treguesve statistikorë, </w:t>
      </w:r>
      <w:r w:rsidR="004C5CC1">
        <w:rPr>
          <w:rFonts w:ascii="Times New Roman" w:eastAsia="Times New Roman" w:hAnsi="Times New Roman" w:cs="Times New Roman"/>
          <w:sz w:val="24"/>
          <w:szCs w:val="24"/>
          <w:lang w:eastAsia="ja-JP"/>
        </w:rPr>
        <w:t xml:space="preserve">zgjerimin e </w:t>
      </w:r>
      <w:r w:rsidRPr="00CA51D8">
        <w:rPr>
          <w:rFonts w:ascii="Times New Roman" w:eastAsia="Times New Roman" w:hAnsi="Times New Roman" w:cs="Times New Roman"/>
          <w:sz w:val="24"/>
          <w:szCs w:val="24"/>
          <w:lang w:eastAsia="ja-JP"/>
        </w:rPr>
        <w:t>serive kohore dhe përmirësime</w:t>
      </w:r>
      <w:r w:rsidR="00283E40">
        <w:rPr>
          <w:rFonts w:ascii="Times New Roman" w:eastAsia="Times New Roman" w:hAnsi="Times New Roman" w:cs="Times New Roman"/>
          <w:sz w:val="24"/>
          <w:szCs w:val="24"/>
          <w:lang w:eastAsia="ja-JP"/>
        </w:rPr>
        <w:t>t</w:t>
      </w:r>
      <w:r w:rsidRPr="00CA51D8">
        <w:rPr>
          <w:rFonts w:ascii="Times New Roman" w:eastAsia="Times New Roman" w:hAnsi="Times New Roman" w:cs="Times New Roman"/>
          <w:sz w:val="24"/>
          <w:szCs w:val="24"/>
          <w:lang w:eastAsia="ja-JP"/>
        </w:rPr>
        <w:t xml:space="preserve"> metodologjike të </w:t>
      </w:r>
      <w:r w:rsidR="00261204">
        <w:rPr>
          <w:rFonts w:ascii="Times New Roman" w:eastAsia="Times New Roman" w:hAnsi="Times New Roman" w:cs="Times New Roman"/>
          <w:sz w:val="24"/>
          <w:szCs w:val="24"/>
          <w:lang w:eastAsia="ja-JP"/>
        </w:rPr>
        <w:t>zbatuara</w:t>
      </w:r>
      <w:r w:rsidRPr="00CA51D8">
        <w:rPr>
          <w:rFonts w:ascii="Times New Roman" w:eastAsia="Times New Roman" w:hAnsi="Times New Roman" w:cs="Times New Roman"/>
          <w:sz w:val="24"/>
          <w:szCs w:val="24"/>
          <w:lang w:eastAsia="ja-JP"/>
        </w:rPr>
        <w:t>.</w:t>
      </w:r>
      <w:r w:rsidR="005E2868">
        <w:rPr>
          <w:rFonts w:ascii="Times New Roman" w:eastAsia="Times New Roman" w:hAnsi="Times New Roman" w:cs="Times New Roman"/>
          <w:sz w:val="24"/>
          <w:szCs w:val="24"/>
          <w:lang w:eastAsia="ja-JP"/>
        </w:rPr>
        <w:t xml:space="preserve"> </w:t>
      </w:r>
      <w:r w:rsidR="005E2868" w:rsidRPr="00390439">
        <w:rPr>
          <w:rFonts w:ascii="Times New Roman" w:eastAsia="Times New Roman" w:hAnsi="Times New Roman" w:cs="Times New Roman"/>
          <w:sz w:val="24"/>
          <w:szCs w:val="24"/>
          <w:lang w:eastAsia="ja-JP"/>
        </w:rPr>
        <w:t xml:space="preserve">Gjatë vitit 2026 parashikohet </w:t>
      </w:r>
      <w:r w:rsidR="00390439" w:rsidRPr="00390439">
        <w:rPr>
          <w:rFonts w:ascii="Times New Roman" w:eastAsia="Times New Roman" w:hAnsi="Times New Roman" w:cs="Times New Roman"/>
          <w:sz w:val="24"/>
          <w:szCs w:val="24"/>
          <w:lang w:eastAsia="ja-JP"/>
        </w:rPr>
        <w:t xml:space="preserve">të miratohet </w:t>
      </w:r>
      <w:r w:rsidR="00390439" w:rsidRPr="00AB528A">
        <w:rPr>
          <w:rFonts w:ascii="Times New Roman" w:eastAsia="Calibri" w:hAnsi="Times New Roman" w:cs="Times New Roman"/>
          <w:noProof w:val="0"/>
          <w:sz w:val="24"/>
          <w:szCs w:val="24"/>
          <w:lang w:val="en-GB"/>
        </w:rPr>
        <w:t>Projektudhëzim i Drejtorit të Përgjithshëm të INSTAT “Për zbatimin e Rregullores 1889/2002 në lidhje me shpërndarjen e shërbimeve të ndërmjetësimit financiar të matur në mënyrë indirekte (FISIM) brenda Sistemit Evropian të Llogarive Kombëtare dhe Rajonale (ESA 2010)”</w:t>
      </w:r>
      <w:r w:rsidR="00390439">
        <w:rPr>
          <w:rFonts w:ascii="Times New Roman" w:eastAsia="Calibri" w:hAnsi="Times New Roman" w:cs="Times New Roman"/>
          <w:noProof w:val="0"/>
          <w:sz w:val="24"/>
          <w:szCs w:val="24"/>
          <w:lang w:val="en-GB"/>
        </w:rPr>
        <w:t>.</w:t>
      </w:r>
    </w:p>
    <w:p w:rsidR="00FA27B9" w:rsidRPr="00CA51D8" w:rsidRDefault="00FA27B9" w:rsidP="00FA27B9">
      <w:pPr>
        <w:spacing w:after="0"/>
        <w:jc w:val="both"/>
        <w:rPr>
          <w:rFonts w:ascii="Times New Roman" w:hAnsi="Times New Roman" w:cs="Times New Roman"/>
          <w:noProof w:val="0"/>
          <w:sz w:val="24"/>
          <w:szCs w:val="24"/>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2.2 “Statistikat financiare të qeverisë, fiskale dhe të sektorit publik”</w:t>
      </w:r>
    </w:p>
    <w:p w:rsidR="00FA27B9" w:rsidRPr="00CA51D8" w:rsidRDefault="00FA27B9" w:rsidP="00463C4A">
      <w:pPr>
        <w:spacing w:after="0"/>
        <w:ind w:firstLine="720"/>
        <w:jc w:val="both"/>
        <w:rPr>
          <w:rFonts w:ascii="Times New Roman" w:hAnsi="Times New Roman" w:cs="Times New Roman"/>
          <w:noProof w:val="0"/>
          <w:sz w:val="24"/>
        </w:rPr>
      </w:pPr>
      <w:r w:rsidRPr="00CA51D8">
        <w:rPr>
          <w:rFonts w:ascii="Times New Roman" w:hAnsi="Times New Roman" w:cs="Times New Roman"/>
          <w:noProof w:val="0"/>
          <w:sz w:val="24"/>
        </w:rPr>
        <w:t>Për prodhimin e statistikave të kësaj teme janë përgjegjës INSTAT, Banka e Shqipërisë dhe Ministria e Financave, sipas nëntemave si vijon:</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rPr>
        <w:t>2.2.1 “Llogaritë financiare sipas Sektorëve Institucionalë”</w:t>
      </w:r>
      <w:r w:rsidRPr="00CA51D8">
        <w:rPr>
          <w:rFonts w:ascii="Times New Roman" w:hAnsi="Times New Roman" w:cs="Times New Roman"/>
          <w:sz w:val="24"/>
        </w:rPr>
        <w:t xml:space="preserve"> – </w:t>
      </w:r>
      <w:r w:rsidRPr="00CA51D8">
        <w:rPr>
          <w:rFonts w:ascii="Times New Roman" w:hAnsi="Times New Roman" w:cs="Times New Roman"/>
          <w:sz w:val="24"/>
          <w:szCs w:val="24"/>
        </w:rPr>
        <w:t>janë një sistem statistikor i integruar, që pasqyron marrëdhëniet financiare ndërmjet sektorëve të ekonomisë. Këto statistika paraqesin një pamje të plotë dhe gjithëpërfshirëse të situatës financiare dhe marrëdhënieve financiare në ekonomi, përsa i përket sektorëve ekonomikë dhe instrumenteve financiare, përfshirë edhe marrëdhëniet me jo</w:t>
      </w:r>
      <w:r w:rsidR="00516C36" w:rsidRPr="00CA51D8">
        <w:rPr>
          <w:rFonts w:ascii="Times New Roman" w:hAnsi="Times New Roman" w:cs="Times New Roman"/>
          <w:sz w:val="24"/>
          <w:szCs w:val="24"/>
        </w:rPr>
        <w:t>-</w:t>
      </w:r>
      <w:r w:rsidRPr="00CA51D8">
        <w:rPr>
          <w:rFonts w:ascii="Times New Roman" w:hAnsi="Times New Roman" w:cs="Times New Roman"/>
          <w:sz w:val="24"/>
          <w:szCs w:val="24"/>
        </w:rPr>
        <w:t xml:space="preserve">rezidentët. Llogaritë financiare ofrojnë një pasqyrë mbi </w:t>
      </w:r>
      <w:r w:rsidR="00AE2291">
        <w:rPr>
          <w:rFonts w:ascii="Times New Roman" w:hAnsi="Times New Roman" w:cs="Times New Roman"/>
          <w:sz w:val="24"/>
          <w:szCs w:val="24"/>
        </w:rPr>
        <w:t>aktivitetet</w:t>
      </w:r>
      <w:r w:rsidRPr="00CA51D8">
        <w:rPr>
          <w:rFonts w:ascii="Times New Roman" w:hAnsi="Times New Roman" w:cs="Times New Roman"/>
          <w:sz w:val="24"/>
          <w:szCs w:val="24"/>
        </w:rPr>
        <w:t xml:space="preserve"> dhe strukturën e sistemit financiar duke identifikuar kanalet kryesore të përdorura për të përftuar dhe investuar burimet financiare.</w:t>
      </w:r>
    </w:p>
    <w:p w:rsidR="00FA27B9" w:rsidRPr="00CA51D8" w:rsidRDefault="00FA27B9" w:rsidP="00FA27B9">
      <w:pPr>
        <w:spacing w:after="0"/>
        <w:ind w:firstLine="720"/>
        <w:jc w:val="both"/>
        <w:rPr>
          <w:rFonts w:ascii="Times New Roman" w:hAnsi="Times New Roman" w:cs="Times New Roman"/>
          <w:sz w:val="24"/>
        </w:rPr>
      </w:pPr>
      <w:r w:rsidRPr="00CA51D8">
        <w:rPr>
          <w:rFonts w:ascii="Times New Roman" w:hAnsi="Times New Roman" w:cs="Times New Roman"/>
          <w:sz w:val="24"/>
        </w:rPr>
        <w:t>Llogaritë financiare sipas sektorëve institucionalë, me frekuencë vjetore, hartohen nga Banka e Shqipërisë. Për hartimin dhe raportimin e tyre, Banka mbështetet në standardet metodologjike ndërkombëtare mbi të cilat është ngritur dhe funksionon hartimi dhe raportimi i llogarive financiare në vendet anëtare të Bashkimit Evropian, si më poshtë:</w:t>
      </w:r>
      <w:r w:rsidRPr="00CA51D8">
        <w:rPr>
          <w:rFonts w:ascii="Times New Roman" w:hAnsi="Times New Roman" w:cs="Times New Roman"/>
          <w:sz w:val="24"/>
        </w:rPr>
        <w:tab/>
      </w:r>
    </w:p>
    <w:p w:rsidR="00FA27B9" w:rsidRPr="00CA51D8" w:rsidRDefault="00FA27B9" w:rsidP="00FA27B9">
      <w:pPr>
        <w:spacing w:after="0"/>
        <w:ind w:firstLine="720"/>
        <w:jc w:val="both"/>
        <w:rPr>
          <w:rFonts w:ascii="Times New Roman" w:hAnsi="Times New Roman" w:cs="Times New Roman"/>
          <w:sz w:val="24"/>
        </w:rPr>
      </w:pPr>
      <w:r w:rsidRPr="00CA51D8">
        <w:rPr>
          <w:rFonts w:ascii="Times New Roman" w:hAnsi="Times New Roman" w:cs="Times New Roman"/>
          <w:sz w:val="24"/>
        </w:rPr>
        <w:t>-</w:t>
      </w:r>
      <w:r w:rsidRPr="00CA51D8">
        <w:rPr>
          <w:rFonts w:ascii="Times New Roman" w:hAnsi="Times New Roman" w:cs="Times New Roman"/>
          <w:sz w:val="24"/>
        </w:rPr>
        <w:tab/>
        <w:t>Sistemi Evropian i Llogarive Kombëtare, ESA 2010;</w:t>
      </w:r>
    </w:p>
    <w:p w:rsidR="00FA27B9" w:rsidRPr="00CA51D8" w:rsidRDefault="00FA27B9" w:rsidP="00FA27B9">
      <w:pPr>
        <w:spacing w:after="0"/>
        <w:ind w:left="1440" w:hanging="720"/>
        <w:jc w:val="both"/>
        <w:rPr>
          <w:rFonts w:ascii="Times New Roman" w:hAnsi="Times New Roman" w:cs="Times New Roman"/>
          <w:sz w:val="24"/>
        </w:rPr>
      </w:pPr>
      <w:r w:rsidRPr="00CA51D8">
        <w:rPr>
          <w:rFonts w:ascii="Times New Roman" w:hAnsi="Times New Roman" w:cs="Times New Roman"/>
          <w:sz w:val="24"/>
        </w:rPr>
        <w:t>-</w:t>
      </w:r>
      <w:r w:rsidRPr="00CA51D8">
        <w:rPr>
          <w:rFonts w:ascii="Times New Roman" w:hAnsi="Times New Roman" w:cs="Times New Roman"/>
          <w:sz w:val="24"/>
        </w:rPr>
        <w:tab/>
        <w:t>Manuali mbi Burimet dhe Metodat e Hartimit të Llogarive Financiare - Edicioni i Dytë;</w:t>
      </w:r>
    </w:p>
    <w:p w:rsidR="00FA27B9" w:rsidRPr="00CA51D8" w:rsidRDefault="00FA27B9" w:rsidP="00FA27B9">
      <w:pPr>
        <w:spacing w:after="0"/>
        <w:ind w:firstLine="720"/>
        <w:jc w:val="both"/>
        <w:rPr>
          <w:rFonts w:ascii="Times New Roman" w:hAnsi="Times New Roman" w:cs="Times New Roman"/>
          <w:sz w:val="24"/>
        </w:rPr>
      </w:pPr>
      <w:r w:rsidRPr="00CA51D8">
        <w:rPr>
          <w:rFonts w:ascii="Times New Roman" w:hAnsi="Times New Roman" w:cs="Times New Roman"/>
          <w:sz w:val="24"/>
        </w:rPr>
        <w:t>-</w:t>
      </w:r>
      <w:r w:rsidRPr="00CA51D8">
        <w:rPr>
          <w:rFonts w:ascii="Times New Roman" w:hAnsi="Times New Roman" w:cs="Times New Roman"/>
          <w:sz w:val="24"/>
        </w:rPr>
        <w:tab/>
        <w:t>Rregullorja 549/2013 (BE) mbi sistemin Evropian të Llogarive Kombëtare dhe Rajonale në Bashkimin Evropian.</w:t>
      </w:r>
    </w:p>
    <w:p w:rsidR="00FA27B9" w:rsidRPr="00CA51D8" w:rsidRDefault="00FA27B9" w:rsidP="00FA27B9">
      <w:pPr>
        <w:spacing w:after="0"/>
        <w:ind w:firstLine="720"/>
        <w:jc w:val="both"/>
        <w:rPr>
          <w:rFonts w:ascii="Times New Roman" w:hAnsi="Times New Roman" w:cs="Times New Roman"/>
          <w:sz w:val="24"/>
        </w:rPr>
      </w:pPr>
      <w:r w:rsidRPr="00CA51D8">
        <w:rPr>
          <w:rFonts w:ascii="Times New Roman" w:hAnsi="Times New Roman" w:cs="Times New Roman"/>
          <w:sz w:val="24"/>
        </w:rPr>
        <w:t xml:space="preserve">Hartimi i të dhënave </w:t>
      </w:r>
      <w:r w:rsidRPr="00CA51D8">
        <w:rPr>
          <w:rFonts w:ascii="Times New Roman" w:hAnsi="Times New Roman" w:cs="Times New Roman"/>
          <w:sz w:val="24"/>
          <w:szCs w:val="24"/>
        </w:rPr>
        <w:t>bazohet në kombinimin e burimeve të siguruara nga Banka e Shqipërisë, INSTAT, Ministria e Financave, Qendra Kombëtare e Biznesit, Autoriteti i Mbikëqyrjes Financiare dhe burime të tjera administrative. Të dhënat merren në mënyrë direkte nga institucionet raportuese si burim primar, ose në mënyrë indirekte nga informacioni kundërparti. Për mbledhjen e të dhënave primare, statistikat e llogarive financiare përdorin gjerësisht të dhënat, të cilat Banka e Shqipërisë i mbledh nëpërmjet sistemit të unifikuar të raportimit rregullator (ERRS) dhe raportimeve të tjera në Bankën e Shqipërisë. Ndërkohë që burime</w:t>
      </w:r>
      <w:r w:rsidR="00AE2291">
        <w:rPr>
          <w:rFonts w:ascii="Times New Roman" w:hAnsi="Times New Roman" w:cs="Times New Roman"/>
          <w:sz w:val="24"/>
          <w:szCs w:val="24"/>
        </w:rPr>
        <w:t>t</w:t>
      </w:r>
      <w:r w:rsidRPr="00CA51D8">
        <w:rPr>
          <w:rFonts w:ascii="Times New Roman" w:hAnsi="Times New Roman" w:cs="Times New Roman"/>
          <w:sz w:val="24"/>
          <w:szCs w:val="24"/>
        </w:rPr>
        <w:t xml:space="preserve"> suplementare përdoren për të plotësuar mangësitë në burimet primare ose për të përmirësuar cilësinë e statistikave. Banka e Shqipërisë bashkëpunon me Institutin e Statistikave dhe Ministrinë e Financave në mënyrë që të përdoren maksimalisht dhe në mënyrë eficiente të dhënat administrative, veçanërisht për hartimin e të dhënave të sektorit të qeverisë së përgjithshme dhe korporatave jo-financiare.</w:t>
      </w:r>
    </w:p>
    <w:p w:rsidR="00FA27B9" w:rsidRPr="00CA51D8" w:rsidRDefault="00FA27B9" w:rsidP="00FA27B9">
      <w:pPr>
        <w:spacing w:after="0"/>
        <w:ind w:firstLine="720"/>
        <w:jc w:val="both"/>
        <w:rPr>
          <w:rFonts w:ascii="Times New Roman" w:hAnsi="Times New Roman" w:cs="Times New Roman"/>
          <w:sz w:val="24"/>
        </w:rPr>
      </w:pPr>
      <w:r w:rsidRPr="00CA51D8">
        <w:rPr>
          <w:rFonts w:ascii="Times New Roman" w:hAnsi="Times New Roman" w:cs="Times New Roman"/>
          <w:i/>
          <w:sz w:val="24"/>
        </w:rPr>
        <w:t>2.2.2 “Tregues Monetarë dhe Financiarë”</w:t>
      </w:r>
      <w:r w:rsidRPr="00CA51D8">
        <w:rPr>
          <w:rFonts w:ascii="Times New Roman" w:hAnsi="Times New Roman" w:cs="Times New Roman"/>
          <w:sz w:val="24"/>
        </w:rPr>
        <w:t xml:space="preserve"> - Banka e Shqipërisë prodhon dhe publikon treguesit monetarë me frekuencë mujore dhe tremujore, që lidhen me agregatët monetarë, depozitat, kreditë, normat e interesit, si dhe bilancet sektoriale dhe paraqitjet monetare të koorporatave depozituese. Për përgatitjen e statistikave monetare dhe financiare si burim informacioni shërbejnë pasqyrat financiare të Bankës së Shqipërisë, sistemi raportues i unifikuar rregullator (ERRS) për bankat para-depozituese, sistemi raportues për shoqëritë e kursim-kreditit dhe unionet e tyre, sistemi raportues nga institucionet financiare jo-banka, si dhe informacion i mbledhur nga Autoriteti për mbikëqyrjen Financiare, në përputhje me formatet metodologjike dhe udhëzimet e Bankës së Shqipërisë për kompanitë e sigurimit, fondet e pensioneve dhe fondet e investimeve. Në kuadër të harmonizimit të standardeve të raportimit me kërkesat e BE-së, statistikat e normave të interesit të Institucioneve Monetare Financiare (bankat e nivelit të dytë) hartohen bazuar në rregulloren nr. 48/2017 “Për raportimet në Bankën e Shqipërisë të statistikave të normave të interesit” e cila përafron Rregulloren (KE) Nr. 1072/2003, 24.9.2013 (ECB/2013/34), ndryshuar me rregulloren e Bankës Qendrore Evropiane të datës 8.7.2014 (ECB/2014/30)</w:t>
      </w:r>
      <w:r w:rsidR="00AE2291">
        <w:rPr>
          <w:rFonts w:ascii="Times New Roman" w:hAnsi="Times New Roman" w:cs="Times New Roman"/>
          <w:sz w:val="24"/>
        </w:rPr>
        <w:t>.</w:t>
      </w:r>
      <w:r w:rsidRPr="00CA51D8">
        <w:rPr>
          <w:rFonts w:ascii="Times New Roman" w:hAnsi="Times New Roman" w:cs="Times New Roman"/>
          <w:sz w:val="24"/>
        </w:rPr>
        <w:t xml:space="preserve"> </w:t>
      </w:r>
      <w:r w:rsidR="00AE2291">
        <w:rPr>
          <w:rFonts w:ascii="Times New Roman" w:hAnsi="Times New Roman" w:cs="Times New Roman"/>
          <w:sz w:val="24"/>
        </w:rPr>
        <w:t xml:space="preserve"> N</w:t>
      </w:r>
      <w:r w:rsidRPr="00CA51D8">
        <w:rPr>
          <w:rFonts w:ascii="Times New Roman" w:hAnsi="Times New Roman" w:cs="Times New Roman"/>
          <w:sz w:val="24"/>
        </w:rPr>
        <w:t>ë Dhjetor të vitit 2021 u miratua rregullorja nr.73, datë 22.12.2021, “Për raportimet në Bankën e Shqipërisë të zërave të bilancit të institucioneve të kreditit dhe të institucioneve monetare financiare”, e cila përafroi rregulloren e Bankës Qendrore Evropiane, (BE) Nr. 2021/379.</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2.2.3 “Statistikat Financiare të Qeverisë sipas GFSM</w:t>
      </w:r>
      <w:r w:rsidR="00525162" w:rsidRPr="00CA51D8">
        <w:rPr>
          <w:rFonts w:ascii="Times New Roman" w:hAnsi="Times New Roman" w:cs="Times New Roman"/>
          <w:i/>
          <w:sz w:val="24"/>
          <w:szCs w:val="24"/>
        </w:rPr>
        <w:t xml:space="preserve"> </w:t>
      </w:r>
      <w:r w:rsidRPr="00CA51D8">
        <w:rPr>
          <w:rFonts w:ascii="Times New Roman" w:hAnsi="Times New Roman" w:cs="Times New Roman"/>
          <w:i/>
          <w:sz w:val="24"/>
          <w:szCs w:val="24"/>
        </w:rPr>
        <w:t>2014 dhe Pasqyrat Financiare të Konsoliduara të Qeverisë”</w:t>
      </w:r>
      <w:r w:rsidRPr="00CA51D8">
        <w:rPr>
          <w:rFonts w:ascii="Times New Roman" w:hAnsi="Times New Roman" w:cs="Times New Roman"/>
          <w:sz w:val="24"/>
          <w:szCs w:val="24"/>
        </w:rPr>
        <w:t xml:space="preserve"> është nëntemë e cila mbulohet nga Ministria e Financave në bashkëpunim me INSTAT dhe Bankën e Shqipërisë. Kjo ministri, nën cilësinë e agjencisë statistikore, kryen aktivitetin e prodhimit të statistikave financiare të qeverisë sipas GFSM</w:t>
      </w:r>
      <w:r w:rsidR="00525162"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2014 dhe pasqyrave financiare të konsoliduara të qeverisë, të cilat publikohen me frekuencë vjetore. Prodhimi i këtyre statistikave mundësohet nëpërmjet përpunimit të informacionit të ofruar nga njësitë e qeverisjes së përgjithshme (institucione qendrore, vendore dhe fondet speciale).  </w:t>
      </w:r>
    </w:p>
    <w:p w:rsidR="00FA27B9" w:rsidRPr="00CA51D8" w:rsidRDefault="00FA27B9" w:rsidP="00FA27B9">
      <w:pPr>
        <w:spacing w:after="0"/>
        <w:ind w:firstLine="720"/>
        <w:jc w:val="both"/>
        <w:rPr>
          <w:rFonts w:ascii="Times New Roman" w:hAnsi="Times New Roman" w:cs="Times New Roman"/>
          <w:i/>
          <w:sz w:val="24"/>
          <w:szCs w:val="24"/>
        </w:rPr>
      </w:pPr>
      <w:r w:rsidRPr="00CA51D8">
        <w:rPr>
          <w:rFonts w:ascii="Times New Roman" w:hAnsi="Times New Roman" w:cs="Times New Roman"/>
          <w:i/>
          <w:sz w:val="24"/>
          <w:szCs w:val="24"/>
        </w:rPr>
        <w:t>2.2.4 “Statistikat e Borxhit të sektorit buxhetor të qeverisë dhe borxhit të garantuar”</w:t>
      </w:r>
      <w:r w:rsidRPr="00CA51D8">
        <w:rPr>
          <w:rFonts w:ascii="Times New Roman" w:hAnsi="Times New Roman" w:cs="Times New Roman"/>
          <w:sz w:val="24"/>
          <w:szCs w:val="24"/>
        </w:rPr>
        <w:t xml:space="preserve"> është nëntemë e cila mbulohet gjithashtu nga Ministria e Financave duke prodhuar statistikat e borxhit të sektorit buxhetor të qeverisë dhe borxhit të garantuar, me frekuencë tremujore dhe vjetore. </w:t>
      </w:r>
      <w:r w:rsidR="00580EFC">
        <w:rPr>
          <w:rFonts w:ascii="Times New Roman" w:hAnsi="Times New Roman" w:cs="Times New Roman"/>
          <w:sz w:val="24"/>
          <w:szCs w:val="24"/>
        </w:rPr>
        <w:t>M</w:t>
      </w:r>
      <w:r w:rsidRPr="00CA51D8">
        <w:rPr>
          <w:rFonts w:ascii="Times New Roman" w:hAnsi="Times New Roman" w:cs="Times New Roman"/>
          <w:sz w:val="24"/>
          <w:szCs w:val="24"/>
        </w:rPr>
        <w:t>inistr</w:t>
      </w:r>
      <w:r w:rsidR="00580EFC">
        <w:rPr>
          <w:rFonts w:ascii="Times New Roman" w:hAnsi="Times New Roman" w:cs="Times New Roman"/>
          <w:sz w:val="24"/>
          <w:szCs w:val="24"/>
        </w:rPr>
        <w:t xml:space="preserve">ia përdor </w:t>
      </w:r>
      <w:r w:rsidRPr="00CA51D8">
        <w:rPr>
          <w:rFonts w:ascii="Times New Roman" w:hAnsi="Times New Roman" w:cs="Times New Roman"/>
          <w:sz w:val="24"/>
          <w:szCs w:val="24"/>
        </w:rPr>
        <w:t>të dhënat që disponon INSTAT dhe nga Banka e Shqipërisë</w:t>
      </w:r>
      <w:r w:rsidR="00580EFC">
        <w:rPr>
          <w:rFonts w:ascii="Times New Roman" w:hAnsi="Times New Roman" w:cs="Times New Roman"/>
          <w:sz w:val="24"/>
          <w:szCs w:val="24"/>
        </w:rPr>
        <w:t xml:space="preserve"> p</w:t>
      </w:r>
      <w:r w:rsidR="00580EFC" w:rsidRPr="00CA51D8">
        <w:rPr>
          <w:rFonts w:ascii="Times New Roman" w:hAnsi="Times New Roman" w:cs="Times New Roman"/>
          <w:sz w:val="24"/>
          <w:szCs w:val="24"/>
        </w:rPr>
        <w:t>ër prodhimin e këtyre statistikave</w:t>
      </w:r>
      <w:r w:rsidRPr="00CA51D8">
        <w:rPr>
          <w:rFonts w:ascii="Times New Roman" w:hAnsi="Times New Roman" w:cs="Times New Roman"/>
          <w:sz w:val="24"/>
          <w:szCs w:val="24"/>
        </w:rPr>
        <w:t>.</w:t>
      </w:r>
    </w:p>
    <w:p w:rsidR="00FA27B9" w:rsidRPr="00171BA0" w:rsidRDefault="00FA27B9" w:rsidP="00024B1B">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2.2.5 “Statistikat Financiare të Qeverisë sipas ESA</w:t>
      </w:r>
      <w:r w:rsidR="00211B41" w:rsidRPr="00CA51D8">
        <w:rPr>
          <w:rFonts w:ascii="Times New Roman" w:hAnsi="Times New Roman" w:cs="Times New Roman"/>
          <w:i/>
          <w:sz w:val="24"/>
          <w:szCs w:val="24"/>
        </w:rPr>
        <w:t xml:space="preserve"> </w:t>
      </w:r>
      <w:r w:rsidRPr="00CA51D8">
        <w:rPr>
          <w:rFonts w:ascii="Times New Roman" w:hAnsi="Times New Roman" w:cs="Times New Roman"/>
          <w:i/>
          <w:sz w:val="24"/>
          <w:szCs w:val="24"/>
        </w:rPr>
        <w:t xml:space="preserve">2010” </w:t>
      </w:r>
      <w:r w:rsidRPr="00CA51D8">
        <w:rPr>
          <w:rFonts w:ascii="Times New Roman" w:hAnsi="Times New Roman" w:cs="Times New Roman"/>
          <w:sz w:val="24"/>
          <w:szCs w:val="24"/>
        </w:rPr>
        <w:t xml:space="preserve">është nëntemë e cila mbulohet nga INSTAT në bashkëpunim të ngushtë me Ministrinë e Financave dhe Bankën e Shqipërisë. </w:t>
      </w:r>
      <w:r w:rsidR="00442E10">
        <w:rPr>
          <w:rFonts w:ascii="Times New Roman" w:hAnsi="Times New Roman" w:cs="Times New Roman"/>
          <w:sz w:val="24"/>
          <w:szCs w:val="24"/>
        </w:rPr>
        <w:t xml:space="preserve"> </w:t>
      </w:r>
      <w:r w:rsidRPr="00CA51D8">
        <w:rPr>
          <w:rFonts w:ascii="Times New Roman" w:hAnsi="Times New Roman" w:cs="Times New Roman"/>
          <w:sz w:val="24"/>
          <w:szCs w:val="24"/>
        </w:rPr>
        <w:t>Të dhënat janë me frekuencë tremujore dhe vjetore referuar Programi të Transmetimit ESA</w:t>
      </w:r>
      <w:r w:rsidR="00211B41" w:rsidRPr="00CA51D8">
        <w:rPr>
          <w:rFonts w:ascii="Times New Roman" w:hAnsi="Times New Roman" w:cs="Times New Roman"/>
          <w:sz w:val="24"/>
          <w:szCs w:val="24"/>
        </w:rPr>
        <w:t xml:space="preserve"> </w:t>
      </w:r>
      <w:r w:rsidRPr="00CA51D8">
        <w:rPr>
          <w:rFonts w:ascii="Times New Roman" w:hAnsi="Times New Roman" w:cs="Times New Roman"/>
          <w:sz w:val="24"/>
          <w:szCs w:val="24"/>
        </w:rPr>
        <w:t>2010. Statistikat Financiare të Qeverisë vlerësohen nëpërmjet përpunimit të informacionit të marrë për të gjitha njësitë e klasifikuara në Sektorin e Qeverisjes së Përgjithshme (S.13) sipas metodologjisë ESA</w:t>
      </w:r>
      <w:r w:rsidR="00211B41"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2010. Vlerësimet janë të ndara dhe sipas nënsektorëve të qeverisë: Qeveria Qendrore (S.1311), Qeveria Federale (S.1312), Qeveria Lokale (S.1313) dhe Fondet e Sigurimeve (S.1314). </w:t>
      </w:r>
      <w:r w:rsidR="00024B1B" w:rsidRPr="00024B1B">
        <w:rPr>
          <w:rFonts w:ascii="Times New Roman" w:hAnsi="Times New Roman" w:cs="Times New Roman"/>
          <w:sz w:val="24"/>
          <w:szCs w:val="24"/>
        </w:rPr>
        <w:t xml:space="preserve">Aktualisht, </w:t>
      </w:r>
      <w:r w:rsidR="00024B1B" w:rsidRPr="00880C7A">
        <w:rPr>
          <w:rFonts w:ascii="Times New Roman" w:hAnsi="Times New Roman" w:cs="Times New Roman"/>
          <w:sz w:val="24"/>
          <w:szCs w:val="24"/>
        </w:rPr>
        <w:t xml:space="preserve">INSTAT kryen </w:t>
      </w:r>
      <w:r w:rsidR="00442E10" w:rsidRPr="00880C7A">
        <w:rPr>
          <w:rFonts w:ascii="Times New Roman" w:hAnsi="Times New Roman" w:cs="Times New Roman"/>
          <w:sz w:val="24"/>
          <w:szCs w:val="24"/>
        </w:rPr>
        <w:t>përpilimin e tabelave</w:t>
      </w:r>
      <w:r w:rsidR="00024B1B" w:rsidRPr="00880C7A">
        <w:rPr>
          <w:rFonts w:ascii="Times New Roman" w:hAnsi="Times New Roman" w:cs="Times New Roman"/>
          <w:sz w:val="24"/>
          <w:szCs w:val="24"/>
        </w:rPr>
        <w:t xml:space="preserve"> mbi statistikat financiare të qeverisë sipas ESA 2010</w:t>
      </w:r>
      <w:r w:rsidR="00442E10" w:rsidRPr="00880C7A">
        <w:rPr>
          <w:rFonts w:ascii="Times New Roman" w:hAnsi="Times New Roman" w:cs="Times New Roman"/>
          <w:sz w:val="24"/>
          <w:szCs w:val="24"/>
        </w:rPr>
        <w:t xml:space="preserve"> dhe i transmeton në Eurostat me statusin “për publikim”</w:t>
      </w:r>
      <w:r w:rsidR="00261204">
        <w:rPr>
          <w:rFonts w:ascii="Times New Roman" w:hAnsi="Times New Roman" w:cs="Times New Roman"/>
          <w:sz w:val="24"/>
          <w:szCs w:val="24"/>
        </w:rPr>
        <w:t>.</w:t>
      </w:r>
    </w:p>
    <w:p w:rsidR="00FA27B9" w:rsidRPr="00CA51D8" w:rsidRDefault="00FA27B9" w:rsidP="00E425CF">
      <w:pPr>
        <w:spacing w:after="0"/>
        <w:ind w:firstLine="720"/>
        <w:jc w:val="both"/>
        <w:rPr>
          <w:rFonts w:ascii="Times New Roman" w:hAnsi="Times New Roman" w:cs="Times New Roman"/>
          <w:sz w:val="24"/>
          <w:szCs w:val="24"/>
        </w:rPr>
      </w:pPr>
      <w:r w:rsidRPr="00171BA0">
        <w:rPr>
          <w:rFonts w:ascii="Times New Roman" w:hAnsi="Times New Roman" w:cs="Times New Roman"/>
          <w:i/>
          <w:sz w:val="24"/>
          <w:szCs w:val="24"/>
        </w:rPr>
        <w:t>2.2.6 “Procedura e Deficitit të Tejkaluar”</w:t>
      </w:r>
      <w:r w:rsidRPr="00CA51D8">
        <w:rPr>
          <w:rFonts w:ascii="Times New Roman" w:hAnsi="Times New Roman" w:cs="Times New Roman"/>
          <w:sz w:val="24"/>
          <w:szCs w:val="24"/>
        </w:rPr>
        <w:t xml:space="preserve"> është nëntemë e cila mbulohet gjithashtu nga INSTAT në bashkëpunim të ngushtë me Ministrinë e Financave dhe Bankën e Shqipërisë. INSTAT kryen aktivitetin e statistikor mbi </w:t>
      </w:r>
      <w:r w:rsidR="00577071" w:rsidRPr="00CA51D8">
        <w:rPr>
          <w:rFonts w:ascii="Times New Roman" w:hAnsi="Times New Roman" w:cs="Times New Roman"/>
          <w:sz w:val="24"/>
          <w:szCs w:val="24"/>
        </w:rPr>
        <w:t xml:space="preserve">tabelat e procedurës së deficitit të tejkaluar </w:t>
      </w:r>
      <w:r w:rsidRPr="00CA51D8">
        <w:rPr>
          <w:rFonts w:ascii="Times New Roman" w:hAnsi="Times New Roman" w:cs="Times New Roman"/>
          <w:sz w:val="24"/>
          <w:szCs w:val="24"/>
        </w:rPr>
        <w:t>sipas formatit të përcaktuar nga Eurostat, duke ndjekur metodologjinë ESA</w:t>
      </w:r>
      <w:r w:rsidR="00577071"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2010. </w:t>
      </w:r>
      <w:r w:rsidR="00171BA0" w:rsidRPr="00024B1B">
        <w:rPr>
          <w:rFonts w:ascii="Times New Roman" w:hAnsi="Times New Roman" w:cs="Times New Roman"/>
          <w:sz w:val="24"/>
          <w:szCs w:val="24"/>
        </w:rPr>
        <w:t xml:space="preserve">Aktualisht, </w:t>
      </w:r>
      <w:r w:rsidR="00171BA0" w:rsidRPr="002A1657">
        <w:rPr>
          <w:rFonts w:ascii="Times New Roman" w:hAnsi="Times New Roman" w:cs="Times New Roman"/>
          <w:sz w:val="24"/>
          <w:szCs w:val="24"/>
        </w:rPr>
        <w:t>INSTAT kryen përpilimin e tabelave</w:t>
      </w:r>
      <w:r w:rsidR="00171BA0">
        <w:rPr>
          <w:rFonts w:ascii="Times New Roman" w:hAnsi="Times New Roman" w:cs="Times New Roman"/>
          <w:sz w:val="24"/>
          <w:szCs w:val="24"/>
        </w:rPr>
        <w:t xml:space="preserve"> të procedurës së defiçitit të tejkaluar </w:t>
      </w:r>
      <w:r w:rsidR="00171BA0" w:rsidRPr="002A1657">
        <w:rPr>
          <w:rFonts w:ascii="Times New Roman" w:hAnsi="Times New Roman" w:cs="Times New Roman"/>
          <w:sz w:val="24"/>
          <w:szCs w:val="24"/>
        </w:rPr>
        <w:t>sipas ESA 2010 dhe i transmeton në Eurostat me statusin “për publikim”</w:t>
      </w:r>
      <w:r w:rsidR="00171BA0">
        <w:rPr>
          <w:rFonts w:ascii="Times New Roman" w:hAnsi="Times New Roman" w:cs="Times New Roman"/>
          <w:sz w:val="24"/>
          <w:szCs w:val="24"/>
        </w:rPr>
        <w:t xml:space="preserve"> </w:t>
      </w:r>
      <w:r w:rsidRPr="00171BA0">
        <w:rPr>
          <w:rFonts w:ascii="Times New Roman" w:hAnsi="Times New Roman" w:cs="Times New Roman"/>
          <w:sz w:val="24"/>
          <w:szCs w:val="24"/>
        </w:rPr>
        <w:t xml:space="preserve">Këto të dhëna </w:t>
      </w:r>
      <w:r w:rsidRPr="00CA51D8">
        <w:rPr>
          <w:rFonts w:ascii="Times New Roman" w:hAnsi="Times New Roman" w:cs="Times New Roman"/>
          <w:sz w:val="24"/>
          <w:szCs w:val="24"/>
        </w:rPr>
        <w:t>transmetohen dy herë në vit Prill/Tetor sikurse kërkohe</w:t>
      </w:r>
      <w:r w:rsidR="00577071" w:rsidRPr="00CA51D8">
        <w:rPr>
          <w:rFonts w:ascii="Times New Roman" w:hAnsi="Times New Roman" w:cs="Times New Roman"/>
          <w:sz w:val="24"/>
          <w:szCs w:val="24"/>
        </w:rPr>
        <w:t>t</w:t>
      </w:r>
      <w:r w:rsidRPr="00CA51D8">
        <w:rPr>
          <w:rFonts w:ascii="Times New Roman" w:hAnsi="Times New Roman" w:cs="Times New Roman"/>
          <w:sz w:val="24"/>
          <w:szCs w:val="24"/>
        </w:rPr>
        <w:t xml:space="preserve"> nga Eurostat për vendet kandidate të Bashkimit Evropian. </w:t>
      </w:r>
      <w:r w:rsidR="00E425CF" w:rsidRPr="00CA51D8">
        <w:rPr>
          <w:rFonts w:ascii="Times New Roman" w:hAnsi="Times New Roman" w:cs="Times New Roman"/>
          <w:sz w:val="24"/>
          <w:szCs w:val="24"/>
        </w:rPr>
        <w:t>N</w:t>
      </w:r>
      <w:r w:rsidRPr="00CA51D8">
        <w:rPr>
          <w:rFonts w:ascii="Times New Roman" w:hAnsi="Times New Roman" w:cs="Times New Roman"/>
          <w:sz w:val="24"/>
          <w:szCs w:val="24"/>
        </w:rPr>
        <w:t xml:space="preserve">ën </w:t>
      </w:r>
      <w:r w:rsidR="00024B1B">
        <w:rPr>
          <w:rFonts w:ascii="Times New Roman" w:hAnsi="Times New Roman" w:cs="Times New Roman"/>
          <w:sz w:val="24"/>
          <w:szCs w:val="24"/>
        </w:rPr>
        <w:t xml:space="preserve">mbështetjen </w:t>
      </w:r>
      <w:r w:rsidRPr="00CA51D8">
        <w:rPr>
          <w:rFonts w:ascii="Times New Roman" w:hAnsi="Times New Roman" w:cs="Times New Roman"/>
          <w:sz w:val="24"/>
          <w:szCs w:val="24"/>
        </w:rPr>
        <w:t xml:space="preserve"> e </w:t>
      </w:r>
      <w:r w:rsidR="00580EFC">
        <w:rPr>
          <w:rFonts w:ascii="Times New Roman" w:hAnsi="Times New Roman" w:cs="Times New Roman"/>
          <w:sz w:val="24"/>
          <w:szCs w:val="24"/>
        </w:rPr>
        <w:t xml:space="preserve">programit </w:t>
      </w:r>
      <w:r w:rsidRPr="00CA51D8">
        <w:rPr>
          <w:rFonts w:ascii="Times New Roman" w:hAnsi="Times New Roman" w:cs="Times New Roman"/>
          <w:sz w:val="24"/>
          <w:szCs w:val="24"/>
        </w:rPr>
        <w:t>IPA 2022 shumëpërfituese,</w:t>
      </w:r>
      <w:r w:rsidR="00E425CF" w:rsidRPr="00CA51D8">
        <w:rPr>
          <w:rFonts w:ascii="Times New Roman" w:hAnsi="Times New Roman" w:cs="Times New Roman"/>
          <w:sz w:val="24"/>
          <w:szCs w:val="24"/>
        </w:rPr>
        <w:t xml:space="preserve"> </w:t>
      </w:r>
      <w:r w:rsidRPr="00CA51D8">
        <w:rPr>
          <w:rFonts w:ascii="Times New Roman" w:hAnsi="Times New Roman" w:cs="Times New Roman"/>
          <w:sz w:val="24"/>
          <w:szCs w:val="24"/>
        </w:rPr>
        <w:t>do të v</w:t>
      </w:r>
      <w:r w:rsidR="00577732">
        <w:rPr>
          <w:rFonts w:ascii="Times New Roman" w:hAnsi="Times New Roman" w:cs="Times New Roman"/>
          <w:sz w:val="24"/>
          <w:szCs w:val="24"/>
        </w:rPr>
        <w:t xml:space="preserve">azhdojë </w:t>
      </w:r>
      <w:r w:rsidRPr="00CA51D8">
        <w:rPr>
          <w:rFonts w:ascii="Times New Roman" w:hAnsi="Times New Roman" w:cs="Times New Roman"/>
          <w:sz w:val="24"/>
          <w:szCs w:val="24"/>
        </w:rPr>
        <w:t>puna në drejtim të përmirësimeve metodologjike për rritjen e nivelit të përputhshmërisë me ESA</w:t>
      </w:r>
      <w:r w:rsidR="00E425CF" w:rsidRPr="00CA51D8">
        <w:rPr>
          <w:rFonts w:ascii="Times New Roman" w:hAnsi="Times New Roman" w:cs="Times New Roman"/>
          <w:sz w:val="24"/>
          <w:szCs w:val="24"/>
        </w:rPr>
        <w:t xml:space="preserve"> </w:t>
      </w:r>
      <w:r w:rsidRPr="00CA51D8">
        <w:rPr>
          <w:rFonts w:ascii="Times New Roman" w:hAnsi="Times New Roman" w:cs="Times New Roman"/>
          <w:sz w:val="24"/>
          <w:szCs w:val="24"/>
        </w:rPr>
        <w:t>2010 për përpilimin e këtyre tabelave</w:t>
      </w:r>
      <w:r w:rsidR="00024B1B">
        <w:rPr>
          <w:rFonts w:ascii="Times New Roman" w:hAnsi="Times New Roman" w:cs="Times New Roman"/>
          <w:sz w:val="24"/>
          <w:szCs w:val="24"/>
        </w:rPr>
        <w:t>, në mbështetje edhe të detyrimeve që rrjedhin nga procesi i Integrimit Evropian, me fokus të veçantë plotësimin e “Piketave Mbyllëse” për kapitullin 18 “Statistikat”.</w:t>
      </w:r>
      <w:r w:rsidRPr="00CA51D8">
        <w:rPr>
          <w:rFonts w:ascii="Times New Roman" w:hAnsi="Times New Roman" w:cs="Times New Roman"/>
          <w:sz w:val="24"/>
          <w:szCs w:val="24"/>
        </w:rPr>
        <w:t xml:space="preserve"> </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 xml:space="preserve">Treguesit kryesorë: </w:t>
      </w:r>
      <w:r w:rsidRPr="00CA51D8">
        <w:rPr>
          <w:rFonts w:ascii="Times New Roman" w:hAnsi="Times New Roman" w:cs="Times New Roman"/>
          <w:noProof w:val="0"/>
          <w:sz w:val="24"/>
          <w:szCs w:val="24"/>
        </w:rPr>
        <w:t xml:space="preserve">Përgatitja e informacionit shpjegues metodologjik; Tregues statistikorë mbi Llogaritë financiare të sektorit të korporatave financiare, të jo-rezidentëve (pjesës tjetër të botës), të sektorit të qeverisë së përgjithshme, sektorit të korporatave jo-financiare, të ekonomive familjare dhe institucioneve jo me qëllim fitimi, në shërbim të ekonomive familjare; Tregues statistikorë mbi </w:t>
      </w:r>
      <w:r w:rsidR="00525162" w:rsidRPr="00CA51D8">
        <w:rPr>
          <w:rFonts w:ascii="Times New Roman" w:hAnsi="Times New Roman" w:cs="Times New Roman"/>
          <w:noProof w:val="0"/>
          <w:sz w:val="24"/>
          <w:szCs w:val="24"/>
        </w:rPr>
        <w:t xml:space="preserve">agregatët monetarë; bilancin sektorial dhe paraqitjen monetare të bankës qendrore, të bankave paradepozituese </w:t>
      </w:r>
      <w:r w:rsidRPr="00CA51D8">
        <w:rPr>
          <w:rFonts w:ascii="Times New Roman" w:hAnsi="Times New Roman" w:cs="Times New Roman"/>
          <w:noProof w:val="0"/>
          <w:sz w:val="24"/>
          <w:szCs w:val="24"/>
        </w:rPr>
        <w:t xml:space="preserve">të bankave të tjera depozituese; </w:t>
      </w:r>
      <w:r w:rsidR="00525162" w:rsidRPr="00CA51D8">
        <w:rPr>
          <w:rFonts w:ascii="Times New Roman" w:hAnsi="Times New Roman" w:cs="Times New Roman"/>
          <w:noProof w:val="0"/>
          <w:sz w:val="24"/>
          <w:szCs w:val="24"/>
        </w:rPr>
        <w:t>p</w:t>
      </w:r>
      <w:r w:rsidRPr="00CA51D8">
        <w:rPr>
          <w:rFonts w:ascii="Times New Roman" w:hAnsi="Times New Roman" w:cs="Times New Roman"/>
          <w:noProof w:val="0"/>
          <w:sz w:val="24"/>
          <w:szCs w:val="24"/>
        </w:rPr>
        <w:t xml:space="preserve">araqitjen monetare të korporatave depozituese; </w:t>
      </w:r>
      <w:r w:rsidR="00525162" w:rsidRPr="00CA51D8">
        <w:rPr>
          <w:rFonts w:ascii="Times New Roman" w:hAnsi="Times New Roman" w:cs="Times New Roman"/>
          <w:noProof w:val="0"/>
          <w:sz w:val="24"/>
          <w:szCs w:val="24"/>
        </w:rPr>
        <w:t>d</w:t>
      </w:r>
      <w:r w:rsidRPr="00CA51D8">
        <w:rPr>
          <w:rFonts w:ascii="Times New Roman" w:hAnsi="Times New Roman" w:cs="Times New Roman"/>
          <w:noProof w:val="0"/>
          <w:sz w:val="24"/>
          <w:szCs w:val="24"/>
        </w:rPr>
        <w:t xml:space="preserve">epozitat e përfshira në paranë e gjerë; </w:t>
      </w:r>
      <w:r w:rsidR="00525162" w:rsidRPr="00CA51D8">
        <w:rPr>
          <w:rFonts w:ascii="Times New Roman" w:hAnsi="Times New Roman" w:cs="Times New Roman"/>
          <w:noProof w:val="0"/>
          <w:sz w:val="24"/>
          <w:szCs w:val="24"/>
        </w:rPr>
        <w:t>k</w:t>
      </w:r>
      <w:r w:rsidRPr="00CA51D8">
        <w:rPr>
          <w:rFonts w:ascii="Times New Roman" w:hAnsi="Times New Roman" w:cs="Times New Roman"/>
          <w:noProof w:val="0"/>
          <w:sz w:val="24"/>
          <w:szCs w:val="24"/>
        </w:rPr>
        <w:t xml:space="preserve">redinë për ekonominë; Tregues statistikorë mbi normat e interesit për depozitat e reja, huatë e reja, depozitat gjendje në fund të periudhës, kreditë gjendje në fund të periudhës; Tregues statistikorë mbi </w:t>
      </w:r>
      <w:r w:rsidR="00525162" w:rsidRPr="00CA51D8">
        <w:rPr>
          <w:rFonts w:ascii="Times New Roman" w:hAnsi="Times New Roman" w:cs="Times New Roman"/>
          <w:noProof w:val="0"/>
          <w:sz w:val="24"/>
          <w:szCs w:val="24"/>
        </w:rPr>
        <w:t xml:space="preserve">bilancin </w:t>
      </w:r>
      <w:r w:rsidRPr="00CA51D8">
        <w:rPr>
          <w:rFonts w:ascii="Times New Roman" w:hAnsi="Times New Roman" w:cs="Times New Roman"/>
          <w:noProof w:val="0"/>
          <w:sz w:val="24"/>
          <w:szCs w:val="24"/>
        </w:rPr>
        <w:t xml:space="preserve">sektorial dhe paraqitjen monetare të korporatave të tjera financiare. Tregues </w:t>
      </w:r>
      <w:r w:rsidR="00525162" w:rsidRPr="00CA51D8">
        <w:rPr>
          <w:rFonts w:ascii="Times New Roman" w:hAnsi="Times New Roman" w:cs="Times New Roman"/>
          <w:noProof w:val="0"/>
          <w:sz w:val="24"/>
          <w:szCs w:val="24"/>
        </w:rPr>
        <w:t xml:space="preserve">statistikorë financiare të qeverisë </w:t>
      </w:r>
      <w:r w:rsidRPr="00CA51D8">
        <w:rPr>
          <w:rFonts w:ascii="Times New Roman" w:hAnsi="Times New Roman" w:cs="Times New Roman"/>
          <w:noProof w:val="0"/>
          <w:sz w:val="24"/>
          <w:szCs w:val="24"/>
        </w:rPr>
        <w:t xml:space="preserve">sipas GFSM 2014 dhe mbi </w:t>
      </w:r>
      <w:r w:rsidR="00525162" w:rsidRPr="00CA51D8">
        <w:rPr>
          <w:rFonts w:ascii="Times New Roman" w:hAnsi="Times New Roman" w:cs="Times New Roman"/>
          <w:noProof w:val="0"/>
          <w:sz w:val="24"/>
          <w:szCs w:val="24"/>
        </w:rPr>
        <w:t>pasqyrat financiare të konsoliduara të qeverisë</w:t>
      </w:r>
      <w:r w:rsidRPr="00CA51D8">
        <w:rPr>
          <w:rFonts w:ascii="Times New Roman" w:hAnsi="Times New Roman" w:cs="Times New Roman"/>
          <w:noProof w:val="0"/>
          <w:sz w:val="24"/>
          <w:szCs w:val="24"/>
        </w:rPr>
        <w:t>; Informacion mbi borxhin e qeverisë qëndrore buxhetore dhe borxhin e garantuar sipas instrument</w:t>
      </w:r>
      <w:r w:rsidR="00C96E16" w:rsidRPr="00CA51D8">
        <w:rPr>
          <w:rFonts w:ascii="Times New Roman" w:hAnsi="Times New Roman" w:cs="Times New Roman"/>
          <w:noProof w:val="0"/>
          <w:sz w:val="24"/>
          <w:szCs w:val="24"/>
        </w:rPr>
        <w:t>e</w:t>
      </w:r>
      <w:r w:rsidRPr="00CA51D8">
        <w:rPr>
          <w:rFonts w:ascii="Times New Roman" w:hAnsi="Times New Roman" w:cs="Times New Roman"/>
          <w:noProof w:val="0"/>
          <w:sz w:val="24"/>
          <w:szCs w:val="24"/>
        </w:rPr>
        <w:t xml:space="preserve">ve, maturimit dhe monedhës, tipit të interesit, koncensionalitetit si dhe borxhin e pushtetit lokal ndaj sektorit bankar (kredi). Tregues </w:t>
      </w:r>
      <w:r w:rsidR="00C96E16" w:rsidRPr="00CA51D8">
        <w:rPr>
          <w:rFonts w:ascii="Times New Roman" w:hAnsi="Times New Roman" w:cs="Times New Roman"/>
          <w:noProof w:val="0"/>
          <w:sz w:val="24"/>
          <w:szCs w:val="24"/>
        </w:rPr>
        <w:t xml:space="preserve">statistikorë financiare të qeverisë </w:t>
      </w:r>
      <w:r w:rsidRPr="00CA51D8">
        <w:rPr>
          <w:rFonts w:ascii="Times New Roman" w:hAnsi="Times New Roman" w:cs="Times New Roman"/>
          <w:noProof w:val="0"/>
          <w:sz w:val="24"/>
          <w:szCs w:val="24"/>
        </w:rPr>
        <w:t>sipas ESA</w:t>
      </w:r>
      <w:r w:rsidR="00C96E16"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 xml:space="preserve">2010; Informacion mbi treguesit e borxhit të qeverisë të </w:t>
      </w:r>
      <w:r w:rsidR="00C96E16" w:rsidRPr="00CA51D8">
        <w:rPr>
          <w:rFonts w:ascii="Times New Roman" w:hAnsi="Times New Roman" w:cs="Times New Roman"/>
          <w:noProof w:val="0"/>
          <w:sz w:val="24"/>
          <w:szCs w:val="24"/>
        </w:rPr>
        <w:t xml:space="preserve">tabelave të procedurës së deficitit të tejkaluar </w:t>
      </w:r>
      <w:r w:rsidRPr="00CA51D8">
        <w:rPr>
          <w:rFonts w:ascii="Times New Roman" w:hAnsi="Times New Roman" w:cs="Times New Roman"/>
          <w:noProof w:val="0"/>
          <w:sz w:val="24"/>
          <w:szCs w:val="24"/>
        </w:rPr>
        <w:t>etj.</w:t>
      </w:r>
    </w:p>
    <w:p w:rsidR="00FA27B9" w:rsidRPr="00CA51D8" w:rsidRDefault="00FA27B9" w:rsidP="00FA27B9">
      <w:pPr>
        <w:spacing w:after="0"/>
        <w:ind w:firstLine="720"/>
        <w:jc w:val="both"/>
        <w:rPr>
          <w:rFonts w:ascii="Times New Roman" w:eastAsia="Times New Roman" w:hAnsi="Times New Roman" w:cs="Times New Roman"/>
          <w:noProof w:val="0"/>
          <w:sz w:val="24"/>
          <w:szCs w:val="24"/>
          <w:lang w:eastAsia="ja-JP"/>
        </w:rPr>
      </w:pPr>
      <w:r w:rsidRPr="00CA51D8">
        <w:rPr>
          <w:rFonts w:ascii="Times New Roman" w:hAnsi="Times New Roman" w:cs="Times New Roman"/>
          <w:b/>
          <w:noProof w:val="0"/>
          <w:sz w:val="24"/>
          <w:szCs w:val="24"/>
        </w:rPr>
        <w:t xml:space="preserve">Përputhshmëria me </w:t>
      </w:r>
      <w:r w:rsidRPr="00CA51D8">
        <w:rPr>
          <w:rFonts w:ascii="Times New Roman" w:hAnsi="Times New Roman" w:cs="Times New Roman"/>
          <w:b/>
          <w:i/>
          <w:noProof w:val="0"/>
          <w:sz w:val="24"/>
          <w:szCs w:val="24"/>
        </w:rPr>
        <w:t>acquis</w:t>
      </w:r>
      <w:r w:rsidRPr="00CA51D8">
        <w:rPr>
          <w:rFonts w:ascii="Times New Roman" w:hAnsi="Times New Roman" w:cs="Times New Roman"/>
          <w:b/>
          <w:noProof w:val="0"/>
          <w:sz w:val="24"/>
          <w:szCs w:val="24"/>
        </w:rPr>
        <w:t xml:space="preserve">: </w:t>
      </w:r>
      <w:r w:rsidRPr="00CA51D8">
        <w:rPr>
          <w:rFonts w:ascii="Times New Roman" w:eastAsia="Times New Roman" w:hAnsi="Times New Roman" w:cs="Times New Roman"/>
          <w:noProof w:val="0"/>
          <w:sz w:val="24"/>
          <w:szCs w:val="24"/>
          <w:lang w:eastAsia="ja-JP"/>
        </w:rPr>
        <w:t xml:space="preserve">Mbështetur në programin e monitorimit të përputhshmërisë, Eurostat-i vlerëson mesatarisht të përputhshëm nivelin e </w:t>
      </w:r>
      <w:r w:rsidR="00577732">
        <w:rPr>
          <w:rFonts w:ascii="Times New Roman" w:eastAsia="Times New Roman" w:hAnsi="Times New Roman" w:cs="Times New Roman"/>
          <w:noProof w:val="0"/>
          <w:sz w:val="24"/>
          <w:szCs w:val="24"/>
          <w:lang w:eastAsia="ja-JP"/>
        </w:rPr>
        <w:t xml:space="preserve">zbatimit </w:t>
      </w:r>
      <w:r w:rsidRPr="00CA51D8">
        <w:rPr>
          <w:rFonts w:ascii="Times New Roman" w:eastAsia="Times New Roman" w:hAnsi="Times New Roman" w:cs="Times New Roman"/>
          <w:noProof w:val="0"/>
          <w:sz w:val="24"/>
          <w:szCs w:val="24"/>
          <w:lang w:eastAsia="ja-JP"/>
        </w:rPr>
        <w:t xml:space="preserve"> të ESA 2010 në Llogaritë Financiare të Qeverisë. INSTAT do të punojë në drejtim të rritjes së përputhshmërisë së kuadrit ligjor dhe të intensifikimit të bashkëpunimit ndërinstitucional me qëllim përpilimin e tabelave </w:t>
      </w:r>
      <w:r w:rsidR="00C96E16" w:rsidRPr="00CA51D8">
        <w:rPr>
          <w:rFonts w:ascii="Times New Roman" w:eastAsia="Times New Roman" w:hAnsi="Times New Roman" w:cs="Times New Roman"/>
          <w:noProof w:val="0"/>
          <w:sz w:val="24"/>
          <w:szCs w:val="24"/>
          <w:lang w:eastAsia="ja-JP"/>
        </w:rPr>
        <w:t xml:space="preserve">të statistikave financiare të qeverisë </w:t>
      </w:r>
      <w:r w:rsidRPr="00CA51D8">
        <w:rPr>
          <w:rFonts w:ascii="Times New Roman" w:eastAsia="Times New Roman" w:hAnsi="Times New Roman" w:cs="Times New Roman"/>
          <w:noProof w:val="0"/>
          <w:sz w:val="24"/>
          <w:szCs w:val="24"/>
          <w:lang w:eastAsia="ja-JP"/>
        </w:rPr>
        <w:t xml:space="preserve">(GFS (angl.)) dhe tabelave të </w:t>
      </w:r>
      <w:r w:rsidR="00C96E16" w:rsidRPr="00CA51D8">
        <w:rPr>
          <w:rFonts w:ascii="Times New Roman" w:eastAsia="Times New Roman" w:hAnsi="Times New Roman" w:cs="Times New Roman"/>
          <w:noProof w:val="0"/>
          <w:sz w:val="24"/>
          <w:szCs w:val="24"/>
          <w:lang w:eastAsia="ja-JP"/>
        </w:rPr>
        <w:t xml:space="preserve">procedurës së deficitit të tejkaluar </w:t>
      </w:r>
      <w:r w:rsidRPr="00CA51D8">
        <w:rPr>
          <w:rFonts w:ascii="Times New Roman" w:eastAsia="Times New Roman" w:hAnsi="Times New Roman" w:cs="Times New Roman"/>
          <w:noProof w:val="0"/>
          <w:sz w:val="24"/>
          <w:szCs w:val="24"/>
          <w:lang w:eastAsia="ja-JP"/>
        </w:rPr>
        <w:t>(EDP (angl.)) sipas standardeve evropiane. Statistikat monetare hartohen në përputhje të plotë me standardet ndërkombëtare bazuar në manualin e Statistikave Monetare dhe Financiare, FMN 2016 dhe manualin e Statistikave të Institucioneve Monetare Financiare, ECB, 2019.</w:t>
      </w:r>
    </w:p>
    <w:p w:rsidR="00FA27B9" w:rsidRPr="00CA51D8" w:rsidRDefault="00FA27B9" w:rsidP="00FA27B9">
      <w:pPr>
        <w:spacing w:after="0"/>
        <w:ind w:firstLine="720"/>
        <w:jc w:val="both"/>
        <w:rPr>
          <w:rFonts w:ascii="Times New Roman" w:hAnsi="Times New Roman" w:cs="Times New Roman"/>
          <w:b/>
          <w:noProof w:val="0"/>
          <w:sz w:val="24"/>
          <w:szCs w:val="24"/>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2.3 “Statistikat e Biznesit”</w:t>
      </w:r>
    </w:p>
    <w:p w:rsidR="00FA27B9" w:rsidRPr="00CA51D8" w:rsidRDefault="00FA27B9" w:rsidP="00FA27B9">
      <w:pPr>
        <w:spacing w:after="0"/>
        <w:ind w:firstLine="720"/>
        <w:jc w:val="both"/>
        <w:rPr>
          <w:rFonts w:ascii="Times New Roman" w:hAnsi="Times New Roman" w:cs="Times New Roman"/>
          <w:noProof w:val="0"/>
          <w:sz w:val="24"/>
          <w:szCs w:val="24"/>
        </w:rPr>
      </w:pPr>
      <w:bookmarkStart w:id="35" w:name="_Hlk168042020"/>
      <w:r w:rsidRPr="00CA51D8">
        <w:rPr>
          <w:rFonts w:ascii="Times New Roman" w:hAnsi="Times New Roman" w:cs="Times New Roman"/>
          <w:noProof w:val="0"/>
          <w:sz w:val="24"/>
          <w:szCs w:val="24"/>
        </w:rPr>
        <w:t xml:space="preserve">Statistikat e Biznesit prodhohen nga INSTAT dhe ndahen në nëntemat si vijon: </w:t>
      </w:r>
      <w:bookmarkStart w:id="36" w:name="_Hlk167892093"/>
    </w:p>
    <w:p w:rsidR="000138D5" w:rsidRDefault="00FA27B9" w:rsidP="00FA27B9">
      <w:pPr>
        <w:spacing w:after="0"/>
        <w:jc w:val="both"/>
        <w:rPr>
          <w:rFonts w:ascii="Times New Roman" w:hAnsi="Times New Roman" w:cs="Times New Roman"/>
          <w:noProof w:val="0"/>
          <w:sz w:val="24"/>
          <w:szCs w:val="24"/>
        </w:rPr>
      </w:pPr>
      <w:r w:rsidRPr="00CA51D8">
        <w:rPr>
          <w:rFonts w:ascii="Times New Roman" w:hAnsi="Times New Roman" w:cs="Times New Roman"/>
          <w:i/>
          <w:noProof w:val="0"/>
          <w:sz w:val="24"/>
          <w:szCs w:val="24"/>
        </w:rPr>
        <w:t xml:space="preserve">2.3.1 “Statistikat Strukturore të Ndërmarrjeve”, </w:t>
      </w:r>
      <w:r w:rsidRPr="00CA51D8">
        <w:rPr>
          <w:rFonts w:ascii="Times New Roman" w:hAnsi="Times New Roman" w:cs="Times New Roman"/>
          <w:noProof w:val="0"/>
          <w:sz w:val="24"/>
          <w:szCs w:val="24"/>
        </w:rPr>
        <w:t xml:space="preserve">INSTAT kryen vrojtimin vjetor pranë ndërmarrjeve ekonomike, për prodhimin e statistikave strukturore në nivel kombëtar dhe rajonal për treguesit kryesorë. Për të siguruar vazhdimësinë dhe përmirësimin e cilësisë së treguesve statistikorë të ndërmarrjeve, INSTAT </w:t>
      </w:r>
      <w:r w:rsidR="002C7A9A">
        <w:rPr>
          <w:rFonts w:ascii="Times New Roman" w:hAnsi="Times New Roman" w:cs="Times New Roman"/>
          <w:noProof w:val="0"/>
          <w:sz w:val="24"/>
          <w:szCs w:val="24"/>
        </w:rPr>
        <w:t xml:space="preserve">po përdor </w:t>
      </w:r>
      <w:r w:rsidRPr="00CA51D8">
        <w:rPr>
          <w:rFonts w:ascii="Times New Roman" w:hAnsi="Times New Roman" w:cs="Times New Roman"/>
          <w:noProof w:val="0"/>
          <w:sz w:val="24"/>
          <w:szCs w:val="24"/>
        </w:rPr>
        <w:t>gjithnjë e më shumë burimet administrative për kontrollin, llogaritjen dhe publikimin e të dhënave.</w:t>
      </w:r>
      <w:r w:rsidR="002C7A9A">
        <w:rPr>
          <w:rFonts w:ascii="Times New Roman" w:hAnsi="Times New Roman" w:cs="Times New Roman"/>
          <w:noProof w:val="0"/>
          <w:sz w:val="24"/>
          <w:szCs w:val="24"/>
        </w:rPr>
        <w:t xml:space="preserve"> Gjatë vitit 2025</w:t>
      </w:r>
      <w:r w:rsidRPr="00CA51D8">
        <w:rPr>
          <w:rFonts w:ascii="Times New Roman" w:hAnsi="Times New Roman" w:cs="Times New Roman"/>
          <w:noProof w:val="0"/>
          <w:sz w:val="24"/>
          <w:szCs w:val="24"/>
        </w:rPr>
        <w:t xml:space="preserve"> </w:t>
      </w:r>
      <w:r w:rsidR="0088100B" w:rsidRPr="00CA51D8">
        <w:rPr>
          <w:rFonts w:ascii="Times New Roman" w:hAnsi="Times New Roman" w:cs="Times New Roman"/>
          <w:noProof w:val="0"/>
          <w:sz w:val="24"/>
          <w:szCs w:val="24"/>
        </w:rPr>
        <w:t xml:space="preserve">INSTAT prodhoi </w:t>
      </w:r>
      <w:r w:rsidRPr="00CA51D8">
        <w:rPr>
          <w:rFonts w:ascii="Times New Roman" w:hAnsi="Times New Roman" w:cs="Times New Roman"/>
          <w:noProof w:val="0"/>
          <w:sz w:val="24"/>
          <w:szCs w:val="24"/>
        </w:rPr>
        <w:t xml:space="preserve">për herë të parë </w:t>
      </w:r>
      <w:r w:rsidR="00F907A6" w:rsidRPr="00CA51D8">
        <w:rPr>
          <w:rFonts w:ascii="Times New Roman" w:hAnsi="Times New Roman" w:cs="Times New Roman"/>
          <w:noProof w:val="0"/>
          <w:sz w:val="24"/>
          <w:szCs w:val="24"/>
        </w:rPr>
        <w:t xml:space="preserve">dhe </w:t>
      </w:r>
      <w:r w:rsidRPr="00CA51D8">
        <w:rPr>
          <w:rFonts w:ascii="Times New Roman" w:hAnsi="Times New Roman" w:cs="Times New Roman"/>
          <w:noProof w:val="0"/>
          <w:sz w:val="24"/>
          <w:szCs w:val="24"/>
        </w:rPr>
        <w:t>transmet</w:t>
      </w:r>
      <w:r w:rsidR="00F907A6" w:rsidRPr="00CA51D8">
        <w:rPr>
          <w:rFonts w:ascii="Times New Roman" w:hAnsi="Times New Roman" w:cs="Times New Roman"/>
          <w:noProof w:val="0"/>
          <w:sz w:val="24"/>
          <w:szCs w:val="24"/>
        </w:rPr>
        <w:t>oi</w:t>
      </w:r>
      <w:r w:rsidRPr="00CA51D8">
        <w:rPr>
          <w:rFonts w:ascii="Times New Roman" w:hAnsi="Times New Roman" w:cs="Times New Roman"/>
          <w:noProof w:val="0"/>
          <w:sz w:val="24"/>
          <w:szCs w:val="24"/>
        </w:rPr>
        <w:t xml:space="preserve"> në Eurostat treguesit paraprakë të </w:t>
      </w:r>
      <w:r w:rsidR="00F907A6" w:rsidRPr="00CA51D8">
        <w:rPr>
          <w:rFonts w:ascii="Times New Roman" w:hAnsi="Times New Roman" w:cs="Times New Roman"/>
          <w:noProof w:val="0"/>
          <w:sz w:val="24"/>
          <w:szCs w:val="24"/>
        </w:rPr>
        <w:t xml:space="preserve">statistikave strukturore të ndërmarrjeve, </w:t>
      </w:r>
      <w:r w:rsidRPr="00CA51D8">
        <w:rPr>
          <w:rFonts w:ascii="Times New Roman" w:hAnsi="Times New Roman" w:cs="Times New Roman"/>
          <w:noProof w:val="0"/>
          <w:sz w:val="24"/>
          <w:szCs w:val="24"/>
        </w:rPr>
        <w:t>duke përdorur burimet administrative. Gjithashtu</w:t>
      </w:r>
      <w:r w:rsidR="00F907A6" w:rsidRPr="00CA51D8">
        <w:rPr>
          <w:rFonts w:ascii="Times New Roman" w:hAnsi="Times New Roman" w:cs="Times New Roman"/>
          <w:noProof w:val="0"/>
          <w:sz w:val="24"/>
          <w:szCs w:val="24"/>
        </w:rPr>
        <w:t>,</w:t>
      </w:r>
      <w:r w:rsidR="002C7A9A" w:rsidRPr="002C7A9A">
        <w:t xml:space="preserve"> </w:t>
      </w:r>
      <w:r w:rsidR="002C7A9A" w:rsidRPr="002C7A9A">
        <w:rPr>
          <w:rFonts w:ascii="Times New Roman" w:hAnsi="Times New Roman" w:cs="Times New Roman"/>
          <w:noProof w:val="0"/>
          <w:sz w:val="24"/>
          <w:szCs w:val="24"/>
        </w:rPr>
        <w:t>puna u përqendrua në zgjerimin e mbulimit të aktiviteteve ekonomike.</w:t>
      </w:r>
      <w:r w:rsidRPr="00CA51D8">
        <w:rPr>
          <w:rFonts w:ascii="Times New Roman" w:hAnsi="Times New Roman" w:cs="Times New Roman"/>
          <w:noProof w:val="0"/>
          <w:sz w:val="24"/>
          <w:szCs w:val="24"/>
        </w:rPr>
        <w:t xml:space="preserve"> me qëllim përafrimin </w:t>
      </w:r>
      <w:r w:rsidR="00F907A6" w:rsidRPr="00CA51D8">
        <w:rPr>
          <w:rFonts w:ascii="Times New Roman" w:hAnsi="Times New Roman" w:cs="Times New Roman"/>
          <w:noProof w:val="0"/>
          <w:sz w:val="24"/>
          <w:szCs w:val="24"/>
        </w:rPr>
        <w:t xml:space="preserve">e statistikave strukturore të ndërmarrjeve </w:t>
      </w:r>
      <w:r w:rsidRPr="00CA51D8">
        <w:rPr>
          <w:rFonts w:ascii="Times New Roman" w:hAnsi="Times New Roman" w:cs="Times New Roman"/>
          <w:noProof w:val="0"/>
          <w:sz w:val="24"/>
          <w:szCs w:val="24"/>
        </w:rPr>
        <w:t>me Rregulloren Evropiane të Statistikave të Biznesit, Konkretisht, në kampionin e zgjedhur u përfshinë rreth 80% e aktiviteteve ekonomike në nivelin 3-shifror sipas klasifikimit NACE Rev.</w:t>
      </w:r>
      <w:r w:rsidR="000138D5">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2.</w:t>
      </w:r>
    </w:p>
    <w:p w:rsidR="00FA27B9" w:rsidRPr="00CA51D8" w:rsidRDefault="000138D5" w:rsidP="00880C7A">
      <w:pPr>
        <w:spacing w:after="0"/>
        <w:ind w:firstLine="720"/>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Gjatë </w:t>
      </w:r>
      <w:r w:rsidR="00FA27B9" w:rsidRPr="00CA51D8">
        <w:rPr>
          <w:rFonts w:ascii="Times New Roman" w:hAnsi="Times New Roman" w:cs="Times New Roman"/>
          <w:noProof w:val="0"/>
          <w:sz w:val="24"/>
          <w:szCs w:val="24"/>
        </w:rPr>
        <w:t xml:space="preserve"> viti</w:t>
      </w:r>
      <w:r>
        <w:rPr>
          <w:rFonts w:ascii="Times New Roman" w:hAnsi="Times New Roman" w:cs="Times New Roman"/>
          <w:noProof w:val="0"/>
          <w:sz w:val="24"/>
          <w:szCs w:val="24"/>
        </w:rPr>
        <w:t>t</w:t>
      </w:r>
      <w:r w:rsidR="00FA27B9" w:rsidRPr="00CA51D8">
        <w:rPr>
          <w:rFonts w:ascii="Times New Roman" w:hAnsi="Times New Roman" w:cs="Times New Roman"/>
          <w:noProof w:val="0"/>
          <w:sz w:val="24"/>
          <w:szCs w:val="24"/>
        </w:rPr>
        <w:t xml:space="preserve"> 2026 puna do të fokusohet në analizën e këtyre të dhënave me synimin për të kaluar në nivel 4-shifror për zgjedhjen e kampionit </w:t>
      </w:r>
      <w:r w:rsidR="00F907A6" w:rsidRPr="00CA51D8">
        <w:rPr>
          <w:rFonts w:ascii="Times New Roman" w:hAnsi="Times New Roman" w:cs="Times New Roman"/>
          <w:noProof w:val="0"/>
          <w:sz w:val="24"/>
          <w:szCs w:val="24"/>
        </w:rPr>
        <w:t>të vrojtimit strukturor të ndërmarrjeve</w:t>
      </w:r>
      <w:r w:rsidR="00FA27B9" w:rsidRPr="00CA51D8">
        <w:rPr>
          <w:rFonts w:ascii="Times New Roman" w:hAnsi="Times New Roman" w:cs="Times New Roman"/>
          <w:noProof w:val="0"/>
          <w:sz w:val="24"/>
          <w:szCs w:val="24"/>
        </w:rPr>
        <w:t>. Gjithashtu do të analizohen burimet e mundshme administrative në dispozicion</w:t>
      </w:r>
      <w:r w:rsidR="00F907A6" w:rsidRPr="00CA51D8">
        <w:rPr>
          <w:rFonts w:ascii="Times New Roman" w:hAnsi="Times New Roman" w:cs="Times New Roman"/>
          <w:noProof w:val="0"/>
          <w:sz w:val="24"/>
          <w:szCs w:val="24"/>
        </w:rPr>
        <w:t xml:space="preserve">, </w:t>
      </w:r>
      <w:r w:rsidR="00FA27B9" w:rsidRPr="00CA51D8">
        <w:rPr>
          <w:rFonts w:ascii="Times New Roman" w:hAnsi="Times New Roman" w:cs="Times New Roman"/>
          <w:noProof w:val="0"/>
          <w:sz w:val="24"/>
          <w:szCs w:val="24"/>
        </w:rPr>
        <w:t xml:space="preserve">me qëllim zgjerimin e mbulimit të statistikave strukturore të ndërmarrjeve për sa i përket aktivitetit ekonomik, duke përfshirë për herë të parë edhe ndërmarrjet financiare. Gjatë </w:t>
      </w:r>
      <w:r w:rsidR="00F907A6" w:rsidRPr="00CA51D8">
        <w:rPr>
          <w:rFonts w:ascii="Times New Roman" w:hAnsi="Times New Roman" w:cs="Times New Roman"/>
          <w:noProof w:val="0"/>
          <w:sz w:val="24"/>
          <w:szCs w:val="24"/>
        </w:rPr>
        <w:t xml:space="preserve">vitit </w:t>
      </w:r>
      <w:r w:rsidR="00FA27B9" w:rsidRPr="00CA51D8">
        <w:rPr>
          <w:rFonts w:ascii="Times New Roman" w:hAnsi="Times New Roman" w:cs="Times New Roman"/>
          <w:noProof w:val="0"/>
          <w:sz w:val="24"/>
          <w:szCs w:val="24"/>
        </w:rPr>
        <w:t>2026</w:t>
      </w:r>
      <w:r w:rsidR="00F907A6" w:rsidRPr="00CA51D8">
        <w:rPr>
          <w:rFonts w:ascii="Times New Roman" w:hAnsi="Times New Roman" w:cs="Times New Roman"/>
          <w:noProof w:val="0"/>
          <w:sz w:val="24"/>
          <w:szCs w:val="24"/>
        </w:rPr>
        <w:t xml:space="preserve"> do të vijojë puna për</w:t>
      </w:r>
      <w:r w:rsidR="00FA27B9" w:rsidRPr="00CA51D8">
        <w:rPr>
          <w:rFonts w:ascii="Times New Roman" w:hAnsi="Times New Roman" w:cs="Times New Roman"/>
          <w:noProof w:val="0"/>
          <w:sz w:val="24"/>
          <w:szCs w:val="24"/>
        </w:rPr>
        <w:t xml:space="preserve"> analizën e statistikave rajonale dhe vlerësimin e situatës aktuale për prodhimin e statistikave rajonale të biznesit në nivel të disagreguar.</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i/>
          <w:noProof w:val="0"/>
          <w:sz w:val="24"/>
          <w:szCs w:val="24"/>
        </w:rPr>
        <w:t xml:space="preserve">2.3.2 “Statistikat </w:t>
      </w:r>
      <w:r w:rsidR="002625EE" w:rsidRPr="00CA51D8">
        <w:rPr>
          <w:rFonts w:ascii="Times New Roman" w:hAnsi="Times New Roman" w:cs="Times New Roman"/>
          <w:i/>
          <w:noProof w:val="0"/>
          <w:sz w:val="24"/>
          <w:szCs w:val="24"/>
        </w:rPr>
        <w:t xml:space="preserve">mbi Produktet Industriale të Ndërmarrjeve </w:t>
      </w:r>
      <w:r w:rsidRPr="00CA51D8">
        <w:rPr>
          <w:rFonts w:ascii="Times New Roman" w:hAnsi="Times New Roman" w:cs="Times New Roman"/>
          <w:i/>
          <w:noProof w:val="0"/>
          <w:sz w:val="24"/>
          <w:szCs w:val="24"/>
        </w:rPr>
        <w:t>(PRODCOM)</w:t>
      </w:r>
      <w:r w:rsidRPr="00CA51D8">
        <w:rPr>
          <w:rFonts w:ascii="Times New Roman" w:hAnsi="Times New Roman" w:cs="Times New Roman"/>
          <w:noProof w:val="0"/>
          <w:sz w:val="24"/>
          <w:szCs w:val="24"/>
        </w:rPr>
        <w:t>”, këto statistika</w:t>
      </w:r>
      <w:r w:rsidR="002625EE" w:rsidRPr="00CA51D8">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të cilat</w:t>
      </w:r>
      <w:r w:rsidRPr="00CA51D8">
        <w:rPr>
          <w:rFonts w:ascii="Times New Roman" w:hAnsi="Times New Roman" w:cs="Times New Roman"/>
          <w:sz w:val="24"/>
          <w:szCs w:val="24"/>
        </w:rPr>
        <w:t xml:space="preserve"> prodhohen nga INSTAT</w:t>
      </w:r>
      <w:r w:rsidR="002625EE" w:rsidRPr="00CA51D8">
        <w:rPr>
          <w:rFonts w:ascii="Times New Roman" w:hAnsi="Times New Roman" w:cs="Times New Roman"/>
          <w:sz w:val="24"/>
          <w:szCs w:val="24"/>
        </w:rPr>
        <w:t>,</w:t>
      </w:r>
      <w:r w:rsidRPr="00CA51D8">
        <w:rPr>
          <w:rFonts w:ascii="Times New Roman" w:hAnsi="Times New Roman" w:cs="Times New Roman"/>
          <w:sz w:val="24"/>
          <w:szCs w:val="24"/>
        </w:rPr>
        <w:t xml:space="preserve"> </w:t>
      </w:r>
      <w:r w:rsidRPr="00CA51D8">
        <w:rPr>
          <w:rFonts w:ascii="Times New Roman" w:hAnsi="Times New Roman" w:cs="Times New Roman"/>
          <w:noProof w:val="0"/>
          <w:sz w:val="24"/>
          <w:szCs w:val="24"/>
        </w:rPr>
        <w:t xml:space="preserve">janë rezultat i të dhënave nga vrojtimi vjetor që kryhet për listën e produkteve industriale. Gjatë vitit 2026 do të </w:t>
      </w:r>
      <w:r w:rsidR="002C7A9A">
        <w:rPr>
          <w:rFonts w:ascii="Times New Roman" w:hAnsi="Times New Roman" w:cs="Times New Roman"/>
          <w:noProof w:val="0"/>
          <w:sz w:val="24"/>
          <w:szCs w:val="24"/>
        </w:rPr>
        <w:t>punohet</w:t>
      </w:r>
      <w:r w:rsidRPr="00CA51D8">
        <w:rPr>
          <w:rFonts w:ascii="Times New Roman" w:hAnsi="Times New Roman" w:cs="Times New Roman"/>
          <w:noProof w:val="0"/>
          <w:sz w:val="24"/>
          <w:szCs w:val="24"/>
        </w:rPr>
        <w:t xml:space="preserve"> me vrojtimin, publikimin dhe transmetimin e rregullt të treguesve sasior të produkteve </w:t>
      </w:r>
      <w:r w:rsidRPr="00CA51D8">
        <w:rPr>
          <w:rFonts w:ascii="Times New Roman" w:hAnsi="Times New Roman" w:cs="Times New Roman"/>
          <w:sz w:val="24"/>
          <w:szCs w:val="24"/>
        </w:rPr>
        <w:t>industriale.</w:t>
      </w:r>
    </w:p>
    <w:bookmarkEnd w:id="35"/>
    <w:bookmarkEnd w:id="36"/>
    <w:p w:rsidR="002625EE" w:rsidRPr="00CA51D8" w:rsidRDefault="00FA27B9" w:rsidP="002625EE">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2.3.3 “Statistikat Afatshkurtra të Ndërmarrjeve”</w:t>
      </w:r>
      <w:r w:rsidRPr="00CA51D8">
        <w:rPr>
          <w:rFonts w:ascii="Times New Roman" w:hAnsi="Times New Roman" w:cs="Times New Roman"/>
          <w:sz w:val="24"/>
          <w:szCs w:val="24"/>
        </w:rPr>
        <w:t xml:space="preserve">, ku përfshihen tre aktivitete statistikore që kryen INSTAT: </w:t>
      </w:r>
    </w:p>
    <w:p w:rsidR="00FA27B9" w:rsidRPr="00CA51D8" w:rsidRDefault="00FA27B9" w:rsidP="002625EE">
      <w:pPr>
        <w:spacing w:after="0"/>
        <w:ind w:firstLine="720"/>
        <w:jc w:val="both"/>
        <w:rPr>
          <w:rFonts w:ascii="Times New Roman" w:hAnsi="Times New Roman" w:cs="Times New Roman"/>
          <w:sz w:val="24"/>
          <w:szCs w:val="24"/>
        </w:rPr>
      </w:pPr>
      <w:r w:rsidRPr="00880C7A">
        <w:rPr>
          <w:rFonts w:ascii="Times New Roman" w:hAnsi="Times New Roman" w:cs="Times New Roman"/>
          <w:i/>
          <w:noProof w:val="0"/>
          <w:sz w:val="24"/>
          <w:szCs w:val="24"/>
        </w:rPr>
        <w:t>Statistikat afatshkurtra të ndërmarrjeve ekonomike</w:t>
      </w:r>
      <w:r w:rsidRPr="00CA51D8">
        <w:rPr>
          <w:rFonts w:ascii="Times New Roman" w:hAnsi="Times New Roman" w:cs="Times New Roman"/>
          <w:noProof w:val="0"/>
          <w:sz w:val="24"/>
          <w:szCs w:val="24"/>
        </w:rPr>
        <w:t xml:space="preserve"> - Gjatë vitit 2026, burimet administrative do të vazhdojnë të përdoren për analizën dhe prodhimin e treguesve afatshkurtër</w:t>
      </w:r>
      <w:r w:rsidR="002C7A9A">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w:t>
      </w:r>
    </w:p>
    <w:p w:rsidR="00FA27B9" w:rsidRPr="00CA51D8" w:rsidRDefault="00FA27B9" w:rsidP="00FA27B9">
      <w:pPr>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Për informacionin që nuk mund të sigurohet përmes burimeve administrative, do të</w:t>
      </w:r>
      <w:r w:rsidR="002625EE" w:rsidRPr="00CA51D8">
        <w:rPr>
          <w:rFonts w:ascii="Times New Roman" w:hAnsi="Times New Roman" w:cs="Times New Roman"/>
          <w:noProof w:val="0"/>
          <w:sz w:val="24"/>
          <w:szCs w:val="24"/>
        </w:rPr>
        <w:t xml:space="preserve"> realizohet vrojtimi me</w:t>
      </w:r>
      <w:r w:rsidRPr="00CA51D8">
        <w:rPr>
          <w:rFonts w:ascii="Times New Roman" w:hAnsi="Times New Roman" w:cs="Times New Roman"/>
          <w:noProof w:val="0"/>
          <w:sz w:val="24"/>
          <w:szCs w:val="24"/>
        </w:rPr>
        <w:t xml:space="preserve"> metod</w:t>
      </w:r>
      <w:r w:rsidR="002625EE" w:rsidRPr="00CA51D8">
        <w:rPr>
          <w:rFonts w:ascii="Times New Roman" w:hAnsi="Times New Roman" w:cs="Times New Roman"/>
          <w:noProof w:val="0"/>
          <w:sz w:val="24"/>
          <w:szCs w:val="24"/>
        </w:rPr>
        <w:t>ën</w:t>
      </w:r>
      <w:r w:rsidRPr="00CA51D8">
        <w:rPr>
          <w:rFonts w:ascii="Times New Roman" w:hAnsi="Times New Roman" w:cs="Times New Roman"/>
          <w:noProof w:val="0"/>
          <w:sz w:val="24"/>
          <w:szCs w:val="24"/>
        </w:rPr>
        <w:t xml:space="preserve"> CAPI përmes kontakteve të drejtpërdrejta me ndërmarrjet. Gjatë këtij viti parashikohet të prodhohen dhe transmetohen të dhënat me frekuencë mujore të shitjeve neto për aktivitetin Tregti me Pakicë, në përputhje me Rregulloren për Statistikat Europiane. Gjithashtu, në kuadër të programit IPA 2022 shumëpërfitues për statistikat afatshkurtra</w:t>
      </w:r>
      <w:r w:rsidR="00927C28" w:rsidRPr="00CA51D8">
        <w:rPr>
          <w:rFonts w:ascii="Times New Roman" w:hAnsi="Times New Roman" w:cs="Times New Roman"/>
          <w:noProof w:val="0"/>
          <w:sz w:val="24"/>
          <w:szCs w:val="24"/>
        </w:rPr>
        <w:t xml:space="preserve"> </w:t>
      </w:r>
      <w:r w:rsidR="00C5130D" w:rsidRPr="00CA51D8">
        <w:rPr>
          <w:rFonts w:ascii="Times New Roman" w:hAnsi="Times New Roman" w:cs="Times New Roman"/>
          <w:noProof w:val="0"/>
          <w:sz w:val="24"/>
          <w:szCs w:val="24"/>
        </w:rPr>
        <w:t>INSTAT</w:t>
      </w:r>
      <w:r w:rsidR="00927C28" w:rsidRPr="00CA51D8">
        <w:rPr>
          <w:rFonts w:ascii="Times New Roman" w:hAnsi="Times New Roman" w:cs="Times New Roman"/>
          <w:noProof w:val="0"/>
          <w:sz w:val="24"/>
          <w:szCs w:val="24"/>
        </w:rPr>
        <w:t xml:space="preserve"> do të </w:t>
      </w:r>
      <w:r w:rsidR="00C5130D" w:rsidRPr="00CA51D8">
        <w:rPr>
          <w:rFonts w:ascii="Times New Roman" w:hAnsi="Times New Roman" w:cs="Times New Roman"/>
          <w:noProof w:val="0"/>
          <w:sz w:val="24"/>
          <w:szCs w:val="24"/>
        </w:rPr>
        <w:t>punojë</w:t>
      </w:r>
      <w:r w:rsidR="00927C28" w:rsidRPr="00CA51D8">
        <w:rPr>
          <w:rFonts w:ascii="Times New Roman" w:hAnsi="Times New Roman" w:cs="Times New Roman"/>
          <w:noProof w:val="0"/>
          <w:sz w:val="24"/>
          <w:szCs w:val="24"/>
        </w:rPr>
        <w:t xml:space="preserve"> </w:t>
      </w:r>
      <w:r w:rsidR="00124DD1">
        <w:rPr>
          <w:rFonts w:ascii="Times New Roman" w:hAnsi="Times New Roman" w:cs="Times New Roman"/>
          <w:noProof w:val="0"/>
          <w:sz w:val="24"/>
          <w:szCs w:val="24"/>
        </w:rPr>
        <w:t xml:space="preserve">gjithashtu </w:t>
      </w:r>
      <w:r w:rsidR="00927C28" w:rsidRPr="00CA51D8">
        <w:rPr>
          <w:rFonts w:ascii="Times New Roman" w:hAnsi="Times New Roman" w:cs="Times New Roman"/>
          <w:noProof w:val="0"/>
          <w:sz w:val="24"/>
          <w:szCs w:val="24"/>
        </w:rPr>
        <w:t>në</w:t>
      </w:r>
      <w:r w:rsidRPr="00CA51D8">
        <w:rPr>
          <w:rFonts w:ascii="Times New Roman" w:hAnsi="Times New Roman" w:cs="Times New Roman"/>
          <w:noProof w:val="0"/>
          <w:sz w:val="24"/>
          <w:szCs w:val="24"/>
        </w:rPr>
        <w:t xml:space="preserve"> analizën e grupeve të reja</w:t>
      </w:r>
      <w:r w:rsidR="00927C28" w:rsidRPr="00CA51D8">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të cilat duhet të përfshihen tek </w:t>
      </w:r>
      <w:r w:rsidR="00927C28" w:rsidRPr="00CA51D8">
        <w:rPr>
          <w:rFonts w:ascii="Times New Roman" w:hAnsi="Times New Roman" w:cs="Times New Roman"/>
          <w:noProof w:val="0"/>
          <w:sz w:val="24"/>
          <w:szCs w:val="24"/>
        </w:rPr>
        <w:t>s</w:t>
      </w:r>
      <w:r w:rsidRPr="00CA51D8">
        <w:rPr>
          <w:rFonts w:ascii="Times New Roman" w:hAnsi="Times New Roman" w:cs="Times New Roman"/>
          <w:noProof w:val="0"/>
          <w:sz w:val="24"/>
          <w:szCs w:val="24"/>
        </w:rPr>
        <w:t>hërbimet</w:t>
      </w:r>
      <w:r w:rsidR="00927C28" w:rsidRPr="00CA51D8">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pasi ende ky sektor nuk është 100% i mbuluar në përputhje me Rregulloren për Statistikat Europiane.</w:t>
      </w:r>
    </w:p>
    <w:p w:rsidR="00FA27B9" w:rsidRPr="00CA51D8" w:rsidRDefault="00927C28" w:rsidP="00927C28">
      <w:pPr>
        <w:spacing w:after="0"/>
        <w:ind w:firstLine="720"/>
        <w:jc w:val="both"/>
        <w:rPr>
          <w:rFonts w:ascii="Times New Roman" w:hAnsi="Times New Roman" w:cs="Times New Roman"/>
          <w:noProof w:val="0"/>
          <w:sz w:val="24"/>
          <w:szCs w:val="24"/>
        </w:rPr>
      </w:pPr>
      <w:r w:rsidRPr="00880C7A">
        <w:rPr>
          <w:rFonts w:ascii="Times New Roman" w:hAnsi="Times New Roman" w:cs="Times New Roman"/>
          <w:i/>
          <w:noProof w:val="0"/>
          <w:sz w:val="24"/>
          <w:szCs w:val="24"/>
        </w:rPr>
        <w:t>V</w:t>
      </w:r>
      <w:r w:rsidR="00FA27B9" w:rsidRPr="00880C7A">
        <w:rPr>
          <w:rFonts w:ascii="Times New Roman" w:hAnsi="Times New Roman" w:cs="Times New Roman"/>
          <w:i/>
          <w:noProof w:val="0"/>
          <w:sz w:val="24"/>
          <w:szCs w:val="24"/>
        </w:rPr>
        <w:t>rojtimi për statistikat e çmimeve në ndërmarrjet ekonomike</w:t>
      </w:r>
      <w:r w:rsidRPr="00CA51D8">
        <w:rPr>
          <w:rFonts w:ascii="Times New Roman" w:hAnsi="Times New Roman" w:cs="Times New Roman"/>
          <w:noProof w:val="0"/>
          <w:sz w:val="24"/>
          <w:szCs w:val="24"/>
        </w:rPr>
        <w:t xml:space="preserve"> - </w:t>
      </w:r>
      <w:r w:rsidR="00FA27B9" w:rsidRPr="00CA51D8">
        <w:rPr>
          <w:rFonts w:ascii="Times New Roman" w:hAnsi="Times New Roman" w:cs="Times New Roman"/>
          <w:noProof w:val="0"/>
          <w:sz w:val="24"/>
          <w:szCs w:val="24"/>
        </w:rPr>
        <w:t xml:space="preserve">Gjatë vitit 2025 </w:t>
      </w:r>
      <w:r w:rsidR="0037171D" w:rsidRPr="00CA51D8">
        <w:rPr>
          <w:rFonts w:ascii="Times New Roman" w:hAnsi="Times New Roman" w:cs="Times New Roman"/>
          <w:noProof w:val="0"/>
          <w:sz w:val="24"/>
          <w:szCs w:val="24"/>
        </w:rPr>
        <w:t xml:space="preserve">të dhënat nga vrojtimi i çmimeve të prodhimit dhe vrojtimi i çmimeve të importit janë mbledhur me frekuencë </w:t>
      </w:r>
      <w:r w:rsidR="00FA27B9" w:rsidRPr="00CA51D8">
        <w:rPr>
          <w:rFonts w:ascii="Times New Roman" w:hAnsi="Times New Roman" w:cs="Times New Roman"/>
          <w:noProof w:val="0"/>
          <w:sz w:val="24"/>
          <w:szCs w:val="24"/>
        </w:rPr>
        <w:t>mujore</w:t>
      </w:r>
      <w:r w:rsidR="00124DD1">
        <w:rPr>
          <w:rFonts w:ascii="Times New Roman" w:hAnsi="Times New Roman" w:cs="Times New Roman"/>
          <w:noProof w:val="0"/>
          <w:sz w:val="24"/>
          <w:szCs w:val="24"/>
        </w:rPr>
        <w:t xml:space="preserve"> dhe </w:t>
      </w:r>
      <w:r w:rsidR="00FA27B9" w:rsidRPr="00CA51D8">
        <w:rPr>
          <w:rFonts w:ascii="Times New Roman" w:hAnsi="Times New Roman" w:cs="Times New Roman"/>
          <w:noProof w:val="0"/>
          <w:sz w:val="24"/>
          <w:szCs w:val="24"/>
        </w:rPr>
        <w:t xml:space="preserve"> </w:t>
      </w:r>
      <w:r w:rsidR="00124DD1">
        <w:rPr>
          <w:rFonts w:ascii="Times New Roman" w:hAnsi="Times New Roman" w:cs="Times New Roman"/>
          <w:noProof w:val="0"/>
          <w:sz w:val="24"/>
          <w:szCs w:val="24"/>
        </w:rPr>
        <w:t>p</w:t>
      </w:r>
      <w:r w:rsidR="00FA27B9" w:rsidRPr="00CA51D8">
        <w:rPr>
          <w:rFonts w:ascii="Times New Roman" w:hAnsi="Times New Roman" w:cs="Times New Roman"/>
          <w:noProof w:val="0"/>
          <w:sz w:val="24"/>
          <w:szCs w:val="24"/>
        </w:rPr>
        <w:t>ublikimi gjatë</w:t>
      </w:r>
      <w:r w:rsidR="0037171D" w:rsidRPr="00CA51D8">
        <w:rPr>
          <w:rFonts w:ascii="Times New Roman" w:hAnsi="Times New Roman" w:cs="Times New Roman"/>
          <w:noProof w:val="0"/>
          <w:sz w:val="24"/>
          <w:szCs w:val="24"/>
        </w:rPr>
        <w:t xml:space="preserve"> vitit 2026</w:t>
      </w:r>
      <w:r w:rsidR="00FA27B9" w:rsidRPr="00CA51D8">
        <w:rPr>
          <w:rFonts w:ascii="Times New Roman" w:hAnsi="Times New Roman" w:cs="Times New Roman"/>
          <w:noProof w:val="0"/>
          <w:sz w:val="24"/>
          <w:szCs w:val="24"/>
        </w:rPr>
        <w:t xml:space="preserve"> do jetë me frekuencë mujore.</w:t>
      </w:r>
    </w:p>
    <w:p w:rsidR="00FA27B9" w:rsidRPr="00CA51D8" w:rsidRDefault="009F02A4" w:rsidP="00C87237">
      <w:pPr>
        <w:spacing w:after="0"/>
        <w:ind w:firstLine="720"/>
        <w:jc w:val="both"/>
        <w:rPr>
          <w:rFonts w:ascii="Times New Roman" w:hAnsi="Times New Roman" w:cs="Times New Roman"/>
          <w:sz w:val="24"/>
          <w:szCs w:val="24"/>
        </w:rPr>
      </w:pPr>
      <w:r>
        <w:rPr>
          <w:rFonts w:ascii="Times New Roman" w:hAnsi="Times New Roman" w:cs="Times New Roman"/>
          <w:noProof w:val="0"/>
          <w:sz w:val="24"/>
          <w:szCs w:val="24"/>
        </w:rPr>
        <w:t xml:space="preserve">Për </w:t>
      </w:r>
      <w:r w:rsidRPr="00880C7A">
        <w:rPr>
          <w:rFonts w:ascii="Times New Roman" w:hAnsi="Times New Roman" w:cs="Times New Roman"/>
          <w:i/>
          <w:noProof w:val="0"/>
          <w:sz w:val="24"/>
          <w:szCs w:val="24"/>
        </w:rPr>
        <w:t>s</w:t>
      </w:r>
      <w:r w:rsidR="00FA27B9" w:rsidRPr="00880C7A">
        <w:rPr>
          <w:rFonts w:ascii="Times New Roman" w:hAnsi="Times New Roman" w:cs="Times New Roman"/>
          <w:i/>
          <w:noProof w:val="0"/>
          <w:sz w:val="24"/>
          <w:szCs w:val="24"/>
        </w:rPr>
        <w:t>tatistika</w:t>
      </w:r>
      <w:r w:rsidRPr="00880C7A">
        <w:rPr>
          <w:rFonts w:ascii="Times New Roman" w:hAnsi="Times New Roman" w:cs="Times New Roman"/>
          <w:i/>
          <w:noProof w:val="0"/>
          <w:sz w:val="24"/>
          <w:szCs w:val="24"/>
        </w:rPr>
        <w:t>t</w:t>
      </w:r>
      <w:r w:rsidR="00FA27B9" w:rsidRPr="00880C7A">
        <w:rPr>
          <w:rFonts w:ascii="Times New Roman" w:hAnsi="Times New Roman" w:cs="Times New Roman"/>
          <w:i/>
          <w:noProof w:val="0"/>
          <w:sz w:val="24"/>
          <w:szCs w:val="24"/>
        </w:rPr>
        <w:t xml:space="preserve"> mbi lejet e ndërtimit, të miratuara në territorin e Republikës së Shqipërisë</w:t>
      </w:r>
      <w:r w:rsidR="00FA27B9" w:rsidRPr="00CA51D8">
        <w:rPr>
          <w:rFonts w:ascii="Times New Roman" w:hAnsi="Times New Roman" w:cs="Times New Roman"/>
          <w:noProof w:val="0"/>
          <w:sz w:val="24"/>
          <w:szCs w:val="24"/>
        </w:rPr>
        <w:t xml:space="preserve">, me frekuencë tremujore, </w:t>
      </w:r>
      <w:r>
        <w:rPr>
          <w:rFonts w:ascii="Times New Roman" w:hAnsi="Times New Roman" w:cs="Times New Roman"/>
          <w:noProof w:val="0"/>
          <w:sz w:val="24"/>
          <w:szCs w:val="24"/>
        </w:rPr>
        <w:t>janë përdorur</w:t>
      </w:r>
      <w:r w:rsidR="00FA27B9" w:rsidRPr="00CA51D8">
        <w:rPr>
          <w:rFonts w:ascii="Times New Roman" w:hAnsi="Times New Roman" w:cs="Times New Roman"/>
          <w:noProof w:val="0"/>
          <w:sz w:val="24"/>
          <w:szCs w:val="24"/>
        </w:rPr>
        <w:t xml:space="preserve"> të dhënat administrative nga njësitë e vetëqeverisjes vendore dhe </w:t>
      </w:r>
      <w:r>
        <w:rPr>
          <w:rFonts w:ascii="Times New Roman" w:hAnsi="Times New Roman" w:cs="Times New Roman"/>
          <w:noProof w:val="0"/>
          <w:sz w:val="24"/>
          <w:szCs w:val="24"/>
        </w:rPr>
        <w:t xml:space="preserve">të </w:t>
      </w:r>
      <w:r w:rsidR="00FA27B9" w:rsidRPr="00CA51D8">
        <w:rPr>
          <w:rFonts w:ascii="Times New Roman" w:hAnsi="Times New Roman" w:cs="Times New Roman"/>
          <w:noProof w:val="0"/>
          <w:sz w:val="24"/>
          <w:szCs w:val="24"/>
        </w:rPr>
        <w:t>INSTAT-it</w:t>
      </w:r>
      <w:r>
        <w:rPr>
          <w:rFonts w:ascii="Times New Roman" w:hAnsi="Times New Roman" w:cs="Times New Roman"/>
          <w:noProof w:val="0"/>
          <w:sz w:val="24"/>
          <w:szCs w:val="24"/>
        </w:rPr>
        <w:t>.</w:t>
      </w:r>
      <w:r w:rsidR="00115B40" w:rsidRPr="00CA51D8">
        <w:rPr>
          <w:rFonts w:ascii="Times New Roman" w:hAnsi="Times New Roman" w:cs="Times New Roman"/>
          <w:noProof w:val="0"/>
          <w:sz w:val="24"/>
          <w:szCs w:val="24"/>
        </w:rPr>
        <w:t xml:space="preserve"> </w:t>
      </w:r>
      <w:r w:rsidR="00FA27B9" w:rsidRPr="00CA51D8">
        <w:rPr>
          <w:rFonts w:ascii="Times New Roman" w:hAnsi="Times New Roman" w:cs="Times New Roman"/>
          <w:noProof w:val="0"/>
          <w:sz w:val="24"/>
          <w:szCs w:val="24"/>
        </w:rPr>
        <w:t>Që prej vitit 2025 ka filluar mbledhja e të dhënave për lejet e ndërtimit</w:t>
      </w:r>
      <w:r w:rsidRPr="009F02A4">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në dy forma</w:t>
      </w:r>
      <w:r>
        <w:rPr>
          <w:rFonts w:ascii="Times New Roman" w:hAnsi="Times New Roman" w:cs="Times New Roman"/>
          <w:noProof w:val="0"/>
          <w:sz w:val="24"/>
          <w:szCs w:val="24"/>
        </w:rPr>
        <w:t>:</w:t>
      </w:r>
      <w:r w:rsidR="00FA27B9" w:rsidRPr="00CA51D8">
        <w:rPr>
          <w:rFonts w:ascii="Times New Roman" w:hAnsi="Times New Roman" w:cs="Times New Roman"/>
          <w:noProof w:val="0"/>
          <w:sz w:val="24"/>
          <w:szCs w:val="24"/>
        </w:rPr>
        <w:t xml:space="preserve"> përmes dërgimit </w:t>
      </w:r>
      <w:r w:rsidR="00115B40" w:rsidRPr="00CA51D8">
        <w:rPr>
          <w:rFonts w:ascii="Times New Roman" w:hAnsi="Times New Roman" w:cs="Times New Roman"/>
          <w:noProof w:val="0"/>
          <w:sz w:val="24"/>
          <w:szCs w:val="24"/>
        </w:rPr>
        <w:t xml:space="preserve">të të dhënave </w:t>
      </w:r>
      <w:r w:rsidR="00FA27B9" w:rsidRPr="00CA51D8">
        <w:rPr>
          <w:rFonts w:ascii="Times New Roman" w:hAnsi="Times New Roman" w:cs="Times New Roman"/>
          <w:noProof w:val="0"/>
          <w:sz w:val="24"/>
          <w:szCs w:val="24"/>
        </w:rPr>
        <w:t xml:space="preserve">nga zyrat rajonale dhe përmes pyetësorit online </w:t>
      </w:r>
      <w:r w:rsidR="00115B40" w:rsidRPr="00CA51D8">
        <w:rPr>
          <w:rFonts w:ascii="Times New Roman" w:hAnsi="Times New Roman" w:cs="Times New Roman"/>
          <w:noProof w:val="0"/>
          <w:sz w:val="24"/>
          <w:szCs w:val="24"/>
        </w:rPr>
        <w:t xml:space="preserve">të </w:t>
      </w:r>
      <w:r w:rsidR="00FA27B9" w:rsidRPr="00CA51D8">
        <w:rPr>
          <w:rFonts w:ascii="Times New Roman" w:hAnsi="Times New Roman" w:cs="Times New Roman"/>
          <w:noProof w:val="0"/>
          <w:sz w:val="24"/>
          <w:szCs w:val="24"/>
        </w:rPr>
        <w:t xml:space="preserve">plotësuar nga ana e Bashkive, në linkun e vënë në dispozicion nga INSTAT. </w:t>
      </w:r>
      <w:r w:rsidR="00FA27B9" w:rsidRPr="00CA51D8">
        <w:rPr>
          <w:rFonts w:ascii="Times New Roman" w:hAnsi="Times New Roman" w:cs="Times New Roman"/>
          <w:sz w:val="24"/>
          <w:szCs w:val="24"/>
        </w:rPr>
        <w:t>Në kuadër të përafrimit me Rregulloren Evropiane, INSTAT do të fillojë punën për mbledhjen dhe përpunimin e të dhënave për dy tregues të rinj mbi lejet e ndërtimit: fillimi i punimeve të ndërtimit dhe përfundimi i punimeve (sipërfaqja e përdorshme).</w:t>
      </w:r>
    </w:p>
    <w:p w:rsidR="000E7D59" w:rsidRPr="00CA51D8" w:rsidRDefault="00FA27B9" w:rsidP="000E7D59">
      <w:pPr>
        <w:spacing w:after="0"/>
        <w:ind w:firstLine="720"/>
        <w:jc w:val="both"/>
        <w:rPr>
          <w:rFonts w:ascii="Times New Roman" w:hAnsi="Times New Roman" w:cs="Times New Roman"/>
          <w:noProof w:val="0"/>
          <w:sz w:val="24"/>
          <w:szCs w:val="24"/>
        </w:rPr>
      </w:pPr>
      <w:r w:rsidRPr="00CA51D8">
        <w:rPr>
          <w:rFonts w:ascii="Times New Roman" w:hAnsi="Times New Roman" w:cs="Times New Roman"/>
          <w:i/>
          <w:noProof w:val="0"/>
          <w:sz w:val="24"/>
          <w:szCs w:val="24"/>
        </w:rPr>
        <w:t xml:space="preserve">2.3.4 “Statistikat e Regjistrave të Biznesit </w:t>
      </w:r>
      <w:r w:rsidRPr="00CA51D8">
        <w:rPr>
          <w:rFonts w:ascii="Times New Roman" w:hAnsi="Times New Roman" w:cs="Times New Roman"/>
          <w:noProof w:val="0"/>
          <w:sz w:val="24"/>
          <w:szCs w:val="24"/>
        </w:rPr>
        <w:t>përfshijnë aktivitetet mbi mbledhjen dhe përpunimin e të dhënave administrative dhe statistikore për përditësimin e tyre. INSTAT mirëmban dhe përditëson:</w:t>
      </w:r>
      <w:r w:rsidR="00C87237"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Regjistrin e Ndërmarrjeve</w:t>
      </w:r>
      <w:r w:rsidR="00C87237"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Regjistrin e Njësive Lokale</w:t>
      </w:r>
      <w:r w:rsidR="00C87237" w:rsidRPr="00CA51D8">
        <w:rPr>
          <w:rFonts w:ascii="Times New Roman" w:hAnsi="Times New Roman" w:cs="Times New Roman"/>
          <w:noProof w:val="0"/>
          <w:sz w:val="24"/>
          <w:szCs w:val="24"/>
        </w:rPr>
        <w:t xml:space="preserve"> dhe </w:t>
      </w:r>
      <w:r w:rsidRPr="00CA51D8">
        <w:rPr>
          <w:rFonts w:ascii="Times New Roman" w:hAnsi="Times New Roman" w:cs="Times New Roman"/>
          <w:noProof w:val="0"/>
          <w:sz w:val="24"/>
          <w:szCs w:val="24"/>
        </w:rPr>
        <w:t>Regjistrin e Grupeve të Ndërmarrjeve</w:t>
      </w:r>
      <w:r w:rsidR="00C87237" w:rsidRPr="00CA51D8">
        <w:rPr>
          <w:rFonts w:ascii="Times New Roman" w:hAnsi="Times New Roman" w:cs="Times New Roman"/>
          <w:noProof w:val="0"/>
          <w:sz w:val="24"/>
          <w:szCs w:val="24"/>
        </w:rPr>
        <w:t>.</w:t>
      </w:r>
      <w:r w:rsidR="000B3D79" w:rsidRPr="000B3D79">
        <w:t xml:space="preserve"> </w:t>
      </w:r>
      <w:r w:rsidR="000B3D79">
        <w:rPr>
          <w:rFonts w:ascii="Times New Roman" w:hAnsi="Times New Roman" w:cs="Times New Roman"/>
          <w:noProof w:val="0"/>
          <w:sz w:val="24"/>
          <w:szCs w:val="24"/>
        </w:rPr>
        <w:t>G</w:t>
      </w:r>
      <w:r w:rsidR="000B3D79" w:rsidRPr="000B3D79">
        <w:rPr>
          <w:rFonts w:ascii="Times New Roman" w:hAnsi="Times New Roman" w:cs="Times New Roman"/>
          <w:noProof w:val="0"/>
          <w:sz w:val="24"/>
          <w:szCs w:val="24"/>
        </w:rPr>
        <w:t>jatë vitit 2026</w:t>
      </w:r>
      <w:r w:rsidR="000B3D79">
        <w:rPr>
          <w:rFonts w:ascii="Times New Roman" w:hAnsi="Times New Roman" w:cs="Times New Roman"/>
          <w:noProof w:val="0"/>
          <w:sz w:val="24"/>
          <w:szCs w:val="24"/>
        </w:rPr>
        <w:t>,</w:t>
      </w:r>
      <w:r w:rsidR="00306608" w:rsidRPr="00CA51D8">
        <w:rPr>
          <w:rFonts w:ascii="Times New Roman" w:hAnsi="Times New Roman" w:cs="Times New Roman"/>
          <w:noProof w:val="0"/>
          <w:sz w:val="24"/>
          <w:szCs w:val="24"/>
        </w:rPr>
        <w:t xml:space="preserve"> INSTAT </w:t>
      </w:r>
      <w:r w:rsidR="00306608" w:rsidRPr="00CA51D8">
        <w:rPr>
          <w:rFonts w:ascii="Times New Roman" w:hAnsi="Times New Roman" w:cs="Times New Roman"/>
          <w:sz w:val="24"/>
          <w:szCs w:val="24"/>
        </w:rPr>
        <w:t>,</w:t>
      </w:r>
      <w:r w:rsidRPr="00CA51D8">
        <w:rPr>
          <w:rFonts w:ascii="Times New Roman" w:hAnsi="Times New Roman" w:cs="Times New Roman"/>
          <w:sz w:val="24"/>
          <w:szCs w:val="24"/>
        </w:rPr>
        <w:t xml:space="preserve"> do të analizojë implementimin e NVE Rev 2.1 n</w:t>
      </w:r>
      <w:r w:rsidR="00306608" w:rsidRPr="00CA51D8">
        <w:rPr>
          <w:rFonts w:ascii="Times New Roman" w:hAnsi="Times New Roman" w:cs="Times New Roman"/>
          <w:sz w:val="24"/>
          <w:szCs w:val="24"/>
        </w:rPr>
        <w:t>ë</w:t>
      </w:r>
      <w:r w:rsidRPr="00CA51D8">
        <w:rPr>
          <w:rFonts w:ascii="Times New Roman" w:hAnsi="Times New Roman" w:cs="Times New Roman"/>
          <w:sz w:val="24"/>
          <w:szCs w:val="24"/>
        </w:rPr>
        <w:t xml:space="preserve"> </w:t>
      </w:r>
      <w:r w:rsidR="00EA30CB" w:rsidRPr="00CA51D8">
        <w:rPr>
          <w:rFonts w:ascii="Times New Roman" w:hAnsi="Times New Roman" w:cs="Times New Roman"/>
          <w:sz w:val="24"/>
          <w:szCs w:val="24"/>
        </w:rPr>
        <w:t xml:space="preserve">Regjistrin </w:t>
      </w:r>
      <w:r w:rsidR="000E7D59" w:rsidRPr="00CA51D8">
        <w:rPr>
          <w:rFonts w:ascii="Times New Roman" w:hAnsi="Times New Roman" w:cs="Times New Roman"/>
          <w:sz w:val="24"/>
          <w:szCs w:val="24"/>
        </w:rPr>
        <w:t>Statistikor të</w:t>
      </w:r>
      <w:r w:rsidR="00EA30CB" w:rsidRPr="00CA51D8">
        <w:rPr>
          <w:rFonts w:ascii="Times New Roman" w:hAnsi="Times New Roman" w:cs="Times New Roman"/>
          <w:sz w:val="24"/>
          <w:szCs w:val="24"/>
        </w:rPr>
        <w:t xml:space="preserve"> </w:t>
      </w:r>
      <w:r w:rsidR="000E7D59" w:rsidRPr="00CA51D8">
        <w:rPr>
          <w:rFonts w:ascii="Times New Roman" w:hAnsi="Times New Roman" w:cs="Times New Roman"/>
          <w:sz w:val="24"/>
          <w:szCs w:val="24"/>
        </w:rPr>
        <w:t>Biznseve</w:t>
      </w:r>
      <w:r w:rsidRPr="00CA51D8">
        <w:rPr>
          <w:rFonts w:ascii="Times New Roman" w:hAnsi="Times New Roman" w:cs="Times New Roman"/>
          <w:sz w:val="24"/>
          <w:szCs w:val="24"/>
        </w:rPr>
        <w:t xml:space="preserve"> 2025, do të realizojë kodifikimin e dyfishtë NVe Rev2-Nve Rev 2.1 dhe do të vlerësojë cilësinë e tyre. Kodifikimi i dyfishtë në NVE Rev.2 dhe NVE Rev 2.1 do të realizohet për katër vite. </w:t>
      </w:r>
    </w:p>
    <w:p w:rsidR="000D41AC" w:rsidRPr="00CA51D8" w:rsidRDefault="00FA27B9" w:rsidP="000D41AC">
      <w:pPr>
        <w:spacing w:after="0"/>
        <w:ind w:firstLine="720"/>
        <w:jc w:val="both"/>
        <w:rPr>
          <w:rFonts w:ascii="Times New Roman" w:hAnsi="Times New Roman" w:cs="Times New Roman"/>
          <w:noProof w:val="0"/>
          <w:sz w:val="24"/>
          <w:szCs w:val="24"/>
        </w:rPr>
      </w:pPr>
      <w:r w:rsidRPr="00CA51D8">
        <w:rPr>
          <w:rFonts w:ascii="Times New Roman" w:hAnsi="Times New Roman" w:cs="Times New Roman"/>
          <w:sz w:val="24"/>
          <w:szCs w:val="24"/>
        </w:rPr>
        <w:t>Lidhur me aktivitetin</w:t>
      </w:r>
      <w:r w:rsidR="000E7D59" w:rsidRPr="00CA51D8">
        <w:rPr>
          <w:rFonts w:ascii="Times New Roman" w:hAnsi="Times New Roman" w:cs="Times New Roman"/>
          <w:sz w:val="24"/>
          <w:szCs w:val="24"/>
        </w:rPr>
        <w:t xml:space="preserve"> e </w:t>
      </w:r>
      <w:r w:rsidR="000D41AC" w:rsidRPr="00CA51D8">
        <w:rPr>
          <w:rFonts w:ascii="Times New Roman" w:hAnsi="Times New Roman" w:cs="Times New Roman"/>
          <w:sz w:val="24"/>
          <w:szCs w:val="24"/>
        </w:rPr>
        <w:t xml:space="preserve">regjistrit të ndërmarrjeve, gjatë </w:t>
      </w:r>
      <w:r w:rsidRPr="00CA51D8">
        <w:rPr>
          <w:rFonts w:ascii="Times New Roman" w:hAnsi="Times New Roman" w:cs="Times New Roman"/>
          <w:sz w:val="24"/>
          <w:szCs w:val="24"/>
        </w:rPr>
        <w:t>vitit 2026, INSTAT do të përditësojë Regjistrin e Ndërmarrjeve për qëllime të metodologjisë së vrojtimeve statistikore. Burimet kryesore</w:t>
      </w:r>
      <w:r w:rsidR="003E6056">
        <w:rPr>
          <w:rFonts w:ascii="Times New Roman" w:hAnsi="Times New Roman" w:cs="Times New Roman"/>
          <w:sz w:val="24"/>
          <w:szCs w:val="24"/>
        </w:rPr>
        <w:t xml:space="preserve"> do të jenë</w:t>
      </w:r>
      <w:r w:rsidRPr="00CA51D8">
        <w:rPr>
          <w:rFonts w:ascii="Times New Roman" w:hAnsi="Times New Roman" w:cs="Times New Roman"/>
          <w:sz w:val="24"/>
          <w:szCs w:val="24"/>
        </w:rPr>
        <w:t xml:space="preserve"> institucionet si</w:t>
      </w:r>
      <w:r w:rsidR="000D41AC"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Drejtoria e Përgjithshme e Tatimeve, Qendra Kombëtare e Biznesit, Banka e Shqipërisë, Drejtoria e Përgjithshme e Doganave dhe të dhënat e vrojtimeve të INSTAT. </w:t>
      </w:r>
    </w:p>
    <w:p w:rsidR="000D41AC" w:rsidRPr="00CA51D8" w:rsidRDefault="00FA27B9" w:rsidP="000D41AC">
      <w:pPr>
        <w:spacing w:after="0"/>
        <w:ind w:firstLine="720"/>
        <w:jc w:val="both"/>
        <w:rPr>
          <w:rFonts w:ascii="Times New Roman" w:hAnsi="Times New Roman" w:cs="Times New Roman"/>
          <w:noProof w:val="0"/>
          <w:sz w:val="24"/>
          <w:szCs w:val="24"/>
        </w:rPr>
      </w:pPr>
      <w:r w:rsidRPr="00CA51D8">
        <w:rPr>
          <w:rFonts w:ascii="Times New Roman" w:hAnsi="Times New Roman" w:cs="Times New Roman"/>
          <w:sz w:val="24"/>
          <w:szCs w:val="24"/>
        </w:rPr>
        <w:t xml:space="preserve">Sa i përket aktivitetit </w:t>
      </w:r>
      <w:r w:rsidR="000D41AC" w:rsidRPr="00CA51D8">
        <w:rPr>
          <w:rFonts w:ascii="Times New Roman" w:hAnsi="Times New Roman" w:cs="Times New Roman"/>
          <w:sz w:val="24"/>
          <w:szCs w:val="24"/>
        </w:rPr>
        <w:t>të regjistrit të njësive lokale</w:t>
      </w:r>
      <w:r w:rsidRPr="00CA51D8">
        <w:rPr>
          <w:rFonts w:ascii="Times New Roman" w:hAnsi="Times New Roman" w:cs="Times New Roman"/>
          <w:sz w:val="24"/>
          <w:szCs w:val="24"/>
        </w:rPr>
        <w:t xml:space="preserve">, ky regjistër është ndërtuar në vitin 2010 dhe përditësohet çdo vit. </w:t>
      </w:r>
      <w:r w:rsidR="000D41AC" w:rsidRPr="00CA51D8">
        <w:rPr>
          <w:rFonts w:ascii="Times New Roman" w:hAnsi="Times New Roman" w:cs="Times New Roman"/>
          <w:sz w:val="24"/>
          <w:szCs w:val="24"/>
        </w:rPr>
        <w:t>Vrojtimi i</w:t>
      </w:r>
      <w:r w:rsidRPr="00CA51D8">
        <w:rPr>
          <w:rFonts w:ascii="Times New Roman" w:hAnsi="Times New Roman" w:cs="Times New Roman"/>
          <w:sz w:val="24"/>
          <w:szCs w:val="24"/>
        </w:rPr>
        <w:t xml:space="preserve"> regjistrave të biznesit </w:t>
      </w:r>
      <w:r w:rsidR="000D41AC" w:rsidRPr="00CA51D8">
        <w:rPr>
          <w:rFonts w:ascii="Times New Roman" w:hAnsi="Times New Roman" w:cs="Times New Roman"/>
          <w:sz w:val="24"/>
          <w:szCs w:val="24"/>
        </w:rPr>
        <w:t>i</w:t>
      </w:r>
      <w:r w:rsidRPr="00CA51D8">
        <w:rPr>
          <w:rFonts w:ascii="Times New Roman" w:hAnsi="Times New Roman" w:cs="Times New Roman"/>
          <w:sz w:val="24"/>
          <w:szCs w:val="24"/>
        </w:rPr>
        <w:t xml:space="preserve"> zhvilluar në vitin 2024 shërbeu  për përditësimin e tij gjatë vitit 2025 dhe përmirësimin e cilësisë. </w:t>
      </w:r>
      <w:r w:rsidR="000D41AC" w:rsidRPr="00CA51D8">
        <w:rPr>
          <w:rFonts w:ascii="Times New Roman" w:hAnsi="Times New Roman" w:cs="Times New Roman"/>
          <w:sz w:val="24"/>
          <w:szCs w:val="24"/>
        </w:rPr>
        <w:t>Gjatë vitit 2026</w:t>
      </w:r>
      <w:r w:rsidR="000B3D79">
        <w:rPr>
          <w:rFonts w:ascii="Times New Roman" w:hAnsi="Times New Roman" w:cs="Times New Roman"/>
          <w:sz w:val="24"/>
          <w:szCs w:val="24"/>
        </w:rPr>
        <w:t>,</w:t>
      </w:r>
      <w:r w:rsidR="000D41AC" w:rsidRPr="00CA51D8">
        <w:rPr>
          <w:rFonts w:ascii="Times New Roman" w:hAnsi="Times New Roman" w:cs="Times New Roman"/>
          <w:sz w:val="24"/>
          <w:szCs w:val="24"/>
        </w:rPr>
        <w:t xml:space="preserve"> b</w:t>
      </w:r>
      <w:r w:rsidRPr="00CA51D8">
        <w:rPr>
          <w:rFonts w:ascii="Times New Roman" w:hAnsi="Times New Roman" w:cs="Times New Roman"/>
          <w:sz w:val="24"/>
          <w:szCs w:val="24"/>
        </w:rPr>
        <w:t xml:space="preserve">urimet administrative do të analizohen dhe do të organizohen takime me institucionet për të siguruar informacionin e domosdoshëm. </w:t>
      </w:r>
    </w:p>
    <w:p w:rsidR="000D41AC" w:rsidRPr="00CA51D8" w:rsidRDefault="00FA27B9" w:rsidP="000D41AC">
      <w:pPr>
        <w:spacing w:after="0"/>
        <w:ind w:firstLine="720"/>
        <w:jc w:val="both"/>
        <w:rPr>
          <w:rFonts w:ascii="Times New Roman" w:hAnsi="Times New Roman" w:cs="Times New Roman"/>
          <w:noProof w:val="0"/>
          <w:sz w:val="24"/>
          <w:szCs w:val="24"/>
        </w:rPr>
      </w:pPr>
      <w:r w:rsidRPr="00CA51D8">
        <w:rPr>
          <w:rFonts w:ascii="Times New Roman" w:hAnsi="Times New Roman" w:cs="Times New Roman"/>
          <w:sz w:val="24"/>
          <w:szCs w:val="24"/>
        </w:rPr>
        <w:t xml:space="preserve">Regjistri </w:t>
      </w:r>
      <w:r w:rsidR="000D41AC" w:rsidRPr="00CA51D8">
        <w:rPr>
          <w:rFonts w:ascii="Times New Roman" w:hAnsi="Times New Roman" w:cs="Times New Roman"/>
          <w:sz w:val="24"/>
          <w:szCs w:val="24"/>
        </w:rPr>
        <w:t xml:space="preserve">i grupeve të ndërmarrjeve shumëkombëshe </w:t>
      </w:r>
      <w:r w:rsidRPr="00CA51D8">
        <w:rPr>
          <w:rFonts w:ascii="Times New Roman" w:hAnsi="Times New Roman" w:cs="Times New Roman"/>
          <w:sz w:val="24"/>
          <w:szCs w:val="24"/>
        </w:rPr>
        <w:t>është ndërtuar në viti</w:t>
      </w:r>
      <w:r w:rsidR="000D41AC" w:rsidRPr="00CA51D8">
        <w:rPr>
          <w:rFonts w:ascii="Times New Roman" w:hAnsi="Times New Roman" w:cs="Times New Roman"/>
          <w:sz w:val="24"/>
          <w:szCs w:val="24"/>
        </w:rPr>
        <w:t>n</w:t>
      </w:r>
      <w:r w:rsidRPr="00CA51D8">
        <w:rPr>
          <w:rFonts w:ascii="Times New Roman" w:hAnsi="Times New Roman" w:cs="Times New Roman"/>
          <w:sz w:val="24"/>
          <w:szCs w:val="24"/>
        </w:rPr>
        <w:t xml:space="preserve"> 2018. Për shkak të globalizimit, krahasueshmëria ndërkombëtare e të dhënave statistikore është bërë shumë e rëndësishme dhe </w:t>
      </w:r>
      <w:r w:rsidR="000D41AC" w:rsidRPr="00CA51D8">
        <w:rPr>
          <w:rFonts w:ascii="Times New Roman" w:hAnsi="Times New Roman" w:cs="Times New Roman"/>
          <w:sz w:val="24"/>
          <w:szCs w:val="24"/>
        </w:rPr>
        <w:t>vrojtimi i</w:t>
      </w:r>
      <w:r w:rsidRPr="00CA51D8">
        <w:rPr>
          <w:rFonts w:ascii="Times New Roman" w:hAnsi="Times New Roman" w:cs="Times New Roman"/>
          <w:sz w:val="24"/>
          <w:szCs w:val="24"/>
        </w:rPr>
        <w:t xml:space="preserve"> regjistrave të biznesit shërben për përditësimin e tij. Gjatë vitit 2026 do të analizohen burimet administrative dhe alternative për përditësimin e tij.</w:t>
      </w:r>
    </w:p>
    <w:p w:rsidR="000D41AC" w:rsidRPr="00CA51D8" w:rsidRDefault="00FA27B9" w:rsidP="00FA2E40">
      <w:pPr>
        <w:spacing w:after="0"/>
        <w:ind w:firstLine="720"/>
        <w:jc w:val="both"/>
        <w:rPr>
          <w:rFonts w:ascii="Times New Roman" w:hAnsi="Times New Roman" w:cs="Times New Roman"/>
          <w:noProof w:val="0"/>
          <w:sz w:val="24"/>
          <w:szCs w:val="24"/>
        </w:rPr>
      </w:pPr>
      <w:r w:rsidRPr="00CA51D8">
        <w:rPr>
          <w:rFonts w:ascii="Times New Roman" w:hAnsi="Times New Roman" w:cs="Times New Roman"/>
          <w:sz w:val="24"/>
          <w:szCs w:val="24"/>
        </w:rPr>
        <w:t>Në kudër të sigurimit të burimeve për përditësimin e regjistrave te biznesit do të rishikohet dhe memorandumi i bashkëpunimit me QKB.</w:t>
      </w:r>
    </w:p>
    <w:p w:rsidR="00016E54" w:rsidRDefault="00362B3C" w:rsidP="00560199">
      <w:pPr>
        <w:spacing w:after="0"/>
        <w:ind w:firstLine="720"/>
        <w:jc w:val="both"/>
        <w:rPr>
          <w:rFonts w:ascii="Times New Roman" w:eastAsia="Times New Roman" w:hAnsi="Times New Roman" w:cs="Times New Roman"/>
          <w:noProof w:val="0"/>
          <w:sz w:val="24"/>
          <w:szCs w:val="24"/>
          <w:lang w:val="en-GB" w:eastAsia="en-GB"/>
        </w:rPr>
      </w:pPr>
      <w:r w:rsidRPr="00362B3C">
        <w:rPr>
          <w:rFonts w:ascii="Times New Roman" w:eastAsia="Times New Roman" w:hAnsi="Times New Roman" w:cs="Times New Roman"/>
          <w:noProof w:val="0"/>
          <w:sz w:val="24"/>
          <w:szCs w:val="24"/>
          <w:lang w:val="en-GB" w:eastAsia="en-GB"/>
        </w:rPr>
        <w:t>Vlerësimi i përputhshmërisë së regjistrave</w:t>
      </w:r>
      <w:r>
        <w:rPr>
          <w:rFonts w:ascii="Times New Roman" w:eastAsia="Times New Roman" w:hAnsi="Times New Roman" w:cs="Times New Roman"/>
          <w:noProof w:val="0"/>
          <w:sz w:val="24"/>
          <w:szCs w:val="24"/>
          <w:lang w:val="en-GB" w:eastAsia="en-GB"/>
        </w:rPr>
        <w:t xml:space="preserve"> me rregulloret përkatëse të BE-së</w:t>
      </w:r>
      <w:r w:rsidRPr="00362B3C">
        <w:rPr>
          <w:rFonts w:ascii="Times New Roman" w:eastAsia="Times New Roman" w:hAnsi="Times New Roman" w:cs="Times New Roman"/>
          <w:noProof w:val="0"/>
          <w:sz w:val="24"/>
          <w:szCs w:val="24"/>
          <w:lang w:val="en-GB" w:eastAsia="en-GB"/>
        </w:rPr>
        <w:t xml:space="preserve"> ka treguar se disa nga variablat e detyrueshëm, të përcaktuar </w:t>
      </w:r>
      <w:r>
        <w:rPr>
          <w:rFonts w:ascii="Times New Roman" w:eastAsia="Times New Roman" w:hAnsi="Times New Roman" w:cs="Times New Roman"/>
          <w:noProof w:val="0"/>
          <w:sz w:val="24"/>
          <w:szCs w:val="24"/>
          <w:lang w:val="en-GB" w:eastAsia="en-GB"/>
        </w:rPr>
        <w:t>në</w:t>
      </w:r>
      <w:r w:rsidRPr="00362B3C">
        <w:rPr>
          <w:rFonts w:ascii="Times New Roman" w:eastAsia="Times New Roman" w:hAnsi="Times New Roman" w:cs="Times New Roman"/>
          <w:noProof w:val="0"/>
          <w:sz w:val="24"/>
          <w:szCs w:val="24"/>
          <w:lang w:val="en-GB" w:eastAsia="en-GB"/>
        </w:rPr>
        <w:t xml:space="preserve"> Rregullor</w:t>
      </w:r>
      <w:r>
        <w:rPr>
          <w:rFonts w:ascii="Times New Roman" w:eastAsia="Times New Roman" w:hAnsi="Times New Roman" w:cs="Times New Roman"/>
          <w:noProof w:val="0"/>
          <w:sz w:val="24"/>
          <w:szCs w:val="24"/>
          <w:lang w:val="en-GB" w:eastAsia="en-GB"/>
        </w:rPr>
        <w:t>en</w:t>
      </w:r>
      <w:r w:rsidRPr="00362B3C">
        <w:rPr>
          <w:rFonts w:ascii="Times New Roman" w:eastAsia="Times New Roman" w:hAnsi="Times New Roman" w:cs="Times New Roman"/>
          <w:noProof w:val="0"/>
          <w:sz w:val="24"/>
          <w:szCs w:val="24"/>
          <w:lang w:val="en-GB" w:eastAsia="en-GB"/>
        </w:rPr>
        <w:t xml:space="preserve"> (BE) 2019/2152, mungojnë ose janë të paplotë për disa njësi statistikore, përfshirë grupet e ndërmarrjeve, ndërmarrjet, njësitë ligjore dhe njësitë lokale. INSTAT</w:t>
      </w:r>
      <w:r>
        <w:rPr>
          <w:rFonts w:ascii="Times New Roman" w:eastAsia="Times New Roman" w:hAnsi="Times New Roman" w:cs="Times New Roman"/>
          <w:noProof w:val="0"/>
          <w:sz w:val="24"/>
          <w:szCs w:val="24"/>
          <w:lang w:val="en-GB" w:eastAsia="en-GB"/>
        </w:rPr>
        <w:t xml:space="preserve"> gjatë vitit 2026</w:t>
      </w:r>
      <w:r w:rsidRPr="00362B3C">
        <w:rPr>
          <w:rFonts w:ascii="Times New Roman" w:eastAsia="Times New Roman" w:hAnsi="Times New Roman" w:cs="Times New Roman"/>
          <w:noProof w:val="0"/>
          <w:sz w:val="24"/>
          <w:szCs w:val="24"/>
          <w:lang w:val="en-GB" w:eastAsia="en-GB"/>
        </w:rPr>
        <w:t xml:space="preserve"> do të </w:t>
      </w:r>
      <w:r>
        <w:rPr>
          <w:rFonts w:ascii="Times New Roman" w:eastAsia="Times New Roman" w:hAnsi="Times New Roman" w:cs="Times New Roman"/>
          <w:noProof w:val="0"/>
          <w:sz w:val="24"/>
          <w:szCs w:val="24"/>
          <w:lang w:val="en-GB" w:eastAsia="en-GB"/>
        </w:rPr>
        <w:t>vijojë punën</w:t>
      </w:r>
      <w:r w:rsidRPr="00362B3C">
        <w:rPr>
          <w:rFonts w:ascii="Times New Roman" w:eastAsia="Times New Roman" w:hAnsi="Times New Roman" w:cs="Times New Roman"/>
          <w:noProof w:val="0"/>
          <w:sz w:val="24"/>
          <w:szCs w:val="24"/>
          <w:lang w:val="en-GB" w:eastAsia="en-GB"/>
        </w:rPr>
        <w:t xml:space="preserve"> për të rritur </w:t>
      </w:r>
      <w:r>
        <w:rPr>
          <w:rFonts w:ascii="Times New Roman" w:eastAsia="Times New Roman" w:hAnsi="Times New Roman" w:cs="Times New Roman"/>
          <w:noProof w:val="0"/>
          <w:sz w:val="24"/>
          <w:szCs w:val="24"/>
          <w:lang w:val="en-GB" w:eastAsia="en-GB"/>
        </w:rPr>
        <w:t xml:space="preserve">nivelin e </w:t>
      </w:r>
      <w:r w:rsidRPr="00362B3C">
        <w:rPr>
          <w:rFonts w:ascii="Times New Roman" w:eastAsia="Times New Roman" w:hAnsi="Times New Roman" w:cs="Times New Roman"/>
          <w:noProof w:val="0"/>
          <w:sz w:val="24"/>
          <w:szCs w:val="24"/>
          <w:lang w:val="en-GB" w:eastAsia="en-GB"/>
        </w:rPr>
        <w:t>përputhshmëri</w:t>
      </w:r>
      <w:r>
        <w:rPr>
          <w:rFonts w:ascii="Times New Roman" w:eastAsia="Times New Roman" w:hAnsi="Times New Roman" w:cs="Times New Roman"/>
          <w:noProof w:val="0"/>
          <w:sz w:val="24"/>
          <w:szCs w:val="24"/>
          <w:lang w:val="en-GB" w:eastAsia="en-GB"/>
        </w:rPr>
        <w:t xml:space="preserve">së </w:t>
      </w:r>
      <w:r w:rsidRPr="00362B3C">
        <w:rPr>
          <w:rFonts w:ascii="Times New Roman" w:eastAsia="Times New Roman" w:hAnsi="Times New Roman" w:cs="Times New Roman"/>
          <w:noProof w:val="0"/>
          <w:sz w:val="24"/>
          <w:szCs w:val="24"/>
          <w:lang w:val="en-GB" w:eastAsia="en-GB"/>
        </w:rPr>
        <w:t>dhe</w:t>
      </w:r>
      <w:r>
        <w:rPr>
          <w:rFonts w:ascii="Times New Roman" w:eastAsia="Times New Roman" w:hAnsi="Times New Roman" w:cs="Times New Roman"/>
          <w:noProof w:val="0"/>
          <w:sz w:val="24"/>
          <w:szCs w:val="24"/>
          <w:lang w:val="en-GB" w:eastAsia="en-GB"/>
        </w:rPr>
        <w:t xml:space="preserve"> </w:t>
      </w:r>
      <w:r w:rsidRPr="00362B3C">
        <w:rPr>
          <w:rFonts w:ascii="Times New Roman" w:eastAsia="Times New Roman" w:hAnsi="Times New Roman" w:cs="Times New Roman"/>
          <w:noProof w:val="0"/>
          <w:sz w:val="24"/>
          <w:szCs w:val="24"/>
          <w:lang w:val="en-GB" w:eastAsia="en-GB"/>
        </w:rPr>
        <w:t>në bashkëpunim me ekspertët suedezë</w:t>
      </w:r>
      <w:r>
        <w:rPr>
          <w:rFonts w:ascii="Times New Roman" w:eastAsia="Times New Roman" w:hAnsi="Times New Roman" w:cs="Times New Roman"/>
          <w:noProof w:val="0"/>
          <w:sz w:val="24"/>
          <w:szCs w:val="24"/>
          <w:lang w:val="en-GB" w:eastAsia="en-GB"/>
        </w:rPr>
        <w:t xml:space="preserve"> </w:t>
      </w:r>
      <w:r w:rsidRPr="00362B3C">
        <w:rPr>
          <w:rFonts w:ascii="Times New Roman" w:eastAsia="Times New Roman" w:hAnsi="Times New Roman" w:cs="Times New Roman"/>
          <w:noProof w:val="0"/>
          <w:sz w:val="24"/>
          <w:szCs w:val="24"/>
          <w:lang w:val="en-GB" w:eastAsia="en-GB"/>
        </w:rPr>
        <w:t>do të zhvillojë një sistem të ri që do të mundësojë mirëmbajtjen dhe përditësimin automatik të të dhënave.</w:t>
      </w:r>
    </w:p>
    <w:p w:rsidR="0024190E" w:rsidRPr="00016E54" w:rsidRDefault="00FA27B9" w:rsidP="000C5FC4">
      <w:pPr>
        <w:spacing w:after="0"/>
        <w:ind w:firstLine="720"/>
        <w:jc w:val="both"/>
        <w:rPr>
          <w:rFonts w:ascii="Times New Roman" w:eastAsia="Times New Roman" w:hAnsi="Times New Roman" w:cs="Times New Roman"/>
          <w:noProof w:val="0"/>
          <w:sz w:val="24"/>
          <w:szCs w:val="24"/>
          <w:lang w:val="en-GB" w:eastAsia="en-GB"/>
        </w:rPr>
      </w:pPr>
      <w:r w:rsidRPr="00CA51D8">
        <w:rPr>
          <w:rFonts w:ascii="Times New Roman" w:hAnsi="Times New Roman" w:cs="Times New Roman"/>
          <w:sz w:val="24"/>
          <w:szCs w:val="24"/>
        </w:rPr>
        <w:t>Që prej vitit 2024 dhe në vazhdimësi, janë prodhuar dhe transmetuar sipas kërkesave të  E</w:t>
      </w:r>
      <w:r w:rsidR="004E67CE" w:rsidRPr="00CA51D8">
        <w:rPr>
          <w:rFonts w:ascii="Times New Roman" w:hAnsi="Times New Roman" w:cs="Times New Roman"/>
          <w:sz w:val="24"/>
          <w:szCs w:val="24"/>
        </w:rPr>
        <w:t>urostat</w:t>
      </w:r>
      <w:r w:rsidRPr="00CA51D8">
        <w:rPr>
          <w:rFonts w:ascii="Times New Roman" w:hAnsi="Times New Roman" w:cs="Times New Roman"/>
          <w:sz w:val="24"/>
          <w:szCs w:val="24"/>
        </w:rPr>
        <w:t xml:space="preserve"> të dhënat tremujore mbi ngjarjet demografike të ndërmarrjeve si</w:t>
      </w:r>
      <w:r w:rsidR="004E67CE" w:rsidRPr="00CA51D8">
        <w:rPr>
          <w:rFonts w:ascii="Times New Roman" w:hAnsi="Times New Roman" w:cs="Times New Roman"/>
          <w:sz w:val="24"/>
          <w:szCs w:val="24"/>
        </w:rPr>
        <w:t xml:space="preserve"> r</w:t>
      </w:r>
      <w:r w:rsidRPr="00CA51D8">
        <w:rPr>
          <w:rFonts w:ascii="Times New Roman" w:hAnsi="Times New Roman" w:cs="Times New Roman"/>
          <w:sz w:val="24"/>
          <w:szCs w:val="24"/>
        </w:rPr>
        <w:t>egjistrimet (ndërmarrjet e reja të krijuara gjatë vitit)</w:t>
      </w:r>
      <w:r w:rsidR="004E67CE" w:rsidRPr="00CA51D8">
        <w:rPr>
          <w:rFonts w:ascii="Times New Roman" w:hAnsi="Times New Roman" w:cs="Times New Roman"/>
          <w:sz w:val="24"/>
          <w:szCs w:val="24"/>
        </w:rPr>
        <w:t xml:space="preserve"> dhe f</w:t>
      </w:r>
      <w:r w:rsidRPr="00CA51D8">
        <w:rPr>
          <w:rFonts w:ascii="Times New Roman" w:hAnsi="Times New Roman" w:cs="Times New Roman"/>
          <w:sz w:val="24"/>
          <w:szCs w:val="24"/>
        </w:rPr>
        <w:t>alimentimet.</w:t>
      </w:r>
      <w:r w:rsidR="00474C77" w:rsidRPr="00CA51D8">
        <w:rPr>
          <w:rFonts w:ascii="Times New Roman" w:hAnsi="Times New Roman" w:cs="Times New Roman"/>
          <w:sz w:val="24"/>
          <w:szCs w:val="24"/>
        </w:rPr>
        <w:t xml:space="preserve"> </w:t>
      </w:r>
      <w:r w:rsidRPr="00CA51D8">
        <w:rPr>
          <w:rFonts w:ascii="Times New Roman" w:hAnsi="Times New Roman" w:cs="Times New Roman"/>
          <w:sz w:val="24"/>
          <w:szCs w:val="24"/>
        </w:rPr>
        <w:t>Gjithashtu</w:t>
      </w:r>
      <w:r w:rsidR="00474C77" w:rsidRPr="00CA51D8">
        <w:rPr>
          <w:rFonts w:ascii="Times New Roman" w:hAnsi="Times New Roman" w:cs="Times New Roman"/>
          <w:sz w:val="24"/>
          <w:szCs w:val="24"/>
        </w:rPr>
        <w:t>,</w:t>
      </w:r>
      <w:r w:rsidRPr="00CA51D8">
        <w:rPr>
          <w:rFonts w:ascii="Times New Roman" w:hAnsi="Times New Roman" w:cs="Times New Roman"/>
          <w:sz w:val="24"/>
          <w:szCs w:val="24"/>
        </w:rPr>
        <w:t xml:space="preserve"> gjatë vitit 2025 janë përgatitur </w:t>
      </w:r>
      <w:r w:rsidR="004E67CE" w:rsidRPr="00CA51D8">
        <w:rPr>
          <w:rFonts w:ascii="Times New Roman" w:hAnsi="Times New Roman" w:cs="Times New Roman"/>
          <w:sz w:val="24"/>
          <w:szCs w:val="24"/>
        </w:rPr>
        <w:t>treguesit</w:t>
      </w:r>
      <w:r w:rsidRPr="00CA51D8">
        <w:rPr>
          <w:rFonts w:ascii="Times New Roman" w:hAnsi="Times New Roman" w:cs="Times New Roman"/>
          <w:sz w:val="24"/>
          <w:szCs w:val="24"/>
        </w:rPr>
        <w:t xml:space="preserve"> vjetorë mbi ngjarjet demografike të ndërmarrjeve nga regjistrat e biznesit sipas kërkesave të rregullores EBS:</w:t>
      </w:r>
      <w:r w:rsidR="00474C77" w:rsidRPr="00CA51D8">
        <w:rPr>
          <w:rFonts w:ascii="Times New Roman" w:hAnsi="Times New Roman" w:cs="Times New Roman"/>
          <w:sz w:val="24"/>
          <w:szCs w:val="24"/>
        </w:rPr>
        <w:t xml:space="preserve"> </w:t>
      </w:r>
      <w:r w:rsidRPr="00CA51D8">
        <w:rPr>
          <w:rFonts w:ascii="Times New Roman" w:hAnsi="Times New Roman" w:cs="Times New Roman"/>
          <w:i/>
          <w:sz w:val="24"/>
          <w:szCs w:val="24"/>
        </w:rPr>
        <w:t xml:space="preserve">Ndërmarrjet aktive gjithsej, </w:t>
      </w:r>
      <w:bookmarkStart w:id="37" w:name="_Hlk202964193"/>
      <w:r w:rsidRPr="00CA51D8">
        <w:rPr>
          <w:rFonts w:ascii="Times New Roman" w:hAnsi="Times New Roman" w:cs="Times New Roman"/>
          <w:i/>
          <w:sz w:val="24"/>
          <w:szCs w:val="24"/>
        </w:rPr>
        <w:t xml:space="preserve">të punësuar gjithsej </w:t>
      </w:r>
      <w:r w:rsidRPr="00CA51D8">
        <w:rPr>
          <w:rFonts w:ascii="Times New Roman" w:hAnsi="Times New Roman" w:cs="Times New Roman"/>
          <w:sz w:val="24"/>
          <w:szCs w:val="24"/>
        </w:rPr>
        <w:t>dhe të punësuar me pagesë, sipas aktivitetit ekonomik (deri në nivel grupi), dhe formës ligjore dhe madhësisë së ndërmarrjes</w:t>
      </w:r>
      <w:bookmarkEnd w:id="37"/>
      <w:r w:rsidRPr="00CA51D8">
        <w:rPr>
          <w:rFonts w:ascii="Times New Roman" w:hAnsi="Times New Roman" w:cs="Times New Roman"/>
          <w:sz w:val="24"/>
          <w:szCs w:val="24"/>
        </w:rPr>
        <w:t>;</w:t>
      </w:r>
      <w:r w:rsidR="00474C77" w:rsidRPr="00CA51D8">
        <w:rPr>
          <w:rFonts w:ascii="Times New Roman" w:hAnsi="Times New Roman" w:cs="Times New Roman"/>
          <w:sz w:val="24"/>
          <w:szCs w:val="24"/>
        </w:rPr>
        <w:t xml:space="preserve"> </w:t>
      </w:r>
      <w:r w:rsidRPr="00CA51D8">
        <w:rPr>
          <w:rFonts w:ascii="Times New Roman" w:hAnsi="Times New Roman" w:cs="Times New Roman"/>
          <w:i/>
          <w:sz w:val="24"/>
          <w:szCs w:val="24"/>
        </w:rPr>
        <w:t>Ndërmarrjet e reja</w:t>
      </w:r>
      <w:r w:rsidR="00474C77" w:rsidRPr="00CA51D8">
        <w:rPr>
          <w:rFonts w:ascii="Times New Roman" w:hAnsi="Times New Roman" w:cs="Times New Roman"/>
          <w:i/>
          <w:sz w:val="24"/>
          <w:szCs w:val="24"/>
        </w:rPr>
        <w:t>,</w:t>
      </w:r>
      <w:r w:rsidRPr="00CA51D8">
        <w:rPr>
          <w:rFonts w:ascii="Times New Roman" w:hAnsi="Times New Roman" w:cs="Times New Roman"/>
          <w:sz w:val="24"/>
          <w:szCs w:val="24"/>
        </w:rPr>
        <w:t xml:space="preserve"> të punësuar gjithsej dhe të punësuar me pagesë, sipas aktivitetit ekonomik (deri në nivel grupi), dhe formës ligjore dhe madhësisë së ndërmarrjes;</w:t>
      </w:r>
      <w:r w:rsidR="00474C77" w:rsidRPr="00CA51D8">
        <w:rPr>
          <w:rFonts w:ascii="Times New Roman" w:hAnsi="Times New Roman" w:cs="Times New Roman"/>
          <w:sz w:val="24"/>
          <w:szCs w:val="24"/>
        </w:rPr>
        <w:t xml:space="preserve"> </w:t>
      </w:r>
      <w:r w:rsidRPr="00CA51D8">
        <w:rPr>
          <w:rFonts w:ascii="Times New Roman" w:hAnsi="Times New Roman" w:cs="Times New Roman"/>
          <w:i/>
          <w:sz w:val="24"/>
          <w:szCs w:val="24"/>
        </w:rPr>
        <w:t>Ndërmarrjet e mbyllura</w:t>
      </w:r>
      <w:r w:rsidR="00474C77" w:rsidRPr="00CA51D8">
        <w:rPr>
          <w:rFonts w:ascii="Times New Roman" w:hAnsi="Times New Roman" w:cs="Times New Roman"/>
          <w:i/>
          <w:sz w:val="24"/>
          <w:szCs w:val="24"/>
        </w:rPr>
        <w:t>,</w:t>
      </w:r>
      <w:r w:rsidRPr="00CA51D8">
        <w:rPr>
          <w:rFonts w:ascii="Times New Roman" w:hAnsi="Times New Roman" w:cs="Times New Roman"/>
          <w:sz w:val="24"/>
          <w:szCs w:val="24"/>
        </w:rPr>
        <w:t xml:space="preserve"> të punësuar gjithsej dhe të punësuar me pagesë, sipas aktivitetit ekonomik (deri në nivel grupi)</w:t>
      </w:r>
      <w:r w:rsidR="00474C77" w:rsidRPr="00CA51D8">
        <w:rPr>
          <w:rFonts w:ascii="Times New Roman" w:hAnsi="Times New Roman" w:cs="Times New Roman"/>
          <w:sz w:val="24"/>
          <w:szCs w:val="24"/>
        </w:rPr>
        <w:t xml:space="preserve"> </w:t>
      </w:r>
      <w:r w:rsidRPr="00CA51D8">
        <w:rPr>
          <w:rFonts w:ascii="Times New Roman" w:hAnsi="Times New Roman" w:cs="Times New Roman"/>
          <w:sz w:val="24"/>
          <w:szCs w:val="24"/>
        </w:rPr>
        <w:t>dhe formës ligjore dhe madhësisë së ndërmarrjes;</w:t>
      </w:r>
      <w:r w:rsidR="00474C77" w:rsidRPr="00CA51D8">
        <w:rPr>
          <w:rFonts w:ascii="Times New Roman" w:hAnsi="Times New Roman" w:cs="Times New Roman"/>
          <w:sz w:val="24"/>
          <w:szCs w:val="24"/>
        </w:rPr>
        <w:t xml:space="preserve"> </w:t>
      </w:r>
      <w:r w:rsidRPr="00CA51D8">
        <w:rPr>
          <w:rFonts w:ascii="Times New Roman" w:hAnsi="Times New Roman" w:cs="Times New Roman"/>
          <w:i/>
          <w:sz w:val="24"/>
          <w:szCs w:val="24"/>
        </w:rPr>
        <w:t>Ndërmarrjet e mbijetuara</w:t>
      </w:r>
      <w:r w:rsidRPr="00CA51D8">
        <w:rPr>
          <w:rFonts w:ascii="Times New Roman" w:hAnsi="Times New Roman" w:cs="Times New Roman"/>
          <w:sz w:val="24"/>
          <w:szCs w:val="24"/>
        </w:rPr>
        <w:t xml:space="preserve"> (1-3 vjet), të punësuar gjithsej në vitin e krijimit dhe në vitin e raportimit, sipas aktivitetit ekonomik (deri në nivel grupi) dhe madhësisë së ndërmarrjes;</w:t>
      </w:r>
      <w:r w:rsidR="00474C77" w:rsidRPr="00CA51D8">
        <w:rPr>
          <w:rFonts w:ascii="Times New Roman" w:hAnsi="Times New Roman" w:cs="Times New Roman"/>
          <w:sz w:val="24"/>
          <w:szCs w:val="24"/>
        </w:rPr>
        <w:t xml:space="preserve"> </w:t>
      </w:r>
      <w:r w:rsidRPr="00CA51D8">
        <w:rPr>
          <w:rFonts w:ascii="Times New Roman" w:hAnsi="Times New Roman" w:cs="Times New Roman"/>
          <w:sz w:val="24"/>
          <w:szCs w:val="24"/>
        </w:rPr>
        <w:t>Tregues demografikë për ndërmarrjet që kanë të punësuar me pagesë</w:t>
      </w:r>
      <w:r w:rsidR="00BF7639" w:rsidRPr="00CA51D8">
        <w:rPr>
          <w:rFonts w:ascii="Times New Roman" w:hAnsi="Times New Roman" w:cs="Times New Roman"/>
          <w:sz w:val="24"/>
          <w:szCs w:val="24"/>
        </w:rPr>
        <w:t>.</w:t>
      </w:r>
      <w:r w:rsidRPr="00CA51D8">
        <w:rPr>
          <w:rFonts w:ascii="Times New Roman" w:hAnsi="Times New Roman" w:cs="Times New Roman"/>
          <w:sz w:val="24"/>
          <w:szCs w:val="24"/>
        </w:rPr>
        <w:t xml:space="preserve"> </w:t>
      </w:r>
    </w:p>
    <w:p w:rsidR="00FA27B9" w:rsidRPr="00CA51D8" w:rsidRDefault="00FA27B9" w:rsidP="000C5FC4">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 xml:space="preserve">Gjatë vitit 2026 do të punohet për përpunimin dhe prodhimin e </w:t>
      </w:r>
      <w:r w:rsidR="0024190E" w:rsidRPr="00CA51D8">
        <w:rPr>
          <w:rFonts w:ascii="Times New Roman" w:hAnsi="Times New Roman" w:cs="Times New Roman"/>
          <w:sz w:val="24"/>
          <w:szCs w:val="24"/>
        </w:rPr>
        <w:t>treguesve</w:t>
      </w:r>
      <w:r w:rsidRPr="00CA51D8">
        <w:rPr>
          <w:rFonts w:ascii="Times New Roman" w:hAnsi="Times New Roman" w:cs="Times New Roman"/>
          <w:sz w:val="24"/>
          <w:szCs w:val="24"/>
        </w:rPr>
        <w:t xml:space="preserve"> që lidhen m</w:t>
      </w:r>
      <w:r w:rsidR="0024190E" w:rsidRPr="00CA51D8">
        <w:rPr>
          <w:rFonts w:ascii="Times New Roman" w:hAnsi="Times New Roman" w:cs="Times New Roman"/>
          <w:sz w:val="24"/>
          <w:szCs w:val="24"/>
        </w:rPr>
        <w:t>e n</w:t>
      </w:r>
      <w:r w:rsidRPr="00CA51D8">
        <w:rPr>
          <w:rFonts w:ascii="Times New Roman" w:hAnsi="Times New Roman" w:cs="Times New Roman"/>
          <w:sz w:val="24"/>
          <w:szCs w:val="24"/>
        </w:rPr>
        <w:t>gjarjet demografike sipas rajoneve</w:t>
      </w:r>
      <w:r w:rsidR="0024190E" w:rsidRPr="00CA51D8">
        <w:rPr>
          <w:rFonts w:ascii="Times New Roman" w:hAnsi="Times New Roman" w:cs="Times New Roman"/>
          <w:sz w:val="24"/>
          <w:szCs w:val="24"/>
        </w:rPr>
        <w:t>, si dhe n</w:t>
      </w:r>
      <w:r w:rsidRPr="00CA51D8">
        <w:rPr>
          <w:rFonts w:ascii="Times New Roman" w:hAnsi="Times New Roman" w:cs="Times New Roman"/>
          <w:sz w:val="24"/>
          <w:szCs w:val="24"/>
        </w:rPr>
        <w:t>gjarjet demografike të ndërmarrjeve me ritme të shpejta rritjeje (high-growth enterprises).</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Treguesit kryesorë:</w:t>
      </w:r>
      <w:r w:rsidRPr="00CA51D8">
        <w:rPr>
          <w:rFonts w:ascii="Times New Roman" w:hAnsi="Times New Roman" w:cs="Times New Roman"/>
          <w:noProof w:val="0"/>
          <w:sz w:val="24"/>
          <w:szCs w:val="24"/>
        </w:rPr>
        <w:t xml:space="preserve"> Tregues mbi aktivitetet ekonomike, punësimin, të ardhurat </w:t>
      </w:r>
      <w:r w:rsidR="005C17BB" w:rsidRPr="00CA51D8">
        <w:rPr>
          <w:rFonts w:ascii="Times New Roman" w:hAnsi="Times New Roman" w:cs="Times New Roman"/>
          <w:noProof w:val="0"/>
          <w:sz w:val="24"/>
          <w:szCs w:val="24"/>
        </w:rPr>
        <w:t>dh</w:t>
      </w:r>
      <w:r w:rsidRPr="00CA51D8">
        <w:rPr>
          <w:rFonts w:ascii="Times New Roman" w:hAnsi="Times New Roman" w:cs="Times New Roman"/>
          <w:noProof w:val="0"/>
          <w:sz w:val="24"/>
          <w:szCs w:val="24"/>
        </w:rPr>
        <w:t>e shpenzimet, investimet, dhe të dhëna specifike për ndërtimin, tregtinë dhe bar-kafetë e restorantet, etj; Tregues statistikorë kryesorë ekonomikë në nivel rajonal; Tregues në volum dhe vlerë mbi produktet industriale; Tregues statistikorë mbi aktivitetin ekonomik, shitjet, prodhimin, numrin e personave të punësuar, fondin e pagave, treguesit specifikë të ndërtimit</w:t>
      </w:r>
      <w:r w:rsidR="005C17BB" w:rsidRPr="00CA51D8">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si dhe statistikat e grupeve kryesore industriale; Tregues mbi numrin, sipërfaqen dhe vlerën e lejeve të ndërtimit të miratuara në territorin e Republikës së Shqipërisë; Tregues lidhur me regjistrat e biznesit, si</w:t>
      </w:r>
      <w:r w:rsidR="0022559C"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numrin e ndërmarrjeve dhe njësive lokale, pronësinë, formën ligjore, tregues të ngjarjeve demografike, aktivitetin ekonomik, xhiro vjetore, të punësuar gjithsej dhe të punësuar me pagesë, si dhe tregues të tjerë për përditësimin dhe matjen e cilësisë së regjistrave statistikorë të njësive ekonomike.</w:t>
      </w:r>
    </w:p>
    <w:p w:rsidR="00FA27B9" w:rsidRPr="00CA51D8" w:rsidRDefault="00FA27B9" w:rsidP="00FA27B9">
      <w:pPr>
        <w:spacing w:after="0"/>
        <w:ind w:firstLine="720"/>
        <w:jc w:val="both"/>
        <w:rPr>
          <w:rFonts w:ascii="Times New Roman" w:eastAsia="Times New Roman" w:hAnsi="Times New Roman" w:cs="Times New Roman"/>
          <w:noProof w:val="0"/>
          <w:sz w:val="24"/>
          <w:szCs w:val="24"/>
        </w:rPr>
      </w:pPr>
      <w:r w:rsidRPr="00CA51D8">
        <w:rPr>
          <w:rFonts w:ascii="Times New Roman" w:hAnsi="Times New Roman" w:cs="Times New Roman"/>
          <w:b/>
          <w:noProof w:val="0"/>
          <w:sz w:val="24"/>
          <w:szCs w:val="24"/>
        </w:rPr>
        <w:t xml:space="preserve">Përputhshmëria me </w:t>
      </w:r>
      <w:r w:rsidRPr="00CA51D8">
        <w:rPr>
          <w:rFonts w:ascii="Times New Roman" w:hAnsi="Times New Roman" w:cs="Times New Roman"/>
          <w:b/>
          <w:i/>
          <w:noProof w:val="0"/>
          <w:sz w:val="24"/>
          <w:szCs w:val="24"/>
        </w:rPr>
        <w:t>acquis</w:t>
      </w:r>
      <w:r w:rsidRPr="00CA51D8">
        <w:rPr>
          <w:rFonts w:ascii="Times New Roman" w:hAnsi="Times New Roman" w:cs="Times New Roman"/>
          <w:b/>
          <w:bCs/>
          <w:iCs/>
          <w:noProof w:val="0"/>
          <w:sz w:val="24"/>
          <w:szCs w:val="24"/>
        </w:rPr>
        <w:t xml:space="preserve">: </w:t>
      </w:r>
      <w:r w:rsidRPr="00CA51D8">
        <w:rPr>
          <w:rFonts w:ascii="Times New Roman" w:hAnsi="Times New Roman" w:cs="Times New Roman"/>
          <w:bCs/>
          <w:i/>
          <w:iCs/>
          <w:noProof w:val="0"/>
          <w:sz w:val="24"/>
          <w:szCs w:val="24"/>
        </w:rPr>
        <w:t>Statistikat e biznesit</w:t>
      </w:r>
      <w:r w:rsidRPr="00CA51D8">
        <w:rPr>
          <w:rFonts w:ascii="Times New Roman" w:hAnsi="Times New Roman" w:cs="Times New Roman"/>
          <w:bCs/>
          <w:iCs/>
          <w:noProof w:val="0"/>
          <w:sz w:val="24"/>
          <w:szCs w:val="24"/>
        </w:rPr>
        <w:t xml:space="preserve"> </w:t>
      </w:r>
      <w:r w:rsidR="00BA256F">
        <w:rPr>
          <w:rFonts w:ascii="Times New Roman" w:hAnsi="Times New Roman" w:cs="Times New Roman"/>
          <w:bCs/>
          <w:iCs/>
          <w:noProof w:val="0"/>
          <w:sz w:val="24"/>
          <w:szCs w:val="24"/>
        </w:rPr>
        <w:t>vlerësohen nga Eurostat si</w:t>
      </w:r>
      <w:r w:rsidRPr="00CA51D8">
        <w:rPr>
          <w:rFonts w:ascii="Times New Roman" w:hAnsi="Times New Roman" w:cs="Times New Roman"/>
          <w:bCs/>
          <w:iCs/>
          <w:noProof w:val="0"/>
          <w:sz w:val="24"/>
          <w:szCs w:val="24"/>
        </w:rPr>
        <w:t xml:space="preserve"> pjesërisht në përputhje me Rregulloren (EC) Nr. 2019/2152 “Për statistikat evropiane të biznesit” dhe rregulloret tjera zbatuese të saj, ndërkohë që zbatojnë të njëjtat përkufizime dhe klasifikime. </w:t>
      </w:r>
      <w:r w:rsidRPr="00CA51D8">
        <w:rPr>
          <w:rFonts w:ascii="Times New Roman" w:eastAsia="Times New Roman" w:hAnsi="Times New Roman" w:cs="Times New Roman"/>
          <w:noProof w:val="0"/>
          <w:sz w:val="24"/>
          <w:szCs w:val="24"/>
        </w:rPr>
        <w:t>Projekte statistikore të ndryshme të program</w:t>
      </w:r>
      <w:r w:rsidR="00CC4DF3">
        <w:rPr>
          <w:rFonts w:ascii="Times New Roman" w:eastAsia="Times New Roman" w:hAnsi="Times New Roman" w:cs="Times New Roman"/>
          <w:noProof w:val="0"/>
          <w:sz w:val="24"/>
          <w:szCs w:val="24"/>
        </w:rPr>
        <w:t xml:space="preserve">eve </w:t>
      </w:r>
      <w:r w:rsidRPr="00CA51D8">
        <w:rPr>
          <w:rFonts w:ascii="Times New Roman" w:eastAsia="Times New Roman" w:hAnsi="Times New Roman" w:cs="Times New Roman"/>
          <w:noProof w:val="0"/>
          <w:sz w:val="24"/>
          <w:szCs w:val="24"/>
        </w:rPr>
        <w:t xml:space="preserve">IPA shumëpërfitues, kanë ndihmuar dhe vazhdojnë të ndihmojnë në zhvillimin e statistikave të biznesit. </w:t>
      </w:r>
      <w:r w:rsidR="00390439">
        <w:rPr>
          <w:rFonts w:ascii="Times New Roman" w:eastAsia="Times New Roman" w:hAnsi="Times New Roman" w:cs="Times New Roman"/>
          <w:noProof w:val="0"/>
          <w:sz w:val="24"/>
          <w:szCs w:val="24"/>
        </w:rPr>
        <w:t xml:space="preserve">Gjatë vitit 2026 parashikohet të miratohet </w:t>
      </w:r>
      <w:r w:rsidR="00390439" w:rsidRPr="00390439">
        <w:rPr>
          <w:rFonts w:ascii="Times New Roman" w:eastAsia="Times New Roman" w:hAnsi="Times New Roman" w:cs="Times New Roman"/>
          <w:noProof w:val="0"/>
          <w:sz w:val="24"/>
          <w:szCs w:val="24"/>
        </w:rPr>
        <w:t>Projektudhëzim</w:t>
      </w:r>
      <w:r w:rsidR="00390439">
        <w:rPr>
          <w:rFonts w:ascii="Times New Roman" w:eastAsia="Times New Roman" w:hAnsi="Times New Roman" w:cs="Times New Roman"/>
          <w:noProof w:val="0"/>
          <w:sz w:val="24"/>
          <w:szCs w:val="24"/>
        </w:rPr>
        <w:t>i</w:t>
      </w:r>
      <w:r w:rsidR="00390439" w:rsidRPr="00390439">
        <w:rPr>
          <w:rFonts w:ascii="Times New Roman" w:eastAsia="Times New Roman" w:hAnsi="Times New Roman" w:cs="Times New Roman"/>
          <w:noProof w:val="0"/>
          <w:sz w:val="24"/>
          <w:szCs w:val="24"/>
        </w:rPr>
        <w:t xml:space="preserve"> i Drejtorit të Përgjithshëm të INSTAT “Për zbatimin e Rregullores së Statistikave të Biznesit”</w:t>
      </w:r>
      <w:r w:rsidR="00390439">
        <w:rPr>
          <w:rFonts w:ascii="Times New Roman" w:eastAsia="Times New Roman" w:hAnsi="Times New Roman" w:cs="Times New Roman"/>
          <w:noProof w:val="0"/>
          <w:sz w:val="24"/>
          <w:szCs w:val="24"/>
        </w:rPr>
        <w:t>.</w:t>
      </w:r>
    </w:p>
    <w:p w:rsidR="00FA27B9" w:rsidRPr="00CA51D8" w:rsidRDefault="00FA27B9" w:rsidP="00FA27B9">
      <w:pPr>
        <w:spacing w:after="0"/>
        <w:jc w:val="both"/>
        <w:rPr>
          <w:rFonts w:ascii="Times New Roman" w:eastAsia="Times New Roman" w:hAnsi="Times New Roman" w:cs="Times New Roman"/>
          <w:noProof w:val="0"/>
          <w:sz w:val="24"/>
          <w:szCs w:val="24"/>
        </w:rPr>
      </w:pPr>
    </w:p>
    <w:p w:rsidR="00FA27B9" w:rsidRPr="00CA51D8" w:rsidRDefault="00FA27B9" w:rsidP="00FA27B9">
      <w:pPr>
        <w:keepNext/>
        <w:keepLines/>
        <w:spacing w:before="200" w:after="0"/>
        <w:outlineLvl w:val="1"/>
        <w:rPr>
          <w:rFonts w:ascii="Times New Roman" w:eastAsia="Times New Roman" w:hAnsi="Times New Roman" w:cs="Times New Roman"/>
          <w:b/>
          <w:bCs/>
          <w:noProof w:val="0"/>
          <w:color w:val="4F81BD"/>
          <w:sz w:val="28"/>
          <w:szCs w:val="26"/>
        </w:rPr>
      </w:pPr>
      <w:bookmarkStart w:id="38" w:name="_Toc215132189"/>
      <w:r w:rsidRPr="00CA51D8">
        <w:rPr>
          <w:rFonts w:ascii="Times New Roman" w:eastAsia="Times New Roman" w:hAnsi="Times New Roman" w:cs="Times New Roman"/>
          <w:b/>
          <w:bCs/>
          <w:noProof w:val="0"/>
          <w:color w:val="4F81BD"/>
          <w:sz w:val="28"/>
          <w:szCs w:val="26"/>
        </w:rPr>
        <w:t>Fusha 3 “Statistikat Sektoriale”</w:t>
      </w:r>
      <w:bookmarkEnd w:id="38"/>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Statistikat sektoriale përfshijnë një sërë nënfushash heterogjene si: statistikat e bujqësisë, peshkimit dhe pyjeve, statistikat e energjisë, transportit, turizmit, statistikat mbi tregtinë e jashtme dhe bilancin e pagesave, statistikat e çmimeve, shkencës</w:t>
      </w:r>
      <w:r w:rsidR="007C066D" w:rsidRPr="00CA51D8">
        <w:rPr>
          <w:rFonts w:ascii="Times New Roman" w:hAnsi="Times New Roman" w:cs="Times New Roman"/>
          <w:noProof w:val="0"/>
          <w:sz w:val="24"/>
          <w:szCs w:val="24"/>
        </w:rPr>
        <w:t>,</w:t>
      </w:r>
      <w:r w:rsidRPr="00CA51D8">
        <w:rPr>
          <w:rFonts w:ascii="Times New Roman" w:hAnsi="Times New Roman" w:cs="Times New Roman"/>
          <w:noProof w:val="0"/>
          <w:sz w:val="24"/>
          <w:szCs w:val="24"/>
        </w:rPr>
        <w:t>teknologjisë</w:t>
      </w:r>
      <w:r w:rsidR="00854CD9" w:rsidRPr="00CA51D8">
        <w:rPr>
          <w:rFonts w:ascii="Times New Roman" w:hAnsi="Times New Roman" w:cs="Times New Roman"/>
          <w:noProof w:val="0"/>
          <w:sz w:val="24"/>
          <w:szCs w:val="24"/>
        </w:rPr>
        <w:t xml:space="preserve"> dhe </w:t>
      </w:r>
      <w:r w:rsidRPr="00CA51D8">
        <w:rPr>
          <w:rFonts w:ascii="Times New Roman" w:hAnsi="Times New Roman" w:cs="Times New Roman"/>
          <w:noProof w:val="0"/>
          <w:sz w:val="24"/>
          <w:szCs w:val="24"/>
        </w:rPr>
        <w:t xml:space="preserve"> inovacionit. </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Qëllimi kryesor i statistikave sektoriale është që të sigurojnë të dhëna në kohë dhe me cilësi të treguesve statistikorë</w:t>
      </w:r>
      <w:r w:rsidR="00854CD9" w:rsidRPr="00CA51D8">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të cilët ndihmojnë në hartimin e politikave të përbashkëta mbi fushat e sipërpërmendura, si dhe në monitorimin dhe menaxhimin e tyre. </w:t>
      </w:r>
    </w:p>
    <w:p w:rsidR="008E7CCC" w:rsidRPr="008E7CCC" w:rsidRDefault="00FA27B9" w:rsidP="008E7CCC">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Objektivi kryesor për vitin 202</w:t>
      </w:r>
      <w:r w:rsidR="00854CD9" w:rsidRPr="00CA51D8">
        <w:rPr>
          <w:rFonts w:ascii="Times New Roman" w:hAnsi="Times New Roman" w:cs="Times New Roman"/>
          <w:noProof w:val="0"/>
          <w:sz w:val="24"/>
          <w:szCs w:val="24"/>
        </w:rPr>
        <w:t>6</w:t>
      </w:r>
      <w:r w:rsidRPr="00CA51D8">
        <w:rPr>
          <w:rFonts w:ascii="Times New Roman" w:hAnsi="Times New Roman" w:cs="Times New Roman"/>
          <w:noProof w:val="0"/>
          <w:sz w:val="24"/>
          <w:szCs w:val="24"/>
        </w:rPr>
        <w:t xml:space="preserve">, për statistikat sektoriale, </w:t>
      </w:r>
      <w:r w:rsidR="00854CD9" w:rsidRPr="00CA51D8">
        <w:rPr>
          <w:rFonts w:ascii="Times New Roman" w:hAnsi="Times New Roman" w:cs="Times New Roman"/>
          <w:noProof w:val="0"/>
          <w:sz w:val="24"/>
          <w:szCs w:val="24"/>
        </w:rPr>
        <w:t xml:space="preserve">është </w:t>
      </w:r>
      <w:r w:rsidRPr="00CA51D8">
        <w:rPr>
          <w:rFonts w:ascii="Times New Roman" w:hAnsi="Times New Roman" w:cs="Times New Roman"/>
          <w:noProof w:val="0"/>
          <w:sz w:val="24"/>
          <w:szCs w:val="24"/>
        </w:rPr>
        <w:t xml:space="preserve">realizimi i të gjithë objektivave sipas Programit të Statistikave Zyrtare 2022-2026, me fokus </w:t>
      </w:r>
      <w:bookmarkStart w:id="39" w:name="_Hlk214396067"/>
      <w:r w:rsidRPr="00CA51D8">
        <w:rPr>
          <w:rFonts w:ascii="Times New Roman" w:hAnsi="Times New Roman" w:cs="Times New Roman"/>
          <w:noProof w:val="0"/>
          <w:sz w:val="24"/>
          <w:szCs w:val="24"/>
        </w:rPr>
        <w:t xml:space="preserve">rritjen e cilësisë dhe plotshmërisë së serive kohore për treguesit me frekuencë mujore, tremujore dhe vjetore, duke synuar rritjen e nivelit të përafrimit me </w:t>
      </w:r>
      <w:r w:rsidRPr="00CA51D8">
        <w:rPr>
          <w:rFonts w:ascii="Times New Roman" w:hAnsi="Times New Roman" w:cs="Times New Roman"/>
          <w:i/>
          <w:noProof w:val="0"/>
          <w:sz w:val="24"/>
          <w:szCs w:val="24"/>
        </w:rPr>
        <w:t>acquis</w:t>
      </w:r>
      <w:r w:rsidRPr="00CA51D8">
        <w:rPr>
          <w:rFonts w:ascii="Times New Roman" w:hAnsi="Times New Roman" w:cs="Times New Roman"/>
          <w:noProof w:val="0"/>
          <w:sz w:val="24"/>
          <w:szCs w:val="24"/>
        </w:rPr>
        <w:t xml:space="preserve"> përkatëse</w:t>
      </w:r>
      <w:bookmarkEnd w:id="39"/>
      <w:r w:rsidRPr="00CA51D8">
        <w:rPr>
          <w:rFonts w:ascii="Times New Roman" w:hAnsi="Times New Roman" w:cs="Times New Roman"/>
          <w:noProof w:val="0"/>
          <w:sz w:val="24"/>
          <w:szCs w:val="24"/>
        </w:rPr>
        <w:t>.</w:t>
      </w:r>
      <w:r w:rsidR="008E7CCC">
        <w:rPr>
          <w:rFonts w:ascii="Times New Roman" w:hAnsi="Times New Roman" w:cs="Times New Roman"/>
          <w:noProof w:val="0"/>
          <w:sz w:val="24"/>
          <w:szCs w:val="24"/>
        </w:rPr>
        <w:t xml:space="preserve"> </w:t>
      </w:r>
      <w:r w:rsidR="008E7CCC" w:rsidRPr="008E7CCC">
        <w:rPr>
          <w:rFonts w:ascii="Times New Roman" w:hAnsi="Times New Roman" w:cs="Times New Roman"/>
          <w:noProof w:val="0"/>
          <w:sz w:val="24"/>
          <w:szCs w:val="24"/>
        </w:rPr>
        <w:t>Aktivitetet kryesore t</w:t>
      </w:r>
      <w:r w:rsidR="008E7CCC">
        <w:rPr>
          <w:rFonts w:ascii="Times New Roman" w:hAnsi="Times New Roman" w:cs="Times New Roman"/>
          <w:noProof w:val="0"/>
          <w:sz w:val="24"/>
          <w:szCs w:val="24"/>
        </w:rPr>
        <w:t>ë</w:t>
      </w:r>
      <w:r w:rsidR="008E7CCC" w:rsidRPr="008E7CCC">
        <w:rPr>
          <w:rFonts w:ascii="Times New Roman" w:hAnsi="Times New Roman" w:cs="Times New Roman"/>
          <w:noProof w:val="0"/>
          <w:sz w:val="24"/>
          <w:szCs w:val="24"/>
        </w:rPr>
        <w:t xml:space="preserve"> parashikuara</w:t>
      </w:r>
      <w:r w:rsidR="008E7CCC">
        <w:rPr>
          <w:rFonts w:ascii="Times New Roman" w:hAnsi="Times New Roman" w:cs="Times New Roman"/>
          <w:noProof w:val="0"/>
          <w:sz w:val="24"/>
          <w:szCs w:val="24"/>
        </w:rPr>
        <w:t xml:space="preserve"> për vitin 2026</w:t>
      </w:r>
      <w:r w:rsidR="008E7CCC" w:rsidRPr="008E7CCC">
        <w:rPr>
          <w:rFonts w:ascii="Times New Roman" w:hAnsi="Times New Roman" w:cs="Times New Roman"/>
          <w:noProof w:val="0"/>
          <w:sz w:val="24"/>
          <w:szCs w:val="24"/>
        </w:rPr>
        <w:t xml:space="preserve"> jan</w:t>
      </w:r>
      <w:r w:rsidR="008E7CCC">
        <w:rPr>
          <w:rFonts w:ascii="Times New Roman" w:hAnsi="Times New Roman" w:cs="Times New Roman"/>
          <w:noProof w:val="0"/>
          <w:sz w:val="24"/>
          <w:szCs w:val="24"/>
        </w:rPr>
        <w:t>ë</w:t>
      </w:r>
      <w:r w:rsidR="008E7CCC" w:rsidRPr="008E7CCC">
        <w:rPr>
          <w:rFonts w:ascii="Times New Roman" w:hAnsi="Times New Roman" w:cs="Times New Roman"/>
          <w:noProof w:val="0"/>
          <w:sz w:val="24"/>
          <w:szCs w:val="24"/>
        </w:rPr>
        <w:t>:</w:t>
      </w:r>
    </w:p>
    <w:p w:rsidR="008E7CCC" w:rsidRPr="008E7CCC" w:rsidRDefault="008E7CCC" w:rsidP="008E7CCC">
      <w:pPr>
        <w:numPr>
          <w:ilvl w:val="0"/>
          <w:numId w:val="45"/>
        </w:numPr>
        <w:spacing w:after="0"/>
        <w:ind w:left="1134"/>
        <w:contextualSpacing/>
        <w:jc w:val="both"/>
        <w:rPr>
          <w:rFonts w:ascii="Times New Roman" w:hAnsi="Times New Roman" w:cs="Times New Roman"/>
          <w:noProof w:val="0"/>
          <w:sz w:val="24"/>
          <w:szCs w:val="24"/>
        </w:rPr>
      </w:pPr>
      <w:r w:rsidRPr="008E7CCC">
        <w:rPr>
          <w:rFonts w:ascii="Times New Roman" w:hAnsi="Times New Roman" w:cs="Times New Roman"/>
          <w:noProof w:val="0"/>
          <w:sz w:val="24"/>
          <w:szCs w:val="24"/>
        </w:rPr>
        <w:t>Realizimi n</w:t>
      </w:r>
      <w:r>
        <w:rPr>
          <w:rFonts w:ascii="Times New Roman" w:hAnsi="Times New Roman" w:cs="Times New Roman"/>
          <w:noProof w:val="0"/>
          <w:sz w:val="24"/>
          <w:szCs w:val="24"/>
        </w:rPr>
        <w:t>ë</w:t>
      </w:r>
      <w:r w:rsidRPr="008E7CCC">
        <w:rPr>
          <w:rFonts w:ascii="Times New Roman" w:hAnsi="Times New Roman" w:cs="Times New Roman"/>
          <w:noProof w:val="0"/>
          <w:sz w:val="24"/>
          <w:szCs w:val="24"/>
        </w:rPr>
        <w:t xml:space="preserve"> koh</w:t>
      </w:r>
      <w:r>
        <w:rPr>
          <w:rFonts w:ascii="Times New Roman" w:hAnsi="Times New Roman" w:cs="Times New Roman"/>
          <w:noProof w:val="0"/>
          <w:sz w:val="24"/>
          <w:szCs w:val="24"/>
        </w:rPr>
        <w:t>ë</w:t>
      </w:r>
      <w:r w:rsidRPr="008E7CCC">
        <w:rPr>
          <w:rFonts w:ascii="Times New Roman" w:hAnsi="Times New Roman" w:cs="Times New Roman"/>
          <w:noProof w:val="0"/>
          <w:sz w:val="24"/>
          <w:szCs w:val="24"/>
        </w:rPr>
        <w:t xml:space="preserve"> dhe me cil</w:t>
      </w:r>
      <w:r>
        <w:rPr>
          <w:rFonts w:ascii="Times New Roman" w:hAnsi="Times New Roman" w:cs="Times New Roman"/>
          <w:noProof w:val="0"/>
          <w:sz w:val="24"/>
          <w:szCs w:val="24"/>
        </w:rPr>
        <w:t>ë</w:t>
      </w:r>
      <w:r w:rsidRPr="008E7CCC">
        <w:rPr>
          <w:rFonts w:ascii="Times New Roman" w:hAnsi="Times New Roman" w:cs="Times New Roman"/>
          <w:noProof w:val="0"/>
          <w:sz w:val="24"/>
          <w:szCs w:val="24"/>
        </w:rPr>
        <w:t>si i Censit të Bujqësis</w:t>
      </w:r>
      <w:r>
        <w:rPr>
          <w:rFonts w:ascii="Times New Roman" w:hAnsi="Times New Roman" w:cs="Times New Roman"/>
          <w:noProof w:val="0"/>
          <w:sz w:val="24"/>
          <w:szCs w:val="24"/>
        </w:rPr>
        <w:t>ë</w:t>
      </w:r>
      <w:r w:rsidRPr="008E7CCC">
        <w:rPr>
          <w:rFonts w:ascii="Times New Roman" w:hAnsi="Times New Roman" w:cs="Times New Roman"/>
          <w:noProof w:val="0"/>
          <w:sz w:val="24"/>
          <w:szCs w:val="24"/>
        </w:rPr>
        <w:t>, si nj</w:t>
      </w:r>
      <w:r>
        <w:rPr>
          <w:rFonts w:ascii="Times New Roman" w:hAnsi="Times New Roman" w:cs="Times New Roman"/>
          <w:noProof w:val="0"/>
          <w:sz w:val="24"/>
          <w:szCs w:val="24"/>
        </w:rPr>
        <w:t>ë</w:t>
      </w:r>
      <w:r w:rsidRPr="008E7CCC">
        <w:rPr>
          <w:rFonts w:ascii="Times New Roman" w:hAnsi="Times New Roman" w:cs="Times New Roman"/>
          <w:noProof w:val="0"/>
          <w:sz w:val="24"/>
          <w:szCs w:val="24"/>
        </w:rPr>
        <w:t xml:space="preserve"> aktiv</w:t>
      </w:r>
      <w:r>
        <w:rPr>
          <w:rFonts w:ascii="Times New Roman" w:hAnsi="Times New Roman" w:cs="Times New Roman"/>
          <w:noProof w:val="0"/>
          <w:sz w:val="24"/>
          <w:szCs w:val="24"/>
        </w:rPr>
        <w:t>i</w:t>
      </w:r>
      <w:r w:rsidRPr="008E7CCC">
        <w:rPr>
          <w:rFonts w:ascii="Times New Roman" w:hAnsi="Times New Roman" w:cs="Times New Roman"/>
          <w:noProof w:val="0"/>
          <w:sz w:val="24"/>
          <w:szCs w:val="24"/>
        </w:rPr>
        <w:t>tet sfidues dhe shum</w:t>
      </w:r>
      <w:r>
        <w:rPr>
          <w:rFonts w:ascii="Times New Roman" w:hAnsi="Times New Roman" w:cs="Times New Roman"/>
          <w:noProof w:val="0"/>
          <w:sz w:val="24"/>
          <w:szCs w:val="24"/>
        </w:rPr>
        <w:t>ë</w:t>
      </w:r>
      <w:r w:rsidRPr="008E7CCC">
        <w:rPr>
          <w:rFonts w:ascii="Times New Roman" w:hAnsi="Times New Roman" w:cs="Times New Roman"/>
          <w:noProof w:val="0"/>
          <w:sz w:val="24"/>
          <w:szCs w:val="24"/>
        </w:rPr>
        <w:t xml:space="preserve"> i r</w:t>
      </w:r>
      <w:r>
        <w:rPr>
          <w:rFonts w:ascii="Times New Roman" w:hAnsi="Times New Roman" w:cs="Times New Roman"/>
          <w:noProof w:val="0"/>
          <w:sz w:val="24"/>
          <w:szCs w:val="24"/>
        </w:rPr>
        <w:t>ë</w:t>
      </w:r>
      <w:r w:rsidRPr="008E7CCC">
        <w:rPr>
          <w:rFonts w:ascii="Times New Roman" w:hAnsi="Times New Roman" w:cs="Times New Roman"/>
          <w:noProof w:val="0"/>
          <w:sz w:val="24"/>
          <w:szCs w:val="24"/>
        </w:rPr>
        <w:t>nd</w:t>
      </w:r>
      <w:r>
        <w:rPr>
          <w:rFonts w:ascii="Times New Roman" w:hAnsi="Times New Roman" w:cs="Times New Roman"/>
          <w:noProof w:val="0"/>
          <w:sz w:val="24"/>
          <w:szCs w:val="24"/>
        </w:rPr>
        <w:t>ë</w:t>
      </w:r>
      <w:r w:rsidRPr="008E7CCC">
        <w:rPr>
          <w:rFonts w:ascii="Times New Roman" w:hAnsi="Times New Roman" w:cs="Times New Roman"/>
          <w:noProof w:val="0"/>
          <w:sz w:val="24"/>
          <w:szCs w:val="24"/>
        </w:rPr>
        <w:t>sish</w:t>
      </w:r>
      <w:r>
        <w:rPr>
          <w:rFonts w:ascii="Times New Roman" w:hAnsi="Times New Roman" w:cs="Times New Roman"/>
          <w:noProof w:val="0"/>
          <w:sz w:val="24"/>
          <w:szCs w:val="24"/>
        </w:rPr>
        <w:t>ë</w:t>
      </w:r>
      <w:r w:rsidRPr="008E7CCC">
        <w:rPr>
          <w:rFonts w:ascii="Times New Roman" w:hAnsi="Times New Roman" w:cs="Times New Roman"/>
          <w:noProof w:val="0"/>
          <w:sz w:val="24"/>
          <w:szCs w:val="24"/>
        </w:rPr>
        <w:t>m p</w:t>
      </w:r>
      <w:r>
        <w:rPr>
          <w:rFonts w:ascii="Times New Roman" w:hAnsi="Times New Roman" w:cs="Times New Roman"/>
          <w:noProof w:val="0"/>
          <w:sz w:val="24"/>
          <w:szCs w:val="24"/>
        </w:rPr>
        <w:t>ë</w:t>
      </w:r>
      <w:r w:rsidRPr="008E7CCC">
        <w:rPr>
          <w:rFonts w:ascii="Times New Roman" w:hAnsi="Times New Roman" w:cs="Times New Roman"/>
          <w:noProof w:val="0"/>
          <w:sz w:val="24"/>
          <w:szCs w:val="24"/>
        </w:rPr>
        <w:t>r politikb</w:t>
      </w:r>
      <w:r>
        <w:rPr>
          <w:rFonts w:ascii="Times New Roman" w:hAnsi="Times New Roman" w:cs="Times New Roman"/>
          <w:noProof w:val="0"/>
          <w:sz w:val="24"/>
          <w:szCs w:val="24"/>
        </w:rPr>
        <w:t>ë</w:t>
      </w:r>
      <w:r w:rsidRPr="008E7CCC">
        <w:rPr>
          <w:rFonts w:ascii="Times New Roman" w:hAnsi="Times New Roman" w:cs="Times New Roman"/>
          <w:noProof w:val="0"/>
          <w:sz w:val="24"/>
          <w:szCs w:val="24"/>
        </w:rPr>
        <w:t>rje;</w:t>
      </w:r>
    </w:p>
    <w:p w:rsidR="008E7CCC" w:rsidRPr="008E7CCC" w:rsidRDefault="008E7CCC" w:rsidP="008E7CCC">
      <w:pPr>
        <w:numPr>
          <w:ilvl w:val="0"/>
          <w:numId w:val="45"/>
        </w:numPr>
        <w:spacing w:after="0"/>
        <w:ind w:left="1134"/>
        <w:contextualSpacing/>
        <w:jc w:val="both"/>
        <w:rPr>
          <w:rFonts w:ascii="Times New Roman" w:hAnsi="Times New Roman" w:cs="Times New Roman"/>
          <w:noProof w:val="0"/>
          <w:sz w:val="24"/>
          <w:szCs w:val="24"/>
        </w:rPr>
      </w:pPr>
      <w:r w:rsidRPr="008E7CCC">
        <w:rPr>
          <w:rFonts w:ascii="Times New Roman" w:hAnsi="Times New Roman" w:cs="Times New Roman"/>
          <w:noProof w:val="0"/>
          <w:sz w:val="24"/>
          <w:szCs w:val="24"/>
        </w:rPr>
        <w:t>Në lidhje me aktivitetin e Transportit, parashikohet realizimi i vrojtimit të plotë për transportin rrugor të mallrave, pas fazës pilot, si dhe zgjerimi i transmetimit të treguesve në Eurostat për transportin dhe sigurinë rrugore;</w:t>
      </w:r>
    </w:p>
    <w:p w:rsidR="008E7CCC" w:rsidRPr="008E7CCC" w:rsidRDefault="008E7CCC" w:rsidP="008E7CCC">
      <w:pPr>
        <w:numPr>
          <w:ilvl w:val="0"/>
          <w:numId w:val="45"/>
        </w:numPr>
        <w:spacing w:after="0"/>
        <w:ind w:left="1134"/>
        <w:contextualSpacing/>
        <w:jc w:val="both"/>
        <w:rPr>
          <w:rFonts w:ascii="Times New Roman" w:hAnsi="Times New Roman" w:cs="Times New Roman"/>
          <w:noProof w:val="0"/>
          <w:sz w:val="24"/>
          <w:szCs w:val="24"/>
        </w:rPr>
      </w:pPr>
      <w:r w:rsidRPr="008E7CCC">
        <w:rPr>
          <w:rFonts w:ascii="Times New Roman" w:hAnsi="Times New Roman" w:cs="Times New Roman"/>
          <w:noProof w:val="0"/>
          <w:sz w:val="24"/>
          <w:szCs w:val="24"/>
        </w:rPr>
        <w:t>P</w:t>
      </w:r>
      <w:r w:rsidR="002037B6">
        <w:rPr>
          <w:rFonts w:ascii="Times New Roman" w:hAnsi="Times New Roman" w:cs="Times New Roman"/>
          <w:noProof w:val="0"/>
          <w:sz w:val="24"/>
          <w:szCs w:val="24"/>
        </w:rPr>
        <w:t>ë</w:t>
      </w:r>
      <w:r w:rsidRPr="008E7CCC">
        <w:rPr>
          <w:rFonts w:ascii="Times New Roman" w:hAnsi="Times New Roman" w:cs="Times New Roman"/>
          <w:noProof w:val="0"/>
          <w:sz w:val="24"/>
          <w:szCs w:val="24"/>
        </w:rPr>
        <w:t>r statistikat e Turizmit, përveç përmirësimit të statistikave ekzistuese të akomodimit, do të zhvillohen vrojtime të reja në ndërmarrjet e turizmit dhe në destinacione turistike (qarqe, pika kufitare, kroçiera) për matjen e ndikimit ekonomik të turizmit;</w:t>
      </w:r>
    </w:p>
    <w:p w:rsidR="008E7CCC" w:rsidRPr="008E7CCC" w:rsidRDefault="008E7CCC" w:rsidP="008E7CCC">
      <w:pPr>
        <w:numPr>
          <w:ilvl w:val="0"/>
          <w:numId w:val="45"/>
        </w:numPr>
        <w:spacing w:after="0"/>
        <w:ind w:left="1134"/>
        <w:contextualSpacing/>
        <w:jc w:val="both"/>
        <w:rPr>
          <w:rFonts w:ascii="Times New Roman" w:hAnsi="Times New Roman" w:cs="Times New Roman"/>
          <w:noProof w:val="0"/>
          <w:sz w:val="24"/>
          <w:szCs w:val="24"/>
        </w:rPr>
      </w:pPr>
      <w:r w:rsidRPr="008E7CCC">
        <w:rPr>
          <w:rFonts w:ascii="Times New Roman" w:hAnsi="Times New Roman" w:cs="Times New Roman"/>
          <w:noProof w:val="0"/>
          <w:sz w:val="24"/>
          <w:szCs w:val="24"/>
        </w:rPr>
        <w:t>Në lidhje me shkencën, teknologjin</w:t>
      </w:r>
      <w:r w:rsidR="00596FA9">
        <w:rPr>
          <w:rFonts w:ascii="Times New Roman" w:hAnsi="Times New Roman" w:cs="Times New Roman"/>
          <w:noProof w:val="0"/>
          <w:sz w:val="24"/>
          <w:szCs w:val="24"/>
        </w:rPr>
        <w:t>ë</w:t>
      </w:r>
      <w:r w:rsidRPr="008E7CCC">
        <w:rPr>
          <w:rFonts w:ascii="Times New Roman" w:hAnsi="Times New Roman" w:cs="Times New Roman"/>
          <w:noProof w:val="0"/>
          <w:sz w:val="24"/>
          <w:szCs w:val="24"/>
        </w:rPr>
        <w:t xml:space="preserve"> dhe inovacionin, INSTAT do të përpunojë të dhënat e Vrojtimit të Inovacionit (CIS 2024) dhe do të publikojë treguesit për periudhën 2022–2024. Do të mbl</w:t>
      </w:r>
      <w:r w:rsidR="003C39A5">
        <w:rPr>
          <w:rFonts w:ascii="Times New Roman" w:hAnsi="Times New Roman" w:cs="Times New Roman"/>
          <w:noProof w:val="0"/>
          <w:sz w:val="24"/>
          <w:szCs w:val="24"/>
        </w:rPr>
        <w:t>i</w:t>
      </w:r>
      <w:r w:rsidRPr="008E7CCC">
        <w:rPr>
          <w:rFonts w:ascii="Times New Roman" w:hAnsi="Times New Roman" w:cs="Times New Roman"/>
          <w:noProof w:val="0"/>
          <w:sz w:val="24"/>
          <w:szCs w:val="24"/>
        </w:rPr>
        <w:t>dhen të dhëna mbi fondet për kërkim shkencor (GBARD) dhe do të zhvillohen vrojtime vjetore për teknologjinë e informacionit dhe komunikimit (TIK) në ndërmarrje dhe në njësitë ekonomike familjare, në përputhje me rregulloret e BE-së.</w:t>
      </w:r>
    </w:p>
    <w:p w:rsidR="008E7CCC" w:rsidRPr="008E7CCC" w:rsidRDefault="008E7CCC" w:rsidP="008E7CCC">
      <w:pPr>
        <w:spacing w:after="0"/>
        <w:ind w:firstLine="720"/>
        <w:jc w:val="both"/>
        <w:rPr>
          <w:rFonts w:ascii="Times New Roman" w:hAnsi="Times New Roman" w:cs="Times New Roman"/>
          <w:noProof w:val="0"/>
          <w:sz w:val="24"/>
          <w:szCs w:val="24"/>
        </w:rPr>
      </w:pPr>
    </w:p>
    <w:p w:rsidR="00F22EE3" w:rsidRDefault="00F22EE3" w:rsidP="00F22EE3">
      <w:pPr>
        <w:spacing w:after="0"/>
        <w:ind w:firstLine="720"/>
        <w:contextualSpacing/>
        <w:jc w:val="both"/>
        <w:rPr>
          <w:rFonts w:ascii="Times New Roman" w:hAnsi="Times New Roman" w:cs="Times New Roman"/>
          <w:sz w:val="24"/>
          <w:szCs w:val="24"/>
        </w:rPr>
      </w:pPr>
      <w:r w:rsidRPr="008C6C19">
        <w:rPr>
          <w:rFonts w:ascii="Times New Roman" w:hAnsi="Times New Roman" w:cs="Times New Roman"/>
          <w:sz w:val="24"/>
          <w:szCs w:val="24"/>
        </w:rPr>
        <w:t>Vrojtimet q</w:t>
      </w:r>
      <w:r>
        <w:rPr>
          <w:rFonts w:ascii="Times New Roman" w:hAnsi="Times New Roman" w:cs="Times New Roman"/>
          <w:sz w:val="24"/>
          <w:szCs w:val="24"/>
        </w:rPr>
        <w:t xml:space="preserve">ë do të </w:t>
      </w:r>
      <w:r w:rsidRPr="008C6C19">
        <w:rPr>
          <w:rFonts w:ascii="Times New Roman" w:hAnsi="Times New Roman" w:cs="Times New Roman"/>
          <w:sz w:val="24"/>
          <w:szCs w:val="24"/>
        </w:rPr>
        <w:t>realizohen gjat</w:t>
      </w:r>
      <w:r>
        <w:rPr>
          <w:rFonts w:ascii="Times New Roman" w:hAnsi="Times New Roman" w:cs="Times New Roman"/>
          <w:sz w:val="24"/>
          <w:szCs w:val="24"/>
        </w:rPr>
        <w:t>ë</w:t>
      </w:r>
      <w:r w:rsidRPr="008C6C19">
        <w:rPr>
          <w:rFonts w:ascii="Times New Roman" w:hAnsi="Times New Roman" w:cs="Times New Roman"/>
          <w:sz w:val="24"/>
          <w:szCs w:val="24"/>
        </w:rPr>
        <w:t xml:space="preserve"> vitit 2026</w:t>
      </w:r>
      <w:r>
        <w:rPr>
          <w:rFonts w:ascii="Times New Roman" w:hAnsi="Times New Roman" w:cs="Times New Roman"/>
          <w:sz w:val="24"/>
          <w:szCs w:val="24"/>
        </w:rPr>
        <w:t xml:space="preserve"> paraqiten në tabelën e mëposhtme</w:t>
      </w:r>
      <w:r w:rsidRPr="008C6C19">
        <w:rPr>
          <w:rFonts w:ascii="Times New Roman" w:hAnsi="Times New Roman" w:cs="Times New Roman"/>
          <w:sz w:val="24"/>
          <w:szCs w:val="24"/>
        </w:rPr>
        <w:t>:</w:t>
      </w:r>
    </w:p>
    <w:p w:rsidR="00F22EE3" w:rsidRPr="00D10114" w:rsidRDefault="00F22EE3" w:rsidP="00F22EE3">
      <w:pPr>
        <w:spacing w:after="0"/>
        <w:ind w:firstLine="720"/>
        <w:contextualSpacing/>
        <w:jc w:val="both"/>
        <w:rPr>
          <w:rFonts w:ascii="Times New Roman" w:hAnsi="Times New Roman" w:cs="Times New Roman"/>
          <w:sz w:val="24"/>
          <w:szCs w:val="24"/>
        </w:rPr>
      </w:pPr>
    </w:p>
    <w:p w:rsidR="00F22EE3" w:rsidRPr="00D10114" w:rsidRDefault="00F22EE3" w:rsidP="00F22EE3">
      <w:pPr>
        <w:spacing w:after="0"/>
        <w:jc w:val="both"/>
        <w:rPr>
          <w:rFonts w:ascii="Times New Roman" w:hAnsi="Times New Roman" w:cs="Times New Roman"/>
          <w:b/>
          <w:sz w:val="20"/>
          <w:szCs w:val="20"/>
        </w:rPr>
      </w:pPr>
      <w:r w:rsidRPr="00D10114">
        <w:rPr>
          <w:rFonts w:ascii="Times New Roman" w:hAnsi="Times New Roman" w:cs="Times New Roman"/>
          <w:b/>
          <w:sz w:val="20"/>
          <w:szCs w:val="20"/>
        </w:rPr>
        <w:t>Tabela nr. 1</w:t>
      </w:r>
      <w:r w:rsidR="00744CA2" w:rsidRPr="00D10114">
        <w:rPr>
          <w:rFonts w:ascii="Times New Roman" w:hAnsi="Times New Roman" w:cs="Times New Roman"/>
          <w:b/>
          <w:sz w:val="20"/>
          <w:szCs w:val="20"/>
        </w:rPr>
        <w:t>4</w:t>
      </w:r>
      <w:r w:rsidRPr="00D10114">
        <w:rPr>
          <w:rFonts w:ascii="Times New Roman" w:hAnsi="Times New Roman" w:cs="Times New Roman"/>
          <w:b/>
          <w:sz w:val="20"/>
          <w:szCs w:val="20"/>
        </w:rPr>
        <w:t xml:space="preserve"> Lista e vrojtimeve për fushën “Statistikat Sektoriale”</w:t>
      </w:r>
    </w:p>
    <w:tbl>
      <w:tblPr>
        <w:tblStyle w:val="ListTable3-Accent112"/>
        <w:tblW w:w="0" w:type="auto"/>
        <w:tblLook w:val="04A0" w:firstRow="1" w:lastRow="0" w:firstColumn="1" w:lastColumn="0" w:noHBand="0" w:noVBand="1"/>
      </w:tblPr>
      <w:tblGrid>
        <w:gridCol w:w="7083"/>
        <w:gridCol w:w="1933"/>
      </w:tblGrid>
      <w:tr w:rsidR="00F22EE3" w:rsidRPr="00292C86" w:rsidTr="00880C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83" w:type="dxa"/>
          </w:tcPr>
          <w:p w:rsidR="00F22EE3" w:rsidRPr="00292C86" w:rsidRDefault="00F22EE3" w:rsidP="00A56071">
            <w:pPr>
              <w:rPr>
                <w:rFonts w:ascii="Times New Roman" w:hAnsi="Times New Roman" w:cs="Times New Roman"/>
                <w:sz w:val="16"/>
                <w:szCs w:val="16"/>
              </w:rPr>
            </w:pPr>
            <w:r w:rsidRPr="00292C86">
              <w:rPr>
                <w:rFonts w:ascii="Times New Roman" w:hAnsi="Times New Roman" w:cs="Times New Roman"/>
                <w:sz w:val="16"/>
                <w:szCs w:val="16"/>
              </w:rPr>
              <w:t xml:space="preserve">Vrojtimi </w:t>
            </w:r>
          </w:p>
        </w:tc>
        <w:tc>
          <w:tcPr>
            <w:tcW w:w="1933" w:type="dxa"/>
          </w:tcPr>
          <w:p w:rsidR="00F22EE3" w:rsidRPr="00292C86" w:rsidRDefault="00F22EE3"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Burimi i financimit</w:t>
            </w:r>
          </w:p>
        </w:tc>
      </w:tr>
      <w:tr w:rsidR="00F22EE3"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1. </w:t>
            </w:r>
            <w:r w:rsidR="00F22EE3" w:rsidRPr="00292C86">
              <w:rPr>
                <w:rFonts w:ascii="Times New Roman" w:eastAsia="Times New Roman" w:hAnsi="Times New Roman" w:cs="Times New Roman"/>
                <w:b w:val="0"/>
                <w:sz w:val="16"/>
                <w:szCs w:val="16"/>
              </w:rPr>
              <w:t>Vrojtimi vjetor në bujqësi</w:t>
            </w:r>
          </w:p>
        </w:tc>
        <w:tc>
          <w:tcPr>
            <w:tcW w:w="1933" w:type="dxa"/>
          </w:tcPr>
          <w:p w:rsidR="00F22EE3" w:rsidRPr="00292C86" w:rsidRDefault="00F22EE3"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2. </w:t>
            </w:r>
            <w:r w:rsidR="00F22EE3" w:rsidRPr="00292C86">
              <w:rPr>
                <w:rFonts w:ascii="Times New Roman" w:eastAsia="Times New Roman" w:hAnsi="Times New Roman" w:cs="Times New Roman"/>
                <w:b w:val="0"/>
                <w:sz w:val="16"/>
                <w:szCs w:val="16"/>
              </w:rPr>
              <w:t>Vrojtimi mbi sipërfaqen e mbjellë</w:t>
            </w:r>
          </w:p>
        </w:tc>
        <w:tc>
          <w:tcPr>
            <w:tcW w:w="1933" w:type="dxa"/>
          </w:tcPr>
          <w:p w:rsidR="00F22EE3" w:rsidRPr="00292C86" w:rsidRDefault="00F22EE3"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3. </w:t>
            </w:r>
            <w:r w:rsidR="00F22EE3" w:rsidRPr="00292C86">
              <w:rPr>
                <w:rFonts w:ascii="Times New Roman" w:eastAsia="Times New Roman" w:hAnsi="Times New Roman" w:cs="Times New Roman"/>
                <w:b w:val="0"/>
                <w:sz w:val="16"/>
                <w:szCs w:val="16"/>
              </w:rPr>
              <w:t>Vrojtimi i përdorimit të lëndës drusore në industri</w:t>
            </w:r>
          </w:p>
        </w:tc>
        <w:tc>
          <w:tcPr>
            <w:tcW w:w="1933" w:type="dxa"/>
          </w:tcPr>
          <w:p w:rsidR="00F22EE3" w:rsidRPr="00292C86" w:rsidRDefault="00F22EE3"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4. </w:t>
            </w:r>
            <w:r w:rsidR="00F22EE3" w:rsidRPr="00292C86">
              <w:rPr>
                <w:rFonts w:ascii="Times New Roman" w:eastAsia="Times New Roman" w:hAnsi="Times New Roman" w:cs="Times New Roman"/>
                <w:b w:val="0"/>
                <w:sz w:val="16"/>
                <w:szCs w:val="16"/>
              </w:rPr>
              <w:t>Vrojtimi mujor mbi monitorimin e aktivitetit të thertoreve për gjedhë, derra dhe të imta</w:t>
            </w:r>
          </w:p>
        </w:tc>
        <w:tc>
          <w:tcPr>
            <w:tcW w:w="1933" w:type="dxa"/>
          </w:tcPr>
          <w:p w:rsidR="00F22EE3" w:rsidRPr="00292C86" w:rsidRDefault="00F22EE3"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5. </w:t>
            </w:r>
            <w:r w:rsidR="00F22EE3" w:rsidRPr="00292C86">
              <w:rPr>
                <w:rFonts w:ascii="Times New Roman" w:eastAsia="Times New Roman" w:hAnsi="Times New Roman" w:cs="Times New Roman"/>
                <w:b w:val="0"/>
                <w:sz w:val="16"/>
                <w:szCs w:val="16"/>
              </w:rPr>
              <w:t>Vrojtimi mujor mbi monitorimin e aktivitetit të thertoreve të shpendëve</w:t>
            </w:r>
          </w:p>
        </w:tc>
        <w:tc>
          <w:tcPr>
            <w:tcW w:w="1933" w:type="dxa"/>
          </w:tcPr>
          <w:p w:rsidR="00F22EE3" w:rsidRPr="00292C86" w:rsidRDefault="00F22EE3"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6. </w:t>
            </w:r>
            <w:r w:rsidR="00F22EE3" w:rsidRPr="00292C86">
              <w:rPr>
                <w:rFonts w:ascii="Times New Roman" w:eastAsia="Times New Roman" w:hAnsi="Times New Roman" w:cs="Times New Roman"/>
                <w:b w:val="0"/>
                <w:sz w:val="16"/>
                <w:szCs w:val="16"/>
              </w:rPr>
              <w:t>Vrojtimi mujor i aktivitetit të pularive për prodhimin e vezëve (konsum njerëzor)</w:t>
            </w:r>
          </w:p>
        </w:tc>
        <w:tc>
          <w:tcPr>
            <w:tcW w:w="1933" w:type="dxa"/>
          </w:tcPr>
          <w:p w:rsidR="00F22EE3" w:rsidRPr="00292C86" w:rsidRDefault="00F22EE3"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7. </w:t>
            </w:r>
            <w:r w:rsidR="00F22EE3" w:rsidRPr="00292C86">
              <w:rPr>
                <w:rFonts w:ascii="Times New Roman" w:eastAsia="Times New Roman" w:hAnsi="Times New Roman" w:cs="Times New Roman"/>
                <w:b w:val="0"/>
                <w:sz w:val="16"/>
                <w:szCs w:val="16"/>
              </w:rPr>
              <w:t>Vrojtimi mujor i Qum</w:t>
            </w:r>
            <w:r w:rsidR="00E006C7" w:rsidRPr="00292C86">
              <w:rPr>
                <w:rFonts w:ascii="Times New Roman" w:eastAsia="Times New Roman" w:hAnsi="Times New Roman" w:cs="Times New Roman"/>
                <w:b w:val="0"/>
                <w:sz w:val="16"/>
                <w:szCs w:val="16"/>
              </w:rPr>
              <w:t>ë</w:t>
            </w:r>
            <w:r w:rsidR="00F22EE3" w:rsidRPr="00292C86">
              <w:rPr>
                <w:rFonts w:ascii="Times New Roman" w:eastAsia="Times New Roman" w:hAnsi="Times New Roman" w:cs="Times New Roman"/>
                <w:b w:val="0"/>
                <w:sz w:val="16"/>
                <w:szCs w:val="16"/>
              </w:rPr>
              <w:t>shtit të  grumbulluar (Qumështi i Lopës) dhe produkteve të prodhuara</w:t>
            </w:r>
          </w:p>
        </w:tc>
        <w:tc>
          <w:tcPr>
            <w:tcW w:w="1933" w:type="dxa"/>
          </w:tcPr>
          <w:p w:rsidR="00F22EE3" w:rsidRPr="00292C86" w:rsidRDefault="00F22EE3"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8. </w:t>
            </w:r>
            <w:r w:rsidR="00F22EE3" w:rsidRPr="00292C86">
              <w:rPr>
                <w:rFonts w:ascii="Times New Roman" w:eastAsia="Times New Roman" w:hAnsi="Times New Roman" w:cs="Times New Roman"/>
                <w:b w:val="0"/>
                <w:sz w:val="16"/>
                <w:szCs w:val="16"/>
              </w:rPr>
              <w:t>Vrojtimi vjetor në të gjitha fabrikat dhe baxhot që grumbullojnë dhe përpunojnë qumësht</w:t>
            </w:r>
          </w:p>
        </w:tc>
        <w:tc>
          <w:tcPr>
            <w:tcW w:w="1933" w:type="dxa"/>
          </w:tcPr>
          <w:p w:rsidR="00F22EE3" w:rsidRPr="00292C86" w:rsidRDefault="00F22EE3"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9. </w:t>
            </w:r>
            <w:r w:rsidR="00F22EE3" w:rsidRPr="00292C86">
              <w:rPr>
                <w:rFonts w:ascii="Times New Roman" w:eastAsia="Times New Roman" w:hAnsi="Times New Roman" w:cs="Times New Roman"/>
                <w:b w:val="0"/>
                <w:sz w:val="16"/>
                <w:szCs w:val="16"/>
              </w:rPr>
              <w:t>Vrojtimi i Çmimeve Bujqësore</w:t>
            </w:r>
          </w:p>
        </w:tc>
        <w:tc>
          <w:tcPr>
            <w:tcW w:w="1933" w:type="dxa"/>
          </w:tcPr>
          <w:p w:rsidR="00F22EE3" w:rsidRPr="00292C86" w:rsidRDefault="00F22EE3"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10. </w:t>
            </w:r>
            <w:r w:rsidR="00F22EE3" w:rsidRPr="00292C86">
              <w:rPr>
                <w:rFonts w:ascii="Times New Roman" w:eastAsia="Times New Roman" w:hAnsi="Times New Roman" w:cs="Times New Roman"/>
                <w:b w:val="0"/>
                <w:sz w:val="16"/>
                <w:szCs w:val="16"/>
              </w:rPr>
              <w:t>Vrojtimi i Strukturave Akomoduese</w:t>
            </w:r>
          </w:p>
        </w:tc>
        <w:tc>
          <w:tcPr>
            <w:tcW w:w="1933" w:type="dxa"/>
          </w:tcPr>
          <w:p w:rsidR="00F22EE3" w:rsidRPr="00292C86" w:rsidRDefault="00F22EE3"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11. </w:t>
            </w:r>
            <w:r w:rsidR="00F22EE3" w:rsidRPr="00292C86">
              <w:rPr>
                <w:rFonts w:ascii="Times New Roman" w:eastAsia="Times New Roman" w:hAnsi="Times New Roman" w:cs="Times New Roman"/>
                <w:b w:val="0"/>
                <w:sz w:val="16"/>
                <w:szCs w:val="16"/>
              </w:rPr>
              <w:t>Vrojtimi pranë ndërmarrjeve në fushën e turizmit</w:t>
            </w:r>
            <w:r w:rsidR="00F22EE3" w:rsidRPr="00292C86">
              <w:rPr>
                <w:rFonts w:ascii="Times New Roman" w:eastAsia="Times New Roman" w:hAnsi="Times New Roman" w:cs="Times New Roman"/>
                <w:b w:val="0"/>
                <w:sz w:val="16"/>
                <w:szCs w:val="16"/>
              </w:rPr>
              <w:tab/>
              <w:t xml:space="preserve">                               </w:t>
            </w:r>
          </w:p>
        </w:tc>
        <w:tc>
          <w:tcPr>
            <w:tcW w:w="1933" w:type="dxa"/>
          </w:tcPr>
          <w:p w:rsidR="00F22EE3" w:rsidRPr="00292C86" w:rsidRDefault="00F22EE3"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12. </w:t>
            </w:r>
            <w:r w:rsidR="00F22EE3" w:rsidRPr="00292C86">
              <w:rPr>
                <w:rFonts w:ascii="Times New Roman" w:eastAsia="Times New Roman" w:hAnsi="Times New Roman" w:cs="Times New Roman"/>
                <w:b w:val="0"/>
                <w:sz w:val="16"/>
                <w:szCs w:val="16"/>
              </w:rPr>
              <w:t>Vrojtimi i Turizmit në Familje "Pushime dhe Udhëtime"</w:t>
            </w:r>
          </w:p>
        </w:tc>
        <w:tc>
          <w:tcPr>
            <w:tcW w:w="1933" w:type="dxa"/>
          </w:tcPr>
          <w:p w:rsidR="00F22EE3" w:rsidRPr="00292C86" w:rsidRDefault="00F22EE3"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13. </w:t>
            </w:r>
            <w:r w:rsidR="00F22EE3" w:rsidRPr="00292C86">
              <w:rPr>
                <w:rFonts w:ascii="Times New Roman" w:eastAsia="Times New Roman" w:hAnsi="Times New Roman" w:cs="Times New Roman"/>
                <w:b w:val="0"/>
                <w:sz w:val="16"/>
                <w:szCs w:val="16"/>
              </w:rPr>
              <w:t>Vrojtimi mbi cilësinë e shërbimeve në turizëm në qarqe</w:t>
            </w:r>
          </w:p>
        </w:tc>
        <w:tc>
          <w:tcPr>
            <w:tcW w:w="1933" w:type="dxa"/>
          </w:tcPr>
          <w:p w:rsidR="00F22EE3" w:rsidRPr="00292C86" w:rsidRDefault="00F22EE3"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14. </w:t>
            </w:r>
            <w:r w:rsidR="00F22EE3" w:rsidRPr="00292C86">
              <w:rPr>
                <w:rFonts w:ascii="Times New Roman" w:eastAsia="Times New Roman" w:hAnsi="Times New Roman" w:cs="Times New Roman"/>
                <w:b w:val="0"/>
                <w:sz w:val="16"/>
                <w:szCs w:val="16"/>
              </w:rPr>
              <w:t>Vrojtimi i vizitorëve në krociera</w:t>
            </w:r>
          </w:p>
        </w:tc>
        <w:tc>
          <w:tcPr>
            <w:tcW w:w="1933" w:type="dxa"/>
          </w:tcPr>
          <w:p w:rsidR="00F22EE3" w:rsidRPr="00292C86" w:rsidRDefault="00F22EE3"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15. </w:t>
            </w:r>
            <w:r w:rsidR="00F22EE3" w:rsidRPr="00292C86">
              <w:rPr>
                <w:rFonts w:ascii="Times New Roman" w:eastAsia="Times New Roman" w:hAnsi="Times New Roman" w:cs="Times New Roman"/>
                <w:b w:val="0"/>
                <w:sz w:val="16"/>
                <w:szCs w:val="16"/>
              </w:rPr>
              <w:t>Vrojtimi i vizitoreve të huaj në pikat kufitare(hyrës-dalës)</w:t>
            </w:r>
          </w:p>
        </w:tc>
        <w:tc>
          <w:tcPr>
            <w:tcW w:w="1933" w:type="dxa"/>
          </w:tcPr>
          <w:p w:rsidR="00F22EE3" w:rsidRPr="00292C86" w:rsidRDefault="00F22EE3"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eastAsia="Times New Roman" w:hAnsi="Times New Roman" w:cs="Times New Roman"/>
                <w:b w:val="0"/>
                <w:sz w:val="16"/>
                <w:szCs w:val="16"/>
              </w:rPr>
            </w:pPr>
            <w:r w:rsidRPr="00292C86">
              <w:rPr>
                <w:rFonts w:ascii="Times New Roman" w:eastAsia="Times New Roman" w:hAnsi="Times New Roman" w:cs="Times New Roman"/>
                <w:b w:val="0"/>
                <w:sz w:val="16"/>
                <w:szCs w:val="16"/>
              </w:rPr>
              <w:t xml:space="preserve">16. </w:t>
            </w:r>
            <w:r w:rsidR="00F22EE3" w:rsidRPr="00292C86">
              <w:rPr>
                <w:rFonts w:ascii="Times New Roman" w:eastAsia="Times New Roman" w:hAnsi="Times New Roman" w:cs="Times New Roman"/>
                <w:b w:val="0"/>
                <w:sz w:val="16"/>
                <w:szCs w:val="16"/>
              </w:rPr>
              <w:t>Vrojtimi i Çmimeve të Konsumit</w:t>
            </w:r>
          </w:p>
        </w:tc>
        <w:tc>
          <w:tcPr>
            <w:tcW w:w="1933" w:type="dxa"/>
          </w:tcPr>
          <w:p w:rsidR="00F22EE3" w:rsidRPr="00292C86" w:rsidRDefault="00F22EE3"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17. </w:t>
            </w:r>
            <w:r w:rsidR="00F22EE3" w:rsidRPr="00292C86">
              <w:rPr>
                <w:rFonts w:ascii="Times New Roman" w:hAnsi="Times New Roman" w:cs="Times New Roman"/>
                <w:b w:val="0"/>
                <w:sz w:val="16"/>
                <w:szCs w:val="16"/>
              </w:rPr>
              <w:t>Vrojtimi i Paritetit të Fuqisë Blerëse</w:t>
            </w:r>
          </w:p>
        </w:tc>
        <w:tc>
          <w:tcPr>
            <w:tcW w:w="1933" w:type="dxa"/>
          </w:tcPr>
          <w:p w:rsidR="00F22EE3" w:rsidRPr="00292C86" w:rsidRDefault="00F22EE3"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Komisioni Evropian</w:t>
            </w:r>
          </w:p>
        </w:tc>
      </w:tr>
      <w:tr w:rsidR="00F22EE3"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18. </w:t>
            </w:r>
            <w:r w:rsidR="00F22EE3" w:rsidRPr="00292C86">
              <w:rPr>
                <w:rFonts w:ascii="Times New Roman" w:hAnsi="Times New Roman" w:cs="Times New Roman"/>
                <w:b w:val="0"/>
                <w:sz w:val="16"/>
                <w:szCs w:val="16"/>
              </w:rPr>
              <w:t>Vrojtimi mbi Inovacionin</w:t>
            </w:r>
          </w:p>
        </w:tc>
        <w:tc>
          <w:tcPr>
            <w:tcW w:w="1933" w:type="dxa"/>
          </w:tcPr>
          <w:p w:rsidR="00F22EE3" w:rsidRPr="00292C86" w:rsidRDefault="00F22EE3"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19. </w:t>
            </w:r>
            <w:r w:rsidR="00F22EE3" w:rsidRPr="00292C86">
              <w:rPr>
                <w:rFonts w:ascii="Times New Roman" w:hAnsi="Times New Roman" w:cs="Times New Roman"/>
                <w:b w:val="0"/>
                <w:sz w:val="16"/>
                <w:szCs w:val="16"/>
              </w:rPr>
              <w:t>Vrojtimi i TIK në Ndërmarrje</w:t>
            </w:r>
          </w:p>
        </w:tc>
        <w:tc>
          <w:tcPr>
            <w:tcW w:w="1933" w:type="dxa"/>
          </w:tcPr>
          <w:p w:rsidR="00F22EE3" w:rsidRPr="00292C86" w:rsidRDefault="00F22EE3"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20. </w:t>
            </w:r>
            <w:r w:rsidR="00F22EE3" w:rsidRPr="00292C86">
              <w:rPr>
                <w:rFonts w:ascii="Times New Roman" w:hAnsi="Times New Roman" w:cs="Times New Roman"/>
                <w:b w:val="0"/>
                <w:sz w:val="16"/>
                <w:szCs w:val="16"/>
              </w:rPr>
              <w:t>Vrojtimi i TIK në Familje</w:t>
            </w:r>
          </w:p>
        </w:tc>
        <w:tc>
          <w:tcPr>
            <w:tcW w:w="1933" w:type="dxa"/>
          </w:tcPr>
          <w:p w:rsidR="00F22EE3" w:rsidRPr="00292C86" w:rsidRDefault="00F22EE3"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r w:rsidR="00F22EE3"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F22EE3" w:rsidRPr="00292C86" w:rsidRDefault="00F5426F"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21. </w:t>
            </w:r>
            <w:r w:rsidR="00F22EE3" w:rsidRPr="00292C86">
              <w:rPr>
                <w:rFonts w:ascii="Times New Roman" w:hAnsi="Times New Roman" w:cs="Times New Roman"/>
                <w:b w:val="0"/>
                <w:sz w:val="16"/>
                <w:szCs w:val="16"/>
              </w:rPr>
              <w:t>Vrojtimi i Transportit Rrugor të Mal</w:t>
            </w:r>
            <w:r w:rsidR="00596FA9" w:rsidRPr="00292C86">
              <w:rPr>
                <w:rFonts w:ascii="Times New Roman" w:hAnsi="Times New Roman" w:cs="Times New Roman"/>
                <w:b w:val="0"/>
                <w:sz w:val="16"/>
                <w:szCs w:val="16"/>
              </w:rPr>
              <w:t>l</w:t>
            </w:r>
            <w:r w:rsidR="00F22EE3" w:rsidRPr="00292C86">
              <w:rPr>
                <w:rFonts w:ascii="Times New Roman" w:hAnsi="Times New Roman" w:cs="Times New Roman"/>
                <w:b w:val="0"/>
                <w:sz w:val="16"/>
                <w:szCs w:val="16"/>
              </w:rPr>
              <w:t>rave</w:t>
            </w:r>
          </w:p>
        </w:tc>
        <w:tc>
          <w:tcPr>
            <w:tcW w:w="1933" w:type="dxa"/>
          </w:tcPr>
          <w:p w:rsidR="00F22EE3" w:rsidRPr="00292C86" w:rsidRDefault="00F22EE3"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Buxhet shteti</w:t>
            </w:r>
          </w:p>
        </w:tc>
      </w:tr>
    </w:tbl>
    <w:p w:rsidR="00FA27B9" w:rsidRDefault="00FA27B9" w:rsidP="00F22EE3">
      <w:pPr>
        <w:spacing w:after="0"/>
        <w:jc w:val="both"/>
        <w:rPr>
          <w:rFonts w:ascii="Times New Roman" w:hAnsi="Times New Roman" w:cs="Times New Roman"/>
          <w:noProof w:val="0"/>
          <w:sz w:val="24"/>
          <w:szCs w:val="24"/>
        </w:rPr>
      </w:pPr>
    </w:p>
    <w:p w:rsidR="00990CA4" w:rsidRDefault="00990CA4" w:rsidP="00990CA4">
      <w:pPr>
        <w:spacing w:after="0"/>
        <w:ind w:firstLine="720"/>
        <w:contextualSpacing/>
        <w:jc w:val="both"/>
        <w:rPr>
          <w:rFonts w:ascii="Times New Roman" w:hAnsi="Times New Roman" w:cs="Times New Roman"/>
          <w:noProof w:val="0"/>
          <w:sz w:val="24"/>
          <w:szCs w:val="24"/>
        </w:rPr>
      </w:pPr>
      <w:r>
        <w:rPr>
          <w:rFonts w:ascii="Times New Roman" w:hAnsi="Times New Roman" w:cs="Times New Roman"/>
          <w:noProof w:val="0"/>
          <w:sz w:val="24"/>
          <w:szCs w:val="24"/>
        </w:rPr>
        <w:t>Niveli aktual i përputhshmërisë me rregulloret përkatëse të BE, paraqitet në tabelën e mëposhtme:</w:t>
      </w:r>
    </w:p>
    <w:p w:rsidR="00990CA4" w:rsidRDefault="00990CA4" w:rsidP="00F22EE3">
      <w:pPr>
        <w:spacing w:after="0"/>
        <w:jc w:val="both"/>
        <w:rPr>
          <w:rFonts w:ascii="Times New Roman" w:hAnsi="Times New Roman" w:cs="Times New Roman"/>
          <w:noProof w:val="0"/>
          <w:sz w:val="24"/>
          <w:szCs w:val="24"/>
        </w:rPr>
      </w:pPr>
    </w:p>
    <w:p w:rsidR="00292C86" w:rsidRDefault="00292C86" w:rsidP="00990CA4">
      <w:pPr>
        <w:spacing w:after="0"/>
        <w:jc w:val="both"/>
        <w:rPr>
          <w:rFonts w:ascii="Times New Roman" w:hAnsi="Times New Roman" w:cs="Times New Roman"/>
          <w:b/>
          <w:sz w:val="20"/>
          <w:szCs w:val="20"/>
        </w:rPr>
      </w:pPr>
    </w:p>
    <w:p w:rsidR="00292C86" w:rsidRDefault="00292C86" w:rsidP="00990CA4">
      <w:pPr>
        <w:spacing w:after="0"/>
        <w:jc w:val="both"/>
        <w:rPr>
          <w:rFonts w:ascii="Times New Roman" w:hAnsi="Times New Roman" w:cs="Times New Roman"/>
          <w:b/>
          <w:sz w:val="20"/>
          <w:szCs w:val="20"/>
        </w:rPr>
      </w:pPr>
    </w:p>
    <w:p w:rsidR="00292C86" w:rsidRDefault="00292C86" w:rsidP="00990CA4">
      <w:pPr>
        <w:spacing w:after="0"/>
        <w:jc w:val="both"/>
        <w:rPr>
          <w:rFonts w:ascii="Times New Roman" w:hAnsi="Times New Roman" w:cs="Times New Roman"/>
          <w:b/>
          <w:sz w:val="20"/>
          <w:szCs w:val="20"/>
        </w:rPr>
      </w:pPr>
    </w:p>
    <w:p w:rsidR="00292C86" w:rsidRDefault="00292C86" w:rsidP="00990CA4">
      <w:pPr>
        <w:spacing w:after="0"/>
        <w:jc w:val="both"/>
        <w:rPr>
          <w:rFonts w:ascii="Times New Roman" w:hAnsi="Times New Roman" w:cs="Times New Roman"/>
          <w:b/>
          <w:sz w:val="20"/>
          <w:szCs w:val="20"/>
        </w:rPr>
      </w:pPr>
    </w:p>
    <w:p w:rsidR="00292C86" w:rsidRDefault="00292C86" w:rsidP="00990CA4">
      <w:pPr>
        <w:spacing w:after="0"/>
        <w:jc w:val="both"/>
        <w:rPr>
          <w:rFonts w:ascii="Times New Roman" w:hAnsi="Times New Roman" w:cs="Times New Roman"/>
          <w:b/>
          <w:sz w:val="20"/>
          <w:szCs w:val="20"/>
        </w:rPr>
      </w:pPr>
    </w:p>
    <w:p w:rsidR="00292C86" w:rsidRDefault="00292C86" w:rsidP="00990CA4">
      <w:pPr>
        <w:spacing w:after="0"/>
        <w:jc w:val="both"/>
        <w:rPr>
          <w:rFonts w:ascii="Times New Roman" w:hAnsi="Times New Roman" w:cs="Times New Roman"/>
          <w:b/>
          <w:sz w:val="20"/>
          <w:szCs w:val="20"/>
        </w:rPr>
      </w:pPr>
    </w:p>
    <w:p w:rsidR="00990CA4" w:rsidRPr="00D10114" w:rsidRDefault="00990CA4" w:rsidP="00990CA4">
      <w:pPr>
        <w:spacing w:after="0"/>
        <w:jc w:val="both"/>
        <w:rPr>
          <w:rFonts w:ascii="Times New Roman" w:hAnsi="Times New Roman" w:cs="Times New Roman"/>
          <w:b/>
          <w:sz w:val="20"/>
          <w:szCs w:val="20"/>
        </w:rPr>
      </w:pPr>
      <w:r w:rsidRPr="00D10114">
        <w:rPr>
          <w:rFonts w:ascii="Times New Roman" w:hAnsi="Times New Roman" w:cs="Times New Roman"/>
          <w:b/>
          <w:sz w:val="20"/>
          <w:szCs w:val="20"/>
        </w:rPr>
        <w:t>Tabela nr.1</w:t>
      </w:r>
      <w:r w:rsidR="00744CA2" w:rsidRPr="00D10114">
        <w:rPr>
          <w:rFonts w:ascii="Times New Roman" w:hAnsi="Times New Roman" w:cs="Times New Roman"/>
          <w:b/>
          <w:sz w:val="20"/>
          <w:szCs w:val="20"/>
        </w:rPr>
        <w:t>5</w:t>
      </w:r>
      <w:r w:rsidRPr="00D10114">
        <w:rPr>
          <w:rFonts w:ascii="Times New Roman" w:hAnsi="Times New Roman" w:cs="Times New Roman"/>
          <w:b/>
          <w:sz w:val="20"/>
          <w:szCs w:val="20"/>
        </w:rPr>
        <w:t>. Niveli i përputhshmërisë me acquis për fushën “Statistikat Sektoriale”</w:t>
      </w:r>
    </w:p>
    <w:tbl>
      <w:tblPr>
        <w:tblStyle w:val="ListTable3-Accent112"/>
        <w:tblW w:w="0" w:type="auto"/>
        <w:tblLook w:val="04A0" w:firstRow="1" w:lastRow="0" w:firstColumn="1" w:lastColumn="0" w:noHBand="0" w:noVBand="1"/>
      </w:tblPr>
      <w:tblGrid>
        <w:gridCol w:w="7083"/>
        <w:gridCol w:w="1933"/>
      </w:tblGrid>
      <w:tr w:rsidR="00990CA4" w:rsidRPr="00292C86" w:rsidTr="00880C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83" w:type="dxa"/>
          </w:tcPr>
          <w:p w:rsidR="00990CA4" w:rsidRPr="00292C86" w:rsidRDefault="00990CA4" w:rsidP="00A56071">
            <w:pPr>
              <w:rPr>
                <w:rFonts w:ascii="Times New Roman" w:hAnsi="Times New Roman" w:cs="Times New Roman"/>
                <w:sz w:val="16"/>
                <w:szCs w:val="16"/>
              </w:rPr>
            </w:pPr>
            <w:r w:rsidRPr="00292C86">
              <w:rPr>
                <w:rFonts w:ascii="Times New Roman" w:hAnsi="Times New Roman" w:cs="Times New Roman"/>
                <w:sz w:val="16"/>
                <w:szCs w:val="16"/>
              </w:rPr>
              <w:t>Tema/aktiviteti</w:t>
            </w:r>
          </w:p>
        </w:tc>
        <w:tc>
          <w:tcPr>
            <w:tcW w:w="1933" w:type="dxa"/>
          </w:tcPr>
          <w:p w:rsidR="00990CA4" w:rsidRPr="00292C86" w:rsidRDefault="00990CA4"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Niveli i përputhshmërisë</w:t>
            </w:r>
          </w:p>
        </w:tc>
      </w:tr>
      <w:tr w:rsidR="00990CA4"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343635" w:rsidP="00A56071">
            <w:pPr>
              <w:rPr>
                <w:rFonts w:ascii="Times New Roman" w:hAnsi="Times New Roman" w:cs="Times New Roman"/>
                <w:b w:val="0"/>
                <w:color w:val="000000"/>
                <w:sz w:val="16"/>
                <w:szCs w:val="16"/>
              </w:rPr>
            </w:pPr>
            <w:r w:rsidRPr="00292C86">
              <w:rPr>
                <w:rFonts w:ascii="Times New Roman" w:hAnsi="Times New Roman" w:cs="Times New Roman"/>
                <w:b w:val="0"/>
                <w:color w:val="000000"/>
                <w:sz w:val="16"/>
                <w:szCs w:val="16"/>
              </w:rPr>
              <w:t xml:space="preserve">1. </w:t>
            </w:r>
            <w:r w:rsidR="00990CA4" w:rsidRPr="00292C86">
              <w:rPr>
                <w:rFonts w:ascii="Times New Roman" w:hAnsi="Times New Roman" w:cs="Times New Roman"/>
                <w:b w:val="0"/>
                <w:color w:val="000000"/>
                <w:sz w:val="16"/>
                <w:szCs w:val="16"/>
              </w:rPr>
              <w:t>Statistikat dhe Llogaritë e Pyjeve</w:t>
            </w:r>
          </w:p>
        </w:tc>
        <w:tc>
          <w:tcPr>
            <w:tcW w:w="1933" w:type="dxa"/>
          </w:tcPr>
          <w:p w:rsidR="00990CA4" w:rsidRPr="00292C86" w:rsidRDefault="00990CA4"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ulët</w:t>
            </w:r>
          </w:p>
        </w:tc>
      </w:tr>
      <w:tr w:rsidR="00990CA4"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343635" w:rsidP="00A56071">
            <w:pPr>
              <w:rPr>
                <w:rFonts w:ascii="Times New Roman" w:hAnsi="Times New Roman" w:cs="Times New Roman"/>
                <w:b w:val="0"/>
                <w:color w:val="000000"/>
                <w:sz w:val="16"/>
                <w:szCs w:val="16"/>
              </w:rPr>
            </w:pPr>
            <w:r w:rsidRPr="00292C86">
              <w:rPr>
                <w:rFonts w:ascii="Times New Roman" w:hAnsi="Times New Roman" w:cs="Times New Roman"/>
                <w:b w:val="0"/>
                <w:color w:val="000000"/>
                <w:sz w:val="16"/>
                <w:szCs w:val="16"/>
              </w:rPr>
              <w:t xml:space="preserve">2. </w:t>
            </w:r>
            <w:r w:rsidR="00990CA4" w:rsidRPr="00292C86">
              <w:rPr>
                <w:rFonts w:ascii="Times New Roman" w:hAnsi="Times New Roman" w:cs="Times New Roman"/>
                <w:b w:val="0"/>
                <w:color w:val="000000"/>
                <w:sz w:val="16"/>
                <w:szCs w:val="16"/>
              </w:rPr>
              <w:t>Statistikat e Produkteve Bimore</w:t>
            </w:r>
          </w:p>
        </w:tc>
        <w:tc>
          <w:tcPr>
            <w:tcW w:w="1933" w:type="dxa"/>
          </w:tcPr>
          <w:p w:rsidR="00990CA4" w:rsidRPr="00292C86" w:rsidRDefault="00990CA4"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990CA4"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343635"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3. </w:t>
            </w:r>
            <w:r w:rsidR="00990CA4" w:rsidRPr="00292C86">
              <w:rPr>
                <w:rFonts w:ascii="Times New Roman" w:hAnsi="Times New Roman" w:cs="Times New Roman"/>
                <w:b w:val="0"/>
                <w:sz w:val="16"/>
                <w:szCs w:val="16"/>
              </w:rPr>
              <w:t xml:space="preserve">Statistikat e Blegtorisë, Mishit dhe Vezëve </w:t>
            </w:r>
          </w:p>
        </w:tc>
        <w:tc>
          <w:tcPr>
            <w:tcW w:w="1933" w:type="dxa"/>
          </w:tcPr>
          <w:p w:rsidR="00990CA4" w:rsidRPr="00292C86" w:rsidRDefault="00990CA4"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ulët</w:t>
            </w:r>
          </w:p>
        </w:tc>
      </w:tr>
      <w:tr w:rsidR="00990CA4"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343635"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4. </w:t>
            </w:r>
            <w:r w:rsidR="00990CA4" w:rsidRPr="00292C86">
              <w:rPr>
                <w:rFonts w:ascii="Times New Roman" w:hAnsi="Times New Roman" w:cs="Times New Roman"/>
                <w:b w:val="0"/>
                <w:sz w:val="16"/>
                <w:szCs w:val="16"/>
              </w:rPr>
              <w:t xml:space="preserve">Statistikat e Qumështit dhe Nënprodukteve të tij </w:t>
            </w:r>
          </w:p>
        </w:tc>
        <w:tc>
          <w:tcPr>
            <w:tcW w:w="1933" w:type="dxa"/>
          </w:tcPr>
          <w:p w:rsidR="00990CA4" w:rsidRPr="00292C86" w:rsidRDefault="00990CA4"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ulët</w:t>
            </w:r>
          </w:p>
        </w:tc>
      </w:tr>
      <w:tr w:rsidR="00990CA4"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343635"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5. </w:t>
            </w:r>
            <w:r w:rsidR="00990CA4" w:rsidRPr="00292C86">
              <w:rPr>
                <w:rFonts w:ascii="Times New Roman" w:hAnsi="Times New Roman" w:cs="Times New Roman"/>
                <w:b w:val="0"/>
                <w:sz w:val="16"/>
                <w:szCs w:val="16"/>
              </w:rPr>
              <w:t>Llogaritë dhe Çmimet në Bujqësi</w:t>
            </w:r>
          </w:p>
        </w:tc>
        <w:tc>
          <w:tcPr>
            <w:tcW w:w="1933" w:type="dxa"/>
          </w:tcPr>
          <w:p w:rsidR="00990CA4" w:rsidRPr="00292C86" w:rsidRDefault="00990CA4"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ulët</w:t>
            </w:r>
          </w:p>
        </w:tc>
      </w:tr>
      <w:tr w:rsidR="00990CA4"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343635"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6. </w:t>
            </w:r>
            <w:r w:rsidR="00990CA4" w:rsidRPr="00292C86">
              <w:rPr>
                <w:rFonts w:ascii="Times New Roman" w:hAnsi="Times New Roman" w:cs="Times New Roman"/>
                <w:b w:val="0"/>
                <w:sz w:val="16"/>
                <w:szCs w:val="16"/>
              </w:rPr>
              <w:t xml:space="preserve">Statistikat e Peshkimit </w:t>
            </w:r>
          </w:p>
        </w:tc>
        <w:tc>
          <w:tcPr>
            <w:tcW w:w="1933" w:type="dxa"/>
          </w:tcPr>
          <w:p w:rsidR="00990CA4" w:rsidRPr="00292C86" w:rsidRDefault="00990CA4"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lartë</w:t>
            </w:r>
          </w:p>
        </w:tc>
      </w:tr>
      <w:tr w:rsidR="00990CA4"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343635"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7. </w:t>
            </w:r>
            <w:r w:rsidR="00990CA4" w:rsidRPr="00292C86">
              <w:rPr>
                <w:rFonts w:ascii="Times New Roman" w:hAnsi="Times New Roman" w:cs="Times New Roman"/>
                <w:b w:val="0"/>
                <w:sz w:val="16"/>
                <w:szCs w:val="16"/>
              </w:rPr>
              <w:t>Statistikat e Prodhimeve Organike në Bujqësi</w:t>
            </w:r>
          </w:p>
        </w:tc>
        <w:tc>
          <w:tcPr>
            <w:tcW w:w="1933" w:type="dxa"/>
          </w:tcPr>
          <w:p w:rsidR="00990CA4" w:rsidRPr="00292C86" w:rsidRDefault="00990CA4"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990CA4"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343635"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8. </w:t>
            </w:r>
            <w:r w:rsidR="00990CA4" w:rsidRPr="00292C86">
              <w:rPr>
                <w:rFonts w:ascii="Times New Roman" w:hAnsi="Times New Roman" w:cs="Times New Roman"/>
                <w:b w:val="0"/>
                <w:sz w:val="16"/>
                <w:szCs w:val="16"/>
              </w:rPr>
              <w:t>Statistikat e Agromjedisit</w:t>
            </w:r>
          </w:p>
        </w:tc>
        <w:tc>
          <w:tcPr>
            <w:tcW w:w="1933" w:type="dxa"/>
          </w:tcPr>
          <w:p w:rsidR="00990CA4" w:rsidRPr="00292C86" w:rsidRDefault="00990CA4"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ulët</w:t>
            </w:r>
          </w:p>
        </w:tc>
      </w:tr>
      <w:tr w:rsidR="00990CA4"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343635"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9. </w:t>
            </w:r>
            <w:r w:rsidR="00990CA4" w:rsidRPr="00292C86">
              <w:rPr>
                <w:rFonts w:ascii="Times New Roman" w:hAnsi="Times New Roman" w:cs="Times New Roman"/>
                <w:b w:val="0"/>
                <w:sz w:val="16"/>
                <w:szCs w:val="16"/>
              </w:rPr>
              <w:t>Statistikat e Energjisë - Prodhimi</w:t>
            </w:r>
          </w:p>
        </w:tc>
        <w:tc>
          <w:tcPr>
            <w:tcW w:w="1933" w:type="dxa"/>
          </w:tcPr>
          <w:p w:rsidR="00990CA4" w:rsidRPr="00292C86" w:rsidRDefault="00990CA4"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plotë</w:t>
            </w:r>
          </w:p>
        </w:tc>
      </w:tr>
      <w:tr w:rsidR="00990CA4"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343635"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10. </w:t>
            </w:r>
            <w:r w:rsidR="00990CA4" w:rsidRPr="00292C86">
              <w:rPr>
                <w:rFonts w:ascii="Times New Roman" w:hAnsi="Times New Roman" w:cs="Times New Roman"/>
                <w:b w:val="0"/>
                <w:sz w:val="16"/>
                <w:szCs w:val="16"/>
              </w:rPr>
              <w:t>Statistikat e Energjisë – Metodologjia dhe Zhvillimet</w:t>
            </w:r>
          </w:p>
        </w:tc>
        <w:tc>
          <w:tcPr>
            <w:tcW w:w="1933" w:type="dxa"/>
          </w:tcPr>
          <w:p w:rsidR="00990CA4" w:rsidRPr="00292C86" w:rsidRDefault="00990CA4"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990CA4"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343635" w:rsidP="00A56071">
            <w:pPr>
              <w:rPr>
                <w:rFonts w:ascii="Times New Roman" w:hAnsi="Times New Roman" w:cs="Times New Roman"/>
                <w:b w:val="0"/>
                <w:sz w:val="16"/>
                <w:szCs w:val="16"/>
                <w:highlight w:val="yellow"/>
              </w:rPr>
            </w:pPr>
            <w:r w:rsidRPr="00292C86">
              <w:rPr>
                <w:rFonts w:ascii="Times New Roman" w:hAnsi="Times New Roman" w:cs="Times New Roman"/>
                <w:b w:val="0"/>
                <w:sz w:val="16"/>
                <w:szCs w:val="16"/>
              </w:rPr>
              <w:t xml:space="preserve">11. </w:t>
            </w:r>
            <w:r w:rsidR="00990CA4" w:rsidRPr="00292C86">
              <w:rPr>
                <w:rFonts w:ascii="Times New Roman" w:hAnsi="Times New Roman" w:cs="Times New Roman"/>
                <w:b w:val="0"/>
                <w:sz w:val="16"/>
                <w:szCs w:val="16"/>
              </w:rPr>
              <w:t>Statistikat e Transportit Rrugor të Mallrave</w:t>
            </w:r>
          </w:p>
        </w:tc>
        <w:tc>
          <w:tcPr>
            <w:tcW w:w="1933" w:type="dxa"/>
          </w:tcPr>
          <w:p w:rsidR="00990CA4" w:rsidRPr="00292C86" w:rsidRDefault="00990CA4"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papërputhshëm</w:t>
            </w:r>
          </w:p>
        </w:tc>
      </w:tr>
      <w:tr w:rsidR="00990CA4"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2C14EC"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12. </w:t>
            </w:r>
            <w:r w:rsidR="00990CA4" w:rsidRPr="00292C86">
              <w:rPr>
                <w:rFonts w:ascii="Times New Roman" w:hAnsi="Times New Roman" w:cs="Times New Roman"/>
                <w:b w:val="0"/>
                <w:sz w:val="16"/>
                <w:szCs w:val="16"/>
              </w:rPr>
              <w:t>Statistikat e Transportit Hekurudhor</w:t>
            </w:r>
          </w:p>
        </w:tc>
        <w:tc>
          <w:tcPr>
            <w:tcW w:w="1933" w:type="dxa"/>
          </w:tcPr>
          <w:p w:rsidR="00990CA4" w:rsidRPr="00292C86" w:rsidRDefault="00990CA4"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papërputhshëm</w:t>
            </w:r>
          </w:p>
        </w:tc>
      </w:tr>
      <w:tr w:rsidR="00990CA4"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2C14EC"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13. </w:t>
            </w:r>
            <w:r w:rsidR="00990CA4" w:rsidRPr="00292C86">
              <w:rPr>
                <w:rFonts w:ascii="Times New Roman" w:hAnsi="Times New Roman" w:cs="Times New Roman"/>
                <w:b w:val="0"/>
                <w:sz w:val="16"/>
                <w:szCs w:val="16"/>
              </w:rPr>
              <w:t>Statistikat e Transportit Detar</w:t>
            </w:r>
          </w:p>
        </w:tc>
        <w:tc>
          <w:tcPr>
            <w:tcW w:w="1933" w:type="dxa"/>
          </w:tcPr>
          <w:p w:rsidR="00990CA4" w:rsidRPr="00292C86" w:rsidRDefault="00990CA4"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papërputhshëm</w:t>
            </w:r>
          </w:p>
        </w:tc>
      </w:tr>
      <w:tr w:rsidR="00990CA4"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2C14EC"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14. </w:t>
            </w:r>
            <w:r w:rsidR="00990CA4" w:rsidRPr="00292C86">
              <w:rPr>
                <w:rFonts w:ascii="Times New Roman" w:hAnsi="Times New Roman" w:cs="Times New Roman"/>
                <w:b w:val="0"/>
                <w:sz w:val="16"/>
                <w:szCs w:val="16"/>
              </w:rPr>
              <w:t>Statistikat e Transportit Ajror</w:t>
            </w:r>
          </w:p>
        </w:tc>
        <w:tc>
          <w:tcPr>
            <w:tcW w:w="1933" w:type="dxa"/>
          </w:tcPr>
          <w:p w:rsidR="00990CA4" w:rsidRPr="00292C86" w:rsidRDefault="00990CA4"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papërputhshëm</w:t>
            </w:r>
          </w:p>
        </w:tc>
      </w:tr>
      <w:tr w:rsidR="00990CA4"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2C14EC"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15. </w:t>
            </w:r>
            <w:r w:rsidR="00990CA4" w:rsidRPr="00292C86">
              <w:rPr>
                <w:rFonts w:ascii="Times New Roman" w:hAnsi="Times New Roman" w:cs="Times New Roman"/>
                <w:b w:val="0"/>
                <w:sz w:val="16"/>
                <w:szCs w:val="16"/>
              </w:rPr>
              <w:t>Statistikat e Transportit – Pyetësori i përbashkët Eurostat/ITF/UNECE</w:t>
            </w:r>
          </w:p>
        </w:tc>
        <w:tc>
          <w:tcPr>
            <w:tcW w:w="1933" w:type="dxa"/>
          </w:tcPr>
          <w:p w:rsidR="00990CA4" w:rsidRPr="00292C86" w:rsidRDefault="00990CA4"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p>
        </w:tc>
      </w:tr>
      <w:tr w:rsidR="00990CA4" w:rsidRPr="00292C86" w:rsidTr="00880C7A">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2C14EC"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16. </w:t>
            </w:r>
            <w:r w:rsidR="00990CA4" w:rsidRPr="00292C86">
              <w:rPr>
                <w:rFonts w:ascii="Times New Roman" w:hAnsi="Times New Roman" w:cs="Times New Roman"/>
                <w:b w:val="0"/>
                <w:sz w:val="16"/>
                <w:szCs w:val="16"/>
              </w:rPr>
              <w:t>Statistikat e Transportit - Rajonale</w:t>
            </w:r>
          </w:p>
        </w:tc>
        <w:tc>
          <w:tcPr>
            <w:tcW w:w="1933" w:type="dxa"/>
          </w:tcPr>
          <w:p w:rsidR="00990CA4" w:rsidRPr="00292C86" w:rsidRDefault="00990CA4"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lartë</w:t>
            </w:r>
          </w:p>
        </w:tc>
      </w:tr>
      <w:tr w:rsidR="00990CA4"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rsidR="00990CA4" w:rsidRPr="00292C86" w:rsidRDefault="002C14EC" w:rsidP="00A56071">
            <w:pPr>
              <w:rPr>
                <w:rFonts w:ascii="Times New Roman" w:hAnsi="Times New Roman" w:cs="Times New Roman"/>
                <w:b w:val="0"/>
                <w:sz w:val="16"/>
                <w:szCs w:val="16"/>
              </w:rPr>
            </w:pPr>
            <w:r w:rsidRPr="00292C86">
              <w:rPr>
                <w:rFonts w:ascii="Times New Roman" w:hAnsi="Times New Roman" w:cs="Times New Roman"/>
                <w:b w:val="0"/>
                <w:sz w:val="16"/>
                <w:szCs w:val="16"/>
              </w:rPr>
              <w:t xml:space="preserve">17. </w:t>
            </w:r>
            <w:r w:rsidR="00990CA4" w:rsidRPr="00292C86">
              <w:rPr>
                <w:rFonts w:ascii="Times New Roman" w:hAnsi="Times New Roman" w:cs="Times New Roman"/>
                <w:b w:val="0"/>
                <w:sz w:val="16"/>
                <w:szCs w:val="16"/>
              </w:rPr>
              <w:t xml:space="preserve">Statistikat e Turizmit </w:t>
            </w:r>
          </w:p>
        </w:tc>
        <w:tc>
          <w:tcPr>
            <w:tcW w:w="1933" w:type="dxa"/>
          </w:tcPr>
          <w:p w:rsidR="00990CA4" w:rsidRPr="00292C86" w:rsidRDefault="00990CA4"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92C86">
              <w:rPr>
                <w:rFonts w:ascii="Times New Roman" w:hAnsi="Times New Roman" w:cs="Times New Roman"/>
                <w:sz w:val="16"/>
                <w:szCs w:val="16"/>
              </w:rPr>
              <w:t>I mesëm</w:t>
            </w:r>
            <w:r w:rsidRPr="00292C86" w:rsidDel="00CB67BA">
              <w:rPr>
                <w:rFonts w:ascii="Times New Roman" w:hAnsi="Times New Roman" w:cs="Times New Roman"/>
                <w:sz w:val="16"/>
                <w:szCs w:val="16"/>
              </w:rPr>
              <w:t xml:space="preserve"> </w:t>
            </w:r>
          </w:p>
        </w:tc>
      </w:tr>
    </w:tbl>
    <w:p w:rsidR="00990CA4" w:rsidRPr="00CA51D8" w:rsidRDefault="00990CA4" w:rsidP="00F22EE3">
      <w:pPr>
        <w:spacing w:after="0"/>
        <w:jc w:val="both"/>
        <w:rPr>
          <w:rFonts w:ascii="Times New Roman" w:hAnsi="Times New Roman" w:cs="Times New Roman"/>
          <w:noProof w:val="0"/>
          <w:sz w:val="24"/>
          <w:szCs w:val="24"/>
        </w:rPr>
      </w:pP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Agjencitë statistikore përgjegjëse</w:t>
      </w:r>
      <w:r w:rsidRPr="00CA51D8">
        <w:rPr>
          <w:rFonts w:ascii="Times New Roman" w:hAnsi="Times New Roman" w:cs="Times New Roman"/>
          <w:noProof w:val="0"/>
          <w:sz w:val="24"/>
          <w:szCs w:val="24"/>
        </w:rPr>
        <w:t>: INSTAT, Banka e Shqipërisë, Agjencia Kombëtare e Burimeve Natyrore.</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Në tabelën e mëposhtme (Tabela nr. 14) paraqitet numri i aktiviteteve të kësaj fushe, për kategoritë: periodiciteti/burimi i të dhënave/</w:t>
      </w:r>
      <w:r w:rsidR="007F2F4C"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institucioni</w:t>
      </w:r>
      <w:r w:rsidR="007F2F4C">
        <w:rPr>
          <w:rFonts w:ascii="Times New Roman" w:hAnsi="Times New Roman" w:cs="Times New Roman"/>
          <w:noProof w:val="0"/>
          <w:sz w:val="24"/>
          <w:szCs w:val="24"/>
        </w:rPr>
        <w:t xml:space="preserve"> përgjegjës</w:t>
      </w:r>
      <w:r w:rsidR="00D31A1D">
        <w:rPr>
          <w:rFonts w:ascii="Times New Roman" w:hAnsi="Times New Roman" w:cs="Times New Roman"/>
          <w:noProof w:val="0"/>
          <w:sz w:val="24"/>
          <w:szCs w:val="24"/>
        </w:rPr>
        <w:t>.</w:t>
      </w:r>
    </w:p>
    <w:p w:rsidR="00FA27B9" w:rsidRPr="00D10114" w:rsidRDefault="00FA27B9" w:rsidP="00FA27B9">
      <w:pPr>
        <w:spacing w:after="0"/>
        <w:jc w:val="both"/>
        <w:rPr>
          <w:rFonts w:ascii="Times New Roman" w:hAnsi="Times New Roman" w:cs="Times New Roman"/>
          <w:noProof w:val="0"/>
          <w:sz w:val="24"/>
          <w:szCs w:val="24"/>
        </w:rPr>
      </w:pPr>
    </w:p>
    <w:p w:rsidR="00FA27B9" w:rsidRPr="00D10114" w:rsidRDefault="00FA27B9" w:rsidP="00FA27B9">
      <w:pPr>
        <w:spacing w:after="0"/>
        <w:jc w:val="both"/>
        <w:rPr>
          <w:rFonts w:ascii="Times New Roman" w:hAnsi="Times New Roman" w:cs="Times New Roman"/>
          <w:b/>
          <w:noProof w:val="0"/>
          <w:sz w:val="20"/>
          <w:szCs w:val="20"/>
        </w:rPr>
      </w:pPr>
      <w:r w:rsidRPr="00D10114">
        <w:rPr>
          <w:rFonts w:ascii="Times New Roman" w:hAnsi="Times New Roman" w:cs="Times New Roman"/>
          <w:b/>
          <w:noProof w:val="0"/>
          <w:sz w:val="20"/>
          <w:szCs w:val="20"/>
        </w:rPr>
        <w:t>Tabela nr. 1</w:t>
      </w:r>
      <w:r w:rsidR="00744CA2" w:rsidRPr="00D10114">
        <w:rPr>
          <w:rFonts w:ascii="Times New Roman" w:hAnsi="Times New Roman" w:cs="Times New Roman"/>
          <w:b/>
          <w:noProof w:val="0"/>
          <w:sz w:val="20"/>
          <w:szCs w:val="20"/>
        </w:rPr>
        <w:t>6</w:t>
      </w:r>
      <w:r w:rsidRPr="00D10114">
        <w:rPr>
          <w:rFonts w:ascii="Times New Roman" w:hAnsi="Times New Roman" w:cs="Times New Roman"/>
          <w:b/>
          <w:noProof w:val="0"/>
          <w:sz w:val="20"/>
          <w:szCs w:val="20"/>
        </w:rPr>
        <w:t xml:space="preserve"> Përmbledhje e numrit të aktiviteteve për Fushën “Statistikat Sektoriale”</w:t>
      </w:r>
    </w:p>
    <w:tbl>
      <w:tblPr>
        <w:tblStyle w:val="LightList-Accent113"/>
        <w:tblW w:w="0" w:type="auto"/>
        <w:tblLook w:val="04A0" w:firstRow="1" w:lastRow="0" w:firstColumn="1" w:lastColumn="0" w:noHBand="0" w:noVBand="1"/>
      </w:tblPr>
      <w:tblGrid>
        <w:gridCol w:w="2692"/>
        <w:gridCol w:w="1263"/>
        <w:gridCol w:w="1571"/>
        <w:gridCol w:w="1510"/>
        <w:gridCol w:w="1970"/>
      </w:tblGrid>
      <w:tr w:rsidR="007F2F4C" w:rsidRPr="00292C86" w:rsidTr="0028664F">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7F2F4C" w:rsidRPr="00292C86" w:rsidRDefault="007F2F4C" w:rsidP="00FA27B9">
            <w:pPr>
              <w:tabs>
                <w:tab w:val="right" w:pos="2243"/>
              </w:tabs>
              <w:rPr>
                <w:rFonts w:ascii="Times New Roman" w:hAnsi="Times New Roman"/>
                <w:noProof w:val="0"/>
                <w:sz w:val="16"/>
                <w:szCs w:val="16"/>
              </w:rPr>
            </w:pPr>
            <w:r w:rsidRPr="00292C86">
              <w:rPr>
                <w:rFonts w:ascii="Times New Roman" w:hAnsi="Times New Roman"/>
                <w:noProof w:val="0"/>
                <w:sz w:val="16"/>
                <w:szCs w:val="16"/>
              </w:rPr>
              <w:t>3. Statistikat Sektoriale</w:t>
            </w:r>
          </w:p>
        </w:tc>
        <w:tc>
          <w:tcPr>
            <w:tcW w:w="0" w:type="auto"/>
          </w:tcPr>
          <w:p w:rsidR="007F2F4C" w:rsidRPr="00292C86" w:rsidRDefault="007F2F4C"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Nr. i aktiviteteve</w:t>
            </w:r>
          </w:p>
          <w:p w:rsidR="007F2F4C" w:rsidRPr="00292C86" w:rsidRDefault="007F2F4C"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Statistikore (AS)</w:t>
            </w:r>
          </w:p>
        </w:tc>
        <w:tc>
          <w:tcPr>
            <w:tcW w:w="0" w:type="auto"/>
          </w:tcPr>
          <w:p w:rsidR="007F2F4C" w:rsidRPr="00292C86" w:rsidRDefault="007F2F4C"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Nr. AS / Periodiciteti *</w:t>
            </w:r>
          </w:p>
          <w:p w:rsidR="007F2F4C" w:rsidRPr="00292C86" w:rsidRDefault="007F2F4C"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p>
        </w:tc>
        <w:tc>
          <w:tcPr>
            <w:tcW w:w="0" w:type="auto"/>
          </w:tcPr>
          <w:p w:rsidR="007F2F4C" w:rsidRPr="00292C86" w:rsidRDefault="007F2F4C"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 xml:space="preserve">Nr. AS / </w:t>
            </w:r>
          </w:p>
          <w:p w:rsidR="007F2F4C" w:rsidRPr="00292C86" w:rsidRDefault="007F2F4C"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Burimi i të dhënave**</w:t>
            </w:r>
          </w:p>
          <w:p w:rsidR="007F2F4C" w:rsidRPr="00292C86" w:rsidRDefault="007F2F4C"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p>
        </w:tc>
        <w:tc>
          <w:tcPr>
            <w:tcW w:w="0" w:type="auto"/>
          </w:tcPr>
          <w:p w:rsidR="007F2F4C" w:rsidRPr="00292C86" w:rsidRDefault="007F2F4C" w:rsidP="00FA27B9">
            <w:pPr>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Nr. AS / Institucioni përgjegjës</w:t>
            </w:r>
          </w:p>
        </w:tc>
      </w:tr>
      <w:tr w:rsidR="007F2F4C" w:rsidRPr="00292C86" w:rsidTr="0028664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AD6CB8" w:rsidP="00FA27B9">
            <w:pPr>
              <w:rPr>
                <w:rFonts w:ascii="Times New Roman" w:hAnsi="Times New Roman"/>
                <w:b w:val="0"/>
                <w:noProof w:val="0"/>
                <w:sz w:val="16"/>
                <w:szCs w:val="16"/>
              </w:rPr>
            </w:pPr>
            <w:r w:rsidRPr="00292C86">
              <w:rPr>
                <w:rFonts w:ascii="Times New Roman" w:hAnsi="Times New Roman"/>
                <w:b w:val="0"/>
                <w:noProof w:val="0"/>
                <w:sz w:val="16"/>
                <w:szCs w:val="16"/>
              </w:rPr>
              <w:t xml:space="preserve">3.1 </w:t>
            </w:r>
            <w:r w:rsidR="007F2F4C" w:rsidRPr="00292C86">
              <w:rPr>
                <w:rFonts w:ascii="Times New Roman" w:hAnsi="Times New Roman"/>
                <w:b w:val="0"/>
                <w:noProof w:val="0"/>
                <w:sz w:val="16"/>
                <w:szCs w:val="16"/>
              </w:rPr>
              <w:t>Statistikat e Bujqësisë, Peshkimit dhe Pyjeve</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20</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5-M</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1-T</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13-V</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1-10V</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9 VS</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10 BA</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 Cens</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20 INSTAT</w:t>
            </w:r>
          </w:p>
        </w:tc>
      </w:tr>
      <w:tr w:rsidR="007F2F4C" w:rsidRPr="00292C86" w:rsidTr="0028664F">
        <w:trPr>
          <w:trHeight w:val="144"/>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AD6CB8" w:rsidP="00FA27B9">
            <w:pPr>
              <w:rPr>
                <w:rFonts w:ascii="Times New Roman" w:hAnsi="Times New Roman"/>
                <w:b w:val="0"/>
                <w:noProof w:val="0"/>
                <w:sz w:val="16"/>
                <w:szCs w:val="16"/>
              </w:rPr>
            </w:pPr>
            <w:r w:rsidRPr="00292C86">
              <w:rPr>
                <w:rFonts w:ascii="Times New Roman" w:hAnsi="Times New Roman"/>
                <w:b w:val="0"/>
                <w:noProof w:val="0"/>
                <w:sz w:val="16"/>
                <w:szCs w:val="16"/>
              </w:rPr>
              <w:t xml:space="preserve">3.2 </w:t>
            </w:r>
            <w:r w:rsidR="007F2F4C" w:rsidRPr="00292C86">
              <w:rPr>
                <w:rFonts w:ascii="Times New Roman" w:hAnsi="Times New Roman"/>
                <w:b w:val="0"/>
                <w:noProof w:val="0"/>
                <w:sz w:val="16"/>
                <w:szCs w:val="16"/>
              </w:rPr>
              <w:t>Energjia</w:t>
            </w:r>
          </w:p>
        </w:tc>
        <w:tc>
          <w:tcPr>
            <w:tcW w:w="0" w:type="auto"/>
            <w:vAlign w:val="center"/>
          </w:tcPr>
          <w:p w:rsidR="007F2F4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w:t>
            </w:r>
          </w:p>
        </w:tc>
        <w:tc>
          <w:tcPr>
            <w:tcW w:w="0" w:type="auto"/>
            <w:vAlign w:val="center"/>
          </w:tcPr>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2-T</w:t>
            </w:r>
          </w:p>
          <w:p w:rsidR="007F2F4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w:t>
            </w:r>
            <w:r w:rsidR="007F2F4C" w:rsidRPr="00292C86">
              <w:rPr>
                <w:rFonts w:ascii="Times New Roman" w:hAnsi="Times New Roman"/>
                <w:noProof w:val="0"/>
                <w:sz w:val="16"/>
                <w:szCs w:val="16"/>
              </w:rPr>
              <w:t>-V</w:t>
            </w:r>
          </w:p>
        </w:tc>
        <w:tc>
          <w:tcPr>
            <w:tcW w:w="0" w:type="auto"/>
            <w:vAlign w:val="center"/>
          </w:tcPr>
          <w:p w:rsidR="007F2F4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w:t>
            </w:r>
            <w:r w:rsidR="007F2F4C" w:rsidRPr="00292C86">
              <w:rPr>
                <w:rFonts w:ascii="Times New Roman" w:hAnsi="Times New Roman"/>
                <w:noProof w:val="0"/>
                <w:sz w:val="16"/>
                <w:szCs w:val="16"/>
              </w:rPr>
              <w:t xml:space="preserve"> BA</w:t>
            </w:r>
          </w:p>
        </w:tc>
        <w:tc>
          <w:tcPr>
            <w:tcW w:w="0" w:type="auto"/>
            <w:vAlign w:val="center"/>
          </w:tcPr>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AKBN</w:t>
            </w:r>
          </w:p>
          <w:p w:rsidR="009661E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INSTAT</w:t>
            </w:r>
          </w:p>
        </w:tc>
      </w:tr>
      <w:tr w:rsidR="007F2F4C" w:rsidRPr="00292C86" w:rsidTr="0028664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AD6CB8" w:rsidP="00FA27B9">
            <w:pPr>
              <w:rPr>
                <w:rFonts w:ascii="Times New Roman" w:hAnsi="Times New Roman"/>
                <w:b w:val="0"/>
                <w:noProof w:val="0"/>
                <w:sz w:val="16"/>
                <w:szCs w:val="16"/>
              </w:rPr>
            </w:pPr>
            <w:r w:rsidRPr="00292C86">
              <w:rPr>
                <w:rFonts w:ascii="Times New Roman" w:hAnsi="Times New Roman"/>
                <w:b w:val="0"/>
                <w:noProof w:val="0"/>
                <w:sz w:val="16"/>
                <w:szCs w:val="16"/>
              </w:rPr>
              <w:t xml:space="preserve">3.3 </w:t>
            </w:r>
            <w:r w:rsidR="007F2F4C" w:rsidRPr="00292C86">
              <w:rPr>
                <w:rFonts w:ascii="Times New Roman" w:hAnsi="Times New Roman"/>
                <w:b w:val="0"/>
                <w:noProof w:val="0"/>
                <w:sz w:val="16"/>
                <w:szCs w:val="16"/>
              </w:rPr>
              <w:t>Transporti</w:t>
            </w:r>
          </w:p>
        </w:tc>
        <w:tc>
          <w:tcPr>
            <w:tcW w:w="0" w:type="auto"/>
            <w:vAlign w:val="center"/>
          </w:tcPr>
          <w:p w:rsidR="007F2F4C" w:rsidRPr="00292C86" w:rsidRDefault="00F95F0B"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1-M</w:t>
            </w:r>
          </w:p>
          <w:p w:rsidR="007F2F4C" w:rsidRPr="00292C86" w:rsidRDefault="00F95F0B"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w:t>
            </w:r>
            <w:r w:rsidR="007F2F4C" w:rsidRPr="00292C86">
              <w:rPr>
                <w:rFonts w:ascii="Times New Roman" w:hAnsi="Times New Roman"/>
                <w:noProof w:val="0"/>
                <w:sz w:val="16"/>
                <w:szCs w:val="16"/>
              </w:rPr>
              <w:t>-T</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1-V</w:t>
            </w:r>
          </w:p>
        </w:tc>
        <w:tc>
          <w:tcPr>
            <w:tcW w:w="0" w:type="auto"/>
            <w:vAlign w:val="center"/>
          </w:tcPr>
          <w:p w:rsidR="00F95F0B" w:rsidRPr="00292C86" w:rsidRDefault="00F95F0B"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 VS</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3 BA</w:t>
            </w:r>
          </w:p>
        </w:tc>
        <w:tc>
          <w:tcPr>
            <w:tcW w:w="0" w:type="auto"/>
            <w:vAlign w:val="center"/>
          </w:tcPr>
          <w:p w:rsidR="007F2F4C" w:rsidRPr="00292C86" w:rsidRDefault="00F95F0B"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w:t>
            </w:r>
            <w:r w:rsidR="007F2F4C" w:rsidRPr="00292C86">
              <w:rPr>
                <w:rFonts w:ascii="Times New Roman" w:hAnsi="Times New Roman"/>
                <w:noProof w:val="0"/>
                <w:sz w:val="16"/>
                <w:szCs w:val="16"/>
              </w:rPr>
              <w:t xml:space="preserve"> INSTAT</w:t>
            </w:r>
          </w:p>
        </w:tc>
      </w:tr>
      <w:tr w:rsidR="007F2F4C" w:rsidRPr="00292C86" w:rsidTr="0028664F">
        <w:trPr>
          <w:trHeight w:val="144"/>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AD6CB8" w:rsidP="00FA27B9">
            <w:pPr>
              <w:rPr>
                <w:rFonts w:ascii="Times New Roman" w:hAnsi="Times New Roman"/>
                <w:b w:val="0"/>
                <w:noProof w:val="0"/>
                <w:sz w:val="16"/>
                <w:szCs w:val="16"/>
              </w:rPr>
            </w:pPr>
            <w:r w:rsidRPr="00292C86">
              <w:rPr>
                <w:rFonts w:ascii="Times New Roman" w:hAnsi="Times New Roman"/>
                <w:b w:val="0"/>
                <w:noProof w:val="0"/>
                <w:sz w:val="16"/>
                <w:szCs w:val="16"/>
              </w:rPr>
              <w:t xml:space="preserve">3.4 </w:t>
            </w:r>
            <w:r w:rsidR="007F2F4C" w:rsidRPr="00292C86">
              <w:rPr>
                <w:rFonts w:ascii="Times New Roman" w:hAnsi="Times New Roman"/>
                <w:b w:val="0"/>
                <w:noProof w:val="0"/>
                <w:sz w:val="16"/>
                <w:szCs w:val="16"/>
              </w:rPr>
              <w:t>Turizmi</w:t>
            </w:r>
          </w:p>
        </w:tc>
        <w:tc>
          <w:tcPr>
            <w:tcW w:w="0" w:type="auto"/>
            <w:vAlign w:val="center"/>
          </w:tcPr>
          <w:p w:rsidR="007F2F4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7</w:t>
            </w:r>
          </w:p>
        </w:tc>
        <w:tc>
          <w:tcPr>
            <w:tcW w:w="0" w:type="auto"/>
            <w:vAlign w:val="center"/>
          </w:tcPr>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2-M</w:t>
            </w:r>
          </w:p>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1-T</w:t>
            </w:r>
          </w:p>
          <w:p w:rsidR="009661E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 – V</w:t>
            </w:r>
          </w:p>
          <w:p w:rsidR="009661E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3 – I papërcaktuar</w:t>
            </w:r>
          </w:p>
        </w:tc>
        <w:tc>
          <w:tcPr>
            <w:tcW w:w="0" w:type="auto"/>
            <w:vAlign w:val="center"/>
          </w:tcPr>
          <w:p w:rsidR="007F2F4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6</w:t>
            </w:r>
            <w:r w:rsidR="007F2F4C" w:rsidRPr="00292C86">
              <w:rPr>
                <w:rFonts w:ascii="Times New Roman" w:hAnsi="Times New Roman"/>
                <w:noProof w:val="0"/>
                <w:sz w:val="16"/>
                <w:szCs w:val="16"/>
              </w:rPr>
              <w:t xml:space="preserve"> VS</w:t>
            </w:r>
          </w:p>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 BA</w:t>
            </w:r>
          </w:p>
        </w:tc>
        <w:tc>
          <w:tcPr>
            <w:tcW w:w="0" w:type="auto"/>
            <w:vAlign w:val="center"/>
          </w:tcPr>
          <w:p w:rsidR="007F2F4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7</w:t>
            </w:r>
            <w:r w:rsidR="007F2F4C" w:rsidRPr="00292C86">
              <w:rPr>
                <w:rFonts w:ascii="Times New Roman" w:hAnsi="Times New Roman"/>
                <w:noProof w:val="0"/>
                <w:sz w:val="16"/>
                <w:szCs w:val="16"/>
              </w:rPr>
              <w:t xml:space="preserve"> INSTAT</w:t>
            </w:r>
          </w:p>
        </w:tc>
      </w:tr>
      <w:tr w:rsidR="007F2F4C" w:rsidRPr="00292C86" w:rsidTr="0028664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AD6CB8" w:rsidP="00FA27B9">
            <w:pPr>
              <w:rPr>
                <w:rFonts w:ascii="Times New Roman" w:hAnsi="Times New Roman"/>
                <w:b w:val="0"/>
                <w:noProof w:val="0"/>
                <w:sz w:val="16"/>
                <w:szCs w:val="16"/>
              </w:rPr>
            </w:pPr>
            <w:r w:rsidRPr="00292C86">
              <w:rPr>
                <w:rFonts w:ascii="Times New Roman" w:hAnsi="Times New Roman"/>
                <w:b w:val="0"/>
                <w:noProof w:val="0"/>
                <w:sz w:val="16"/>
                <w:szCs w:val="16"/>
              </w:rPr>
              <w:t xml:space="preserve">3.5 </w:t>
            </w:r>
            <w:r w:rsidR="007F2F4C" w:rsidRPr="00292C86">
              <w:rPr>
                <w:rFonts w:ascii="Times New Roman" w:hAnsi="Times New Roman"/>
                <w:b w:val="0"/>
                <w:noProof w:val="0"/>
                <w:sz w:val="16"/>
                <w:szCs w:val="16"/>
              </w:rPr>
              <w:t>Tregtia e Jashtme</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1-M</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1-T</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2-V</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BA</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VS+BA</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INSTAT</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BSH</w:t>
            </w:r>
          </w:p>
        </w:tc>
      </w:tr>
      <w:tr w:rsidR="007F2F4C" w:rsidRPr="00292C86" w:rsidTr="0028664F">
        <w:trPr>
          <w:trHeight w:val="144"/>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4B249E" w:rsidP="00FA27B9">
            <w:pPr>
              <w:rPr>
                <w:rFonts w:ascii="Times New Roman" w:hAnsi="Times New Roman"/>
                <w:b w:val="0"/>
                <w:noProof w:val="0"/>
                <w:sz w:val="16"/>
                <w:szCs w:val="16"/>
              </w:rPr>
            </w:pPr>
            <w:r w:rsidRPr="00292C86">
              <w:rPr>
                <w:rFonts w:ascii="Times New Roman" w:hAnsi="Times New Roman"/>
                <w:b w:val="0"/>
                <w:noProof w:val="0"/>
                <w:sz w:val="16"/>
                <w:szCs w:val="16"/>
              </w:rPr>
              <w:t xml:space="preserve">3.6 </w:t>
            </w:r>
            <w:r w:rsidR="007F2F4C" w:rsidRPr="00292C86">
              <w:rPr>
                <w:rFonts w:ascii="Times New Roman" w:hAnsi="Times New Roman"/>
                <w:b w:val="0"/>
                <w:noProof w:val="0"/>
                <w:sz w:val="16"/>
                <w:szCs w:val="16"/>
              </w:rPr>
              <w:t>Bilanci i Pagesave</w:t>
            </w:r>
          </w:p>
        </w:tc>
        <w:tc>
          <w:tcPr>
            <w:tcW w:w="0" w:type="auto"/>
            <w:vAlign w:val="center"/>
          </w:tcPr>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5</w:t>
            </w:r>
          </w:p>
        </w:tc>
        <w:tc>
          <w:tcPr>
            <w:tcW w:w="0" w:type="auto"/>
            <w:vAlign w:val="center"/>
          </w:tcPr>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2-M</w:t>
            </w:r>
          </w:p>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3-T</w:t>
            </w:r>
          </w:p>
        </w:tc>
        <w:tc>
          <w:tcPr>
            <w:tcW w:w="0" w:type="auto"/>
            <w:vAlign w:val="center"/>
          </w:tcPr>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 BA</w:t>
            </w:r>
          </w:p>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3 VS+BA</w:t>
            </w:r>
          </w:p>
        </w:tc>
        <w:tc>
          <w:tcPr>
            <w:tcW w:w="0" w:type="auto"/>
            <w:vAlign w:val="center"/>
          </w:tcPr>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5 BSH</w:t>
            </w:r>
          </w:p>
        </w:tc>
      </w:tr>
      <w:tr w:rsidR="007F2F4C" w:rsidRPr="00292C86" w:rsidTr="0028664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4B249E" w:rsidP="00FA27B9">
            <w:pPr>
              <w:rPr>
                <w:rFonts w:ascii="Times New Roman" w:hAnsi="Times New Roman"/>
                <w:b w:val="0"/>
                <w:noProof w:val="0"/>
                <w:sz w:val="16"/>
                <w:szCs w:val="16"/>
              </w:rPr>
            </w:pPr>
            <w:r w:rsidRPr="00292C86">
              <w:rPr>
                <w:rFonts w:ascii="Times New Roman" w:hAnsi="Times New Roman"/>
                <w:b w:val="0"/>
                <w:noProof w:val="0"/>
                <w:sz w:val="16"/>
                <w:szCs w:val="16"/>
              </w:rPr>
              <w:t xml:space="preserve">3.7 </w:t>
            </w:r>
            <w:r w:rsidR="007F2F4C" w:rsidRPr="00292C86">
              <w:rPr>
                <w:rFonts w:ascii="Times New Roman" w:hAnsi="Times New Roman"/>
                <w:b w:val="0"/>
                <w:noProof w:val="0"/>
                <w:sz w:val="16"/>
                <w:szCs w:val="16"/>
              </w:rPr>
              <w:t>Çmimet</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5</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3-M</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1-T</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1-V</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 VS</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 BA</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5 INSTAT</w:t>
            </w:r>
          </w:p>
        </w:tc>
      </w:tr>
      <w:tr w:rsidR="007F2F4C" w:rsidRPr="00292C86" w:rsidTr="0028664F">
        <w:trPr>
          <w:trHeight w:val="144"/>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4B249E" w:rsidP="00FA27B9">
            <w:pPr>
              <w:rPr>
                <w:rFonts w:ascii="Times New Roman" w:hAnsi="Times New Roman"/>
                <w:b w:val="0"/>
                <w:noProof w:val="0"/>
                <w:sz w:val="16"/>
                <w:szCs w:val="16"/>
              </w:rPr>
            </w:pPr>
            <w:r w:rsidRPr="00292C86">
              <w:rPr>
                <w:rFonts w:ascii="Times New Roman" w:hAnsi="Times New Roman"/>
                <w:b w:val="0"/>
                <w:noProof w:val="0"/>
                <w:sz w:val="16"/>
                <w:szCs w:val="16"/>
              </w:rPr>
              <w:t xml:space="preserve">3.8 </w:t>
            </w:r>
            <w:r w:rsidR="007F2F4C" w:rsidRPr="00292C86">
              <w:rPr>
                <w:rFonts w:ascii="Times New Roman" w:hAnsi="Times New Roman"/>
                <w:b w:val="0"/>
                <w:noProof w:val="0"/>
                <w:sz w:val="16"/>
                <w:szCs w:val="16"/>
              </w:rPr>
              <w:t>Shkenca, Teknologjia dhe Inovacioni</w:t>
            </w:r>
          </w:p>
        </w:tc>
        <w:tc>
          <w:tcPr>
            <w:tcW w:w="0" w:type="auto"/>
            <w:vAlign w:val="center"/>
          </w:tcPr>
          <w:p w:rsidR="007F2F4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5</w:t>
            </w:r>
          </w:p>
        </w:tc>
        <w:tc>
          <w:tcPr>
            <w:tcW w:w="0" w:type="auto"/>
            <w:vAlign w:val="center"/>
          </w:tcPr>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3-V</w:t>
            </w:r>
          </w:p>
          <w:p w:rsidR="007F2F4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noProof w:val="0"/>
                <w:sz w:val="16"/>
                <w:szCs w:val="16"/>
              </w:rPr>
            </w:pPr>
            <w:r w:rsidRPr="00292C86">
              <w:rPr>
                <w:rFonts w:ascii="Times New Roman" w:hAnsi="Times New Roman"/>
                <w:noProof w:val="0"/>
                <w:sz w:val="16"/>
                <w:szCs w:val="16"/>
              </w:rPr>
              <w:t>2</w:t>
            </w:r>
            <w:r w:rsidR="007F2F4C" w:rsidRPr="00292C86">
              <w:rPr>
                <w:rFonts w:ascii="Times New Roman" w:hAnsi="Times New Roman"/>
                <w:noProof w:val="0"/>
                <w:sz w:val="16"/>
                <w:szCs w:val="16"/>
              </w:rPr>
              <w:t>-2V</w:t>
            </w:r>
          </w:p>
        </w:tc>
        <w:tc>
          <w:tcPr>
            <w:tcW w:w="0" w:type="auto"/>
            <w:vAlign w:val="center"/>
          </w:tcPr>
          <w:p w:rsidR="007F2F4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w:t>
            </w:r>
            <w:r w:rsidR="007F2F4C" w:rsidRPr="00292C86">
              <w:rPr>
                <w:rFonts w:ascii="Times New Roman" w:hAnsi="Times New Roman"/>
                <w:noProof w:val="0"/>
                <w:sz w:val="16"/>
                <w:szCs w:val="16"/>
              </w:rPr>
              <w:t xml:space="preserve"> VS</w:t>
            </w:r>
          </w:p>
          <w:p w:rsidR="007F2F4C" w:rsidRPr="00292C86" w:rsidRDefault="007F2F4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 VS+BA</w:t>
            </w:r>
          </w:p>
        </w:tc>
        <w:tc>
          <w:tcPr>
            <w:tcW w:w="0" w:type="auto"/>
            <w:vAlign w:val="center"/>
          </w:tcPr>
          <w:p w:rsidR="007F2F4C" w:rsidRPr="00292C86" w:rsidRDefault="009661EC" w:rsidP="00FA27B9">
            <w:pP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5</w:t>
            </w:r>
            <w:r w:rsidR="007F2F4C" w:rsidRPr="00292C86">
              <w:rPr>
                <w:rFonts w:ascii="Times New Roman" w:hAnsi="Times New Roman"/>
                <w:noProof w:val="0"/>
                <w:sz w:val="16"/>
                <w:szCs w:val="16"/>
              </w:rPr>
              <w:t xml:space="preserve"> INSTAT</w:t>
            </w:r>
          </w:p>
        </w:tc>
      </w:tr>
      <w:tr w:rsidR="007F2F4C" w:rsidRPr="00292C86" w:rsidTr="0028664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7F2F4C" w:rsidP="00FA27B9">
            <w:pPr>
              <w:rPr>
                <w:rFonts w:ascii="Times New Roman" w:hAnsi="Times New Roman"/>
                <w:b w:val="0"/>
                <w:noProof w:val="0"/>
                <w:sz w:val="16"/>
                <w:szCs w:val="16"/>
              </w:rPr>
            </w:pPr>
            <w:r w:rsidRPr="00292C86">
              <w:rPr>
                <w:rFonts w:ascii="Times New Roman" w:hAnsi="Times New Roman"/>
                <w:b w:val="0"/>
                <w:noProof w:val="0"/>
                <w:sz w:val="16"/>
                <w:szCs w:val="16"/>
              </w:rPr>
              <w:t>Gjithsej</w:t>
            </w:r>
          </w:p>
        </w:tc>
        <w:tc>
          <w:tcPr>
            <w:tcW w:w="0" w:type="auto"/>
            <w:vAlign w:val="center"/>
          </w:tcPr>
          <w:p w:rsidR="007F2F4C" w:rsidRPr="00292C86" w:rsidRDefault="003E4AB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5</w:t>
            </w:r>
            <w:r w:rsidR="00F95F0B" w:rsidRPr="00292C86">
              <w:rPr>
                <w:rFonts w:ascii="Times New Roman" w:hAnsi="Times New Roman"/>
                <w:noProof w:val="0"/>
                <w:sz w:val="16"/>
                <w:szCs w:val="16"/>
              </w:rPr>
              <w:t>4</w:t>
            </w:r>
          </w:p>
        </w:tc>
        <w:tc>
          <w:tcPr>
            <w:tcW w:w="0" w:type="auto"/>
            <w:vAlign w:val="center"/>
          </w:tcPr>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14-M</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w:t>
            </w:r>
            <w:r w:rsidR="00F95F0B" w:rsidRPr="00292C86">
              <w:rPr>
                <w:rFonts w:ascii="Times New Roman" w:hAnsi="Times New Roman"/>
                <w:noProof w:val="0"/>
                <w:sz w:val="16"/>
                <w:szCs w:val="16"/>
              </w:rPr>
              <w:t>1</w:t>
            </w:r>
            <w:r w:rsidRPr="00292C86">
              <w:rPr>
                <w:rFonts w:ascii="Times New Roman" w:hAnsi="Times New Roman"/>
                <w:noProof w:val="0"/>
                <w:sz w:val="16"/>
                <w:szCs w:val="16"/>
              </w:rPr>
              <w:t>-T</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w:t>
            </w:r>
            <w:r w:rsidR="003E4AB1" w:rsidRPr="00292C86">
              <w:rPr>
                <w:rFonts w:ascii="Times New Roman" w:hAnsi="Times New Roman"/>
                <w:noProof w:val="0"/>
                <w:sz w:val="16"/>
                <w:szCs w:val="16"/>
              </w:rPr>
              <w:t>3</w:t>
            </w:r>
            <w:r w:rsidRPr="00292C86">
              <w:rPr>
                <w:rFonts w:ascii="Times New Roman" w:hAnsi="Times New Roman"/>
                <w:noProof w:val="0"/>
                <w:sz w:val="16"/>
                <w:szCs w:val="16"/>
              </w:rPr>
              <w:t>-V</w:t>
            </w:r>
          </w:p>
          <w:p w:rsidR="007F2F4C" w:rsidRPr="00292C86" w:rsidRDefault="003E4AB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w:t>
            </w:r>
            <w:r w:rsidR="007F2F4C" w:rsidRPr="00292C86">
              <w:rPr>
                <w:rFonts w:ascii="Times New Roman" w:hAnsi="Times New Roman"/>
                <w:noProof w:val="0"/>
                <w:sz w:val="16"/>
                <w:szCs w:val="16"/>
              </w:rPr>
              <w:t>-2V</w:t>
            </w:r>
          </w:p>
          <w:p w:rsidR="003E4AB1" w:rsidRPr="00292C86" w:rsidRDefault="003E4AB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 – 10V</w:t>
            </w:r>
          </w:p>
          <w:p w:rsidR="003E4AB1" w:rsidRPr="00292C86" w:rsidRDefault="003E4AB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3 – I papërcaktuar</w:t>
            </w:r>
          </w:p>
        </w:tc>
        <w:tc>
          <w:tcPr>
            <w:tcW w:w="0" w:type="auto"/>
            <w:vAlign w:val="center"/>
          </w:tcPr>
          <w:p w:rsidR="007F2F4C" w:rsidRPr="00292C86" w:rsidRDefault="003E4AB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w:t>
            </w:r>
            <w:r w:rsidR="00F95F0B" w:rsidRPr="00292C86">
              <w:rPr>
                <w:rFonts w:ascii="Times New Roman" w:hAnsi="Times New Roman"/>
                <w:noProof w:val="0"/>
                <w:sz w:val="16"/>
                <w:szCs w:val="16"/>
              </w:rPr>
              <w:t>4</w:t>
            </w:r>
            <w:r w:rsidR="007F2F4C" w:rsidRPr="00292C86">
              <w:rPr>
                <w:rFonts w:ascii="Times New Roman" w:hAnsi="Times New Roman"/>
                <w:noProof w:val="0"/>
                <w:sz w:val="16"/>
                <w:szCs w:val="16"/>
              </w:rPr>
              <w:t xml:space="preserve"> VS</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23 BA</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6 VS+BA</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 Cens</w:t>
            </w:r>
          </w:p>
        </w:tc>
        <w:tc>
          <w:tcPr>
            <w:tcW w:w="0" w:type="auto"/>
            <w:vAlign w:val="center"/>
          </w:tcPr>
          <w:p w:rsidR="007F2F4C" w:rsidRPr="00292C86" w:rsidRDefault="003E4AB1"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w:t>
            </w:r>
            <w:r w:rsidR="00F95F0B" w:rsidRPr="00292C86">
              <w:rPr>
                <w:rFonts w:ascii="Times New Roman" w:hAnsi="Times New Roman"/>
                <w:noProof w:val="0"/>
                <w:sz w:val="16"/>
                <w:szCs w:val="16"/>
              </w:rPr>
              <w:t>5</w:t>
            </w:r>
            <w:r w:rsidR="007F2F4C" w:rsidRPr="00292C86">
              <w:rPr>
                <w:rFonts w:ascii="Times New Roman" w:hAnsi="Times New Roman"/>
                <w:noProof w:val="0"/>
                <w:sz w:val="16"/>
                <w:szCs w:val="16"/>
              </w:rPr>
              <w:t xml:space="preserve"> INSTAT</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7 BSH</w:t>
            </w:r>
          </w:p>
          <w:p w:rsidR="007F2F4C" w:rsidRPr="00292C86" w:rsidRDefault="007F2F4C" w:rsidP="00FA27B9">
            <w:pP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2AKBN</w:t>
            </w:r>
          </w:p>
        </w:tc>
      </w:tr>
    </w:tbl>
    <w:p w:rsidR="00FA27B9" w:rsidRPr="00CA51D8" w:rsidRDefault="00FA27B9" w:rsidP="00FA27B9">
      <w:pPr>
        <w:spacing w:after="0"/>
        <w:jc w:val="both"/>
        <w:rPr>
          <w:rFonts w:ascii="Times New Roman" w:hAnsi="Times New Roman" w:cs="Times New Roman"/>
          <w:noProof w:val="0"/>
          <w:sz w:val="16"/>
          <w:szCs w:val="16"/>
        </w:rPr>
      </w:pPr>
      <w:r w:rsidRPr="00CA51D8">
        <w:rPr>
          <w:rFonts w:ascii="Times New Roman" w:hAnsi="Times New Roman" w:cs="Times New Roman"/>
          <w:noProof w:val="0"/>
          <w:sz w:val="16"/>
          <w:szCs w:val="16"/>
        </w:rPr>
        <w:t xml:space="preserve">*M-mujor; T-Tremujor; V-Vjetor; </w:t>
      </w:r>
    </w:p>
    <w:p w:rsidR="00FA27B9" w:rsidRPr="00CA51D8" w:rsidRDefault="00FA27B9" w:rsidP="00FA27B9">
      <w:pPr>
        <w:spacing w:after="0"/>
        <w:jc w:val="both"/>
        <w:rPr>
          <w:rFonts w:ascii="Times New Roman" w:hAnsi="Times New Roman" w:cs="Times New Roman"/>
          <w:noProof w:val="0"/>
          <w:sz w:val="16"/>
          <w:szCs w:val="16"/>
        </w:rPr>
      </w:pPr>
      <w:r w:rsidRPr="00CA51D8">
        <w:rPr>
          <w:rFonts w:ascii="Times New Roman" w:hAnsi="Times New Roman" w:cs="Times New Roman"/>
          <w:noProof w:val="0"/>
          <w:sz w:val="16"/>
          <w:szCs w:val="16"/>
        </w:rPr>
        <w:t>** VS-Vrojtim Statistikor; BA-Burim Administrativ; NA-Nuk aplikohet.</w:t>
      </w:r>
    </w:p>
    <w:p w:rsidR="003D0F5D" w:rsidRDefault="003D0F5D" w:rsidP="00FA27B9">
      <w:pPr>
        <w:spacing w:after="0"/>
        <w:jc w:val="both"/>
        <w:rPr>
          <w:rFonts w:ascii="Times New Roman" w:hAnsi="Times New Roman" w:cs="Times New Roman"/>
          <w:b/>
          <w:noProof w:val="0"/>
          <w:sz w:val="20"/>
          <w:szCs w:val="20"/>
          <w:lang w:val="en-US"/>
        </w:rPr>
      </w:pPr>
    </w:p>
    <w:p w:rsidR="00292C86" w:rsidRDefault="00292C86" w:rsidP="00FA27B9">
      <w:pPr>
        <w:spacing w:after="0"/>
        <w:jc w:val="both"/>
        <w:rPr>
          <w:rFonts w:ascii="Times New Roman" w:hAnsi="Times New Roman" w:cs="Times New Roman"/>
          <w:b/>
          <w:noProof w:val="0"/>
          <w:sz w:val="20"/>
          <w:szCs w:val="20"/>
          <w:lang w:val="en-US"/>
        </w:rPr>
      </w:pPr>
    </w:p>
    <w:p w:rsidR="00292C86" w:rsidRDefault="00292C86" w:rsidP="00FA27B9">
      <w:pPr>
        <w:spacing w:after="0"/>
        <w:jc w:val="both"/>
        <w:rPr>
          <w:rFonts w:ascii="Times New Roman" w:hAnsi="Times New Roman" w:cs="Times New Roman"/>
          <w:b/>
          <w:noProof w:val="0"/>
          <w:sz w:val="20"/>
          <w:szCs w:val="20"/>
          <w:lang w:val="en-US"/>
        </w:rPr>
      </w:pPr>
    </w:p>
    <w:p w:rsidR="00292C86" w:rsidRDefault="00292C86" w:rsidP="00FA27B9">
      <w:pPr>
        <w:spacing w:after="0"/>
        <w:jc w:val="both"/>
        <w:rPr>
          <w:rFonts w:ascii="Times New Roman" w:hAnsi="Times New Roman" w:cs="Times New Roman"/>
          <w:b/>
          <w:noProof w:val="0"/>
          <w:sz w:val="20"/>
          <w:szCs w:val="20"/>
          <w:lang w:val="en-US"/>
        </w:rPr>
      </w:pPr>
    </w:p>
    <w:p w:rsidR="00292C86" w:rsidRDefault="00292C86" w:rsidP="00FA27B9">
      <w:pPr>
        <w:spacing w:after="0"/>
        <w:jc w:val="both"/>
        <w:rPr>
          <w:rFonts w:ascii="Times New Roman" w:hAnsi="Times New Roman" w:cs="Times New Roman"/>
          <w:b/>
          <w:noProof w:val="0"/>
          <w:sz w:val="20"/>
          <w:szCs w:val="20"/>
          <w:lang w:val="en-US"/>
        </w:rPr>
      </w:pPr>
    </w:p>
    <w:p w:rsidR="00795E93" w:rsidRPr="00E071B9" w:rsidRDefault="00795E93" w:rsidP="00FA27B9">
      <w:pPr>
        <w:spacing w:after="0"/>
        <w:jc w:val="both"/>
        <w:rPr>
          <w:rFonts w:ascii="Times New Roman" w:hAnsi="Times New Roman" w:cs="Times New Roman"/>
          <w:b/>
          <w:noProof w:val="0"/>
          <w:sz w:val="20"/>
          <w:szCs w:val="20"/>
          <w:lang w:val="en-US"/>
        </w:rPr>
      </w:pPr>
      <w:r w:rsidRPr="00E071B9">
        <w:rPr>
          <w:rFonts w:ascii="Times New Roman" w:hAnsi="Times New Roman" w:cs="Times New Roman"/>
          <w:b/>
          <w:noProof w:val="0"/>
          <w:sz w:val="20"/>
          <w:szCs w:val="20"/>
          <w:lang w:val="en-US"/>
        </w:rPr>
        <w:t>Figura nr.</w:t>
      </w:r>
      <w:r w:rsidR="00C07F32" w:rsidRPr="00E071B9">
        <w:rPr>
          <w:rFonts w:ascii="Times New Roman" w:hAnsi="Times New Roman" w:cs="Times New Roman"/>
          <w:b/>
          <w:noProof w:val="0"/>
          <w:sz w:val="20"/>
          <w:szCs w:val="20"/>
          <w:lang w:val="en-US"/>
        </w:rPr>
        <w:t xml:space="preserve"> </w:t>
      </w:r>
      <w:r w:rsidRPr="00E071B9">
        <w:rPr>
          <w:rFonts w:ascii="Times New Roman" w:hAnsi="Times New Roman" w:cs="Times New Roman"/>
          <w:b/>
          <w:noProof w:val="0"/>
          <w:sz w:val="20"/>
          <w:szCs w:val="20"/>
          <w:lang w:val="en-US"/>
        </w:rPr>
        <w:t>4 Statistikat Sektoriale 2025-2026</w:t>
      </w:r>
    </w:p>
    <w:p w:rsidR="00795E93" w:rsidRDefault="00795E93" w:rsidP="00FA27B9">
      <w:pPr>
        <w:spacing w:after="0"/>
        <w:jc w:val="both"/>
        <w:rPr>
          <w:rFonts w:ascii="Times New Roman" w:hAnsi="Times New Roman" w:cs="Times New Roman"/>
          <w:noProof w:val="0"/>
          <w:sz w:val="24"/>
          <w:szCs w:val="24"/>
          <w:lang w:val="en-US"/>
        </w:rPr>
      </w:pPr>
    </w:p>
    <w:p w:rsidR="00795E93" w:rsidRDefault="00795E93" w:rsidP="00FA27B9">
      <w:pPr>
        <w:spacing w:after="0"/>
        <w:jc w:val="both"/>
        <w:rPr>
          <w:rFonts w:ascii="Times New Roman" w:hAnsi="Times New Roman" w:cs="Times New Roman"/>
          <w:noProof w:val="0"/>
          <w:sz w:val="24"/>
          <w:szCs w:val="24"/>
          <w:lang w:val="en-US"/>
        </w:rPr>
      </w:pPr>
      <w:r w:rsidRPr="00AB528A">
        <w:rPr>
          <w:rFonts w:ascii="Times New Roman" w:hAnsi="Times New Roman" w:cs="Times New Roman"/>
        </w:rPr>
        <w:drawing>
          <wp:inline distT="0" distB="0" distL="0" distR="0" wp14:anchorId="78A266AB" wp14:editId="09499706">
            <wp:extent cx="5925787" cy="2725387"/>
            <wp:effectExtent l="0" t="0" r="0" b="0"/>
            <wp:docPr id="7" name="Chart 7">
              <a:extLst xmlns:a="http://schemas.openxmlformats.org/drawingml/2006/main">
                <a:ext uri="{FF2B5EF4-FFF2-40B4-BE49-F238E27FC236}">
                  <a16:creationId xmlns:a16="http://schemas.microsoft.com/office/drawing/2014/main" id="{31D150B7-3FCC-46E4-B104-037A1FA6F4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95E93" w:rsidRDefault="00795E93" w:rsidP="00FA27B9">
      <w:pPr>
        <w:spacing w:after="0"/>
        <w:jc w:val="both"/>
        <w:rPr>
          <w:rFonts w:ascii="Times New Roman" w:hAnsi="Times New Roman" w:cs="Times New Roman"/>
          <w:noProof w:val="0"/>
          <w:sz w:val="24"/>
          <w:szCs w:val="24"/>
          <w:lang w:val="en-US"/>
        </w:rPr>
      </w:pPr>
    </w:p>
    <w:p w:rsidR="00795E93" w:rsidRPr="00CA51D8" w:rsidRDefault="00795E93" w:rsidP="00FA27B9">
      <w:pPr>
        <w:spacing w:after="0"/>
        <w:jc w:val="both"/>
        <w:rPr>
          <w:rFonts w:ascii="Times New Roman" w:hAnsi="Times New Roman" w:cs="Times New Roman"/>
          <w:noProof w:val="0"/>
          <w:sz w:val="24"/>
          <w:szCs w:val="24"/>
          <w:lang w:val="en-US"/>
        </w:rPr>
      </w:pPr>
    </w:p>
    <w:p w:rsidR="00FA27B9" w:rsidRPr="00CA51D8" w:rsidRDefault="00FA27B9" w:rsidP="00FA27B9">
      <w:pPr>
        <w:spacing w:after="0"/>
        <w:jc w:val="both"/>
        <w:rPr>
          <w:rFonts w:ascii="Times New Roman" w:hAnsi="Times New Roman" w:cs="Times New Roman"/>
          <w:noProof w:val="0"/>
          <w:sz w:val="24"/>
          <w:szCs w:val="24"/>
          <w:lang w:val="en-US"/>
        </w:rPr>
      </w:pPr>
      <w:r w:rsidRPr="00CA51D8">
        <w:rPr>
          <w:rFonts w:ascii="Times New Roman" w:hAnsi="Times New Roman" w:cs="Times New Roman"/>
          <w:noProof w:val="0"/>
          <w:sz w:val="24"/>
          <w:szCs w:val="24"/>
          <w:lang w:val="en-US"/>
        </w:rPr>
        <w:t>Fusha “Statistikat sektoriale” përbëhet nga 8 tema statistikore:</w:t>
      </w:r>
    </w:p>
    <w:p w:rsidR="00FA27B9" w:rsidRPr="00CA51D8" w:rsidRDefault="00FA27B9" w:rsidP="00FA27B9">
      <w:pPr>
        <w:spacing w:after="0"/>
        <w:jc w:val="both"/>
        <w:rPr>
          <w:rFonts w:ascii="Times New Roman" w:hAnsi="Times New Roman" w:cs="Times New Roman"/>
          <w:noProof w:val="0"/>
          <w:sz w:val="24"/>
          <w:szCs w:val="24"/>
          <w:lang w:val="en-US"/>
        </w:rPr>
      </w:pPr>
    </w:p>
    <w:p w:rsidR="00FA27B9" w:rsidRPr="00CA51D8" w:rsidRDefault="00FA27B9" w:rsidP="00DC2084">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 xml:space="preserve">Tema 3.1 “Statistikat e Bujqësisë, Peshkimit dhe Pyjeve” </w:t>
      </w:r>
    </w:p>
    <w:p w:rsidR="00FA27B9" w:rsidRPr="00CA51D8" w:rsidRDefault="00FA27B9" w:rsidP="00DC2084">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 xml:space="preserve">Kjo temë përfshin nëntemat si: </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3.1.1 “Statistikat e pyjeve”</w:t>
      </w:r>
      <w:r w:rsidRPr="00CA51D8">
        <w:rPr>
          <w:rFonts w:ascii="Times New Roman" w:hAnsi="Times New Roman" w:cs="Times New Roman"/>
          <w:sz w:val="24"/>
          <w:szCs w:val="24"/>
        </w:rPr>
        <w:t>, për prodhimin e statistikave të kësaj kategorie me frekuencë vjetore, INSTAT mbledh dhe përpunon të dhëna administrative nga Ministria e  Mjedisit dhe Agjencia Kombëtare e Pyjeve, si dhe realizon v</w:t>
      </w:r>
      <w:r w:rsidR="00854CD9" w:rsidRPr="00CA51D8">
        <w:rPr>
          <w:rFonts w:ascii="Times New Roman" w:hAnsi="Times New Roman" w:cs="Times New Roman"/>
          <w:sz w:val="24"/>
          <w:szCs w:val="24"/>
        </w:rPr>
        <w:t>r</w:t>
      </w:r>
      <w:r w:rsidRPr="00CA51D8">
        <w:rPr>
          <w:rFonts w:ascii="Times New Roman" w:hAnsi="Times New Roman" w:cs="Times New Roman"/>
          <w:sz w:val="24"/>
          <w:szCs w:val="24"/>
        </w:rPr>
        <w:t>ojtimin vjetor mbi përdorimin e lëndës drusore në industri.</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3.1.2 “Statistikat e Bujqësisë”</w:t>
      </w:r>
      <w:r w:rsidRPr="00CA51D8">
        <w:rPr>
          <w:rFonts w:ascii="Times New Roman" w:hAnsi="Times New Roman" w:cs="Times New Roman"/>
          <w:sz w:val="24"/>
          <w:szCs w:val="24"/>
        </w:rPr>
        <w:t xml:space="preserve"> nëndarja sipas specifikave që kjo temë mbulon është si vijon: </w:t>
      </w:r>
    </w:p>
    <w:p w:rsidR="00967C3C" w:rsidRDefault="00FA27B9" w:rsidP="00FA27B9">
      <w:pPr>
        <w:spacing w:after="0"/>
        <w:ind w:firstLine="720"/>
        <w:jc w:val="both"/>
        <w:rPr>
          <w:rFonts w:ascii="Times New Roman" w:hAnsi="Times New Roman" w:cs="Times New Roman"/>
          <w:sz w:val="24"/>
          <w:szCs w:val="24"/>
        </w:rPr>
      </w:pPr>
      <w:r w:rsidRPr="00880C7A">
        <w:rPr>
          <w:rFonts w:ascii="Times New Roman" w:hAnsi="Times New Roman" w:cs="Times New Roman"/>
          <w:i/>
          <w:sz w:val="24"/>
          <w:szCs w:val="24"/>
        </w:rPr>
        <w:t>Statistikat e produkteve bimore</w:t>
      </w:r>
      <w:r w:rsidR="00854CD9" w:rsidRPr="00CA51D8">
        <w:rPr>
          <w:rFonts w:ascii="Times New Roman" w:hAnsi="Times New Roman" w:cs="Times New Roman"/>
          <w:sz w:val="24"/>
          <w:szCs w:val="24"/>
        </w:rPr>
        <w:t xml:space="preserve"> - </w:t>
      </w:r>
      <w:r w:rsidRPr="00CA51D8">
        <w:rPr>
          <w:rFonts w:ascii="Times New Roman" w:hAnsi="Times New Roman" w:cs="Times New Roman"/>
          <w:sz w:val="24"/>
          <w:szCs w:val="24"/>
        </w:rPr>
        <w:t>INSTAT është përgjegjës</w:t>
      </w:r>
      <w:r w:rsidR="00854CD9" w:rsidRPr="00CA51D8">
        <w:rPr>
          <w:rFonts w:ascii="Times New Roman" w:hAnsi="Times New Roman" w:cs="Times New Roman"/>
          <w:sz w:val="24"/>
          <w:szCs w:val="24"/>
        </w:rPr>
        <w:t xml:space="preserve"> për </w:t>
      </w:r>
      <w:r w:rsidRPr="00CA51D8">
        <w:rPr>
          <w:rFonts w:ascii="Times New Roman" w:hAnsi="Times New Roman" w:cs="Times New Roman"/>
          <w:sz w:val="24"/>
          <w:szCs w:val="24"/>
        </w:rPr>
        <w:t>prodh</w:t>
      </w:r>
      <w:r w:rsidR="00854CD9" w:rsidRPr="00CA51D8">
        <w:rPr>
          <w:rFonts w:ascii="Times New Roman" w:hAnsi="Times New Roman" w:cs="Times New Roman"/>
          <w:sz w:val="24"/>
          <w:szCs w:val="24"/>
        </w:rPr>
        <w:t>imin e</w:t>
      </w:r>
      <w:r w:rsidRPr="00CA51D8">
        <w:rPr>
          <w:rFonts w:ascii="Times New Roman" w:hAnsi="Times New Roman" w:cs="Times New Roman"/>
          <w:sz w:val="24"/>
          <w:szCs w:val="24"/>
        </w:rPr>
        <w:t xml:space="preserve"> statistika</w:t>
      </w:r>
      <w:r w:rsidR="00854CD9" w:rsidRPr="00CA51D8">
        <w:rPr>
          <w:rFonts w:ascii="Times New Roman" w:hAnsi="Times New Roman" w:cs="Times New Roman"/>
          <w:sz w:val="24"/>
          <w:szCs w:val="24"/>
        </w:rPr>
        <w:t>ve</w:t>
      </w:r>
      <w:r w:rsidRPr="00CA51D8">
        <w:rPr>
          <w:rFonts w:ascii="Times New Roman" w:hAnsi="Times New Roman" w:cs="Times New Roman"/>
          <w:sz w:val="24"/>
          <w:szCs w:val="24"/>
        </w:rPr>
        <w:t xml:space="preserve"> </w:t>
      </w:r>
      <w:r w:rsidR="00854CD9" w:rsidRPr="00CA51D8">
        <w:rPr>
          <w:rFonts w:ascii="Times New Roman" w:hAnsi="Times New Roman" w:cs="Times New Roman"/>
          <w:sz w:val="24"/>
          <w:szCs w:val="24"/>
        </w:rPr>
        <w:t>të</w:t>
      </w:r>
      <w:r w:rsidRPr="00CA51D8">
        <w:rPr>
          <w:rFonts w:ascii="Times New Roman" w:hAnsi="Times New Roman" w:cs="Times New Roman"/>
          <w:sz w:val="24"/>
          <w:szCs w:val="24"/>
        </w:rPr>
        <w:t xml:space="preserve"> kësaj kategorie</w:t>
      </w:r>
      <w:r w:rsidR="00626C78">
        <w:rPr>
          <w:rFonts w:ascii="Times New Roman" w:hAnsi="Times New Roman" w:cs="Times New Roman"/>
          <w:sz w:val="24"/>
          <w:szCs w:val="24"/>
        </w:rPr>
        <w:t>. Në këtë kuadër</w:t>
      </w:r>
      <w:r w:rsidR="00CE7CEE">
        <w:rPr>
          <w:rFonts w:ascii="Times New Roman" w:hAnsi="Times New Roman" w:cs="Times New Roman"/>
          <w:sz w:val="24"/>
          <w:szCs w:val="24"/>
        </w:rPr>
        <w:t>,</w:t>
      </w:r>
      <w:r w:rsidR="00626C78">
        <w:rPr>
          <w:rFonts w:ascii="Times New Roman" w:hAnsi="Times New Roman" w:cs="Times New Roman"/>
          <w:sz w:val="24"/>
          <w:szCs w:val="24"/>
        </w:rPr>
        <w:t xml:space="preserve"> </w:t>
      </w:r>
      <w:r w:rsidRPr="00CA51D8">
        <w:rPr>
          <w:rFonts w:ascii="Times New Roman" w:hAnsi="Times New Roman" w:cs="Times New Roman"/>
          <w:sz w:val="24"/>
          <w:szCs w:val="24"/>
        </w:rPr>
        <w:t xml:space="preserve">INSTAT bashkëpunon </w:t>
      </w:r>
      <w:r w:rsidR="002E4A9E">
        <w:rPr>
          <w:rFonts w:ascii="Times New Roman" w:hAnsi="Times New Roman" w:cs="Times New Roman"/>
          <w:sz w:val="24"/>
          <w:szCs w:val="24"/>
        </w:rPr>
        <w:t xml:space="preserve">ngushtë </w:t>
      </w:r>
      <w:r w:rsidRPr="00CA51D8">
        <w:rPr>
          <w:rFonts w:ascii="Times New Roman" w:hAnsi="Times New Roman" w:cs="Times New Roman"/>
          <w:sz w:val="24"/>
          <w:szCs w:val="24"/>
        </w:rPr>
        <w:t xml:space="preserve">me Ministrinë e Bujqësisë dhe Zhvillimit Rural për sigurimin e të dhënave nga </w:t>
      </w:r>
      <w:r w:rsidR="00854CD9" w:rsidRPr="00CA51D8">
        <w:rPr>
          <w:rFonts w:ascii="Times New Roman" w:hAnsi="Times New Roman" w:cs="Times New Roman"/>
          <w:sz w:val="24"/>
          <w:szCs w:val="24"/>
        </w:rPr>
        <w:t xml:space="preserve">vrojtimi vjetor në bujqësi, </w:t>
      </w:r>
      <w:r w:rsidR="002E4A9E">
        <w:rPr>
          <w:rFonts w:ascii="Times New Roman" w:hAnsi="Times New Roman" w:cs="Times New Roman"/>
          <w:sz w:val="24"/>
          <w:szCs w:val="24"/>
        </w:rPr>
        <w:t>i cili realizohet nga ministria</w:t>
      </w:r>
      <w:r w:rsidRPr="00CA51D8">
        <w:rPr>
          <w:rFonts w:ascii="Times New Roman" w:hAnsi="Times New Roman" w:cs="Times New Roman"/>
          <w:sz w:val="24"/>
          <w:szCs w:val="24"/>
        </w:rPr>
        <w:t xml:space="preserve"> me mbështetjen met</w:t>
      </w:r>
      <w:r w:rsidR="00854CD9" w:rsidRPr="00CA51D8">
        <w:rPr>
          <w:rFonts w:ascii="Times New Roman" w:hAnsi="Times New Roman" w:cs="Times New Roman"/>
          <w:sz w:val="24"/>
          <w:szCs w:val="24"/>
        </w:rPr>
        <w:t>o</w:t>
      </w:r>
      <w:r w:rsidRPr="00CA51D8">
        <w:rPr>
          <w:rFonts w:ascii="Times New Roman" w:hAnsi="Times New Roman" w:cs="Times New Roman"/>
          <w:sz w:val="24"/>
          <w:szCs w:val="24"/>
        </w:rPr>
        <w:t xml:space="preserve">dologjike të INSTAT. </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Gjatë vitit 2026</w:t>
      </w:r>
      <w:r w:rsidR="00967C3C">
        <w:rPr>
          <w:rFonts w:ascii="Times New Roman" w:hAnsi="Times New Roman" w:cs="Times New Roman"/>
          <w:sz w:val="24"/>
          <w:szCs w:val="24"/>
        </w:rPr>
        <w:t>,</w:t>
      </w:r>
      <w:r w:rsidRPr="00CA51D8">
        <w:rPr>
          <w:rFonts w:ascii="Times New Roman" w:hAnsi="Times New Roman" w:cs="Times New Roman"/>
          <w:sz w:val="24"/>
          <w:szCs w:val="24"/>
        </w:rPr>
        <w:t xml:space="preserve"> do të </w:t>
      </w:r>
      <w:r w:rsidR="00CE7CEE">
        <w:rPr>
          <w:rFonts w:ascii="Times New Roman" w:hAnsi="Times New Roman" w:cs="Times New Roman"/>
          <w:sz w:val="24"/>
          <w:szCs w:val="24"/>
        </w:rPr>
        <w:t xml:space="preserve">vazhdojë puna për </w:t>
      </w:r>
      <w:r w:rsidR="00967C3C">
        <w:rPr>
          <w:rFonts w:ascii="Times New Roman" w:hAnsi="Times New Roman" w:cs="Times New Roman"/>
          <w:sz w:val="24"/>
          <w:szCs w:val="24"/>
        </w:rPr>
        <w:t xml:space="preserve"> </w:t>
      </w:r>
      <w:r w:rsidRPr="00CA51D8">
        <w:rPr>
          <w:rFonts w:ascii="Times New Roman" w:hAnsi="Times New Roman" w:cs="Times New Roman"/>
          <w:sz w:val="24"/>
          <w:szCs w:val="24"/>
        </w:rPr>
        <w:t>realizimi</w:t>
      </w:r>
      <w:r w:rsidR="00CE7CEE">
        <w:rPr>
          <w:rFonts w:ascii="Times New Roman" w:hAnsi="Times New Roman" w:cs="Times New Roman"/>
          <w:sz w:val="24"/>
          <w:szCs w:val="24"/>
        </w:rPr>
        <w:t>n</w:t>
      </w:r>
      <w:r w:rsidRPr="00CA51D8">
        <w:rPr>
          <w:rFonts w:ascii="Times New Roman" w:hAnsi="Times New Roman" w:cs="Times New Roman"/>
          <w:sz w:val="24"/>
          <w:szCs w:val="24"/>
        </w:rPr>
        <w:t xml:space="preserve"> </w:t>
      </w:r>
      <w:r w:rsidR="00CE7CEE">
        <w:rPr>
          <w:rFonts w:ascii="Times New Roman" w:hAnsi="Times New Roman" w:cs="Times New Roman"/>
          <w:sz w:val="24"/>
          <w:szCs w:val="24"/>
        </w:rPr>
        <w:t>e</w:t>
      </w:r>
      <w:r w:rsidRPr="00CA51D8">
        <w:rPr>
          <w:rFonts w:ascii="Times New Roman" w:hAnsi="Times New Roman" w:cs="Times New Roman"/>
          <w:sz w:val="24"/>
          <w:szCs w:val="24"/>
        </w:rPr>
        <w:t xml:space="preserve"> aktivitetit </w:t>
      </w:r>
      <w:r w:rsidR="00854CD9" w:rsidRPr="00CA51D8">
        <w:rPr>
          <w:rFonts w:ascii="Times New Roman" w:hAnsi="Times New Roman" w:cs="Times New Roman"/>
          <w:sz w:val="24"/>
          <w:szCs w:val="24"/>
        </w:rPr>
        <w:t>mbi s</w:t>
      </w:r>
      <w:r w:rsidRPr="00CA51D8">
        <w:rPr>
          <w:rFonts w:ascii="Times New Roman" w:hAnsi="Times New Roman" w:cs="Times New Roman"/>
          <w:sz w:val="24"/>
          <w:szCs w:val="24"/>
        </w:rPr>
        <w:t xml:space="preserve">tatistikat e produkteve bimore të gjeneruara nga </w:t>
      </w:r>
      <w:r w:rsidR="00854CD9" w:rsidRPr="00CA51D8">
        <w:rPr>
          <w:rFonts w:ascii="Times New Roman" w:hAnsi="Times New Roman" w:cs="Times New Roman"/>
          <w:sz w:val="24"/>
          <w:szCs w:val="24"/>
        </w:rPr>
        <w:t>v</w:t>
      </w:r>
      <w:r w:rsidRPr="00CA51D8">
        <w:rPr>
          <w:rFonts w:ascii="Times New Roman" w:hAnsi="Times New Roman" w:cs="Times New Roman"/>
          <w:sz w:val="24"/>
          <w:szCs w:val="24"/>
        </w:rPr>
        <w:t>rojtimi mbi sipërfaqen e mbjellë, i cili gjithashtu realizohet nga bashkëpunim</w:t>
      </w:r>
      <w:r w:rsidR="00854CD9" w:rsidRPr="00CA51D8">
        <w:rPr>
          <w:rFonts w:ascii="Times New Roman" w:hAnsi="Times New Roman" w:cs="Times New Roman"/>
          <w:sz w:val="24"/>
          <w:szCs w:val="24"/>
        </w:rPr>
        <w:t>i</w:t>
      </w:r>
      <w:r w:rsidRPr="00CA51D8">
        <w:rPr>
          <w:rFonts w:ascii="Times New Roman" w:hAnsi="Times New Roman" w:cs="Times New Roman"/>
          <w:sz w:val="24"/>
          <w:szCs w:val="24"/>
        </w:rPr>
        <w:t xml:space="preserve"> me Ministrinë e Bujqësisë dhe Zhvillimit Rural</w:t>
      </w:r>
      <w:r w:rsidR="00967C3C">
        <w:rPr>
          <w:rFonts w:ascii="Times New Roman" w:hAnsi="Times New Roman" w:cs="Times New Roman"/>
          <w:sz w:val="24"/>
          <w:szCs w:val="24"/>
        </w:rPr>
        <w:t xml:space="preserve"> me mbështetjen metodologjike të INSTAT</w:t>
      </w:r>
      <w:r w:rsidRPr="00CA51D8">
        <w:rPr>
          <w:rFonts w:ascii="Times New Roman" w:hAnsi="Times New Roman" w:cs="Times New Roman"/>
          <w:sz w:val="24"/>
          <w:szCs w:val="24"/>
        </w:rPr>
        <w:t xml:space="preserve">. </w:t>
      </w:r>
    </w:p>
    <w:p w:rsidR="00FA27B9" w:rsidRPr="00CA51D8" w:rsidRDefault="00FA27B9" w:rsidP="00FA27B9">
      <w:pPr>
        <w:spacing w:after="0"/>
        <w:ind w:firstLine="720"/>
        <w:jc w:val="both"/>
        <w:rPr>
          <w:rFonts w:ascii="Times New Roman" w:hAnsi="Times New Roman" w:cs="Times New Roman"/>
          <w:sz w:val="24"/>
          <w:szCs w:val="24"/>
        </w:rPr>
      </w:pPr>
      <w:r w:rsidRPr="00880C7A">
        <w:rPr>
          <w:rFonts w:ascii="Times New Roman" w:hAnsi="Times New Roman" w:cs="Times New Roman"/>
          <w:i/>
          <w:sz w:val="24"/>
          <w:szCs w:val="24"/>
        </w:rPr>
        <w:t>Statistikat e blegtorisë, mishit dhe vezëve</w:t>
      </w:r>
      <w:r w:rsidR="00DF390B">
        <w:rPr>
          <w:rFonts w:ascii="Times New Roman" w:hAnsi="Times New Roman" w:cs="Times New Roman"/>
          <w:i/>
          <w:sz w:val="24"/>
          <w:szCs w:val="24"/>
        </w:rPr>
        <w:t xml:space="preserve"> –</w:t>
      </w:r>
      <w:r w:rsidR="00DF390B" w:rsidRPr="00880C7A">
        <w:rPr>
          <w:rFonts w:ascii="Times New Roman" w:hAnsi="Times New Roman" w:cs="Times New Roman"/>
          <w:sz w:val="24"/>
          <w:szCs w:val="24"/>
        </w:rPr>
        <w:t xml:space="preserve"> Kë</w:t>
      </w:r>
      <w:r w:rsidR="00DF390B">
        <w:rPr>
          <w:rFonts w:ascii="Times New Roman" w:hAnsi="Times New Roman" w:cs="Times New Roman"/>
          <w:sz w:val="24"/>
          <w:szCs w:val="24"/>
        </w:rPr>
        <w:t>to statistika do të sigurohen nga burimi administrativ dhe vrojtimi vjetor në bujqësi.</w:t>
      </w:r>
      <w:r w:rsidR="00854CD9" w:rsidRPr="00880C7A">
        <w:rPr>
          <w:rFonts w:ascii="Times New Roman" w:hAnsi="Times New Roman" w:cs="Times New Roman"/>
          <w:i/>
          <w:sz w:val="24"/>
          <w:szCs w:val="24"/>
        </w:rPr>
        <w:t xml:space="preserve"> -</w:t>
      </w:r>
      <w:r w:rsidR="00854CD9" w:rsidRPr="00CA51D8">
        <w:rPr>
          <w:rFonts w:ascii="Times New Roman" w:hAnsi="Times New Roman" w:cs="Times New Roman"/>
          <w:color w:val="00B050"/>
          <w:sz w:val="24"/>
          <w:szCs w:val="24"/>
        </w:rPr>
        <w:t xml:space="preserve"> </w:t>
      </w:r>
      <w:r w:rsidRPr="00CA51D8">
        <w:rPr>
          <w:rFonts w:ascii="Times New Roman" w:hAnsi="Times New Roman" w:cs="Times New Roman"/>
          <w:sz w:val="24"/>
          <w:szCs w:val="24"/>
        </w:rPr>
        <w:t>Sipas metodologjisë së p</w:t>
      </w:r>
      <w:r w:rsidR="00DF390B">
        <w:rPr>
          <w:rFonts w:ascii="Times New Roman" w:hAnsi="Times New Roman" w:cs="Times New Roman"/>
          <w:sz w:val="24"/>
          <w:szCs w:val="24"/>
        </w:rPr>
        <w:t>ërkatëse</w:t>
      </w:r>
      <w:r w:rsidRPr="00CA51D8">
        <w:rPr>
          <w:rFonts w:ascii="Times New Roman" w:hAnsi="Times New Roman" w:cs="Times New Roman"/>
          <w:sz w:val="24"/>
          <w:szCs w:val="24"/>
        </w:rPr>
        <w:t>, mbledhja e të dhënave do të kryhet nga Ministria e Bujqësisë dhe Zhvillimit Rural, n</w:t>
      </w:r>
      <w:r w:rsidR="00DF390B">
        <w:rPr>
          <w:rFonts w:ascii="Times New Roman" w:hAnsi="Times New Roman" w:cs="Times New Roman"/>
          <w:sz w:val="24"/>
          <w:szCs w:val="24"/>
        </w:rPr>
        <w:t>dërsa</w:t>
      </w:r>
      <w:r w:rsidRPr="00CA51D8">
        <w:rPr>
          <w:rFonts w:ascii="Times New Roman" w:hAnsi="Times New Roman" w:cs="Times New Roman"/>
          <w:sz w:val="24"/>
          <w:szCs w:val="24"/>
        </w:rPr>
        <w:t xml:space="preserve"> INSTAT do të kryejë përpunimin e tyre</w:t>
      </w:r>
      <w:r w:rsidR="00DF390B">
        <w:rPr>
          <w:rFonts w:ascii="Times New Roman" w:hAnsi="Times New Roman" w:cs="Times New Roman"/>
          <w:sz w:val="24"/>
          <w:szCs w:val="24"/>
        </w:rPr>
        <w:t>,</w:t>
      </w:r>
      <w:r w:rsidRPr="00CA51D8">
        <w:rPr>
          <w:rFonts w:ascii="Times New Roman" w:hAnsi="Times New Roman" w:cs="Times New Roman"/>
          <w:sz w:val="24"/>
          <w:szCs w:val="24"/>
        </w:rPr>
        <w:t xml:space="preserve"> si institucion</w:t>
      </w:r>
      <w:r w:rsidR="00DF390B">
        <w:rPr>
          <w:rFonts w:ascii="Times New Roman" w:hAnsi="Times New Roman" w:cs="Times New Roman"/>
          <w:sz w:val="24"/>
          <w:szCs w:val="24"/>
        </w:rPr>
        <w:t>i</w:t>
      </w:r>
      <w:r w:rsidRPr="00CA51D8">
        <w:rPr>
          <w:rFonts w:ascii="Times New Roman" w:hAnsi="Times New Roman" w:cs="Times New Roman"/>
          <w:sz w:val="24"/>
          <w:szCs w:val="24"/>
        </w:rPr>
        <w:t xml:space="preserve"> prodhues </w:t>
      </w:r>
      <w:r w:rsidR="00DF390B">
        <w:rPr>
          <w:rFonts w:ascii="Times New Roman" w:hAnsi="Times New Roman" w:cs="Times New Roman"/>
          <w:sz w:val="24"/>
          <w:szCs w:val="24"/>
        </w:rPr>
        <w:t>i</w:t>
      </w:r>
      <w:r w:rsidRPr="00CA51D8">
        <w:rPr>
          <w:rFonts w:ascii="Times New Roman" w:hAnsi="Times New Roman" w:cs="Times New Roman"/>
          <w:sz w:val="24"/>
          <w:szCs w:val="24"/>
        </w:rPr>
        <w:t xml:space="preserve"> statistikave zyrtare. Përveç këtyre dy aktiviteteve, me qëllim </w:t>
      </w:r>
      <w:r w:rsidR="000E6979">
        <w:rPr>
          <w:rFonts w:ascii="Times New Roman" w:hAnsi="Times New Roman" w:cs="Times New Roman"/>
          <w:sz w:val="24"/>
          <w:szCs w:val="24"/>
        </w:rPr>
        <w:t xml:space="preserve">sigurimin e treguesve </w:t>
      </w:r>
      <w:r w:rsidRPr="00CA51D8">
        <w:rPr>
          <w:rFonts w:ascii="Times New Roman" w:hAnsi="Times New Roman" w:cs="Times New Roman"/>
          <w:sz w:val="24"/>
          <w:szCs w:val="24"/>
        </w:rPr>
        <w:t xml:space="preserve">me frekuencë mujore, INSTAT do të kryejë aktivitetin </w:t>
      </w:r>
      <w:r w:rsidR="00854CD9" w:rsidRPr="00CA51D8">
        <w:rPr>
          <w:rFonts w:ascii="Times New Roman" w:hAnsi="Times New Roman" w:cs="Times New Roman"/>
          <w:sz w:val="24"/>
          <w:szCs w:val="24"/>
        </w:rPr>
        <w:t>mbi s</w:t>
      </w:r>
      <w:r w:rsidRPr="00CA51D8">
        <w:rPr>
          <w:rFonts w:ascii="Times New Roman" w:hAnsi="Times New Roman" w:cs="Times New Roman"/>
          <w:sz w:val="24"/>
          <w:szCs w:val="24"/>
        </w:rPr>
        <w:t>tatistikat e blegtorisë, mishit dhe vezëve, të siguruara nga vrojtimet mujore mbi monitorimin e aktivitetit të thertoreve (për gjedhë, derra dhe të imta dhe shpendë) dhe aktivitetit të pularive për prodhimin e vezëve (konsum njerëzor).</w:t>
      </w:r>
    </w:p>
    <w:p w:rsidR="00FA27B9" w:rsidRPr="00CA51D8" w:rsidRDefault="00FA27B9" w:rsidP="00FA27B9">
      <w:pPr>
        <w:spacing w:after="0"/>
        <w:ind w:firstLine="720"/>
        <w:jc w:val="both"/>
        <w:rPr>
          <w:rFonts w:ascii="Times New Roman" w:hAnsi="Times New Roman" w:cs="Times New Roman"/>
          <w:sz w:val="24"/>
          <w:szCs w:val="24"/>
        </w:rPr>
      </w:pPr>
      <w:r w:rsidRPr="00880C7A">
        <w:rPr>
          <w:rFonts w:ascii="Times New Roman" w:hAnsi="Times New Roman" w:cs="Times New Roman"/>
          <w:i/>
          <w:sz w:val="24"/>
          <w:szCs w:val="24"/>
        </w:rPr>
        <w:t>Statistikat e qumështit dhe nënprodukteve të tij</w:t>
      </w:r>
      <w:r w:rsidR="00854CD9" w:rsidRPr="00CA51D8">
        <w:rPr>
          <w:rFonts w:ascii="Times New Roman" w:hAnsi="Times New Roman" w:cs="Times New Roman"/>
          <w:sz w:val="24"/>
          <w:szCs w:val="24"/>
        </w:rPr>
        <w:t xml:space="preserve"> - </w:t>
      </w:r>
      <w:r w:rsidRPr="00CA51D8">
        <w:rPr>
          <w:rFonts w:ascii="Times New Roman" w:hAnsi="Times New Roman" w:cs="Times New Roman"/>
          <w:sz w:val="24"/>
          <w:szCs w:val="24"/>
        </w:rPr>
        <w:t xml:space="preserve">Për prodhimin e </w:t>
      </w:r>
      <w:r w:rsidR="005A2072">
        <w:rPr>
          <w:rFonts w:ascii="Times New Roman" w:hAnsi="Times New Roman" w:cs="Times New Roman"/>
          <w:sz w:val="24"/>
          <w:szCs w:val="24"/>
        </w:rPr>
        <w:t xml:space="preserve">këtyre </w:t>
      </w:r>
      <w:r w:rsidRPr="00CA51D8">
        <w:rPr>
          <w:rFonts w:ascii="Times New Roman" w:hAnsi="Times New Roman" w:cs="Times New Roman"/>
          <w:sz w:val="24"/>
          <w:szCs w:val="24"/>
        </w:rPr>
        <w:t xml:space="preserve">statistikave INSTAT </w:t>
      </w:r>
      <w:r w:rsidR="00D3594E">
        <w:rPr>
          <w:rFonts w:ascii="Times New Roman" w:hAnsi="Times New Roman" w:cs="Times New Roman"/>
          <w:sz w:val="24"/>
          <w:szCs w:val="24"/>
        </w:rPr>
        <w:t>do të kryejë</w:t>
      </w:r>
      <w:r w:rsidR="00D3594E" w:rsidRPr="0042018A">
        <w:rPr>
          <w:rFonts w:ascii="Times New Roman" w:hAnsi="Times New Roman" w:cs="Times New Roman"/>
          <w:sz w:val="24"/>
          <w:szCs w:val="24"/>
        </w:rPr>
        <w:t xml:space="preserve"> dy aktivitete: vrojtimi vjetor në të gjitha fabrikat dhe baxhot që grumbullojnë dhe përpunojnë qumësht, si dhe vrojtimi mujor në fabrikat që përpunojnë qumështin e lopës.</w:t>
      </w:r>
      <w:r w:rsidR="00D3594E">
        <w:rPr>
          <w:rFonts w:ascii="Times New Roman" w:hAnsi="Times New Roman" w:cs="Times New Roman"/>
          <w:sz w:val="24"/>
          <w:szCs w:val="24"/>
        </w:rPr>
        <w:t xml:space="preserve"> Paralelisht</w:t>
      </w:r>
      <w:r w:rsidRPr="00CA51D8">
        <w:rPr>
          <w:rFonts w:ascii="Times New Roman" w:hAnsi="Times New Roman" w:cs="Times New Roman"/>
          <w:sz w:val="24"/>
          <w:szCs w:val="24"/>
        </w:rPr>
        <w:t xml:space="preserve">, </w:t>
      </w:r>
      <w:r w:rsidR="00CE7CEE">
        <w:rPr>
          <w:rFonts w:ascii="Times New Roman" w:hAnsi="Times New Roman" w:cs="Times New Roman"/>
          <w:sz w:val="24"/>
          <w:szCs w:val="24"/>
        </w:rPr>
        <w:t xml:space="preserve">do të </w:t>
      </w:r>
      <w:r w:rsidRPr="00CA51D8">
        <w:rPr>
          <w:rFonts w:ascii="Times New Roman" w:hAnsi="Times New Roman" w:cs="Times New Roman"/>
          <w:sz w:val="24"/>
          <w:szCs w:val="24"/>
        </w:rPr>
        <w:t>mbl</w:t>
      </w:r>
      <w:r w:rsidR="00CE7CEE">
        <w:rPr>
          <w:rFonts w:ascii="Times New Roman" w:hAnsi="Times New Roman" w:cs="Times New Roman"/>
          <w:sz w:val="24"/>
          <w:szCs w:val="24"/>
        </w:rPr>
        <w:t xml:space="preserve">idhen </w:t>
      </w:r>
      <w:r w:rsidRPr="00CA51D8">
        <w:rPr>
          <w:rFonts w:ascii="Times New Roman" w:hAnsi="Times New Roman" w:cs="Times New Roman"/>
          <w:sz w:val="24"/>
          <w:szCs w:val="24"/>
        </w:rPr>
        <w:t xml:space="preserve"> dhe përp</w:t>
      </w:r>
      <w:r w:rsidR="00CE7CEE">
        <w:rPr>
          <w:rFonts w:ascii="Times New Roman" w:hAnsi="Times New Roman" w:cs="Times New Roman"/>
          <w:sz w:val="24"/>
          <w:szCs w:val="24"/>
        </w:rPr>
        <w:t xml:space="preserve">unohen </w:t>
      </w:r>
      <w:r w:rsidRPr="00CA51D8">
        <w:rPr>
          <w:rFonts w:ascii="Times New Roman" w:hAnsi="Times New Roman" w:cs="Times New Roman"/>
          <w:sz w:val="24"/>
          <w:szCs w:val="24"/>
        </w:rPr>
        <w:t>statistika</w:t>
      </w:r>
      <w:r w:rsidR="00CE7CEE">
        <w:rPr>
          <w:rFonts w:ascii="Times New Roman" w:hAnsi="Times New Roman" w:cs="Times New Roman"/>
          <w:sz w:val="24"/>
          <w:szCs w:val="24"/>
        </w:rPr>
        <w:t>t</w:t>
      </w:r>
      <w:r w:rsidRPr="00CA51D8">
        <w:rPr>
          <w:rFonts w:ascii="Times New Roman" w:hAnsi="Times New Roman" w:cs="Times New Roman"/>
          <w:sz w:val="24"/>
          <w:szCs w:val="24"/>
        </w:rPr>
        <w:t xml:space="preserve"> vjetore të qumështit dhe nënprodukteve të tij, të siguruara nga burimi administrativ. </w:t>
      </w:r>
    </w:p>
    <w:p w:rsidR="00FA27B9" w:rsidRPr="00CA51D8" w:rsidRDefault="00CF2274" w:rsidP="00FA27B9">
      <w:pPr>
        <w:spacing w:after="0"/>
        <w:ind w:firstLine="720"/>
        <w:jc w:val="both"/>
        <w:rPr>
          <w:rFonts w:ascii="Times New Roman" w:hAnsi="Times New Roman" w:cs="Times New Roman"/>
          <w:sz w:val="24"/>
          <w:szCs w:val="24"/>
        </w:rPr>
      </w:pPr>
      <w:r w:rsidRPr="00880C7A">
        <w:rPr>
          <w:rFonts w:ascii="Times New Roman" w:hAnsi="Times New Roman" w:cs="Times New Roman"/>
          <w:i/>
          <w:sz w:val="24"/>
          <w:szCs w:val="24"/>
        </w:rPr>
        <w:t>Statistikat strukturore të fermës</w:t>
      </w:r>
      <w:r w:rsidRPr="00CA51D8">
        <w:rPr>
          <w:rFonts w:ascii="Times New Roman" w:hAnsi="Times New Roman" w:cs="Times New Roman"/>
          <w:sz w:val="24"/>
          <w:szCs w:val="24"/>
        </w:rPr>
        <w:t xml:space="preserve"> – Aktiviteti përfshin</w:t>
      </w:r>
      <w:r w:rsidR="00FA27B9" w:rsidRPr="00CA51D8">
        <w:rPr>
          <w:rFonts w:ascii="Times New Roman" w:hAnsi="Times New Roman" w:cs="Times New Roman"/>
          <w:sz w:val="24"/>
          <w:szCs w:val="24"/>
        </w:rPr>
        <w:t xml:space="preserve"> përpunimin në tërësi të të dhënave të siguruara nga Censi i Bujqësisë dhe Fermave Bujqësore. Nëpërmjet kryerjes së këtij aktiviteti madhor, si dhe vrojtimeve të tjera ndërmjet dy censeve, sigurohet informacion thelbësor në aspektet e përgjithshme statistikore të tilla si toka, blegtoria, forca e punës bujqësore dhe aktivitete të tjera fitimprurëse, masat e zhvillimit rural, makineritë dhe pajisjet, ujitja, strehimi i kafshëve</w:t>
      </w:r>
      <w:r w:rsidRPr="00CA51D8">
        <w:rPr>
          <w:rFonts w:ascii="Times New Roman" w:hAnsi="Times New Roman" w:cs="Times New Roman"/>
          <w:sz w:val="24"/>
          <w:szCs w:val="24"/>
        </w:rPr>
        <w:t xml:space="preserve">, </w:t>
      </w:r>
      <w:r w:rsidR="00FA27B9" w:rsidRPr="00CA51D8">
        <w:rPr>
          <w:rFonts w:ascii="Times New Roman" w:hAnsi="Times New Roman" w:cs="Times New Roman"/>
          <w:sz w:val="24"/>
          <w:szCs w:val="24"/>
        </w:rPr>
        <w:t xml:space="preserve">administrimi i plehut, administrimi i tokës, vreshtat dhe pemtaria. </w:t>
      </w:r>
    </w:p>
    <w:p w:rsidR="00FA27B9" w:rsidRPr="00CA51D8" w:rsidRDefault="00FA27B9" w:rsidP="00FA27B9">
      <w:pPr>
        <w:spacing w:after="0"/>
        <w:ind w:firstLine="720"/>
        <w:jc w:val="both"/>
        <w:rPr>
          <w:rFonts w:ascii="Times New Roman" w:hAnsi="Times New Roman" w:cs="Times New Roman"/>
          <w:sz w:val="24"/>
          <w:szCs w:val="24"/>
        </w:rPr>
      </w:pPr>
      <w:r w:rsidRPr="00880C7A">
        <w:rPr>
          <w:rFonts w:ascii="Times New Roman" w:hAnsi="Times New Roman" w:cs="Times New Roman"/>
          <w:i/>
          <w:sz w:val="24"/>
          <w:szCs w:val="24"/>
        </w:rPr>
        <w:t>Llogaritë ekonomike në bujqësi</w:t>
      </w:r>
      <w:r w:rsidR="00CF2274" w:rsidRPr="00CA51D8">
        <w:rPr>
          <w:rFonts w:ascii="Times New Roman" w:hAnsi="Times New Roman" w:cs="Times New Roman"/>
          <w:sz w:val="24"/>
          <w:szCs w:val="24"/>
        </w:rPr>
        <w:t xml:space="preserve"> </w:t>
      </w:r>
      <w:r w:rsidR="00A53EC1">
        <w:rPr>
          <w:rFonts w:ascii="Times New Roman" w:hAnsi="Times New Roman" w:cs="Times New Roman"/>
          <w:sz w:val="24"/>
          <w:szCs w:val="24"/>
        </w:rPr>
        <w:t>–</w:t>
      </w:r>
      <w:r w:rsidR="00CF2274" w:rsidRPr="00CA51D8">
        <w:rPr>
          <w:rFonts w:ascii="Times New Roman" w:hAnsi="Times New Roman" w:cs="Times New Roman"/>
          <w:sz w:val="24"/>
          <w:szCs w:val="24"/>
        </w:rPr>
        <w:t xml:space="preserve"> </w:t>
      </w:r>
      <w:r w:rsidR="00A53EC1">
        <w:rPr>
          <w:rFonts w:ascii="Times New Roman" w:hAnsi="Times New Roman" w:cs="Times New Roman"/>
          <w:sz w:val="24"/>
          <w:szCs w:val="24"/>
        </w:rPr>
        <w:t>Ky a</w:t>
      </w:r>
      <w:r w:rsidRPr="00CA51D8">
        <w:rPr>
          <w:rFonts w:ascii="Times New Roman" w:hAnsi="Times New Roman" w:cs="Times New Roman"/>
          <w:sz w:val="24"/>
          <w:szCs w:val="24"/>
        </w:rPr>
        <w:t xml:space="preserve">ktivitet </w:t>
      </w:r>
      <w:r w:rsidR="00A53EC1">
        <w:rPr>
          <w:rFonts w:ascii="Times New Roman" w:hAnsi="Times New Roman" w:cs="Times New Roman"/>
          <w:sz w:val="24"/>
          <w:szCs w:val="24"/>
        </w:rPr>
        <w:t>mb</w:t>
      </w:r>
      <w:r w:rsidR="00CE7CEE">
        <w:rPr>
          <w:rFonts w:ascii="Times New Roman" w:hAnsi="Times New Roman" w:cs="Times New Roman"/>
          <w:sz w:val="24"/>
          <w:szCs w:val="24"/>
        </w:rPr>
        <w:t>ë</w:t>
      </w:r>
      <w:r w:rsidR="00A53EC1">
        <w:rPr>
          <w:rFonts w:ascii="Times New Roman" w:hAnsi="Times New Roman" w:cs="Times New Roman"/>
          <w:sz w:val="24"/>
          <w:szCs w:val="24"/>
        </w:rPr>
        <w:t xml:space="preserve">shtetet në të dhëna administrative dhe në vrojtime statistikore </w:t>
      </w:r>
      <w:r w:rsidR="00CE7CEE">
        <w:rPr>
          <w:rFonts w:ascii="Times New Roman" w:hAnsi="Times New Roman" w:cs="Times New Roman"/>
          <w:sz w:val="24"/>
          <w:szCs w:val="24"/>
        </w:rPr>
        <w:t xml:space="preserve"> në të cilin</w:t>
      </w:r>
      <w:r w:rsidRPr="00CA51D8">
        <w:rPr>
          <w:rFonts w:ascii="Times New Roman" w:hAnsi="Times New Roman" w:cs="Times New Roman"/>
          <w:sz w:val="24"/>
          <w:szCs w:val="24"/>
        </w:rPr>
        <w:t xml:space="preserve"> INSTAT kryen në përmbushje të këtij aktiviteti, </w:t>
      </w:r>
      <w:r w:rsidR="00CF2274" w:rsidRPr="00CA51D8">
        <w:rPr>
          <w:rFonts w:ascii="Times New Roman" w:hAnsi="Times New Roman" w:cs="Times New Roman"/>
          <w:sz w:val="24"/>
          <w:szCs w:val="24"/>
        </w:rPr>
        <w:t xml:space="preserve">si </w:t>
      </w:r>
      <w:r w:rsidRPr="00CA51D8">
        <w:rPr>
          <w:rFonts w:ascii="Times New Roman" w:hAnsi="Times New Roman" w:cs="Times New Roman"/>
          <w:sz w:val="24"/>
          <w:szCs w:val="24"/>
        </w:rPr>
        <w:t xml:space="preserve">vrojtimet mujore </w:t>
      </w:r>
      <w:r w:rsidR="00CF2274" w:rsidRPr="00CA51D8">
        <w:rPr>
          <w:rFonts w:ascii="Times New Roman" w:hAnsi="Times New Roman" w:cs="Times New Roman"/>
          <w:sz w:val="24"/>
          <w:szCs w:val="24"/>
        </w:rPr>
        <w:t>të</w:t>
      </w:r>
      <w:r w:rsidRPr="00CA51D8">
        <w:rPr>
          <w:rFonts w:ascii="Times New Roman" w:hAnsi="Times New Roman" w:cs="Times New Roman"/>
          <w:sz w:val="24"/>
          <w:szCs w:val="24"/>
        </w:rPr>
        <w:t xml:space="preserve"> çmimeve</w:t>
      </w:r>
      <w:r w:rsidR="00CF2274" w:rsidRPr="00CA51D8">
        <w:rPr>
          <w:rFonts w:ascii="Times New Roman" w:hAnsi="Times New Roman" w:cs="Times New Roman"/>
          <w:sz w:val="24"/>
          <w:szCs w:val="24"/>
        </w:rPr>
        <w:t>,</w:t>
      </w:r>
      <w:r w:rsidRPr="00CA51D8">
        <w:rPr>
          <w:rFonts w:ascii="Times New Roman" w:hAnsi="Times New Roman" w:cs="Times New Roman"/>
          <w:sz w:val="24"/>
          <w:szCs w:val="24"/>
        </w:rPr>
        <w:t xml:space="preserve"> vrojtimi </w:t>
      </w:r>
      <w:r w:rsidR="00CF2274" w:rsidRPr="00CA51D8">
        <w:rPr>
          <w:rFonts w:ascii="Times New Roman" w:hAnsi="Times New Roman" w:cs="Times New Roman"/>
          <w:sz w:val="24"/>
          <w:szCs w:val="24"/>
        </w:rPr>
        <w:t>i</w:t>
      </w:r>
      <w:r w:rsidRPr="00CA51D8">
        <w:rPr>
          <w:rFonts w:ascii="Times New Roman" w:hAnsi="Times New Roman" w:cs="Times New Roman"/>
          <w:sz w:val="24"/>
          <w:szCs w:val="24"/>
        </w:rPr>
        <w:t xml:space="preserve"> prodhimeve bujqësore, vrojtimi tremujor i çmimeve të inputeve në bujqësi dhe vrojtimi tremujor i kafshëve për mbarështim.</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3.1.3 “Statistikat e peshkimit”</w:t>
      </w:r>
      <w:r w:rsidRPr="00CA51D8">
        <w:rPr>
          <w:rFonts w:ascii="Times New Roman" w:hAnsi="Times New Roman" w:cs="Times New Roman"/>
          <w:sz w:val="24"/>
          <w:szCs w:val="24"/>
        </w:rPr>
        <w:t xml:space="preserve">, për realizimin objektivave të </w:t>
      </w:r>
      <w:r w:rsidR="00CF2274" w:rsidRPr="00CA51D8">
        <w:rPr>
          <w:rFonts w:ascii="Times New Roman" w:hAnsi="Times New Roman" w:cs="Times New Roman"/>
          <w:sz w:val="24"/>
          <w:szCs w:val="24"/>
        </w:rPr>
        <w:t>së cilës</w:t>
      </w:r>
      <w:r w:rsidRPr="00CA51D8">
        <w:rPr>
          <w:rFonts w:ascii="Times New Roman" w:hAnsi="Times New Roman" w:cs="Times New Roman"/>
          <w:sz w:val="24"/>
          <w:szCs w:val="24"/>
        </w:rPr>
        <w:t>, INSTAT do të kryejë aktivitetet:</w:t>
      </w:r>
      <w:r w:rsidR="00CF2274"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Statistikat e peshkimit të siguruara nga burimi administrativ, për prodhimin e statistikave mbi prodhimin e peshkut me frekuencë tremujore, dhe </w:t>
      </w:r>
      <w:r w:rsidR="00CF2274" w:rsidRPr="00CA51D8">
        <w:rPr>
          <w:rFonts w:ascii="Times New Roman" w:hAnsi="Times New Roman" w:cs="Times New Roman"/>
          <w:sz w:val="24"/>
          <w:szCs w:val="24"/>
        </w:rPr>
        <w:t xml:space="preserve">aktivitetin mbi </w:t>
      </w:r>
      <w:r w:rsidRPr="00CA51D8">
        <w:rPr>
          <w:rFonts w:ascii="Times New Roman" w:hAnsi="Times New Roman" w:cs="Times New Roman"/>
          <w:sz w:val="24"/>
          <w:szCs w:val="24"/>
        </w:rPr>
        <w:t>“Statistikat e peshkimit dhe akuakulturës</w:t>
      </w:r>
      <w:r w:rsidR="00CF2274" w:rsidRPr="00CA51D8">
        <w:rPr>
          <w:rFonts w:ascii="Times New Roman" w:hAnsi="Times New Roman" w:cs="Times New Roman"/>
          <w:sz w:val="24"/>
          <w:szCs w:val="24"/>
        </w:rPr>
        <w:t>,</w:t>
      </w:r>
      <w:r w:rsidRPr="00CA51D8">
        <w:rPr>
          <w:rFonts w:ascii="Times New Roman" w:hAnsi="Times New Roman" w:cs="Times New Roman"/>
          <w:sz w:val="24"/>
          <w:szCs w:val="24"/>
        </w:rPr>
        <w:t xml:space="preserve"> të siguruara nga burimi administrativ për prodhimin e statistikave me frekuencë vjetore. </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3.1.4“Statistikat e prodhimeve organike në bujqësi”</w:t>
      </w:r>
      <w:r w:rsidRPr="00CA51D8">
        <w:rPr>
          <w:rFonts w:ascii="Times New Roman" w:hAnsi="Times New Roman" w:cs="Times New Roman"/>
          <w:sz w:val="24"/>
          <w:szCs w:val="24"/>
        </w:rPr>
        <w:t xml:space="preserve"> të siguruara nga burimi administrativ do të mblidhen gjatë vitit 2026, sipas legjislacionit </w:t>
      </w:r>
      <w:r w:rsidR="00673526">
        <w:rPr>
          <w:rFonts w:ascii="Times New Roman" w:hAnsi="Times New Roman" w:cs="Times New Roman"/>
          <w:sz w:val="24"/>
          <w:szCs w:val="24"/>
        </w:rPr>
        <w:t>s</w:t>
      </w:r>
      <w:r w:rsidRPr="00CA51D8">
        <w:rPr>
          <w:rFonts w:ascii="Times New Roman" w:hAnsi="Times New Roman" w:cs="Times New Roman"/>
          <w:sz w:val="24"/>
          <w:szCs w:val="24"/>
        </w:rPr>
        <w:t xml:space="preserve">hqiptar dhe do të publikohen bazuar në kërkesat ndërkombëtare. </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3.1.5 “Statistikat e agromjedisit”</w:t>
      </w:r>
      <w:r w:rsidRPr="00CA51D8">
        <w:rPr>
          <w:rFonts w:ascii="Times New Roman" w:hAnsi="Times New Roman" w:cs="Times New Roman"/>
          <w:sz w:val="24"/>
          <w:szCs w:val="24"/>
        </w:rPr>
        <w:t xml:space="preserve"> të siguruara nga burimi administrativ. Për realizimin e këtij aktiviteti INSTAT do të kryejë përpunimin e të dhënave të marra nga Ministria e Bujqësisë dhe Zhvillimit Rural për prodhimin e indikatorëve përkatës.</w:t>
      </w:r>
    </w:p>
    <w:p w:rsidR="004B7899" w:rsidRPr="00CA51D8" w:rsidRDefault="00FA27B9" w:rsidP="004B7899">
      <w:pPr>
        <w:spacing w:after="0"/>
        <w:ind w:firstLine="720"/>
        <w:jc w:val="both"/>
        <w:rPr>
          <w:rFonts w:ascii="Times New Roman" w:hAnsi="Times New Roman" w:cs="Times New Roman"/>
          <w:sz w:val="24"/>
          <w:szCs w:val="24"/>
        </w:rPr>
      </w:pPr>
      <w:r w:rsidRPr="00CA51D8">
        <w:rPr>
          <w:rFonts w:ascii="Times New Roman" w:hAnsi="Times New Roman" w:cs="Times New Roman"/>
          <w:b/>
          <w:sz w:val="24"/>
          <w:szCs w:val="24"/>
        </w:rPr>
        <w:t xml:space="preserve">Treguesit kryesorë: </w:t>
      </w:r>
      <w:r w:rsidRPr="00CA51D8">
        <w:rPr>
          <w:rFonts w:ascii="Times New Roman" w:hAnsi="Times New Roman" w:cs="Times New Roman"/>
          <w:sz w:val="24"/>
          <w:szCs w:val="24"/>
        </w:rPr>
        <w:t xml:space="preserve">Tregues </w:t>
      </w:r>
      <w:r w:rsidR="00CF2274" w:rsidRPr="00CA51D8">
        <w:rPr>
          <w:rFonts w:ascii="Times New Roman" w:hAnsi="Times New Roman" w:cs="Times New Roman"/>
          <w:sz w:val="24"/>
          <w:szCs w:val="24"/>
        </w:rPr>
        <w:t xml:space="preserve">statistikor </w:t>
      </w:r>
      <w:r w:rsidRPr="00CA51D8">
        <w:rPr>
          <w:rFonts w:ascii="Times New Roman" w:hAnsi="Times New Roman" w:cs="Times New Roman"/>
          <w:sz w:val="24"/>
          <w:szCs w:val="24"/>
        </w:rPr>
        <w:t>mbi pyjet, kullotat; të dhënat kadastrale të fondit për pyjet, kullotat dhe kundërvajtjet në pyje, strukturën dhe bilancet në pyje e kullota, si dhe bilanci burim-përdorim i produkteve pyjore; Tregues</w:t>
      </w:r>
      <w:r w:rsidR="00CF2274" w:rsidRPr="00CA51D8">
        <w:rPr>
          <w:rFonts w:ascii="Times New Roman" w:hAnsi="Times New Roman" w:cs="Times New Roman"/>
          <w:sz w:val="24"/>
          <w:szCs w:val="24"/>
        </w:rPr>
        <w:t xml:space="preserve"> statistikorë</w:t>
      </w:r>
      <w:r w:rsidRPr="00CA51D8">
        <w:rPr>
          <w:rFonts w:ascii="Times New Roman" w:hAnsi="Times New Roman" w:cs="Times New Roman"/>
          <w:sz w:val="24"/>
          <w:szCs w:val="24"/>
        </w:rPr>
        <w:t xml:space="preserve"> mbi sipërfaqen, prodhimin, rendimentin dhe përmbajtjen e lagështisë për drithërat dhe bishtajoret, në nivel kombëtar dhe rajonal; bimët e tjera të mbjella në tokë arë, në nivel rajonal; pemët frutore, vreshtat, agrumet dhe ullirin, në nivel rajonal; Tregues statistikorë mbi</w:t>
      </w:r>
      <w:r w:rsidR="00CF2274"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numrin e krerëve, prodhimin e mishit sipas kategorive të blegtorisë dhe produktet e tjera blegtorale; strukturën e blegtorisë dhe shpendëve, peshën e gjallë dhe peshë e therur sipas kategorive statistikore përkatëse të therura në fermë/thertore; Tregues </w:t>
      </w:r>
      <w:r w:rsidR="00CF2274" w:rsidRPr="00CA51D8">
        <w:rPr>
          <w:rFonts w:ascii="Times New Roman" w:hAnsi="Times New Roman" w:cs="Times New Roman"/>
          <w:sz w:val="24"/>
          <w:szCs w:val="24"/>
        </w:rPr>
        <w:t xml:space="preserve"> statistikorë </w:t>
      </w:r>
      <w:r w:rsidRPr="00CA51D8">
        <w:rPr>
          <w:rFonts w:ascii="Times New Roman" w:hAnsi="Times New Roman" w:cs="Times New Roman"/>
          <w:sz w:val="24"/>
          <w:szCs w:val="24"/>
        </w:rPr>
        <w:t xml:space="preserve">mbi numrin e shpendëve të therur gjatë vitit në thertore sipas llojeve, peshën e gjallë dhe peshën e therur; Tregues </w:t>
      </w:r>
      <w:r w:rsidR="00CF2274" w:rsidRPr="00CA51D8">
        <w:rPr>
          <w:rFonts w:ascii="Times New Roman" w:hAnsi="Times New Roman" w:cs="Times New Roman"/>
          <w:sz w:val="24"/>
          <w:szCs w:val="24"/>
        </w:rPr>
        <w:t xml:space="preserve">statistikorë </w:t>
      </w:r>
      <w:r w:rsidRPr="00CA51D8">
        <w:rPr>
          <w:rFonts w:ascii="Times New Roman" w:hAnsi="Times New Roman" w:cs="Times New Roman"/>
          <w:sz w:val="24"/>
          <w:szCs w:val="24"/>
        </w:rPr>
        <w:t xml:space="preserve">mbi prodhimin e shpendëve dhe vezëve për treg; Tregues </w:t>
      </w:r>
      <w:r w:rsidR="00CF2274" w:rsidRPr="00CA51D8">
        <w:rPr>
          <w:rFonts w:ascii="Times New Roman" w:hAnsi="Times New Roman" w:cs="Times New Roman"/>
          <w:sz w:val="24"/>
          <w:szCs w:val="24"/>
        </w:rPr>
        <w:t xml:space="preserve">statistikorë </w:t>
      </w:r>
      <w:r w:rsidRPr="00CA51D8">
        <w:rPr>
          <w:rFonts w:ascii="Times New Roman" w:hAnsi="Times New Roman" w:cs="Times New Roman"/>
          <w:sz w:val="24"/>
          <w:szCs w:val="24"/>
        </w:rPr>
        <w:t xml:space="preserve">mbi qumështin dhe produktet e tij sipas përmbajtjes së yndyrës dhe proteinave, mbi strukturën e fabrikave dhe baxhove që grumbullojnë dhe përpunojnë qumësht; Tregues </w:t>
      </w:r>
      <w:r w:rsidR="00BE0CC6" w:rsidRPr="00CA51D8">
        <w:rPr>
          <w:rFonts w:ascii="Times New Roman" w:hAnsi="Times New Roman" w:cs="Times New Roman"/>
          <w:sz w:val="24"/>
          <w:szCs w:val="24"/>
        </w:rPr>
        <w:t xml:space="preserve">statistikorë </w:t>
      </w:r>
      <w:r w:rsidRPr="00CA51D8">
        <w:rPr>
          <w:rFonts w:ascii="Times New Roman" w:hAnsi="Times New Roman" w:cs="Times New Roman"/>
          <w:sz w:val="24"/>
          <w:szCs w:val="24"/>
        </w:rPr>
        <w:t>mbi sasinë e qumështit të lopës të grumbulluar, si dhe sasinë e nënprodukteve kryesore të prodhuara; Tregues</w:t>
      </w:r>
      <w:r w:rsidR="00562E3E" w:rsidRPr="00CA51D8">
        <w:rPr>
          <w:rFonts w:ascii="Times New Roman" w:hAnsi="Times New Roman" w:cs="Times New Roman"/>
          <w:sz w:val="24"/>
          <w:szCs w:val="24"/>
        </w:rPr>
        <w:t xml:space="preserve"> statistikorë</w:t>
      </w:r>
      <w:r w:rsidRPr="00CA51D8">
        <w:rPr>
          <w:rFonts w:ascii="Times New Roman" w:hAnsi="Times New Roman" w:cs="Times New Roman"/>
          <w:sz w:val="24"/>
          <w:szCs w:val="24"/>
        </w:rPr>
        <w:t xml:space="preserve"> mbi sasinë e qumështit të prodhuar në fermë sipas llojeve: lopë, dele, dhi, me periodicitet vjetor në nivel </w:t>
      </w:r>
      <w:r w:rsidR="00673526">
        <w:rPr>
          <w:rFonts w:ascii="Times New Roman" w:hAnsi="Times New Roman" w:cs="Times New Roman"/>
          <w:sz w:val="24"/>
          <w:szCs w:val="24"/>
        </w:rPr>
        <w:t>qarku</w:t>
      </w:r>
      <w:r w:rsidRPr="00CA51D8">
        <w:rPr>
          <w:rFonts w:ascii="Times New Roman" w:hAnsi="Times New Roman" w:cs="Times New Roman"/>
          <w:sz w:val="24"/>
          <w:szCs w:val="24"/>
        </w:rPr>
        <w:t xml:space="preserve"> dhe bashkie; Tregues</w:t>
      </w:r>
      <w:r w:rsidR="0098092E" w:rsidRPr="00CA51D8">
        <w:rPr>
          <w:rFonts w:ascii="Times New Roman" w:hAnsi="Times New Roman" w:cs="Times New Roman"/>
          <w:sz w:val="24"/>
          <w:szCs w:val="24"/>
        </w:rPr>
        <w:t xml:space="preserve"> statistikorë</w:t>
      </w:r>
      <w:r w:rsidRPr="00CA51D8">
        <w:rPr>
          <w:rFonts w:ascii="Times New Roman" w:hAnsi="Times New Roman" w:cs="Times New Roman"/>
          <w:sz w:val="24"/>
          <w:szCs w:val="24"/>
        </w:rPr>
        <w:t xml:space="preserve"> mbi llogaritë ekonomike në bujqësi; Indeksi i çmimeve të produkteve bujqësore; Indeksi i çmimeve të inputeve në bujqësi; Tregues </w:t>
      </w:r>
      <w:r w:rsidR="0098092E" w:rsidRPr="00CA51D8">
        <w:rPr>
          <w:rFonts w:ascii="Times New Roman" w:hAnsi="Times New Roman" w:cs="Times New Roman"/>
          <w:sz w:val="24"/>
          <w:szCs w:val="24"/>
        </w:rPr>
        <w:t xml:space="preserve">statistikorë </w:t>
      </w:r>
      <w:r w:rsidRPr="00CA51D8">
        <w:rPr>
          <w:rFonts w:ascii="Times New Roman" w:hAnsi="Times New Roman" w:cs="Times New Roman"/>
          <w:sz w:val="24"/>
          <w:szCs w:val="24"/>
        </w:rPr>
        <w:t xml:space="preserve">mbi prodhimin e peshkut, molusqeve, strukturën e ndërmarrjeve prodhuese, si dhe numrin e të punësuarve; peshkimin detar sipas porteve; numrin e anijeve dhe zënien e peshkut sipas porteve; Tregues </w:t>
      </w:r>
      <w:r w:rsidR="0098092E" w:rsidRPr="00CA51D8">
        <w:rPr>
          <w:rFonts w:ascii="Times New Roman" w:hAnsi="Times New Roman" w:cs="Times New Roman"/>
          <w:sz w:val="24"/>
          <w:szCs w:val="24"/>
        </w:rPr>
        <w:t xml:space="preserve">statistikorë </w:t>
      </w:r>
      <w:r w:rsidRPr="00CA51D8">
        <w:rPr>
          <w:rFonts w:ascii="Times New Roman" w:hAnsi="Times New Roman" w:cs="Times New Roman"/>
          <w:sz w:val="24"/>
          <w:szCs w:val="24"/>
        </w:rPr>
        <w:t xml:space="preserve">për peshkimin në ujërat e brendshme dhe për numrin e subjekteve që ushtrojnë aktivitet në akuakulturë dhe molusqe; Tregues </w:t>
      </w:r>
      <w:r w:rsidR="0098092E" w:rsidRPr="00CA51D8">
        <w:rPr>
          <w:rFonts w:ascii="Times New Roman" w:hAnsi="Times New Roman" w:cs="Times New Roman"/>
          <w:sz w:val="24"/>
          <w:szCs w:val="24"/>
        </w:rPr>
        <w:t xml:space="preserve">statistikorë </w:t>
      </w:r>
      <w:r w:rsidRPr="00CA51D8">
        <w:rPr>
          <w:rFonts w:ascii="Times New Roman" w:hAnsi="Times New Roman" w:cs="Times New Roman"/>
          <w:sz w:val="24"/>
          <w:szCs w:val="24"/>
        </w:rPr>
        <w:t>mbi sasitë e zënies së peshkut sipas kategorive ujore; Tregues</w:t>
      </w:r>
      <w:r w:rsidR="0098092E" w:rsidRPr="00CA51D8">
        <w:rPr>
          <w:rFonts w:ascii="Times New Roman" w:hAnsi="Times New Roman" w:cs="Times New Roman"/>
          <w:sz w:val="24"/>
          <w:szCs w:val="24"/>
        </w:rPr>
        <w:t xml:space="preserve"> statistikorë </w:t>
      </w:r>
      <w:r w:rsidRPr="00CA51D8">
        <w:rPr>
          <w:rFonts w:ascii="Times New Roman" w:hAnsi="Times New Roman" w:cs="Times New Roman"/>
          <w:sz w:val="24"/>
          <w:szCs w:val="24"/>
        </w:rPr>
        <w:t>mbi operatorë organikë të regjistruar dhe çertifikuar, si</w:t>
      </w:r>
      <w:r w:rsidR="0098092E" w:rsidRPr="00CA51D8">
        <w:rPr>
          <w:rFonts w:ascii="Times New Roman" w:hAnsi="Times New Roman" w:cs="Times New Roman"/>
          <w:sz w:val="24"/>
          <w:szCs w:val="24"/>
        </w:rPr>
        <w:t xml:space="preserve"> </w:t>
      </w:r>
      <w:r w:rsidRPr="00CA51D8">
        <w:rPr>
          <w:rFonts w:ascii="Times New Roman" w:hAnsi="Times New Roman" w:cs="Times New Roman"/>
          <w:sz w:val="24"/>
          <w:szCs w:val="24"/>
        </w:rPr>
        <w:t>prodhues, përpunues, importues dhe të tjerë</w:t>
      </w:r>
      <w:r w:rsidR="00673526">
        <w:rPr>
          <w:rFonts w:ascii="Times New Roman" w:hAnsi="Times New Roman" w:cs="Times New Roman"/>
          <w:sz w:val="24"/>
          <w:szCs w:val="24"/>
        </w:rPr>
        <w:t xml:space="preserve"> </w:t>
      </w:r>
      <w:r w:rsidRPr="00CA51D8">
        <w:rPr>
          <w:rFonts w:ascii="Times New Roman" w:hAnsi="Times New Roman" w:cs="Times New Roman"/>
          <w:sz w:val="24"/>
          <w:szCs w:val="24"/>
        </w:rPr>
        <w:t xml:space="preserve">gjatë vitit referues, si dhe të rinj </w:t>
      </w:r>
      <w:r w:rsidR="00673526">
        <w:rPr>
          <w:rFonts w:ascii="Times New Roman" w:hAnsi="Times New Roman" w:cs="Times New Roman"/>
          <w:sz w:val="24"/>
          <w:szCs w:val="24"/>
        </w:rPr>
        <w:t xml:space="preserve">regjistruar </w:t>
      </w:r>
      <w:r w:rsidRPr="00CA51D8">
        <w:rPr>
          <w:rFonts w:ascii="Times New Roman" w:hAnsi="Times New Roman" w:cs="Times New Roman"/>
          <w:sz w:val="24"/>
          <w:szCs w:val="24"/>
        </w:rPr>
        <w:t>gjatë vitit</w:t>
      </w:r>
      <w:r w:rsidR="00673526">
        <w:rPr>
          <w:rFonts w:ascii="Times New Roman" w:hAnsi="Times New Roman" w:cs="Times New Roman"/>
          <w:sz w:val="24"/>
          <w:szCs w:val="24"/>
        </w:rPr>
        <w:t xml:space="preserve"> apo të larguar,</w:t>
      </w:r>
      <w:r w:rsidRPr="00CA51D8">
        <w:rPr>
          <w:rFonts w:ascii="Times New Roman" w:hAnsi="Times New Roman" w:cs="Times New Roman"/>
          <w:sz w:val="24"/>
          <w:szCs w:val="24"/>
        </w:rPr>
        <w:t xml:space="preserve">të cilët nuk kanë plotësuar kriteret e çertifikimit me periodicitet vjetor; sipërfaqet organike të çertifikuara dhe në proces konvertimi dhe prodhimet organike bimore me periodicitet vjetor; blegtorinë e çertifikuar, prodhimin e produkteve organike me origjinë blegtorale me periodicitet vjetor; përpunimin e produkteve organike sipas aktivitetit ekonomik; Tregues </w:t>
      </w:r>
      <w:r w:rsidR="0098092E" w:rsidRPr="00CA51D8">
        <w:rPr>
          <w:rFonts w:ascii="Times New Roman" w:hAnsi="Times New Roman" w:cs="Times New Roman"/>
          <w:sz w:val="24"/>
          <w:szCs w:val="24"/>
        </w:rPr>
        <w:t xml:space="preserve">statistikorë </w:t>
      </w:r>
      <w:r w:rsidRPr="00CA51D8">
        <w:rPr>
          <w:rFonts w:ascii="Times New Roman" w:hAnsi="Times New Roman" w:cs="Times New Roman"/>
          <w:sz w:val="24"/>
          <w:szCs w:val="24"/>
        </w:rPr>
        <w:t>mbi</w:t>
      </w:r>
      <w:r w:rsidR="0098092E"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sasinë e plehrave kimike të përdorura sipas grup kulturave periodicitet vjetor; sipërfaqet e plehëruara me plehra kimike periodicitet vjetor; sasinë e pesticideve të përdorura sipas grup kulturave me periodicitet vjetor; sipërfaqet e trajtuara me pesticide sipas llojit të pesticideve dhe grup kulturave me periodicitet vjetor; Tregues </w:t>
      </w:r>
      <w:r w:rsidR="0098092E" w:rsidRPr="00CA51D8">
        <w:rPr>
          <w:rFonts w:ascii="Times New Roman" w:hAnsi="Times New Roman" w:cs="Times New Roman"/>
          <w:sz w:val="24"/>
          <w:szCs w:val="24"/>
        </w:rPr>
        <w:t xml:space="preserve">statistikorë </w:t>
      </w:r>
      <w:r w:rsidRPr="00CA51D8">
        <w:rPr>
          <w:rFonts w:ascii="Times New Roman" w:hAnsi="Times New Roman" w:cs="Times New Roman"/>
          <w:sz w:val="24"/>
          <w:szCs w:val="24"/>
        </w:rPr>
        <w:t>mbi</w:t>
      </w:r>
      <w:r w:rsidR="0098092E" w:rsidRPr="00CA51D8">
        <w:rPr>
          <w:rFonts w:ascii="Times New Roman" w:hAnsi="Times New Roman" w:cs="Times New Roman"/>
          <w:sz w:val="24"/>
          <w:szCs w:val="24"/>
        </w:rPr>
        <w:t xml:space="preserve"> </w:t>
      </w:r>
      <w:r w:rsidRPr="00CA51D8">
        <w:rPr>
          <w:rFonts w:ascii="Times New Roman" w:hAnsi="Times New Roman" w:cs="Times New Roman"/>
          <w:sz w:val="24"/>
          <w:szCs w:val="24"/>
        </w:rPr>
        <w:t>mbulimin dhe përdorimin e tokës me periodicitet vjetor; tokën e punueshme, livadhet dhe kullotat, tokën e zënë me pemëtore (pemë frutore, ullinj, agrume dhe vreshta) dhe tokë tjetër jobujqësore me periodicitet vjetor.</w:t>
      </w:r>
    </w:p>
    <w:p w:rsidR="00673526" w:rsidRPr="00CA51D8" w:rsidRDefault="00673526" w:rsidP="00673526">
      <w:pPr>
        <w:spacing w:after="0"/>
        <w:ind w:firstLine="720"/>
        <w:jc w:val="both"/>
        <w:rPr>
          <w:rFonts w:ascii="Times New Roman" w:hAnsi="Times New Roman" w:cs="Times New Roman"/>
          <w:sz w:val="24"/>
          <w:szCs w:val="24"/>
        </w:rPr>
      </w:pPr>
      <w:r w:rsidRPr="00CA51D8">
        <w:rPr>
          <w:rFonts w:ascii="Times New Roman" w:eastAsia="Times New Roman" w:hAnsi="Times New Roman" w:cs="Times New Roman"/>
          <w:b/>
          <w:noProof w:val="0"/>
          <w:sz w:val="24"/>
          <w:szCs w:val="24"/>
          <w:lang w:val="en-GB" w:eastAsia="en-GB"/>
        </w:rPr>
        <w:t xml:space="preserve">Përputhshmëria me </w:t>
      </w:r>
      <w:r w:rsidRPr="00CA51D8">
        <w:rPr>
          <w:rFonts w:ascii="Times New Roman" w:eastAsia="Times New Roman" w:hAnsi="Times New Roman" w:cs="Times New Roman"/>
          <w:b/>
          <w:i/>
          <w:noProof w:val="0"/>
          <w:sz w:val="24"/>
          <w:szCs w:val="24"/>
          <w:lang w:val="en-GB" w:eastAsia="en-GB"/>
        </w:rPr>
        <w:t>acquis</w:t>
      </w:r>
      <w:r w:rsidRPr="00CA51D8">
        <w:rPr>
          <w:rFonts w:ascii="Times New Roman" w:eastAsia="Times New Roman" w:hAnsi="Times New Roman" w:cs="Times New Roman"/>
          <w:b/>
          <w:noProof w:val="0"/>
          <w:sz w:val="24"/>
          <w:szCs w:val="24"/>
          <w:lang w:val="en-GB" w:eastAsia="en-GB"/>
        </w:rPr>
        <w:t xml:space="preserve">: </w:t>
      </w:r>
      <w:r w:rsidRPr="00CA51D8">
        <w:rPr>
          <w:rFonts w:ascii="Times New Roman" w:eastAsia="Times New Roman" w:hAnsi="Times New Roman" w:cs="Times New Roman"/>
          <w:i/>
          <w:noProof w:val="0"/>
          <w:sz w:val="24"/>
          <w:szCs w:val="24"/>
          <w:lang w:eastAsia="en-GB"/>
        </w:rPr>
        <w:t xml:space="preserve">Statistikat në fushën e prodhimit </w:t>
      </w:r>
      <w:r w:rsidRPr="00CD5947">
        <w:rPr>
          <w:rFonts w:ascii="Times New Roman" w:eastAsia="Times New Roman" w:hAnsi="Times New Roman" w:cs="Times New Roman"/>
          <w:i/>
          <w:noProof w:val="0"/>
          <w:sz w:val="24"/>
          <w:szCs w:val="24"/>
          <w:lang w:eastAsia="en-GB"/>
        </w:rPr>
        <w:t>bimor</w:t>
      </w:r>
      <w:r w:rsidRPr="00CA51D8">
        <w:rPr>
          <w:rFonts w:ascii="Times New Roman" w:eastAsia="Times New Roman" w:hAnsi="Times New Roman" w:cs="Times New Roman"/>
          <w:noProof w:val="0"/>
          <w:sz w:val="24"/>
          <w:szCs w:val="24"/>
          <w:lang w:eastAsia="en-GB"/>
        </w:rPr>
        <w:t>, në vitin 2026 do të realizohen duke zbatuar metodologjitë sipas standardeve evropiane, bazuar në Rregulloren e re (BE) 2022/2379 të Parlamentit Evropian dhe e Këshillit</w:t>
      </w:r>
      <w:r w:rsidRPr="00CA51D8">
        <w:rPr>
          <w:rFonts w:ascii="Times New Roman" w:eastAsia="Times New Roman" w:hAnsi="Times New Roman" w:cs="Times New Roman"/>
          <w:noProof w:val="0"/>
          <w:sz w:val="24"/>
          <w:szCs w:val="24"/>
          <w:lang w:val="en-GB" w:eastAsia="en-GB"/>
        </w:rPr>
        <w:t xml:space="preserve"> </w:t>
      </w:r>
      <w:r w:rsidRPr="00CA51D8">
        <w:rPr>
          <w:rFonts w:ascii="Times New Roman" w:eastAsia="Times New Roman" w:hAnsi="Times New Roman" w:cs="Times New Roman"/>
          <w:noProof w:val="0"/>
          <w:sz w:val="24"/>
          <w:szCs w:val="24"/>
          <w:lang w:eastAsia="en-GB"/>
        </w:rPr>
        <w:t>“Për Statistikat e Inputeve dhe Outputeve Bujqësore” (SAIO). Kjo rregullore shfuqizon Rregulloren (KE) Nr. 543/2009 “Për statistikat vjetore të bimëve”. Aktualisht niveli i përputhshmërisë me acquis është i pjesshëm. Po ashtu, dispozitat për prodhimin organik, të cilat më parë janë mbuluar nga Rregullorja (KE) Nr. 834/2007, përfshihen brenda kuadrit të SAIO dhe p</w:t>
      </w:r>
      <w:r>
        <w:rPr>
          <w:rFonts w:ascii="Times New Roman" w:eastAsia="Times New Roman" w:hAnsi="Times New Roman" w:cs="Times New Roman"/>
          <w:noProof w:val="0"/>
          <w:sz w:val="24"/>
          <w:szCs w:val="24"/>
          <w:lang w:eastAsia="en-GB"/>
        </w:rPr>
        <w:t>ë</w:t>
      </w:r>
      <w:r w:rsidRPr="00CA51D8">
        <w:rPr>
          <w:rFonts w:ascii="Times New Roman" w:eastAsia="Times New Roman" w:hAnsi="Times New Roman" w:cs="Times New Roman"/>
          <w:noProof w:val="0"/>
          <w:sz w:val="24"/>
          <w:szCs w:val="24"/>
          <w:lang w:eastAsia="en-GB"/>
        </w:rPr>
        <w:t>rputhshm</w:t>
      </w:r>
      <w:r>
        <w:rPr>
          <w:rFonts w:ascii="Times New Roman" w:eastAsia="Times New Roman" w:hAnsi="Times New Roman" w:cs="Times New Roman"/>
          <w:noProof w:val="0"/>
          <w:sz w:val="24"/>
          <w:szCs w:val="24"/>
          <w:lang w:eastAsia="en-GB"/>
        </w:rPr>
        <w:t>ë</w:t>
      </w:r>
      <w:r w:rsidRPr="00CA51D8">
        <w:rPr>
          <w:rFonts w:ascii="Times New Roman" w:eastAsia="Times New Roman" w:hAnsi="Times New Roman" w:cs="Times New Roman"/>
          <w:noProof w:val="0"/>
          <w:sz w:val="24"/>
          <w:szCs w:val="24"/>
          <w:lang w:eastAsia="en-GB"/>
        </w:rPr>
        <w:t xml:space="preserve">ria është e pjesshme. </w:t>
      </w:r>
    </w:p>
    <w:p w:rsidR="00673526" w:rsidRPr="00CA51D8" w:rsidRDefault="00673526" w:rsidP="00673526">
      <w:pPr>
        <w:ind w:firstLine="720"/>
        <w:contextualSpacing/>
        <w:jc w:val="both"/>
        <w:rPr>
          <w:rFonts w:ascii="Times New Roman" w:hAnsi="Times New Roman" w:cs="Times New Roman"/>
          <w:sz w:val="24"/>
          <w:szCs w:val="24"/>
          <w:lang w:eastAsia="en-GB"/>
        </w:rPr>
      </w:pPr>
      <w:r w:rsidRPr="00CA51D8">
        <w:rPr>
          <w:rFonts w:ascii="Times New Roman" w:eastAsia="Times New Roman" w:hAnsi="Times New Roman" w:cs="Times New Roman"/>
          <w:noProof w:val="0"/>
          <w:sz w:val="24"/>
          <w:szCs w:val="24"/>
          <w:lang w:val="en-GB" w:eastAsia="en-GB"/>
        </w:rPr>
        <w:t xml:space="preserve"> </w:t>
      </w:r>
      <w:r w:rsidRPr="00CA51D8">
        <w:rPr>
          <w:rFonts w:ascii="Times New Roman" w:hAnsi="Times New Roman" w:cs="Times New Roman"/>
          <w:i/>
          <w:sz w:val="24"/>
          <w:szCs w:val="24"/>
          <w:lang w:eastAsia="en-GB"/>
        </w:rPr>
        <w:t>Statistikat e blegtorisë, mishit dhe vezëve</w:t>
      </w:r>
      <w:r w:rsidRPr="00CA51D8">
        <w:rPr>
          <w:rFonts w:ascii="Times New Roman" w:hAnsi="Times New Roman" w:cs="Times New Roman"/>
          <w:sz w:val="24"/>
          <w:szCs w:val="24"/>
          <w:lang w:eastAsia="en-GB"/>
        </w:rPr>
        <w:t xml:space="preserve"> në vitin 2026 do të mblidhen bazuar në Rregulloren e re (BE) 2022/2379 të Parlamentit Evropian dhe e Këshillit “ Për Statistikat e Inputeve dhe Outputeve Bujqësore” (SAIO), që shfuqizon Rregulloren (KE) Nr. 1165/2008 të Parlamentit Evropian dhe  Këshillit “Për statistikat e blegtorisë dhe të mishit”. Aktualisht niveli i përputhshmërisë me acquis është i pjesshëm. </w:t>
      </w:r>
    </w:p>
    <w:p w:rsidR="00673526" w:rsidRPr="00CA51D8" w:rsidRDefault="00673526" w:rsidP="00673526">
      <w:pPr>
        <w:ind w:firstLine="720"/>
        <w:contextualSpacing/>
        <w:jc w:val="both"/>
        <w:rPr>
          <w:rFonts w:ascii="Times New Roman" w:hAnsi="Times New Roman" w:cs="Times New Roman"/>
          <w:sz w:val="24"/>
          <w:szCs w:val="24"/>
          <w:lang w:eastAsia="en-GB"/>
        </w:rPr>
      </w:pPr>
      <w:r w:rsidRPr="00CA51D8">
        <w:rPr>
          <w:rFonts w:ascii="Times New Roman" w:hAnsi="Times New Roman" w:cs="Times New Roman"/>
          <w:i/>
          <w:sz w:val="24"/>
          <w:szCs w:val="24"/>
          <w:lang w:eastAsia="en-GB"/>
        </w:rPr>
        <w:t>Statistikat e qumështit dhe nënprodukteve të qumështit</w:t>
      </w:r>
      <w:r w:rsidRPr="00CA51D8">
        <w:rPr>
          <w:rFonts w:ascii="Times New Roman" w:hAnsi="Times New Roman" w:cs="Times New Roman"/>
          <w:sz w:val="24"/>
          <w:szCs w:val="24"/>
          <w:lang w:eastAsia="en-GB"/>
        </w:rPr>
        <w:t xml:space="preserve"> duke filluar nga viti 2026 do të mblidhen bazuar në Rregulloren e re (BE) 2022/2379 të Parlamentit Evropian dhe Këshillit  “Për Statistikat e Inputeve dhe Outputeve Bujqësore” (SAIO), që shfuqizon Rregulloren Nr. 1165/2008 e Parlamentit Evropian dhe e Këshillit “Për Statistikat e Blegtorisë dhe të Mishit”, si dhe Direktiva 96/16/KE në vrojtimet statistikore për qumështin dhe produktet e tij. Aktualisht niveli i përputhshmërisë me acquis është i pjesshëm.</w:t>
      </w:r>
    </w:p>
    <w:p w:rsidR="00673526" w:rsidRPr="00CA51D8" w:rsidRDefault="00673526" w:rsidP="00673526">
      <w:pPr>
        <w:ind w:firstLine="720"/>
        <w:contextualSpacing/>
        <w:jc w:val="both"/>
        <w:rPr>
          <w:rFonts w:ascii="Times New Roman" w:hAnsi="Times New Roman" w:cs="Times New Roman"/>
          <w:sz w:val="24"/>
          <w:szCs w:val="24"/>
          <w:lang w:eastAsia="en-GB"/>
        </w:rPr>
      </w:pPr>
      <w:r w:rsidRPr="00CA51D8">
        <w:rPr>
          <w:rFonts w:ascii="Times New Roman" w:hAnsi="Times New Roman" w:cs="Times New Roman"/>
          <w:i/>
          <w:sz w:val="24"/>
          <w:szCs w:val="24"/>
          <w:lang w:eastAsia="en-GB"/>
        </w:rPr>
        <w:t>Statistikat e strukturës së njësive ekonomike bujqësore</w:t>
      </w:r>
      <w:r w:rsidRPr="00CA51D8">
        <w:rPr>
          <w:rFonts w:ascii="Times New Roman" w:hAnsi="Times New Roman" w:cs="Times New Roman"/>
          <w:sz w:val="24"/>
          <w:szCs w:val="24"/>
          <w:lang w:eastAsia="en-GB"/>
        </w:rPr>
        <w:t xml:space="preserve">. INSTAT do të punojë për përafrimin e këtyre statistikave me rregulloren e re: Rregullorja (BE) 2018/1091 e Parlamentit Evropian dhe e Këshillit “Për Statistikat e Integruara të Fermave”. Përkufizimet që do të përdoren do të jenë në përputhje me rregulloret e KE-së. </w:t>
      </w:r>
    </w:p>
    <w:p w:rsidR="00673526" w:rsidRPr="00CA51D8" w:rsidRDefault="00673526" w:rsidP="00673526">
      <w:pPr>
        <w:ind w:firstLine="720"/>
        <w:contextualSpacing/>
        <w:jc w:val="both"/>
        <w:rPr>
          <w:rFonts w:ascii="Times New Roman" w:hAnsi="Times New Roman" w:cs="Times New Roman"/>
          <w:sz w:val="24"/>
          <w:szCs w:val="24"/>
          <w:lang w:eastAsia="en-GB"/>
        </w:rPr>
      </w:pPr>
      <w:r w:rsidRPr="00CA51D8">
        <w:rPr>
          <w:rFonts w:ascii="Times New Roman" w:hAnsi="Times New Roman" w:cs="Times New Roman"/>
          <w:i/>
          <w:sz w:val="24"/>
          <w:szCs w:val="24"/>
          <w:lang w:eastAsia="en-GB"/>
        </w:rPr>
        <w:t>Llogaritë ekonomike në bujqësi dhe çmimet</w:t>
      </w:r>
      <w:r w:rsidRPr="00CA51D8">
        <w:rPr>
          <w:rFonts w:ascii="Times New Roman" w:hAnsi="Times New Roman" w:cs="Times New Roman"/>
          <w:sz w:val="24"/>
          <w:szCs w:val="24"/>
          <w:lang w:eastAsia="en-GB"/>
        </w:rPr>
        <w:t xml:space="preserve"> duke filluar nga viti 2026 do të mblidhen dhe llogariten bazuar në Rregulloren e re (BE) 2022/2379 të Parlamentit Evropian dhe e Këshillit “Për Statistikat e Inputeve dhe Outputeve Bujqësore” (SAIO), që plotëson Rregulloren e (KE) Nr. 138/2004 e Parlamentit Evropian dhe Këshillit “Për Llogaritë Ekonomike në Bujqësi”. Në zbatim të kërkesave të kësaj rregulloreje, llogaritë ekonomike në bujqësi dhe çmimet klasifikohen si pjesërisht të përafruara me acquis. </w:t>
      </w:r>
      <w:r w:rsidRPr="00CA51D8">
        <w:rPr>
          <w:rFonts w:ascii="Times New Roman" w:hAnsi="Times New Roman" w:cs="Times New Roman"/>
          <w:i/>
          <w:sz w:val="24"/>
          <w:szCs w:val="24"/>
          <w:lang w:eastAsia="en-GB"/>
        </w:rPr>
        <w:t>Indeksi i Çmimeve të Prodhimeve Bujqësore</w:t>
      </w:r>
      <w:r w:rsidRPr="00CA51D8">
        <w:rPr>
          <w:rFonts w:ascii="Times New Roman" w:hAnsi="Times New Roman" w:cs="Times New Roman"/>
          <w:sz w:val="24"/>
          <w:szCs w:val="24"/>
          <w:lang w:eastAsia="en-GB"/>
        </w:rPr>
        <w:t xml:space="preserve"> publikohet në përputhje me rregulloren e KE me periodicitet vjetor dhe tremujor.</w:t>
      </w:r>
    </w:p>
    <w:p w:rsidR="00673526" w:rsidRPr="00CA51D8" w:rsidRDefault="00673526" w:rsidP="00673526">
      <w:pPr>
        <w:ind w:firstLine="720"/>
        <w:contextualSpacing/>
        <w:jc w:val="both"/>
        <w:rPr>
          <w:rFonts w:ascii="Times New Roman" w:hAnsi="Times New Roman" w:cs="Times New Roman"/>
          <w:sz w:val="24"/>
          <w:szCs w:val="24"/>
          <w:lang w:eastAsia="en-GB"/>
        </w:rPr>
      </w:pPr>
      <w:r w:rsidRPr="00CA51D8">
        <w:rPr>
          <w:rFonts w:ascii="Times New Roman" w:hAnsi="Times New Roman" w:cs="Times New Roman"/>
          <w:i/>
          <w:sz w:val="24"/>
          <w:szCs w:val="24"/>
          <w:lang w:eastAsia="en-GB"/>
        </w:rPr>
        <w:t xml:space="preserve">Statistikat e peshkimit </w:t>
      </w:r>
      <w:r w:rsidRPr="00CA51D8">
        <w:rPr>
          <w:rFonts w:ascii="Times New Roman" w:hAnsi="Times New Roman" w:cs="Times New Roman"/>
          <w:sz w:val="24"/>
          <w:szCs w:val="24"/>
          <w:lang w:eastAsia="en-GB"/>
        </w:rPr>
        <w:t>bazohen në rekomandimet e FAO-s dhe rregulloret: Regullorja (EC) Nr. 216/2009 mbi “Statistikat e Zënieve të Peshkut, për peshkimin në zona të caktuara përveç Atlantikut të Veriut” dhe Regullorja (KE) Nr. 762/2008 mbi “Statistikat e Akuakulturës”. Niveli i përputhshmërisë me rregulloret e KE-së është i pjesshëm.</w:t>
      </w:r>
    </w:p>
    <w:p w:rsidR="00673526" w:rsidRPr="00CA51D8" w:rsidRDefault="00673526" w:rsidP="00673526">
      <w:pPr>
        <w:ind w:firstLine="720"/>
        <w:contextualSpacing/>
        <w:jc w:val="both"/>
        <w:rPr>
          <w:rFonts w:ascii="Times New Roman" w:hAnsi="Times New Roman" w:cs="Times New Roman"/>
          <w:sz w:val="24"/>
          <w:szCs w:val="24"/>
        </w:rPr>
      </w:pPr>
      <w:r w:rsidRPr="00CA51D8">
        <w:rPr>
          <w:rFonts w:ascii="Times New Roman" w:hAnsi="Times New Roman" w:cs="Times New Roman"/>
          <w:i/>
          <w:sz w:val="24"/>
          <w:szCs w:val="24"/>
          <w:lang w:eastAsia="en-GB"/>
        </w:rPr>
        <w:t>Çertifikimi i fermave organike</w:t>
      </w:r>
      <w:r w:rsidRPr="00CA51D8">
        <w:rPr>
          <w:rFonts w:ascii="Times New Roman" w:hAnsi="Times New Roman" w:cs="Times New Roman"/>
          <w:sz w:val="24"/>
          <w:szCs w:val="24"/>
        </w:rPr>
        <w:t xml:space="preserve"> bimore dhe blegtorale nga trupat e çertifikimit bazohet në Ligjin Nr. 10</w:t>
      </w:r>
      <w:r>
        <w:rPr>
          <w:rFonts w:ascii="Times New Roman" w:hAnsi="Times New Roman" w:cs="Times New Roman"/>
          <w:sz w:val="24"/>
          <w:szCs w:val="24"/>
        </w:rPr>
        <w:t>4</w:t>
      </w:r>
      <w:r w:rsidRPr="00CA51D8">
        <w:rPr>
          <w:rFonts w:ascii="Times New Roman" w:hAnsi="Times New Roman" w:cs="Times New Roman"/>
          <w:sz w:val="24"/>
          <w:szCs w:val="24"/>
        </w:rPr>
        <w:t>/20</w:t>
      </w:r>
      <w:r>
        <w:rPr>
          <w:rFonts w:ascii="Times New Roman" w:hAnsi="Times New Roman" w:cs="Times New Roman"/>
          <w:sz w:val="24"/>
          <w:szCs w:val="24"/>
        </w:rPr>
        <w:t>24</w:t>
      </w:r>
      <w:r w:rsidRPr="00CA51D8">
        <w:rPr>
          <w:rFonts w:ascii="Times New Roman" w:hAnsi="Times New Roman" w:cs="Times New Roman"/>
          <w:sz w:val="24"/>
          <w:szCs w:val="24"/>
        </w:rPr>
        <w:t xml:space="preserve"> “Për Prodhimin Biologjik, Etiketimin e Produkteve Biologjike dhe Kontrollin e Tyre” e përafruar me Regulloren (KE) Nr. 834/2007, 28 Qershor 2007 mbi “Produktet Organike dhe Etiketimin e Produkteve Organike”. Duke filluar nga viti 2026, informacioni mbi prodhimin organik do të përfshihet në kuadrin e Rregullores së re (BE) 2022/2379 të Parlamentit Evropian dhe Këshillit, “Për Statistikat e Inputeve dhe Outputeve Bujqësore”</w:t>
      </w:r>
      <w:r w:rsidRPr="00CA51D8">
        <w:rPr>
          <w:rFonts w:ascii="Times New Roman" w:hAnsi="Times New Roman" w:cs="Times New Roman"/>
          <w:sz w:val="24"/>
          <w:szCs w:val="24"/>
          <w:lang w:eastAsia="en-GB"/>
        </w:rPr>
        <w:t xml:space="preserve"> </w:t>
      </w:r>
      <w:r w:rsidRPr="00CA51D8">
        <w:rPr>
          <w:rFonts w:ascii="Times New Roman" w:hAnsi="Times New Roman" w:cs="Times New Roman"/>
          <w:sz w:val="24"/>
          <w:szCs w:val="24"/>
        </w:rPr>
        <w:t>(SAIO).</w:t>
      </w:r>
    </w:p>
    <w:p w:rsidR="00673526" w:rsidRPr="00CA51D8" w:rsidRDefault="00673526" w:rsidP="00673526">
      <w:pPr>
        <w:ind w:firstLine="720"/>
        <w:contextualSpacing/>
        <w:jc w:val="both"/>
        <w:rPr>
          <w:rFonts w:ascii="Times New Roman" w:hAnsi="Times New Roman" w:cs="Times New Roman"/>
          <w:sz w:val="24"/>
          <w:szCs w:val="24"/>
          <w:lang w:eastAsia="en-GB"/>
        </w:rPr>
      </w:pPr>
      <w:r w:rsidRPr="00CA51D8">
        <w:rPr>
          <w:rFonts w:ascii="Times New Roman" w:eastAsia="Times New Roman" w:hAnsi="Times New Roman" w:cs="Times New Roman"/>
          <w:i/>
          <w:sz w:val="24"/>
          <w:szCs w:val="24"/>
        </w:rPr>
        <w:t>Statistikat e agromjedisit</w:t>
      </w:r>
      <w:r w:rsidRPr="00CA51D8">
        <w:rPr>
          <w:rFonts w:ascii="Times New Roman" w:eastAsia="Times New Roman" w:hAnsi="Times New Roman" w:cs="Times New Roman"/>
          <w:sz w:val="24"/>
          <w:szCs w:val="24"/>
        </w:rPr>
        <w:t xml:space="preserve"> </w:t>
      </w:r>
      <w:r w:rsidRPr="00CA51D8">
        <w:rPr>
          <w:rFonts w:ascii="Times New Roman" w:hAnsi="Times New Roman" w:cs="Times New Roman"/>
          <w:sz w:val="24"/>
          <w:szCs w:val="24"/>
          <w:lang w:eastAsia="en-GB"/>
        </w:rPr>
        <w:t xml:space="preserve">duke filluar nga viti 2026 do të mblidhen bazuar në Rregulloren e re (BE) 2022/2379 të Parlamentit Evropian dhe e Këshillit  “Për Statistikat e Inputeve dhe Outputeve Bujqësore” (SAIO), që shfuqizon </w:t>
      </w:r>
      <w:r w:rsidRPr="00CA51D8">
        <w:rPr>
          <w:rFonts w:ascii="Times New Roman" w:eastAsia="Times New Roman" w:hAnsi="Times New Roman" w:cs="Times New Roman"/>
          <w:sz w:val="24"/>
          <w:szCs w:val="24"/>
        </w:rPr>
        <w:t>Rregulloren (KE) Nr. 1185/2009 e Parlamentit Evropian dhe e Këshillit “Për Statistikat mbi Pesticidet”</w:t>
      </w:r>
      <w:r w:rsidRPr="00CA51D8">
        <w:rPr>
          <w:rFonts w:ascii="Times New Roman" w:hAnsi="Times New Roman" w:cs="Times New Roman"/>
        </w:rPr>
        <w:t>.</w:t>
      </w:r>
      <w:r w:rsidRPr="00CA51D8">
        <w:rPr>
          <w:rFonts w:ascii="Times New Roman" w:hAnsi="Times New Roman" w:cs="Times New Roman"/>
          <w:sz w:val="24"/>
          <w:szCs w:val="24"/>
          <w:lang w:eastAsia="en-GB"/>
        </w:rPr>
        <w:t xml:space="preserve"> Aktualisht niveli i përputhshmërisë me acquis është i pjesshëm.</w:t>
      </w:r>
    </w:p>
    <w:p w:rsidR="00FA27B9" w:rsidRPr="00CA51D8" w:rsidRDefault="00FA27B9" w:rsidP="00FA27B9">
      <w:pPr>
        <w:spacing w:after="0"/>
        <w:ind w:firstLine="720"/>
        <w:jc w:val="both"/>
        <w:rPr>
          <w:rFonts w:ascii="Times New Roman" w:hAnsi="Times New Roman" w:cs="Times New Roman"/>
          <w:noProof w:val="0"/>
          <w:sz w:val="24"/>
          <w:szCs w:val="24"/>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3.2 “Energjia”</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Kjo temë përmban nëntemën 3.2.1 “</w:t>
      </w:r>
      <w:r w:rsidRPr="00CA51D8">
        <w:rPr>
          <w:rFonts w:ascii="Times New Roman" w:hAnsi="Times New Roman" w:cs="Times New Roman"/>
          <w:i/>
          <w:noProof w:val="0"/>
          <w:sz w:val="24"/>
          <w:szCs w:val="24"/>
        </w:rPr>
        <w:t xml:space="preserve">Statistikat e Energjisë-prodhimi” </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Prodhimi i statistikave të energjisë në Agjencinë Kombëtare të Burimeve Natyrore do të mbështetet nga INSTAT, në cilësinë e koordinatorit të Sistemit Kombëtar Statistikor. AKBN do të prodhojë dhe publikojë statistikat në volum të Bilancit të Përgjithshëm të Energjisë me frekuencë vjetore, si dhe Qymyrit, Naftës,Gazit, Energjia Elektrike dhe Burimet e Rinovueshme, me frekuencë tremujore, aktivitete për të cilat kontribuojnë me të dhëna administrative Ministria e Infrastrukturës dhe Energjisë, Ministria e Mjedisit, Operatori i Sistemit të Transmetimit, Operatori i Shpërndarjes së Energjisë Elektrike, Korporata Energjitike Shqiptare, Enti Rregullator i Energjisë, Albpetrol sha, Drejtoria e Përgjithshme e Doganave, Bashkitë e Shqipërisë, etj. </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INSTAT do të vazhdojë të publikojë me periodicitet tremujor</w:t>
      </w:r>
      <w:r w:rsidR="000F2D87" w:rsidRPr="00CA51D8">
        <w:rPr>
          <w:rFonts w:ascii="Times New Roman" w:hAnsi="Times New Roman" w:cs="Times New Roman"/>
          <w:noProof w:val="0"/>
          <w:sz w:val="24"/>
          <w:szCs w:val="24"/>
        </w:rPr>
        <w:t xml:space="preserve"> statistika</w:t>
      </w:r>
      <w:r w:rsidR="00924E7E">
        <w:rPr>
          <w:rFonts w:ascii="Times New Roman" w:hAnsi="Times New Roman" w:cs="Times New Roman"/>
          <w:noProof w:val="0"/>
          <w:sz w:val="24"/>
          <w:szCs w:val="24"/>
        </w:rPr>
        <w:t>t e</w:t>
      </w:r>
      <w:r w:rsidR="000F2D87" w:rsidRPr="00CA51D8">
        <w:rPr>
          <w:rFonts w:ascii="Times New Roman" w:hAnsi="Times New Roman" w:cs="Times New Roman"/>
          <w:noProof w:val="0"/>
          <w:sz w:val="24"/>
          <w:szCs w:val="24"/>
        </w:rPr>
        <w:t xml:space="preserve"> bilancit të energjisë elektrike.</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Përmirësimet në kuadër të parafrimit me rregulloret gjatë vitit 2026 do të fokusohen në rritjen e numrit të </w:t>
      </w:r>
      <w:r w:rsidR="000F2D87" w:rsidRPr="00CA51D8">
        <w:rPr>
          <w:rFonts w:ascii="Times New Roman" w:hAnsi="Times New Roman" w:cs="Times New Roman"/>
          <w:noProof w:val="0"/>
          <w:sz w:val="24"/>
          <w:szCs w:val="24"/>
        </w:rPr>
        <w:t>treguesve</w:t>
      </w:r>
      <w:r w:rsidRPr="00CA51D8">
        <w:rPr>
          <w:rFonts w:ascii="Times New Roman" w:hAnsi="Times New Roman" w:cs="Times New Roman"/>
          <w:noProof w:val="0"/>
          <w:sz w:val="24"/>
          <w:szCs w:val="24"/>
        </w:rPr>
        <w:t xml:space="preserve"> të transmetuar në Eurostat, si dhe në cilësinë e të dhënave të transmetuara.</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 xml:space="preserve">Treguesit kryesorë: </w:t>
      </w:r>
      <w:r w:rsidRPr="00CA51D8">
        <w:rPr>
          <w:rFonts w:ascii="Times New Roman" w:hAnsi="Times New Roman" w:cs="Times New Roman"/>
          <w:noProof w:val="0"/>
          <w:sz w:val="24"/>
          <w:szCs w:val="24"/>
        </w:rPr>
        <w:t>Tregues statistikorë mbi prodhimin neto vendas të energjisë elektrike, qymyrit, naftës dhe gazit</w:t>
      </w:r>
      <w:r w:rsidR="000F2D87" w:rsidRPr="00CA51D8">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si dhe importin dhe eksportin bruto të energjisë elektrike, qymyrit dhe produkteve të naftës, humbjet në rrjet të energjise elektrike, si edhe konsumin e tyre final në vendin tonë; Tregues statistikorë mbi bilancin energjitik, i cili paraqet situatën aktuale në sektorin e energjisë në vend për origjinën dhe përdorimin specifik sipas burimeve të energjisë</w:t>
      </w:r>
      <w:r w:rsidR="000F2D87" w:rsidRPr="00CA51D8">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duke siguruar të dhëna mbi konsumin e energjisë për banorë, intensitetin e energjisë, kontribu</w:t>
      </w:r>
      <w:r w:rsidR="000F2D87" w:rsidRPr="00CA51D8">
        <w:rPr>
          <w:rFonts w:ascii="Times New Roman" w:hAnsi="Times New Roman" w:cs="Times New Roman"/>
          <w:noProof w:val="0"/>
          <w:sz w:val="24"/>
          <w:szCs w:val="24"/>
        </w:rPr>
        <w:t>t</w:t>
      </w:r>
      <w:r w:rsidRPr="00CA51D8">
        <w:rPr>
          <w:rFonts w:ascii="Times New Roman" w:hAnsi="Times New Roman" w:cs="Times New Roman"/>
          <w:noProof w:val="0"/>
          <w:sz w:val="24"/>
          <w:szCs w:val="24"/>
        </w:rPr>
        <w:t>in e burimeve të rinovueshme në konsumin final, etj.</w:t>
      </w:r>
    </w:p>
    <w:p w:rsidR="00FA27B9" w:rsidRPr="00CA51D8" w:rsidRDefault="00FA27B9" w:rsidP="00FA27B9">
      <w:pPr>
        <w:spacing w:after="0"/>
        <w:ind w:firstLine="720"/>
        <w:contextualSpacing/>
        <w:jc w:val="both"/>
        <w:rPr>
          <w:rFonts w:ascii="Times New Roman" w:hAnsi="Times New Roman" w:cs="Times New Roman"/>
          <w:noProof w:val="0"/>
          <w:sz w:val="24"/>
          <w:szCs w:val="24"/>
        </w:rPr>
      </w:pPr>
      <w:r w:rsidRPr="00CA51D8">
        <w:rPr>
          <w:rFonts w:ascii="Times New Roman" w:eastAsia="Times New Roman" w:hAnsi="Times New Roman" w:cs="Times New Roman"/>
          <w:b/>
          <w:bCs/>
          <w:iCs/>
          <w:noProof w:val="0"/>
          <w:sz w:val="24"/>
          <w:szCs w:val="24"/>
        </w:rPr>
        <w:t xml:space="preserve">Përputhshmëria me </w:t>
      </w:r>
      <w:r w:rsidRPr="00CA51D8">
        <w:rPr>
          <w:rFonts w:ascii="Times New Roman" w:eastAsia="Times New Roman" w:hAnsi="Times New Roman" w:cs="Times New Roman"/>
          <w:b/>
          <w:bCs/>
          <w:i/>
          <w:iCs/>
          <w:noProof w:val="0"/>
          <w:sz w:val="24"/>
          <w:szCs w:val="24"/>
        </w:rPr>
        <w:t>acquis</w:t>
      </w:r>
      <w:r w:rsidRPr="00CA51D8">
        <w:rPr>
          <w:rFonts w:ascii="Times New Roman" w:eastAsia="Times New Roman" w:hAnsi="Times New Roman" w:cs="Times New Roman"/>
          <w:b/>
          <w:bCs/>
          <w:iCs/>
          <w:noProof w:val="0"/>
          <w:sz w:val="24"/>
          <w:szCs w:val="24"/>
        </w:rPr>
        <w:t xml:space="preserve">: </w:t>
      </w:r>
      <w:r w:rsidRPr="00CA51D8">
        <w:rPr>
          <w:rFonts w:ascii="Times New Roman" w:eastAsia="Times New Roman" w:hAnsi="Times New Roman" w:cs="Times New Roman"/>
          <w:bCs/>
          <w:i/>
          <w:iCs/>
          <w:noProof w:val="0"/>
          <w:sz w:val="24"/>
          <w:szCs w:val="24"/>
        </w:rPr>
        <w:t xml:space="preserve">Statistikat e Energjisë </w:t>
      </w:r>
      <w:r w:rsidRPr="00CA51D8">
        <w:rPr>
          <w:rFonts w:ascii="Times New Roman" w:eastAsia="Times New Roman" w:hAnsi="Times New Roman" w:cs="Times New Roman"/>
          <w:bCs/>
          <w:iCs/>
          <w:noProof w:val="0"/>
          <w:sz w:val="24"/>
          <w:szCs w:val="24"/>
        </w:rPr>
        <w:t>janë pjesërisht të përafruara me Rregulloren (KE) Nr. 1099/2008 të</w:t>
      </w:r>
      <w:r w:rsidRPr="00CA51D8">
        <w:rPr>
          <w:rFonts w:ascii="Times New Roman" w:hAnsi="Times New Roman" w:cs="Times New Roman"/>
          <w:noProof w:val="0"/>
          <w:sz w:val="24"/>
          <w:szCs w:val="24"/>
        </w:rPr>
        <w:t xml:space="preserve"> Parlamentit Evropian dhe të Këshillit të “Për statistikat e energjisë”. Një numër i madh </w:t>
      </w:r>
      <w:r w:rsidR="000F2D87" w:rsidRPr="00CA51D8">
        <w:rPr>
          <w:rFonts w:ascii="Times New Roman" w:hAnsi="Times New Roman" w:cs="Times New Roman"/>
          <w:noProof w:val="0"/>
          <w:sz w:val="24"/>
          <w:szCs w:val="24"/>
        </w:rPr>
        <w:t>i treguesve</w:t>
      </w:r>
      <w:r w:rsidRPr="00CA51D8">
        <w:rPr>
          <w:rFonts w:ascii="Times New Roman" w:hAnsi="Times New Roman" w:cs="Times New Roman"/>
          <w:noProof w:val="0"/>
          <w:sz w:val="24"/>
          <w:szCs w:val="24"/>
        </w:rPr>
        <w:t xml:space="preserve"> mbi statistikat e energjisë transmetohen aktualisht në Eurostat përmes pyetësorëve të Energjisë. Përmirësimi dhe rritja e cilësisë dhe numrit të</w:t>
      </w:r>
      <w:r w:rsidR="000F2D87" w:rsidRPr="00CA51D8">
        <w:rPr>
          <w:rFonts w:ascii="Times New Roman" w:hAnsi="Times New Roman" w:cs="Times New Roman"/>
          <w:noProof w:val="0"/>
          <w:sz w:val="24"/>
          <w:szCs w:val="24"/>
        </w:rPr>
        <w:t xml:space="preserve"> treguesve</w:t>
      </w:r>
      <w:r w:rsidRPr="00CA51D8">
        <w:rPr>
          <w:rFonts w:ascii="Times New Roman" w:hAnsi="Times New Roman" w:cs="Times New Roman"/>
          <w:noProof w:val="0"/>
          <w:sz w:val="24"/>
          <w:szCs w:val="24"/>
        </w:rPr>
        <w:t xml:space="preserve"> të transmetuar në Eurostat, përmirësimi i mbledhjes së të dhënave të produkteve të naftës, si dhe përpilimi i konsumit final sipas sektorëve është një nga prioritetet kryesore në të ardhmen.</w:t>
      </w:r>
    </w:p>
    <w:p w:rsidR="00FA27B9" w:rsidRPr="00CA51D8" w:rsidRDefault="00FA27B9" w:rsidP="00FA27B9">
      <w:pPr>
        <w:spacing w:after="0"/>
        <w:ind w:firstLine="720"/>
        <w:contextualSpacing/>
        <w:jc w:val="both"/>
        <w:rPr>
          <w:rFonts w:ascii="Times New Roman" w:eastAsia="Times New Roman" w:hAnsi="Times New Roman" w:cs="Times New Roman"/>
          <w:b/>
          <w:bCs/>
          <w:iCs/>
          <w:noProof w:val="0"/>
          <w:sz w:val="24"/>
          <w:szCs w:val="24"/>
        </w:rPr>
      </w:pPr>
      <w:r w:rsidRPr="00CA51D8">
        <w:rPr>
          <w:rFonts w:ascii="Times New Roman" w:hAnsi="Times New Roman" w:cs="Times New Roman"/>
          <w:noProof w:val="0"/>
          <w:sz w:val="24"/>
          <w:szCs w:val="24"/>
        </w:rPr>
        <w:t xml:space="preserve"> </w:t>
      </w:r>
    </w:p>
    <w:p w:rsidR="00850293" w:rsidRPr="00CA51D8" w:rsidRDefault="00850293" w:rsidP="00850293">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3.3 “Transporti”</w:t>
      </w:r>
    </w:p>
    <w:p w:rsidR="00850293" w:rsidRPr="00CA51D8" w:rsidRDefault="00850293" w:rsidP="00850293">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Tema e statistikave të transportit përfshin dy nëntema: 3.3.1 “</w:t>
      </w:r>
      <w:r w:rsidRPr="00CA51D8">
        <w:rPr>
          <w:rFonts w:ascii="Times New Roman" w:hAnsi="Times New Roman" w:cs="Times New Roman"/>
          <w:i/>
          <w:noProof w:val="0"/>
          <w:sz w:val="24"/>
          <w:szCs w:val="24"/>
        </w:rPr>
        <w:t>Statistikat e Transportit</w:t>
      </w:r>
      <w:r w:rsidRPr="00CA51D8">
        <w:rPr>
          <w:rFonts w:ascii="Times New Roman" w:hAnsi="Times New Roman" w:cs="Times New Roman"/>
          <w:noProof w:val="0"/>
          <w:sz w:val="24"/>
          <w:szCs w:val="24"/>
        </w:rPr>
        <w:t>” dhe 3.3.2 “</w:t>
      </w:r>
      <w:r w:rsidRPr="00CA51D8">
        <w:rPr>
          <w:rFonts w:ascii="Times New Roman" w:hAnsi="Times New Roman" w:cs="Times New Roman"/>
          <w:i/>
          <w:noProof w:val="0"/>
          <w:sz w:val="24"/>
          <w:szCs w:val="24"/>
        </w:rPr>
        <w:t>Statistikat mbi sigurinë në transport</w:t>
      </w:r>
      <w:r w:rsidRPr="00CA51D8">
        <w:rPr>
          <w:rFonts w:ascii="Times New Roman" w:hAnsi="Times New Roman" w:cs="Times New Roman"/>
          <w:noProof w:val="0"/>
          <w:sz w:val="24"/>
          <w:szCs w:val="24"/>
        </w:rPr>
        <w:t xml:space="preserve">”. Statistikat e nëntemës së parë kanë përkatësisht frekuencë tremujore dhe vjetore, të cilat prodhohen nga INSTAT, duke kryer publikimin e statistikave mbi transportin ajror, detar, hekurudhor dhe rrugo dhe publikimin e statistika mbi karakteristikat e mjeteve të transportit rrugor. Për realizimin dhe publikimin e këtyre statistikave, INSTAT përpunon të dhënat administrative të marra nga Ministria e Infrastrukturës dhe Energjisë, si dhe nga Drejtoria e Përgjithshme e Shërbimeve të Transportit Rrugor. Përsa i takon nëntemës së dytë INSTAT kryen aktivitetin statistikor me frekuencë mujore të statistikave mbi aksidentet rrugore dhe </w:t>
      </w:r>
      <w:r w:rsidRPr="007D3318">
        <w:rPr>
          <w:rFonts w:ascii="Times New Roman" w:hAnsi="Times New Roman" w:cs="Times New Roman"/>
          <w:noProof w:val="0"/>
          <w:sz w:val="24"/>
          <w:szCs w:val="24"/>
        </w:rPr>
        <w:t>prodhon tregues vjetor për këto aksidente</w:t>
      </w:r>
      <w:r w:rsidRPr="00551FDE">
        <w:rPr>
          <w:rFonts w:ascii="Times New Roman" w:hAnsi="Times New Roman" w:cs="Times New Roman"/>
          <w:noProof w:val="0"/>
          <w:color w:val="FF0000"/>
          <w:sz w:val="24"/>
          <w:szCs w:val="24"/>
        </w:rPr>
        <w:t>.</w:t>
      </w:r>
      <w:r w:rsidRPr="00CA51D8">
        <w:rPr>
          <w:rFonts w:ascii="Times New Roman" w:hAnsi="Times New Roman" w:cs="Times New Roman"/>
          <w:noProof w:val="0"/>
          <w:sz w:val="24"/>
          <w:szCs w:val="24"/>
        </w:rPr>
        <w:t xml:space="preserve"> Për realizimin e këtyre statistikave INSTAT përpunon të dhënat administrative të siguruara nga Drejtoria e Përgjithshme e Policisë së Shtetit dhe Ministria e Infrastrukturës dhe Energjisë. </w:t>
      </w:r>
    </w:p>
    <w:p w:rsidR="00850293" w:rsidRPr="00CA51D8" w:rsidRDefault="00850293" w:rsidP="00850293">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Gjatë vitit 2026 do të do të prodhohen treguesit mbi llojet e transportit dhe mbi sigurinë në transport bazuar në rregulloret evropiane, si dhe do të kryhet transmetimi në Eurostat</w:t>
      </w:r>
      <w:r w:rsidR="007309A2">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w:t>
      </w:r>
      <w:r w:rsidR="007F7B81">
        <w:rPr>
          <w:rFonts w:ascii="Times New Roman" w:hAnsi="Times New Roman" w:cs="Times New Roman"/>
          <w:noProof w:val="0"/>
          <w:sz w:val="24"/>
          <w:szCs w:val="24"/>
        </w:rPr>
        <w:t>Unece, Forumi</w:t>
      </w:r>
      <w:r w:rsidR="007309A2">
        <w:rPr>
          <w:rFonts w:ascii="Times New Roman" w:hAnsi="Times New Roman" w:cs="Times New Roman"/>
          <w:noProof w:val="0"/>
          <w:sz w:val="24"/>
          <w:szCs w:val="24"/>
        </w:rPr>
        <w:t>n</w:t>
      </w:r>
      <w:r w:rsidR="007F7B81">
        <w:rPr>
          <w:rFonts w:ascii="Times New Roman" w:hAnsi="Times New Roman" w:cs="Times New Roman"/>
          <w:noProof w:val="0"/>
          <w:sz w:val="24"/>
          <w:szCs w:val="24"/>
        </w:rPr>
        <w:t xml:space="preserve"> Ndërkombëtar </w:t>
      </w:r>
      <w:r w:rsidR="007309A2">
        <w:rPr>
          <w:rFonts w:ascii="Times New Roman" w:hAnsi="Times New Roman" w:cs="Times New Roman"/>
          <w:noProof w:val="0"/>
          <w:sz w:val="24"/>
          <w:szCs w:val="24"/>
        </w:rPr>
        <w:t>të</w:t>
      </w:r>
      <w:r w:rsidR="007F7B81">
        <w:rPr>
          <w:rFonts w:ascii="Times New Roman" w:hAnsi="Times New Roman" w:cs="Times New Roman"/>
          <w:noProof w:val="0"/>
          <w:sz w:val="24"/>
          <w:szCs w:val="24"/>
        </w:rPr>
        <w:t xml:space="preserve"> Transportit</w:t>
      </w:r>
      <w:r w:rsidR="007309A2">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i treguesve të prodhuar për statistikat e transportit. Gjithashtu, në kuadër të programit IPA 2022 shumëpërfitues, për statistikat e transportit dhe në vijimësi të vrojtimit pilot të realizuar për transportin rrugor të mallrave, gjatë vitit 2026, do të realizohet vrojtimi i plotë i statistikave të transportit rrugor të mallrave.</w:t>
      </w:r>
    </w:p>
    <w:p w:rsidR="00850293" w:rsidRPr="0046186D" w:rsidRDefault="00850293" w:rsidP="00850293">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 xml:space="preserve">Treguesit kryesorë: </w:t>
      </w:r>
      <w:r w:rsidRPr="00CA51D8">
        <w:rPr>
          <w:rFonts w:ascii="Times New Roman" w:hAnsi="Times New Roman" w:cs="Times New Roman"/>
          <w:noProof w:val="0"/>
          <w:sz w:val="24"/>
          <w:szCs w:val="24"/>
        </w:rPr>
        <w:t>Tregues statistikorë mbi transportin ajror, detar, ujor i brendshëm dhe hekurudhor të mallrave dhe pasagjerëve, në nivel kombëtar dhe sipas rajoneve; Tregues statistikorë mbi karakteristikat e mjeteve të transportit rrugor; Tregues statistikorë mbi numrin e aksidenteve rrugore</w:t>
      </w:r>
      <w:r>
        <w:rPr>
          <w:rFonts w:ascii="Times New Roman" w:hAnsi="Times New Roman" w:cs="Times New Roman"/>
          <w:noProof w:val="0"/>
          <w:sz w:val="24"/>
          <w:szCs w:val="24"/>
        </w:rPr>
        <w:t xml:space="preserve"> dhe</w:t>
      </w:r>
      <w:r w:rsidRPr="00CA51D8">
        <w:rPr>
          <w:rFonts w:ascii="Times New Roman" w:hAnsi="Times New Roman" w:cs="Times New Roman"/>
          <w:noProof w:val="0"/>
          <w:sz w:val="24"/>
          <w:szCs w:val="24"/>
        </w:rPr>
        <w:t xml:space="preserve"> numrin e të aksidentuarve (të vdekur dhe të plagosur) </w:t>
      </w:r>
      <w:r w:rsidRPr="007D3318">
        <w:rPr>
          <w:rFonts w:ascii="Times New Roman" w:hAnsi="Times New Roman" w:cs="Times New Roman"/>
          <w:noProof w:val="0"/>
          <w:sz w:val="24"/>
          <w:szCs w:val="24"/>
        </w:rPr>
        <w:t>, në nivel kombëtar dhe sipas rajoneve.</w:t>
      </w:r>
    </w:p>
    <w:p w:rsidR="00850293" w:rsidRPr="007D3318" w:rsidRDefault="00850293" w:rsidP="00850293">
      <w:pPr>
        <w:spacing w:after="0"/>
        <w:ind w:firstLine="720"/>
        <w:contextualSpacing/>
        <w:jc w:val="both"/>
        <w:rPr>
          <w:rFonts w:ascii="Times New Roman" w:hAnsi="Times New Roman" w:cs="Times New Roman"/>
          <w:noProof w:val="0"/>
          <w:sz w:val="24"/>
          <w:szCs w:val="24"/>
          <w:lang w:eastAsia="en-GB"/>
        </w:rPr>
      </w:pPr>
      <w:r w:rsidRPr="007D3318">
        <w:rPr>
          <w:rFonts w:ascii="Times New Roman" w:eastAsia="Times New Roman" w:hAnsi="Times New Roman" w:cs="Times New Roman"/>
          <w:b/>
          <w:noProof w:val="0"/>
          <w:sz w:val="24"/>
          <w:szCs w:val="24"/>
        </w:rPr>
        <w:t>Përputhshmëria</w:t>
      </w:r>
      <w:r>
        <w:rPr>
          <w:rFonts w:ascii="Times New Roman" w:eastAsia="Times New Roman" w:hAnsi="Times New Roman" w:cs="Times New Roman"/>
          <w:b/>
          <w:noProof w:val="0"/>
          <w:sz w:val="24"/>
          <w:szCs w:val="24"/>
        </w:rPr>
        <w:t xml:space="preserve"> </w:t>
      </w:r>
      <w:r w:rsidRPr="007D3318">
        <w:rPr>
          <w:rFonts w:ascii="Times New Roman" w:eastAsia="Times New Roman" w:hAnsi="Times New Roman" w:cs="Times New Roman"/>
          <w:b/>
          <w:noProof w:val="0"/>
          <w:sz w:val="24"/>
          <w:szCs w:val="24"/>
        </w:rPr>
        <w:t xml:space="preserve">me </w:t>
      </w:r>
      <w:r w:rsidRPr="007D3318">
        <w:rPr>
          <w:rFonts w:ascii="Times New Roman" w:hAnsi="Times New Roman" w:cs="Times New Roman"/>
          <w:b/>
          <w:bCs/>
          <w:i/>
          <w:iCs/>
          <w:noProof w:val="0"/>
          <w:sz w:val="24"/>
          <w:szCs w:val="24"/>
        </w:rPr>
        <w:t xml:space="preserve">acquis: </w:t>
      </w:r>
      <w:r w:rsidRPr="007D3318">
        <w:rPr>
          <w:rFonts w:ascii="Times New Roman" w:hAnsi="Times New Roman" w:cs="Times New Roman"/>
          <w:i/>
          <w:noProof w:val="0"/>
          <w:sz w:val="24"/>
          <w:szCs w:val="24"/>
          <w:lang w:eastAsia="en-GB"/>
        </w:rPr>
        <w:t>Statistikat mbi Transportin</w:t>
      </w:r>
      <w:r w:rsidRPr="007D3318">
        <w:rPr>
          <w:rFonts w:ascii="Times New Roman" w:hAnsi="Times New Roman" w:cs="Times New Roman"/>
          <w:noProof w:val="0"/>
          <w:sz w:val="24"/>
          <w:szCs w:val="24"/>
          <w:lang w:eastAsia="en-GB"/>
        </w:rPr>
        <w:t xml:space="preserve"> janë pjesërisht në përputhje me rregulloret e </w:t>
      </w:r>
      <w:r w:rsidRPr="007D3318">
        <w:rPr>
          <w:rFonts w:ascii="Times New Roman" w:hAnsi="Times New Roman" w:cs="Times New Roman"/>
          <w:noProof w:val="0"/>
          <w:color w:val="000000" w:themeColor="text1"/>
          <w:sz w:val="24"/>
          <w:szCs w:val="24"/>
          <w:lang w:eastAsia="en-GB"/>
        </w:rPr>
        <w:t>Parlamentit dhe Këshillit Evropian Nr. 2018/643 “Mbi Statistikat e Transportit Hekurudhor”</w:t>
      </w:r>
      <w:r w:rsidRPr="007D3318">
        <w:rPr>
          <w:rFonts w:ascii="Times New Roman" w:hAnsi="Times New Roman" w:cs="Times New Roman"/>
          <w:noProof w:val="0"/>
          <w:sz w:val="24"/>
          <w:szCs w:val="24"/>
          <w:lang w:eastAsia="en-GB"/>
        </w:rPr>
        <w:t xml:space="preserve">, Nr.70/2012, “Mbi të dhënat statistikore në lidhje me transportin </w:t>
      </w:r>
      <w:r w:rsidRPr="0046186D">
        <w:rPr>
          <w:rFonts w:ascii="Times New Roman" w:hAnsi="Times New Roman" w:cs="Times New Roman"/>
          <w:noProof w:val="0"/>
          <w:sz w:val="24"/>
          <w:szCs w:val="24"/>
          <w:lang w:eastAsia="en-GB"/>
        </w:rPr>
        <w:t>rrugor të</w:t>
      </w:r>
      <w:r w:rsidRPr="007D3318">
        <w:rPr>
          <w:rFonts w:ascii="Times New Roman" w:hAnsi="Times New Roman" w:cs="Times New Roman"/>
          <w:noProof w:val="0"/>
          <w:sz w:val="24"/>
          <w:szCs w:val="24"/>
          <w:lang w:eastAsia="en-GB"/>
        </w:rPr>
        <w:t xml:space="preserve"> mallrave”, </w:t>
      </w:r>
      <w:r w:rsidRPr="007D3318">
        <w:rPr>
          <w:rFonts w:ascii="Times New Roman" w:eastAsia="Times New Roman" w:hAnsi="Times New Roman" w:cs="Times New Roman"/>
          <w:noProof w:val="0"/>
          <w:sz w:val="24"/>
          <w:szCs w:val="24"/>
        </w:rPr>
        <w:t>Nr. 93/704 "</w:t>
      </w:r>
      <w:r w:rsidRPr="007D3318">
        <w:rPr>
          <w:rFonts w:ascii="Times New Roman" w:hAnsi="Times New Roman" w:cs="Times New Roman"/>
          <w:noProof w:val="0"/>
          <w:sz w:val="24"/>
          <w:szCs w:val="24"/>
          <w:lang w:eastAsia="en-GB"/>
        </w:rPr>
        <w:t xml:space="preserve">Mbi krijimin e një baze të të dhënave të Komunitetit për aksidentet rrugore", Nr. 437/2003, “Mbi të dhënat statistikore në lidhje me transportin ajror të udhëtarëve, mallrave dhe postës” si dhe direktivën e Parlamentit dhe Këshillit Evropian Nr. 2009/42, “Mbi të dhënat statistikore në lidhje me transportin </w:t>
      </w:r>
      <w:r w:rsidRPr="0046186D">
        <w:rPr>
          <w:rFonts w:ascii="Times New Roman" w:hAnsi="Times New Roman" w:cs="Times New Roman"/>
          <w:noProof w:val="0"/>
          <w:sz w:val="24"/>
          <w:szCs w:val="24"/>
          <w:lang w:eastAsia="en-GB"/>
        </w:rPr>
        <w:t>detar të</w:t>
      </w:r>
      <w:r w:rsidRPr="007D3318">
        <w:rPr>
          <w:rFonts w:ascii="Times New Roman" w:hAnsi="Times New Roman" w:cs="Times New Roman"/>
          <w:noProof w:val="0"/>
          <w:sz w:val="24"/>
          <w:szCs w:val="24"/>
          <w:lang w:eastAsia="en-GB"/>
        </w:rPr>
        <w:t xml:space="preserve"> mallrave dhe udhëtarëve”. </w:t>
      </w:r>
    </w:p>
    <w:p w:rsidR="00E741CD" w:rsidRPr="00CA51D8" w:rsidRDefault="00E741CD" w:rsidP="00FA27B9">
      <w:pPr>
        <w:spacing w:after="0"/>
        <w:ind w:firstLine="720"/>
        <w:contextualSpacing/>
        <w:jc w:val="both"/>
        <w:rPr>
          <w:rFonts w:ascii="Times New Roman" w:hAnsi="Times New Roman" w:cs="Times New Roman"/>
          <w:b/>
          <w:bCs/>
          <w:i/>
          <w:iCs/>
          <w:noProof w:val="0"/>
          <w:sz w:val="24"/>
          <w:szCs w:val="24"/>
        </w:rPr>
      </w:pPr>
    </w:p>
    <w:p w:rsidR="003D0F5D" w:rsidRDefault="003D0F5D" w:rsidP="00FA27B9">
      <w:pPr>
        <w:keepNext/>
        <w:keepLines/>
        <w:spacing w:after="0"/>
        <w:outlineLvl w:val="4"/>
        <w:rPr>
          <w:rFonts w:ascii="Times New Roman" w:eastAsia="Times New Roman" w:hAnsi="Times New Roman" w:cs="Times New Roman"/>
          <w:b/>
          <w:i/>
          <w:noProof w:val="0"/>
          <w:color w:val="548DD4"/>
          <w:sz w:val="24"/>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3.4 “Turizmi”</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Statistikat e kësaj kategorie përfshijnë tre nëntema:</w:t>
      </w:r>
    </w:p>
    <w:p w:rsidR="00064C29"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i/>
          <w:noProof w:val="0"/>
          <w:sz w:val="24"/>
          <w:szCs w:val="24"/>
        </w:rPr>
        <w:t>3.4.1“Statistikat mbi Strukturat Akomoduese”</w:t>
      </w:r>
      <w:r w:rsidRPr="00CA51D8">
        <w:rPr>
          <w:rFonts w:ascii="Times New Roman" w:hAnsi="Times New Roman" w:cs="Times New Roman"/>
          <w:noProof w:val="0"/>
          <w:sz w:val="24"/>
          <w:szCs w:val="24"/>
        </w:rPr>
        <w:t xml:space="preserve">, për prodhimin e të cilave, INSTAT kryen vrojtimin statistikor mujor “Vrojtimi i Strukturave Akomoduese” pranë hoteleve dhe strukturave të ngjashme. Informacioni do të vazhdojë të mblidhet çdo muaj nëpërmjet metodës CAPI për të gjitha strukturat akomoduese që ushtrojnë aktivitetin e tyre në vend. </w:t>
      </w:r>
    </w:p>
    <w:p w:rsidR="00FA27B9" w:rsidRPr="00CA51D8" w:rsidRDefault="00B0481E" w:rsidP="00FA27B9">
      <w:pPr>
        <w:spacing w:after="0"/>
        <w:ind w:firstLine="720"/>
        <w:jc w:val="both"/>
        <w:rPr>
          <w:rFonts w:ascii="Times New Roman" w:hAnsi="Times New Roman" w:cs="Times New Roman"/>
          <w:noProof w:val="0"/>
          <w:sz w:val="24"/>
          <w:szCs w:val="24"/>
        </w:rPr>
      </w:pPr>
      <w:r>
        <w:rPr>
          <w:rFonts w:ascii="Times New Roman" w:hAnsi="Times New Roman" w:cs="Times New Roman"/>
          <w:noProof w:val="0"/>
          <w:sz w:val="24"/>
          <w:szCs w:val="24"/>
        </w:rPr>
        <w:t>G</w:t>
      </w:r>
      <w:r w:rsidRPr="00B0481E">
        <w:rPr>
          <w:rFonts w:ascii="Times New Roman" w:hAnsi="Times New Roman" w:cs="Times New Roman"/>
          <w:noProof w:val="0"/>
          <w:sz w:val="24"/>
          <w:szCs w:val="24"/>
        </w:rPr>
        <w:t>jatë vitit 2026</w:t>
      </w:r>
      <w:r>
        <w:rPr>
          <w:rFonts w:ascii="Times New Roman" w:hAnsi="Times New Roman" w:cs="Times New Roman"/>
          <w:noProof w:val="0"/>
          <w:sz w:val="24"/>
          <w:szCs w:val="24"/>
        </w:rPr>
        <w:t>,</w:t>
      </w:r>
      <w:r w:rsidR="00064C29">
        <w:rPr>
          <w:rFonts w:ascii="Times New Roman" w:hAnsi="Times New Roman" w:cs="Times New Roman"/>
          <w:noProof w:val="0"/>
          <w:sz w:val="24"/>
          <w:szCs w:val="24"/>
        </w:rPr>
        <w:t xml:space="preserve"> </w:t>
      </w:r>
      <w:r>
        <w:rPr>
          <w:rFonts w:ascii="Times New Roman" w:hAnsi="Times New Roman" w:cs="Times New Roman"/>
          <w:noProof w:val="0"/>
          <w:sz w:val="24"/>
          <w:szCs w:val="24"/>
        </w:rPr>
        <w:t>t</w:t>
      </w:r>
      <w:r w:rsidR="00FA27B9" w:rsidRPr="00CA51D8">
        <w:rPr>
          <w:rFonts w:ascii="Times New Roman" w:hAnsi="Times New Roman" w:cs="Times New Roman"/>
          <w:noProof w:val="0"/>
          <w:sz w:val="24"/>
          <w:szCs w:val="24"/>
        </w:rPr>
        <w:t>reguesit mujor të statistikave të akomodimit që përbëjnë ofertën turistike në vend, do të publikohen në përputhje me rregulloren</w:t>
      </w:r>
      <w:r w:rsidR="004C08C4" w:rsidRPr="00CA51D8">
        <w:rPr>
          <w:rFonts w:ascii="Times New Roman" w:hAnsi="Times New Roman" w:cs="Times New Roman"/>
          <w:noProof w:val="0"/>
          <w:sz w:val="24"/>
          <w:szCs w:val="24"/>
        </w:rPr>
        <w:t xml:space="preserve"> përkatëse</w:t>
      </w:r>
      <w:r w:rsidR="00FA27B9" w:rsidRPr="00CA51D8">
        <w:rPr>
          <w:rFonts w:ascii="Times New Roman" w:hAnsi="Times New Roman" w:cs="Times New Roman"/>
          <w:noProof w:val="0"/>
          <w:sz w:val="24"/>
          <w:szCs w:val="24"/>
        </w:rPr>
        <w:t xml:space="preserve">, 6 javë pas periudhës së referencës. </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Në vitin 2025, INSTAT prodhoi dhe transmetoi për herë të parë të dhënat vjetore me vit reference 2024, të detajuara sipas NUTS III për numrin e net</w:t>
      </w:r>
      <w:r w:rsidR="00607E94">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 xml:space="preserve">qëndrimeve dhe </w:t>
      </w:r>
      <w:r w:rsidR="004C08C4" w:rsidRPr="00CA51D8">
        <w:rPr>
          <w:rFonts w:ascii="Times New Roman" w:hAnsi="Times New Roman" w:cs="Times New Roman"/>
          <w:noProof w:val="0"/>
          <w:sz w:val="24"/>
          <w:szCs w:val="24"/>
        </w:rPr>
        <w:t xml:space="preserve">sipas </w:t>
      </w:r>
      <w:r w:rsidRPr="00CA51D8">
        <w:rPr>
          <w:rFonts w:ascii="Times New Roman" w:hAnsi="Times New Roman" w:cs="Times New Roman"/>
          <w:noProof w:val="0"/>
          <w:sz w:val="24"/>
          <w:szCs w:val="24"/>
        </w:rPr>
        <w:t xml:space="preserve">DEG_URBA për numrin e strukturave akomoduese, numrin e dhomave, shtretërve, vizitorëve dhe net qëndrimeve. Gjithashtu, është transmetuar </w:t>
      </w:r>
      <w:r w:rsidR="00F70700">
        <w:rPr>
          <w:rFonts w:ascii="Times New Roman" w:hAnsi="Times New Roman" w:cs="Times New Roman"/>
          <w:noProof w:val="0"/>
          <w:sz w:val="24"/>
          <w:szCs w:val="24"/>
        </w:rPr>
        <w:t xml:space="preserve">në Eurostat </w:t>
      </w:r>
      <w:r w:rsidRPr="00CA51D8">
        <w:rPr>
          <w:rFonts w:ascii="Times New Roman" w:hAnsi="Times New Roman" w:cs="Times New Roman"/>
          <w:noProof w:val="0"/>
          <w:sz w:val="24"/>
          <w:szCs w:val="24"/>
        </w:rPr>
        <w:t>për herë të parë dhe treguesi për numrin e strukturave që ofrojnë një ose më shumë dhoma të përshtatshme për persona me aftësi të kufizuara në lëvizje. Gjatë vitit 2026, do të prodh</w:t>
      </w:r>
      <w:r w:rsidR="00716A15">
        <w:rPr>
          <w:rFonts w:ascii="Times New Roman" w:hAnsi="Times New Roman" w:cs="Times New Roman"/>
          <w:noProof w:val="0"/>
          <w:sz w:val="24"/>
          <w:szCs w:val="24"/>
        </w:rPr>
        <w:t>ohen</w:t>
      </w:r>
      <w:r w:rsidRPr="00CA51D8">
        <w:rPr>
          <w:rFonts w:ascii="Times New Roman" w:hAnsi="Times New Roman" w:cs="Times New Roman"/>
          <w:noProof w:val="0"/>
          <w:sz w:val="24"/>
          <w:szCs w:val="24"/>
        </w:rPr>
        <w:t xml:space="preserve"> dhe transmet</w:t>
      </w:r>
      <w:r w:rsidR="00716A15">
        <w:rPr>
          <w:rFonts w:ascii="Times New Roman" w:hAnsi="Times New Roman" w:cs="Times New Roman"/>
          <w:noProof w:val="0"/>
          <w:sz w:val="24"/>
          <w:szCs w:val="24"/>
        </w:rPr>
        <w:t>ohen</w:t>
      </w:r>
      <w:r w:rsidRPr="00CA51D8">
        <w:rPr>
          <w:rFonts w:ascii="Times New Roman" w:hAnsi="Times New Roman" w:cs="Times New Roman"/>
          <w:noProof w:val="0"/>
          <w:sz w:val="24"/>
          <w:szCs w:val="24"/>
        </w:rPr>
        <w:t xml:space="preserve"> tregues</w:t>
      </w:r>
      <w:r w:rsidR="00716A15">
        <w:rPr>
          <w:rFonts w:ascii="Times New Roman" w:hAnsi="Times New Roman" w:cs="Times New Roman"/>
          <w:noProof w:val="0"/>
          <w:sz w:val="24"/>
          <w:szCs w:val="24"/>
        </w:rPr>
        <w:t>it</w:t>
      </w:r>
      <w:r w:rsidRPr="00CA51D8">
        <w:rPr>
          <w:rFonts w:ascii="Times New Roman" w:hAnsi="Times New Roman" w:cs="Times New Roman"/>
          <w:noProof w:val="0"/>
          <w:sz w:val="24"/>
          <w:szCs w:val="24"/>
        </w:rPr>
        <w:t xml:space="preserve"> vjetorë të ndar</w:t>
      </w:r>
      <w:r w:rsidR="004C08C4" w:rsidRPr="00CA51D8">
        <w:rPr>
          <w:rFonts w:ascii="Times New Roman" w:hAnsi="Times New Roman" w:cs="Times New Roman"/>
          <w:noProof w:val="0"/>
          <w:sz w:val="24"/>
          <w:szCs w:val="24"/>
        </w:rPr>
        <w:t>ë</w:t>
      </w:r>
      <w:r w:rsidRPr="00CA51D8">
        <w:rPr>
          <w:rFonts w:ascii="Times New Roman" w:hAnsi="Times New Roman" w:cs="Times New Roman"/>
          <w:noProof w:val="0"/>
          <w:sz w:val="24"/>
          <w:szCs w:val="24"/>
        </w:rPr>
        <w:t xml:space="preserve"> sipas NUTS III dhe DEGURBA për të dhënat e vitit 2025. </w:t>
      </w:r>
    </w:p>
    <w:p w:rsidR="00FA27B9" w:rsidRPr="00CA51D8" w:rsidRDefault="00FA27B9" w:rsidP="007C2818">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Në këtë vit, për nevoja kombëtare, në vrojtimin statistikor për strukturat akomoduese do të kërkohet informacion vjetor, për treguesit si</w:t>
      </w:r>
      <w:r w:rsidR="004C08C4"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të punësuarit sipas gjinisë, pjesëmarrjen e strukturave akomoduese në skema kombëtare apo ndërkombëtare për personat me aftësi të kufizuar apo për zbutjen e ndryshimeve klimaterike, informacion nëse strukturat kanë marrë masa mbi ndryshimet klimaterike, zvogëlimin e konsumit të ujit apo energjisë, si dhe përqindjen e shërbimeve apo produkteve që strukturat përdorin nga furnizues vendas.</w:t>
      </w:r>
    </w:p>
    <w:p w:rsidR="00FA27B9" w:rsidRPr="00CA51D8" w:rsidRDefault="00FA27B9" w:rsidP="00560199">
      <w:pPr>
        <w:spacing w:after="0"/>
        <w:ind w:firstLine="720"/>
        <w:jc w:val="both"/>
        <w:rPr>
          <w:rFonts w:ascii="Times New Roman" w:eastAsia="Calibri" w:hAnsi="Times New Roman" w:cs="Times New Roman"/>
          <w:noProof w:val="0"/>
          <w:sz w:val="24"/>
          <w:szCs w:val="24"/>
          <w:lang w:val="en-GB"/>
        </w:rPr>
      </w:pPr>
      <w:r w:rsidRPr="00CA51D8">
        <w:rPr>
          <w:rFonts w:ascii="Times New Roman" w:eastAsia="Calibri" w:hAnsi="Times New Roman" w:cs="Times New Roman"/>
          <w:noProof w:val="0"/>
          <w:sz w:val="24"/>
          <w:szCs w:val="24"/>
          <w:lang w:val="en-GB"/>
        </w:rPr>
        <w:t>Gjithashtu në vitin 2026, do të zhvillohet një vrojtim statistikor në ndërmarrjet me aktivitet në sektorin e Turizmit. Qëllimi i këtij vrojtimi është të mbledhë të dhëna vjetore mbi aktivitetin e këtyre ndërmarrjeve dhe matjen e indikatorëve lidhur me ndërgjegjësimin mjedisor (ndryshimi i klimës, menaxhimi i mbetjeve, reduktimi i konsumit të ujit, etj).</w:t>
      </w:r>
    </w:p>
    <w:p w:rsidR="00FA27B9" w:rsidRPr="00CA51D8" w:rsidRDefault="00FA27B9" w:rsidP="00FA27B9">
      <w:pPr>
        <w:spacing w:after="0"/>
        <w:ind w:firstLine="720"/>
        <w:jc w:val="both"/>
        <w:rPr>
          <w:rFonts w:ascii="Times New Roman" w:hAnsi="Times New Roman" w:cs="Times New Roman"/>
          <w:i/>
          <w:noProof w:val="0"/>
          <w:sz w:val="24"/>
          <w:szCs w:val="24"/>
        </w:rPr>
      </w:pPr>
      <w:r w:rsidRPr="00CA51D8">
        <w:rPr>
          <w:rFonts w:ascii="Times New Roman" w:hAnsi="Times New Roman" w:cs="Times New Roman"/>
          <w:i/>
          <w:noProof w:val="0"/>
          <w:sz w:val="24"/>
          <w:szCs w:val="24"/>
        </w:rPr>
        <w:t>3.4.2 “Statistikat e Turizmit në Njësitë Ekonomike Familjare (NjEF)”,</w:t>
      </w:r>
      <w:r w:rsidRPr="00CA51D8">
        <w:rPr>
          <w:rFonts w:ascii="Times New Roman" w:hAnsi="Times New Roman" w:cs="Times New Roman"/>
          <w:noProof w:val="0"/>
          <w:sz w:val="24"/>
          <w:szCs w:val="24"/>
        </w:rPr>
        <w:t xml:space="preserve"> statistikat vjetore të së cilës, prodhohen nëpërmjet aktivitetit të INSTAT-it si </w:t>
      </w:r>
      <w:r w:rsidRPr="00CA51D8">
        <w:rPr>
          <w:rFonts w:ascii="Times New Roman" w:hAnsi="Times New Roman" w:cs="Times New Roman"/>
          <w:noProof w:val="0"/>
        </w:rPr>
        <w:t xml:space="preserve">vrojtimi i </w:t>
      </w:r>
      <w:r w:rsidRPr="00CA51D8">
        <w:rPr>
          <w:rFonts w:ascii="Times New Roman" w:hAnsi="Times New Roman" w:cs="Times New Roman"/>
          <w:noProof w:val="0"/>
          <w:sz w:val="24"/>
          <w:szCs w:val="24"/>
        </w:rPr>
        <w:t>turizmit pranë NjEF, "Pushime dhe Udhëtime” në përputhje me rekomandimet e parashikuara në rregulloren (BE) Nr 692/2011 ”Për statistikat e turizmit”. Publikimi i rezultateve të vitit 2025 për vrojtimin e turizmit në NjEF do të vijojë sipas parashikimit, në vitin 2026. Për të siguruar mbarëvajtjen e aktivitetit dhe vlerësimin e të dhënave të transmetuara në Eurostat, INSTAT do të zbatojë të gjitha rekomandimet dhe udhëzimet e Eurostat.</w:t>
      </w:r>
      <w:r w:rsidRPr="00CA51D8" w:rsidDel="007150F0">
        <w:rPr>
          <w:rFonts w:ascii="Times New Roman" w:hAnsi="Times New Roman" w:cs="Times New Roman"/>
          <w:i/>
          <w:noProof w:val="0"/>
          <w:sz w:val="24"/>
          <w:szCs w:val="24"/>
        </w:rPr>
        <w:t xml:space="preserve"> </w:t>
      </w:r>
    </w:p>
    <w:p w:rsidR="004C08C4" w:rsidRPr="00EB1242" w:rsidRDefault="00FA27B9" w:rsidP="005F6619">
      <w:pPr>
        <w:spacing w:after="0"/>
        <w:ind w:firstLine="720"/>
        <w:jc w:val="both"/>
        <w:rPr>
          <w:rFonts w:ascii="Times New Roman" w:hAnsi="Times New Roman" w:cs="Times New Roman"/>
          <w:noProof w:val="0"/>
          <w:color w:val="000000" w:themeColor="text1"/>
          <w:sz w:val="24"/>
          <w:szCs w:val="24"/>
        </w:rPr>
      </w:pPr>
      <w:r w:rsidRPr="00EB1242">
        <w:rPr>
          <w:rFonts w:ascii="Times New Roman" w:hAnsi="Times New Roman" w:cs="Times New Roman"/>
          <w:noProof w:val="0"/>
          <w:color w:val="000000" w:themeColor="text1"/>
          <w:sz w:val="24"/>
          <w:szCs w:val="24"/>
        </w:rPr>
        <w:t>Gjatë vitit 2026, për nevoja kombëtare</w:t>
      </w:r>
      <w:r w:rsidR="004C08C4" w:rsidRPr="00EB1242">
        <w:rPr>
          <w:rFonts w:ascii="Times New Roman" w:hAnsi="Times New Roman" w:cs="Times New Roman"/>
          <w:noProof w:val="0"/>
          <w:color w:val="000000" w:themeColor="text1"/>
          <w:sz w:val="24"/>
          <w:szCs w:val="24"/>
        </w:rPr>
        <w:t>,</w:t>
      </w:r>
      <w:r w:rsidRPr="00EB1242">
        <w:rPr>
          <w:rFonts w:ascii="Times New Roman" w:hAnsi="Times New Roman" w:cs="Times New Roman"/>
          <w:noProof w:val="0"/>
          <w:color w:val="000000" w:themeColor="text1"/>
          <w:sz w:val="24"/>
          <w:szCs w:val="24"/>
        </w:rPr>
        <w:t xml:space="preserve"> janë planifikuar të kryhen disa vrojtime të reja statistikore në: kroçiera, në tre qarqe (destinacione turistike), në pika kufitare ku do të merre</w:t>
      </w:r>
      <w:r w:rsidR="004C08C4" w:rsidRPr="00EB1242">
        <w:rPr>
          <w:rFonts w:ascii="Times New Roman" w:hAnsi="Times New Roman" w:cs="Times New Roman"/>
          <w:noProof w:val="0"/>
          <w:color w:val="000000" w:themeColor="text1"/>
          <w:sz w:val="24"/>
          <w:szCs w:val="24"/>
        </w:rPr>
        <w:t>t</w:t>
      </w:r>
      <w:r w:rsidRPr="00EB1242">
        <w:rPr>
          <w:rFonts w:ascii="Times New Roman" w:hAnsi="Times New Roman" w:cs="Times New Roman"/>
          <w:noProof w:val="0"/>
          <w:color w:val="000000" w:themeColor="text1"/>
          <w:sz w:val="24"/>
          <w:szCs w:val="24"/>
        </w:rPr>
        <w:t xml:space="preserve"> </w:t>
      </w:r>
      <w:bookmarkStart w:id="40" w:name="_Hlk204939760"/>
      <w:r w:rsidRPr="00EB1242">
        <w:rPr>
          <w:rFonts w:ascii="Times New Roman" w:hAnsi="Times New Roman" w:cs="Times New Roman"/>
          <w:noProof w:val="0"/>
          <w:color w:val="000000" w:themeColor="text1"/>
          <w:sz w:val="24"/>
          <w:szCs w:val="24"/>
        </w:rPr>
        <w:t>informacion lidhur me atraksionet turistike të vizituara, shpenzimet e kryera, cilësia e ofrimit të shërbimeve dhe impakti i turizmit në këto destinacione.</w:t>
      </w:r>
      <w:bookmarkEnd w:id="40"/>
    </w:p>
    <w:p w:rsidR="00FA27B9" w:rsidRPr="00CA51D8" w:rsidRDefault="00FA27B9" w:rsidP="004C08C4">
      <w:pPr>
        <w:spacing w:after="0"/>
        <w:jc w:val="both"/>
        <w:rPr>
          <w:rFonts w:ascii="Times New Roman" w:hAnsi="Times New Roman" w:cs="Times New Roman"/>
          <w:noProof w:val="0"/>
        </w:rPr>
      </w:pPr>
      <w:r w:rsidRPr="00CA51D8">
        <w:rPr>
          <w:rFonts w:ascii="Times New Roman" w:hAnsi="Times New Roman" w:cs="Times New Roman"/>
          <w:i/>
          <w:noProof w:val="0"/>
          <w:sz w:val="24"/>
          <w:szCs w:val="24"/>
        </w:rPr>
        <w:t>3.4.3 “Statistikat e Lëvizjes së Shtetasve”,</w:t>
      </w:r>
      <w:r w:rsidRPr="00CA51D8">
        <w:rPr>
          <w:rFonts w:ascii="Times New Roman" w:hAnsi="Times New Roman" w:cs="Times New Roman"/>
          <w:noProof w:val="0"/>
          <w:sz w:val="24"/>
          <w:szCs w:val="24"/>
        </w:rPr>
        <w:t xml:space="preserve"> ku përfshihet aktiviteti me frekuencë mujore për prodhimin e statistikave mbi lëvizjen (hyrje/daljet) e shtetasve të huaj dhe shqiptarë”, i cili kryhet nga INSTAT nëpërmjet përpunimit të të dhënave të siguruara nga Drejtoria e Përgjithshme e Policisë së Shtetit.</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 xml:space="preserve">Treguesit kryesorë: </w:t>
      </w:r>
      <w:r w:rsidRPr="00CA51D8">
        <w:rPr>
          <w:rFonts w:ascii="Times New Roman" w:hAnsi="Times New Roman" w:cs="Times New Roman"/>
          <w:noProof w:val="0"/>
          <w:sz w:val="24"/>
          <w:szCs w:val="24"/>
        </w:rPr>
        <w:t>Tregues</w:t>
      </w:r>
      <w:r w:rsidR="004C08C4" w:rsidRPr="00CA51D8">
        <w:rPr>
          <w:rFonts w:ascii="Times New Roman" w:hAnsi="Times New Roman" w:cs="Times New Roman"/>
          <w:noProof w:val="0"/>
          <w:sz w:val="24"/>
          <w:szCs w:val="24"/>
        </w:rPr>
        <w:t xml:space="preserve"> statistikorë</w:t>
      </w:r>
      <w:r w:rsidRPr="00CA51D8">
        <w:rPr>
          <w:rFonts w:ascii="Times New Roman" w:hAnsi="Times New Roman" w:cs="Times New Roman"/>
          <w:noProof w:val="0"/>
          <w:sz w:val="24"/>
          <w:szCs w:val="24"/>
        </w:rPr>
        <w:t xml:space="preserve"> mbi lëvizjet (hyrje/dalje) </w:t>
      </w:r>
      <w:r w:rsidR="004C08C4" w:rsidRPr="00CA51D8">
        <w:rPr>
          <w:rFonts w:ascii="Times New Roman" w:hAnsi="Times New Roman" w:cs="Times New Roman"/>
          <w:noProof w:val="0"/>
          <w:sz w:val="24"/>
          <w:szCs w:val="24"/>
        </w:rPr>
        <w:t>e</w:t>
      </w:r>
      <w:r w:rsidRPr="00CA51D8">
        <w:rPr>
          <w:rFonts w:ascii="Times New Roman" w:hAnsi="Times New Roman" w:cs="Times New Roman"/>
          <w:noProof w:val="0"/>
          <w:sz w:val="24"/>
          <w:szCs w:val="24"/>
        </w:rPr>
        <w:t xml:space="preserve"> shtetasve të huaj dhe vendas, të detajuar sipas mënyrës së transportit, sipas shteteve dhe qëllimit të vizitës; Tregues mbi ecurinë e turizmit në Shqipëri; Tregues </w:t>
      </w:r>
      <w:r w:rsidR="004C08C4" w:rsidRPr="00CA51D8">
        <w:rPr>
          <w:rFonts w:ascii="Times New Roman" w:hAnsi="Times New Roman" w:cs="Times New Roman"/>
          <w:noProof w:val="0"/>
          <w:sz w:val="24"/>
          <w:szCs w:val="24"/>
        </w:rPr>
        <w:t xml:space="preserve">statistikorë </w:t>
      </w:r>
      <w:r w:rsidRPr="00CA51D8">
        <w:rPr>
          <w:rFonts w:ascii="Times New Roman" w:hAnsi="Times New Roman" w:cs="Times New Roman"/>
          <w:noProof w:val="0"/>
          <w:sz w:val="24"/>
          <w:szCs w:val="24"/>
        </w:rPr>
        <w:t>përshkrues të ofertës turistike nga ndërmarrjet, që përfaqësojnë anën e ofertës (</w:t>
      </w:r>
      <w:r w:rsidRPr="00CA51D8">
        <w:rPr>
          <w:rFonts w:ascii="Times New Roman" w:hAnsi="Times New Roman" w:cs="Times New Roman"/>
          <w:i/>
          <w:noProof w:val="0"/>
          <w:sz w:val="24"/>
          <w:szCs w:val="24"/>
        </w:rPr>
        <w:t>supply side</w:t>
      </w:r>
      <w:r w:rsidRPr="00CA51D8">
        <w:rPr>
          <w:rFonts w:ascii="Times New Roman" w:hAnsi="Times New Roman" w:cs="Times New Roman"/>
          <w:noProof w:val="0"/>
          <w:sz w:val="24"/>
          <w:szCs w:val="24"/>
        </w:rPr>
        <w:t xml:space="preserve">), për periudha mujore dhe vjetore, duke përfshirë numrin e vizitorëve, net qëndrimet, shpërndarjen sipas shteteve, kapacitetin shfrytëzues, të punësuarit sipas gjinisë, pjesëmarrjen e strukturave akomoduese në skema kombëtare apo ndërkombëtare për personat me aftësi të kufizuar apo për zbutjen e ndryshimeve klimaterike, informacion për masat mbi ndryshimet klimaterike, zvogëlimin e konsumit të ujit apo energjisë, si dhe përqindjen e shërbimeve apo produkteve që strukturat përdorin nga furnizues vendas; Tregues </w:t>
      </w:r>
      <w:r w:rsidR="004C08C4" w:rsidRPr="00CA51D8">
        <w:rPr>
          <w:rFonts w:ascii="Times New Roman" w:hAnsi="Times New Roman" w:cs="Times New Roman"/>
          <w:noProof w:val="0"/>
          <w:sz w:val="24"/>
          <w:szCs w:val="24"/>
        </w:rPr>
        <w:t xml:space="preserve">statistikorë </w:t>
      </w:r>
      <w:r w:rsidRPr="00CA51D8">
        <w:rPr>
          <w:rFonts w:ascii="Times New Roman" w:hAnsi="Times New Roman" w:cs="Times New Roman"/>
          <w:noProof w:val="0"/>
          <w:sz w:val="24"/>
          <w:szCs w:val="24"/>
        </w:rPr>
        <w:t>mbi përshkrimin e nivelit dhe strukturës së turizmit në familje, ana e kërkesës (</w:t>
      </w:r>
      <w:r w:rsidRPr="00CA51D8">
        <w:rPr>
          <w:rFonts w:ascii="Times New Roman" w:hAnsi="Times New Roman" w:cs="Times New Roman"/>
          <w:i/>
          <w:noProof w:val="0"/>
          <w:sz w:val="24"/>
          <w:szCs w:val="24"/>
        </w:rPr>
        <w:t>demand side</w:t>
      </w:r>
      <w:r w:rsidRPr="00CA51D8">
        <w:rPr>
          <w:rFonts w:ascii="Times New Roman" w:hAnsi="Times New Roman" w:cs="Times New Roman"/>
          <w:noProof w:val="0"/>
          <w:sz w:val="24"/>
          <w:szCs w:val="24"/>
        </w:rPr>
        <w:t>) për periudha tremujore dhe vjetore, në përputhje me kërkesat e rregullores të KE-së Nr. 692/2011 (Aneksi II) dhe kërkesa</w:t>
      </w:r>
      <w:r w:rsidR="004C08C4" w:rsidRPr="00CA51D8">
        <w:rPr>
          <w:rFonts w:ascii="Times New Roman" w:hAnsi="Times New Roman" w:cs="Times New Roman"/>
          <w:noProof w:val="0"/>
          <w:sz w:val="24"/>
          <w:szCs w:val="24"/>
        </w:rPr>
        <w:t>t</w:t>
      </w:r>
      <w:r w:rsidRPr="00CA51D8">
        <w:rPr>
          <w:rFonts w:ascii="Times New Roman" w:hAnsi="Times New Roman" w:cs="Times New Roman"/>
          <w:noProof w:val="0"/>
          <w:sz w:val="24"/>
          <w:szCs w:val="24"/>
        </w:rPr>
        <w:t xml:space="preserve"> </w:t>
      </w:r>
      <w:r w:rsidR="004C08C4" w:rsidRPr="00CA51D8">
        <w:rPr>
          <w:rFonts w:ascii="Times New Roman" w:hAnsi="Times New Roman" w:cs="Times New Roman"/>
          <w:noProof w:val="0"/>
          <w:sz w:val="24"/>
          <w:szCs w:val="24"/>
        </w:rPr>
        <w:t>e</w:t>
      </w:r>
      <w:r w:rsidRPr="00CA51D8">
        <w:rPr>
          <w:rFonts w:ascii="Times New Roman" w:hAnsi="Times New Roman" w:cs="Times New Roman"/>
          <w:noProof w:val="0"/>
          <w:sz w:val="24"/>
          <w:szCs w:val="24"/>
        </w:rPr>
        <w:t xml:space="preserve"> përdoruesve të brendshëm.</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eastAsia="Times New Roman" w:hAnsi="Times New Roman" w:cs="Times New Roman"/>
          <w:b/>
          <w:bCs/>
          <w:iCs/>
          <w:noProof w:val="0"/>
          <w:sz w:val="24"/>
          <w:szCs w:val="24"/>
        </w:rPr>
        <w:t xml:space="preserve">Përputhshmëria me </w:t>
      </w:r>
      <w:r w:rsidRPr="00CA51D8">
        <w:rPr>
          <w:rFonts w:ascii="Times New Roman" w:eastAsia="Times New Roman" w:hAnsi="Times New Roman" w:cs="Times New Roman"/>
          <w:b/>
          <w:bCs/>
          <w:i/>
          <w:iCs/>
          <w:noProof w:val="0"/>
          <w:sz w:val="24"/>
          <w:szCs w:val="24"/>
        </w:rPr>
        <w:t>acquis</w:t>
      </w:r>
      <w:r w:rsidRPr="00CA51D8">
        <w:rPr>
          <w:rFonts w:ascii="Times New Roman" w:eastAsia="Times New Roman" w:hAnsi="Times New Roman" w:cs="Times New Roman"/>
          <w:b/>
          <w:bCs/>
          <w:iCs/>
          <w:noProof w:val="0"/>
          <w:sz w:val="24"/>
          <w:szCs w:val="24"/>
        </w:rPr>
        <w:t xml:space="preserve">: </w:t>
      </w:r>
      <w:r w:rsidRPr="00CA51D8">
        <w:rPr>
          <w:rFonts w:ascii="Times New Roman" w:eastAsia="Times New Roman" w:hAnsi="Times New Roman" w:cs="Times New Roman"/>
          <w:bCs/>
          <w:i/>
          <w:iCs/>
          <w:noProof w:val="0"/>
          <w:sz w:val="24"/>
          <w:szCs w:val="24"/>
        </w:rPr>
        <w:t xml:space="preserve">Statistikat e Turizmit </w:t>
      </w:r>
      <w:r w:rsidRPr="00CA51D8">
        <w:rPr>
          <w:rFonts w:ascii="Times New Roman" w:eastAsia="Times New Roman" w:hAnsi="Times New Roman" w:cs="Times New Roman"/>
          <w:bCs/>
          <w:iCs/>
          <w:noProof w:val="0"/>
          <w:sz w:val="24"/>
          <w:szCs w:val="24"/>
        </w:rPr>
        <w:t xml:space="preserve">nga </w:t>
      </w:r>
      <w:r w:rsidRPr="00CA51D8">
        <w:rPr>
          <w:rFonts w:ascii="Times New Roman" w:hAnsi="Times New Roman" w:cs="Times New Roman"/>
          <w:noProof w:val="0"/>
          <w:sz w:val="24"/>
          <w:szCs w:val="24"/>
        </w:rPr>
        <w:t>ana e ofertës (</w:t>
      </w:r>
      <w:r w:rsidRPr="00CA51D8">
        <w:rPr>
          <w:rFonts w:ascii="Times New Roman" w:hAnsi="Times New Roman" w:cs="Times New Roman"/>
          <w:i/>
          <w:noProof w:val="0"/>
          <w:sz w:val="24"/>
          <w:szCs w:val="24"/>
        </w:rPr>
        <w:t>supply side</w:t>
      </w:r>
      <w:r w:rsidRPr="00CA51D8">
        <w:rPr>
          <w:rFonts w:ascii="Times New Roman" w:hAnsi="Times New Roman" w:cs="Times New Roman"/>
          <w:noProof w:val="0"/>
          <w:sz w:val="24"/>
          <w:szCs w:val="24"/>
        </w:rPr>
        <w:t xml:space="preserve">) dhe kërkesës </w:t>
      </w:r>
      <w:r w:rsidRPr="00CA51D8">
        <w:rPr>
          <w:rFonts w:ascii="Times New Roman" w:hAnsi="Times New Roman" w:cs="Times New Roman"/>
          <w:i/>
          <w:noProof w:val="0"/>
          <w:sz w:val="24"/>
          <w:szCs w:val="24"/>
        </w:rPr>
        <w:t>(demand side)</w:t>
      </w:r>
      <w:r w:rsidRPr="00CA51D8">
        <w:rPr>
          <w:rFonts w:ascii="Times New Roman" w:hAnsi="Times New Roman" w:cs="Times New Roman"/>
          <w:noProof w:val="0"/>
          <w:sz w:val="24"/>
          <w:szCs w:val="24"/>
        </w:rPr>
        <w:t xml:space="preserve"> </w:t>
      </w:r>
      <w:r w:rsidRPr="00CA51D8">
        <w:rPr>
          <w:rFonts w:ascii="Times New Roman" w:eastAsia="Times New Roman" w:hAnsi="Times New Roman" w:cs="Times New Roman"/>
          <w:bCs/>
          <w:iCs/>
          <w:noProof w:val="0"/>
          <w:sz w:val="24"/>
          <w:szCs w:val="24"/>
        </w:rPr>
        <w:t>janë pjesërisht të përafruara me Rregulloren (KE) Nr. 692/2011 të</w:t>
      </w:r>
      <w:r w:rsidRPr="00CA51D8">
        <w:rPr>
          <w:rFonts w:ascii="Times New Roman" w:hAnsi="Times New Roman" w:cs="Times New Roman"/>
          <w:noProof w:val="0"/>
          <w:sz w:val="24"/>
          <w:szCs w:val="24"/>
        </w:rPr>
        <w:t xml:space="preserve"> Parlamentit Evropian dhe të Këshillit “Për statistikat e turizmit”. Në mënyrë periodike transmetohen në Eurostat të dhënat mujore dhe vjetore lidhur me këto statistika.</w:t>
      </w:r>
    </w:p>
    <w:p w:rsidR="00FA27B9" w:rsidRPr="00CA51D8" w:rsidRDefault="00FA27B9" w:rsidP="00FA27B9">
      <w:pPr>
        <w:spacing w:after="0"/>
        <w:ind w:firstLine="720"/>
        <w:jc w:val="both"/>
        <w:rPr>
          <w:rFonts w:ascii="Times New Roman" w:hAnsi="Times New Roman" w:cs="Times New Roman"/>
          <w:noProof w:val="0"/>
          <w:sz w:val="24"/>
          <w:szCs w:val="24"/>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3.5 “Tregtia e Jashtme”</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 xml:space="preserve">Kjo temë është e ndarë në 2 nëntema: </w:t>
      </w:r>
    </w:p>
    <w:p w:rsidR="00FA27B9" w:rsidRPr="00CA51D8" w:rsidRDefault="00FA27B9" w:rsidP="00FA27B9">
      <w:pPr>
        <w:spacing w:after="0"/>
        <w:ind w:firstLine="720"/>
        <w:jc w:val="both"/>
        <w:rPr>
          <w:rFonts w:ascii="Times New Roman" w:hAnsi="Times New Roman" w:cs="Times New Roman"/>
          <w:i/>
          <w:sz w:val="24"/>
        </w:rPr>
      </w:pPr>
      <w:r w:rsidRPr="00CA51D8">
        <w:rPr>
          <w:rFonts w:ascii="Times New Roman" w:hAnsi="Times New Roman" w:cs="Times New Roman"/>
          <w:i/>
          <w:sz w:val="24"/>
        </w:rPr>
        <w:t>3.5.1 Statistikat e Investimeve të huaja direkte dhe Tregtisë ndërkombëtare të shërbimeve</w:t>
      </w:r>
      <w:r w:rsidRPr="00CA51D8">
        <w:rPr>
          <w:rFonts w:ascii="Times New Roman" w:hAnsi="Times New Roman" w:cs="Times New Roman"/>
          <w:sz w:val="24"/>
          <w:szCs w:val="24"/>
        </w:rPr>
        <w:t xml:space="preserve">; </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Statistikat e investimeve të huaja janë pjesë integrale e statistikave të bilancit të pagesave dhe pozicionit të investimeve ndërkombëtare dhe si statistika specifike me ndarje sipas aktivitetit ekonomik</w:t>
      </w:r>
      <w:r w:rsidR="00987B6C">
        <w:rPr>
          <w:rFonts w:ascii="Times New Roman" w:hAnsi="Times New Roman" w:cs="Times New Roman"/>
          <w:sz w:val="24"/>
          <w:szCs w:val="24"/>
        </w:rPr>
        <w:t>,</w:t>
      </w:r>
      <w:r w:rsidRPr="00CA51D8">
        <w:rPr>
          <w:rFonts w:ascii="Times New Roman" w:hAnsi="Times New Roman" w:cs="Times New Roman"/>
          <w:sz w:val="24"/>
          <w:szCs w:val="24"/>
        </w:rPr>
        <w:t xml:space="preserve"> NVE dhe ndarje gjeografike (shteteve), statistika të cilat prodhohen nga Banka e Shqipërisë me frekuencë tremujore. Të dhënat për llogaritjen e statistikave të investimeve të huaja, sigurohen nga raportimet mujore të sistemit bankar, nga bilancet mujore dhe tremujore të institucioneve financiare (banka dhe jo-banka), nga raportimet direkte të kompanive të mëdha me kapital të huaj dhe të përbashkëta shqiptare – të huaja; nga institucione të tjera administrative, si Agjencia Kombëtare e Burimeve Natyrore dhe Qendra Kombëtare e Biznesit, dhe informacione nga shkëmbime të ndërsjella dypalëshe me Kosovën. Në përgatitjen e statistikave të investimeve të huaja, Banka e Shqipërisë zbaton kërkesat dhe standardet e manualeve metodologjikë të FMN-së (BPM6-2009) dhe OECD-së (BD4).</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Statistikat e Tregtisë ndërkombëtare të shërbimeve mbulohen nga Banka e Shqipërisë. Statistikat e tregtisë ndërkombëtare të shërbimeve janë pjesë integrale e statistikave të bilancit të pagesave në frekuencë tremujore</w:t>
      </w:r>
      <w:r w:rsidR="00791508" w:rsidRPr="00CA51D8">
        <w:rPr>
          <w:rFonts w:ascii="Times New Roman" w:hAnsi="Times New Roman" w:cs="Times New Roman"/>
          <w:sz w:val="24"/>
          <w:szCs w:val="24"/>
        </w:rPr>
        <w:t>,</w:t>
      </w:r>
      <w:r w:rsidRPr="00CA51D8">
        <w:rPr>
          <w:rFonts w:ascii="Times New Roman" w:hAnsi="Times New Roman" w:cs="Times New Roman"/>
          <w:sz w:val="24"/>
          <w:szCs w:val="24"/>
        </w:rPr>
        <w:t xml:space="preserve"> si dhe si statistika specifike me ndarje gjeografike me frekuencë vjetore. Statistikat e shërbimeve prodhohen nga përpunimi i të dhënave të siguruara nga Banka e Shqipërisë, INSTAT-i, Ministria e </w:t>
      </w:r>
      <w:r w:rsidR="00CF6A0F">
        <w:rPr>
          <w:rFonts w:ascii="Times New Roman" w:hAnsi="Times New Roman" w:cs="Times New Roman"/>
          <w:sz w:val="24"/>
          <w:szCs w:val="24"/>
        </w:rPr>
        <w:t xml:space="preserve">Punëve të </w:t>
      </w:r>
      <w:r w:rsidRPr="00CA51D8">
        <w:rPr>
          <w:rFonts w:ascii="Times New Roman" w:hAnsi="Times New Roman" w:cs="Times New Roman"/>
          <w:sz w:val="24"/>
          <w:szCs w:val="24"/>
        </w:rPr>
        <w:t xml:space="preserve">Brendshme, Ministria e Financave, Autoriteti i Mbikëqyrjes Financiare, Qendra Kombëtare e Biznesit, Drejtoria e Përgjithshme e Doganave, si dhe të dhëna të tjera nga vrojtime statistikore pranë kompanive private dhe individëve. Në përgatitjen e statistikave ndërkombëtare të shërbimeve </w:t>
      </w:r>
      <w:r w:rsidR="00602A70" w:rsidRPr="00CA51D8">
        <w:rPr>
          <w:rFonts w:ascii="Times New Roman" w:hAnsi="Times New Roman" w:cs="Times New Roman"/>
          <w:sz w:val="24"/>
          <w:szCs w:val="24"/>
        </w:rPr>
        <w:t>zbatohen</w:t>
      </w:r>
      <w:r w:rsidRPr="00CA51D8">
        <w:rPr>
          <w:rFonts w:ascii="Times New Roman" w:hAnsi="Times New Roman" w:cs="Times New Roman"/>
          <w:sz w:val="24"/>
          <w:szCs w:val="24"/>
        </w:rPr>
        <w:t xml:space="preserve"> rekomandimet e manualit për bilancin e pagesave (BPM6-FMN), si dhe rekomandimet e përshkruara në manualin e tregtisë ndërkombëtare të shërbimeve (2010).</w:t>
      </w:r>
    </w:p>
    <w:p w:rsidR="00FA27B9" w:rsidRPr="00CA51D8" w:rsidRDefault="00FA27B9" w:rsidP="00FA27B9">
      <w:pPr>
        <w:spacing w:after="0"/>
        <w:ind w:firstLine="720"/>
        <w:jc w:val="both"/>
        <w:rPr>
          <w:rFonts w:ascii="Times New Roman" w:hAnsi="Times New Roman" w:cs="Times New Roman"/>
          <w:sz w:val="24"/>
        </w:rPr>
      </w:pPr>
      <w:r w:rsidRPr="00CA51D8">
        <w:rPr>
          <w:rFonts w:ascii="Times New Roman" w:hAnsi="Times New Roman" w:cs="Times New Roman"/>
          <w:i/>
          <w:sz w:val="24"/>
        </w:rPr>
        <w:t>3.5.</w:t>
      </w:r>
      <w:r w:rsidRPr="00CA51D8">
        <w:rPr>
          <w:rFonts w:ascii="Times New Roman" w:hAnsi="Times New Roman" w:cs="Times New Roman"/>
          <w:i/>
          <w:sz w:val="24"/>
          <w:szCs w:val="24"/>
        </w:rPr>
        <w:t xml:space="preserve">2 </w:t>
      </w:r>
      <w:r w:rsidRPr="00CA51D8">
        <w:rPr>
          <w:rFonts w:ascii="Times New Roman" w:hAnsi="Times New Roman" w:cs="Times New Roman"/>
          <w:i/>
          <w:sz w:val="24"/>
        </w:rPr>
        <w:t>“Statistikat e tregtisë së jashtme të mallrave”</w:t>
      </w:r>
      <w:r w:rsidRPr="00CA51D8">
        <w:rPr>
          <w:rFonts w:ascii="Times New Roman" w:hAnsi="Times New Roman" w:cs="Times New Roman"/>
          <w:sz w:val="24"/>
        </w:rPr>
        <w:t xml:space="preserve">. Në këtë nëntemë përfshihen </w:t>
      </w:r>
      <w:r w:rsidRPr="00CA51D8">
        <w:rPr>
          <w:rFonts w:ascii="Times New Roman" w:hAnsi="Times New Roman" w:cs="Times New Roman"/>
          <w:sz w:val="24"/>
          <w:szCs w:val="24"/>
        </w:rPr>
        <w:t xml:space="preserve">Statistikat mbi eksportet/importet e mallrave”, </w:t>
      </w:r>
      <w:r w:rsidRPr="00CA51D8">
        <w:rPr>
          <w:rFonts w:ascii="Times New Roman" w:hAnsi="Times New Roman" w:cs="Times New Roman"/>
          <w:sz w:val="24"/>
        </w:rPr>
        <w:t xml:space="preserve">të cilat do </w:t>
      </w:r>
      <w:r w:rsidR="00387617">
        <w:rPr>
          <w:rFonts w:ascii="Times New Roman" w:hAnsi="Times New Roman" w:cs="Times New Roman"/>
          <w:sz w:val="24"/>
        </w:rPr>
        <w:t xml:space="preserve">vijojnë </w:t>
      </w:r>
      <w:r w:rsidRPr="00CA51D8">
        <w:rPr>
          <w:rFonts w:ascii="Times New Roman" w:hAnsi="Times New Roman" w:cs="Times New Roman"/>
          <w:sz w:val="24"/>
        </w:rPr>
        <w:t xml:space="preserve">të prodhohen nga INSTAT me frekuencë mujore, nëpërmjet përpunimit të të dhënave të marra nga Drejtoria e Përgjithshme e Doganave dhe </w:t>
      </w:r>
      <w:r w:rsidRPr="00CA51D8">
        <w:rPr>
          <w:rFonts w:ascii="Times New Roman" w:hAnsi="Times New Roman" w:cs="Times New Roman"/>
          <w:sz w:val="24"/>
          <w:szCs w:val="24"/>
        </w:rPr>
        <w:t>Statistikat mbi eksportet/importet e mallrave sipas karakteristikave të ndërmarrjeve”, të cilat do të prodhohen nga INSTAT me frekuencë vjetore nëpërmjet përpunimit të të dhënave të marra nga Drejtoria e Përgjithshme e Doganave dhe skedarit të ndërmarrjeve që disponon INSTAT.</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b/>
          <w:sz w:val="24"/>
          <w:szCs w:val="24"/>
        </w:rPr>
        <w:t xml:space="preserve">Treguesit kryesorë: </w:t>
      </w:r>
      <w:r w:rsidRPr="00CA51D8">
        <w:rPr>
          <w:rFonts w:ascii="Times New Roman" w:hAnsi="Times New Roman" w:cs="Times New Roman"/>
          <w:sz w:val="24"/>
          <w:szCs w:val="24"/>
        </w:rPr>
        <w:t>Tregues statistikorë mbi investimet e huaja fluks dhe stok sipas shteteve; Tregues statistikorë mbi investimet e huaja fluks dhe stok sipas aktivitetit ekonomik. Tregues statistikorë mbi tregtinë ndërkombëtare të shërbimeve me ndarje gjeografike (sipas shteteve). Tregues statistikorë mbi eksportet/importet e mallrave; Tregues statistikorë mbi eksportet/importet e mallrave sipas karakteristikave të ndërmarrjeve.</w:t>
      </w:r>
    </w:p>
    <w:p w:rsidR="00FA27B9" w:rsidRPr="00CA51D8" w:rsidRDefault="00FA27B9" w:rsidP="00FA27B9">
      <w:pPr>
        <w:spacing w:after="0"/>
        <w:ind w:firstLine="720"/>
        <w:jc w:val="both"/>
        <w:rPr>
          <w:rFonts w:ascii="Times New Roman" w:hAnsi="Times New Roman" w:cs="Times New Roman"/>
          <w:b/>
          <w:sz w:val="24"/>
          <w:szCs w:val="24"/>
        </w:rPr>
      </w:pPr>
      <w:r w:rsidRPr="00CA51D8">
        <w:rPr>
          <w:rFonts w:ascii="Times New Roman" w:hAnsi="Times New Roman" w:cs="Times New Roman"/>
          <w:b/>
          <w:sz w:val="24"/>
          <w:szCs w:val="24"/>
        </w:rPr>
        <w:t xml:space="preserve">Përputhshmëria me </w:t>
      </w:r>
      <w:r w:rsidRPr="00CA51D8">
        <w:rPr>
          <w:rFonts w:ascii="Times New Roman" w:hAnsi="Times New Roman" w:cs="Times New Roman"/>
          <w:b/>
          <w:i/>
          <w:sz w:val="24"/>
          <w:szCs w:val="24"/>
        </w:rPr>
        <w:t>acquis</w:t>
      </w:r>
      <w:r w:rsidRPr="00CA51D8">
        <w:rPr>
          <w:rFonts w:ascii="Times New Roman" w:hAnsi="Times New Roman" w:cs="Times New Roman"/>
          <w:b/>
          <w:sz w:val="24"/>
          <w:szCs w:val="24"/>
        </w:rPr>
        <w:t xml:space="preserve">: </w:t>
      </w:r>
      <w:r w:rsidRPr="00CA51D8">
        <w:rPr>
          <w:rFonts w:ascii="Times New Roman" w:hAnsi="Times New Roman" w:cs="Times New Roman"/>
          <w:bCs/>
          <w:iCs/>
          <w:sz w:val="24"/>
          <w:szCs w:val="24"/>
        </w:rPr>
        <w:t>Mbështetur në programin e monitorimit të përputhshmërisë</w:t>
      </w:r>
      <w:r w:rsidRPr="00CA51D8">
        <w:rPr>
          <w:rFonts w:ascii="Times New Roman" w:hAnsi="Times New Roman" w:cs="Times New Roman"/>
          <w:sz w:val="24"/>
          <w:szCs w:val="24"/>
          <w:lang w:eastAsia="en-GB"/>
        </w:rPr>
        <w:t xml:space="preserve">, Eurostat vlerëson pjesërisht në përputhje nivelin e implementimit të metodologjisë </w:t>
      </w:r>
      <w:r w:rsidRPr="00CA51D8">
        <w:rPr>
          <w:rFonts w:ascii="Times New Roman" w:hAnsi="Times New Roman" w:cs="Times New Roman"/>
          <w:i/>
          <w:sz w:val="24"/>
          <w:szCs w:val="24"/>
          <w:lang w:eastAsia="en-GB"/>
        </w:rPr>
        <w:t xml:space="preserve">së investimeve të huaja direkte </w:t>
      </w:r>
      <w:r w:rsidRPr="00CA51D8">
        <w:rPr>
          <w:rFonts w:ascii="Times New Roman" w:hAnsi="Times New Roman" w:cs="Times New Roman"/>
          <w:sz w:val="24"/>
          <w:szCs w:val="24"/>
          <w:lang w:eastAsia="en-GB"/>
        </w:rPr>
        <w:t xml:space="preserve">dhe </w:t>
      </w:r>
      <w:r w:rsidRPr="00CA51D8">
        <w:rPr>
          <w:rFonts w:ascii="Times New Roman" w:hAnsi="Times New Roman" w:cs="Times New Roman"/>
          <w:i/>
          <w:sz w:val="24"/>
          <w:szCs w:val="24"/>
          <w:lang w:eastAsia="en-GB"/>
        </w:rPr>
        <w:t>tregtisë ndërkombëtare të shërbimeve</w:t>
      </w:r>
      <w:r w:rsidRPr="00CA51D8">
        <w:rPr>
          <w:rFonts w:ascii="Times New Roman" w:hAnsi="Times New Roman" w:cs="Times New Roman"/>
          <w:sz w:val="24"/>
          <w:szCs w:val="24"/>
          <w:lang w:eastAsia="en-GB"/>
        </w:rPr>
        <w:t>, si dhe kritereve të transmetimit të këtyre të dhënave.</w:t>
      </w:r>
    </w:p>
    <w:p w:rsidR="00FA27B9" w:rsidRPr="00CA51D8" w:rsidRDefault="00FA27B9" w:rsidP="00FA27B9">
      <w:pPr>
        <w:spacing w:after="0"/>
        <w:ind w:firstLine="720"/>
        <w:jc w:val="both"/>
        <w:rPr>
          <w:rFonts w:ascii="Times New Roman" w:hAnsi="Times New Roman" w:cs="Times New Roman"/>
          <w:b/>
          <w:sz w:val="24"/>
          <w:szCs w:val="24"/>
        </w:rPr>
      </w:pPr>
      <w:r w:rsidRPr="00CA51D8">
        <w:rPr>
          <w:rFonts w:ascii="Times New Roman" w:hAnsi="Times New Roman" w:cs="Times New Roman"/>
          <w:i/>
          <w:sz w:val="24"/>
          <w:szCs w:val="24"/>
        </w:rPr>
        <w:t>Statistikat e tregtisë së jashtme</w:t>
      </w:r>
      <w:r w:rsidRPr="00CA51D8">
        <w:rPr>
          <w:rFonts w:ascii="Times New Roman" w:hAnsi="Times New Roman" w:cs="Times New Roman"/>
          <w:sz w:val="24"/>
          <w:szCs w:val="24"/>
        </w:rPr>
        <w:t xml:space="preserve"> janë përafruar pjesërisht me Rregulloren (KE) Nr. 2019/2152 të Parlamentit Evropian dhe të Këshillit “Për statistikat e evropiane të biznesit”. Të dhënat e hollësishme të tregtisë së jashtme </w:t>
      </w:r>
      <w:r w:rsidR="000F442D">
        <w:rPr>
          <w:rFonts w:ascii="Times New Roman" w:hAnsi="Times New Roman" w:cs="Times New Roman"/>
          <w:sz w:val="24"/>
          <w:szCs w:val="24"/>
        </w:rPr>
        <w:t xml:space="preserve">të mallrave </w:t>
      </w:r>
      <w:r w:rsidRPr="00CA51D8">
        <w:rPr>
          <w:rFonts w:ascii="Times New Roman" w:hAnsi="Times New Roman" w:cs="Times New Roman"/>
          <w:sz w:val="24"/>
          <w:szCs w:val="24"/>
        </w:rPr>
        <w:t xml:space="preserve">transmetohen rregullisht në Eurostat çdo muaj. Statistikat e tregtisë sipas monedhës së faturës (tabelat TIC) dërgohen rregullisht në Eurostat një herë në dy vjet. </w:t>
      </w:r>
    </w:p>
    <w:p w:rsidR="00FA27B9" w:rsidRPr="00CA51D8" w:rsidRDefault="00FA27B9" w:rsidP="00FA27B9">
      <w:pPr>
        <w:spacing w:after="0"/>
        <w:jc w:val="both"/>
        <w:rPr>
          <w:rFonts w:ascii="Times New Roman" w:hAnsi="Times New Roman" w:cs="Times New Roman"/>
          <w:b/>
          <w:sz w:val="24"/>
          <w:szCs w:val="24"/>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3.6 “Bilanci i Pagesave”</w:t>
      </w:r>
      <w:r w:rsidRPr="00CA51D8">
        <w:rPr>
          <w:rFonts w:ascii="Times New Roman" w:eastAsia="Times New Roman" w:hAnsi="Times New Roman" w:cs="Times New Roman"/>
          <w:b/>
          <w:i/>
          <w:noProof w:val="0"/>
          <w:color w:val="548DD4"/>
          <w:sz w:val="24"/>
          <w:vertAlign w:val="superscript"/>
        </w:rPr>
        <w:footnoteReference w:id="3"/>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Kjo temë përbëhet nga dy nëntema:</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3.6.1 Statistikat mujore dhe tremujore të Bilancit të pagesave</w:t>
      </w:r>
      <w:r w:rsidRPr="00CA51D8">
        <w:rPr>
          <w:rFonts w:ascii="Times New Roman" w:hAnsi="Times New Roman" w:cs="Times New Roman"/>
          <w:sz w:val="24"/>
          <w:szCs w:val="24"/>
        </w:rPr>
        <w:t xml:space="preserve"> - Banka e Shqipërisë është institucioni përgjegjës që prodhon dhe publikon statistikat e bilancit të pagesave. Në përgatitjen e këtyre statistikave, Banka e Shqipërisë mbledh informacion nëpërmjet raportimit direkt nga institucionet financiare; raportimit direkt nga burime administrative si</w:t>
      </w:r>
      <w:r w:rsidR="006F4330"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Ministria e Financave, Drejtoria e Përgjithshme e Doganave, INSTAT, Autoriteti i Mbikëqyrjes Financiare, Ministria e </w:t>
      </w:r>
      <w:r w:rsidR="00CF6A0F">
        <w:rPr>
          <w:rFonts w:ascii="Times New Roman" w:hAnsi="Times New Roman" w:cs="Times New Roman"/>
          <w:sz w:val="24"/>
          <w:szCs w:val="24"/>
        </w:rPr>
        <w:t xml:space="preserve">Punëve të </w:t>
      </w:r>
      <w:r w:rsidRPr="00CA51D8">
        <w:rPr>
          <w:rFonts w:ascii="Times New Roman" w:hAnsi="Times New Roman" w:cs="Times New Roman"/>
          <w:sz w:val="24"/>
          <w:szCs w:val="24"/>
        </w:rPr>
        <w:t>Brendshme, Agjencia Kombëtare e Burimeve Natyrore, Qendra Kombëtare e Biznesit, si edhe nëpërmjet vrojtimeve të realizuara në kompani private dhe individë. Të dhënat e grumbulluara nga burimet e mësipërme raportohen pjesërisht me frekuencë mujore dhe në pjesën më të madhe me frekuence tremujore, duke mundësuar përgatitjen dhe publikimin e statistikave të bilancit të pagesave me frekuencë tremujore</w:t>
      </w:r>
      <w:r w:rsidR="008D48B1">
        <w:rPr>
          <w:rFonts w:ascii="Times New Roman" w:hAnsi="Times New Roman" w:cs="Times New Roman"/>
          <w:sz w:val="24"/>
          <w:szCs w:val="24"/>
        </w:rPr>
        <w:t xml:space="preserve"> </w:t>
      </w:r>
      <w:r w:rsidRPr="00CA51D8">
        <w:rPr>
          <w:rFonts w:ascii="Times New Roman" w:hAnsi="Times New Roman" w:cs="Times New Roman"/>
          <w:sz w:val="24"/>
          <w:szCs w:val="24"/>
        </w:rPr>
        <w:t>dhe duke filluar nga viti 2020 me në mënyrë eksperimentale në frekuencë mujore.</w:t>
      </w:r>
      <w:r w:rsidR="00985B0F" w:rsidRPr="00CA51D8">
        <w:rPr>
          <w:rFonts w:ascii="Times New Roman" w:hAnsi="Times New Roman" w:cs="Times New Roman"/>
          <w:sz w:val="24"/>
          <w:szCs w:val="24"/>
        </w:rPr>
        <w:t xml:space="preserve"> </w:t>
      </w:r>
      <w:r w:rsidRPr="00CA51D8">
        <w:rPr>
          <w:rFonts w:ascii="Times New Roman" w:hAnsi="Times New Roman" w:cs="Times New Roman"/>
          <w:sz w:val="24"/>
          <w:szCs w:val="24"/>
        </w:rPr>
        <w:t>Statistikat e bilancit të pagesave prodhohen në bazë të manualeve metodologjike të FMN-së (BPM6-2009, EDS 2013), OECD-së (BD4), manualit të statistikave të tregtisë ndërkombëtare të shërbimeve dhe kodit evropian të statistikave.</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 xml:space="preserve">3.6.2 Statistikat tremujore të Pozicionit të Investimeve Ndërkombëtare - </w:t>
      </w:r>
      <w:r w:rsidRPr="00CA51D8">
        <w:rPr>
          <w:rFonts w:ascii="Times New Roman" w:hAnsi="Times New Roman" w:cs="Times New Roman"/>
          <w:sz w:val="24"/>
          <w:szCs w:val="24"/>
        </w:rPr>
        <w:t xml:space="preserve">Banka e Shqipërisë është institucioni përgjegjës për prodhimin dhe publikimin e statistikave të pozicionit të investimeve ndërkombëtare. Në përgatitjen e këtyre statistikave merren të dhënat nga Banka e Shqipërisë, INSTAT, Ministria e </w:t>
      </w:r>
      <w:r w:rsidR="00CF6A0F">
        <w:rPr>
          <w:rFonts w:ascii="Times New Roman" w:hAnsi="Times New Roman" w:cs="Times New Roman"/>
          <w:sz w:val="24"/>
          <w:szCs w:val="24"/>
        </w:rPr>
        <w:t xml:space="preserve">Punëve të </w:t>
      </w:r>
      <w:r w:rsidRPr="00CA51D8">
        <w:rPr>
          <w:rFonts w:ascii="Times New Roman" w:hAnsi="Times New Roman" w:cs="Times New Roman"/>
          <w:sz w:val="24"/>
          <w:szCs w:val="24"/>
        </w:rPr>
        <w:t xml:space="preserve">Brendshme, Ministria e Financave, Agjencia Kombëtare e Burimeve Natyrore, Autoriteti i Mbikëqyrjes Financiare, Qendra Kombëtare e Biznesit, si dhe të dhëna nga vrojtimet statistikore pranë kompanive private të huaja dhe të përbashkëta shqiptare – të huaja. Gjithashtu, për përgatitjen e këtyre statistikave përdoren të dhëna nga Fondi Monetar Ndërkombëtar dhe informacione nga shkëmbime të ndërsjella dypalëshe me Kosovën. Të dhënat e grumbulluara nga burimet e mësipërme raportohen pjesërisht me frekuencë mujore dhe në pjesën më të madhe me frekuence tremujore, duke mundësuar përgatitjen dhe publikimin e statistikave të pozicionit të investimeve ndërkombëtare me frekuencë tremujore. </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 xml:space="preserve">Statistikat e pozicionit të investimeve ndërkombëtare prodhohen në bazë të manualeve metodologjikë të FMN-së ( BPM6-2009, EDS 2013), OECD-së (BD4) dhe Kodit evropian të statistikave. Gjithashtu, Banka e Shqipërisë realizon aktivitetin mbi </w:t>
      </w:r>
      <w:r w:rsidRPr="00CA51D8">
        <w:rPr>
          <w:rFonts w:ascii="Times New Roman" w:hAnsi="Times New Roman" w:cs="Times New Roman"/>
          <w:i/>
          <w:sz w:val="24"/>
          <w:szCs w:val="24"/>
        </w:rPr>
        <w:t>statistikat mujore të Rezervës Ndërkombëtare</w:t>
      </w:r>
      <w:r w:rsidRPr="00CA51D8">
        <w:rPr>
          <w:rFonts w:ascii="Times New Roman" w:hAnsi="Times New Roman" w:cs="Times New Roman"/>
          <w:sz w:val="24"/>
          <w:szCs w:val="24"/>
        </w:rPr>
        <w:t xml:space="preserve"> dhe aktivitetin mbi </w:t>
      </w:r>
      <w:r w:rsidRPr="00CA51D8">
        <w:rPr>
          <w:rFonts w:ascii="Times New Roman" w:hAnsi="Times New Roman" w:cs="Times New Roman"/>
          <w:i/>
          <w:sz w:val="24"/>
          <w:szCs w:val="24"/>
        </w:rPr>
        <w:t>statistikat tremujore të Borxhit të Jashtëm.</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b/>
          <w:sz w:val="24"/>
          <w:szCs w:val="24"/>
        </w:rPr>
        <w:t xml:space="preserve">Treguesit kryesorë: </w:t>
      </w:r>
      <w:r w:rsidRPr="00CA51D8">
        <w:rPr>
          <w:rFonts w:ascii="Times New Roman" w:hAnsi="Times New Roman" w:cs="Times New Roman"/>
          <w:sz w:val="24"/>
          <w:szCs w:val="24"/>
        </w:rPr>
        <w:t>Tregues statistikorë mbi bilancin tremujor të pagesave; Tregues statistikorë mbi bilancin mujor të pagesave. Tregues statistikorë mbi pasqyrën e pozicionit të investimeve ndërkombëtare me frekuencë tremujore; tregues me frekuencë mujore mbi rezervën ndërkombëtare dhe tregues me frekuencë tremujore mbi borxhin e jashtëm.</w:t>
      </w:r>
    </w:p>
    <w:p w:rsidR="00FA27B9" w:rsidRPr="00CA51D8" w:rsidRDefault="00FA27B9" w:rsidP="00FA27B9">
      <w:pPr>
        <w:spacing w:after="0"/>
        <w:ind w:firstLine="720"/>
        <w:jc w:val="both"/>
        <w:rPr>
          <w:rFonts w:ascii="Times New Roman" w:hAnsi="Times New Roman" w:cs="Times New Roman"/>
          <w:b/>
          <w:bCs/>
          <w:color w:val="4F81BD"/>
          <w:sz w:val="24"/>
        </w:rPr>
      </w:pPr>
      <w:r w:rsidRPr="00CA51D8">
        <w:rPr>
          <w:rFonts w:ascii="Times New Roman" w:hAnsi="Times New Roman" w:cs="Times New Roman"/>
          <w:b/>
          <w:sz w:val="24"/>
          <w:szCs w:val="24"/>
          <w:lang w:eastAsia="en-GB"/>
        </w:rPr>
        <w:t xml:space="preserve">Përputhshmëria me </w:t>
      </w:r>
      <w:r w:rsidRPr="00CA51D8">
        <w:rPr>
          <w:rFonts w:ascii="Times New Roman" w:hAnsi="Times New Roman" w:cs="Times New Roman"/>
          <w:b/>
          <w:i/>
          <w:sz w:val="24"/>
          <w:szCs w:val="24"/>
          <w:lang w:eastAsia="en-GB"/>
        </w:rPr>
        <w:t>acquis</w:t>
      </w:r>
      <w:r w:rsidRPr="00CA51D8">
        <w:rPr>
          <w:rFonts w:ascii="Times New Roman" w:hAnsi="Times New Roman" w:cs="Times New Roman"/>
          <w:b/>
          <w:sz w:val="24"/>
          <w:szCs w:val="24"/>
          <w:lang w:eastAsia="en-GB"/>
        </w:rPr>
        <w:t xml:space="preserve">: </w:t>
      </w:r>
      <w:r w:rsidRPr="00CA51D8">
        <w:rPr>
          <w:rFonts w:ascii="Times New Roman" w:hAnsi="Times New Roman" w:cs="Times New Roman"/>
          <w:sz w:val="24"/>
          <w:szCs w:val="24"/>
          <w:lang w:eastAsia="en-GB"/>
        </w:rPr>
        <w:t>Mbështetur në programin e monitorimit të përputhshmërisë, Eurostat e vlerëson</w:t>
      </w:r>
      <w:r w:rsidR="006F4330" w:rsidRPr="00CA51D8">
        <w:rPr>
          <w:rFonts w:ascii="Times New Roman" w:hAnsi="Times New Roman" w:cs="Times New Roman"/>
          <w:sz w:val="24"/>
          <w:szCs w:val="24"/>
          <w:lang w:eastAsia="en-GB"/>
        </w:rPr>
        <w:t xml:space="preserve"> të pjesshëm nivelin e</w:t>
      </w:r>
      <w:r w:rsidRPr="00CA51D8">
        <w:rPr>
          <w:rFonts w:ascii="Times New Roman" w:hAnsi="Times New Roman" w:cs="Times New Roman"/>
          <w:sz w:val="24"/>
          <w:szCs w:val="24"/>
          <w:lang w:eastAsia="en-GB"/>
        </w:rPr>
        <w:t xml:space="preserve"> përputhshmërisë me Rregulloren (KE) 184/2005 “Bilanci i pagesave, tregtia ndërkombëtare e shërbimeve dhe investimet e huaja direkte” nivelin e implementimit të metodologjisë </w:t>
      </w:r>
      <w:r w:rsidRPr="00CA51D8">
        <w:rPr>
          <w:rFonts w:ascii="Times New Roman" w:hAnsi="Times New Roman" w:cs="Times New Roman"/>
          <w:i/>
          <w:sz w:val="24"/>
          <w:szCs w:val="24"/>
          <w:lang w:eastAsia="en-GB"/>
        </w:rPr>
        <w:t>së bilancit të pagesave dhe pozicionit të investimeve ndërkombëtare BPM6</w:t>
      </w:r>
      <w:r w:rsidRPr="00CA51D8">
        <w:rPr>
          <w:rFonts w:ascii="Times New Roman" w:hAnsi="Times New Roman" w:cs="Times New Roman"/>
          <w:sz w:val="24"/>
          <w:szCs w:val="24"/>
          <w:lang w:eastAsia="en-GB"/>
        </w:rPr>
        <w:t>, si dhe kriteret e transmetimit të të dhënave.</w:t>
      </w:r>
    </w:p>
    <w:p w:rsidR="00FA27B9" w:rsidRPr="00CA51D8" w:rsidRDefault="00FA27B9" w:rsidP="00FA27B9">
      <w:pPr>
        <w:spacing w:after="0"/>
        <w:jc w:val="both"/>
        <w:rPr>
          <w:rFonts w:ascii="Times New Roman" w:eastAsia="Times New Roman" w:hAnsi="Times New Roman" w:cs="Times New Roman"/>
          <w:b/>
          <w:i/>
          <w:noProof w:val="0"/>
          <w:color w:val="548DD4"/>
          <w:sz w:val="24"/>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3.7 “Çmimet”</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Statistikat e çmimeve janë ndarë në disa nëntema si më poshtë:</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3.7.1 “Statistikat e Çmimeve të Konsumit”</w:t>
      </w:r>
      <w:r w:rsidR="006F4330" w:rsidRPr="00CA51D8">
        <w:rPr>
          <w:rFonts w:ascii="Times New Roman" w:hAnsi="Times New Roman" w:cs="Times New Roman"/>
          <w:i/>
          <w:sz w:val="24"/>
          <w:szCs w:val="24"/>
        </w:rPr>
        <w:t>,</w:t>
      </w:r>
      <w:r w:rsidRPr="00CA51D8">
        <w:rPr>
          <w:rFonts w:ascii="Times New Roman" w:hAnsi="Times New Roman" w:cs="Times New Roman"/>
          <w:sz w:val="24"/>
          <w:szCs w:val="24"/>
        </w:rPr>
        <w:t xml:space="preserve"> e matur nëpërmjet tre treguesve kryesorë: “Indeksi i Çmimeve të Konsumit (IÇK)”, “Indeksi i Harmonizuar i Çmimeve të Konsumit (IHÇK)” dhe “Indeksi i Harmonizuar i Çmimeve të Konsumit me Çmime Konstante”. Këto indekse prodhohen çdo muaj nga INSTAT-i nëpërmjet kryerjes së vrojtimit mujor të çmimeve të një shporte fikse mallrash dhe shërbimesh pranë njësive të tregtisë me pakicë, si dhe duke shfrytëzuar të dhëna të tjera të marra nga Ministria e Arsimit, Bashkitë, Enti Rregullator i Ujit/Ujësjellës Kanalizime Tiranë, Operatori i Shpërndarjes së Energjisë Elektrike, Autoriteti i Mbikëqyrjes Financiare dhe Universitetet. </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3.7.2 “Indeksi i Nivelit të Çmimeve dhe Prodhimi i Brendshëm Bruto për frymë në Standartin e Fuqisë Blerëse”</w:t>
      </w:r>
      <w:r w:rsidRPr="00CA51D8">
        <w:rPr>
          <w:rFonts w:ascii="Times New Roman" w:hAnsi="Times New Roman" w:cs="Times New Roman"/>
          <w:sz w:val="24"/>
          <w:szCs w:val="24"/>
        </w:rPr>
        <w:t xml:space="preserve"> është nëntemë e veçantë dhe parashikon kryerjen e aktivitetit statistikor </w:t>
      </w:r>
      <w:r w:rsidR="006F4330" w:rsidRPr="00CA51D8">
        <w:rPr>
          <w:rFonts w:ascii="Times New Roman" w:hAnsi="Times New Roman" w:cs="Times New Roman"/>
          <w:sz w:val="24"/>
          <w:szCs w:val="24"/>
        </w:rPr>
        <w:t>mbi m</w:t>
      </w:r>
      <w:r w:rsidRPr="00CA51D8">
        <w:rPr>
          <w:rFonts w:ascii="Times New Roman" w:hAnsi="Times New Roman" w:cs="Times New Roman"/>
          <w:sz w:val="24"/>
          <w:szCs w:val="24"/>
        </w:rPr>
        <w:t>atj</w:t>
      </w:r>
      <w:r w:rsidR="006F4330" w:rsidRPr="00CA51D8">
        <w:rPr>
          <w:rFonts w:ascii="Times New Roman" w:hAnsi="Times New Roman" w:cs="Times New Roman"/>
          <w:sz w:val="24"/>
          <w:szCs w:val="24"/>
        </w:rPr>
        <w:t>en</w:t>
      </w:r>
      <w:r w:rsidRPr="00CA51D8">
        <w:rPr>
          <w:rFonts w:ascii="Times New Roman" w:hAnsi="Times New Roman" w:cs="Times New Roman"/>
          <w:sz w:val="24"/>
          <w:szCs w:val="24"/>
        </w:rPr>
        <w:t xml:space="preserve"> e </w:t>
      </w:r>
      <w:r w:rsidR="00C643B4" w:rsidRPr="00CA51D8">
        <w:rPr>
          <w:rFonts w:ascii="Times New Roman" w:hAnsi="Times New Roman" w:cs="Times New Roman"/>
          <w:sz w:val="24"/>
          <w:szCs w:val="24"/>
        </w:rPr>
        <w:t xml:space="preserve">fuqisë blerëse </w:t>
      </w:r>
      <w:r w:rsidRPr="00CA51D8">
        <w:rPr>
          <w:rFonts w:ascii="Times New Roman" w:hAnsi="Times New Roman" w:cs="Times New Roman"/>
          <w:sz w:val="24"/>
          <w:szCs w:val="24"/>
        </w:rPr>
        <w:t>(MFB). Statistikat e kësaj kategorie do të prodhohen nga Eurostat me frekuencë vjetore, duke përdorur të dhënat e vrojtimeve të ndryshme të çmimeve të konsumit, ndërtimit, makinerive dhe pajisjeve, qirave, spitaleve dhe të dhëna të tjera shtesë të realizuara nga INSTAT për llogaritjen e këtyre treguesve.</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3.7.3 “Indeksi i Çmimeve të Banesave”</w:t>
      </w:r>
      <w:r w:rsidRPr="00CA51D8">
        <w:rPr>
          <w:rFonts w:ascii="Times New Roman" w:hAnsi="Times New Roman" w:cs="Times New Roman"/>
          <w:sz w:val="24"/>
          <w:szCs w:val="24"/>
        </w:rPr>
        <w:t xml:space="preserve"> është aktivitet statistikor</w:t>
      </w:r>
      <w:r w:rsidR="00635E81">
        <w:rPr>
          <w:rFonts w:ascii="Times New Roman" w:hAnsi="Times New Roman" w:cs="Times New Roman"/>
          <w:sz w:val="24"/>
          <w:szCs w:val="24"/>
        </w:rPr>
        <w:t xml:space="preserve"> për të</w:t>
      </w:r>
      <w:r w:rsidR="00183EE4">
        <w:rPr>
          <w:rFonts w:ascii="Times New Roman" w:hAnsi="Times New Roman" w:cs="Times New Roman"/>
          <w:sz w:val="24"/>
          <w:szCs w:val="24"/>
        </w:rPr>
        <w:t xml:space="preserve"> realizimin e të cilit</w:t>
      </w:r>
      <w:r w:rsidRPr="00CA51D8">
        <w:rPr>
          <w:rFonts w:ascii="Times New Roman" w:hAnsi="Times New Roman" w:cs="Times New Roman"/>
          <w:sz w:val="24"/>
          <w:szCs w:val="24"/>
        </w:rPr>
        <w:t xml:space="preserve">  INSTAT parashikon që</w:t>
      </w:r>
      <w:r w:rsidR="00C643B4"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në vitin 2026 të </w:t>
      </w:r>
      <w:r w:rsidR="00635E81">
        <w:rPr>
          <w:rFonts w:ascii="Times New Roman" w:hAnsi="Times New Roman" w:cs="Times New Roman"/>
          <w:sz w:val="24"/>
          <w:szCs w:val="24"/>
        </w:rPr>
        <w:t>përfundojë Memorandumin e Mirëkuptimit me Agjencinë Shtetërore të Katadastrës për shkëmbimin e të dhënave të kërkuara nga INSTAT</w:t>
      </w:r>
      <w:r w:rsidR="00183EE4">
        <w:rPr>
          <w:rFonts w:ascii="Times New Roman" w:hAnsi="Times New Roman" w:cs="Times New Roman"/>
          <w:sz w:val="24"/>
          <w:szCs w:val="24"/>
        </w:rPr>
        <w:t>. Gjatë këtij viti INSTAT do të përpunojë të dhënat që do të merren nga Agjencia Shetërore e Kadastrës.</w:t>
      </w:r>
    </w:p>
    <w:p w:rsidR="00FA27B9" w:rsidRPr="00CA51D8" w:rsidRDefault="00FA27B9" w:rsidP="00FA27B9">
      <w:pPr>
        <w:spacing w:after="0"/>
        <w:ind w:firstLine="720"/>
        <w:jc w:val="both"/>
        <w:rPr>
          <w:rFonts w:ascii="Times New Roman" w:hAnsi="Times New Roman" w:cs="Times New Roman"/>
          <w:sz w:val="24"/>
          <w:szCs w:val="24"/>
        </w:rPr>
      </w:pPr>
      <w:r w:rsidRPr="00CA51D8">
        <w:rPr>
          <w:rFonts w:ascii="Times New Roman" w:hAnsi="Times New Roman" w:cs="Times New Roman"/>
          <w:b/>
          <w:sz w:val="24"/>
          <w:szCs w:val="24"/>
        </w:rPr>
        <w:t>Treguesit kryesorë:</w:t>
      </w:r>
      <w:r w:rsidRPr="00CA51D8">
        <w:rPr>
          <w:rFonts w:ascii="Times New Roman" w:hAnsi="Times New Roman" w:cs="Times New Roman"/>
          <w:sz w:val="24"/>
          <w:szCs w:val="24"/>
        </w:rPr>
        <w:t xml:space="preserve"> Indeksi Mujor i Çmimeve të Konsumit, Ndryshimi vjetor, Ndryshimi mujor, Indeksi mesatar vjetor; Ndryshimi mesatar vjetor, Indeksi i Mujor i Harmonizuar i Çmimeve të Konsumit, Indeksi i nivelit të çmimeve, PBB për frymë në Standardin e Fuqisë Blerëse. </w:t>
      </w:r>
    </w:p>
    <w:p w:rsidR="00FA27B9" w:rsidRPr="00CA51D8" w:rsidRDefault="00FA27B9" w:rsidP="00FA27B9">
      <w:pPr>
        <w:autoSpaceDE w:val="0"/>
        <w:autoSpaceDN w:val="0"/>
        <w:adjustRightInd w:val="0"/>
        <w:spacing w:after="0"/>
        <w:ind w:firstLine="720"/>
        <w:jc w:val="both"/>
        <w:rPr>
          <w:rFonts w:ascii="Times New Roman" w:eastAsia="Times New Roman" w:hAnsi="Times New Roman" w:cs="Times New Roman"/>
          <w:sz w:val="24"/>
          <w:szCs w:val="24"/>
        </w:rPr>
      </w:pPr>
      <w:r w:rsidRPr="00CA51D8">
        <w:rPr>
          <w:rFonts w:ascii="Times New Roman" w:eastAsia="Times New Roman" w:hAnsi="Times New Roman" w:cs="Times New Roman"/>
          <w:b/>
          <w:bCs/>
          <w:sz w:val="24"/>
          <w:szCs w:val="24"/>
        </w:rPr>
        <w:t xml:space="preserve">Përputhshmëria me </w:t>
      </w:r>
      <w:r w:rsidRPr="00CA51D8">
        <w:rPr>
          <w:rFonts w:ascii="Times New Roman" w:eastAsia="Times New Roman" w:hAnsi="Times New Roman" w:cs="Times New Roman"/>
          <w:b/>
          <w:bCs/>
          <w:i/>
          <w:sz w:val="24"/>
          <w:szCs w:val="24"/>
        </w:rPr>
        <w:t>acquis</w:t>
      </w:r>
      <w:r w:rsidRPr="00CA51D8">
        <w:rPr>
          <w:rFonts w:ascii="Times New Roman" w:eastAsia="Times New Roman" w:hAnsi="Times New Roman" w:cs="Times New Roman"/>
          <w:b/>
          <w:bCs/>
          <w:sz w:val="24"/>
          <w:szCs w:val="24"/>
        </w:rPr>
        <w:t xml:space="preserve">: </w:t>
      </w:r>
      <w:r w:rsidRPr="00CA51D8">
        <w:rPr>
          <w:rFonts w:ascii="Times New Roman" w:eastAsia="Times New Roman" w:hAnsi="Times New Roman" w:cs="Times New Roman"/>
          <w:i/>
          <w:sz w:val="24"/>
          <w:szCs w:val="24"/>
        </w:rPr>
        <w:t>Statistikat Çmimeve të Konsumit</w:t>
      </w:r>
      <w:r w:rsidRPr="00CA51D8">
        <w:rPr>
          <w:rFonts w:ascii="Times New Roman" w:eastAsia="Times New Roman" w:hAnsi="Times New Roman" w:cs="Times New Roman"/>
          <w:sz w:val="24"/>
          <w:szCs w:val="24"/>
        </w:rPr>
        <w:t xml:space="preserve"> janë pjesërisht në përputhje me Rregulloren (EC) Nr. 2016/792 “Për indekset e harmonizuara të çmimeve të konsumit dhe indeksin e çmimeve të banesave”, ndërkohë që zbatojnë të njëjtat përkufizime dhe klasifikime. Të dhënat e çmimeve transmetohen dhe publikohen rregullisht në Eurostat, çdo muaj. INSTAT ndjek dhe zbaton rregullisht ndryshimet metodologjike të regullores dhe i zbaton në trajtimin dhe llogaritjen e treguesit. </w:t>
      </w:r>
      <w:r w:rsidRPr="00CA51D8">
        <w:rPr>
          <w:rFonts w:ascii="Times New Roman" w:eastAsia="Times New Roman" w:hAnsi="Times New Roman" w:cs="Times New Roman"/>
          <w:bCs/>
          <w:sz w:val="24"/>
          <w:szCs w:val="24"/>
        </w:rPr>
        <w:t>Përsa i përket statistikave të Matjes së Fuqisë Blerëse, të gjitha aktivitetet që lidhen me këtë nëntemë statistikore kryhen në përputhje të plotë më Rregulloren (BE)</w:t>
      </w:r>
      <w:hyperlink r:id="rId20" w:history="1">
        <w:r w:rsidRPr="00CA51D8">
          <w:rPr>
            <w:rFonts w:ascii="Times New Roman" w:eastAsia="Times New Roman" w:hAnsi="Times New Roman" w:cs="Times New Roman"/>
            <w:sz w:val="24"/>
            <w:szCs w:val="24"/>
          </w:rPr>
          <w:t xml:space="preserve"> Nr. 193/2011 “Për kontrollin e cilësisë së matjes së fuqisë blerëse”. </w:t>
        </w:r>
      </w:hyperlink>
    </w:p>
    <w:p w:rsidR="00FA27B9" w:rsidRPr="00CA51D8" w:rsidRDefault="00FA27B9" w:rsidP="00FA27B9">
      <w:pPr>
        <w:autoSpaceDE w:val="0"/>
        <w:autoSpaceDN w:val="0"/>
        <w:adjustRightInd w:val="0"/>
        <w:spacing w:after="0"/>
        <w:ind w:firstLine="720"/>
        <w:jc w:val="both"/>
        <w:rPr>
          <w:rFonts w:ascii="Times New Roman" w:eastAsia="Times New Roman" w:hAnsi="Times New Roman" w:cs="Times New Roman"/>
          <w:b/>
          <w:bCs/>
          <w:noProof w:val="0"/>
          <w:sz w:val="24"/>
          <w:szCs w:val="24"/>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3.8 “Shkenca, Teknologjia dhe Inovacioni”</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Në këtë temë përfshihen këto nëntema: </w:t>
      </w:r>
    </w:p>
    <w:p w:rsidR="00FA27B9" w:rsidRPr="00CA51D8" w:rsidRDefault="00FA27B9" w:rsidP="00A5245C">
      <w:pPr>
        <w:spacing w:after="0"/>
        <w:ind w:firstLine="720"/>
        <w:jc w:val="both"/>
        <w:rPr>
          <w:rFonts w:ascii="Times New Roman" w:eastAsia="Calibri" w:hAnsi="Times New Roman" w:cs="Times New Roman"/>
          <w:noProof w:val="0"/>
          <w:sz w:val="24"/>
          <w:szCs w:val="24"/>
        </w:rPr>
      </w:pPr>
      <w:r w:rsidRPr="00CA51D8">
        <w:rPr>
          <w:rFonts w:ascii="Times New Roman" w:eastAsia="Calibri" w:hAnsi="Times New Roman" w:cs="Times New Roman"/>
          <w:i/>
          <w:noProof w:val="0"/>
          <w:sz w:val="24"/>
          <w:szCs w:val="24"/>
        </w:rPr>
        <w:t>3.8.1 “Statistikat e shkencës dhe teknologjisë”</w:t>
      </w:r>
      <w:r w:rsidRPr="00CA51D8">
        <w:rPr>
          <w:rFonts w:ascii="Times New Roman" w:eastAsia="Calibri" w:hAnsi="Times New Roman" w:cs="Times New Roman"/>
          <w:noProof w:val="0"/>
          <w:sz w:val="24"/>
          <w:szCs w:val="24"/>
        </w:rPr>
        <w:t xml:space="preserve"> - për statistikat e kësaj kategorie, INSTAT, gjatë vitit 2026, do të mbledhë dhe përpunojë të dhëna administrative mbi fondet e alokuara në buxhetin e shtetit për aktivitetin e Kërkimit Shkencor (statistikat GBARD), për vitin referencë 2025. Këto të dhëna do të transmetohen edhe në Eurostat.</w:t>
      </w:r>
      <w:r w:rsidR="00B42E18" w:rsidRPr="00CA51D8">
        <w:rPr>
          <w:rFonts w:ascii="Times New Roman" w:eastAsia="Calibri" w:hAnsi="Times New Roman" w:cs="Times New Roman"/>
          <w:noProof w:val="0"/>
          <w:sz w:val="24"/>
          <w:szCs w:val="24"/>
        </w:rPr>
        <w:t xml:space="preserve"> </w:t>
      </w:r>
      <w:r w:rsidRPr="00CA51D8">
        <w:rPr>
          <w:rFonts w:ascii="Times New Roman" w:hAnsi="Times New Roman" w:cs="Times New Roman"/>
          <w:sz w:val="24"/>
          <w:szCs w:val="24"/>
        </w:rPr>
        <w:t xml:space="preserve">Statistikat e shkencës përfshijnë gjithashtu statistikat mbi </w:t>
      </w:r>
      <w:bookmarkStart w:id="41" w:name="_Hlk176869057"/>
      <w:r w:rsidRPr="00CA51D8">
        <w:rPr>
          <w:rFonts w:ascii="Times New Roman" w:hAnsi="Times New Roman" w:cs="Times New Roman"/>
          <w:sz w:val="24"/>
          <w:szCs w:val="24"/>
        </w:rPr>
        <w:t xml:space="preserve">kërkimin shkencor </w:t>
      </w:r>
      <w:bookmarkEnd w:id="41"/>
      <w:r w:rsidRPr="00CA51D8">
        <w:rPr>
          <w:rFonts w:ascii="Times New Roman" w:hAnsi="Times New Roman" w:cs="Times New Roman"/>
          <w:sz w:val="24"/>
          <w:szCs w:val="24"/>
        </w:rPr>
        <w:t>që grumbullohen nëpërmjet vrojtimit çdo dy vite në: Bizneset private, Organizata private jofitimprurëse, Institucione qeveritare dhe Institucionet e arsimit të lartë. Mbledhja e të dhënave për 4 sektorët e performancës u zhvillua gjatë tremujorit të katërt të vitit 2025. Disa tregues kryesor</w:t>
      </w:r>
      <w:r w:rsidR="009F4AEA">
        <w:rPr>
          <w:rFonts w:ascii="Times New Roman" w:hAnsi="Times New Roman" w:cs="Times New Roman"/>
          <w:sz w:val="24"/>
          <w:szCs w:val="24"/>
        </w:rPr>
        <w:t>ë</w:t>
      </w:r>
      <w:r w:rsidRPr="00CA51D8">
        <w:rPr>
          <w:rFonts w:ascii="Times New Roman" w:hAnsi="Times New Roman" w:cs="Times New Roman"/>
          <w:sz w:val="24"/>
          <w:szCs w:val="24"/>
        </w:rPr>
        <w:t xml:space="preserve"> lidhur me shpenzimet dhe personelin e angazhuar në aktivitetet kërkimore, do të të përpunohen dhe prodhohen në vitin  2026. </w:t>
      </w:r>
    </w:p>
    <w:p w:rsidR="00FA27B9" w:rsidRPr="00CA51D8" w:rsidRDefault="00FA27B9" w:rsidP="00FA27B9">
      <w:pPr>
        <w:spacing w:after="0"/>
        <w:ind w:firstLine="720"/>
        <w:contextualSpacing/>
        <w:jc w:val="both"/>
        <w:rPr>
          <w:rFonts w:ascii="Times New Roman" w:eastAsia="Calibri" w:hAnsi="Times New Roman" w:cs="Times New Roman"/>
          <w:noProof w:val="0"/>
          <w:sz w:val="24"/>
          <w:szCs w:val="24"/>
        </w:rPr>
      </w:pPr>
      <w:r w:rsidRPr="00CA51D8">
        <w:rPr>
          <w:rFonts w:ascii="Times New Roman" w:eastAsia="Calibri" w:hAnsi="Times New Roman" w:cs="Times New Roman"/>
          <w:i/>
          <w:noProof w:val="0"/>
          <w:sz w:val="24"/>
          <w:szCs w:val="24"/>
        </w:rPr>
        <w:t>3.8.2 "Statistikat e inovacionit"</w:t>
      </w:r>
      <w:r w:rsidRPr="00CA51D8">
        <w:rPr>
          <w:rFonts w:ascii="Times New Roman" w:eastAsia="Calibri" w:hAnsi="Times New Roman" w:cs="Times New Roman"/>
          <w:noProof w:val="0"/>
          <w:sz w:val="24"/>
          <w:szCs w:val="24"/>
        </w:rPr>
        <w:t xml:space="preserve"> - INSTAT, gjatë vitit 2026, do të përpunojë të dhënat e Vrojtimit e Inovacionit në Ndërmarrje, të realizuar në Dhjetor të 2024 (CIS 2024), për periudhën kohore 2022-2024. Treguesit e Inovacionit për periudhën kohore 2022-2024, do të publikohen dhe transmetohen në Eurostat në Qershor 2026.</w:t>
      </w:r>
    </w:p>
    <w:p w:rsidR="00FA27B9" w:rsidRPr="00CA51D8" w:rsidRDefault="00FA27B9" w:rsidP="00FA27B9">
      <w:pPr>
        <w:spacing w:after="0"/>
        <w:ind w:firstLine="720"/>
        <w:contextualSpacing/>
        <w:jc w:val="both"/>
        <w:rPr>
          <w:rFonts w:ascii="Times New Roman" w:eastAsia="Calibri" w:hAnsi="Times New Roman" w:cs="Times New Roman"/>
          <w:noProof w:val="0"/>
          <w:sz w:val="24"/>
          <w:szCs w:val="24"/>
        </w:rPr>
      </w:pPr>
      <w:r w:rsidRPr="00CA51D8">
        <w:rPr>
          <w:rFonts w:ascii="Times New Roman" w:eastAsia="Calibri" w:hAnsi="Times New Roman" w:cs="Times New Roman"/>
          <w:i/>
          <w:noProof w:val="0"/>
          <w:sz w:val="24"/>
          <w:szCs w:val="24"/>
        </w:rPr>
        <w:t>3.8.3 “Statistikat e Teknologjisë së Informacionit dhe Komunikimit”</w:t>
      </w:r>
      <w:r w:rsidRPr="00CA51D8">
        <w:rPr>
          <w:rFonts w:ascii="Times New Roman" w:eastAsia="Calibri" w:hAnsi="Times New Roman" w:cs="Times New Roman"/>
          <w:noProof w:val="0"/>
          <w:sz w:val="24"/>
          <w:szCs w:val="24"/>
        </w:rPr>
        <w:t xml:space="preserve"> - Për prodhimin e statistikave të kësaj nënteme, INSTAT do të kryejë dy vrojtime: </w:t>
      </w:r>
    </w:p>
    <w:p w:rsidR="00FA27B9" w:rsidRPr="00CA51D8" w:rsidRDefault="00B42E18" w:rsidP="00FA27B9">
      <w:pPr>
        <w:spacing w:after="0"/>
        <w:ind w:firstLine="720"/>
        <w:contextualSpacing/>
        <w:jc w:val="both"/>
        <w:rPr>
          <w:rFonts w:ascii="Times New Roman" w:eastAsia="Calibri" w:hAnsi="Times New Roman" w:cs="Times New Roman"/>
          <w:noProof w:val="0"/>
          <w:sz w:val="24"/>
          <w:szCs w:val="24"/>
        </w:rPr>
      </w:pPr>
      <w:r w:rsidRPr="00CA51D8">
        <w:rPr>
          <w:rFonts w:ascii="Times New Roman" w:eastAsia="Calibri" w:hAnsi="Times New Roman" w:cs="Times New Roman"/>
          <w:noProof w:val="0"/>
          <w:sz w:val="24"/>
          <w:szCs w:val="24"/>
        </w:rPr>
        <w:t xml:space="preserve">- </w:t>
      </w:r>
      <w:r w:rsidR="00FA27B9" w:rsidRPr="00CA51D8">
        <w:rPr>
          <w:rFonts w:ascii="Times New Roman" w:eastAsia="Calibri" w:hAnsi="Times New Roman" w:cs="Times New Roman"/>
          <w:noProof w:val="0"/>
          <w:sz w:val="24"/>
          <w:szCs w:val="24"/>
        </w:rPr>
        <w:t xml:space="preserve">Vrojtimin vjetor </w:t>
      </w:r>
      <w:r w:rsidRPr="00CA51D8">
        <w:rPr>
          <w:rFonts w:ascii="Times New Roman" w:eastAsia="Calibri" w:hAnsi="Times New Roman" w:cs="Times New Roman"/>
          <w:noProof w:val="0"/>
          <w:sz w:val="24"/>
          <w:szCs w:val="24"/>
        </w:rPr>
        <w:t xml:space="preserve">mbi teknologjinë e informacionit dhe komunikimit pranë </w:t>
      </w:r>
      <w:r w:rsidR="00FA27B9" w:rsidRPr="00CA51D8">
        <w:rPr>
          <w:rFonts w:ascii="Times New Roman" w:eastAsia="Calibri" w:hAnsi="Times New Roman" w:cs="Times New Roman"/>
          <w:noProof w:val="0"/>
          <w:sz w:val="24"/>
          <w:szCs w:val="24"/>
        </w:rPr>
        <w:t xml:space="preserve">ndërmarrjeve ekonomike, për të cilin INSTAT do të kryejë mbledhjen e të dhënave për vitin referencë 2026 dhe publikimin e këtyre treguesve duke u bazuar në Rregulloren Zbatuese për vitin referues. Gjithashtu, gjatë vitit 2026, këto tregues dhe raporti i cilësisë do të transmetohen në Eurostat. </w:t>
      </w:r>
    </w:p>
    <w:p w:rsidR="00FA27B9" w:rsidRPr="00CA51D8" w:rsidRDefault="00B42E18" w:rsidP="00FA27B9">
      <w:pPr>
        <w:spacing w:after="0"/>
        <w:ind w:firstLine="720"/>
        <w:contextualSpacing/>
        <w:jc w:val="both"/>
        <w:rPr>
          <w:rFonts w:ascii="Times New Roman" w:eastAsia="Calibri" w:hAnsi="Times New Roman" w:cs="Times New Roman"/>
          <w:noProof w:val="0"/>
          <w:sz w:val="24"/>
          <w:szCs w:val="24"/>
        </w:rPr>
      </w:pPr>
      <w:r w:rsidRPr="00CA51D8">
        <w:rPr>
          <w:rFonts w:ascii="Times New Roman" w:eastAsia="Calibri" w:hAnsi="Times New Roman" w:cs="Times New Roman"/>
          <w:noProof w:val="0"/>
          <w:sz w:val="24"/>
          <w:szCs w:val="24"/>
        </w:rPr>
        <w:t xml:space="preserve">- </w:t>
      </w:r>
      <w:r w:rsidR="00FA27B9" w:rsidRPr="00CA51D8">
        <w:rPr>
          <w:rFonts w:ascii="Times New Roman" w:eastAsia="Calibri" w:hAnsi="Times New Roman" w:cs="Times New Roman"/>
          <w:noProof w:val="0"/>
          <w:sz w:val="24"/>
          <w:szCs w:val="24"/>
        </w:rPr>
        <w:t>Vrojtimin mbi “Përdorimin e Teknologjisë së Informacionit dhe Komunikimit” në Njësitë Ekonomike Familjare (NjEF)</w:t>
      </w:r>
      <w:r w:rsidR="00C404C4">
        <w:rPr>
          <w:rFonts w:ascii="Times New Roman" w:eastAsia="Times New Roman" w:hAnsi="Times New Roman" w:cs="Times New Roman"/>
          <w:noProof w:val="0"/>
          <w:sz w:val="24"/>
          <w:szCs w:val="24"/>
        </w:rPr>
        <w:t xml:space="preserve">, i cili </w:t>
      </w:r>
      <w:r w:rsidR="00C404C4" w:rsidRPr="00CA51D8">
        <w:rPr>
          <w:rFonts w:ascii="Times New Roman" w:eastAsia="Times New Roman" w:hAnsi="Times New Roman" w:cs="Times New Roman"/>
          <w:noProof w:val="0"/>
          <w:sz w:val="24"/>
          <w:szCs w:val="24"/>
        </w:rPr>
        <w:t>kryhe</w:t>
      </w:r>
      <w:r w:rsidR="00C404C4">
        <w:rPr>
          <w:rFonts w:ascii="Times New Roman" w:eastAsia="Times New Roman" w:hAnsi="Times New Roman" w:cs="Times New Roman"/>
          <w:sz w:val="24"/>
          <w:szCs w:val="24"/>
        </w:rPr>
        <w:t>t</w:t>
      </w:r>
      <w:r w:rsidR="00C404C4" w:rsidRPr="00CA51D8">
        <w:rPr>
          <w:rFonts w:ascii="Times New Roman" w:eastAsia="Times New Roman" w:hAnsi="Times New Roman" w:cs="Times New Roman"/>
          <w:noProof w:val="0"/>
          <w:sz w:val="24"/>
          <w:szCs w:val="24"/>
        </w:rPr>
        <w:t xml:space="preserve"> </w:t>
      </w:r>
      <w:r w:rsidR="00C404C4" w:rsidRPr="00CA51D8">
        <w:rPr>
          <w:rFonts w:ascii="Times New Roman" w:hAnsi="Times New Roman" w:cs="Times New Roman"/>
          <w:noProof w:val="0"/>
          <w:sz w:val="24"/>
          <w:szCs w:val="24"/>
        </w:rPr>
        <w:t xml:space="preserve">në përputhje me rekomandimet e parashikuara </w:t>
      </w:r>
      <w:r w:rsidR="00C404C4" w:rsidRPr="00CA51D8">
        <w:rPr>
          <w:rFonts w:ascii="Times New Roman" w:eastAsia="Times New Roman" w:hAnsi="Times New Roman" w:cs="Times New Roman"/>
          <w:noProof w:val="0"/>
          <w:sz w:val="24"/>
          <w:szCs w:val="24"/>
        </w:rPr>
        <w:t>në rregulloren bazë të Komisionit Europian (KE) 2019/1700 “Për statistikat lidhur me personat dhe familjet”</w:t>
      </w:r>
      <w:r w:rsidR="00C404C4" w:rsidRPr="00CA51D8">
        <w:rPr>
          <w:rFonts w:ascii="Times New Roman" w:eastAsia="Calibri" w:hAnsi="Times New Roman" w:cs="Times New Roman"/>
          <w:noProof w:val="0"/>
          <w:sz w:val="24"/>
          <w:szCs w:val="24"/>
        </w:rPr>
        <w:t>,</w:t>
      </w:r>
      <w:r w:rsidR="00FA27B9" w:rsidRPr="00CA51D8">
        <w:rPr>
          <w:rFonts w:ascii="Times New Roman" w:eastAsia="Calibri" w:hAnsi="Times New Roman" w:cs="Times New Roman"/>
          <w:noProof w:val="0"/>
          <w:sz w:val="24"/>
          <w:szCs w:val="24"/>
        </w:rPr>
        <w:t>, ku edhe për këtë aktivitet, INSTAT do të kryejë mbledhjen e të dhënave për vitin referencë 2026 dhe publikimin e këtyre treguesve duke u bazuar në Rregulloren zbatuese për vitin referues. Gjithashtu, gjatë vitit 2026, të dhënat mikro</w:t>
      </w:r>
      <w:r w:rsidRPr="00CA51D8">
        <w:rPr>
          <w:rFonts w:ascii="Times New Roman" w:eastAsia="Calibri" w:hAnsi="Times New Roman" w:cs="Times New Roman"/>
          <w:noProof w:val="0"/>
          <w:sz w:val="24"/>
          <w:szCs w:val="24"/>
        </w:rPr>
        <w:t>,</w:t>
      </w:r>
      <w:r w:rsidR="00FA27B9" w:rsidRPr="00CA51D8">
        <w:rPr>
          <w:rFonts w:ascii="Times New Roman" w:eastAsia="Calibri" w:hAnsi="Times New Roman" w:cs="Times New Roman"/>
          <w:noProof w:val="0"/>
          <w:sz w:val="24"/>
          <w:szCs w:val="24"/>
        </w:rPr>
        <w:t xml:space="preserve"> si dhe raporti i cilësisë do të transmetohen në Eurostat nëpërmjet sistemit Metadata Handler. </w:t>
      </w:r>
    </w:p>
    <w:p w:rsidR="00FA27B9" w:rsidRPr="00CA51D8" w:rsidRDefault="00FA27B9" w:rsidP="00FA27B9">
      <w:pPr>
        <w:spacing w:after="0"/>
        <w:ind w:firstLine="720"/>
        <w:contextualSpacing/>
        <w:jc w:val="both"/>
        <w:rPr>
          <w:rFonts w:ascii="Times New Roman" w:eastAsia="Calibri" w:hAnsi="Times New Roman" w:cs="Times New Roman"/>
          <w:noProof w:val="0"/>
          <w:sz w:val="24"/>
          <w:szCs w:val="24"/>
        </w:rPr>
      </w:pPr>
      <w:r w:rsidRPr="00CA51D8">
        <w:rPr>
          <w:rFonts w:ascii="Times New Roman" w:eastAsia="Calibri" w:hAnsi="Times New Roman" w:cs="Times New Roman"/>
          <w:noProof w:val="0"/>
          <w:sz w:val="24"/>
          <w:szCs w:val="24"/>
        </w:rPr>
        <w:t xml:space="preserve">Statistikat e teknologjisë së informacionit dhe komunikimit do të kenë frekuencë vjetore. </w:t>
      </w:r>
      <w:r w:rsidRPr="00CA51D8">
        <w:rPr>
          <w:rFonts w:ascii="Times New Roman" w:eastAsia="Times New Roman" w:hAnsi="Times New Roman" w:cs="Times New Roman"/>
          <w:noProof w:val="0"/>
          <w:sz w:val="24"/>
          <w:szCs w:val="24"/>
        </w:rPr>
        <w:t xml:space="preserve">Statistikat e përdorimit të teknologjisë së informacionit dhe komunikimit në Njësitë Ekonomike Familjare kryhen bazuar në rregulloren (BE) </w:t>
      </w:r>
      <w:bookmarkStart w:id="42" w:name="_Hlk182919644"/>
      <w:r w:rsidRPr="00CA51D8">
        <w:rPr>
          <w:rFonts w:ascii="Times New Roman" w:eastAsia="Times New Roman" w:hAnsi="Times New Roman" w:cs="Times New Roman"/>
          <w:noProof w:val="0"/>
          <w:sz w:val="24"/>
          <w:szCs w:val="24"/>
        </w:rPr>
        <w:t xml:space="preserve">2019/1700 </w:t>
      </w:r>
      <w:bookmarkEnd w:id="42"/>
      <w:r w:rsidRPr="00CA51D8">
        <w:rPr>
          <w:rFonts w:ascii="Times New Roman" w:eastAsia="Times New Roman" w:hAnsi="Times New Roman" w:cs="Times New Roman"/>
          <w:noProof w:val="0"/>
          <w:sz w:val="24"/>
          <w:szCs w:val="24"/>
        </w:rPr>
        <w:t>“Për statistikat lidhur me individët dhe NjEF”, duke krijuar një kuadër ligjor të përbashkët lidhur me statistikat për njësitë ekonomike familjare dhe individët, të mbledhura përmes kampioneve të zgjedhura</w:t>
      </w:r>
      <w:r w:rsidR="00512BFC">
        <w:rPr>
          <w:rFonts w:ascii="Times New Roman" w:eastAsia="Times New Roman" w:hAnsi="Times New Roman" w:cs="Times New Roman"/>
          <w:noProof w:val="0"/>
          <w:sz w:val="24"/>
          <w:szCs w:val="24"/>
        </w:rPr>
        <w:t>.</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b/>
          <w:noProof w:val="0"/>
          <w:sz w:val="24"/>
          <w:szCs w:val="24"/>
        </w:rPr>
        <w:t>Treguesit kryesorë:</w:t>
      </w:r>
      <w:r w:rsidRPr="00CA51D8">
        <w:rPr>
          <w:rFonts w:ascii="Times New Roman" w:hAnsi="Times New Roman" w:cs="Times New Roman"/>
          <w:noProof w:val="0"/>
          <w:sz w:val="24"/>
          <w:szCs w:val="24"/>
        </w:rPr>
        <w:t xml:space="preserve"> Tregues </w:t>
      </w:r>
      <w:r w:rsidR="00B42E18" w:rsidRPr="00CA51D8">
        <w:rPr>
          <w:rFonts w:ascii="Times New Roman" w:hAnsi="Times New Roman" w:cs="Times New Roman"/>
          <w:noProof w:val="0"/>
          <w:sz w:val="24"/>
          <w:szCs w:val="24"/>
        </w:rPr>
        <w:t xml:space="preserve">statisikorë </w:t>
      </w:r>
      <w:r w:rsidRPr="00CA51D8">
        <w:rPr>
          <w:rFonts w:ascii="Times New Roman" w:hAnsi="Times New Roman" w:cs="Times New Roman"/>
          <w:noProof w:val="0"/>
          <w:sz w:val="24"/>
          <w:szCs w:val="24"/>
        </w:rPr>
        <w:t xml:space="preserve">lidhur me përdorimin e Teknologjisë së Informacionit dhe Komunikimit (TIK) në ndërmarrje ekonomike me 10 e më shumë të punësuar; </w:t>
      </w:r>
      <w:r w:rsidR="00B42E18" w:rsidRPr="00CA51D8">
        <w:rPr>
          <w:rFonts w:ascii="Times New Roman" w:hAnsi="Times New Roman" w:cs="Times New Roman"/>
          <w:noProof w:val="0"/>
          <w:sz w:val="24"/>
          <w:szCs w:val="24"/>
        </w:rPr>
        <w:t>T</w:t>
      </w:r>
      <w:r w:rsidRPr="00CA51D8">
        <w:rPr>
          <w:rFonts w:ascii="Times New Roman" w:hAnsi="Times New Roman" w:cs="Times New Roman"/>
          <w:noProof w:val="0"/>
          <w:sz w:val="24"/>
          <w:szCs w:val="24"/>
        </w:rPr>
        <w:t xml:space="preserve">regues </w:t>
      </w:r>
      <w:r w:rsidR="00B42E18" w:rsidRPr="00CA51D8">
        <w:rPr>
          <w:rFonts w:ascii="Times New Roman" w:hAnsi="Times New Roman" w:cs="Times New Roman"/>
          <w:noProof w:val="0"/>
          <w:sz w:val="24"/>
          <w:szCs w:val="24"/>
        </w:rPr>
        <w:t xml:space="preserve">statistikorë </w:t>
      </w:r>
      <w:r w:rsidRPr="00CA51D8">
        <w:rPr>
          <w:rFonts w:ascii="Times New Roman" w:hAnsi="Times New Roman" w:cs="Times New Roman"/>
          <w:noProof w:val="0"/>
          <w:sz w:val="24"/>
          <w:szCs w:val="24"/>
        </w:rPr>
        <w:t>mbi nivelin e përdorimit të teknologjisë së informacionit dhe komunikimit nga familjet (NJEF) dhe individët në nivel kombëtar me periodicitet vjetor</w:t>
      </w:r>
      <w:r w:rsidR="00B42E18" w:rsidRPr="00CA51D8">
        <w:rPr>
          <w:rFonts w:ascii="Times New Roman" w:hAnsi="Times New Roman" w:cs="Times New Roman"/>
          <w:noProof w:val="0"/>
          <w:sz w:val="24"/>
          <w:szCs w:val="24"/>
        </w:rPr>
        <w:t>, etj.</w:t>
      </w:r>
    </w:p>
    <w:p w:rsidR="00FA27B9" w:rsidRPr="00CA51D8" w:rsidRDefault="00FA27B9" w:rsidP="00FA27B9">
      <w:pPr>
        <w:ind w:firstLine="720"/>
        <w:contextualSpacing/>
        <w:jc w:val="both"/>
        <w:rPr>
          <w:rFonts w:ascii="Times New Roman" w:hAnsi="Times New Roman" w:cs="Times New Roman"/>
          <w:noProof w:val="0"/>
          <w:sz w:val="24"/>
          <w:szCs w:val="24"/>
          <w:lang w:eastAsia="en-GB"/>
        </w:rPr>
      </w:pPr>
      <w:r w:rsidRPr="00CA51D8">
        <w:rPr>
          <w:rFonts w:ascii="Times New Roman" w:eastAsia="Times New Roman" w:hAnsi="Times New Roman" w:cs="Times New Roman"/>
          <w:b/>
          <w:noProof w:val="0"/>
          <w:sz w:val="24"/>
          <w:szCs w:val="24"/>
        </w:rPr>
        <w:t>Përthpushmëria</w:t>
      </w:r>
      <w:r w:rsidR="00512BFC">
        <w:rPr>
          <w:rFonts w:ascii="Times New Roman" w:eastAsia="Times New Roman" w:hAnsi="Times New Roman" w:cs="Times New Roman"/>
          <w:b/>
          <w:noProof w:val="0"/>
          <w:sz w:val="24"/>
          <w:szCs w:val="24"/>
        </w:rPr>
        <w:t xml:space="preserve"> </w:t>
      </w:r>
      <w:r w:rsidRPr="00CA51D8">
        <w:rPr>
          <w:rFonts w:ascii="Times New Roman" w:eastAsia="Times New Roman" w:hAnsi="Times New Roman" w:cs="Times New Roman"/>
          <w:b/>
          <w:noProof w:val="0"/>
          <w:sz w:val="24"/>
          <w:szCs w:val="24"/>
        </w:rPr>
        <w:t xml:space="preserve">me </w:t>
      </w:r>
      <w:r w:rsidRPr="00CA51D8">
        <w:rPr>
          <w:rFonts w:ascii="Times New Roman" w:hAnsi="Times New Roman" w:cs="Times New Roman"/>
          <w:b/>
          <w:bCs/>
          <w:i/>
          <w:iCs/>
          <w:noProof w:val="0"/>
          <w:sz w:val="24"/>
          <w:szCs w:val="24"/>
        </w:rPr>
        <w:t xml:space="preserve">acquis: </w:t>
      </w:r>
      <w:r w:rsidRPr="00CA51D8">
        <w:rPr>
          <w:rFonts w:ascii="Times New Roman" w:hAnsi="Times New Roman" w:cs="Times New Roman"/>
          <w:noProof w:val="0"/>
          <w:sz w:val="24"/>
          <w:szCs w:val="24"/>
          <w:lang w:eastAsia="en-GB"/>
        </w:rPr>
        <w:t>Statistikat mbi</w:t>
      </w:r>
      <w:r w:rsidRPr="00CA51D8">
        <w:rPr>
          <w:rFonts w:ascii="Times New Roman" w:hAnsi="Times New Roman" w:cs="Times New Roman"/>
          <w:i/>
          <w:noProof w:val="0"/>
          <w:sz w:val="24"/>
          <w:szCs w:val="24"/>
          <w:lang w:eastAsia="en-GB"/>
        </w:rPr>
        <w:t xml:space="preserve"> Shkencën Inovacionin</w:t>
      </w:r>
      <w:r w:rsidRPr="00CA51D8">
        <w:rPr>
          <w:rFonts w:ascii="Times New Roman" w:hAnsi="Times New Roman" w:cs="Times New Roman"/>
          <w:noProof w:val="0"/>
          <w:sz w:val="24"/>
          <w:szCs w:val="24"/>
          <w:lang w:eastAsia="en-GB"/>
        </w:rPr>
        <w:t xml:space="preserve"> dhe </w:t>
      </w:r>
      <w:r w:rsidRPr="00CA51D8">
        <w:rPr>
          <w:rFonts w:ascii="Times New Roman" w:hAnsi="Times New Roman" w:cs="Times New Roman"/>
          <w:i/>
          <w:noProof w:val="0"/>
          <w:sz w:val="24"/>
          <w:szCs w:val="24"/>
          <w:lang w:eastAsia="en-GB"/>
        </w:rPr>
        <w:t xml:space="preserve">Teknologjinë </w:t>
      </w:r>
      <w:r w:rsidRPr="00CA51D8">
        <w:rPr>
          <w:rFonts w:ascii="Times New Roman" w:hAnsi="Times New Roman" w:cs="Times New Roman"/>
          <w:noProof w:val="0"/>
          <w:sz w:val="24"/>
          <w:szCs w:val="24"/>
          <w:lang w:eastAsia="en-GB"/>
        </w:rPr>
        <w:t xml:space="preserve">janë pjesërisht në përputhje me Rregulloren e Komisionit (KE) Nr.2019/2152 “Për statistikat evropiane të biznesit”, Rregulloren Zbatuese të Komisionit Evropian (EU) 2022/1092 “Për Statistikat e Inovacionit, si </w:t>
      </w:r>
      <w:r w:rsidRPr="00CA51D8">
        <w:rPr>
          <w:rFonts w:ascii="Times New Roman" w:hAnsi="Times New Roman" w:cs="Times New Roman"/>
          <w:noProof w:val="0"/>
          <w:sz w:val="24"/>
          <w:szCs w:val="24"/>
        </w:rPr>
        <w:t xml:space="preserve">dhe </w:t>
      </w:r>
      <w:r w:rsidRPr="00CA51D8">
        <w:rPr>
          <w:rFonts w:ascii="Times New Roman" w:hAnsi="Times New Roman" w:cs="Times New Roman"/>
          <w:noProof w:val="0"/>
          <w:sz w:val="24"/>
          <w:szCs w:val="24"/>
          <w:lang w:eastAsia="en-GB"/>
        </w:rPr>
        <w:t xml:space="preserve">Rregulloren Zbatuese të Komisionit Evropian (EU) 2023/1507 “Për statistikat e Teknologjisë së Informacionit në ndërmarrje”. </w:t>
      </w:r>
      <w:r w:rsidRPr="00CA51D8">
        <w:rPr>
          <w:rFonts w:ascii="Times New Roman" w:eastAsia="Times New Roman" w:hAnsi="Times New Roman" w:cs="Times New Roman"/>
          <w:i/>
          <w:noProof w:val="0"/>
          <w:sz w:val="24"/>
          <w:szCs w:val="24"/>
        </w:rPr>
        <w:t>Statistikat për nënfushën e Shkenc</w:t>
      </w:r>
      <w:r w:rsidRPr="00CA51D8">
        <w:rPr>
          <w:rFonts w:ascii="Times New Roman" w:eastAsia="Times New Roman" w:hAnsi="Times New Roman" w:cs="Times New Roman"/>
          <w:noProof w:val="0"/>
          <w:sz w:val="24"/>
          <w:szCs w:val="24"/>
        </w:rPr>
        <w:t xml:space="preserve">ës kanë përputhshmëri të ulët me rregulloren BE. </w:t>
      </w:r>
      <w:r w:rsidRPr="00CA51D8">
        <w:rPr>
          <w:rFonts w:ascii="Times New Roman" w:eastAsia="Times New Roman" w:hAnsi="Times New Roman" w:cs="Times New Roman"/>
          <w:i/>
          <w:noProof w:val="0"/>
          <w:sz w:val="24"/>
          <w:szCs w:val="24"/>
        </w:rPr>
        <w:t xml:space="preserve">Statistikat për nënfushën e përdorimit të teknologjisë së informacionit dhe komunikimit në </w:t>
      </w:r>
      <w:r w:rsidRPr="005709AD">
        <w:rPr>
          <w:rFonts w:ascii="Times New Roman" w:eastAsia="Times New Roman" w:hAnsi="Times New Roman" w:cs="Times New Roman"/>
          <w:i/>
          <w:noProof w:val="0"/>
          <w:sz w:val="24"/>
          <w:szCs w:val="24"/>
        </w:rPr>
        <w:t>ndërmarrje</w:t>
      </w:r>
      <w:r w:rsidRPr="005709AD">
        <w:rPr>
          <w:rFonts w:ascii="Times New Roman" w:eastAsia="Times New Roman" w:hAnsi="Times New Roman" w:cs="Times New Roman"/>
          <w:noProof w:val="0"/>
          <w:sz w:val="24"/>
          <w:szCs w:val="24"/>
        </w:rPr>
        <w:t xml:space="preserve"> janë pjesërisht në përputhje me rregulloren bazë të Komisionit Evropian </w:t>
      </w:r>
      <w:r w:rsidRPr="005709AD">
        <w:rPr>
          <w:rFonts w:ascii="Times New Roman" w:hAnsi="Times New Roman" w:cs="Times New Roman"/>
          <w:noProof w:val="0"/>
          <w:sz w:val="24"/>
          <w:szCs w:val="24"/>
          <w:lang w:eastAsia="en-GB"/>
        </w:rPr>
        <w:t xml:space="preserve">2023/1507. </w:t>
      </w:r>
      <w:r w:rsidRPr="005709AD">
        <w:rPr>
          <w:rFonts w:ascii="Times New Roman" w:eastAsia="Times New Roman" w:hAnsi="Times New Roman" w:cs="Times New Roman"/>
          <w:i/>
          <w:noProof w:val="0"/>
          <w:sz w:val="24"/>
          <w:szCs w:val="24"/>
        </w:rPr>
        <w:t xml:space="preserve">Statistikat për nënfushën e përdorimit të teknologjisë së informacionit dhe komunikimit në </w:t>
      </w:r>
      <w:r w:rsidRPr="005709AD">
        <w:rPr>
          <w:rFonts w:ascii="Times New Roman" w:eastAsia="Times New Roman" w:hAnsi="Times New Roman" w:cs="Times New Roman"/>
          <w:i/>
          <w:sz w:val="24"/>
          <w:szCs w:val="24"/>
        </w:rPr>
        <w:t>NjEF dhe individë</w:t>
      </w:r>
      <w:r w:rsidRPr="005709AD">
        <w:rPr>
          <w:rFonts w:ascii="Times New Roman" w:eastAsia="Times New Roman" w:hAnsi="Times New Roman" w:cs="Times New Roman"/>
          <w:noProof w:val="0"/>
          <w:sz w:val="24"/>
          <w:szCs w:val="24"/>
        </w:rPr>
        <w:t xml:space="preserve"> janë </w:t>
      </w:r>
      <w:r w:rsidR="005709AD" w:rsidRPr="005709AD">
        <w:rPr>
          <w:rFonts w:ascii="Times New Roman" w:eastAsia="Times New Roman" w:hAnsi="Times New Roman" w:cs="Times New Roman"/>
          <w:noProof w:val="0"/>
          <w:sz w:val="24"/>
          <w:szCs w:val="24"/>
        </w:rPr>
        <w:t xml:space="preserve">pjesërisht </w:t>
      </w:r>
      <w:r w:rsidRPr="005709AD">
        <w:rPr>
          <w:rFonts w:ascii="Times New Roman" w:eastAsia="Times New Roman" w:hAnsi="Times New Roman" w:cs="Times New Roman"/>
          <w:noProof w:val="0"/>
          <w:sz w:val="24"/>
          <w:szCs w:val="24"/>
        </w:rPr>
        <w:t xml:space="preserve">në përputhje me rregulloren bazë të Komisionit Europian </w:t>
      </w:r>
      <w:r w:rsidRPr="005709AD">
        <w:rPr>
          <w:rFonts w:ascii="Times New Roman" w:eastAsia="Times New Roman" w:hAnsi="Times New Roman" w:cs="Times New Roman"/>
          <w:sz w:val="24"/>
          <w:szCs w:val="24"/>
        </w:rPr>
        <w:t>2019/1700</w:t>
      </w:r>
      <w:r w:rsidRPr="005709AD">
        <w:rPr>
          <w:rFonts w:ascii="Times New Roman" w:eastAsia="Times New Roman" w:hAnsi="Times New Roman" w:cs="Times New Roman"/>
          <w:noProof w:val="0"/>
          <w:sz w:val="24"/>
          <w:szCs w:val="24"/>
        </w:rPr>
        <w:t>, duke siguruar</w:t>
      </w:r>
      <w:r w:rsidRPr="00CA51D8">
        <w:rPr>
          <w:rFonts w:ascii="Times New Roman" w:eastAsia="Times New Roman" w:hAnsi="Times New Roman" w:cs="Times New Roman"/>
          <w:noProof w:val="0"/>
          <w:sz w:val="24"/>
          <w:szCs w:val="24"/>
        </w:rPr>
        <w:t xml:space="preserve"> një kuadër ligjor të përbashkët lidhur me vrojtimin e Teknologjisë së Informacionit në </w:t>
      </w:r>
      <w:r w:rsidRPr="00CA51D8">
        <w:rPr>
          <w:rFonts w:ascii="Times New Roman" w:eastAsia="Times New Roman" w:hAnsi="Times New Roman" w:cs="Times New Roman"/>
          <w:sz w:val="24"/>
          <w:szCs w:val="24"/>
        </w:rPr>
        <w:t>NjEF</w:t>
      </w:r>
      <w:r w:rsidRPr="00CA51D8">
        <w:rPr>
          <w:rFonts w:ascii="Times New Roman" w:eastAsia="Times New Roman" w:hAnsi="Times New Roman" w:cs="Times New Roman"/>
          <w:noProof w:val="0"/>
          <w:sz w:val="24"/>
          <w:szCs w:val="24"/>
        </w:rPr>
        <w:t xml:space="preserve">, të mbledhura përmes kampioneve të përzgjedhura </w:t>
      </w:r>
      <w:r w:rsidRPr="00CA51D8">
        <w:rPr>
          <w:rFonts w:ascii="Times New Roman" w:eastAsia="Times New Roman" w:hAnsi="Times New Roman" w:cs="Times New Roman"/>
          <w:sz w:val="24"/>
          <w:szCs w:val="24"/>
        </w:rPr>
        <w:t xml:space="preserve">me objekt popullsinë 16-74 vjeç. </w:t>
      </w:r>
      <w:r w:rsidRPr="00CA51D8">
        <w:rPr>
          <w:rFonts w:ascii="Times New Roman" w:eastAsia="Times New Roman" w:hAnsi="Times New Roman" w:cs="Times New Roman"/>
          <w:noProof w:val="0"/>
          <w:sz w:val="24"/>
          <w:szCs w:val="24"/>
        </w:rPr>
        <w:t>Hartimi i pyetësorit, përkufizimet dhe metodologjia e përdorur është në përputhje me rregulloret zbatuese për secilin vit në të cilin vrojtimi zhvillohet.</w:t>
      </w:r>
    </w:p>
    <w:p w:rsidR="00FA27B9" w:rsidRPr="00CA51D8" w:rsidRDefault="00FA27B9" w:rsidP="00FA27B9">
      <w:pPr>
        <w:ind w:firstLine="720"/>
        <w:contextualSpacing/>
        <w:jc w:val="both"/>
        <w:rPr>
          <w:rFonts w:ascii="Times New Roman" w:eastAsia="Times New Roman" w:hAnsi="Times New Roman" w:cs="Times New Roman"/>
          <w:noProof w:val="0"/>
          <w:sz w:val="24"/>
          <w:szCs w:val="24"/>
        </w:rPr>
      </w:pPr>
      <w:r w:rsidRPr="00CA51D8">
        <w:rPr>
          <w:rFonts w:ascii="Times New Roman" w:hAnsi="Times New Roman" w:cs="Times New Roman"/>
          <w:noProof w:val="0"/>
          <w:sz w:val="24"/>
          <w:szCs w:val="24"/>
          <w:lang w:eastAsia="en-GB"/>
        </w:rPr>
        <w:t xml:space="preserve">Treguesit statistikorë për </w:t>
      </w:r>
      <w:r w:rsidRPr="00CA51D8">
        <w:rPr>
          <w:rFonts w:ascii="Times New Roman" w:hAnsi="Times New Roman" w:cs="Times New Roman"/>
          <w:i/>
          <w:noProof w:val="0"/>
          <w:sz w:val="24"/>
          <w:szCs w:val="24"/>
          <w:lang w:eastAsia="en-GB"/>
        </w:rPr>
        <w:t>nënfushën e Inovacionit</w:t>
      </w:r>
      <w:r w:rsidRPr="00CA51D8">
        <w:rPr>
          <w:rFonts w:ascii="Times New Roman" w:hAnsi="Times New Roman" w:cs="Times New Roman"/>
          <w:noProof w:val="0"/>
          <w:sz w:val="24"/>
          <w:szCs w:val="24"/>
          <w:lang w:eastAsia="en-GB"/>
        </w:rPr>
        <w:t xml:space="preserve"> janë pjesërisht të përputhshme me Rregulloren e Komisionit (KE) Nr.2019/2152 “Për statistikat evropiane të biznesit”, Rregulloren Zbatuese të Komisionit Evropian (BE) për statistikat e Inovacionit për raundin e vrojtimit të Inovacionit të Komunitetit, CIS 2024.</w:t>
      </w:r>
    </w:p>
    <w:p w:rsidR="00FA27B9" w:rsidRPr="00CA51D8" w:rsidRDefault="00FA27B9" w:rsidP="00FA27B9">
      <w:pPr>
        <w:spacing w:after="0"/>
        <w:jc w:val="both"/>
        <w:rPr>
          <w:rFonts w:ascii="Times New Roman" w:hAnsi="Times New Roman" w:cs="Times New Roman"/>
          <w:b/>
          <w:i/>
          <w:sz w:val="20"/>
          <w:szCs w:val="20"/>
        </w:rPr>
      </w:pPr>
    </w:p>
    <w:p w:rsidR="00FA27B9" w:rsidRPr="00CA51D8" w:rsidRDefault="00FA27B9" w:rsidP="00FA27B9">
      <w:pPr>
        <w:keepNext/>
        <w:keepLines/>
        <w:spacing w:before="200" w:after="240"/>
        <w:outlineLvl w:val="1"/>
        <w:rPr>
          <w:rFonts w:ascii="Times New Roman" w:eastAsia="Times New Roman" w:hAnsi="Times New Roman" w:cs="Times New Roman"/>
          <w:b/>
          <w:bCs/>
          <w:noProof w:val="0"/>
          <w:color w:val="4F81BD"/>
          <w:sz w:val="28"/>
          <w:szCs w:val="26"/>
        </w:rPr>
      </w:pPr>
      <w:bookmarkStart w:id="43" w:name="_Toc215132190"/>
      <w:r w:rsidRPr="00CA51D8">
        <w:rPr>
          <w:rFonts w:ascii="Times New Roman" w:eastAsia="Times New Roman" w:hAnsi="Times New Roman" w:cs="Times New Roman"/>
          <w:b/>
          <w:bCs/>
          <w:noProof w:val="0"/>
          <w:color w:val="4F81BD"/>
          <w:sz w:val="28"/>
          <w:szCs w:val="26"/>
        </w:rPr>
        <w:t>Fusha 4 “Statistikat e Mjedisit dhe Multidomain”</w:t>
      </w:r>
      <w:bookmarkEnd w:id="43"/>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Statistikat e mjedisit dhe multidomain përfshijnë statistikat e mjedisit dhe statistikat rajonale dhe gjeohapësinore. </w:t>
      </w:r>
    </w:p>
    <w:p w:rsidR="00FA27B9"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Qëllimi kryesor i </w:t>
      </w:r>
      <w:bookmarkStart w:id="44" w:name="_Hlk214396887"/>
      <w:r w:rsidRPr="00CA51D8">
        <w:rPr>
          <w:rFonts w:ascii="Times New Roman" w:hAnsi="Times New Roman" w:cs="Times New Roman"/>
          <w:noProof w:val="0"/>
          <w:sz w:val="24"/>
          <w:szCs w:val="24"/>
        </w:rPr>
        <w:t xml:space="preserve">statistikave të Mjedisit dhe Multidomain </w:t>
      </w:r>
      <w:bookmarkEnd w:id="44"/>
      <w:r w:rsidRPr="00CA51D8">
        <w:rPr>
          <w:rFonts w:ascii="Times New Roman" w:hAnsi="Times New Roman" w:cs="Times New Roman"/>
          <w:noProof w:val="0"/>
          <w:sz w:val="24"/>
          <w:szCs w:val="24"/>
        </w:rPr>
        <w:t xml:space="preserve">është sigurimi i të dhënave në kohë dhe me cilësi i treguesve statistikorë të cilët ndihmojnë në hartimin e politikave të përbashkëta mjedisore dhe socio-ekonomike, monitorimin dhe menaxhimin e këtyre fushave. Gjithashtu në këtë fushë statistikore synohet dhe </w:t>
      </w:r>
      <w:bookmarkStart w:id="45" w:name="_Hlk214396864"/>
      <w:r w:rsidRPr="00CA51D8">
        <w:rPr>
          <w:rFonts w:ascii="Times New Roman" w:hAnsi="Times New Roman" w:cs="Times New Roman"/>
          <w:noProof w:val="0"/>
          <w:sz w:val="24"/>
          <w:szCs w:val="24"/>
        </w:rPr>
        <w:t>integrimi i informacionit statistikor dhe atij gjeohapsinor, me anë të të cilit synohet sigurimi i numrit më të madh të mundshëm të statistikave të gjeoreferuara në kohë dhe cilësi nga fusha të ndryshme të statistikave në një nivel territorial të detajuar.</w:t>
      </w:r>
    </w:p>
    <w:bookmarkEnd w:id="45"/>
    <w:p w:rsidR="00D453DA" w:rsidRDefault="00D453DA" w:rsidP="00D453DA">
      <w:pPr>
        <w:spacing w:after="0"/>
        <w:ind w:firstLine="720"/>
        <w:jc w:val="both"/>
        <w:rPr>
          <w:rFonts w:ascii="Times New Roman" w:hAnsi="Times New Roman" w:cs="Times New Roman"/>
          <w:noProof w:val="0"/>
          <w:sz w:val="24"/>
          <w:szCs w:val="24"/>
        </w:rPr>
      </w:pPr>
      <w:r w:rsidRPr="00D453DA">
        <w:rPr>
          <w:rFonts w:ascii="Times New Roman" w:hAnsi="Times New Roman" w:cs="Times New Roman"/>
          <w:noProof w:val="0"/>
          <w:sz w:val="24"/>
          <w:szCs w:val="24"/>
        </w:rPr>
        <w:t>P</w:t>
      </w:r>
      <w:r>
        <w:rPr>
          <w:rFonts w:ascii="Times New Roman" w:hAnsi="Times New Roman" w:cs="Times New Roman"/>
          <w:noProof w:val="0"/>
          <w:sz w:val="24"/>
          <w:szCs w:val="24"/>
        </w:rPr>
        <w:t>ë</w:t>
      </w:r>
      <w:r w:rsidRPr="00D453DA">
        <w:rPr>
          <w:rFonts w:ascii="Times New Roman" w:hAnsi="Times New Roman" w:cs="Times New Roman"/>
          <w:noProof w:val="0"/>
          <w:sz w:val="24"/>
          <w:szCs w:val="24"/>
        </w:rPr>
        <w:t>r p</w:t>
      </w:r>
      <w:r>
        <w:rPr>
          <w:rFonts w:ascii="Times New Roman" w:hAnsi="Times New Roman" w:cs="Times New Roman"/>
          <w:noProof w:val="0"/>
          <w:sz w:val="24"/>
          <w:szCs w:val="24"/>
        </w:rPr>
        <w:t>ë</w:t>
      </w:r>
      <w:r w:rsidRPr="00D453DA">
        <w:rPr>
          <w:rFonts w:ascii="Times New Roman" w:hAnsi="Times New Roman" w:cs="Times New Roman"/>
          <w:noProof w:val="0"/>
          <w:sz w:val="24"/>
          <w:szCs w:val="24"/>
        </w:rPr>
        <w:t>rmbushjen e detyrimeve t</w:t>
      </w:r>
      <w:r>
        <w:rPr>
          <w:rFonts w:ascii="Times New Roman" w:hAnsi="Times New Roman" w:cs="Times New Roman"/>
          <w:noProof w:val="0"/>
          <w:sz w:val="24"/>
          <w:szCs w:val="24"/>
        </w:rPr>
        <w:t>ë</w:t>
      </w:r>
      <w:r w:rsidRPr="00D453DA">
        <w:rPr>
          <w:rFonts w:ascii="Times New Roman" w:hAnsi="Times New Roman" w:cs="Times New Roman"/>
          <w:noProof w:val="0"/>
          <w:sz w:val="24"/>
          <w:szCs w:val="24"/>
        </w:rPr>
        <w:t xml:space="preserve"> statistikave t</w:t>
      </w:r>
      <w:r>
        <w:rPr>
          <w:rFonts w:ascii="Times New Roman" w:hAnsi="Times New Roman" w:cs="Times New Roman"/>
          <w:noProof w:val="0"/>
          <w:sz w:val="24"/>
          <w:szCs w:val="24"/>
        </w:rPr>
        <w:t>ë</w:t>
      </w:r>
      <w:r w:rsidRPr="00D453DA">
        <w:rPr>
          <w:rFonts w:ascii="Times New Roman" w:hAnsi="Times New Roman" w:cs="Times New Roman"/>
          <w:noProof w:val="0"/>
          <w:sz w:val="24"/>
          <w:szCs w:val="24"/>
        </w:rPr>
        <w:t xml:space="preserve"> </w:t>
      </w:r>
      <w:r>
        <w:rPr>
          <w:rFonts w:ascii="Times New Roman" w:hAnsi="Times New Roman" w:cs="Times New Roman"/>
          <w:noProof w:val="0"/>
          <w:sz w:val="24"/>
          <w:szCs w:val="24"/>
        </w:rPr>
        <w:t>M</w:t>
      </w:r>
      <w:r w:rsidRPr="00D453DA">
        <w:rPr>
          <w:rFonts w:ascii="Times New Roman" w:hAnsi="Times New Roman" w:cs="Times New Roman"/>
          <w:noProof w:val="0"/>
          <w:sz w:val="24"/>
          <w:szCs w:val="24"/>
        </w:rPr>
        <w:t>jedisit dhe Multidomain, p</w:t>
      </w:r>
      <w:r>
        <w:rPr>
          <w:rFonts w:ascii="Times New Roman" w:hAnsi="Times New Roman" w:cs="Times New Roman"/>
          <w:noProof w:val="0"/>
          <w:sz w:val="24"/>
          <w:szCs w:val="24"/>
        </w:rPr>
        <w:t>ë</w:t>
      </w:r>
      <w:r w:rsidRPr="00D453DA">
        <w:rPr>
          <w:rFonts w:ascii="Times New Roman" w:hAnsi="Times New Roman" w:cs="Times New Roman"/>
          <w:noProof w:val="0"/>
          <w:sz w:val="24"/>
          <w:szCs w:val="24"/>
        </w:rPr>
        <w:t>rdoren kryesisht burime administrative t</w:t>
      </w:r>
      <w:r>
        <w:rPr>
          <w:rFonts w:ascii="Times New Roman" w:hAnsi="Times New Roman" w:cs="Times New Roman"/>
          <w:noProof w:val="0"/>
          <w:sz w:val="24"/>
          <w:szCs w:val="24"/>
        </w:rPr>
        <w:t>ë</w:t>
      </w:r>
      <w:r w:rsidRPr="00D453DA">
        <w:rPr>
          <w:rFonts w:ascii="Times New Roman" w:hAnsi="Times New Roman" w:cs="Times New Roman"/>
          <w:noProof w:val="0"/>
          <w:sz w:val="24"/>
          <w:szCs w:val="24"/>
        </w:rPr>
        <w:t xml:space="preserve"> t</w:t>
      </w:r>
      <w:r>
        <w:rPr>
          <w:rFonts w:ascii="Times New Roman" w:hAnsi="Times New Roman" w:cs="Times New Roman"/>
          <w:noProof w:val="0"/>
          <w:sz w:val="24"/>
          <w:szCs w:val="24"/>
        </w:rPr>
        <w:t>ë</w:t>
      </w:r>
      <w:r w:rsidRPr="00D453DA">
        <w:rPr>
          <w:rFonts w:ascii="Times New Roman" w:hAnsi="Times New Roman" w:cs="Times New Roman"/>
          <w:noProof w:val="0"/>
          <w:sz w:val="24"/>
          <w:szCs w:val="24"/>
        </w:rPr>
        <w:t xml:space="preserve"> dh</w:t>
      </w:r>
      <w:r>
        <w:rPr>
          <w:rFonts w:ascii="Times New Roman" w:hAnsi="Times New Roman" w:cs="Times New Roman"/>
          <w:noProof w:val="0"/>
          <w:sz w:val="24"/>
          <w:szCs w:val="24"/>
        </w:rPr>
        <w:t>ë</w:t>
      </w:r>
      <w:r w:rsidRPr="00D453DA">
        <w:rPr>
          <w:rFonts w:ascii="Times New Roman" w:hAnsi="Times New Roman" w:cs="Times New Roman"/>
          <w:noProof w:val="0"/>
          <w:sz w:val="24"/>
          <w:szCs w:val="24"/>
        </w:rPr>
        <w:t>nave. Gj</w:t>
      </w:r>
      <w:r w:rsidR="00C3666A">
        <w:rPr>
          <w:rFonts w:ascii="Times New Roman" w:hAnsi="Times New Roman" w:cs="Times New Roman"/>
          <w:noProof w:val="0"/>
          <w:sz w:val="24"/>
          <w:szCs w:val="24"/>
        </w:rPr>
        <w:t>a</w:t>
      </w:r>
      <w:r w:rsidRPr="00D453DA">
        <w:rPr>
          <w:rFonts w:ascii="Times New Roman" w:hAnsi="Times New Roman" w:cs="Times New Roman"/>
          <w:noProof w:val="0"/>
          <w:sz w:val="24"/>
          <w:szCs w:val="24"/>
        </w:rPr>
        <w:t>t</w:t>
      </w:r>
      <w:r w:rsidR="001A1924">
        <w:rPr>
          <w:rFonts w:ascii="Times New Roman" w:hAnsi="Times New Roman" w:cs="Times New Roman"/>
          <w:noProof w:val="0"/>
          <w:sz w:val="24"/>
          <w:szCs w:val="24"/>
        </w:rPr>
        <w:t>ë</w:t>
      </w:r>
      <w:r w:rsidRPr="00D453DA">
        <w:rPr>
          <w:rFonts w:ascii="Times New Roman" w:hAnsi="Times New Roman" w:cs="Times New Roman"/>
          <w:noProof w:val="0"/>
          <w:sz w:val="24"/>
          <w:szCs w:val="24"/>
        </w:rPr>
        <w:t xml:space="preserve"> vitit 2026 do te realizohet vet</w:t>
      </w:r>
      <w:r w:rsidR="00C3666A">
        <w:rPr>
          <w:rFonts w:ascii="Times New Roman" w:hAnsi="Times New Roman" w:cs="Times New Roman"/>
          <w:noProof w:val="0"/>
          <w:sz w:val="24"/>
          <w:szCs w:val="24"/>
        </w:rPr>
        <w:t>ë</w:t>
      </w:r>
      <w:r w:rsidRPr="00D453DA">
        <w:rPr>
          <w:rFonts w:ascii="Times New Roman" w:hAnsi="Times New Roman" w:cs="Times New Roman"/>
          <w:noProof w:val="0"/>
          <w:sz w:val="24"/>
          <w:szCs w:val="24"/>
        </w:rPr>
        <w:t>m nj</w:t>
      </w:r>
      <w:r w:rsidR="00C3666A">
        <w:rPr>
          <w:rFonts w:ascii="Times New Roman" w:hAnsi="Times New Roman" w:cs="Times New Roman"/>
          <w:noProof w:val="0"/>
          <w:sz w:val="24"/>
          <w:szCs w:val="24"/>
        </w:rPr>
        <w:t>ë</w:t>
      </w:r>
      <w:r w:rsidRPr="00D453DA">
        <w:rPr>
          <w:rFonts w:ascii="Times New Roman" w:hAnsi="Times New Roman" w:cs="Times New Roman"/>
          <w:noProof w:val="0"/>
          <w:sz w:val="24"/>
          <w:szCs w:val="24"/>
        </w:rPr>
        <w:t xml:space="preserve"> vrojtim statistikor, </w:t>
      </w:r>
      <w:r w:rsidR="00C3666A">
        <w:rPr>
          <w:rFonts w:ascii="Times New Roman" w:hAnsi="Times New Roman" w:cs="Times New Roman"/>
          <w:noProof w:val="0"/>
          <w:sz w:val="24"/>
          <w:szCs w:val="24"/>
        </w:rPr>
        <w:t>i cili</w:t>
      </w:r>
      <w:r w:rsidRPr="00D453DA">
        <w:rPr>
          <w:rFonts w:ascii="Times New Roman" w:hAnsi="Times New Roman" w:cs="Times New Roman"/>
          <w:noProof w:val="0"/>
          <w:sz w:val="24"/>
          <w:szCs w:val="24"/>
        </w:rPr>
        <w:t xml:space="preserve"> lidhet me mbetjet industriale</w:t>
      </w:r>
      <w:r w:rsidR="00C3666A">
        <w:rPr>
          <w:rFonts w:ascii="Times New Roman" w:hAnsi="Times New Roman" w:cs="Times New Roman"/>
          <w:noProof w:val="0"/>
          <w:sz w:val="24"/>
          <w:szCs w:val="24"/>
        </w:rPr>
        <w:t>.</w:t>
      </w:r>
    </w:p>
    <w:p w:rsidR="0002471C" w:rsidRPr="00D10114" w:rsidRDefault="0002471C" w:rsidP="00D453DA">
      <w:pPr>
        <w:spacing w:after="0"/>
        <w:ind w:firstLine="720"/>
        <w:jc w:val="both"/>
        <w:rPr>
          <w:rFonts w:ascii="Times New Roman" w:hAnsi="Times New Roman" w:cs="Times New Roman"/>
          <w:noProof w:val="0"/>
          <w:sz w:val="24"/>
          <w:szCs w:val="24"/>
        </w:rPr>
      </w:pPr>
    </w:p>
    <w:p w:rsidR="0002471C" w:rsidRPr="00D10114" w:rsidRDefault="0002471C" w:rsidP="0002471C">
      <w:pPr>
        <w:spacing w:after="0"/>
        <w:jc w:val="both"/>
        <w:rPr>
          <w:rFonts w:ascii="Times New Roman" w:hAnsi="Times New Roman" w:cs="Times New Roman"/>
          <w:b/>
          <w:noProof w:val="0"/>
          <w:sz w:val="20"/>
          <w:szCs w:val="20"/>
        </w:rPr>
      </w:pPr>
      <w:bookmarkStart w:id="46" w:name="_Hlk212826776"/>
      <w:r w:rsidRPr="00D10114">
        <w:rPr>
          <w:rFonts w:ascii="Times New Roman" w:hAnsi="Times New Roman" w:cs="Times New Roman"/>
          <w:b/>
          <w:noProof w:val="0"/>
          <w:sz w:val="20"/>
          <w:szCs w:val="20"/>
        </w:rPr>
        <w:t>Tabela nr. 1</w:t>
      </w:r>
      <w:r w:rsidR="00744CA2" w:rsidRPr="00D10114">
        <w:rPr>
          <w:rFonts w:ascii="Times New Roman" w:hAnsi="Times New Roman" w:cs="Times New Roman"/>
          <w:b/>
          <w:noProof w:val="0"/>
          <w:sz w:val="20"/>
          <w:szCs w:val="20"/>
        </w:rPr>
        <w:t>7</w:t>
      </w:r>
      <w:r w:rsidRPr="00D10114">
        <w:rPr>
          <w:rFonts w:ascii="Times New Roman" w:hAnsi="Times New Roman" w:cs="Times New Roman"/>
          <w:b/>
          <w:noProof w:val="0"/>
          <w:sz w:val="20"/>
          <w:szCs w:val="20"/>
        </w:rPr>
        <w:t xml:space="preserve"> Lista e vrojtimeve për fushën “Statistikat e Mjedisit dhe Multidomain”</w:t>
      </w:r>
      <w:bookmarkEnd w:id="46"/>
    </w:p>
    <w:tbl>
      <w:tblPr>
        <w:tblStyle w:val="ListTable3-Accent111"/>
        <w:tblW w:w="0" w:type="auto"/>
        <w:tblLook w:val="04A0" w:firstRow="1" w:lastRow="0" w:firstColumn="1" w:lastColumn="0" w:noHBand="0" w:noVBand="1"/>
      </w:tblPr>
      <w:tblGrid>
        <w:gridCol w:w="6941"/>
        <w:gridCol w:w="2075"/>
      </w:tblGrid>
      <w:tr w:rsidR="0002471C" w:rsidRPr="00292C86" w:rsidTr="00880C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41" w:type="dxa"/>
          </w:tcPr>
          <w:p w:rsidR="0002471C" w:rsidRPr="00292C86" w:rsidRDefault="0002471C" w:rsidP="00A56071">
            <w:pPr>
              <w:rPr>
                <w:rFonts w:ascii="Times New Roman" w:hAnsi="Times New Roman" w:cs="Times New Roman"/>
                <w:noProof w:val="0"/>
                <w:sz w:val="16"/>
                <w:szCs w:val="16"/>
              </w:rPr>
            </w:pPr>
            <w:r w:rsidRPr="00292C86">
              <w:rPr>
                <w:rFonts w:ascii="Times New Roman" w:hAnsi="Times New Roman" w:cs="Times New Roman"/>
                <w:noProof w:val="0"/>
                <w:sz w:val="16"/>
                <w:szCs w:val="16"/>
              </w:rPr>
              <w:t>Vrojtimi</w:t>
            </w:r>
          </w:p>
        </w:tc>
        <w:tc>
          <w:tcPr>
            <w:tcW w:w="2075" w:type="dxa"/>
          </w:tcPr>
          <w:p w:rsidR="0002471C" w:rsidRPr="00292C86" w:rsidRDefault="0002471C"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Burimi i financimit</w:t>
            </w:r>
          </w:p>
        </w:tc>
      </w:tr>
      <w:tr w:rsidR="0002471C" w:rsidRPr="00292C86" w:rsidTr="00880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rsidR="0002471C" w:rsidRPr="00292C86" w:rsidRDefault="0002471C" w:rsidP="00A56071">
            <w:pPr>
              <w:rPr>
                <w:rFonts w:ascii="Times New Roman" w:hAnsi="Times New Roman" w:cs="Times New Roman"/>
                <w:b w:val="0"/>
                <w:noProof w:val="0"/>
                <w:sz w:val="16"/>
                <w:szCs w:val="16"/>
              </w:rPr>
            </w:pPr>
            <w:r w:rsidRPr="00292C86">
              <w:rPr>
                <w:rFonts w:ascii="Times New Roman" w:hAnsi="Times New Roman" w:cs="Times New Roman"/>
                <w:b w:val="0"/>
                <w:noProof w:val="0"/>
                <w:sz w:val="16"/>
                <w:szCs w:val="16"/>
              </w:rPr>
              <w:t xml:space="preserve">Vrojtimi i përdorimit </w:t>
            </w:r>
            <w:r w:rsidR="00A71949" w:rsidRPr="00292C86">
              <w:rPr>
                <w:rFonts w:ascii="Times New Roman" w:hAnsi="Times New Roman" w:cs="Times New Roman"/>
                <w:b w:val="0"/>
                <w:noProof w:val="0"/>
                <w:sz w:val="16"/>
                <w:szCs w:val="16"/>
              </w:rPr>
              <w:t>mbi mbetjet industriale</w:t>
            </w:r>
          </w:p>
        </w:tc>
        <w:tc>
          <w:tcPr>
            <w:tcW w:w="2075" w:type="dxa"/>
          </w:tcPr>
          <w:p w:rsidR="0002471C" w:rsidRPr="00292C86" w:rsidRDefault="0002471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292C86">
              <w:rPr>
                <w:rFonts w:ascii="Times New Roman" w:hAnsi="Times New Roman" w:cs="Times New Roman"/>
                <w:noProof w:val="0"/>
                <w:sz w:val="16"/>
                <w:szCs w:val="16"/>
              </w:rPr>
              <w:t>Buxhet shteti</w:t>
            </w:r>
          </w:p>
        </w:tc>
      </w:tr>
    </w:tbl>
    <w:p w:rsidR="00D453DA" w:rsidRPr="00CA51D8" w:rsidRDefault="00D453DA" w:rsidP="00880C7A">
      <w:pPr>
        <w:spacing w:after="0"/>
        <w:jc w:val="both"/>
        <w:rPr>
          <w:rFonts w:ascii="Times New Roman" w:hAnsi="Times New Roman" w:cs="Times New Roman"/>
          <w:noProof w:val="0"/>
          <w:sz w:val="24"/>
          <w:szCs w:val="24"/>
        </w:rPr>
      </w:pPr>
    </w:p>
    <w:p w:rsidR="00FA27B9"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Objektivi kryesor gjatë vitit 202</w:t>
      </w:r>
      <w:r w:rsidR="004D4C31" w:rsidRPr="00CA51D8">
        <w:rPr>
          <w:rFonts w:ascii="Times New Roman" w:hAnsi="Times New Roman" w:cs="Times New Roman"/>
          <w:noProof w:val="0"/>
          <w:sz w:val="24"/>
          <w:szCs w:val="24"/>
        </w:rPr>
        <w:t>6</w:t>
      </w:r>
      <w:r w:rsidRPr="00CA51D8">
        <w:rPr>
          <w:rFonts w:ascii="Times New Roman" w:hAnsi="Times New Roman" w:cs="Times New Roman"/>
          <w:noProof w:val="0"/>
          <w:sz w:val="24"/>
          <w:szCs w:val="24"/>
        </w:rPr>
        <w:t xml:space="preserve">, për statistikat e </w:t>
      </w:r>
      <w:r w:rsidR="0002471C">
        <w:rPr>
          <w:rFonts w:ascii="Times New Roman" w:hAnsi="Times New Roman" w:cs="Times New Roman"/>
          <w:noProof w:val="0"/>
          <w:sz w:val="24"/>
          <w:szCs w:val="24"/>
        </w:rPr>
        <w:t>M</w:t>
      </w:r>
      <w:r w:rsidRPr="00CA51D8">
        <w:rPr>
          <w:rFonts w:ascii="Times New Roman" w:hAnsi="Times New Roman" w:cs="Times New Roman"/>
          <w:noProof w:val="0"/>
          <w:sz w:val="24"/>
          <w:szCs w:val="24"/>
        </w:rPr>
        <w:t xml:space="preserve">jedisit dhe </w:t>
      </w:r>
      <w:r w:rsidR="0002471C">
        <w:rPr>
          <w:rFonts w:ascii="Times New Roman" w:hAnsi="Times New Roman" w:cs="Times New Roman"/>
          <w:noProof w:val="0"/>
          <w:sz w:val="24"/>
          <w:szCs w:val="24"/>
        </w:rPr>
        <w:t>M</w:t>
      </w:r>
      <w:r w:rsidRPr="00CA51D8">
        <w:rPr>
          <w:rFonts w:ascii="Times New Roman" w:hAnsi="Times New Roman" w:cs="Times New Roman"/>
          <w:noProof w:val="0"/>
          <w:sz w:val="24"/>
          <w:szCs w:val="24"/>
        </w:rPr>
        <w:t>ultidomain është realizimi i të gjithë objektivave sipas Programit të Statistikave Zyrtare 2022-2026 me fokus rritjen e cilësisë dhe plotshmërisë së serive kohore për treguesit me frekuencë vjetore, të lidhur në veçanti me statistikat e mbetjeve dhe statistikat e ujit</w:t>
      </w:r>
      <w:r w:rsidR="004D4C31" w:rsidRPr="00CA51D8">
        <w:rPr>
          <w:rFonts w:ascii="Times New Roman" w:hAnsi="Times New Roman" w:cs="Times New Roman"/>
          <w:noProof w:val="0"/>
          <w:sz w:val="24"/>
          <w:szCs w:val="24"/>
        </w:rPr>
        <w:t>.</w:t>
      </w:r>
    </w:p>
    <w:p w:rsidR="0002471C" w:rsidRDefault="0002471C" w:rsidP="0002471C">
      <w:pPr>
        <w:spacing w:after="0"/>
        <w:ind w:firstLine="720"/>
        <w:contextualSpacing/>
        <w:jc w:val="both"/>
        <w:rPr>
          <w:rFonts w:ascii="Times New Roman" w:hAnsi="Times New Roman" w:cs="Times New Roman"/>
          <w:noProof w:val="0"/>
          <w:sz w:val="24"/>
          <w:szCs w:val="24"/>
        </w:rPr>
      </w:pPr>
      <w:r>
        <w:rPr>
          <w:rFonts w:ascii="Times New Roman" w:hAnsi="Times New Roman" w:cs="Times New Roman"/>
          <w:noProof w:val="0"/>
          <w:sz w:val="24"/>
          <w:szCs w:val="24"/>
        </w:rPr>
        <w:t>Niveli aktual i përputhshmërisë me rregulloret përkatëse të BE, paraqitet në tabelën e mëposhtme:</w:t>
      </w:r>
    </w:p>
    <w:p w:rsidR="0002471C" w:rsidRDefault="0002471C" w:rsidP="0002471C">
      <w:pPr>
        <w:spacing w:after="0"/>
        <w:jc w:val="both"/>
        <w:rPr>
          <w:rFonts w:ascii="Times New Roman" w:hAnsi="Times New Roman" w:cs="Times New Roman"/>
          <w:noProof w:val="0"/>
          <w:sz w:val="24"/>
          <w:szCs w:val="24"/>
        </w:rPr>
      </w:pPr>
    </w:p>
    <w:p w:rsidR="0002471C" w:rsidRPr="00D10114" w:rsidRDefault="0002471C" w:rsidP="0002471C">
      <w:pPr>
        <w:spacing w:after="0"/>
        <w:jc w:val="both"/>
        <w:rPr>
          <w:rFonts w:ascii="Times New Roman" w:hAnsi="Times New Roman" w:cs="Times New Roman"/>
          <w:b/>
          <w:noProof w:val="0"/>
          <w:sz w:val="20"/>
          <w:szCs w:val="20"/>
        </w:rPr>
      </w:pPr>
      <w:r w:rsidRPr="00D10114">
        <w:rPr>
          <w:rFonts w:ascii="Times New Roman" w:hAnsi="Times New Roman" w:cs="Times New Roman"/>
          <w:b/>
          <w:noProof w:val="0"/>
          <w:sz w:val="20"/>
          <w:szCs w:val="20"/>
        </w:rPr>
        <w:t>Tabela nr.1</w:t>
      </w:r>
      <w:r w:rsidR="00744CA2" w:rsidRPr="00D10114">
        <w:rPr>
          <w:rFonts w:ascii="Times New Roman" w:hAnsi="Times New Roman" w:cs="Times New Roman"/>
          <w:b/>
          <w:noProof w:val="0"/>
          <w:sz w:val="20"/>
          <w:szCs w:val="20"/>
        </w:rPr>
        <w:t>8</w:t>
      </w:r>
      <w:r w:rsidRPr="00D10114">
        <w:rPr>
          <w:rFonts w:ascii="Times New Roman" w:hAnsi="Times New Roman" w:cs="Times New Roman"/>
          <w:b/>
          <w:noProof w:val="0"/>
          <w:sz w:val="20"/>
          <w:szCs w:val="20"/>
        </w:rPr>
        <w:t>. Niveli i përputhshmërisë me acquis për fushën “Statistikat Statistikat e Mjedisit dhe Multidomain”</w:t>
      </w:r>
    </w:p>
    <w:tbl>
      <w:tblPr>
        <w:tblStyle w:val="ListTable3-Accent111"/>
        <w:tblW w:w="0" w:type="auto"/>
        <w:tblLook w:val="04A0" w:firstRow="1" w:lastRow="0" w:firstColumn="1" w:lastColumn="0" w:noHBand="0" w:noVBand="1"/>
      </w:tblPr>
      <w:tblGrid>
        <w:gridCol w:w="6565"/>
        <w:gridCol w:w="2451"/>
      </w:tblGrid>
      <w:tr w:rsidR="0002471C" w:rsidRPr="00D10114" w:rsidTr="006D78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65" w:type="dxa"/>
          </w:tcPr>
          <w:p w:rsidR="0002471C" w:rsidRPr="00D10114" w:rsidRDefault="0002471C" w:rsidP="00A56071">
            <w:pPr>
              <w:rPr>
                <w:rFonts w:ascii="Times New Roman" w:hAnsi="Times New Roman" w:cs="Times New Roman"/>
                <w:noProof w:val="0"/>
                <w:sz w:val="16"/>
                <w:szCs w:val="16"/>
              </w:rPr>
            </w:pPr>
            <w:r w:rsidRPr="00D10114">
              <w:rPr>
                <w:rFonts w:ascii="Times New Roman" w:hAnsi="Times New Roman" w:cs="Times New Roman"/>
                <w:noProof w:val="0"/>
                <w:sz w:val="16"/>
                <w:szCs w:val="16"/>
              </w:rPr>
              <w:t>Tema/Aktiviteti</w:t>
            </w:r>
          </w:p>
        </w:tc>
        <w:tc>
          <w:tcPr>
            <w:tcW w:w="2451" w:type="dxa"/>
          </w:tcPr>
          <w:p w:rsidR="0002471C" w:rsidRPr="00D10114" w:rsidRDefault="0002471C"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D10114">
              <w:rPr>
                <w:rFonts w:ascii="Times New Roman" w:hAnsi="Times New Roman" w:cs="Times New Roman"/>
                <w:noProof w:val="0"/>
                <w:sz w:val="16"/>
                <w:szCs w:val="16"/>
              </w:rPr>
              <w:t>Niveli i përputhshmërisë</w:t>
            </w:r>
          </w:p>
        </w:tc>
      </w:tr>
      <w:tr w:rsidR="0002471C" w:rsidRPr="00D10114" w:rsidTr="006D78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rsidR="0002471C" w:rsidRPr="00D10114" w:rsidRDefault="0002471C" w:rsidP="00A56071">
            <w:pPr>
              <w:rPr>
                <w:rFonts w:ascii="Times New Roman" w:hAnsi="Times New Roman" w:cs="Times New Roman"/>
                <w:b w:val="0"/>
                <w:noProof w:val="0"/>
                <w:color w:val="000000"/>
                <w:sz w:val="16"/>
                <w:szCs w:val="16"/>
              </w:rPr>
            </w:pPr>
            <w:r w:rsidRPr="00D10114">
              <w:rPr>
                <w:rFonts w:ascii="Times New Roman" w:hAnsi="Times New Roman" w:cs="Times New Roman"/>
                <w:b w:val="0"/>
                <w:noProof w:val="0"/>
                <w:color w:val="000000"/>
                <w:sz w:val="16"/>
                <w:szCs w:val="16"/>
              </w:rPr>
              <w:t>Llogaritë Monetare Mjedisore</w:t>
            </w:r>
          </w:p>
        </w:tc>
        <w:tc>
          <w:tcPr>
            <w:tcW w:w="2451" w:type="dxa"/>
          </w:tcPr>
          <w:p w:rsidR="0002471C" w:rsidRPr="00D10114" w:rsidRDefault="0002471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D10114">
              <w:rPr>
                <w:rFonts w:ascii="Times New Roman" w:hAnsi="Times New Roman" w:cs="Times New Roman"/>
                <w:noProof w:val="0"/>
                <w:sz w:val="16"/>
                <w:szCs w:val="16"/>
              </w:rPr>
              <w:t>I ulët</w:t>
            </w:r>
          </w:p>
        </w:tc>
      </w:tr>
      <w:tr w:rsidR="0002471C" w:rsidRPr="00D10114" w:rsidTr="006D78DB">
        <w:tc>
          <w:tcPr>
            <w:cnfStyle w:val="001000000000" w:firstRow="0" w:lastRow="0" w:firstColumn="1" w:lastColumn="0" w:oddVBand="0" w:evenVBand="0" w:oddHBand="0" w:evenHBand="0" w:firstRowFirstColumn="0" w:firstRowLastColumn="0" w:lastRowFirstColumn="0" w:lastRowLastColumn="0"/>
            <w:tcW w:w="6565" w:type="dxa"/>
          </w:tcPr>
          <w:p w:rsidR="0002471C" w:rsidRPr="00D10114" w:rsidRDefault="0002471C" w:rsidP="00A56071">
            <w:pPr>
              <w:rPr>
                <w:rFonts w:ascii="Times New Roman" w:hAnsi="Times New Roman" w:cs="Times New Roman"/>
                <w:b w:val="0"/>
                <w:noProof w:val="0"/>
                <w:color w:val="000000"/>
                <w:sz w:val="16"/>
                <w:szCs w:val="16"/>
              </w:rPr>
            </w:pPr>
            <w:r w:rsidRPr="00D10114">
              <w:rPr>
                <w:rFonts w:ascii="Times New Roman" w:hAnsi="Times New Roman" w:cs="Times New Roman"/>
                <w:b w:val="0"/>
                <w:noProof w:val="0"/>
                <w:color w:val="000000"/>
                <w:sz w:val="16"/>
                <w:szCs w:val="16"/>
              </w:rPr>
              <w:t>Llogaritë Fizike Mjedisore</w:t>
            </w:r>
          </w:p>
        </w:tc>
        <w:tc>
          <w:tcPr>
            <w:tcW w:w="2451" w:type="dxa"/>
          </w:tcPr>
          <w:p w:rsidR="0002471C" w:rsidRPr="00D10114" w:rsidRDefault="0002471C"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D10114">
              <w:rPr>
                <w:rFonts w:ascii="Times New Roman" w:hAnsi="Times New Roman" w:cs="Times New Roman"/>
                <w:noProof w:val="0"/>
                <w:sz w:val="16"/>
                <w:szCs w:val="16"/>
              </w:rPr>
              <w:t>I mesëm</w:t>
            </w:r>
          </w:p>
        </w:tc>
      </w:tr>
      <w:tr w:rsidR="0002471C" w:rsidRPr="00D10114" w:rsidTr="006D78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rsidR="0002471C" w:rsidRPr="00D10114" w:rsidRDefault="0002471C" w:rsidP="00A56071">
            <w:pPr>
              <w:rPr>
                <w:rFonts w:ascii="Times New Roman" w:hAnsi="Times New Roman" w:cs="Times New Roman"/>
                <w:b w:val="0"/>
                <w:noProof w:val="0"/>
                <w:color w:val="000000"/>
                <w:sz w:val="16"/>
                <w:szCs w:val="16"/>
              </w:rPr>
            </w:pPr>
            <w:r w:rsidRPr="00D10114">
              <w:rPr>
                <w:rFonts w:ascii="Times New Roman" w:hAnsi="Times New Roman" w:cs="Times New Roman"/>
                <w:b w:val="0"/>
                <w:noProof w:val="0"/>
                <w:color w:val="000000"/>
                <w:sz w:val="16"/>
                <w:szCs w:val="16"/>
              </w:rPr>
              <w:t>Statistikat mbi Menaxhimin e Mbetjeve</w:t>
            </w:r>
          </w:p>
        </w:tc>
        <w:tc>
          <w:tcPr>
            <w:tcW w:w="2451" w:type="dxa"/>
          </w:tcPr>
          <w:p w:rsidR="0002471C" w:rsidRPr="00D10114" w:rsidRDefault="0002471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D10114">
              <w:rPr>
                <w:rFonts w:ascii="Times New Roman" w:hAnsi="Times New Roman" w:cs="Times New Roman"/>
                <w:noProof w:val="0"/>
                <w:sz w:val="16"/>
                <w:szCs w:val="16"/>
              </w:rPr>
              <w:t>I mesëm</w:t>
            </w:r>
          </w:p>
        </w:tc>
      </w:tr>
      <w:tr w:rsidR="0002471C" w:rsidRPr="00D10114" w:rsidTr="006D78DB">
        <w:tc>
          <w:tcPr>
            <w:cnfStyle w:val="001000000000" w:firstRow="0" w:lastRow="0" w:firstColumn="1" w:lastColumn="0" w:oddVBand="0" w:evenVBand="0" w:oddHBand="0" w:evenHBand="0" w:firstRowFirstColumn="0" w:firstRowLastColumn="0" w:lastRowFirstColumn="0" w:lastRowLastColumn="0"/>
            <w:tcW w:w="6565" w:type="dxa"/>
          </w:tcPr>
          <w:p w:rsidR="0002471C" w:rsidRPr="00D10114" w:rsidRDefault="0002471C" w:rsidP="00A56071">
            <w:pPr>
              <w:rPr>
                <w:rFonts w:ascii="Times New Roman" w:hAnsi="Times New Roman" w:cs="Times New Roman"/>
                <w:b w:val="0"/>
                <w:noProof w:val="0"/>
                <w:color w:val="000000"/>
                <w:sz w:val="16"/>
                <w:szCs w:val="16"/>
              </w:rPr>
            </w:pPr>
            <w:r w:rsidRPr="00D10114">
              <w:rPr>
                <w:rFonts w:ascii="Times New Roman" w:hAnsi="Times New Roman" w:cs="Times New Roman"/>
                <w:b w:val="0"/>
                <w:noProof w:val="0"/>
                <w:color w:val="000000"/>
                <w:sz w:val="16"/>
                <w:szCs w:val="16"/>
              </w:rPr>
              <w:t>Statistikat e Ujit</w:t>
            </w:r>
          </w:p>
        </w:tc>
        <w:tc>
          <w:tcPr>
            <w:tcW w:w="2451" w:type="dxa"/>
          </w:tcPr>
          <w:p w:rsidR="0002471C" w:rsidRPr="00D10114" w:rsidRDefault="0002471C"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rPr>
            </w:pPr>
            <w:r w:rsidRPr="00D10114">
              <w:rPr>
                <w:rFonts w:ascii="Times New Roman" w:hAnsi="Times New Roman" w:cs="Times New Roman"/>
                <w:noProof w:val="0"/>
                <w:sz w:val="16"/>
                <w:szCs w:val="16"/>
              </w:rPr>
              <w:t>I mesëm</w:t>
            </w:r>
          </w:p>
        </w:tc>
      </w:tr>
      <w:tr w:rsidR="0002471C" w:rsidRPr="00D10114" w:rsidTr="006D78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rsidR="0002471C" w:rsidRPr="00D10114" w:rsidRDefault="0002471C" w:rsidP="00A56071">
            <w:pPr>
              <w:rPr>
                <w:rFonts w:ascii="Times New Roman" w:hAnsi="Times New Roman" w:cs="Times New Roman"/>
                <w:b w:val="0"/>
                <w:noProof w:val="0"/>
                <w:color w:val="000000"/>
                <w:sz w:val="16"/>
                <w:szCs w:val="16"/>
              </w:rPr>
            </w:pPr>
            <w:r w:rsidRPr="00D10114">
              <w:rPr>
                <w:rFonts w:ascii="Times New Roman" w:hAnsi="Times New Roman" w:cs="Times New Roman"/>
                <w:b w:val="0"/>
                <w:noProof w:val="0"/>
                <w:color w:val="000000"/>
                <w:sz w:val="16"/>
                <w:szCs w:val="16"/>
              </w:rPr>
              <w:t>Sistemi i Informacionit Gjeografik (GIS) për qëllime Statistikore</w:t>
            </w:r>
          </w:p>
        </w:tc>
        <w:tc>
          <w:tcPr>
            <w:tcW w:w="2451" w:type="dxa"/>
          </w:tcPr>
          <w:p w:rsidR="0002471C" w:rsidRPr="00D10114" w:rsidRDefault="0002471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val="0"/>
                <w:sz w:val="16"/>
                <w:szCs w:val="16"/>
              </w:rPr>
            </w:pPr>
            <w:r w:rsidRPr="00D10114">
              <w:rPr>
                <w:rFonts w:ascii="Times New Roman" w:hAnsi="Times New Roman" w:cs="Times New Roman"/>
                <w:noProof w:val="0"/>
                <w:sz w:val="16"/>
                <w:szCs w:val="16"/>
              </w:rPr>
              <w:t>I lartë</w:t>
            </w:r>
          </w:p>
        </w:tc>
      </w:tr>
    </w:tbl>
    <w:p w:rsidR="0002471C" w:rsidRPr="00CA51D8" w:rsidRDefault="0002471C" w:rsidP="00880C7A">
      <w:pPr>
        <w:spacing w:after="0"/>
        <w:jc w:val="both"/>
        <w:rPr>
          <w:rFonts w:ascii="Times New Roman" w:hAnsi="Times New Roman" w:cs="Times New Roman"/>
          <w:noProof w:val="0"/>
          <w:sz w:val="24"/>
          <w:szCs w:val="24"/>
        </w:rPr>
      </w:pP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Agjencia statistikore përgjegjëse: INSTAT</w:t>
      </w:r>
    </w:p>
    <w:p w:rsidR="00FA27B9" w:rsidRPr="00CA51D8" w:rsidRDefault="00FA27B9" w:rsidP="00FA27B9">
      <w:pPr>
        <w:spacing w:after="0"/>
        <w:ind w:firstLine="72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Tabela nr. 1</w:t>
      </w:r>
      <w:r w:rsidR="00000C9D">
        <w:rPr>
          <w:rFonts w:ascii="Times New Roman" w:hAnsi="Times New Roman" w:cs="Times New Roman"/>
          <w:noProof w:val="0"/>
          <w:sz w:val="24"/>
          <w:szCs w:val="24"/>
        </w:rPr>
        <w:t>7</w:t>
      </w:r>
      <w:r w:rsidRPr="00CA51D8">
        <w:rPr>
          <w:rFonts w:ascii="Times New Roman" w:hAnsi="Times New Roman" w:cs="Times New Roman"/>
          <w:noProof w:val="0"/>
          <w:sz w:val="24"/>
          <w:szCs w:val="24"/>
        </w:rPr>
        <w:t xml:space="preserve"> paraqet numrin e aktiviteteve të kësaj fushe, për kategoritë: periodiciteti/burimi i të dhënave/</w:t>
      </w:r>
      <w:r w:rsidR="007F2F4C" w:rsidRPr="00CA51D8">
        <w:rPr>
          <w:rFonts w:ascii="Times New Roman" w:hAnsi="Times New Roman" w:cs="Times New Roman"/>
          <w:noProof w:val="0"/>
          <w:sz w:val="24"/>
          <w:szCs w:val="24"/>
        </w:rPr>
        <w:t xml:space="preserve"> </w:t>
      </w:r>
      <w:r w:rsidRPr="00CA51D8">
        <w:rPr>
          <w:rFonts w:ascii="Times New Roman" w:hAnsi="Times New Roman" w:cs="Times New Roman"/>
          <w:noProof w:val="0"/>
          <w:sz w:val="24"/>
          <w:szCs w:val="24"/>
        </w:rPr>
        <w:t>institucioni përgjegjës.</w:t>
      </w:r>
    </w:p>
    <w:p w:rsidR="00FA27B9" w:rsidRPr="00CA51D8" w:rsidRDefault="00FA27B9" w:rsidP="00FA27B9">
      <w:pPr>
        <w:spacing w:after="0"/>
        <w:ind w:firstLine="720"/>
        <w:jc w:val="both"/>
        <w:rPr>
          <w:rFonts w:ascii="Times New Roman" w:hAnsi="Times New Roman" w:cs="Times New Roman"/>
          <w:noProof w:val="0"/>
          <w:sz w:val="24"/>
          <w:szCs w:val="24"/>
        </w:rPr>
      </w:pPr>
    </w:p>
    <w:p w:rsidR="00FA27B9" w:rsidRPr="00D10114" w:rsidRDefault="00FA27B9" w:rsidP="00FA27B9">
      <w:pPr>
        <w:spacing w:after="0"/>
        <w:jc w:val="both"/>
        <w:rPr>
          <w:rFonts w:ascii="Times New Roman" w:hAnsi="Times New Roman" w:cs="Times New Roman"/>
          <w:noProof w:val="0"/>
          <w:sz w:val="24"/>
          <w:szCs w:val="24"/>
        </w:rPr>
      </w:pPr>
      <w:r w:rsidRPr="00D10114">
        <w:rPr>
          <w:rFonts w:ascii="Times New Roman" w:hAnsi="Times New Roman" w:cs="Times New Roman"/>
          <w:b/>
          <w:noProof w:val="0"/>
          <w:sz w:val="20"/>
          <w:szCs w:val="20"/>
        </w:rPr>
        <w:t>Tabela nr. 1</w:t>
      </w:r>
      <w:r w:rsidR="00744CA2" w:rsidRPr="00D10114">
        <w:rPr>
          <w:rFonts w:ascii="Times New Roman" w:hAnsi="Times New Roman" w:cs="Times New Roman"/>
          <w:b/>
          <w:noProof w:val="0"/>
          <w:sz w:val="20"/>
          <w:szCs w:val="20"/>
        </w:rPr>
        <w:t>9</w:t>
      </w:r>
      <w:r w:rsidRPr="00D10114">
        <w:rPr>
          <w:rFonts w:ascii="Times New Roman" w:hAnsi="Times New Roman" w:cs="Times New Roman"/>
          <w:b/>
          <w:noProof w:val="0"/>
          <w:sz w:val="20"/>
          <w:szCs w:val="20"/>
        </w:rPr>
        <w:t xml:space="preserve"> Përmbledhje e numrit të aktiviteteve për Fushën “Statistikat e Mjedisit dhe Multidomain”</w:t>
      </w:r>
    </w:p>
    <w:tbl>
      <w:tblPr>
        <w:tblStyle w:val="LightList-Accent113"/>
        <w:tblW w:w="0" w:type="auto"/>
        <w:tblLook w:val="04A0" w:firstRow="1" w:lastRow="0" w:firstColumn="1" w:lastColumn="0" w:noHBand="0" w:noVBand="1"/>
      </w:tblPr>
      <w:tblGrid>
        <w:gridCol w:w="3081"/>
        <w:gridCol w:w="1220"/>
        <w:gridCol w:w="1484"/>
        <w:gridCol w:w="1415"/>
        <w:gridCol w:w="1806"/>
      </w:tblGrid>
      <w:tr w:rsidR="007F2F4C" w:rsidRPr="00292C86" w:rsidTr="00D1011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F81BD"/>
              <w:left w:val="single" w:sz="8" w:space="0" w:color="4F81BD"/>
              <w:bottom w:val="single" w:sz="8" w:space="0" w:color="4F81BD"/>
              <w:right w:val="single" w:sz="8" w:space="0" w:color="4F81BD"/>
            </w:tcBorders>
          </w:tcPr>
          <w:p w:rsidR="007F2F4C" w:rsidRPr="00292C86" w:rsidRDefault="007F2F4C" w:rsidP="00FA27B9">
            <w:pPr>
              <w:rPr>
                <w:rFonts w:ascii="Times New Roman" w:hAnsi="Times New Roman"/>
                <w:noProof w:val="0"/>
                <w:sz w:val="16"/>
                <w:szCs w:val="16"/>
              </w:rPr>
            </w:pPr>
            <w:r w:rsidRPr="00292C86">
              <w:rPr>
                <w:rFonts w:ascii="Times New Roman" w:hAnsi="Times New Roman"/>
                <w:noProof w:val="0"/>
                <w:sz w:val="16"/>
                <w:szCs w:val="16"/>
              </w:rPr>
              <w:t>4. Statistikat e Mjedisit dhe Multidomain</w:t>
            </w:r>
          </w:p>
        </w:tc>
        <w:tc>
          <w:tcPr>
            <w:tcW w:w="0" w:type="auto"/>
            <w:tcBorders>
              <w:top w:val="single" w:sz="8" w:space="0" w:color="4F81BD"/>
              <w:left w:val="single" w:sz="8" w:space="0" w:color="4F81BD"/>
              <w:bottom w:val="single" w:sz="8" w:space="0" w:color="4F81BD"/>
              <w:right w:val="single" w:sz="8" w:space="0" w:color="4F81BD"/>
            </w:tcBorders>
          </w:tcPr>
          <w:p w:rsidR="007F2F4C" w:rsidRPr="00292C86" w:rsidRDefault="007F2F4C"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Nr. i aktiviteteve</w:t>
            </w:r>
          </w:p>
          <w:p w:rsidR="007F2F4C" w:rsidRPr="00292C86" w:rsidRDefault="007F2F4C"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Statistikore (AS)</w:t>
            </w:r>
          </w:p>
        </w:tc>
        <w:tc>
          <w:tcPr>
            <w:tcW w:w="0" w:type="auto"/>
            <w:tcBorders>
              <w:top w:val="single" w:sz="8" w:space="0" w:color="4F81BD"/>
              <w:left w:val="single" w:sz="8" w:space="0" w:color="4F81BD"/>
              <w:bottom w:val="single" w:sz="8" w:space="0" w:color="4F81BD"/>
              <w:right w:val="single" w:sz="8" w:space="0" w:color="4F81BD"/>
            </w:tcBorders>
          </w:tcPr>
          <w:p w:rsidR="007F2F4C" w:rsidRPr="00292C86" w:rsidRDefault="007F2F4C"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Nr. AS / Periodiciteti *</w:t>
            </w:r>
          </w:p>
          <w:p w:rsidR="007F2F4C" w:rsidRPr="00292C86" w:rsidRDefault="007F2F4C"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p>
        </w:tc>
        <w:tc>
          <w:tcPr>
            <w:tcW w:w="0" w:type="auto"/>
            <w:tcBorders>
              <w:top w:val="single" w:sz="8" w:space="0" w:color="4F81BD"/>
              <w:left w:val="single" w:sz="8" w:space="0" w:color="4F81BD"/>
              <w:bottom w:val="single" w:sz="8" w:space="0" w:color="4F81BD"/>
              <w:right w:val="single" w:sz="8" w:space="0" w:color="4F81BD"/>
            </w:tcBorders>
          </w:tcPr>
          <w:p w:rsidR="007F2F4C" w:rsidRPr="00292C86" w:rsidRDefault="007F2F4C"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 xml:space="preserve">Nr. AS / </w:t>
            </w:r>
          </w:p>
          <w:p w:rsidR="007F2F4C" w:rsidRPr="00292C86" w:rsidRDefault="007F2F4C"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Burimi i të dhënave**</w:t>
            </w:r>
          </w:p>
          <w:p w:rsidR="007F2F4C" w:rsidRPr="00292C86" w:rsidRDefault="007F2F4C"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p>
        </w:tc>
        <w:tc>
          <w:tcPr>
            <w:tcW w:w="0" w:type="auto"/>
            <w:tcBorders>
              <w:top w:val="single" w:sz="8" w:space="0" w:color="4F81BD"/>
              <w:left w:val="single" w:sz="8" w:space="0" w:color="4F81BD"/>
              <w:bottom w:val="single" w:sz="8" w:space="0" w:color="4F81BD"/>
              <w:right w:val="single" w:sz="8" w:space="0" w:color="4F81BD"/>
            </w:tcBorders>
          </w:tcPr>
          <w:p w:rsidR="007F2F4C" w:rsidRPr="00292C86" w:rsidRDefault="007F2F4C" w:rsidP="00D101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Nr. AS / Institucioni përgjegjës</w:t>
            </w:r>
          </w:p>
        </w:tc>
      </w:tr>
      <w:tr w:rsidR="007F2F4C" w:rsidRPr="00292C86" w:rsidTr="002866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7F2F4C" w:rsidP="00FA27B9">
            <w:pPr>
              <w:rPr>
                <w:rFonts w:ascii="Times New Roman" w:hAnsi="Times New Roman"/>
                <w:b w:val="0"/>
                <w:noProof w:val="0"/>
                <w:sz w:val="16"/>
                <w:szCs w:val="16"/>
              </w:rPr>
            </w:pPr>
            <w:r w:rsidRPr="00292C86">
              <w:rPr>
                <w:rFonts w:ascii="Times New Roman" w:hAnsi="Times New Roman"/>
                <w:b w:val="0"/>
                <w:noProof w:val="0"/>
                <w:sz w:val="16"/>
                <w:szCs w:val="16"/>
              </w:rPr>
              <w:t>Mjedisi</w:t>
            </w:r>
          </w:p>
        </w:tc>
        <w:tc>
          <w:tcPr>
            <w:tcW w:w="0" w:type="auto"/>
            <w:vAlign w:val="center"/>
          </w:tcPr>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9</w:t>
            </w:r>
          </w:p>
        </w:tc>
        <w:tc>
          <w:tcPr>
            <w:tcW w:w="0" w:type="auto"/>
            <w:vAlign w:val="center"/>
          </w:tcPr>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3-V</w:t>
            </w:r>
          </w:p>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1- 2V</w:t>
            </w:r>
          </w:p>
        </w:tc>
        <w:tc>
          <w:tcPr>
            <w:tcW w:w="0" w:type="auto"/>
            <w:vAlign w:val="center"/>
          </w:tcPr>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8 BA</w:t>
            </w:r>
          </w:p>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 V</w:t>
            </w:r>
          </w:p>
        </w:tc>
        <w:tc>
          <w:tcPr>
            <w:tcW w:w="0" w:type="auto"/>
            <w:vAlign w:val="center"/>
          </w:tcPr>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9 INSTAT</w:t>
            </w:r>
          </w:p>
        </w:tc>
      </w:tr>
      <w:tr w:rsidR="007F2F4C" w:rsidRPr="00292C86" w:rsidTr="0028664F">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7F2F4C" w:rsidP="00FA27B9">
            <w:pPr>
              <w:rPr>
                <w:rFonts w:ascii="Times New Roman" w:hAnsi="Times New Roman"/>
                <w:b w:val="0"/>
                <w:noProof w:val="0"/>
                <w:sz w:val="16"/>
                <w:szCs w:val="16"/>
              </w:rPr>
            </w:pPr>
            <w:r w:rsidRPr="00292C86">
              <w:rPr>
                <w:rFonts w:ascii="Times New Roman" w:hAnsi="Times New Roman"/>
                <w:b w:val="0"/>
                <w:noProof w:val="0"/>
                <w:sz w:val="16"/>
                <w:szCs w:val="16"/>
              </w:rPr>
              <w:t>Sistemi i Informacionit Gjeografik (GIS) për qëllime Statistikore</w:t>
            </w:r>
          </w:p>
        </w:tc>
        <w:tc>
          <w:tcPr>
            <w:tcW w:w="0" w:type="auto"/>
            <w:vAlign w:val="center"/>
          </w:tcPr>
          <w:p w:rsidR="007F2F4C" w:rsidRPr="00292C86" w:rsidRDefault="007F2F4C"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w:t>
            </w:r>
          </w:p>
        </w:tc>
        <w:tc>
          <w:tcPr>
            <w:tcW w:w="0" w:type="auto"/>
            <w:vAlign w:val="center"/>
          </w:tcPr>
          <w:p w:rsidR="007F2F4C" w:rsidRPr="00292C86" w:rsidRDefault="007F2F4C"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4-Tjetër</w:t>
            </w:r>
          </w:p>
        </w:tc>
        <w:tc>
          <w:tcPr>
            <w:tcW w:w="0" w:type="auto"/>
            <w:vAlign w:val="center"/>
          </w:tcPr>
          <w:p w:rsidR="007F2F4C" w:rsidRPr="00292C86" w:rsidRDefault="007F2F4C"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4-Tjetër</w:t>
            </w:r>
          </w:p>
        </w:tc>
        <w:tc>
          <w:tcPr>
            <w:tcW w:w="0" w:type="auto"/>
            <w:vAlign w:val="center"/>
          </w:tcPr>
          <w:p w:rsidR="007F2F4C" w:rsidRPr="00292C86" w:rsidRDefault="007F2F4C" w:rsidP="00D101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 INSTAT</w:t>
            </w:r>
          </w:p>
        </w:tc>
      </w:tr>
      <w:tr w:rsidR="007F2F4C" w:rsidRPr="00292C86" w:rsidTr="0028664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rsidR="007F2F4C" w:rsidRPr="00292C86" w:rsidRDefault="007F2F4C" w:rsidP="00FA27B9">
            <w:pPr>
              <w:rPr>
                <w:rFonts w:ascii="Times New Roman" w:hAnsi="Times New Roman"/>
                <w:b w:val="0"/>
                <w:noProof w:val="0"/>
                <w:sz w:val="16"/>
                <w:szCs w:val="16"/>
              </w:rPr>
            </w:pPr>
            <w:r w:rsidRPr="00292C86">
              <w:rPr>
                <w:rFonts w:ascii="Times New Roman" w:hAnsi="Times New Roman"/>
                <w:b w:val="0"/>
                <w:noProof w:val="0"/>
                <w:sz w:val="16"/>
                <w:szCs w:val="16"/>
              </w:rPr>
              <w:t>Gjithsej</w:t>
            </w:r>
          </w:p>
        </w:tc>
        <w:tc>
          <w:tcPr>
            <w:tcW w:w="0" w:type="auto"/>
            <w:vAlign w:val="center"/>
          </w:tcPr>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13</w:t>
            </w:r>
          </w:p>
        </w:tc>
        <w:tc>
          <w:tcPr>
            <w:tcW w:w="0" w:type="auto"/>
            <w:vAlign w:val="center"/>
          </w:tcPr>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8-V</w:t>
            </w:r>
          </w:p>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1-2V</w:t>
            </w:r>
          </w:p>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4-Tjetër</w:t>
            </w:r>
          </w:p>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p>
        </w:tc>
        <w:tc>
          <w:tcPr>
            <w:tcW w:w="0" w:type="auto"/>
            <w:vAlign w:val="center"/>
          </w:tcPr>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8 BA</w:t>
            </w:r>
          </w:p>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1V</w:t>
            </w:r>
          </w:p>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4-Tjetër</w:t>
            </w:r>
          </w:p>
        </w:tc>
        <w:tc>
          <w:tcPr>
            <w:tcW w:w="0" w:type="auto"/>
            <w:vAlign w:val="center"/>
          </w:tcPr>
          <w:p w:rsidR="007F2F4C" w:rsidRPr="00292C86" w:rsidRDefault="007F2F4C" w:rsidP="00D101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z w:val="16"/>
                <w:szCs w:val="16"/>
              </w:rPr>
            </w:pPr>
            <w:r w:rsidRPr="00292C86">
              <w:rPr>
                <w:rFonts w:ascii="Times New Roman" w:hAnsi="Times New Roman"/>
                <w:noProof w:val="0"/>
                <w:sz w:val="16"/>
                <w:szCs w:val="16"/>
              </w:rPr>
              <w:t>13 INSTAT</w:t>
            </w:r>
          </w:p>
        </w:tc>
      </w:tr>
    </w:tbl>
    <w:p w:rsidR="00FA27B9" w:rsidRPr="00CA51D8" w:rsidRDefault="00FA27B9" w:rsidP="00FA27B9">
      <w:pPr>
        <w:spacing w:after="0"/>
        <w:jc w:val="both"/>
        <w:rPr>
          <w:rFonts w:ascii="Times New Roman" w:hAnsi="Times New Roman" w:cs="Times New Roman"/>
          <w:noProof w:val="0"/>
          <w:sz w:val="16"/>
          <w:szCs w:val="16"/>
        </w:rPr>
      </w:pPr>
      <w:r w:rsidRPr="00CA51D8">
        <w:rPr>
          <w:rFonts w:ascii="Times New Roman" w:hAnsi="Times New Roman" w:cs="Times New Roman"/>
          <w:noProof w:val="0"/>
          <w:sz w:val="16"/>
          <w:szCs w:val="16"/>
        </w:rPr>
        <w:t xml:space="preserve">*M-mujor; T-Tremujor; V-Vjetor; </w:t>
      </w:r>
    </w:p>
    <w:p w:rsidR="00FA27B9" w:rsidRPr="00CA51D8" w:rsidRDefault="00FA27B9" w:rsidP="00FA27B9">
      <w:pPr>
        <w:spacing w:after="0"/>
        <w:jc w:val="both"/>
        <w:rPr>
          <w:rFonts w:ascii="Times New Roman" w:hAnsi="Times New Roman" w:cs="Times New Roman"/>
          <w:noProof w:val="0"/>
          <w:sz w:val="16"/>
          <w:szCs w:val="16"/>
        </w:rPr>
      </w:pPr>
      <w:r w:rsidRPr="00CA51D8">
        <w:rPr>
          <w:rFonts w:ascii="Times New Roman" w:hAnsi="Times New Roman" w:cs="Times New Roman"/>
          <w:noProof w:val="0"/>
          <w:sz w:val="16"/>
          <w:szCs w:val="16"/>
        </w:rPr>
        <w:t>** VS-Vrojtim Statistikor; BA-Burim Administrativ; NA-Nuk aplikohet.</w:t>
      </w:r>
    </w:p>
    <w:p w:rsidR="003D0F5D" w:rsidRDefault="003D0F5D" w:rsidP="00FA27B9">
      <w:pPr>
        <w:spacing w:after="0"/>
        <w:jc w:val="both"/>
        <w:rPr>
          <w:rFonts w:ascii="Times New Roman" w:hAnsi="Times New Roman" w:cs="Times New Roman"/>
          <w:b/>
          <w:noProof w:val="0"/>
          <w:sz w:val="20"/>
          <w:szCs w:val="20"/>
        </w:rPr>
      </w:pPr>
    </w:p>
    <w:p w:rsidR="003D0F5D" w:rsidRDefault="003D0F5D" w:rsidP="00FA27B9">
      <w:pPr>
        <w:spacing w:after="0"/>
        <w:jc w:val="both"/>
        <w:rPr>
          <w:rFonts w:ascii="Times New Roman" w:hAnsi="Times New Roman" w:cs="Times New Roman"/>
          <w:b/>
          <w:noProof w:val="0"/>
          <w:sz w:val="20"/>
          <w:szCs w:val="20"/>
        </w:rPr>
      </w:pPr>
    </w:p>
    <w:p w:rsidR="00795E93" w:rsidRPr="00E071B9" w:rsidRDefault="00795E93" w:rsidP="00FA27B9">
      <w:pPr>
        <w:spacing w:after="0"/>
        <w:jc w:val="both"/>
        <w:rPr>
          <w:rFonts w:ascii="Times New Roman" w:hAnsi="Times New Roman" w:cs="Times New Roman"/>
          <w:b/>
          <w:noProof w:val="0"/>
          <w:sz w:val="20"/>
          <w:szCs w:val="20"/>
        </w:rPr>
      </w:pPr>
      <w:r w:rsidRPr="00E071B9">
        <w:rPr>
          <w:rFonts w:ascii="Times New Roman" w:hAnsi="Times New Roman" w:cs="Times New Roman"/>
          <w:b/>
          <w:noProof w:val="0"/>
          <w:sz w:val="20"/>
          <w:szCs w:val="20"/>
        </w:rPr>
        <w:t>Figura nr.</w:t>
      </w:r>
      <w:r w:rsidR="00C07F32" w:rsidRPr="00E071B9">
        <w:rPr>
          <w:rFonts w:ascii="Times New Roman" w:hAnsi="Times New Roman" w:cs="Times New Roman"/>
          <w:b/>
          <w:noProof w:val="0"/>
          <w:sz w:val="20"/>
          <w:szCs w:val="20"/>
        </w:rPr>
        <w:t xml:space="preserve"> </w:t>
      </w:r>
      <w:r w:rsidRPr="00E071B9">
        <w:rPr>
          <w:rFonts w:ascii="Times New Roman" w:hAnsi="Times New Roman" w:cs="Times New Roman"/>
          <w:b/>
          <w:noProof w:val="0"/>
          <w:sz w:val="20"/>
          <w:szCs w:val="20"/>
        </w:rPr>
        <w:t>5 Statistikat e Mjedisit dhe Multidomain 2025-2026</w:t>
      </w:r>
    </w:p>
    <w:p w:rsidR="00795E93" w:rsidRDefault="00795E93" w:rsidP="00FA27B9">
      <w:pPr>
        <w:spacing w:after="0"/>
        <w:jc w:val="both"/>
        <w:rPr>
          <w:rFonts w:ascii="Times New Roman" w:hAnsi="Times New Roman" w:cs="Times New Roman"/>
          <w:noProof w:val="0"/>
          <w:sz w:val="24"/>
          <w:szCs w:val="24"/>
        </w:rPr>
      </w:pPr>
    </w:p>
    <w:p w:rsidR="00795E93" w:rsidRDefault="00795E93" w:rsidP="00FA27B9">
      <w:pPr>
        <w:spacing w:after="0"/>
        <w:jc w:val="both"/>
        <w:rPr>
          <w:rFonts w:ascii="Times New Roman" w:hAnsi="Times New Roman" w:cs="Times New Roman"/>
          <w:noProof w:val="0"/>
          <w:sz w:val="24"/>
          <w:szCs w:val="24"/>
        </w:rPr>
      </w:pPr>
      <w:r>
        <w:drawing>
          <wp:inline distT="0" distB="0" distL="0" distR="0" wp14:anchorId="6733800B" wp14:editId="3DC40F0C">
            <wp:extent cx="5777345" cy="2725387"/>
            <wp:effectExtent l="0" t="0" r="0" b="0"/>
            <wp:docPr id="8" name="Chart 8">
              <a:extLst xmlns:a="http://schemas.openxmlformats.org/drawingml/2006/main">
                <a:ext uri="{FF2B5EF4-FFF2-40B4-BE49-F238E27FC236}">
                  <a16:creationId xmlns:a16="http://schemas.microsoft.com/office/drawing/2014/main" id="{B2A4B621-CB2E-4812-8DEA-AE0BDBCE87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95E93" w:rsidRDefault="00795E93" w:rsidP="00FA27B9">
      <w:pPr>
        <w:spacing w:after="0"/>
        <w:jc w:val="both"/>
        <w:rPr>
          <w:rFonts w:ascii="Times New Roman" w:hAnsi="Times New Roman" w:cs="Times New Roman"/>
          <w:noProof w:val="0"/>
          <w:sz w:val="24"/>
          <w:szCs w:val="24"/>
        </w:rPr>
      </w:pPr>
    </w:p>
    <w:p w:rsidR="00FD31A6" w:rsidRPr="00CA51D8" w:rsidRDefault="00FD31A6" w:rsidP="00FD31A6">
      <w:pPr>
        <w:keepNext/>
        <w:keepLines/>
        <w:spacing w:after="0"/>
        <w:outlineLvl w:val="4"/>
        <w:rPr>
          <w:rFonts w:ascii="Times New Roman" w:eastAsia="Times New Roman" w:hAnsi="Times New Roman" w:cs="Times New Roman"/>
          <w:b/>
          <w:i/>
          <w:noProof w:val="0"/>
          <w:color w:val="548DD4"/>
          <w:sz w:val="24"/>
        </w:rPr>
      </w:pPr>
      <w:bookmarkStart w:id="47" w:name="_Toc89368106"/>
      <w:r w:rsidRPr="00CA51D8">
        <w:rPr>
          <w:rFonts w:ascii="Times New Roman" w:eastAsia="Times New Roman" w:hAnsi="Times New Roman" w:cs="Times New Roman"/>
          <w:b/>
          <w:i/>
          <w:noProof w:val="0"/>
          <w:color w:val="548DD4"/>
          <w:sz w:val="24"/>
        </w:rPr>
        <w:t>Tema 4.1 “Mjedisi”</w:t>
      </w:r>
    </w:p>
    <w:p w:rsidR="00FD31A6" w:rsidRPr="00CA51D8" w:rsidRDefault="00FD31A6" w:rsidP="00FD31A6">
      <w:pPr>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Statistikat e mjedisit parashikohet të prodhohen sipas këtyre nëntemave:</w:t>
      </w:r>
    </w:p>
    <w:p w:rsidR="00FD31A6" w:rsidRPr="00CA51D8" w:rsidRDefault="00FD31A6" w:rsidP="00FD31A6">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 xml:space="preserve">4.1.1 “Llogaritë Monetare Mjedisore”, </w:t>
      </w:r>
      <w:r w:rsidRPr="00CA51D8">
        <w:rPr>
          <w:rFonts w:ascii="Times New Roman" w:hAnsi="Times New Roman" w:cs="Times New Roman"/>
          <w:sz w:val="24"/>
          <w:szCs w:val="24"/>
        </w:rPr>
        <w:t>sipas kësaj nënteme, INSTAT do të prodhojë statistika mbi llogaritë monetare mjedisore, me frekuencë vjetore, të siguruara nga burime administrative, duke shfrytëzuar të dhënat e disponueshme në INSTAT (kryesisht të dhënat e siguruara nga Drejtoria e Llogarive Kombëtare) dhe duke</w:t>
      </w:r>
      <w:r w:rsidR="001A1924">
        <w:rPr>
          <w:rFonts w:ascii="Times New Roman" w:hAnsi="Times New Roman" w:cs="Times New Roman"/>
          <w:sz w:val="24"/>
          <w:szCs w:val="24"/>
        </w:rPr>
        <w:t xml:space="preserve"> i</w:t>
      </w:r>
      <w:r w:rsidRPr="00CA51D8">
        <w:rPr>
          <w:rFonts w:ascii="Times New Roman" w:hAnsi="Times New Roman" w:cs="Times New Roman"/>
          <w:sz w:val="24"/>
          <w:szCs w:val="24"/>
        </w:rPr>
        <w:t xml:space="preserve"> </w:t>
      </w:r>
      <w:r>
        <w:rPr>
          <w:rFonts w:ascii="Times New Roman" w:hAnsi="Times New Roman" w:cs="Times New Roman"/>
          <w:sz w:val="24"/>
          <w:szCs w:val="24"/>
        </w:rPr>
        <w:t>transmetuar</w:t>
      </w:r>
      <w:r w:rsidRPr="00CA51D8">
        <w:rPr>
          <w:rFonts w:ascii="Times New Roman" w:hAnsi="Times New Roman" w:cs="Times New Roman"/>
          <w:sz w:val="24"/>
          <w:szCs w:val="24"/>
        </w:rPr>
        <w:t xml:space="preserve"> </w:t>
      </w:r>
      <w:r>
        <w:rPr>
          <w:rFonts w:ascii="Times New Roman" w:hAnsi="Times New Roman" w:cs="Times New Roman"/>
          <w:sz w:val="24"/>
          <w:szCs w:val="24"/>
        </w:rPr>
        <w:t xml:space="preserve">në Eurostat </w:t>
      </w:r>
      <w:r w:rsidRPr="00CA51D8">
        <w:rPr>
          <w:rFonts w:ascii="Times New Roman" w:hAnsi="Times New Roman" w:cs="Times New Roman"/>
          <w:sz w:val="24"/>
          <w:szCs w:val="24"/>
        </w:rPr>
        <w:t xml:space="preserve">këto të dhëna sipas kërkesave dhe metodologjisë evropiane. </w:t>
      </w:r>
    </w:p>
    <w:p w:rsidR="00FD31A6" w:rsidRPr="00CA51D8" w:rsidRDefault="00FD31A6" w:rsidP="00FD31A6">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4.1.2 “</w:t>
      </w:r>
      <w:bookmarkStart w:id="48" w:name="_Hlk212539137"/>
      <w:r w:rsidRPr="00CA51D8">
        <w:rPr>
          <w:rFonts w:ascii="Times New Roman" w:hAnsi="Times New Roman" w:cs="Times New Roman"/>
          <w:i/>
          <w:sz w:val="24"/>
          <w:szCs w:val="24"/>
        </w:rPr>
        <w:t>Llogaritë Fizike Mjedisore”</w:t>
      </w:r>
      <w:r w:rsidRPr="00CA51D8">
        <w:rPr>
          <w:rFonts w:ascii="Times New Roman" w:hAnsi="Times New Roman" w:cs="Times New Roman"/>
          <w:sz w:val="24"/>
          <w:szCs w:val="24"/>
        </w:rPr>
        <w:t xml:space="preserve">, sipas së cilës INSTAT do të realizojë aktivitetin mbi llogaritë fizike mjedisore </w:t>
      </w:r>
      <w:r>
        <w:rPr>
          <w:rFonts w:ascii="Times New Roman" w:hAnsi="Times New Roman" w:cs="Times New Roman"/>
          <w:sz w:val="24"/>
          <w:szCs w:val="24"/>
        </w:rPr>
        <w:t>me të dhëna</w:t>
      </w:r>
      <w:r w:rsidRPr="00CA51D8">
        <w:rPr>
          <w:rFonts w:ascii="Times New Roman" w:hAnsi="Times New Roman" w:cs="Times New Roman"/>
          <w:sz w:val="24"/>
          <w:szCs w:val="24"/>
        </w:rPr>
        <w:t xml:space="preserve"> administrativ</w:t>
      </w:r>
      <w:r>
        <w:rPr>
          <w:rFonts w:ascii="Times New Roman" w:hAnsi="Times New Roman" w:cs="Times New Roman"/>
          <w:sz w:val="24"/>
          <w:szCs w:val="24"/>
        </w:rPr>
        <w:t xml:space="preserve">e të siguruara nga </w:t>
      </w:r>
      <w:r w:rsidRPr="00CA51D8">
        <w:rPr>
          <w:rFonts w:ascii="Times New Roman" w:hAnsi="Times New Roman" w:cs="Times New Roman"/>
          <w:sz w:val="24"/>
          <w:szCs w:val="24"/>
        </w:rPr>
        <w:t>Agjencia Kombëtare e Burimeve Natyrore, Agjencia e Menaxhimit të Burimeve Ujore dhe INSTAT.</w:t>
      </w:r>
    </w:p>
    <w:bookmarkEnd w:id="48"/>
    <w:p w:rsidR="00FD31A6" w:rsidRPr="00CA51D8" w:rsidRDefault="00FD31A6" w:rsidP="00FD31A6">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4.1.3 “Statistikat mbi menaxhimin e mbetjeve”</w:t>
      </w:r>
      <w:r w:rsidRPr="00CA51D8">
        <w:rPr>
          <w:rFonts w:ascii="Times New Roman" w:hAnsi="Times New Roman" w:cs="Times New Roman"/>
          <w:sz w:val="24"/>
          <w:szCs w:val="24"/>
        </w:rPr>
        <w:t>, INSTAT realizon prodhimin vjetor të statistikave mbi menaxhimin e mbetjeve, bazuar në të dhënat e mbledhura nga bashkitë e vendit përmes një sistemi tashmë të konsoliduar të mbledhjes së të dhënave</w:t>
      </w:r>
      <w:r>
        <w:rPr>
          <w:rFonts w:ascii="Times New Roman" w:hAnsi="Times New Roman" w:cs="Times New Roman"/>
          <w:sz w:val="24"/>
          <w:szCs w:val="24"/>
        </w:rPr>
        <w:t xml:space="preserve"> si dhe vrojtimi me periodicitet dy vjeçar mbi mbetjet industriale</w:t>
      </w:r>
      <w:r w:rsidRPr="00CA51D8">
        <w:rPr>
          <w:rFonts w:ascii="Times New Roman" w:hAnsi="Times New Roman" w:cs="Times New Roman"/>
          <w:sz w:val="24"/>
          <w:szCs w:val="24"/>
        </w:rPr>
        <w:t xml:space="preserve">. </w:t>
      </w:r>
    </w:p>
    <w:p w:rsidR="00FD31A6" w:rsidRPr="00CA51D8" w:rsidRDefault="00FD31A6" w:rsidP="00FD31A6">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4.1.4 “Statistikat e ujit”</w:t>
      </w:r>
      <w:r w:rsidRPr="00CA51D8">
        <w:rPr>
          <w:rFonts w:ascii="Times New Roman" w:hAnsi="Times New Roman" w:cs="Times New Roman"/>
          <w:sz w:val="24"/>
          <w:szCs w:val="24"/>
        </w:rPr>
        <w:t xml:space="preserve"> - Prodhimi vjetor i statistikave të ujit nga INSTAT, do të bazohet në aktivitetin statistikor mbi statistikat e ujit, i cili prodhohet nga përpunimi i të dhënave administrative të siguruara nga Ministria e Mjedisit, Ministria e Infrastrukturës dhe Energjisë, Instituti i Gjeoshkencave, </w:t>
      </w:r>
      <w:r>
        <w:rPr>
          <w:rFonts w:ascii="Times New Roman" w:hAnsi="Times New Roman" w:cs="Times New Roman"/>
          <w:sz w:val="24"/>
          <w:szCs w:val="24"/>
        </w:rPr>
        <w:t>Agjencia Kombëtare e Mjedisit</w:t>
      </w:r>
      <w:r w:rsidRPr="00CA51D8">
        <w:rPr>
          <w:rFonts w:ascii="Times New Roman" w:hAnsi="Times New Roman" w:cs="Times New Roman"/>
          <w:sz w:val="24"/>
          <w:szCs w:val="24"/>
        </w:rPr>
        <w:t xml:space="preserve"> dhe </w:t>
      </w:r>
      <w:r w:rsidRPr="008C67FF">
        <w:rPr>
          <w:rFonts w:ascii="Times New Roman" w:hAnsi="Times New Roman" w:cs="Times New Roman"/>
          <w:sz w:val="24"/>
          <w:szCs w:val="24"/>
        </w:rPr>
        <w:t>Shërbimi Gjeologjik Shqiptar</w:t>
      </w:r>
      <w:r w:rsidR="00E64D7B">
        <w:rPr>
          <w:rFonts w:ascii="Times New Roman" w:hAnsi="Times New Roman" w:cs="Times New Roman"/>
          <w:color w:val="FF0000"/>
          <w:sz w:val="24"/>
          <w:szCs w:val="24"/>
        </w:rPr>
        <w:t>.</w:t>
      </w:r>
    </w:p>
    <w:p w:rsidR="00FD31A6" w:rsidRPr="00CA51D8" w:rsidRDefault="00FD31A6" w:rsidP="00FD31A6">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 xml:space="preserve">4.1.5 Statistikat e Qytetit - </w:t>
      </w:r>
      <w:r w:rsidRPr="00CA51D8">
        <w:rPr>
          <w:rFonts w:ascii="Times New Roman" w:hAnsi="Times New Roman" w:cs="Times New Roman"/>
          <w:sz w:val="24"/>
          <w:szCs w:val="24"/>
        </w:rPr>
        <w:t>Për realizimin e kësaj nënteme do të prodhohen statistikat mbi cilësinë e ajrit, zhurmat dhe autometjet sipas vjetërsisë në përdorim. Këto statistika do të prodhohen nga INSTAT me frekuencë vjetore, duke u mbështetur në aktivitetin e statistikave mbi cilësinë e ajrit dhe zhurmat, të cilat prodhohen nga përpunimi i të dhënave të siguruara nga INSTAT, si dhe i të dhënave administrative të siguruara nga Ministria e Mjedisit, Ministria e Infrastrukturës dhe Energj</w:t>
      </w:r>
      <w:r>
        <w:rPr>
          <w:rFonts w:ascii="Times New Roman" w:hAnsi="Times New Roman" w:cs="Times New Roman"/>
          <w:sz w:val="24"/>
          <w:szCs w:val="24"/>
        </w:rPr>
        <w:t>e</w:t>
      </w:r>
      <w:r w:rsidRPr="00CA51D8">
        <w:rPr>
          <w:rFonts w:ascii="Times New Roman" w:hAnsi="Times New Roman" w:cs="Times New Roman"/>
          <w:sz w:val="24"/>
          <w:szCs w:val="24"/>
        </w:rPr>
        <w:t>tikës.</w:t>
      </w:r>
    </w:p>
    <w:p w:rsidR="00FD31A6" w:rsidRPr="00CA51D8" w:rsidRDefault="00FD31A6" w:rsidP="00FD31A6">
      <w:pPr>
        <w:spacing w:after="0"/>
        <w:ind w:firstLine="720"/>
        <w:jc w:val="both"/>
        <w:rPr>
          <w:rFonts w:ascii="Times New Roman" w:hAnsi="Times New Roman" w:cs="Times New Roman"/>
          <w:sz w:val="24"/>
          <w:szCs w:val="24"/>
        </w:rPr>
      </w:pPr>
      <w:r w:rsidRPr="00CA51D8">
        <w:rPr>
          <w:rFonts w:ascii="Times New Roman" w:hAnsi="Times New Roman" w:cs="Times New Roman"/>
          <w:i/>
          <w:sz w:val="24"/>
          <w:szCs w:val="24"/>
        </w:rPr>
        <w:t xml:space="preserve">4.1.6 “Statistikat e Biodiversitetit” - </w:t>
      </w:r>
      <w:r w:rsidRPr="00CA51D8">
        <w:rPr>
          <w:rFonts w:ascii="Times New Roman" w:hAnsi="Times New Roman" w:cs="Times New Roman"/>
          <w:sz w:val="24"/>
          <w:szCs w:val="24"/>
        </w:rPr>
        <w:t xml:space="preserve">Nga realizimi i kësaj nënteme statistikore INSTAT do të vijojë punën për </w:t>
      </w:r>
      <w:r w:rsidRPr="00CA51D8">
        <w:rPr>
          <w:rFonts w:ascii="Times New Roman" w:hAnsi="Times New Roman" w:cs="Times New Roman"/>
          <w:bCs/>
          <w:iCs/>
          <w:sz w:val="24"/>
          <w:szCs w:val="24"/>
        </w:rPr>
        <w:t>sigurimin e të dhënave të përgjithshme dhe specifike për zonat e mbrojtuara, speciet e kërcënuara, florën dhe faunën. Të dhënat janë vjetore në nivel kombëtar dhe sigurohen nga Ministria e Mjedisit, si dhe Agjencia Kombëtare e Zonave të Mbrojtura.</w:t>
      </w:r>
    </w:p>
    <w:p w:rsidR="00FD31A6" w:rsidRPr="00CA51D8" w:rsidRDefault="00FD31A6" w:rsidP="00FD31A6">
      <w:pPr>
        <w:spacing w:after="0"/>
        <w:ind w:firstLine="720"/>
        <w:jc w:val="both"/>
        <w:rPr>
          <w:rFonts w:ascii="Times New Roman" w:hAnsi="Times New Roman" w:cs="Times New Roman"/>
          <w:sz w:val="24"/>
          <w:szCs w:val="24"/>
        </w:rPr>
      </w:pPr>
      <w:r w:rsidRPr="00CA51D8">
        <w:rPr>
          <w:rFonts w:ascii="Times New Roman" w:hAnsi="Times New Roman" w:cs="Times New Roman"/>
          <w:b/>
          <w:sz w:val="24"/>
          <w:szCs w:val="24"/>
        </w:rPr>
        <w:t>Treguesit kryesorë</w:t>
      </w:r>
      <w:r w:rsidRPr="00CA51D8">
        <w:rPr>
          <w:rFonts w:ascii="Times New Roman" w:hAnsi="Times New Roman" w:cs="Times New Roman"/>
          <w:sz w:val="24"/>
          <w:szCs w:val="24"/>
        </w:rPr>
        <w:t>: Tregues statistikorë vjetorë mbi taksat në mjedis në total vendi; Tregues statistikorë vjetorë mbi shpenzimet për mbrojtjen e mjedisit dhe të ardhurat në total vendi; Tregues statistikorë vjetorë mbi të mirat dhe shërbimet në mjedis në total vendi; Tregues statistikorë vjetorë mbi llogaritë rrjedhëse fizike të energjisë në total vendi, Burimet e Brendshme Natyrore (DE), Përdorimin e brendshëm të materialeve mjedisore (DMC); Tregues mbi menaxhimin e mbetjeve dhe substancave të rrezikshme në nivel vendi; Tregues statistikorë mbi mbetjet e ngurta urbane</w:t>
      </w:r>
      <w:r w:rsidRPr="008C67FF">
        <w:rPr>
          <w:rFonts w:ascii="Times New Roman" w:hAnsi="Times New Roman" w:cs="Times New Roman"/>
          <w:sz w:val="24"/>
          <w:szCs w:val="24"/>
        </w:rPr>
        <w:t xml:space="preserve">, </w:t>
      </w:r>
      <w:r w:rsidRPr="008C67FF">
        <w:rPr>
          <w:rFonts w:ascii="Times New Roman" w:hAnsi="Times New Roman" w:cs="Times New Roman"/>
          <w:sz w:val="24"/>
        </w:rPr>
        <w:t>cilësinë e ujërave larës në</w:t>
      </w:r>
      <w:r w:rsidRPr="00CA51D8">
        <w:rPr>
          <w:rFonts w:ascii="Times New Roman" w:hAnsi="Times New Roman" w:cs="Times New Roman"/>
          <w:sz w:val="24"/>
        </w:rPr>
        <w:t xml:space="preserve"> detet Adriatik dhe Jon; Tregues mbi ujin, cilësinë e ajrit dhe zhurmat në nivel vendi dhe në qytete kryesore, </w:t>
      </w:r>
      <w:r w:rsidRPr="00CA51D8">
        <w:rPr>
          <w:rFonts w:ascii="Times New Roman" w:hAnsi="Times New Roman" w:cs="Times New Roman"/>
          <w:sz w:val="24"/>
          <w:szCs w:val="24"/>
        </w:rPr>
        <w:t>speciet e rrezikuara dhe ato të mbrojtura për florën dhe faunën, si dhe tregues mbi numrin dhe sipërfaqen e zonave të mbrojtura.</w:t>
      </w:r>
    </w:p>
    <w:p w:rsidR="00FD31A6" w:rsidRPr="00CA51D8" w:rsidRDefault="00FD31A6" w:rsidP="00FD31A6">
      <w:pPr>
        <w:spacing w:after="0"/>
        <w:ind w:firstLine="720"/>
        <w:contextualSpacing/>
        <w:jc w:val="both"/>
        <w:rPr>
          <w:rFonts w:ascii="Times New Roman" w:hAnsi="Times New Roman" w:cs="Times New Roman"/>
          <w:sz w:val="24"/>
          <w:szCs w:val="24"/>
        </w:rPr>
      </w:pPr>
      <w:r w:rsidRPr="00CA51D8">
        <w:rPr>
          <w:rFonts w:ascii="Times New Roman" w:hAnsi="Times New Roman" w:cs="Times New Roman"/>
          <w:b/>
          <w:sz w:val="24"/>
          <w:szCs w:val="24"/>
        </w:rPr>
        <w:t xml:space="preserve">Përputhshmëria me </w:t>
      </w:r>
      <w:r w:rsidRPr="00CA51D8">
        <w:rPr>
          <w:rFonts w:ascii="Times New Roman" w:hAnsi="Times New Roman" w:cs="Times New Roman"/>
          <w:b/>
          <w:i/>
          <w:sz w:val="24"/>
          <w:szCs w:val="24"/>
        </w:rPr>
        <w:t>acquis</w:t>
      </w:r>
      <w:r w:rsidRPr="00CA51D8">
        <w:rPr>
          <w:rFonts w:ascii="Times New Roman" w:hAnsi="Times New Roman" w:cs="Times New Roman"/>
          <w:b/>
          <w:sz w:val="24"/>
          <w:szCs w:val="24"/>
        </w:rPr>
        <w:t xml:space="preserve">: </w:t>
      </w:r>
      <w:r w:rsidRPr="00CA51D8">
        <w:rPr>
          <w:rFonts w:ascii="Times New Roman" w:hAnsi="Times New Roman" w:cs="Times New Roman"/>
          <w:i/>
          <w:sz w:val="24"/>
          <w:szCs w:val="24"/>
        </w:rPr>
        <w:t>Llogaritë Monetare në Mjedis</w:t>
      </w:r>
      <w:r w:rsidRPr="00CA51D8">
        <w:rPr>
          <w:rFonts w:ascii="Times New Roman" w:hAnsi="Times New Roman" w:cs="Times New Roman"/>
          <w:sz w:val="24"/>
          <w:szCs w:val="24"/>
        </w:rPr>
        <w:t xml:space="preserve"> bazohen në Rregulloren (KE) 691/2011 “Për Llogaritë Ekonomike Evropiane Mjedisore”. </w:t>
      </w:r>
      <w:r w:rsidRPr="00CA51D8">
        <w:rPr>
          <w:rFonts w:ascii="Times New Roman" w:hAnsi="Times New Roman" w:cs="Times New Roman"/>
          <w:i/>
          <w:sz w:val="24"/>
          <w:szCs w:val="24"/>
        </w:rPr>
        <w:t>Llogaritë Fizike Mjedisore</w:t>
      </w:r>
      <w:r w:rsidRPr="00CA51D8">
        <w:rPr>
          <w:rFonts w:ascii="Times New Roman" w:hAnsi="Times New Roman" w:cs="Times New Roman"/>
          <w:sz w:val="24"/>
          <w:szCs w:val="24"/>
        </w:rPr>
        <w:t xml:space="preserve"> bazohen në Rregulloren (KE) 691/2011“Për Llogaritë Ekonomike Evropiane Mjedisore”. </w:t>
      </w:r>
      <w:r w:rsidRPr="00CA51D8">
        <w:rPr>
          <w:rFonts w:ascii="Times New Roman" w:hAnsi="Times New Roman" w:cs="Times New Roman"/>
          <w:i/>
          <w:sz w:val="24"/>
          <w:szCs w:val="24"/>
        </w:rPr>
        <w:t>Llogaritë e Flukseve të Materialeve Mjedisore</w:t>
      </w:r>
      <w:r w:rsidRPr="00CA51D8">
        <w:rPr>
          <w:rFonts w:ascii="Times New Roman" w:hAnsi="Times New Roman" w:cs="Times New Roman"/>
          <w:sz w:val="24"/>
          <w:szCs w:val="24"/>
        </w:rPr>
        <w:t xml:space="preserve"> publikohen nga INSTAT me periodicitet vjetor dhe në përputhje me metodologjinë e BE-së.</w:t>
      </w:r>
      <w:r w:rsidRPr="00CA51D8">
        <w:rPr>
          <w:rFonts w:ascii="Times New Roman" w:hAnsi="Times New Roman" w:cs="Times New Roman"/>
          <w:b/>
          <w:sz w:val="24"/>
          <w:szCs w:val="24"/>
        </w:rPr>
        <w:t xml:space="preserve"> </w:t>
      </w:r>
      <w:r w:rsidRPr="00CA51D8">
        <w:rPr>
          <w:rFonts w:ascii="Times New Roman" w:hAnsi="Times New Roman" w:cs="Times New Roman"/>
          <w:i/>
          <w:sz w:val="24"/>
          <w:szCs w:val="24"/>
        </w:rPr>
        <w:t>Statistikat në fushën e mbetjeve të ngurta urbane</w:t>
      </w:r>
      <w:r w:rsidRPr="00CA51D8">
        <w:rPr>
          <w:rFonts w:ascii="Times New Roman" w:hAnsi="Times New Roman" w:cs="Times New Roman"/>
          <w:sz w:val="24"/>
          <w:szCs w:val="24"/>
        </w:rPr>
        <w:t xml:space="preserve"> realizohen duke zbatuar metodologjitë dhe standardet e parashikuara në rregulloret si: Rregullorja (KE) Nr. 2150/2002 “Për statistikat e mbetjeve”, Direktiva e Këshillit të Evropës Nr. 2008/98/EC “Për mbetjet dhe raportimin e detyrueshëm të statistikave për mbetjet”, Rregullorja (KE) Nr. 782/2005, që përcakton formatin e detyrueshëm për transmetimin e rezultateve në statistikat e mbetjeve, Rregullorja (KE) Nr. 783/2005, Shtojca II për rregulloren e mbetjeve, Rregullorja (KE) Nr. 849/2010 “Për menaxhimin e mbetjeve urbane” dhe Manuali i Eurostatit për statistikat e mbetjeve, i amenduar. </w:t>
      </w:r>
      <w:r w:rsidRPr="00CA51D8">
        <w:rPr>
          <w:rFonts w:ascii="Times New Roman" w:hAnsi="Times New Roman" w:cs="Times New Roman"/>
          <w:i/>
          <w:sz w:val="24"/>
          <w:szCs w:val="24"/>
        </w:rPr>
        <w:t>Statistikat e uj</w:t>
      </w:r>
      <w:r>
        <w:rPr>
          <w:rFonts w:ascii="Times New Roman" w:hAnsi="Times New Roman" w:cs="Times New Roman"/>
          <w:i/>
          <w:sz w:val="24"/>
          <w:szCs w:val="24"/>
        </w:rPr>
        <w:t>it r</w:t>
      </w:r>
      <w:r w:rsidRPr="00CA51D8">
        <w:rPr>
          <w:rFonts w:ascii="Times New Roman" w:hAnsi="Times New Roman" w:cs="Times New Roman"/>
          <w:sz w:val="24"/>
          <w:szCs w:val="24"/>
        </w:rPr>
        <w:t>ealizohen duke zbatuar metodologjitë sipas standardeve evropiane bazuar në rregulloret dhe direktivat e BE, Rregullorja (KE) 2017/1951 “Për programin e statistikave evropiane”.</w:t>
      </w:r>
      <w:r>
        <w:rPr>
          <w:rFonts w:ascii="Times New Roman" w:hAnsi="Times New Roman" w:cs="Times New Roman"/>
          <w:sz w:val="24"/>
          <w:szCs w:val="24"/>
        </w:rPr>
        <w:t xml:space="preserve"> </w:t>
      </w:r>
      <w:r w:rsidRPr="00CA51D8">
        <w:rPr>
          <w:rFonts w:ascii="Times New Roman" w:hAnsi="Times New Roman" w:cs="Times New Roman"/>
          <w:sz w:val="24"/>
          <w:szCs w:val="24"/>
        </w:rPr>
        <w:t>Statistikat e kësaj teme statistikore janë pjesërisht në përputhje me rregulloret përkatëse.</w:t>
      </w:r>
    </w:p>
    <w:p w:rsidR="00FA27B9" w:rsidRPr="00CA51D8" w:rsidRDefault="00FA27B9" w:rsidP="00FA27B9">
      <w:pPr>
        <w:spacing w:after="0"/>
        <w:contextualSpacing/>
        <w:jc w:val="both"/>
        <w:rPr>
          <w:rFonts w:ascii="Times New Roman" w:hAnsi="Times New Roman" w:cs="Times New Roman"/>
          <w:noProof w:val="0"/>
          <w:sz w:val="24"/>
          <w:szCs w:val="24"/>
        </w:rPr>
      </w:pPr>
    </w:p>
    <w:p w:rsidR="00FA27B9" w:rsidRPr="00CA51D8" w:rsidRDefault="00FA27B9" w:rsidP="00FA27B9">
      <w:pPr>
        <w:keepNext/>
        <w:keepLines/>
        <w:spacing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Tema 4.2 “Multidomain”</w:t>
      </w:r>
    </w:p>
    <w:p w:rsidR="00FA27B9" w:rsidRPr="00CA51D8" w:rsidRDefault="00FA27B9" w:rsidP="00FA27B9">
      <w:pPr>
        <w:spacing w:after="0"/>
        <w:ind w:firstLine="720"/>
        <w:contextualSpacing/>
        <w:jc w:val="both"/>
        <w:rPr>
          <w:rFonts w:ascii="Times New Roman" w:hAnsi="Times New Roman" w:cs="Times New Roman"/>
          <w:sz w:val="24"/>
          <w:szCs w:val="24"/>
        </w:rPr>
      </w:pPr>
      <w:r w:rsidRPr="00CA51D8">
        <w:rPr>
          <w:rFonts w:ascii="Times New Roman" w:hAnsi="Times New Roman" w:cs="Times New Roman"/>
          <w:sz w:val="24"/>
          <w:szCs w:val="24"/>
        </w:rPr>
        <w:t>Kjo temë përbëhet nga 2 nëntema:</w:t>
      </w:r>
    </w:p>
    <w:p w:rsidR="00FA27B9" w:rsidRPr="00CA51D8" w:rsidRDefault="00FA27B9" w:rsidP="00FA27B9">
      <w:pPr>
        <w:spacing w:after="0"/>
        <w:ind w:firstLine="720"/>
        <w:contextualSpacing/>
        <w:jc w:val="both"/>
        <w:rPr>
          <w:rFonts w:ascii="Times New Roman" w:eastAsia="Times New Roman" w:hAnsi="Times New Roman" w:cs="Times New Roman"/>
          <w:b/>
          <w:i/>
          <w:noProof w:val="0"/>
          <w:color w:val="548DD4"/>
          <w:sz w:val="24"/>
        </w:rPr>
      </w:pPr>
      <w:r w:rsidRPr="00CA51D8">
        <w:rPr>
          <w:rFonts w:ascii="Times New Roman" w:hAnsi="Times New Roman" w:cs="Times New Roman"/>
          <w:i/>
          <w:sz w:val="24"/>
          <w:szCs w:val="24"/>
        </w:rPr>
        <w:t xml:space="preserve">4.2.1 Sistemi i Informacionit Gjeografik (GIS) për qëllime Statistikore </w:t>
      </w:r>
      <w:r w:rsidR="004D4C31" w:rsidRPr="00CA51D8">
        <w:rPr>
          <w:rFonts w:ascii="Times New Roman" w:hAnsi="Times New Roman" w:cs="Times New Roman"/>
          <w:i/>
          <w:sz w:val="24"/>
          <w:szCs w:val="24"/>
        </w:rPr>
        <w:t>–</w:t>
      </w:r>
      <w:r w:rsidRPr="00CA51D8">
        <w:rPr>
          <w:rFonts w:ascii="Times New Roman" w:hAnsi="Times New Roman" w:cs="Times New Roman"/>
          <w:i/>
          <w:sz w:val="24"/>
          <w:szCs w:val="24"/>
        </w:rPr>
        <w:t xml:space="preserve"> </w:t>
      </w:r>
      <w:r w:rsidR="004D4C31" w:rsidRPr="00CA51D8">
        <w:rPr>
          <w:rFonts w:ascii="Times New Roman" w:hAnsi="Times New Roman" w:cs="Times New Roman"/>
          <w:sz w:val="24"/>
          <w:szCs w:val="24"/>
        </w:rPr>
        <w:t>INSTAT, g</w:t>
      </w:r>
      <w:r w:rsidRPr="00CA51D8">
        <w:rPr>
          <w:rFonts w:ascii="Times New Roman" w:hAnsi="Times New Roman" w:cs="Times New Roman"/>
          <w:sz w:val="24"/>
          <w:szCs w:val="24"/>
        </w:rPr>
        <w:t>jatë vitit 2026</w:t>
      </w:r>
      <w:r w:rsidR="004D4C31" w:rsidRPr="00CA51D8">
        <w:rPr>
          <w:rFonts w:ascii="Times New Roman" w:hAnsi="Times New Roman" w:cs="Times New Roman"/>
          <w:sz w:val="24"/>
          <w:szCs w:val="24"/>
        </w:rPr>
        <w:t>,</w:t>
      </w:r>
      <w:r w:rsidRPr="00CA51D8">
        <w:rPr>
          <w:rFonts w:ascii="Times New Roman" w:hAnsi="Times New Roman" w:cs="Times New Roman"/>
          <w:sz w:val="24"/>
          <w:szCs w:val="24"/>
        </w:rPr>
        <w:t xml:space="preserve"> do të zbatojë aktivitetet që lidhen me sistemin e informacionit gjeografik bazuar dhe në PSZ-në 2022-2026, me fokus përditësimin e vazhdueshëm të të dhënave gjeohapësinore me informacionin e ardhur nga Censi i Popullsisë dhe Banesave 2023, burime</w:t>
      </w:r>
      <w:r w:rsidR="004D4C31" w:rsidRPr="00CA51D8">
        <w:rPr>
          <w:rFonts w:ascii="Times New Roman" w:hAnsi="Times New Roman" w:cs="Times New Roman"/>
          <w:sz w:val="24"/>
          <w:szCs w:val="24"/>
        </w:rPr>
        <w:t>t</w:t>
      </w:r>
      <w:r w:rsidRPr="00CA51D8">
        <w:rPr>
          <w:rFonts w:ascii="Times New Roman" w:hAnsi="Times New Roman" w:cs="Times New Roman"/>
          <w:sz w:val="24"/>
          <w:szCs w:val="24"/>
        </w:rPr>
        <w:t xml:space="preserve"> administrative, burime</w:t>
      </w:r>
      <w:r w:rsidR="004D4C31" w:rsidRPr="00CA51D8">
        <w:rPr>
          <w:rFonts w:ascii="Times New Roman" w:hAnsi="Times New Roman" w:cs="Times New Roman"/>
          <w:sz w:val="24"/>
          <w:szCs w:val="24"/>
        </w:rPr>
        <w:t>t</w:t>
      </w:r>
      <w:r w:rsidRPr="00CA51D8">
        <w:rPr>
          <w:rFonts w:ascii="Times New Roman" w:hAnsi="Times New Roman" w:cs="Times New Roman"/>
          <w:sz w:val="24"/>
          <w:szCs w:val="24"/>
        </w:rPr>
        <w:t xml:space="preserve"> alternative dhe/ose verifikime në terren. Baza e të dhënave gjeohapësinore do të shërbejë edhe për përmirësimin e kampionit të vrojtimeve të tjera statistikore të INSTAT-it. </w:t>
      </w:r>
    </w:p>
    <w:p w:rsidR="00FA27B9" w:rsidRPr="00CA51D8" w:rsidRDefault="00FA27B9" w:rsidP="00FA27B9">
      <w:pPr>
        <w:shd w:val="clear" w:color="auto" w:fill="FFFFFF"/>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Si pjesë e aktiviteteve të gjeoinformacionit, do të punohet edhe në integrimin e të dhënave gjeohapësinore me të dhënat statistikore në funksion të përgatitjes së materialit hartografik për publikimet e veçanta të INSTAT-it me anë të komponentit gjeografik. Në kuadër të publikimit të të dhënave gjeohapësinore dhe statistikore do të synohet përditësimi</w:t>
      </w:r>
      <w:r w:rsidR="004D4C31" w:rsidRPr="00CA51D8">
        <w:rPr>
          <w:rFonts w:ascii="Times New Roman" w:hAnsi="Times New Roman" w:cs="Times New Roman"/>
          <w:sz w:val="24"/>
          <w:szCs w:val="24"/>
        </w:rPr>
        <w:t xml:space="preserve"> </w:t>
      </w:r>
      <w:r w:rsidRPr="00CA51D8">
        <w:rPr>
          <w:rFonts w:ascii="Times New Roman" w:hAnsi="Times New Roman" w:cs="Times New Roman"/>
          <w:sz w:val="24"/>
          <w:szCs w:val="24"/>
        </w:rPr>
        <w:t xml:space="preserve">dhe pasurimi </w:t>
      </w:r>
      <w:r w:rsidR="004D4C31" w:rsidRPr="00CA51D8">
        <w:rPr>
          <w:rFonts w:ascii="Times New Roman" w:hAnsi="Times New Roman" w:cs="Times New Roman"/>
          <w:sz w:val="24"/>
          <w:szCs w:val="24"/>
        </w:rPr>
        <w:t>i</w:t>
      </w:r>
      <w:r w:rsidRPr="00CA51D8">
        <w:rPr>
          <w:rFonts w:ascii="Times New Roman" w:hAnsi="Times New Roman" w:cs="Times New Roman"/>
          <w:sz w:val="24"/>
          <w:szCs w:val="24"/>
        </w:rPr>
        <w:t xml:space="preserve"> dy platformave të INSTAT-it, “Geodata Hub” dhe “WebGIS” me më shumë tregues rajonalë në nivele të ndryshme gjeografike</w:t>
      </w:r>
      <w:r w:rsidR="004D4C31" w:rsidRPr="00CA51D8">
        <w:rPr>
          <w:rFonts w:ascii="Times New Roman" w:hAnsi="Times New Roman" w:cs="Times New Roman"/>
          <w:sz w:val="24"/>
          <w:szCs w:val="24"/>
        </w:rPr>
        <w:t>,</w:t>
      </w:r>
      <w:r w:rsidRPr="00CA51D8">
        <w:rPr>
          <w:rFonts w:ascii="Times New Roman" w:hAnsi="Times New Roman" w:cs="Times New Roman"/>
          <w:sz w:val="24"/>
          <w:szCs w:val="24"/>
        </w:rPr>
        <w:t xml:space="preserve"> për të qenë sa më pranë nevojave të përdoruesve.</w:t>
      </w:r>
    </w:p>
    <w:p w:rsidR="00FA27B9" w:rsidRPr="00CA51D8" w:rsidRDefault="00FA27B9" w:rsidP="00FA27B9">
      <w:pPr>
        <w:shd w:val="clear" w:color="auto" w:fill="FFFFFF"/>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 xml:space="preserve">Lidhur me aktivitetin </w:t>
      </w:r>
      <w:r w:rsidR="00E45B78" w:rsidRPr="00CA51D8">
        <w:rPr>
          <w:rFonts w:ascii="Times New Roman" w:hAnsi="Times New Roman" w:cs="Times New Roman"/>
          <w:sz w:val="24"/>
          <w:szCs w:val="24"/>
        </w:rPr>
        <w:t>mbi ndërtimi i regjistrit statistikor të ndërtesave dhe banesave</w:t>
      </w:r>
      <w:r w:rsidRPr="00CA51D8">
        <w:rPr>
          <w:rFonts w:ascii="Times New Roman" w:hAnsi="Times New Roman" w:cs="Times New Roman"/>
          <w:sz w:val="24"/>
          <w:szCs w:val="24"/>
        </w:rPr>
        <w:t xml:space="preserve">, gjatë vitit 2026 synohet të finalizohet plotësisht ngritja e aplikacionit web të regjistrit, si dhe aplikacioni </w:t>
      </w:r>
      <w:r w:rsidR="00E45B78" w:rsidRPr="00CA51D8">
        <w:rPr>
          <w:rFonts w:ascii="Times New Roman" w:hAnsi="Times New Roman" w:cs="Times New Roman"/>
          <w:sz w:val="24"/>
          <w:szCs w:val="24"/>
        </w:rPr>
        <w:t>i</w:t>
      </w:r>
      <w:r w:rsidRPr="00CA51D8">
        <w:rPr>
          <w:rFonts w:ascii="Times New Roman" w:hAnsi="Times New Roman" w:cs="Times New Roman"/>
          <w:sz w:val="24"/>
          <w:szCs w:val="24"/>
        </w:rPr>
        <w:t xml:space="preserve"> mbledhjes së të dhënave në terren në kuadër të mirëmbajtjes së regjistrit. Gjatë vitit 2026, fokus do të jetë nisja e procesit të mirëmbajtjes së regjistrit me të dhënat e siguruara nga Drejtoria e Përgjithshme e Gjendjes Civile (Adresari), autoritete të tjera publike shqiptare, sipas variablave të përcaktuar në regjistër</w:t>
      </w:r>
      <w:r w:rsidR="00E45B78" w:rsidRPr="00CA51D8">
        <w:rPr>
          <w:rFonts w:ascii="Times New Roman" w:hAnsi="Times New Roman" w:cs="Times New Roman"/>
          <w:sz w:val="24"/>
          <w:szCs w:val="24"/>
        </w:rPr>
        <w:t>,</w:t>
      </w:r>
      <w:r w:rsidRPr="00CA51D8">
        <w:rPr>
          <w:rFonts w:ascii="Times New Roman" w:hAnsi="Times New Roman" w:cs="Times New Roman"/>
          <w:sz w:val="24"/>
          <w:szCs w:val="24"/>
        </w:rPr>
        <w:t xml:space="preserve"> si dhe verifikimi në terren </w:t>
      </w:r>
      <w:r w:rsidR="00E45B78" w:rsidRPr="00CA51D8">
        <w:rPr>
          <w:rFonts w:ascii="Times New Roman" w:hAnsi="Times New Roman" w:cs="Times New Roman"/>
          <w:sz w:val="24"/>
          <w:szCs w:val="24"/>
        </w:rPr>
        <w:t>i</w:t>
      </w:r>
      <w:r w:rsidRPr="00CA51D8">
        <w:rPr>
          <w:rFonts w:ascii="Times New Roman" w:hAnsi="Times New Roman" w:cs="Times New Roman"/>
          <w:sz w:val="24"/>
          <w:szCs w:val="24"/>
        </w:rPr>
        <w:t xml:space="preserve"> informacionit dhe përditësimi </w:t>
      </w:r>
      <w:r w:rsidR="00E45B78" w:rsidRPr="00CA51D8">
        <w:rPr>
          <w:rFonts w:ascii="Times New Roman" w:hAnsi="Times New Roman" w:cs="Times New Roman"/>
          <w:sz w:val="24"/>
          <w:szCs w:val="24"/>
        </w:rPr>
        <w:t>i</w:t>
      </w:r>
      <w:r w:rsidRPr="00CA51D8">
        <w:rPr>
          <w:rFonts w:ascii="Times New Roman" w:hAnsi="Times New Roman" w:cs="Times New Roman"/>
          <w:sz w:val="24"/>
          <w:szCs w:val="24"/>
        </w:rPr>
        <w:t xml:space="preserve"> bazës së të dhënave të regjistrit. Në funksion të përditësimit dhe mirëmbajtjes së regjistrit do të vendosen apo rishikohen marrëveshjet e bashkëpunimit me institucione të tjera publike. </w:t>
      </w:r>
    </w:p>
    <w:p w:rsidR="00FA27B9" w:rsidRPr="00CA51D8" w:rsidRDefault="00FA27B9" w:rsidP="00FA27B9">
      <w:pPr>
        <w:shd w:val="clear" w:color="auto" w:fill="FFFFFF"/>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 xml:space="preserve">Përsa i përket aktivitetit </w:t>
      </w:r>
      <w:r w:rsidR="00E45B78" w:rsidRPr="00CA51D8">
        <w:rPr>
          <w:rFonts w:ascii="Times New Roman" w:hAnsi="Times New Roman" w:cs="Times New Roman"/>
          <w:sz w:val="24"/>
          <w:szCs w:val="24"/>
        </w:rPr>
        <w:t>mbi k</w:t>
      </w:r>
      <w:r w:rsidRPr="00CA51D8">
        <w:rPr>
          <w:rFonts w:ascii="Times New Roman" w:hAnsi="Times New Roman" w:cs="Times New Roman"/>
          <w:sz w:val="24"/>
          <w:szCs w:val="24"/>
        </w:rPr>
        <w:t>lasifikimi</w:t>
      </w:r>
      <w:r w:rsidR="00E45B78" w:rsidRPr="00CA51D8">
        <w:rPr>
          <w:rFonts w:ascii="Times New Roman" w:hAnsi="Times New Roman" w:cs="Times New Roman"/>
          <w:sz w:val="24"/>
          <w:szCs w:val="24"/>
        </w:rPr>
        <w:t>n</w:t>
      </w:r>
      <w:r w:rsidRPr="00CA51D8">
        <w:rPr>
          <w:rFonts w:ascii="Times New Roman" w:hAnsi="Times New Roman" w:cs="Times New Roman"/>
          <w:sz w:val="24"/>
          <w:szCs w:val="24"/>
        </w:rPr>
        <w:t xml:space="preserve"> statistikor </w:t>
      </w:r>
      <w:r w:rsidR="00E45B78" w:rsidRPr="00CA51D8">
        <w:rPr>
          <w:rFonts w:ascii="Times New Roman" w:hAnsi="Times New Roman" w:cs="Times New Roman"/>
          <w:sz w:val="24"/>
          <w:szCs w:val="24"/>
        </w:rPr>
        <w:t>të</w:t>
      </w:r>
      <w:r w:rsidRPr="00CA51D8">
        <w:rPr>
          <w:rFonts w:ascii="Times New Roman" w:hAnsi="Times New Roman" w:cs="Times New Roman"/>
          <w:sz w:val="24"/>
          <w:szCs w:val="24"/>
        </w:rPr>
        <w:t xml:space="preserve"> njësive territoriale</w:t>
      </w:r>
      <w:r w:rsidR="00E45B78" w:rsidRPr="00CA51D8">
        <w:rPr>
          <w:rFonts w:ascii="Times New Roman" w:hAnsi="Times New Roman" w:cs="Times New Roman"/>
          <w:sz w:val="24"/>
          <w:szCs w:val="24"/>
        </w:rPr>
        <w:t>,</w:t>
      </w:r>
      <w:r w:rsidRPr="00CA51D8">
        <w:rPr>
          <w:rFonts w:ascii="Times New Roman" w:hAnsi="Times New Roman" w:cs="Times New Roman"/>
          <w:sz w:val="24"/>
          <w:szCs w:val="24"/>
        </w:rPr>
        <w:t xml:space="preserve"> INSTAT transmeton listën e Njësive Administrative Lokale (LAU) sipas kërkesave të Eurostatit, me klasifikimet që disponon si: shkallën e urbanizimit (DEGURBA) dhe klasifikimin e zonave bregdetare (Costal Areas). INSTAT-i do të vijojë të transmetojë këtë listë edhe për vitin 2026. INSTAT-i ka planifikuar harmonizimin e klasifikimit të nomenklaturave statistikore NUTS në përputhje me Rregulloret e KE-së, si dhe implementimin e tipologjive territoriale (TERCET) në përputhje me Rregulloret e Komisionit Europian, si dhe paraqitjen hartografike të treguesve kryesorë të censit në nivel rrjeti qelizor (grid) prej 1km².</w:t>
      </w:r>
    </w:p>
    <w:p w:rsidR="00FA27B9" w:rsidRPr="00CA51D8" w:rsidRDefault="00FA27B9" w:rsidP="00FA27B9">
      <w:pPr>
        <w:shd w:val="clear" w:color="auto" w:fill="FFFFFF"/>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Në zbatim të Rregulloreve të Komisionit Europian mbi klasifikimet e nomenklaturës territoriale me mbështetjen</w:t>
      </w:r>
      <w:r w:rsidR="0075259D">
        <w:rPr>
          <w:rFonts w:ascii="Times New Roman" w:hAnsi="Times New Roman" w:cs="Times New Roman"/>
          <w:sz w:val="24"/>
          <w:szCs w:val="24"/>
        </w:rPr>
        <w:t xml:space="preserve"> e programit shumëp</w:t>
      </w:r>
      <w:r w:rsidR="008A0BA4">
        <w:rPr>
          <w:rFonts w:ascii="Times New Roman" w:hAnsi="Times New Roman" w:cs="Times New Roman"/>
          <w:sz w:val="24"/>
          <w:szCs w:val="24"/>
        </w:rPr>
        <w:t>ë</w:t>
      </w:r>
      <w:r w:rsidR="0075259D">
        <w:rPr>
          <w:rFonts w:ascii="Times New Roman" w:hAnsi="Times New Roman" w:cs="Times New Roman"/>
          <w:sz w:val="24"/>
          <w:szCs w:val="24"/>
        </w:rPr>
        <w:t xml:space="preserve">rfitues </w:t>
      </w:r>
      <w:r w:rsidRPr="00CA51D8">
        <w:rPr>
          <w:rFonts w:ascii="Times New Roman" w:hAnsi="Times New Roman" w:cs="Times New Roman"/>
          <w:sz w:val="24"/>
          <w:szCs w:val="24"/>
        </w:rPr>
        <w:t>IPA 2022 dhe bazuar në të dhënat e Censit të Popullsisë dhe Banesave 2023, INSTAT-i do të synojë</w:t>
      </w:r>
      <w:r w:rsidR="008A0BA4">
        <w:rPr>
          <w:rFonts w:ascii="Times New Roman" w:hAnsi="Times New Roman" w:cs="Times New Roman"/>
          <w:sz w:val="24"/>
          <w:szCs w:val="24"/>
        </w:rPr>
        <w:t xml:space="preserve"> në:</w:t>
      </w:r>
      <w:r w:rsidRPr="00CA51D8">
        <w:rPr>
          <w:rFonts w:ascii="Times New Roman" w:hAnsi="Times New Roman" w:cs="Times New Roman"/>
          <w:sz w:val="24"/>
          <w:szCs w:val="24"/>
        </w:rPr>
        <w:t xml:space="preserve"> a) përditësimin e klasifikimit të rajoneve NUTS; b) përditësimin e shkallës së urbanizimit “degree of urbanization” (DEGURBA) e </w:t>
      </w:r>
      <w:r w:rsidR="00E45B78" w:rsidRPr="00CA51D8">
        <w:rPr>
          <w:rFonts w:ascii="Times New Roman" w:hAnsi="Times New Roman" w:cs="Times New Roman"/>
          <w:sz w:val="24"/>
          <w:szCs w:val="24"/>
        </w:rPr>
        <w:t>zbatuar</w:t>
      </w:r>
      <w:r w:rsidRPr="00CA51D8">
        <w:rPr>
          <w:rFonts w:ascii="Times New Roman" w:hAnsi="Times New Roman" w:cs="Times New Roman"/>
          <w:sz w:val="24"/>
          <w:szCs w:val="24"/>
        </w:rPr>
        <w:t xml:space="preserve"> në nivel LAU mbi bazën e popullsisë në nivel rrjeti qelizash (grid); c) përcaktimin e listës së qyteteve (“Cities”) mbi bazën e metodologjisë evropiane; d) përcaktimin e </w:t>
      </w:r>
      <w:r w:rsidR="00E45B78" w:rsidRPr="00CA51D8">
        <w:rPr>
          <w:rFonts w:ascii="Times New Roman" w:hAnsi="Times New Roman" w:cs="Times New Roman"/>
          <w:sz w:val="24"/>
          <w:szCs w:val="24"/>
        </w:rPr>
        <w:t xml:space="preserve">zonave urbane funksionale </w:t>
      </w:r>
      <w:r w:rsidRPr="00CA51D8">
        <w:rPr>
          <w:rFonts w:ascii="Times New Roman" w:hAnsi="Times New Roman" w:cs="Times New Roman"/>
          <w:sz w:val="24"/>
          <w:szCs w:val="24"/>
        </w:rPr>
        <w:t xml:space="preserve">“Functional Urban Areas” (FUAs) bazuar mbi bazën e popullsisë në nivel rrjeti qelizash (grid) dhe lëvizjeve vajtje-ardhje për në punë. </w:t>
      </w:r>
    </w:p>
    <w:p w:rsidR="00FA27B9" w:rsidRPr="00CA51D8" w:rsidRDefault="00FA27B9" w:rsidP="00FA27B9">
      <w:pPr>
        <w:shd w:val="clear" w:color="auto" w:fill="FFFFFF"/>
        <w:spacing w:after="0"/>
        <w:ind w:firstLine="720"/>
        <w:jc w:val="both"/>
        <w:rPr>
          <w:rFonts w:ascii="Times New Roman" w:hAnsi="Times New Roman" w:cs="Times New Roman"/>
          <w:i/>
          <w:sz w:val="24"/>
          <w:szCs w:val="24"/>
        </w:rPr>
      </w:pPr>
      <w:r w:rsidRPr="00CA51D8">
        <w:rPr>
          <w:rFonts w:ascii="Times New Roman" w:hAnsi="Times New Roman" w:cs="Times New Roman"/>
          <w:i/>
          <w:sz w:val="24"/>
          <w:szCs w:val="24"/>
        </w:rPr>
        <w:t xml:space="preserve">4.2.2 Harmonizimi i temave “Demografia” dhe “Njësitë Statistikore” sipas direktivës INSPIRE </w:t>
      </w:r>
    </w:p>
    <w:p w:rsidR="00FA27B9" w:rsidRPr="00CA51D8" w:rsidRDefault="00FA27B9" w:rsidP="00DC2084">
      <w:pPr>
        <w:shd w:val="clear" w:color="auto" w:fill="FFFFFF"/>
        <w:spacing w:after="0"/>
        <w:ind w:firstLine="720"/>
        <w:jc w:val="both"/>
        <w:rPr>
          <w:rFonts w:ascii="Times New Roman" w:hAnsi="Times New Roman" w:cs="Times New Roman"/>
          <w:sz w:val="24"/>
          <w:szCs w:val="24"/>
        </w:rPr>
      </w:pPr>
      <w:r w:rsidRPr="00CA51D8">
        <w:rPr>
          <w:rFonts w:ascii="Times New Roman" w:hAnsi="Times New Roman" w:cs="Times New Roman"/>
          <w:sz w:val="24"/>
          <w:szCs w:val="24"/>
        </w:rPr>
        <w:t xml:space="preserve">Në lidhje me Infrastrukturën Kombëtare të Informacionit Gjeohapsinor (NSDI Kombëtare), INSTAT-i do të fokusohet në transformimin dhe harmonizimin e të dhënave gjeografike për dy temat që është përgjegjës në kuadrin e NSDI shqiptare (Demografia dhe Njësitë Statistikore), sipas specifikimeve të </w:t>
      </w:r>
      <w:r w:rsidR="008A0BA4">
        <w:rPr>
          <w:rFonts w:ascii="Times New Roman" w:hAnsi="Times New Roman" w:cs="Times New Roman"/>
          <w:sz w:val="24"/>
          <w:szCs w:val="24"/>
        </w:rPr>
        <w:t>d</w:t>
      </w:r>
      <w:r w:rsidRPr="00CA51D8">
        <w:rPr>
          <w:rFonts w:ascii="Times New Roman" w:hAnsi="Times New Roman" w:cs="Times New Roman"/>
          <w:sz w:val="24"/>
          <w:szCs w:val="24"/>
        </w:rPr>
        <w:t>irektivës INSPIRE. Me mbështetjen e Autoritetit Shtetëror për Informacionin Gjeohapsinor, INSTAT parashikon harmonizimin e të dhënave gjeohapësinore me të dhënat e Censit të Popullsisë dhe Banesave 2023.</w:t>
      </w:r>
    </w:p>
    <w:p w:rsidR="00FA27B9" w:rsidRPr="00CA51D8" w:rsidRDefault="00FA27B9" w:rsidP="00FA27B9">
      <w:pPr>
        <w:keepNext/>
        <w:keepLines/>
        <w:spacing w:before="200" w:after="0"/>
        <w:outlineLvl w:val="1"/>
        <w:rPr>
          <w:rFonts w:ascii="Times New Roman" w:eastAsia="Times New Roman" w:hAnsi="Times New Roman" w:cs="Times New Roman"/>
          <w:b/>
          <w:bCs/>
          <w:noProof w:val="0"/>
          <w:color w:val="4F81BD"/>
          <w:sz w:val="28"/>
          <w:szCs w:val="26"/>
        </w:rPr>
      </w:pPr>
      <w:bookmarkStart w:id="49" w:name="_Toc215132191"/>
      <w:r w:rsidRPr="00CA51D8">
        <w:rPr>
          <w:rFonts w:ascii="Times New Roman" w:eastAsia="Times New Roman" w:hAnsi="Times New Roman" w:cs="Times New Roman"/>
          <w:b/>
          <w:bCs/>
          <w:noProof w:val="0"/>
          <w:color w:val="4F81BD"/>
          <w:sz w:val="28"/>
          <w:szCs w:val="26"/>
        </w:rPr>
        <w:t>Botime përmbledhëse</w:t>
      </w:r>
      <w:bookmarkEnd w:id="49"/>
    </w:p>
    <w:p w:rsidR="00FA27B9" w:rsidRPr="00CA51D8" w:rsidRDefault="00FA27B9" w:rsidP="00FA27B9">
      <w:pPr>
        <w:jc w:val="both"/>
        <w:rPr>
          <w:rFonts w:ascii="Times New Roman" w:hAnsi="Times New Roman" w:cs="Times New Roman"/>
          <w:noProof w:val="0"/>
          <w:lang w:val="en-US"/>
        </w:rPr>
      </w:pPr>
      <w:r w:rsidRPr="00CA51D8">
        <w:rPr>
          <w:rFonts w:ascii="Times New Roman" w:eastAsia="Times New Roman" w:hAnsi="Times New Roman" w:cs="Times New Roman"/>
          <w:bCs/>
          <w:noProof w:val="0"/>
          <w:sz w:val="24"/>
        </w:rPr>
        <w:t xml:space="preserve">Botime e INSTAT-it pasqyrojnë një gamë të gjerë të dhënash dhe analizash statistikore, duke ofruar një pamje gjithëpërfshirëse të zhvillimeve demografike, ekonomike, sociale </w:t>
      </w:r>
      <w:r w:rsidRPr="00CA51D8">
        <w:rPr>
          <w:rFonts w:ascii="Times New Roman" w:eastAsia="Times New Roman" w:hAnsi="Times New Roman" w:cs="Times New Roman"/>
          <w:bCs/>
          <w:noProof w:val="0"/>
          <w:sz w:val="24"/>
          <w:lang w:val="en-US"/>
        </w:rPr>
        <w:t>e</w:t>
      </w:r>
      <w:r w:rsidRPr="00CA51D8">
        <w:rPr>
          <w:rFonts w:ascii="Times New Roman" w:eastAsia="Times New Roman" w:hAnsi="Times New Roman" w:cs="Times New Roman"/>
          <w:bCs/>
          <w:noProof w:val="0"/>
          <w:sz w:val="24"/>
        </w:rPr>
        <w:t xml:space="preserve"> mjedisore në Shqipëri. </w:t>
      </w:r>
      <w:r w:rsidRPr="00CA51D8">
        <w:rPr>
          <w:rFonts w:ascii="Times New Roman" w:eastAsia="Times New Roman" w:hAnsi="Times New Roman" w:cs="Times New Roman"/>
          <w:bCs/>
          <w:noProof w:val="0"/>
          <w:sz w:val="24"/>
          <w:lang w:val="en-US"/>
        </w:rPr>
        <w:t xml:space="preserve">Ato kanë </w:t>
      </w:r>
      <w:r w:rsidRPr="00CA51D8">
        <w:rPr>
          <w:rFonts w:ascii="Times New Roman" w:eastAsia="Times New Roman" w:hAnsi="Times New Roman" w:cs="Times New Roman"/>
          <w:bCs/>
          <w:noProof w:val="0"/>
          <w:sz w:val="24"/>
        </w:rPr>
        <w:t>fokus të veçantë</w:t>
      </w:r>
      <w:r w:rsidRPr="00CA51D8">
        <w:rPr>
          <w:rFonts w:ascii="Times New Roman" w:eastAsia="Times New Roman" w:hAnsi="Times New Roman" w:cs="Times New Roman"/>
          <w:bCs/>
          <w:noProof w:val="0"/>
          <w:sz w:val="24"/>
          <w:lang w:val="en-US"/>
        </w:rPr>
        <w:t>,</w:t>
      </w:r>
      <w:r w:rsidRPr="00CA51D8">
        <w:rPr>
          <w:rFonts w:ascii="Times New Roman" w:eastAsia="Times New Roman" w:hAnsi="Times New Roman" w:cs="Times New Roman"/>
          <w:bCs/>
          <w:noProof w:val="0"/>
          <w:sz w:val="24"/>
        </w:rPr>
        <w:t xml:space="preserve"> tregjet e punës, tregtinë e jashtme, transportin, kulturën dhe turizmin. Këto publikime u shërbejnë vendimmarrësve, kërkuesve shkencorë, akademikëve dhe publikut të gjerë për të kuptuar më mirë realitetin dhe dinamikën e vendit. Të përgatitura në përputhje me standardet ndërkombëtare, botimet e INSTAT-it janë një burim i domosdoshëm për ndjekjen e politikave dhe planifikimin strategjik, duke mbështetur vendimmarrjen e bazuar në të </w:t>
      </w:r>
      <w:r w:rsidRPr="00CA51D8">
        <w:rPr>
          <w:rFonts w:ascii="Times New Roman" w:eastAsia="Times New Roman" w:hAnsi="Times New Roman" w:cs="Times New Roman"/>
          <w:bCs/>
          <w:noProof w:val="0"/>
          <w:sz w:val="24"/>
          <w:lang w:val="en-US"/>
        </w:rPr>
        <w:t>shifra.</w:t>
      </w:r>
    </w:p>
    <w:p w:rsidR="00FA27B9" w:rsidRPr="00CA51D8" w:rsidRDefault="00FA27B9" w:rsidP="00FA27B9">
      <w:pPr>
        <w:keepNext/>
        <w:keepLines/>
        <w:shd w:val="clear" w:color="auto" w:fill="FFFFFF"/>
        <w:spacing w:before="200"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Vjetari Statistikor Rajonal</w:t>
      </w:r>
      <w:bookmarkEnd w:id="47"/>
    </w:p>
    <w:p w:rsidR="008A3CA6" w:rsidRPr="00CA51D8" w:rsidRDefault="00FA27B9" w:rsidP="00FA27B9">
      <w:pPr>
        <w:shd w:val="clear" w:color="auto" w:fill="FFFFFF"/>
        <w:tabs>
          <w:tab w:val="left" w:pos="709"/>
        </w:tabs>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Vjetari Statistikor Rajonal është një </w:t>
      </w:r>
      <w:r w:rsidR="00402E60" w:rsidRPr="00CA51D8">
        <w:rPr>
          <w:rFonts w:ascii="Times New Roman" w:hAnsi="Times New Roman" w:cs="Times New Roman"/>
          <w:noProof w:val="0"/>
          <w:sz w:val="24"/>
          <w:szCs w:val="24"/>
        </w:rPr>
        <w:t>botim</w:t>
      </w:r>
      <w:r w:rsidRPr="00CA51D8">
        <w:rPr>
          <w:rFonts w:ascii="Times New Roman" w:hAnsi="Times New Roman" w:cs="Times New Roman"/>
          <w:noProof w:val="0"/>
          <w:sz w:val="24"/>
          <w:szCs w:val="24"/>
        </w:rPr>
        <w:t xml:space="preserve"> me frekuencë vjetore, i cili synon t'i japë përdoruesve një përmbledhje të treguesve dhe tendencave demografike, ekonomike, sociale dhe mjedisore më të rëndësishme dhe më të fundit në nivel rajonal, qarkud he, ku është i disponueshëm, edhe në nivel lokal (si psh nivel bashkie). Prioriteti i Vjetarit është paraqitja e treguesve statistikorë (normat, raportet, mesataret, koeficientët, indekset etj.) dhe jo vlerat absolute. Kjo mundëson krahasimin ndërmjet njësive territoriale, pavarësisht nga madhësia dhe vendndodhja e tyre. Ky publikim respekton Nomenklaturën Evropiane të Njësive Territoriale për Statistikat (NUTS), ku dallon këto nivele: NUTS 1 (nivel vendi), NUTS 2 (rajonet statistikore bazë, në Shqipëri: Veri, Qendër, Jug), NUTS 3 (rajone të vogla statistikore, në Shqipëri: 12 Prefekturat ose Qarqet), LAU 1 (Njësitë administrative vendore 1, në Shqipëri: 61 Bashki).</w:t>
      </w:r>
    </w:p>
    <w:p w:rsidR="00FA27B9" w:rsidRPr="00CA51D8" w:rsidRDefault="00FA27B9" w:rsidP="00FA27B9">
      <w:pPr>
        <w:keepNext/>
        <w:keepLines/>
        <w:shd w:val="clear" w:color="auto" w:fill="FFFFFF"/>
        <w:spacing w:before="200"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Regjistrat e Biznesit</w:t>
      </w:r>
    </w:p>
    <w:p w:rsidR="00FA27B9" w:rsidRPr="00CA51D8" w:rsidRDefault="00402E60" w:rsidP="00FA27B9">
      <w:pPr>
        <w:shd w:val="clear" w:color="auto" w:fill="FFFFFF"/>
        <w:tabs>
          <w:tab w:val="left" w:pos="709"/>
        </w:tabs>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Botimi</w:t>
      </w:r>
      <w:r w:rsidR="00FA27B9" w:rsidRPr="00CA51D8">
        <w:rPr>
          <w:rFonts w:ascii="Times New Roman" w:hAnsi="Times New Roman" w:cs="Times New Roman"/>
          <w:noProof w:val="0"/>
          <w:sz w:val="24"/>
          <w:szCs w:val="24"/>
        </w:rPr>
        <w:t xml:space="preserve"> i dedikuar mbi Regjistrat e Biznesit, i shërbenë gjithë komunitetit të biznesit, politikëbërësve dhe akademikëve për të analizuar situatën ekonomike në vend, për të ndërmarrë iniciativa dhe vendime të drejta për të përmirësuar klimën dhe zhvillimin e bizneseve.</w:t>
      </w:r>
    </w:p>
    <w:p w:rsidR="00FA27B9" w:rsidRPr="00CA51D8" w:rsidRDefault="00FA27B9" w:rsidP="00FA27B9">
      <w:pPr>
        <w:keepNext/>
        <w:keepLines/>
        <w:shd w:val="clear" w:color="auto" w:fill="FFFFFF"/>
        <w:spacing w:before="200" w:after="0"/>
        <w:outlineLvl w:val="4"/>
        <w:rPr>
          <w:rFonts w:ascii="Times New Roman" w:eastAsia="Times New Roman" w:hAnsi="Times New Roman" w:cs="Times New Roman"/>
          <w:b/>
          <w:bCs/>
          <w:i/>
          <w:noProof w:val="0"/>
          <w:color w:val="4F81BD"/>
          <w:sz w:val="24"/>
        </w:rPr>
      </w:pPr>
      <w:r w:rsidRPr="00CA51D8">
        <w:rPr>
          <w:rFonts w:ascii="Times New Roman" w:eastAsia="Times New Roman" w:hAnsi="Times New Roman" w:cs="Times New Roman"/>
          <w:b/>
          <w:bCs/>
          <w:i/>
          <w:noProof w:val="0"/>
          <w:color w:val="4F81BD"/>
          <w:sz w:val="24"/>
        </w:rPr>
        <w:t>Shqipëria në Shifra</w:t>
      </w:r>
    </w:p>
    <w:p w:rsidR="00FA27B9" w:rsidRPr="00CA51D8" w:rsidRDefault="00FA27B9" w:rsidP="00FA27B9">
      <w:pPr>
        <w:shd w:val="clear" w:color="auto" w:fill="FFFFFF"/>
        <w:tabs>
          <w:tab w:val="left" w:pos="709"/>
        </w:tabs>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Shqipëria në Shifra paraqet në mënyrë sintetike të dhëna statistikore për zhvillimin ekonomik dhe shoqëror të Shqipërisë. Botimi përmban informacion mbi: Demografia, Shëndetësia, Kushtet Sociale, Arsimi, Kultura, Papunësia, Punësimi, Çmimet, Tregtia e Jashtme, Transporti, Turizmi, Llogaritë Kombëtare, Regjistri i Ndërmarrjeve, Inovacioni etj.</w:t>
      </w:r>
    </w:p>
    <w:p w:rsidR="00FA27B9" w:rsidRPr="00CA51D8" w:rsidRDefault="00FA27B9" w:rsidP="00FA27B9">
      <w:pPr>
        <w:keepNext/>
        <w:keepLines/>
        <w:shd w:val="clear" w:color="auto" w:fill="FFFFFF"/>
        <w:spacing w:before="200"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Burra dhe Gra në Shqipëri</w:t>
      </w:r>
    </w:p>
    <w:p w:rsidR="00FA27B9" w:rsidRPr="00CA51D8" w:rsidRDefault="00402E60" w:rsidP="00FA27B9">
      <w:pPr>
        <w:shd w:val="clear" w:color="auto" w:fill="FFFFFF"/>
        <w:tabs>
          <w:tab w:val="left" w:pos="709"/>
        </w:tabs>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Botimi</w:t>
      </w:r>
      <w:r w:rsidR="00FA27B9" w:rsidRPr="00CA51D8">
        <w:rPr>
          <w:rFonts w:ascii="Times New Roman" w:hAnsi="Times New Roman" w:cs="Times New Roman"/>
          <w:noProof w:val="0"/>
          <w:sz w:val="24"/>
          <w:szCs w:val="24"/>
        </w:rPr>
        <w:t xml:space="preserve"> “Burra dhe Gra në Shqipëri” </w:t>
      </w:r>
      <w:r w:rsidRPr="00CA51D8">
        <w:rPr>
          <w:rFonts w:ascii="Times New Roman" w:hAnsi="Times New Roman" w:cs="Times New Roman"/>
          <w:noProof w:val="0"/>
          <w:sz w:val="24"/>
          <w:szCs w:val="24"/>
        </w:rPr>
        <w:t xml:space="preserve">i cili realizohet </w:t>
      </w:r>
      <w:r w:rsidR="00FA27B9" w:rsidRPr="00CA51D8">
        <w:rPr>
          <w:rFonts w:ascii="Times New Roman" w:hAnsi="Times New Roman" w:cs="Times New Roman"/>
          <w:noProof w:val="0"/>
          <w:sz w:val="24"/>
          <w:szCs w:val="24"/>
        </w:rPr>
        <w:t xml:space="preserve">me periodicitet vjetor, paraqet të dhëna për fusha të ndryshme të jetës të ndara sipas gjinisë, si dhe matjen dhe monitorimin e jetës së grave dhe burrave në shoqëri. Kapitujt e përfshirë në këtë botim pasqyrojnë fusha të ndryshme të të dhënave me bazë gjinore, të cilat janë përpunuar dhe vendosur në kontekst nga stafi i INSTAT, duke i bërë ato më të lehta dhe të kuptueshme për publikun e gjerë. </w:t>
      </w:r>
    </w:p>
    <w:p w:rsidR="00FA27B9" w:rsidRPr="00CA51D8" w:rsidRDefault="00FA27B9" w:rsidP="00FA27B9">
      <w:pPr>
        <w:shd w:val="clear" w:color="auto" w:fill="FFFFFF"/>
        <w:tabs>
          <w:tab w:val="left" w:pos="709"/>
        </w:tabs>
        <w:spacing w:after="0"/>
        <w:jc w:val="both"/>
        <w:rPr>
          <w:rFonts w:ascii="Times New Roman" w:hAnsi="Times New Roman" w:cs="Times New Roman"/>
          <w:noProof w:val="0"/>
          <w:sz w:val="24"/>
          <w:szCs w:val="24"/>
        </w:rPr>
      </w:pPr>
    </w:p>
    <w:p w:rsidR="00FA27B9" w:rsidRPr="00785688" w:rsidRDefault="00FA27B9" w:rsidP="00FA27B9">
      <w:pPr>
        <w:shd w:val="clear" w:color="auto" w:fill="FFFFFF"/>
        <w:tabs>
          <w:tab w:val="left" w:pos="0"/>
        </w:tabs>
        <w:spacing w:after="0"/>
        <w:jc w:val="both"/>
        <w:rPr>
          <w:rFonts w:ascii="Times New Roman" w:hAnsi="Times New Roman" w:cs="Times New Roman"/>
          <w:noProof w:val="0"/>
        </w:rPr>
      </w:pPr>
      <w:r w:rsidRPr="00785688">
        <w:rPr>
          <w:rFonts w:ascii="Times New Roman" w:eastAsia="Times New Roman" w:hAnsi="Times New Roman" w:cs="Times New Roman"/>
          <w:b/>
          <w:i/>
          <w:noProof w:val="0"/>
          <w:color w:val="548DD4"/>
          <w:sz w:val="24"/>
        </w:rPr>
        <w:t>Tregtia e Jashtme e mallrave dhe ndërmarrjet</w:t>
      </w:r>
    </w:p>
    <w:p w:rsidR="00FA27B9" w:rsidRDefault="00FA27B9" w:rsidP="00FA27B9">
      <w:pPr>
        <w:shd w:val="clear" w:color="auto" w:fill="FFFFFF"/>
        <w:tabs>
          <w:tab w:val="left" w:pos="0"/>
        </w:tabs>
        <w:spacing w:after="0"/>
        <w:jc w:val="both"/>
        <w:rPr>
          <w:rFonts w:ascii="Times New Roman" w:hAnsi="Times New Roman" w:cs="Times New Roman"/>
          <w:noProof w:val="0"/>
          <w:sz w:val="24"/>
          <w:szCs w:val="24"/>
        </w:rPr>
      </w:pPr>
      <w:r w:rsidRPr="00D55153">
        <w:rPr>
          <w:rFonts w:ascii="Times New Roman" w:hAnsi="Times New Roman" w:cs="Times New Roman"/>
          <w:noProof w:val="0"/>
          <w:sz w:val="24"/>
          <w:szCs w:val="24"/>
        </w:rPr>
        <w:t>Botimi pasqyron disa nga kërkesat themelore dhe nevojat e disa grupeve të përdoruesve për të dhënat mbi tregtinë e mallrave dhe ndikimin e tyre në ekonomin</w:t>
      </w:r>
      <w:r w:rsidRPr="00B33643">
        <w:rPr>
          <w:rFonts w:ascii="Times New Roman" w:hAnsi="Times New Roman" w:cs="Times New Roman"/>
          <w:noProof w:val="0"/>
          <w:sz w:val="24"/>
          <w:szCs w:val="24"/>
        </w:rPr>
        <w:t xml:space="preserve">ë shqiptare. Ky </w:t>
      </w:r>
      <w:r w:rsidR="00402E60" w:rsidRPr="00B33643">
        <w:rPr>
          <w:rFonts w:ascii="Times New Roman" w:hAnsi="Times New Roman" w:cs="Times New Roman"/>
          <w:noProof w:val="0"/>
          <w:sz w:val="24"/>
          <w:szCs w:val="24"/>
        </w:rPr>
        <w:t>botim</w:t>
      </w:r>
      <w:r w:rsidRPr="00B33643">
        <w:rPr>
          <w:rFonts w:ascii="Times New Roman" w:hAnsi="Times New Roman" w:cs="Times New Roman"/>
          <w:noProof w:val="0"/>
          <w:sz w:val="24"/>
          <w:szCs w:val="24"/>
        </w:rPr>
        <w:t xml:space="preserve"> i dedikuar paraqet me anë të shifrave realitetin ekonomik në vend, si dhe përgjigjet ndaj kërkesave në rritje për informacion statistikor të vendimarrësve, kërkuesve shkencorë dhe akademikëve në Shqipëri.</w:t>
      </w:r>
    </w:p>
    <w:p w:rsidR="00B33643" w:rsidRDefault="00B33643" w:rsidP="00FA27B9">
      <w:pPr>
        <w:shd w:val="clear" w:color="auto" w:fill="FFFFFF"/>
        <w:tabs>
          <w:tab w:val="left" w:pos="0"/>
        </w:tabs>
        <w:spacing w:after="0"/>
        <w:jc w:val="both"/>
        <w:rPr>
          <w:rFonts w:ascii="Times New Roman" w:hAnsi="Times New Roman" w:cs="Times New Roman"/>
          <w:noProof w:val="0"/>
          <w:sz w:val="24"/>
          <w:szCs w:val="24"/>
        </w:rPr>
      </w:pPr>
    </w:p>
    <w:p w:rsidR="00B33643" w:rsidRPr="00880C7A" w:rsidRDefault="00B33643" w:rsidP="00B33643">
      <w:pPr>
        <w:shd w:val="clear" w:color="auto" w:fill="FFFFFF"/>
        <w:tabs>
          <w:tab w:val="left" w:pos="0"/>
        </w:tabs>
        <w:spacing w:after="0"/>
        <w:jc w:val="both"/>
        <w:rPr>
          <w:rFonts w:ascii="Times New Roman" w:eastAsia="Times New Roman" w:hAnsi="Times New Roman" w:cs="Times New Roman"/>
          <w:b/>
          <w:i/>
          <w:noProof w:val="0"/>
          <w:color w:val="548DD4"/>
          <w:sz w:val="24"/>
        </w:rPr>
      </w:pPr>
      <w:r w:rsidRPr="00880C7A">
        <w:rPr>
          <w:rFonts w:ascii="Times New Roman" w:eastAsia="Times New Roman" w:hAnsi="Times New Roman" w:cs="Times New Roman"/>
          <w:b/>
          <w:i/>
          <w:noProof w:val="0"/>
          <w:color w:val="548DD4"/>
          <w:sz w:val="24"/>
        </w:rPr>
        <w:t>Ndërmarrjet e huaja dhe të përbashkëta</w:t>
      </w:r>
    </w:p>
    <w:p w:rsidR="002E1428" w:rsidRPr="00CA51D8" w:rsidRDefault="00B33643" w:rsidP="00B33643">
      <w:pPr>
        <w:shd w:val="clear" w:color="auto" w:fill="FFFFFF"/>
        <w:tabs>
          <w:tab w:val="left" w:pos="0"/>
        </w:tabs>
        <w:spacing w:after="0"/>
        <w:jc w:val="both"/>
        <w:rPr>
          <w:rFonts w:ascii="Times New Roman" w:hAnsi="Times New Roman" w:cs="Times New Roman"/>
          <w:noProof w:val="0"/>
          <w:sz w:val="24"/>
          <w:szCs w:val="24"/>
        </w:rPr>
      </w:pPr>
      <w:r w:rsidRPr="00B33643">
        <w:rPr>
          <w:rFonts w:ascii="Times New Roman" w:hAnsi="Times New Roman" w:cs="Times New Roman"/>
          <w:noProof w:val="0"/>
          <w:sz w:val="24"/>
          <w:szCs w:val="24"/>
        </w:rPr>
        <w:t>Statistikat në lidhje me ndërmarrjet private të huaja dhe të përbashkëta (shqiptare dhe të huaja) synojnë të tregojnë strukturën, masin treguesit ekonomikë, format e organizimit, brenda territorit të Republikës së Shqipërisë. INSTAT, nëpërmjet këtij publikimi plotëson disa prej kërkesave për informacion statistikor të vendimarrësve, kërkuesve shkencor, akademikëve, etj, të cilat janë vazhdimisht në rritje.</w:t>
      </w:r>
    </w:p>
    <w:p w:rsidR="00FA27B9" w:rsidRPr="00CA51D8" w:rsidRDefault="00FA27B9" w:rsidP="00FA27B9">
      <w:pPr>
        <w:keepNext/>
        <w:keepLines/>
        <w:shd w:val="clear" w:color="auto" w:fill="FFFFFF"/>
        <w:spacing w:before="200" w:after="0"/>
        <w:outlineLvl w:val="4"/>
        <w:rPr>
          <w:rFonts w:ascii="Times New Roman" w:eastAsia="Times New Roman" w:hAnsi="Times New Roman" w:cs="Times New Roman"/>
          <w:b/>
          <w:bCs/>
          <w:i/>
          <w:noProof w:val="0"/>
          <w:color w:val="4F81BD"/>
          <w:sz w:val="24"/>
        </w:rPr>
      </w:pPr>
      <w:r w:rsidRPr="00CA51D8">
        <w:rPr>
          <w:rFonts w:ascii="Times New Roman" w:eastAsia="Times New Roman" w:hAnsi="Times New Roman" w:cs="Times New Roman"/>
          <w:b/>
          <w:bCs/>
          <w:i/>
          <w:noProof w:val="0"/>
          <w:color w:val="4F81BD"/>
          <w:sz w:val="24"/>
        </w:rPr>
        <w:t>Tregu i Punës</w:t>
      </w:r>
    </w:p>
    <w:p w:rsidR="00FA27B9" w:rsidRPr="00CA51D8" w:rsidRDefault="00FA27B9" w:rsidP="00FA27B9">
      <w:pPr>
        <w:shd w:val="clear" w:color="auto" w:fill="FFFFFF"/>
        <w:tabs>
          <w:tab w:val="left" w:pos="709"/>
        </w:tabs>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Botimi mbi Tregun e Punës është një burim i rëndësishëm informacioni mbi situatën dhe tendencat e tregjeve kombëtare të punës. Ai ndihmon për të monitoruar politikat dhe strategjitë kryesore për punësimin dhe pagat, sipas gjinisë dhe strukturës gjinore dhe moshore, shkallës arsimore, aktivitetit ekonomik dhe profesioneve. Botimi vjetor i Tregut të Punës përmban një analizë të zgjeruar të publikimeve tremujore bazuar në burime administrative dhe Vrojtimin e Forcave të Punës.</w:t>
      </w:r>
    </w:p>
    <w:p w:rsidR="00FA27B9" w:rsidRPr="00CA51D8" w:rsidRDefault="00FA27B9" w:rsidP="00FA27B9">
      <w:pPr>
        <w:keepNext/>
        <w:keepLines/>
        <w:shd w:val="clear" w:color="auto" w:fill="FFFFFF"/>
        <w:spacing w:before="200"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Turizmi në Shifra</w:t>
      </w:r>
    </w:p>
    <w:p w:rsidR="00FA27B9" w:rsidRPr="00CA51D8" w:rsidRDefault="00FA27B9" w:rsidP="00FA27B9">
      <w:pPr>
        <w:shd w:val="clear" w:color="auto" w:fill="FFFFFF"/>
        <w:tabs>
          <w:tab w:val="left" w:pos="709"/>
        </w:tabs>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Ky </w:t>
      </w:r>
      <w:r w:rsidR="00160388" w:rsidRPr="00CA51D8">
        <w:rPr>
          <w:rFonts w:ascii="Times New Roman" w:hAnsi="Times New Roman" w:cs="Times New Roman"/>
          <w:noProof w:val="0"/>
          <w:sz w:val="24"/>
          <w:szCs w:val="24"/>
        </w:rPr>
        <w:t>botim</w:t>
      </w:r>
      <w:r w:rsidRPr="00CA51D8">
        <w:rPr>
          <w:rFonts w:ascii="Times New Roman" w:hAnsi="Times New Roman" w:cs="Times New Roman"/>
          <w:noProof w:val="0"/>
          <w:sz w:val="24"/>
          <w:szCs w:val="24"/>
        </w:rPr>
        <w:t xml:space="preserve"> i dedikuar paraqet me anë të shifrave të dhëna përmbledhëse mbi sektorin e Turizmit për nevoja të hartuesve të politikave, vendimarrësve, kërkuesve shkencorë dhe akademikëve në Shqipëri. Përgatitja e këtij materiali është mundësuar nga burime administrative dhe dy vrojtime: Vrojtimi “Pushime dhe Udhëtime” dhe “Vrojtimi i Strukturave Akomoduese”.</w:t>
      </w:r>
    </w:p>
    <w:p w:rsidR="00FA27B9" w:rsidRPr="00CA51D8" w:rsidRDefault="00FA27B9" w:rsidP="00FA27B9">
      <w:pPr>
        <w:keepNext/>
        <w:keepLines/>
        <w:shd w:val="clear" w:color="auto" w:fill="FFFFFF"/>
        <w:spacing w:before="200"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 xml:space="preserve">Statistikat e Kostos së Punës </w:t>
      </w:r>
    </w:p>
    <w:p w:rsidR="00FA27B9" w:rsidRPr="00CA51D8" w:rsidRDefault="00FA27B9" w:rsidP="00FA27B9">
      <w:pPr>
        <w:shd w:val="clear" w:color="auto" w:fill="FFFFFF"/>
        <w:tabs>
          <w:tab w:val="left" w:pos="709"/>
        </w:tabs>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Publikimi “Statistikat e Kostos së Punës” siguron të dhëna cilësore, të hollësishme dhe të harmonizuara mbi kostot e punës së ndërmarrjeve për faktorin e prodhimit punë. Ky publikim përmban të dhëna mbi orët reale të punës, pagat dhe rrogat bruto në kesh dhe në natyrë, kontributet për sigurimet shoqërore që paguan punëdhënësi për punëmarrësin, kostot e trajnimit profesional, si dhe shpenzime të tjera si: kostot e rekrutimit dhe shpenzimet për veshje, strehim apo taksat e punësimit</w:t>
      </w:r>
      <w:r w:rsidR="00160388" w:rsidRPr="00CA51D8">
        <w:rPr>
          <w:rFonts w:ascii="Times New Roman" w:hAnsi="Times New Roman" w:cs="Times New Roman"/>
          <w:noProof w:val="0"/>
          <w:sz w:val="24"/>
          <w:szCs w:val="24"/>
        </w:rPr>
        <w:t>,</w:t>
      </w:r>
      <w:r w:rsidRPr="00CA51D8">
        <w:rPr>
          <w:rFonts w:ascii="Times New Roman" w:hAnsi="Times New Roman" w:cs="Times New Roman"/>
          <w:noProof w:val="0"/>
          <w:sz w:val="24"/>
          <w:szCs w:val="24"/>
        </w:rPr>
        <w:t xml:space="preserve"> etj.</w:t>
      </w:r>
    </w:p>
    <w:p w:rsidR="00FA27B9" w:rsidRPr="00CE6799" w:rsidRDefault="00FA27B9" w:rsidP="00FA27B9">
      <w:pPr>
        <w:keepNext/>
        <w:keepLines/>
        <w:shd w:val="clear" w:color="auto" w:fill="FFFFFF"/>
        <w:spacing w:before="200" w:after="0"/>
        <w:outlineLvl w:val="4"/>
        <w:rPr>
          <w:rFonts w:ascii="Times New Roman" w:eastAsia="Times New Roman" w:hAnsi="Times New Roman" w:cs="Times New Roman"/>
          <w:b/>
          <w:i/>
          <w:noProof w:val="0"/>
          <w:color w:val="548DD4"/>
          <w:sz w:val="24"/>
        </w:rPr>
      </w:pPr>
      <w:r w:rsidRPr="00CE6799">
        <w:rPr>
          <w:rFonts w:ascii="Times New Roman" w:eastAsia="Times New Roman" w:hAnsi="Times New Roman" w:cs="Times New Roman"/>
          <w:b/>
          <w:i/>
          <w:noProof w:val="0"/>
          <w:color w:val="548DD4"/>
          <w:sz w:val="24"/>
        </w:rPr>
        <w:t>Statistika të Kulturës</w:t>
      </w:r>
    </w:p>
    <w:p w:rsidR="00FA27B9" w:rsidRPr="00CA51D8" w:rsidRDefault="00FA27B9" w:rsidP="00FA27B9">
      <w:pPr>
        <w:shd w:val="clear" w:color="auto" w:fill="FFFFFF"/>
        <w:tabs>
          <w:tab w:val="left" w:pos="709"/>
        </w:tabs>
        <w:spacing w:after="0"/>
        <w:jc w:val="both"/>
        <w:rPr>
          <w:rFonts w:ascii="Times New Roman" w:hAnsi="Times New Roman" w:cs="Times New Roman"/>
          <w:noProof w:val="0"/>
        </w:rPr>
      </w:pPr>
      <w:r w:rsidRPr="00853CA0">
        <w:rPr>
          <w:rFonts w:ascii="Times New Roman" w:hAnsi="Times New Roman" w:cs="Times New Roman"/>
          <w:noProof w:val="0"/>
          <w:sz w:val="24"/>
          <w:szCs w:val="24"/>
        </w:rPr>
        <w:t xml:space="preserve">INSTAT publikon statistika mbi kulturën, duke u përqendruar në pjesëmarrjen kulturore dhe në dimensionin ekonomik të kulturës. Këto statistika lidhen </w:t>
      </w:r>
      <w:r w:rsidRPr="000E0F88">
        <w:rPr>
          <w:rFonts w:ascii="Times New Roman" w:hAnsi="Times New Roman" w:cs="Times New Roman"/>
          <w:noProof w:val="0"/>
          <w:sz w:val="24"/>
          <w:szCs w:val="24"/>
        </w:rPr>
        <w:t>me pjesëmarrjen dhe trashëgiminë kulturore, edukimin dhe punësimin në kulturë. Gjithashtu, botimi është pasuruar me seksione të veçanta që i dedikohen</w:t>
      </w:r>
      <w:r w:rsidR="006D3DA9" w:rsidRPr="000E0F88">
        <w:rPr>
          <w:rFonts w:ascii="Times New Roman" w:hAnsi="Times New Roman" w:cs="Times New Roman"/>
          <w:noProof w:val="0"/>
          <w:sz w:val="24"/>
          <w:szCs w:val="24"/>
        </w:rPr>
        <w:t xml:space="preserve"> </w:t>
      </w:r>
      <w:r w:rsidRPr="002867E1">
        <w:rPr>
          <w:rFonts w:ascii="Times New Roman" w:hAnsi="Times New Roman" w:cs="Times New Roman"/>
          <w:noProof w:val="0"/>
          <w:sz w:val="24"/>
          <w:szCs w:val="24"/>
        </w:rPr>
        <w:t xml:space="preserve"> përdorimit të internetit për qëllime kulturore dhe shpenzimeve publike në kulturë.</w:t>
      </w:r>
    </w:p>
    <w:p w:rsidR="00FA27B9" w:rsidRPr="00CA51D8" w:rsidRDefault="00FA27B9" w:rsidP="00FA27B9">
      <w:pPr>
        <w:keepNext/>
        <w:keepLines/>
        <w:shd w:val="clear" w:color="auto" w:fill="FFFFFF"/>
        <w:spacing w:before="200"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Transporti në shifra</w:t>
      </w:r>
    </w:p>
    <w:p w:rsidR="00FA27B9" w:rsidRPr="00CA51D8" w:rsidRDefault="00FA27B9" w:rsidP="00FA27B9">
      <w:pPr>
        <w:shd w:val="clear" w:color="auto" w:fill="FFFFFF"/>
        <w:tabs>
          <w:tab w:val="left" w:pos="709"/>
        </w:tabs>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Transporti është një sektor i rëndësishëm i ekonomisë dhe luan një rol jetik në shoqërinë e sotme të lëvizshme. Ky </w:t>
      </w:r>
      <w:r w:rsidR="00813DC2" w:rsidRPr="00CA51D8">
        <w:rPr>
          <w:rFonts w:ascii="Times New Roman" w:hAnsi="Times New Roman" w:cs="Times New Roman"/>
          <w:noProof w:val="0"/>
          <w:sz w:val="24"/>
          <w:szCs w:val="24"/>
        </w:rPr>
        <w:t>botim</w:t>
      </w:r>
      <w:r w:rsidRPr="00CA51D8">
        <w:rPr>
          <w:rFonts w:ascii="Times New Roman" w:hAnsi="Times New Roman" w:cs="Times New Roman"/>
          <w:noProof w:val="0"/>
          <w:sz w:val="24"/>
          <w:szCs w:val="24"/>
        </w:rPr>
        <w:t xml:space="preserve"> i dedikuar paraqet me anë të shifrave situatën reale në vend, si dhe përgjigjet ndaj kërkesave në rritje për informacion statistikor të vendimarrësve, kërkuesve shkencor dhe akademikëve në Shqipëri. Përgatitja e këtij botimi mundësohet nga burime administrative të treguesve statistikorë lidhur me transportin hekurudhor, rrugor, detar dhe ajror lidhur me sasinë e mallrave dhe numrin e pasagjerëve që lëvizin çdo vit, mjetet e përdorura dhe treguesit e sigurisë në transport.</w:t>
      </w:r>
    </w:p>
    <w:p w:rsidR="00FA27B9" w:rsidRPr="00CA51D8" w:rsidRDefault="00FA27B9" w:rsidP="00FA27B9">
      <w:pPr>
        <w:keepNext/>
        <w:keepLines/>
        <w:shd w:val="clear" w:color="auto" w:fill="FFFFFF"/>
        <w:spacing w:before="200" w:after="0"/>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Ndërmarrjet e huaja dhe të përbashkëta</w:t>
      </w:r>
    </w:p>
    <w:p w:rsidR="00FA27B9" w:rsidRDefault="00FA27B9" w:rsidP="00FA27B9">
      <w:pPr>
        <w:shd w:val="clear" w:color="auto" w:fill="FFFFFF"/>
        <w:tabs>
          <w:tab w:val="left" w:pos="709"/>
        </w:tabs>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 xml:space="preserve">Statistikat në lidhje me ndërmarrjet private të huaja dhe të përbashkëta (shqiptare dhe të huaja) synojnë të tregojnë strukturën, masin treguesit ekonomikë, format e organizimit, brenda territorit të Republikës së Shqipërisë. INSTAT, nëpërmjet këtij </w:t>
      </w:r>
      <w:r w:rsidR="00813DC2" w:rsidRPr="00CA51D8">
        <w:rPr>
          <w:rFonts w:ascii="Times New Roman" w:hAnsi="Times New Roman" w:cs="Times New Roman"/>
          <w:noProof w:val="0"/>
          <w:sz w:val="24"/>
          <w:szCs w:val="24"/>
        </w:rPr>
        <w:t>botimi</w:t>
      </w:r>
      <w:r w:rsidRPr="00CA51D8">
        <w:rPr>
          <w:rFonts w:ascii="Times New Roman" w:hAnsi="Times New Roman" w:cs="Times New Roman"/>
          <w:noProof w:val="0"/>
          <w:sz w:val="24"/>
          <w:szCs w:val="24"/>
        </w:rPr>
        <w:t>, plotëson disa prej kërkesave për informacion statistikor të vendimarrësve, kërkuesve shkencor, akademikëve, etj, të cilat janë vazhdimisht në rritje.</w:t>
      </w:r>
    </w:p>
    <w:p w:rsidR="00E80F53" w:rsidRDefault="00E80F53" w:rsidP="00FA27B9">
      <w:pPr>
        <w:shd w:val="clear" w:color="auto" w:fill="FFFFFF"/>
        <w:tabs>
          <w:tab w:val="left" w:pos="709"/>
        </w:tabs>
        <w:spacing w:after="0"/>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 </w:t>
      </w:r>
    </w:p>
    <w:p w:rsidR="00FA27B9" w:rsidRPr="00292C86" w:rsidRDefault="00F06348" w:rsidP="00744CA2">
      <w:pPr>
        <w:shd w:val="clear" w:color="auto" w:fill="FFFFFF"/>
        <w:tabs>
          <w:tab w:val="left" w:pos="709"/>
        </w:tabs>
        <w:spacing w:after="0"/>
        <w:jc w:val="both"/>
        <w:rPr>
          <w:rFonts w:ascii="Times New Roman" w:hAnsi="Times New Roman" w:cs="Times New Roman"/>
          <w:noProof w:val="0"/>
          <w:sz w:val="24"/>
          <w:szCs w:val="24"/>
        </w:rPr>
      </w:pPr>
      <w:r w:rsidRPr="00292C86">
        <w:rPr>
          <w:rFonts w:ascii="Times New Roman" w:hAnsi="Times New Roman" w:cs="Times New Roman"/>
          <w:b/>
          <w:noProof w:val="0"/>
          <w:sz w:val="20"/>
          <w:szCs w:val="20"/>
        </w:rPr>
        <w:t xml:space="preserve">Tabela nr. </w:t>
      </w:r>
      <w:r w:rsidR="00520711" w:rsidRPr="00292C86">
        <w:rPr>
          <w:rFonts w:ascii="Times New Roman" w:hAnsi="Times New Roman" w:cs="Times New Roman"/>
          <w:b/>
          <w:noProof w:val="0"/>
          <w:sz w:val="20"/>
          <w:szCs w:val="20"/>
        </w:rPr>
        <w:t>20</w:t>
      </w:r>
      <w:r w:rsidRPr="00292C86">
        <w:rPr>
          <w:rFonts w:ascii="Times New Roman" w:hAnsi="Times New Roman" w:cs="Times New Roman"/>
          <w:b/>
          <w:noProof w:val="0"/>
          <w:sz w:val="20"/>
          <w:szCs w:val="20"/>
        </w:rPr>
        <w:t xml:space="preserve"> Lista e</w:t>
      </w:r>
      <w:r w:rsidR="00520711" w:rsidRPr="00292C86">
        <w:rPr>
          <w:rFonts w:ascii="Times New Roman" w:hAnsi="Times New Roman" w:cs="Times New Roman"/>
          <w:b/>
          <w:noProof w:val="0"/>
          <w:sz w:val="20"/>
          <w:szCs w:val="20"/>
        </w:rPr>
        <w:t xml:space="preserve"> botimeve përmbledhëse për vitin 202</w:t>
      </w:r>
      <w:r w:rsidR="00744CA2" w:rsidRPr="00292C86">
        <w:rPr>
          <w:rFonts w:ascii="Times New Roman" w:hAnsi="Times New Roman" w:cs="Times New Roman"/>
          <w:b/>
          <w:noProof w:val="0"/>
          <w:sz w:val="20"/>
          <w:szCs w:val="20"/>
        </w:rPr>
        <w:t>6</w:t>
      </w:r>
    </w:p>
    <w:tbl>
      <w:tblPr>
        <w:tblStyle w:val="ListTable3-Accent11"/>
        <w:tblW w:w="0" w:type="auto"/>
        <w:tblLook w:val="04A0" w:firstRow="1" w:lastRow="0" w:firstColumn="1" w:lastColumn="0" w:noHBand="0" w:noVBand="1"/>
      </w:tblPr>
      <w:tblGrid>
        <w:gridCol w:w="6658"/>
        <w:gridCol w:w="2358"/>
      </w:tblGrid>
      <w:tr w:rsidR="00C83F0F" w:rsidRPr="00292C86" w:rsidTr="008248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658" w:type="dxa"/>
          </w:tcPr>
          <w:p w:rsidR="00C83F0F" w:rsidRPr="00292C86" w:rsidRDefault="00C83F0F" w:rsidP="00C83F0F">
            <w:pPr>
              <w:rPr>
                <w:rFonts w:ascii="Times New Roman" w:eastAsia="Calibri" w:hAnsi="Times New Roman" w:cs="Times New Roman"/>
                <w:noProof w:val="0"/>
                <w:sz w:val="16"/>
                <w:szCs w:val="16"/>
                <w:lang w:val="en-GB"/>
              </w:rPr>
            </w:pPr>
            <w:bookmarkStart w:id="50" w:name="_Hlk213090042"/>
            <w:r w:rsidRPr="00292C86">
              <w:rPr>
                <w:rFonts w:ascii="Times New Roman" w:eastAsia="Calibri" w:hAnsi="Times New Roman" w:cs="Times New Roman"/>
                <w:noProof w:val="0"/>
                <w:sz w:val="16"/>
                <w:szCs w:val="16"/>
                <w:lang w:val="en-GB"/>
              </w:rPr>
              <w:t>Titulli i botimit</w:t>
            </w:r>
          </w:p>
        </w:tc>
        <w:tc>
          <w:tcPr>
            <w:tcW w:w="2358" w:type="dxa"/>
          </w:tcPr>
          <w:p w:rsidR="00C83F0F" w:rsidRPr="00292C86" w:rsidRDefault="00AE0D4C" w:rsidP="006D78DB">
            <w:pPr>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eastAsia="Calibri" w:hAnsi="Times New Roman" w:cs="Times New Roman"/>
                <w:noProof w:val="0"/>
                <w:sz w:val="16"/>
                <w:szCs w:val="16"/>
                <w:lang w:val="en-GB"/>
              </w:rPr>
              <w:t>Periudha</w:t>
            </w:r>
            <w:r w:rsidR="00C83F0F" w:rsidRPr="00292C86">
              <w:rPr>
                <w:rFonts w:ascii="Times New Roman" w:eastAsia="Calibri" w:hAnsi="Times New Roman" w:cs="Times New Roman"/>
                <w:noProof w:val="0"/>
                <w:sz w:val="16"/>
                <w:szCs w:val="16"/>
                <w:lang w:val="en-GB"/>
              </w:rPr>
              <w:t xml:space="preserve"> e publikimit</w:t>
            </w:r>
          </w:p>
        </w:tc>
      </w:tr>
      <w:tr w:rsidR="00C83F0F" w:rsidRPr="00292C86" w:rsidTr="00824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C83F0F" w:rsidP="00C83F0F">
            <w:pPr>
              <w:rPr>
                <w:rFonts w:ascii="Times New Roman" w:eastAsia="Calibri" w:hAnsi="Times New Roman" w:cs="Times New Roman"/>
                <w:b w:val="0"/>
                <w:noProof w:val="0"/>
                <w:sz w:val="16"/>
                <w:szCs w:val="16"/>
                <w:lang w:val="en-GB"/>
              </w:rPr>
            </w:pPr>
            <w:r w:rsidRPr="00292C86">
              <w:rPr>
                <w:rFonts w:ascii="Times New Roman" w:eastAsia="Calibri" w:hAnsi="Times New Roman" w:cs="Times New Roman"/>
                <w:b w:val="0"/>
                <w:noProof w:val="0"/>
                <w:sz w:val="16"/>
                <w:szCs w:val="16"/>
                <w:lang w:val="en-GB"/>
              </w:rPr>
              <w:t>Analizat tematike</w:t>
            </w:r>
            <w:r w:rsidR="00FA3492" w:rsidRPr="00292C86">
              <w:rPr>
                <w:rFonts w:ascii="Times New Roman" w:eastAsia="Calibri" w:hAnsi="Times New Roman" w:cs="Times New Roman"/>
                <w:b w:val="0"/>
                <w:noProof w:val="0"/>
                <w:sz w:val="16"/>
                <w:szCs w:val="16"/>
                <w:lang w:val="en-GB"/>
              </w:rPr>
              <w:t xml:space="preserve"> mbi </w:t>
            </w:r>
            <w:r w:rsidR="00D17894" w:rsidRPr="00292C86">
              <w:rPr>
                <w:rFonts w:ascii="Times New Roman" w:eastAsia="Calibri" w:hAnsi="Times New Roman" w:cs="Times New Roman"/>
                <w:b w:val="0"/>
                <w:noProof w:val="0"/>
                <w:sz w:val="16"/>
                <w:szCs w:val="16"/>
                <w:lang w:val="en-GB"/>
              </w:rPr>
              <w:t>të dhënat e Censit 2023</w:t>
            </w:r>
          </w:p>
        </w:tc>
        <w:tc>
          <w:tcPr>
            <w:tcW w:w="2358" w:type="dxa"/>
          </w:tcPr>
          <w:p w:rsidR="00C83F0F" w:rsidRPr="00292C86" w:rsidRDefault="00C83F0F" w:rsidP="006D78DB">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val="0"/>
                <w:sz w:val="16"/>
                <w:szCs w:val="16"/>
                <w:highlight w:val="yellow"/>
                <w:lang w:val="en-GB"/>
              </w:rPr>
            </w:pPr>
          </w:p>
        </w:tc>
      </w:tr>
      <w:tr w:rsidR="00C83F0F" w:rsidRPr="00292C86" w:rsidTr="008248D0">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C83F0F" w:rsidP="00C83F0F">
            <w:pPr>
              <w:rPr>
                <w:rFonts w:ascii="Times New Roman" w:eastAsia="Calibri" w:hAnsi="Times New Roman" w:cs="Times New Roman"/>
                <w:b w:val="0"/>
                <w:noProof w:val="0"/>
                <w:sz w:val="16"/>
                <w:szCs w:val="16"/>
                <w:lang w:val="en-GB"/>
              </w:rPr>
            </w:pPr>
            <w:r w:rsidRPr="00292C86">
              <w:rPr>
                <w:rFonts w:ascii="Times New Roman" w:eastAsia="Calibri" w:hAnsi="Times New Roman" w:cs="Times New Roman"/>
                <w:b w:val="0"/>
                <w:noProof w:val="0"/>
                <w:sz w:val="16"/>
                <w:szCs w:val="16"/>
                <w:lang w:val="en-GB"/>
              </w:rPr>
              <w:t>Vjetari Statistikor Rajonal</w:t>
            </w:r>
          </w:p>
        </w:tc>
        <w:tc>
          <w:tcPr>
            <w:tcW w:w="2358" w:type="dxa"/>
          </w:tcPr>
          <w:p w:rsidR="00C83F0F" w:rsidRPr="00292C86" w:rsidRDefault="003B6BB2" w:rsidP="006D78DB">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hAnsi="Times New Roman" w:cs="Times New Roman"/>
                <w:noProof w:val="0"/>
                <w:sz w:val="16"/>
                <w:szCs w:val="16"/>
                <w:lang w:val="en-GB"/>
              </w:rPr>
              <w:t xml:space="preserve">Dhjetor </w:t>
            </w:r>
            <w:r w:rsidR="0084515F" w:rsidRPr="00292C86">
              <w:rPr>
                <w:rFonts w:ascii="Times New Roman" w:hAnsi="Times New Roman" w:cs="Times New Roman"/>
                <w:noProof w:val="0"/>
                <w:sz w:val="16"/>
                <w:szCs w:val="16"/>
                <w:lang w:val="en-GB"/>
              </w:rPr>
              <w:t>2026</w:t>
            </w:r>
          </w:p>
        </w:tc>
      </w:tr>
      <w:tr w:rsidR="00C83F0F" w:rsidRPr="00292C86" w:rsidTr="00824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C83F0F" w:rsidP="00C83F0F">
            <w:pPr>
              <w:rPr>
                <w:rFonts w:ascii="Times New Roman" w:eastAsia="Calibri" w:hAnsi="Times New Roman" w:cs="Times New Roman"/>
                <w:b w:val="0"/>
                <w:noProof w:val="0"/>
                <w:sz w:val="16"/>
                <w:szCs w:val="16"/>
                <w:lang w:val="en-GB"/>
              </w:rPr>
            </w:pPr>
            <w:r w:rsidRPr="00292C86">
              <w:rPr>
                <w:rFonts w:ascii="Times New Roman" w:eastAsia="Calibri" w:hAnsi="Times New Roman" w:cs="Times New Roman"/>
                <w:b w:val="0"/>
                <w:noProof w:val="0"/>
                <w:sz w:val="16"/>
                <w:szCs w:val="16"/>
                <w:lang w:val="en-GB"/>
              </w:rPr>
              <w:t>Regjistrat e Biznesit</w:t>
            </w:r>
          </w:p>
        </w:tc>
        <w:tc>
          <w:tcPr>
            <w:tcW w:w="2358" w:type="dxa"/>
          </w:tcPr>
          <w:p w:rsidR="00C83F0F" w:rsidRPr="00292C86" w:rsidRDefault="006A4BFD" w:rsidP="006D78DB">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hAnsi="Times New Roman" w:cs="Times New Roman"/>
                <w:noProof w:val="0"/>
                <w:sz w:val="16"/>
                <w:szCs w:val="16"/>
                <w:lang w:val="en-GB"/>
              </w:rPr>
              <w:t>Q</w:t>
            </w:r>
            <w:r w:rsidR="00E80F53" w:rsidRPr="00292C86">
              <w:rPr>
                <w:rFonts w:ascii="Times New Roman" w:hAnsi="Times New Roman" w:cs="Times New Roman"/>
                <w:noProof w:val="0"/>
                <w:sz w:val="16"/>
                <w:szCs w:val="16"/>
                <w:lang w:val="en-GB"/>
              </w:rPr>
              <w:t>ershor 2026</w:t>
            </w:r>
          </w:p>
        </w:tc>
      </w:tr>
      <w:tr w:rsidR="00C83F0F" w:rsidRPr="00292C86" w:rsidTr="008248D0">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C83F0F" w:rsidP="00C83F0F">
            <w:pPr>
              <w:rPr>
                <w:rFonts w:ascii="Times New Roman" w:eastAsia="Calibri" w:hAnsi="Times New Roman" w:cs="Times New Roman"/>
                <w:b w:val="0"/>
                <w:noProof w:val="0"/>
                <w:sz w:val="16"/>
                <w:szCs w:val="16"/>
                <w:lang w:val="en-GB"/>
              </w:rPr>
            </w:pPr>
            <w:r w:rsidRPr="00292C86">
              <w:rPr>
                <w:rFonts w:ascii="Times New Roman" w:eastAsia="Calibri" w:hAnsi="Times New Roman" w:cs="Times New Roman"/>
                <w:b w:val="0"/>
                <w:noProof w:val="0"/>
                <w:sz w:val="16"/>
                <w:szCs w:val="16"/>
                <w:lang w:val="en-GB"/>
              </w:rPr>
              <w:t>Shqipëria në Shifra</w:t>
            </w:r>
          </w:p>
        </w:tc>
        <w:tc>
          <w:tcPr>
            <w:tcW w:w="2358" w:type="dxa"/>
          </w:tcPr>
          <w:p w:rsidR="00C83F0F" w:rsidRPr="00292C86" w:rsidRDefault="006A4BFD" w:rsidP="006D78DB">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eastAsia="Calibri" w:hAnsi="Times New Roman" w:cs="Times New Roman"/>
                <w:noProof w:val="0"/>
                <w:sz w:val="16"/>
                <w:szCs w:val="16"/>
                <w:lang w:val="en-GB"/>
              </w:rPr>
              <w:t>Qershor 2026</w:t>
            </w:r>
          </w:p>
        </w:tc>
      </w:tr>
      <w:tr w:rsidR="00C83F0F" w:rsidRPr="00292C86" w:rsidTr="00824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C83F0F" w:rsidP="00C83F0F">
            <w:pPr>
              <w:rPr>
                <w:rFonts w:ascii="Times New Roman" w:eastAsia="Calibri" w:hAnsi="Times New Roman" w:cs="Times New Roman"/>
                <w:b w:val="0"/>
                <w:noProof w:val="0"/>
                <w:sz w:val="16"/>
                <w:szCs w:val="16"/>
                <w:lang w:val="en-GB"/>
              </w:rPr>
            </w:pPr>
            <w:r w:rsidRPr="00292C86">
              <w:rPr>
                <w:rFonts w:ascii="Times New Roman" w:eastAsia="Calibri" w:hAnsi="Times New Roman" w:cs="Times New Roman"/>
                <w:b w:val="0"/>
                <w:noProof w:val="0"/>
                <w:sz w:val="16"/>
                <w:szCs w:val="16"/>
                <w:lang w:val="en-GB"/>
              </w:rPr>
              <w:t>Burra dhe Gra në Shqipëri</w:t>
            </w:r>
          </w:p>
        </w:tc>
        <w:tc>
          <w:tcPr>
            <w:tcW w:w="2358" w:type="dxa"/>
          </w:tcPr>
          <w:p w:rsidR="00C83F0F" w:rsidRPr="00292C86" w:rsidRDefault="00E80F53" w:rsidP="006D78DB">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hAnsi="Times New Roman" w:cs="Times New Roman"/>
                <w:noProof w:val="0"/>
                <w:sz w:val="16"/>
                <w:szCs w:val="16"/>
                <w:lang w:val="en-GB"/>
              </w:rPr>
              <w:t>Korrik 2026</w:t>
            </w:r>
          </w:p>
        </w:tc>
      </w:tr>
      <w:tr w:rsidR="00C83F0F" w:rsidRPr="00292C86" w:rsidTr="008248D0">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C83F0F" w:rsidP="00C83F0F">
            <w:pPr>
              <w:rPr>
                <w:rFonts w:ascii="Times New Roman" w:eastAsia="Calibri" w:hAnsi="Times New Roman" w:cs="Times New Roman"/>
                <w:b w:val="0"/>
                <w:noProof w:val="0"/>
                <w:sz w:val="16"/>
                <w:szCs w:val="16"/>
                <w:lang w:val="en-GB"/>
              </w:rPr>
            </w:pPr>
            <w:r w:rsidRPr="00292C86">
              <w:rPr>
                <w:rFonts w:ascii="Times New Roman" w:eastAsia="Calibri" w:hAnsi="Times New Roman" w:cs="Times New Roman"/>
                <w:b w:val="0"/>
                <w:noProof w:val="0"/>
                <w:sz w:val="16"/>
                <w:szCs w:val="16"/>
                <w:lang w:val="en-GB"/>
              </w:rPr>
              <w:t>Tregtia e Jashtme e mallrave dhe ndërmarrjet</w:t>
            </w:r>
          </w:p>
        </w:tc>
        <w:tc>
          <w:tcPr>
            <w:tcW w:w="2358" w:type="dxa"/>
          </w:tcPr>
          <w:p w:rsidR="00C83F0F" w:rsidRPr="00292C86" w:rsidRDefault="00785688" w:rsidP="006D78DB">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eastAsia="Calibri" w:hAnsi="Times New Roman" w:cs="Times New Roman"/>
                <w:noProof w:val="0"/>
                <w:sz w:val="16"/>
                <w:szCs w:val="16"/>
                <w:lang w:val="en-GB"/>
              </w:rPr>
              <w:t>Korrik 2026</w:t>
            </w:r>
          </w:p>
        </w:tc>
      </w:tr>
      <w:tr w:rsidR="00453341" w:rsidRPr="00292C86" w:rsidTr="00824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rsidR="00453341" w:rsidRPr="00292C86" w:rsidRDefault="00453341" w:rsidP="00C83F0F">
            <w:pPr>
              <w:rPr>
                <w:rFonts w:ascii="Times New Roman" w:eastAsia="Calibri" w:hAnsi="Times New Roman" w:cs="Times New Roman"/>
                <w:b w:val="0"/>
                <w:noProof w:val="0"/>
                <w:sz w:val="16"/>
                <w:szCs w:val="16"/>
                <w:lang w:val="en-GB"/>
              </w:rPr>
            </w:pPr>
            <w:r w:rsidRPr="00292C86">
              <w:rPr>
                <w:rFonts w:ascii="Times New Roman" w:eastAsia="Calibri" w:hAnsi="Times New Roman" w:cs="Times New Roman"/>
                <w:b w:val="0"/>
                <w:noProof w:val="0"/>
                <w:sz w:val="16"/>
                <w:szCs w:val="16"/>
                <w:lang w:val="en-GB"/>
              </w:rPr>
              <w:t>Ndërmarrjet e Huaja dhe të Përbashkëta</w:t>
            </w:r>
          </w:p>
        </w:tc>
        <w:tc>
          <w:tcPr>
            <w:tcW w:w="2358" w:type="dxa"/>
          </w:tcPr>
          <w:p w:rsidR="00453341" w:rsidRPr="00292C86" w:rsidRDefault="00B93BDF" w:rsidP="006D78DB">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eastAsia="Calibri" w:hAnsi="Times New Roman" w:cs="Times New Roman"/>
                <w:noProof w:val="0"/>
                <w:sz w:val="16"/>
                <w:szCs w:val="16"/>
                <w:lang w:val="en-GB"/>
              </w:rPr>
              <w:t>Korrik 2026</w:t>
            </w:r>
          </w:p>
        </w:tc>
      </w:tr>
      <w:tr w:rsidR="00C83F0F" w:rsidRPr="00292C86" w:rsidTr="008248D0">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C83F0F" w:rsidP="00C83F0F">
            <w:pPr>
              <w:rPr>
                <w:rFonts w:ascii="Times New Roman" w:eastAsia="Calibri" w:hAnsi="Times New Roman" w:cs="Times New Roman"/>
                <w:b w:val="0"/>
                <w:noProof w:val="0"/>
                <w:sz w:val="16"/>
                <w:szCs w:val="16"/>
                <w:lang w:val="en-GB"/>
              </w:rPr>
            </w:pPr>
            <w:r w:rsidRPr="00292C86">
              <w:rPr>
                <w:rFonts w:ascii="Times New Roman" w:eastAsia="Calibri" w:hAnsi="Times New Roman" w:cs="Times New Roman"/>
                <w:b w:val="0"/>
                <w:noProof w:val="0"/>
                <w:sz w:val="16"/>
                <w:szCs w:val="16"/>
                <w:lang w:val="en-GB"/>
              </w:rPr>
              <w:t>Tregu i Punës</w:t>
            </w:r>
          </w:p>
        </w:tc>
        <w:tc>
          <w:tcPr>
            <w:tcW w:w="2358" w:type="dxa"/>
          </w:tcPr>
          <w:p w:rsidR="00C83F0F" w:rsidRPr="00292C86" w:rsidRDefault="0084515F" w:rsidP="006D78DB">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hAnsi="Times New Roman" w:cs="Times New Roman"/>
                <w:noProof w:val="0"/>
                <w:sz w:val="16"/>
                <w:szCs w:val="16"/>
                <w:lang w:val="en-GB"/>
              </w:rPr>
              <w:t>Qershor 2026</w:t>
            </w:r>
          </w:p>
        </w:tc>
      </w:tr>
      <w:tr w:rsidR="00C83F0F" w:rsidRPr="00292C86" w:rsidTr="00824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C83F0F" w:rsidP="00C83F0F">
            <w:pPr>
              <w:rPr>
                <w:rFonts w:ascii="Times New Roman" w:eastAsia="Calibri" w:hAnsi="Times New Roman" w:cs="Times New Roman"/>
                <w:b w:val="0"/>
                <w:noProof w:val="0"/>
                <w:sz w:val="16"/>
                <w:szCs w:val="16"/>
                <w:lang w:val="en-GB"/>
              </w:rPr>
            </w:pPr>
            <w:r w:rsidRPr="00292C86">
              <w:rPr>
                <w:rFonts w:ascii="Times New Roman" w:eastAsia="Calibri" w:hAnsi="Times New Roman" w:cs="Times New Roman"/>
                <w:b w:val="0"/>
                <w:noProof w:val="0"/>
                <w:sz w:val="16"/>
                <w:szCs w:val="16"/>
                <w:lang w:val="en-GB"/>
              </w:rPr>
              <w:t>Turizmi në Shifra</w:t>
            </w:r>
          </w:p>
        </w:tc>
        <w:tc>
          <w:tcPr>
            <w:tcW w:w="2358" w:type="dxa"/>
          </w:tcPr>
          <w:p w:rsidR="00C83F0F" w:rsidRPr="00292C86" w:rsidRDefault="0084515F" w:rsidP="006D78DB">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hAnsi="Times New Roman" w:cs="Times New Roman"/>
                <w:noProof w:val="0"/>
                <w:sz w:val="16"/>
                <w:szCs w:val="16"/>
                <w:lang w:val="en-GB"/>
              </w:rPr>
              <w:t>Dhjetor 2026</w:t>
            </w:r>
          </w:p>
        </w:tc>
      </w:tr>
      <w:tr w:rsidR="00C83F0F" w:rsidRPr="00292C86" w:rsidTr="008248D0">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4878F4" w:rsidP="00C83F0F">
            <w:pPr>
              <w:rPr>
                <w:rFonts w:ascii="Times New Roman" w:eastAsia="Calibri" w:hAnsi="Times New Roman" w:cs="Times New Roman"/>
                <w:b w:val="0"/>
                <w:noProof w:val="0"/>
                <w:sz w:val="16"/>
                <w:szCs w:val="16"/>
                <w:lang w:val="en-GB"/>
              </w:rPr>
            </w:pPr>
            <w:r w:rsidRPr="00292C86">
              <w:rPr>
                <w:rFonts w:ascii="Times New Roman" w:hAnsi="Times New Roman" w:cs="Times New Roman"/>
                <w:b w:val="0"/>
                <w:noProof w:val="0"/>
                <w:sz w:val="16"/>
                <w:szCs w:val="16"/>
                <w:lang w:val="en-GB"/>
              </w:rPr>
              <w:t>Anketa e Kostos së Punës</w:t>
            </w:r>
          </w:p>
        </w:tc>
        <w:tc>
          <w:tcPr>
            <w:tcW w:w="2358" w:type="dxa"/>
          </w:tcPr>
          <w:p w:rsidR="00C83F0F" w:rsidRPr="00292C86" w:rsidRDefault="0084515F" w:rsidP="006D78DB">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hAnsi="Times New Roman" w:cs="Times New Roman"/>
                <w:noProof w:val="0"/>
                <w:sz w:val="16"/>
                <w:szCs w:val="16"/>
                <w:lang w:val="en-GB"/>
              </w:rPr>
              <w:t>Nëntor 2026</w:t>
            </w:r>
          </w:p>
        </w:tc>
      </w:tr>
      <w:tr w:rsidR="00C83F0F" w:rsidRPr="00292C86" w:rsidTr="00824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C83F0F" w:rsidP="00C83F0F">
            <w:pPr>
              <w:rPr>
                <w:rFonts w:ascii="Times New Roman" w:eastAsia="Calibri" w:hAnsi="Times New Roman" w:cs="Times New Roman"/>
                <w:b w:val="0"/>
                <w:noProof w:val="0"/>
                <w:sz w:val="16"/>
                <w:szCs w:val="16"/>
                <w:highlight w:val="yellow"/>
                <w:lang w:val="en-GB"/>
              </w:rPr>
            </w:pPr>
            <w:r w:rsidRPr="00292C86">
              <w:rPr>
                <w:rFonts w:ascii="Times New Roman" w:eastAsia="Calibri" w:hAnsi="Times New Roman" w:cs="Times New Roman"/>
                <w:b w:val="0"/>
                <w:noProof w:val="0"/>
                <w:sz w:val="16"/>
                <w:szCs w:val="16"/>
                <w:lang w:val="en-GB"/>
              </w:rPr>
              <w:t>Statistika të Kulturës</w:t>
            </w:r>
          </w:p>
        </w:tc>
        <w:tc>
          <w:tcPr>
            <w:tcW w:w="2358" w:type="dxa"/>
          </w:tcPr>
          <w:p w:rsidR="00C83F0F" w:rsidRPr="00292C86" w:rsidRDefault="000E0067" w:rsidP="006D78DB">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eastAsia="Calibri" w:hAnsi="Times New Roman" w:cs="Times New Roman"/>
                <w:noProof w:val="0"/>
                <w:sz w:val="16"/>
                <w:szCs w:val="16"/>
                <w:lang w:val="en-GB"/>
              </w:rPr>
              <w:t>Qershor 2026</w:t>
            </w:r>
          </w:p>
        </w:tc>
      </w:tr>
      <w:tr w:rsidR="00C83F0F" w:rsidRPr="00292C86" w:rsidTr="008248D0">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C83F0F" w:rsidP="00C83F0F">
            <w:pPr>
              <w:rPr>
                <w:rFonts w:ascii="Times New Roman" w:eastAsia="Calibri" w:hAnsi="Times New Roman" w:cs="Times New Roman"/>
                <w:b w:val="0"/>
                <w:noProof w:val="0"/>
                <w:sz w:val="16"/>
                <w:szCs w:val="16"/>
                <w:lang w:val="en-GB"/>
              </w:rPr>
            </w:pPr>
            <w:r w:rsidRPr="00292C86">
              <w:rPr>
                <w:rFonts w:ascii="Times New Roman" w:eastAsia="Calibri" w:hAnsi="Times New Roman" w:cs="Times New Roman"/>
                <w:b w:val="0"/>
                <w:noProof w:val="0"/>
                <w:sz w:val="16"/>
                <w:szCs w:val="16"/>
                <w:lang w:val="en-GB"/>
              </w:rPr>
              <w:t>Transporti në shifra</w:t>
            </w:r>
          </w:p>
        </w:tc>
        <w:tc>
          <w:tcPr>
            <w:tcW w:w="2358" w:type="dxa"/>
          </w:tcPr>
          <w:p w:rsidR="00C83F0F" w:rsidRPr="00292C86" w:rsidRDefault="0084515F" w:rsidP="006D78DB">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hAnsi="Times New Roman" w:cs="Times New Roman"/>
                <w:noProof w:val="0"/>
                <w:sz w:val="16"/>
                <w:szCs w:val="16"/>
                <w:lang w:val="en-GB"/>
              </w:rPr>
              <w:t>Tetor 2026</w:t>
            </w:r>
          </w:p>
        </w:tc>
      </w:tr>
      <w:tr w:rsidR="00C83F0F" w:rsidRPr="00292C86" w:rsidTr="00824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rsidR="00C83F0F" w:rsidRPr="00292C86" w:rsidRDefault="00C83F0F" w:rsidP="00C83F0F">
            <w:pPr>
              <w:rPr>
                <w:rFonts w:ascii="Times New Roman" w:eastAsia="Calibri" w:hAnsi="Times New Roman" w:cs="Times New Roman"/>
                <w:b w:val="0"/>
                <w:noProof w:val="0"/>
                <w:sz w:val="16"/>
                <w:szCs w:val="16"/>
                <w:lang w:val="en-GB"/>
              </w:rPr>
            </w:pPr>
            <w:r w:rsidRPr="00292C86">
              <w:rPr>
                <w:rFonts w:ascii="Times New Roman" w:eastAsia="Calibri" w:hAnsi="Times New Roman" w:cs="Times New Roman"/>
                <w:b w:val="0"/>
                <w:noProof w:val="0"/>
                <w:sz w:val="16"/>
                <w:szCs w:val="16"/>
                <w:lang w:val="en-GB"/>
              </w:rPr>
              <w:t xml:space="preserve">Ndërmarrjet e huaja </w:t>
            </w:r>
            <w:r w:rsidR="0084515F" w:rsidRPr="00292C86">
              <w:rPr>
                <w:rFonts w:ascii="Times New Roman" w:hAnsi="Times New Roman" w:cs="Times New Roman"/>
                <w:b w:val="0"/>
                <w:noProof w:val="0"/>
                <w:sz w:val="16"/>
                <w:szCs w:val="16"/>
                <w:lang w:val="en-GB"/>
              </w:rPr>
              <w:t>në Shqipëri</w:t>
            </w:r>
          </w:p>
        </w:tc>
        <w:tc>
          <w:tcPr>
            <w:tcW w:w="2358" w:type="dxa"/>
          </w:tcPr>
          <w:p w:rsidR="00C83F0F" w:rsidRPr="00292C86" w:rsidRDefault="008A639D" w:rsidP="006D78DB">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val="0"/>
                <w:sz w:val="16"/>
                <w:szCs w:val="16"/>
                <w:lang w:val="en-GB"/>
              </w:rPr>
            </w:pPr>
            <w:r w:rsidRPr="00292C86">
              <w:rPr>
                <w:rFonts w:ascii="Times New Roman" w:hAnsi="Times New Roman" w:cs="Times New Roman"/>
                <w:noProof w:val="0"/>
                <w:sz w:val="16"/>
                <w:szCs w:val="16"/>
                <w:lang w:val="en-GB"/>
              </w:rPr>
              <w:t>Mars 2026</w:t>
            </w:r>
          </w:p>
        </w:tc>
      </w:tr>
      <w:tr w:rsidR="00BF7302" w:rsidRPr="00292C86" w:rsidTr="008248D0">
        <w:tc>
          <w:tcPr>
            <w:cnfStyle w:val="001000000000" w:firstRow="0" w:lastRow="0" w:firstColumn="1" w:lastColumn="0" w:oddVBand="0" w:evenVBand="0" w:oddHBand="0" w:evenHBand="0" w:firstRowFirstColumn="0" w:firstRowLastColumn="0" w:lastRowFirstColumn="0" w:lastRowLastColumn="0"/>
            <w:tcW w:w="6658" w:type="dxa"/>
          </w:tcPr>
          <w:p w:rsidR="00BF7302" w:rsidRPr="00292C86" w:rsidRDefault="00BF7302" w:rsidP="00C83F0F">
            <w:pPr>
              <w:rPr>
                <w:rFonts w:ascii="Times New Roman" w:eastAsia="Calibri" w:hAnsi="Times New Roman" w:cs="Times New Roman"/>
                <w:b w:val="0"/>
                <w:noProof w:val="0"/>
                <w:sz w:val="16"/>
                <w:szCs w:val="16"/>
                <w:lang w:val="en-GB"/>
              </w:rPr>
            </w:pPr>
            <w:r w:rsidRPr="00292C86">
              <w:rPr>
                <w:rFonts w:ascii="Times New Roman" w:eastAsia="Times New Roman" w:hAnsi="Times New Roman" w:cs="Times New Roman"/>
                <w:b w:val="0"/>
                <w:noProof w:val="0"/>
                <w:sz w:val="16"/>
                <w:szCs w:val="16"/>
              </w:rPr>
              <w:t>Aneksi statistikor për raportin vullnetar kombëtar- SDG</w:t>
            </w:r>
          </w:p>
        </w:tc>
        <w:tc>
          <w:tcPr>
            <w:tcW w:w="2358" w:type="dxa"/>
          </w:tcPr>
          <w:p w:rsidR="00BF7302" w:rsidRPr="00292C86" w:rsidRDefault="00BF7302" w:rsidP="006D78D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val="0"/>
                <w:sz w:val="16"/>
                <w:szCs w:val="16"/>
                <w:lang w:val="en-GB"/>
              </w:rPr>
            </w:pPr>
            <w:r w:rsidRPr="00292C86">
              <w:rPr>
                <w:rFonts w:ascii="Times New Roman" w:hAnsi="Times New Roman" w:cs="Times New Roman"/>
                <w:noProof w:val="0"/>
                <w:sz w:val="16"/>
                <w:szCs w:val="16"/>
                <w:lang w:val="en-GB"/>
              </w:rPr>
              <w:t>Janar 2026</w:t>
            </w:r>
          </w:p>
        </w:tc>
      </w:tr>
      <w:bookmarkEnd w:id="50"/>
    </w:tbl>
    <w:p w:rsidR="00C83F0F" w:rsidRPr="00744CA2" w:rsidRDefault="00C83F0F" w:rsidP="00FA27B9">
      <w:pPr>
        <w:tabs>
          <w:tab w:val="left" w:pos="709"/>
        </w:tabs>
        <w:spacing w:after="0"/>
        <w:jc w:val="both"/>
        <w:rPr>
          <w:rFonts w:ascii="Times New Roman" w:hAnsi="Times New Roman" w:cs="Times New Roman"/>
          <w:noProof w:val="0"/>
          <w:sz w:val="20"/>
          <w:szCs w:val="20"/>
        </w:rPr>
      </w:pPr>
    </w:p>
    <w:p w:rsidR="00FA27B9" w:rsidRPr="00CA51D8" w:rsidRDefault="00FA27B9" w:rsidP="00FA27B9">
      <w:pPr>
        <w:keepNext/>
        <w:keepLines/>
        <w:shd w:val="clear" w:color="auto" w:fill="FFFFFF"/>
        <w:spacing w:after="0"/>
        <w:outlineLvl w:val="2"/>
        <w:rPr>
          <w:rFonts w:ascii="Times New Roman" w:eastAsia="Times New Roman" w:hAnsi="Times New Roman" w:cs="Times New Roman"/>
          <w:b/>
          <w:bCs/>
          <w:noProof w:val="0"/>
          <w:color w:val="4F81BD"/>
          <w:sz w:val="24"/>
        </w:rPr>
      </w:pPr>
      <w:bookmarkStart w:id="51" w:name="_Toc215132192"/>
      <w:r w:rsidRPr="00CA51D8">
        <w:rPr>
          <w:rFonts w:ascii="Times New Roman" w:eastAsia="Times New Roman" w:hAnsi="Times New Roman" w:cs="Times New Roman"/>
          <w:b/>
          <w:bCs/>
          <w:noProof w:val="0"/>
          <w:color w:val="4F81BD"/>
          <w:sz w:val="24"/>
        </w:rPr>
        <w:t>CENSET</w:t>
      </w:r>
      <w:bookmarkEnd w:id="51"/>
    </w:p>
    <w:p w:rsidR="00005AAD" w:rsidRPr="00CA51D8" w:rsidRDefault="00005AAD" w:rsidP="00FA27B9">
      <w:pPr>
        <w:keepNext/>
        <w:keepLines/>
        <w:shd w:val="clear" w:color="auto" w:fill="FFFFFF"/>
        <w:spacing w:after="0"/>
        <w:outlineLvl w:val="2"/>
        <w:rPr>
          <w:rFonts w:ascii="Times New Roman" w:eastAsia="Times New Roman" w:hAnsi="Times New Roman" w:cs="Times New Roman"/>
          <w:b/>
          <w:bCs/>
          <w:noProof w:val="0"/>
          <w:color w:val="4F81BD"/>
          <w:sz w:val="24"/>
        </w:rPr>
      </w:pPr>
    </w:p>
    <w:p w:rsidR="00FA27B9" w:rsidRPr="00CA51D8" w:rsidRDefault="00FA27B9" w:rsidP="00FA27B9">
      <w:pPr>
        <w:keepNext/>
        <w:keepLines/>
        <w:numPr>
          <w:ilvl w:val="0"/>
          <w:numId w:val="7"/>
        </w:numPr>
        <w:shd w:val="clear" w:color="auto" w:fill="FFFFFF"/>
        <w:spacing w:after="160" w:line="259" w:lineRule="auto"/>
        <w:outlineLvl w:val="4"/>
        <w:rPr>
          <w:rFonts w:ascii="Times New Roman" w:eastAsia="Times New Roman" w:hAnsi="Times New Roman" w:cs="Times New Roman"/>
          <w:b/>
          <w:i/>
          <w:noProof w:val="0"/>
          <w:color w:val="548DD4"/>
          <w:sz w:val="24"/>
        </w:rPr>
      </w:pPr>
      <w:r w:rsidRPr="00CA51D8">
        <w:rPr>
          <w:rFonts w:ascii="Times New Roman" w:eastAsia="Times New Roman" w:hAnsi="Times New Roman" w:cs="Times New Roman"/>
          <w:b/>
          <w:i/>
          <w:noProof w:val="0"/>
          <w:color w:val="548DD4"/>
          <w:sz w:val="24"/>
        </w:rPr>
        <w:t xml:space="preserve">Censi i Popullsisë dhe Banesave </w:t>
      </w:r>
    </w:p>
    <w:p w:rsidR="00005AAD" w:rsidRPr="00005AAD" w:rsidRDefault="00FA27B9" w:rsidP="00005AAD">
      <w:pPr>
        <w:tabs>
          <w:tab w:val="left" w:pos="709"/>
        </w:tabs>
        <w:spacing w:after="0"/>
        <w:jc w:val="both"/>
        <w:rPr>
          <w:rFonts w:ascii="Times New Roman" w:hAnsi="Times New Roman" w:cs="Times New Roman"/>
          <w:noProof w:val="0"/>
          <w:sz w:val="24"/>
          <w:szCs w:val="24"/>
        </w:rPr>
      </w:pPr>
      <w:r w:rsidRPr="00CA51D8">
        <w:rPr>
          <w:rFonts w:ascii="Times New Roman" w:hAnsi="Times New Roman" w:cs="Times New Roman"/>
          <w:noProof w:val="0"/>
          <w:sz w:val="24"/>
          <w:szCs w:val="24"/>
        </w:rPr>
        <w:tab/>
      </w:r>
      <w:r w:rsidR="00005AAD" w:rsidRPr="00CA51D8">
        <w:rPr>
          <w:rFonts w:ascii="Times New Roman" w:hAnsi="Times New Roman" w:cs="Times New Roman"/>
          <w:noProof w:val="0"/>
          <w:sz w:val="24"/>
          <w:szCs w:val="24"/>
        </w:rPr>
        <w:t xml:space="preserve">Të dhënat e Censit të Popullsisë dhe Banesave luajnë një rol thelbësor në përditësimin e të dhënave statistikore të nevojshme në nivel qëndror dhe vendor. </w:t>
      </w:r>
      <w:r w:rsidR="0046650D">
        <w:rPr>
          <w:rFonts w:ascii="Times New Roman" w:hAnsi="Times New Roman" w:cs="Times New Roman"/>
          <w:noProof w:val="0"/>
          <w:sz w:val="24"/>
          <w:szCs w:val="24"/>
        </w:rPr>
        <w:t xml:space="preserve">Ato shërbejnë si pikë referimi për të kuptuar </w:t>
      </w:r>
      <w:r w:rsidR="00005AAD" w:rsidRPr="00CA51D8">
        <w:rPr>
          <w:rFonts w:ascii="Times New Roman" w:hAnsi="Times New Roman" w:cs="Times New Roman"/>
          <w:noProof w:val="0"/>
          <w:sz w:val="24"/>
          <w:szCs w:val="24"/>
        </w:rPr>
        <w:t xml:space="preserve">ndryshimet demografike, ekonomike dhe shoqërore </w:t>
      </w:r>
      <w:r w:rsidR="0046650D">
        <w:rPr>
          <w:rFonts w:ascii="Times New Roman" w:hAnsi="Times New Roman" w:cs="Times New Roman"/>
          <w:noProof w:val="0"/>
          <w:sz w:val="24"/>
          <w:szCs w:val="24"/>
        </w:rPr>
        <w:t xml:space="preserve">të ndodhura </w:t>
      </w:r>
      <w:r w:rsidR="00005AAD" w:rsidRPr="00CA51D8">
        <w:rPr>
          <w:rFonts w:ascii="Times New Roman" w:hAnsi="Times New Roman" w:cs="Times New Roman"/>
          <w:noProof w:val="0"/>
          <w:sz w:val="24"/>
          <w:szCs w:val="24"/>
        </w:rPr>
        <w:t xml:space="preserve">ndërmjet dy censeve, </w:t>
      </w:r>
      <w:r w:rsidR="0046650D" w:rsidRPr="00163DCE">
        <w:rPr>
          <w:rFonts w:ascii="Times New Roman" w:hAnsi="Times New Roman" w:cs="Times New Roman"/>
          <w:noProof w:val="0"/>
          <w:sz w:val="24"/>
          <w:szCs w:val="24"/>
        </w:rPr>
        <w:t>duke mund</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suar analiza m</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 xml:space="preserve"> t</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 xml:space="preserve"> detajuara sipas ndarjeve territoriale dhe karakteristikave t</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 xml:space="preserve"> popullsisë e banesave. Këto të dh</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na kan</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 xml:space="preserve"> r</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nd</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si strategjike p</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r hartimin e politikave publike, planifikimin territorial</w:t>
      </w:r>
      <w:r w:rsidR="00CA4D97">
        <w:rPr>
          <w:rFonts w:ascii="Times New Roman" w:hAnsi="Times New Roman" w:cs="Times New Roman"/>
          <w:noProof w:val="0"/>
          <w:sz w:val="24"/>
          <w:szCs w:val="24"/>
        </w:rPr>
        <w:t>,</w:t>
      </w:r>
      <w:r w:rsidR="0046650D" w:rsidRPr="00163DCE">
        <w:rPr>
          <w:rFonts w:ascii="Times New Roman" w:hAnsi="Times New Roman" w:cs="Times New Roman"/>
          <w:noProof w:val="0"/>
          <w:sz w:val="24"/>
          <w:szCs w:val="24"/>
        </w:rPr>
        <w:t xml:space="preserve"> dhe vler</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simin e programeve zhvillimore, si n</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 xml:space="preserve"> nivel komb</w:t>
      </w:r>
      <w:r w:rsidR="00CA4D97">
        <w:rPr>
          <w:rFonts w:ascii="Times New Roman" w:hAnsi="Times New Roman" w:cs="Times New Roman"/>
          <w:noProof w:val="0"/>
          <w:sz w:val="24"/>
          <w:szCs w:val="24"/>
        </w:rPr>
        <w:t>ë</w:t>
      </w:r>
      <w:r w:rsidR="0046650D" w:rsidRPr="00163DCE">
        <w:rPr>
          <w:rFonts w:ascii="Times New Roman" w:hAnsi="Times New Roman" w:cs="Times New Roman"/>
          <w:noProof w:val="0"/>
          <w:sz w:val="24"/>
          <w:szCs w:val="24"/>
        </w:rPr>
        <w:t>tar ashtu edhe lokal.</w:t>
      </w:r>
    </w:p>
    <w:p w:rsidR="00005AAD" w:rsidRPr="00005AAD" w:rsidRDefault="00005AAD" w:rsidP="00005AAD">
      <w:pPr>
        <w:spacing w:after="0"/>
        <w:jc w:val="both"/>
        <w:rPr>
          <w:rFonts w:ascii="Times New Roman" w:hAnsi="Times New Roman" w:cs="Times New Roman"/>
          <w:noProof w:val="0"/>
          <w:lang w:eastAsia="ja-JP"/>
        </w:rPr>
      </w:pPr>
      <w:r w:rsidRPr="00005AAD">
        <w:rPr>
          <w:rFonts w:ascii="Times New Roman" w:hAnsi="Times New Roman" w:cs="Times New Roman"/>
          <w:noProof w:val="0"/>
          <w:sz w:val="24"/>
          <w:szCs w:val="24"/>
        </w:rPr>
        <w:tab/>
        <w:t>Një komponent tjetër shumë i rëndësishëm i Censit është edhe ai gjeohapësinor në të cilin të dhënat e Censit shërbyen për të përditësuar gjeodatabazën e INSTAT, për të populluar Regjistrin Statistikor të Ndërtesave dhe Banesave, si dhe për ndërtimin e kornizës së re të kampionimit për vrojtimet e INSTAT-it.</w:t>
      </w:r>
      <w:r w:rsidRPr="00005AAD">
        <w:rPr>
          <w:rFonts w:ascii="Times New Roman" w:hAnsi="Times New Roman" w:cs="Times New Roman"/>
          <w:noProof w:val="0"/>
          <w:lang w:eastAsia="ja-JP"/>
        </w:rPr>
        <w:t xml:space="preserve"> </w:t>
      </w:r>
    </w:p>
    <w:p w:rsidR="00005AAD" w:rsidRPr="00005AAD" w:rsidRDefault="00005AAD" w:rsidP="00005AAD">
      <w:pPr>
        <w:tabs>
          <w:tab w:val="left" w:pos="709"/>
        </w:tabs>
        <w:spacing w:after="0"/>
        <w:jc w:val="both"/>
        <w:rPr>
          <w:rFonts w:ascii="Times New Roman" w:hAnsi="Times New Roman" w:cs="Times New Roman"/>
          <w:noProof w:val="0"/>
          <w:sz w:val="24"/>
          <w:szCs w:val="24"/>
        </w:rPr>
      </w:pPr>
      <w:r w:rsidRPr="00005AAD">
        <w:rPr>
          <w:rFonts w:ascii="Times New Roman" w:hAnsi="Times New Roman" w:cs="Times New Roman"/>
          <w:noProof w:val="0"/>
          <w:sz w:val="24"/>
          <w:szCs w:val="24"/>
        </w:rPr>
        <w:tab/>
        <w:t>Të dhënat u publikuan në formë të agreguar, duke filluar nga zonat më të vogla gjeografike (njësi administrative) deri në nivel bashkiak dhe kombëtar, sipas kalendarit të publikimeve të Censit, si dhe përmes rrjetit të qelizave 1km</w:t>
      </w:r>
      <w:r w:rsidRPr="00005AAD">
        <w:rPr>
          <w:rFonts w:ascii="Times New Roman" w:hAnsi="Times New Roman" w:cs="Times New Roman"/>
          <w:noProof w:val="0"/>
          <w:sz w:val="24"/>
          <w:szCs w:val="24"/>
          <w:vertAlign w:val="superscript"/>
        </w:rPr>
        <w:t>2</w:t>
      </w:r>
      <w:r w:rsidRPr="00005AAD">
        <w:rPr>
          <w:rFonts w:ascii="Times New Roman" w:hAnsi="Times New Roman" w:cs="Times New Roman"/>
          <w:noProof w:val="0"/>
          <w:sz w:val="24"/>
          <w:szCs w:val="24"/>
        </w:rPr>
        <w:t xml:space="preserve">, për të lehtësuar zbatimin, monitorimin dhe vlerësimin e planeve dhe programeve të zhvillimit, përafrimin me metodologjitë evropiane, si dhe për qëllime të tjera dhe kërkime shkencore. </w:t>
      </w:r>
    </w:p>
    <w:p w:rsidR="00005AAD" w:rsidRPr="00005AAD" w:rsidRDefault="00005AAD" w:rsidP="00005AAD">
      <w:pPr>
        <w:tabs>
          <w:tab w:val="left" w:pos="709"/>
        </w:tabs>
        <w:spacing w:after="0"/>
        <w:jc w:val="both"/>
        <w:rPr>
          <w:rFonts w:ascii="Times New Roman" w:hAnsi="Times New Roman" w:cs="Times New Roman"/>
          <w:noProof w:val="0"/>
          <w:sz w:val="24"/>
          <w:szCs w:val="24"/>
        </w:rPr>
      </w:pPr>
      <w:r w:rsidRPr="00005AAD">
        <w:rPr>
          <w:rFonts w:ascii="Times New Roman" w:hAnsi="Times New Roman" w:cs="Times New Roman"/>
          <w:noProof w:val="0"/>
          <w:sz w:val="24"/>
          <w:szCs w:val="24"/>
        </w:rPr>
        <w:tab/>
      </w:r>
    </w:p>
    <w:p w:rsidR="00005AAD" w:rsidRPr="00005AAD" w:rsidRDefault="00005AAD" w:rsidP="00005AAD">
      <w:pPr>
        <w:tabs>
          <w:tab w:val="left" w:pos="709"/>
        </w:tabs>
        <w:spacing w:after="0"/>
        <w:jc w:val="both"/>
        <w:rPr>
          <w:rFonts w:ascii="Times New Roman" w:hAnsi="Times New Roman" w:cs="Times New Roman"/>
          <w:b/>
          <w:noProof w:val="0"/>
          <w:sz w:val="24"/>
          <w:szCs w:val="24"/>
        </w:rPr>
      </w:pPr>
      <w:r w:rsidRPr="00005AAD">
        <w:rPr>
          <w:rFonts w:ascii="Times New Roman" w:hAnsi="Times New Roman" w:cs="Times New Roman"/>
          <w:b/>
          <w:noProof w:val="0"/>
          <w:sz w:val="24"/>
          <w:szCs w:val="24"/>
        </w:rPr>
        <w:t>Aktivitetet kryesore të Censit të Popullsisë dhe Banesave për vitin 2026</w:t>
      </w:r>
    </w:p>
    <w:p w:rsidR="00005AAD" w:rsidRPr="00005AAD" w:rsidRDefault="00005AAD" w:rsidP="00005AAD">
      <w:pPr>
        <w:shd w:val="clear" w:color="auto" w:fill="FFFFFF"/>
        <w:tabs>
          <w:tab w:val="left" w:pos="2355"/>
        </w:tabs>
        <w:spacing w:after="0"/>
        <w:jc w:val="both"/>
        <w:rPr>
          <w:rFonts w:ascii="Times New Roman" w:hAnsi="Times New Roman" w:cs="Times New Roman"/>
          <w:noProof w:val="0"/>
          <w:sz w:val="24"/>
          <w:szCs w:val="24"/>
        </w:rPr>
      </w:pPr>
    </w:p>
    <w:p w:rsidR="00005AAD" w:rsidRPr="00005AAD" w:rsidRDefault="00005AAD" w:rsidP="00005AAD">
      <w:pPr>
        <w:shd w:val="clear" w:color="auto" w:fill="FFFFFF"/>
        <w:tabs>
          <w:tab w:val="left" w:pos="2355"/>
        </w:tabs>
        <w:spacing w:after="0"/>
        <w:jc w:val="both"/>
        <w:rPr>
          <w:rFonts w:ascii="Times New Roman" w:hAnsi="Times New Roman" w:cs="Times New Roman"/>
          <w:noProof w:val="0"/>
          <w:sz w:val="24"/>
          <w:szCs w:val="24"/>
        </w:rPr>
      </w:pPr>
      <w:r w:rsidRPr="00005AAD">
        <w:rPr>
          <w:rFonts w:ascii="Times New Roman" w:hAnsi="Times New Roman" w:cs="Times New Roman"/>
          <w:noProof w:val="0"/>
          <w:sz w:val="24"/>
          <w:szCs w:val="24"/>
        </w:rPr>
        <w:t>Në kalendarin e publikimeve është parashikuar që gjatë vitit 2026 të realizohen:</w:t>
      </w:r>
    </w:p>
    <w:p w:rsidR="00005AAD" w:rsidRPr="000B2E58" w:rsidRDefault="00005AAD" w:rsidP="000B2E58">
      <w:pPr>
        <w:numPr>
          <w:ilvl w:val="0"/>
          <w:numId w:val="2"/>
        </w:numPr>
        <w:shd w:val="clear" w:color="auto" w:fill="FFFFFF"/>
        <w:tabs>
          <w:tab w:val="left" w:pos="2355"/>
        </w:tabs>
        <w:spacing w:after="0" w:line="259" w:lineRule="auto"/>
        <w:contextualSpacing/>
        <w:jc w:val="both"/>
        <w:rPr>
          <w:rFonts w:ascii="Times New Roman" w:hAnsi="Times New Roman" w:cs="Times New Roman"/>
          <w:noProof w:val="0"/>
          <w:sz w:val="24"/>
          <w:szCs w:val="24"/>
        </w:rPr>
      </w:pPr>
      <w:r w:rsidRPr="00005AAD">
        <w:rPr>
          <w:rFonts w:ascii="Times New Roman" w:hAnsi="Times New Roman" w:cs="Times New Roman"/>
          <w:noProof w:val="0"/>
          <w:sz w:val="24"/>
          <w:szCs w:val="24"/>
        </w:rPr>
        <w:t>Analizat të thelluara</w:t>
      </w:r>
      <w:r w:rsidR="000B2E58">
        <w:rPr>
          <w:rFonts w:ascii="Times New Roman" w:hAnsi="Times New Roman" w:cs="Times New Roman"/>
          <w:noProof w:val="0"/>
          <w:sz w:val="24"/>
          <w:szCs w:val="24"/>
        </w:rPr>
        <w:t xml:space="preserve"> </w:t>
      </w:r>
      <w:r w:rsidRPr="00005AAD">
        <w:rPr>
          <w:rFonts w:ascii="Times New Roman" w:hAnsi="Times New Roman" w:cs="Times New Roman"/>
          <w:noProof w:val="0"/>
          <w:sz w:val="24"/>
          <w:szCs w:val="24"/>
        </w:rPr>
        <w:t>tematik</w:t>
      </w:r>
      <w:r w:rsidR="000B2E58">
        <w:rPr>
          <w:rFonts w:ascii="Times New Roman" w:hAnsi="Times New Roman" w:cs="Times New Roman"/>
          <w:noProof w:val="0"/>
          <w:sz w:val="24"/>
          <w:szCs w:val="24"/>
        </w:rPr>
        <w:t>e</w:t>
      </w:r>
      <w:r w:rsidRPr="00005AAD">
        <w:rPr>
          <w:rFonts w:ascii="Times New Roman" w:hAnsi="Times New Roman" w:cs="Times New Roman"/>
          <w:noProof w:val="0"/>
          <w:sz w:val="24"/>
          <w:szCs w:val="24"/>
        </w:rPr>
        <w:t xml:space="preserve"> </w:t>
      </w:r>
      <w:r w:rsidR="000B2E58">
        <w:rPr>
          <w:rFonts w:ascii="Times New Roman" w:hAnsi="Times New Roman" w:cs="Times New Roman"/>
          <w:noProof w:val="0"/>
          <w:sz w:val="24"/>
          <w:szCs w:val="24"/>
        </w:rPr>
        <w:t xml:space="preserve">mbi aspekte </w:t>
      </w:r>
      <w:r w:rsidRPr="00005AAD">
        <w:rPr>
          <w:rFonts w:ascii="Times New Roman" w:hAnsi="Times New Roman" w:cs="Times New Roman"/>
          <w:noProof w:val="0"/>
          <w:sz w:val="24"/>
          <w:szCs w:val="24"/>
        </w:rPr>
        <w:t>të ndryshme</w:t>
      </w:r>
      <w:r w:rsidR="000B2E58">
        <w:rPr>
          <w:rFonts w:ascii="Times New Roman" w:hAnsi="Times New Roman" w:cs="Times New Roman"/>
          <w:noProof w:val="0"/>
          <w:sz w:val="24"/>
          <w:szCs w:val="24"/>
        </w:rPr>
        <w:t xml:space="preserve"> të</w:t>
      </w:r>
      <w:r w:rsidR="000B2E58" w:rsidRPr="000B2E58">
        <w:rPr>
          <w:rFonts w:ascii="Times New Roman" w:hAnsi="Times New Roman" w:cs="Times New Roman"/>
          <w:noProof w:val="0"/>
          <w:sz w:val="24"/>
          <w:szCs w:val="24"/>
        </w:rPr>
        <w:t xml:space="preserve"> zhvillimit demografik, ekonomik dhe shoq</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ror, p</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rfshir</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 xml:space="preserve"> migracionin, struktur</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n familjare, tregun e pun</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 xml:space="preserve">s, </w:t>
      </w:r>
      <w:r w:rsidR="000B2E58">
        <w:rPr>
          <w:rFonts w:ascii="Times New Roman" w:hAnsi="Times New Roman" w:cs="Times New Roman"/>
          <w:noProof w:val="0"/>
          <w:sz w:val="24"/>
          <w:szCs w:val="24"/>
        </w:rPr>
        <w:t>etj</w:t>
      </w:r>
      <w:r w:rsidR="000B2E58" w:rsidRPr="000B2E58">
        <w:rPr>
          <w:rFonts w:ascii="Times New Roman" w:hAnsi="Times New Roman" w:cs="Times New Roman"/>
          <w:noProof w:val="0"/>
          <w:sz w:val="24"/>
          <w:szCs w:val="24"/>
        </w:rPr>
        <w:t>; Analiza krahasuese nd</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rmjet 2 censeve (2011 dhe 2023) p</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r t</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 xml:space="preserve"> vler</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suar ndryshimet strukturore n</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 xml:space="preserve"> popullsi, banesa, duke identifikuar tendencat kryesore zhvillimore n</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 xml:space="preserve"> nivel komb</w:t>
      </w:r>
      <w:r w:rsidR="000B2E58">
        <w:rPr>
          <w:rFonts w:ascii="Times New Roman" w:hAnsi="Times New Roman" w:cs="Times New Roman"/>
          <w:noProof w:val="0"/>
          <w:sz w:val="24"/>
          <w:szCs w:val="24"/>
        </w:rPr>
        <w:t>ë</w:t>
      </w:r>
      <w:r w:rsidR="000B2E58" w:rsidRPr="000B2E58">
        <w:rPr>
          <w:rFonts w:ascii="Times New Roman" w:hAnsi="Times New Roman" w:cs="Times New Roman"/>
          <w:noProof w:val="0"/>
          <w:sz w:val="24"/>
          <w:szCs w:val="24"/>
        </w:rPr>
        <w:t>tar</w:t>
      </w:r>
    </w:p>
    <w:p w:rsidR="00A10F5F" w:rsidRPr="00A10F5F" w:rsidRDefault="00A10F5F" w:rsidP="00A10F5F">
      <w:pPr>
        <w:numPr>
          <w:ilvl w:val="0"/>
          <w:numId w:val="2"/>
        </w:numPr>
        <w:shd w:val="clear" w:color="auto" w:fill="FFFFFF"/>
        <w:tabs>
          <w:tab w:val="left" w:pos="2355"/>
        </w:tabs>
        <w:spacing w:after="0" w:line="259" w:lineRule="auto"/>
        <w:contextualSpacing/>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Vënia në dispozicion e të </w:t>
      </w:r>
      <w:r w:rsidR="00005AAD" w:rsidRPr="00005AAD">
        <w:rPr>
          <w:rFonts w:ascii="Times New Roman" w:hAnsi="Times New Roman" w:cs="Times New Roman"/>
          <w:noProof w:val="0"/>
          <w:sz w:val="24"/>
          <w:szCs w:val="24"/>
        </w:rPr>
        <w:t>dhëna</w:t>
      </w:r>
      <w:r>
        <w:rPr>
          <w:rFonts w:ascii="Times New Roman" w:hAnsi="Times New Roman" w:cs="Times New Roman"/>
          <w:noProof w:val="0"/>
          <w:sz w:val="24"/>
          <w:szCs w:val="24"/>
        </w:rPr>
        <w:t>ve</w:t>
      </w:r>
      <w:r w:rsidR="00005AAD" w:rsidRPr="00005AAD">
        <w:rPr>
          <w:rFonts w:ascii="Times New Roman" w:hAnsi="Times New Roman" w:cs="Times New Roman"/>
          <w:noProof w:val="0"/>
          <w:sz w:val="24"/>
          <w:szCs w:val="24"/>
        </w:rPr>
        <w:t xml:space="preserve"> mikro në dispozicion për përdoruesit e jashtëm</w:t>
      </w:r>
      <w:r>
        <w:rPr>
          <w:rFonts w:ascii="Times New Roman" w:hAnsi="Times New Roman" w:cs="Times New Roman"/>
          <w:noProof w:val="0"/>
          <w:sz w:val="24"/>
          <w:szCs w:val="24"/>
        </w:rPr>
        <w:t xml:space="preserve"> (studiues), </w:t>
      </w:r>
      <w:r w:rsidRPr="00A10F5F">
        <w:rPr>
          <w:rFonts w:ascii="Times New Roman" w:hAnsi="Times New Roman" w:cs="Times New Roman"/>
          <w:noProof w:val="0"/>
          <w:sz w:val="24"/>
          <w:szCs w:val="24"/>
        </w:rPr>
        <w:t>n</w:t>
      </w:r>
      <w:r>
        <w:rPr>
          <w:rFonts w:ascii="Times New Roman" w:hAnsi="Times New Roman" w:cs="Times New Roman"/>
          <w:noProof w:val="0"/>
          <w:sz w:val="24"/>
          <w:szCs w:val="24"/>
        </w:rPr>
        <w:t>ë</w:t>
      </w:r>
      <w:r w:rsidRPr="00A10F5F">
        <w:rPr>
          <w:rFonts w:ascii="Times New Roman" w:hAnsi="Times New Roman" w:cs="Times New Roman"/>
          <w:noProof w:val="0"/>
          <w:sz w:val="24"/>
          <w:szCs w:val="24"/>
        </w:rPr>
        <w:t xml:space="preserve"> p</w:t>
      </w:r>
      <w:r>
        <w:rPr>
          <w:rFonts w:ascii="Times New Roman" w:hAnsi="Times New Roman" w:cs="Times New Roman"/>
          <w:noProof w:val="0"/>
          <w:sz w:val="24"/>
          <w:szCs w:val="24"/>
        </w:rPr>
        <w:t>ë</w:t>
      </w:r>
      <w:r w:rsidRPr="00A10F5F">
        <w:rPr>
          <w:rFonts w:ascii="Times New Roman" w:hAnsi="Times New Roman" w:cs="Times New Roman"/>
          <w:noProof w:val="0"/>
          <w:sz w:val="24"/>
          <w:szCs w:val="24"/>
        </w:rPr>
        <w:t>rputhje me standar</w:t>
      </w:r>
      <w:r>
        <w:rPr>
          <w:rFonts w:ascii="Times New Roman" w:hAnsi="Times New Roman" w:cs="Times New Roman"/>
          <w:noProof w:val="0"/>
          <w:sz w:val="24"/>
          <w:szCs w:val="24"/>
        </w:rPr>
        <w:t>d</w:t>
      </w:r>
      <w:r w:rsidRPr="00A10F5F">
        <w:rPr>
          <w:rFonts w:ascii="Times New Roman" w:hAnsi="Times New Roman" w:cs="Times New Roman"/>
          <w:noProof w:val="0"/>
          <w:sz w:val="24"/>
          <w:szCs w:val="24"/>
        </w:rPr>
        <w:t>et e konfidencialitetit, p</w:t>
      </w:r>
      <w:r>
        <w:rPr>
          <w:rFonts w:ascii="Times New Roman" w:hAnsi="Times New Roman" w:cs="Times New Roman"/>
          <w:noProof w:val="0"/>
          <w:sz w:val="24"/>
          <w:szCs w:val="24"/>
        </w:rPr>
        <w:t>ë</w:t>
      </w:r>
      <w:r w:rsidRPr="00A10F5F">
        <w:rPr>
          <w:rFonts w:ascii="Times New Roman" w:hAnsi="Times New Roman" w:cs="Times New Roman"/>
          <w:noProof w:val="0"/>
          <w:sz w:val="24"/>
          <w:szCs w:val="24"/>
        </w:rPr>
        <w:t>r t</w:t>
      </w:r>
      <w:r>
        <w:rPr>
          <w:rFonts w:ascii="Times New Roman" w:hAnsi="Times New Roman" w:cs="Times New Roman"/>
          <w:noProof w:val="0"/>
          <w:sz w:val="24"/>
          <w:szCs w:val="24"/>
        </w:rPr>
        <w:t>ë</w:t>
      </w:r>
      <w:r w:rsidRPr="00A10F5F">
        <w:rPr>
          <w:rFonts w:ascii="Times New Roman" w:hAnsi="Times New Roman" w:cs="Times New Roman"/>
          <w:noProof w:val="0"/>
          <w:sz w:val="24"/>
          <w:szCs w:val="24"/>
        </w:rPr>
        <w:t xml:space="preserve"> nxitur k</w:t>
      </w:r>
      <w:r>
        <w:rPr>
          <w:rFonts w:ascii="Times New Roman" w:hAnsi="Times New Roman" w:cs="Times New Roman"/>
          <w:noProof w:val="0"/>
          <w:sz w:val="24"/>
          <w:szCs w:val="24"/>
        </w:rPr>
        <w:t>ë</w:t>
      </w:r>
      <w:r w:rsidRPr="00A10F5F">
        <w:rPr>
          <w:rFonts w:ascii="Times New Roman" w:hAnsi="Times New Roman" w:cs="Times New Roman"/>
          <w:noProof w:val="0"/>
          <w:sz w:val="24"/>
          <w:szCs w:val="24"/>
        </w:rPr>
        <w:t>rkimin shkencor dhe p</w:t>
      </w:r>
      <w:r>
        <w:rPr>
          <w:rFonts w:ascii="Times New Roman" w:hAnsi="Times New Roman" w:cs="Times New Roman"/>
          <w:noProof w:val="0"/>
          <w:sz w:val="24"/>
          <w:szCs w:val="24"/>
        </w:rPr>
        <w:t>ë</w:t>
      </w:r>
      <w:r w:rsidRPr="00A10F5F">
        <w:rPr>
          <w:rFonts w:ascii="Times New Roman" w:hAnsi="Times New Roman" w:cs="Times New Roman"/>
          <w:noProof w:val="0"/>
          <w:sz w:val="24"/>
          <w:szCs w:val="24"/>
        </w:rPr>
        <w:t>rdorimin e statistikave zyrtare.</w:t>
      </w:r>
    </w:p>
    <w:p w:rsidR="00FA27B9" w:rsidRPr="00CA51D8" w:rsidRDefault="00FA27B9" w:rsidP="00FA27B9">
      <w:pPr>
        <w:shd w:val="clear" w:color="auto" w:fill="FFFFFF"/>
        <w:tabs>
          <w:tab w:val="left" w:pos="2355"/>
        </w:tabs>
        <w:spacing w:after="0"/>
        <w:ind w:firstLine="709"/>
        <w:jc w:val="both"/>
        <w:rPr>
          <w:rFonts w:ascii="Times New Roman" w:hAnsi="Times New Roman" w:cs="Times New Roman"/>
          <w:noProof w:val="0"/>
          <w:color w:val="000000"/>
          <w:sz w:val="24"/>
          <w:szCs w:val="24"/>
        </w:rPr>
      </w:pPr>
    </w:p>
    <w:p w:rsidR="00FA27B9" w:rsidRPr="00CA51D8" w:rsidRDefault="00FA27B9" w:rsidP="00FA27B9">
      <w:pPr>
        <w:keepNext/>
        <w:keepLines/>
        <w:numPr>
          <w:ilvl w:val="0"/>
          <w:numId w:val="7"/>
        </w:numPr>
        <w:shd w:val="clear" w:color="auto" w:fill="FFFFFF"/>
        <w:spacing w:after="0" w:line="259" w:lineRule="auto"/>
        <w:outlineLvl w:val="4"/>
        <w:rPr>
          <w:rFonts w:ascii="Times New Roman" w:eastAsia="Times New Roman" w:hAnsi="Times New Roman" w:cs="Times New Roman"/>
          <w:b/>
          <w:i/>
          <w:noProof w:val="0"/>
          <w:sz w:val="24"/>
        </w:rPr>
      </w:pPr>
      <w:r w:rsidRPr="00CA51D8">
        <w:rPr>
          <w:rFonts w:ascii="Times New Roman" w:eastAsia="Times New Roman" w:hAnsi="Times New Roman" w:cs="Times New Roman"/>
          <w:b/>
          <w:i/>
          <w:noProof w:val="0"/>
          <w:sz w:val="24"/>
        </w:rPr>
        <w:t>Censi i Bujqësisë</w:t>
      </w:r>
    </w:p>
    <w:p w:rsidR="00FA27B9" w:rsidRPr="00CA51D8" w:rsidRDefault="00FA27B9" w:rsidP="00005AAD">
      <w:pPr>
        <w:shd w:val="clear" w:color="auto" w:fill="FFFFFF"/>
        <w:tabs>
          <w:tab w:val="left" w:pos="2355"/>
        </w:tabs>
        <w:spacing w:after="0" w:line="259" w:lineRule="auto"/>
        <w:jc w:val="both"/>
        <w:rPr>
          <w:rFonts w:ascii="Times New Roman" w:hAnsi="Times New Roman" w:cs="Times New Roman"/>
          <w:color w:val="000000"/>
          <w:sz w:val="24"/>
          <w:szCs w:val="24"/>
        </w:rPr>
      </w:pPr>
    </w:p>
    <w:p w:rsidR="00FA27B9" w:rsidRPr="00CA51D8" w:rsidRDefault="00FA27B9" w:rsidP="00FA27B9">
      <w:pPr>
        <w:tabs>
          <w:tab w:val="left" w:pos="709"/>
        </w:tabs>
        <w:spacing w:after="0"/>
        <w:jc w:val="both"/>
        <w:rPr>
          <w:rFonts w:ascii="Times New Roman" w:hAnsi="Times New Roman" w:cs="Times New Roman"/>
          <w:sz w:val="24"/>
          <w:szCs w:val="24"/>
        </w:rPr>
      </w:pPr>
      <w:r w:rsidRPr="00CA51D8">
        <w:rPr>
          <w:rFonts w:ascii="Times New Roman" w:hAnsi="Times New Roman" w:cs="Times New Roman"/>
          <w:sz w:val="24"/>
          <w:szCs w:val="24"/>
        </w:rPr>
        <w:tab/>
        <w:t>INSTAT ka vijuar punën përgatitore për Censin e Bujqësisë, duke zhvilluar dokumentet strategjike, t</w:t>
      </w:r>
      <w:r w:rsidR="006D3DA9">
        <w:rPr>
          <w:rFonts w:ascii="Times New Roman" w:hAnsi="Times New Roman" w:cs="Times New Roman"/>
          <w:sz w:val="24"/>
          <w:szCs w:val="24"/>
        </w:rPr>
        <w:t>ë</w:t>
      </w:r>
      <w:r w:rsidRPr="00CA51D8">
        <w:rPr>
          <w:rFonts w:ascii="Times New Roman" w:hAnsi="Times New Roman" w:cs="Times New Roman"/>
          <w:sz w:val="24"/>
          <w:szCs w:val="24"/>
        </w:rPr>
        <w:t xml:space="preserve"> cilat përfshijn</w:t>
      </w:r>
      <w:r w:rsidR="006D3DA9">
        <w:rPr>
          <w:rFonts w:ascii="Times New Roman" w:hAnsi="Times New Roman" w:cs="Times New Roman"/>
          <w:sz w:val="24"/>
          <w:szCs w:val="24"/>
        </w:rPr>
        <w:t>ë</w:t>
      </w:r>
      <w:r w:rsidRPr="00CA51D8">
        <w:rPr>
          <w:rFonts w:ascii="Times New Roman" w:hAnsi="Times New Roman" w:cs="Times New Roman"/>
          <w:sz w:val="24"/>
          <w:szCs w:val="24"/>
        </w:rPr>
        <w:t xml:space="preserve"> planin e veprimit dhe buxhetin e nevojshëm për realizimin e tij. Miratimi zyrtar i Strategjisë së Censit të Bujqësisë do të kryhet pas miratimit të Projektligjit  për “Censin e Bujqësisë”. Projektligji është përgatitur nga INSTAT-i në bashkëpunim me ekspertë vendas dhe ndërkombëtarë, dhe tashmë është dërguar për miratim. Deri në miratimin përfundimtar nga Kuvendi, institucioni përgjegjës për ndjekje dhe koordinimin e procesit është Ministria e Bujqësisë dhe Zhvillimit Rural. Miratimi i projektligjit parashikohet të realizohet </w:t>
      </w:r>
      <w:r w:rsidR="0037433E">
        <w:rPr>
          <w:rFonts w:ascii="Times New Roman" w:hAnsi="Times New Roman" w:cs="Times New Roman"/>
          <w:sz w:val="24"/>
          <w:szCs w:val="24"/>
        </w:rPr>
        <w:t>brenda vitit</w:t>
      </w:r>
      <w:r w:rsidRPr="00CA51D8">
        <w:rPr>
          <w:rFonts w:ascii="Times New Roman" w:hAnsi="Times New Roman" w:cs="Times New Roman"/>
          <w:sz w:val="24"/>
          <w:szCs w:val="24"/>
        </w:rPr>
        <w:t xml:space="preserve"> 2025. </w:t>
      </w:r>
      <w:r w:rsidRPr="00CA51D8">
        <w:rPr>
          <w:rFonts w:ascii="Times New Roman" w:hAnsi="Times New Roman" w:cs="Times New Roman"/>
          <w:sz w:val="24"/>
          <w:szCs w:val="24"/>
          <w:lang w:val="en-US"/>
        </w:rPr>
        <w:t xml:space="preserve">Projektligji “Për </w:t>
      </w:r>
      <w:r w:rsidR="006D3DA9">
        <w:rPr>
          <w:rFonts w:ascii="Times New Roman" w:hAnsi="Times New Roman" w:cs="Times New Roman"/>
          <w:sz w:val="24"/>
          <w:szCs w:val="24"/>
          <w:lang w:val="en-US"/>
        </w:rPr>
        <w:t>C</w:t>
      </w:r>
      <w:r w:rsidRPr="00CA51D8">
        <w:rPr>
          <w:rFonts w:ascii="Times New Roman" w:hAnsi="Times New Roman" w:cs="Times New Roman"/>
          <w:sz w:val="24"/>
          <w:szCs w:val="24"/>
          <w:lang w:val="en-US"/>
        </w:rPr>
        <w:t xml:space="preserve">ensin e </w:t>
      </w:r>
      <w:r w:rsidR="006D3DA9">
        <w:rPr>
          <w:rFonts w:ascii="Times New Roman" w:hAnsi="Times New Roman" w:cs="Times New Roman"/>
          <w:sz w:val="24"/>
          <w:szCs w:val="24"/>
          <w:lang w:val="en-US"/>
        </w:rPr>
        <w:t>B</w:t>
      </w:r>
      <w:r w:rsidRPr="00CA51D8">
        <w:rPr>
          <w:rFonts w:ascii="Times New Roman" w:hAnsi="Times New Roman" w:cs="Times New Roman"/>
          <w:sz w:val="24"/>
          <w:szCs w:val="24"/>
          <w:lang w:val="en-US"/>
        </w:rPr>
        <w:t>ujqësisë” është pjesë e PKIE 2025, nën Kapitullin 18 "Statistikat"</w:t>
      </w:r>
      <w:r w:rsidRPr="00CA51D8">
        <w:rPr>
          <w:rFonts w:ascii="Times New Roman" w:hAnsi="Times New Roman" w:cs="Times New Roman"/>
          <w:sz w:val="24"/>
          <w:szCs w:val="24"/>
        </w:rPr>
        <w:t>.  </w:t>
      </w:r>
    </w:p>
    <w:p w:rsidR="00FA27B9" w:rsidRPr="0037433E" w:rsidRDefault="00FA27B9" w:rsidP="00FA27B9">
      <w:pPr>
        <w:tabs>
          <w:tab w:val="left" w:pos="709"/>
        </w:tabs>
        <w:spacing w:after="0"/>
        <w:jc w:val="both"/>
        <w:rPr>
          <w:rFonts w:ascii="Times New Roman" w:hAnsi="Times New Roman" w:cs="Times New Roman"/>
          <w:sz w:val="24"/>
          <w:szCs w:val="24"/>
        </w:rPr>
      </w:pPr>
      <w:r w:rsidRPr="00CA51D8">
        <w:rPr>
          <w:rFonts w:ascii="Times New Roman" w:hAnsi="Times New Roman" w:cs="Times New Roman"/>
          <w:sz w:val="24"/>
          <w:szCs w:val="24"/>
        </w:rPr>
        <w:tab/>
        <w:t>Censi i Bujqësisë</w:t>
      </w:r>
      <w:r w:rsidRPr="00CA51D8" w:rsidDel="00BB33CF">
        <w:rPr>
          <w:rFonts w:ascii="Times New Roman" w:hAnsi="Times New Roman" w:cs="Times New Roman"/>
          <w:sz w:val="24"/>
          <w:szCs w:val="24"/>
        </w:rPr>
        <w:t xml:space="preserve"> </w:t>
      </w:r>
      <w:r w:rsidRPr="00CA51D8">
        <w:rPr>
          <w:rFonts w:ascii="Times New Roman" w:hAnsi="Times New Roman" w:cs="Times New Roman"/>
          <w:sz w:val="24"/>
          <w:szCs w:val="24"/>
        </w:rPr>
        <w:t xml:space="preserve">do t'i përmbahet zbatimit të Rregullores (BE) Nr. 2018/1091 të Parlamentit Evropian dhe Këshillit të Evropës, datë 18 Korrik 2018, mbi Statistikat e Integruara </w:t>
      </w:r>
      <w:r w:rsidRPr="0037433E">
        <w:rPr>
          <w:rFonts w:ascii="Times New Roman" w:hAnsi="Times New Roman" w:cs="Times New Roman"/>
          <w:sz w:val="24"/>
          <w:szCs w:val="24"/>
        </w:rPr>
        <w:t>të Fermave, si dhe Rregullores Zbatuese të Komisionit (BE) 2024/2914, datë 26 Nëntor 2024.</w:t>
      </w:r>
    </w:p>
    <w:p w:rsidR="00FA27B9" w:rsidRPr="0037433E" w:rsidRDefault="00FA27B9" w:rsidP="00FA27B9">
      <w:pPr>
        <w:spacing w:after="0" w:line="300" w:lineRule="atLeast"/>
        <w:jc w:val="both"/>
        <w:rPr>
          <w:rFonts w:ascii="Times New Roman" w:eastAsia="Calibri" w:hAnsi="Times New Roman" w:cs="Times New Roman"/>
          <w:noProof w:val="0"/>
          <w:lang w:val="en-US" w:eastAsia="en-GB"/>
        </w:rPr>
      </w:pPr>
      <w:r w:rsidRPr="0037433E">
        <w:rPr>
          <w:rFonts w:ascii="Times New Roman" w:eastAsia="Calibri" w:hAnsi="Times New Roman" w:cs="Times New Roman"/>
          <w:noProof w:val="0"/>
          <w:sz w:val="24"/>
          <w:szCs w:val="24"/>
          <w:lang w:val="en-GB" w:eastAsia="en-GB"/>
        </w:rPr>
        <w:tab/>
      </w:r>
    </w:p>
    <w:p w:rsidR="00292C86" w:rsidRDefault="00292C86" w:rsidP="00FA27B9">
      <w:pPr>
        <w:spacing w:after="0" w:line="300" w:lineRule="atLeast"/>
        <w:jc w:val="both"/>
        <w:rPr>
          <w:rFonts w:ascii="Times New Roman" w:eastAsia="Calibri" w:hAnsi="Times New Roman" w:cs="Times New Roman"/>
          <w:b/>
          <w:bCs/>
          <w:noProof w:val="0"/>
          <w:sz w:val="24"/>
          <w:szCs w:val="24"/>
          <w:lang w:eastAsia="en-GB"/>
        </w:rPr>
      </w:pPr>
    </w:p>
    <w:p w:rsidR="00292C86" w:rsidRDefault="00292C86" w:rsidP="00FA27B9">
      <w:pPr>
        <w:spacing w:after="0" w:line="300" w:lineRule="atLeast"/>
        <w:jc w:val="both"/>
        <w:rPr>
          <w:rFonts w:ascii="Times New Roman" w:eastAsia="Calibri" w:hAnsi="Times New Roman" w:cs="Times New Roman"/>
          <w:b/>
          <w:bCs/>
          <w:noProof w:val="0"/>
          <w:sz w:val="24"/>
          <w:szCs w:val="24"/>
          <w:lang w:eastAsia="en-GB"/>
        </w:rPr>
      </w:pPr>
    </w:p>
    <w:p w:rsidR="00292C86" w:rsidRDefault="00292C86" w:rsidP="00FA27B9">
      <w:pPr>
        <w:spacing w:after="0" w:line="300" w:lineRule="atLeast"/>
        <w:jc w:val="both"/>
        <w:rPr>
          <w:rFonts w:ascii="Times New Roman" w:eastAsia="Calibri" w:hAnsi="Times New Roman" w:cs="Times New Roman"/>
          <w:b/>
          <w:bCs/>
          <w:noProof w:val="0"/>
          <w:sz w:val="24"/>
          <w:szCs w:val="24"/>
          <w:lang w:eastAsia="en-GB"/>
        </w:rPr>
      </w:pPr>
    </w:p>
    <w:p w:rsidR="00FA27B9" w:rsidRPr="0037433E" w:rsidRDefault="00FA27B9" w:rsidP="00FA27B9">
      <w:pPr>
        <w:spacing w:after="0" w:line="300" w:lineRule="atLeast"/>
        <w:jc w:val="both"/>
        <w:rPr>
          <w:rFonts w:ascii="Times New Roman" w:eastAsia="Calibri" w:hAnsi="Times New Roman" w:cs="Times New Roman"/>
          <w:noProof w:val="0"/>
          <w:lang w:eastAsia="en-GB"/>
        </w:rPr>
      </w:pPr>
      <w:r w:rsidRPr="0037433E">
        <w:rPr>
          <w:rFonts w:ascii="Times New Roman" w:eastAsia="Calibri" w:hAnsi="Times New Roman" w:cs="Times New Roman"/>
          <w:b/>
          <w:bCs/>
          <w:noProof w:val="0"/>
          <w:sz w:val="24"/>
          <w:szCs w:val="24"/>
          <w:lang w:eastAsia="en-GB"/>
        </w:rPr>
        <w:t>Aktivitete të planifikuara për Censin e Bujqësisë</w:t>
      </w:r>
    </w:p>
    <w:p w:rsidR="00FA27B9" w:rsidRPr="0037433E" w:rsidRDefault="00FA27B9" w:rsidP="00FA27B9">
      <w:pPr>
        <w:spacing w:after="0" w:line="300" w:lineRule="atLeast"/>
        <w:jc w:val="both"/>
        <w:rPr>
          <w:rFonts w:ascii="Times New Roman" w:eastAsia="Calibri" w:hAnsi="Times New Roman" w:cs="Times New Roman"/>
          <w:noProof w:val="0"/>
          <w:lang w:eastAsia="en-GB"/>
        </w:rPr>
      </w:pPr>
    </w:p>
    <w:p w:rsidR="00FA27B9" w:rsidRPr="00933A24" w:rsidRDefault="00796287" w:rsidP="00933A24">
      <w:pPr>
        <w:numPr>
          <w:ilvl w:val="0"/>
          <w:numId w:val="2"/>
        </w:numPr>
        <w:shd w:val="clear" w:color="auto" w:fill="FFFFFF"/>
        <w:tabs>
          <w:tab w:val="left" w:pos="2355"/>
        </w:tabs>
        <w:spacing w:after="0" w:line="259" w:lineRule="auto"/>
        <w:contextualSpacing/>
        <w:jc w:val="both"/>
        <w:rPr>
          <w:rFonts w:ascii="Times New Roman" w:hAnsi="Times New Roman" w:cs="Times New Roman"/>
          <w:sz w:val="24"/>
          <w:szCs w:val="24"/>
        </w:rPr>
      </w:pPr>
      <w:r>
        <w:rPr>
          <w:rFonts w:ascii="Times New Roman" w:eastAsia="Calibri" w:hAnsi="Times New Roman" w:cs="Times New Roman"/>
          <w:noProof w:val="0"/>
          <w:sz w:val="24"/>
          <w:szCs w:val="24"/>
          <w:lang w:eastAsia="en-GB"/>
        </w:rPr>
        <w:t xml:space="preserve">Gjatë periudhës përgatitore </w:t>
      </w:r>
      <w:r w:rsidR="00290395">
        <w:rPr>
          <w:rFonts w:ascii="Times New Roman" w:eastAsia="Calibri" w:hAnsi="Times New Roman" w:cs="Times New Roman"/>
          <w:noProof w:val="0"/>
          <w:sz w:val="24"/>
          <w:szCs w:val="24"/>
          <w:lang w:eastAsia="en-GB"/>
        </w:rPr>
        <w:t xml:space="preserve">dhe zbatimit të Censit janë planifikuar një sërë aktivitetesh: </w:t>
      </w:r>
      <w:r w:rsidR="00FA27B9" w:rsidRPr="0037433E">
        <w:rPr>
          <w:rFonts w:ascii="Times New Roman" w:hAnsi="Times New Roman" w:cs="Times New Roman"/>
          <w:sz w:val="24"/>
          <w:szCs w:val="24"/>
        </w:rPr>
        <w:t>Rishikimi i strategjisë, planit të aktiviteteve dhe buxhetit</w:t>
      </w:r>
      <w:r w:rsidR="00290395">
        <w:rPr>
          <w:rFonts w:ascii="Times New Roman" w:hAnsi="Times New Roman" w:cs="Times New Roman"/>
          <w:sz w:val="24"/>
          <w:szCs w:val="24"/>
        </w:rPr>
        <w:t xml:space="preserve"> </w:t>
      </w:r>
      <w:r w:rsidR="00290395" w:rsidRPr="00290395">
        <w:rPr>
          <w:rFonts w:ascii="Times New Roman" w:hAnsi="Times New Roman" w:cs="Times New Roman"/>
          <w:sz w:val="24"/>
          <w:szCs w:val="24"/>
        </w:rPr>
        <w:t>n</w:t>
      </w:r>
      <w:r w:rsidR="00290395">
        <w:rPr>
          <w:rFonts w:ascii="Times New Roman" w:hAnsi="Times New Roman" w:cs="Times New Roman"/>
          <w:sz w:val="24"/>
          <w:szCs w:val="24"/>
        </w:rPr>
        <w:t>ë</w:t>
      </w:r>
      <w:r w:rsidR="00290395" w:rsidRPr="00290395">
        <w:rPr>
          <w:rFonts w:ascii="Times New Roman" w:hAnsi="Times New Roman" w:cs="Times New Roman"/>
          <w:sz w:val="24"/>
          <w:szCs w:val="24"/>
        </w:rPr>
        <w:t xml:space="preserve"> p</w:t>
      </w:r>
      <w:r w:rsidR="00290395">
        <w:rPr>
          <w:rFonts w:ascii="Times New Roman" w:hAnsi="Times New Roman" w:cs="Times New Roman"/>
          <w:sz w:val="24"/>
          <w:szCs w:val="24"/>
        </w:rPr>
        <w:t>ë</w:t>
      </w:r>
      <w:r w:rsidR="00290395" w:rsidRPr="00290395">
        <w:rPr>
          <w:rFonts w:ascii="Times New Roman" w:hAnsi="Times New Roman" w:cs="Times New Roman"/>
          <w:sz w:val="24"/>
          <w:szCs w:val="24"/>
        </w:rPr>
        <w:t>rputhje m</w:t>
      </w:r>
      <w:r w:rsidR="00290395">
        <w:rPr>
          <w:rFonts w:ascii="Times New Roman" w:hAnsi="Times New Roman" w:cs="Times New Roman"/>
          <w:sz w:val="24"/>
          <w:szCs w:val="24"/>
        </w:rPr>
        <w:t>e</w:t>
      </w:r>
      <w:r w:rsidR="00290395" w:rsidRPr="00290395">
        <w:rPr>
          <w:rFonts w:ascii="Times New Roman" w:hAnsi="Times New Roman" w:cs="Times New Roman"/>
          <w:sz w:val="24"/>
          <w:szCs w:val="24"/>
        </w:rPr>
        <w:t xml:space="preserve"> udh</w:t>
      </w:r>
      <w:r w:rsidR="00290395">
        <w:rPr>
          <w:rFonts w:ascii="Times New Roman" w:hAnsi="Times New Roman" w:cs="Times New Roman"/>
          <w:sz w:val="24"/>
          <w:szCs w:val="24"/>
        </w:rPr>
        <w:t>ë</w:t>
      </w:r>
      <w:r w:rsidR="00290395" w:rsidRPr="00290395">
        <w:rPr>
          <w:rFonts w:ascii="Times New Roman" w:hAnsi="Times New Roman" w:cs="Times New Roman"/>
          <w:sz w:val="24"/>
          <w:szCs w:val="24"/>
        </w:rPr>
        <w:t>zimet e FAO-s dhe praktikat m</w:t>
      </w:r>
      <w:r w:rsidR="00290395">
        <w:rPr>
          <w:rFonts w:ascii="Times New Roman" w:hAnsi="Times New Roman" w:cs="Times New Roman"/>
          <w:sz w:val="24"/>
          <w:szCs w:val="24"/>
        </w:rPr>
        <w:t>ë</w:t>
      </w:r>
      <w:r w:rsidR="00290395" w:rsidRPr="00290395">
        <w:rPr>
          <w:rFonts w:ascii="Times New Roman" w:hAnsi="Times New Roman" w:cs="Times New Roman"/>
          <w:sz w:val="24"/>
          <w:szCs w:val="24"/>
        </w:rPr>
        <w:t xml:space="preserve"> t</w:t>
      </w:r>
      <w:r w:rsidR="00290395">
        <w:rPr>
          <w:rFonts w:ascii="Times New Roman" w:hAnsi="Times New Roman" w:cs="Times New Roman"/>
          <w:sz w:val="24"/>
          <w:szCs w:val="24"/>
        </w:rPr>
        <w:t>ë</w:t>
      </w:r>
      <w:r w:rsidR="00290395" w:rsidRPr="00290395">
        <w:rPr>
          <w:rFonts w:ascii="Times New Roman" w:hAnsi="Times New Roman" w:cs="Times New Roman"/>
          <w:sz w:val="24"/>
          <w:szCs w:val="24"/>
        </w:rPr>
        <w:t xml:space="preserve"> mira;</w:t>
      </w:r>
    </w:p>
    <w:p w:rsidR="00FA27B9" w:rsidRPr="00761C6E" w:rsidRDefault="00FA27B9" w:rsidP="00761C6E">
      <w:pPr>
        <w:numPr>
          <w:ilvl w:val="0"/>
          <w:numId w:val="2"/>
        </w:numPr>
        <w:shd w:val="clear" w:color="auto" w:fill="FFFFFF"/>
        <w:tabs>
          <w:tab w:val="left" w:pos="2355"/>
        </w:tabs>
        <w:spacing w:after="0" w:line="259" w:lineRule="auto"/>
        <w:contextualSpacing/>
        <w:jc w:val="both"/>
        <w:rPr>
          <w:rFonts w:ascii="Times New Roman" w:hAnsi="Times New Roman" w:cs="Times New Roman"/>
          <w:sz w:val="24"/>
          <w:szCs w:val="24"/>
        </w:rPr>
      </w:pPr>
      <w:r w:rsidRPr="0037433E">
        <w:rPr>
          <w:rFonts w:ascii="Times New Roman" w:hAnsi="Times New Roman" w:cs="Times New Roman"/>
          <w:sz w:val="24"/>
          <w:szCs w:val="24"/>
        </w:rPr>
        <w:t>Finalizimi i pyetësorit</w:t>
      </w:r>
      <w:r w:rsidR="00933A24">
        <w:rPr>
          <w:rFonts w:ascii="Times New Roman" w:hAnsi="Times New Roman" w:cs="Times New Roman"/>
          <w:sz w:val="24"/>
          <w:szCs w:val="24"/>
        </w:rPr>
        <w:t xml:space="preserve"> dhe </w:t>
      </w:r>
      <w:r w:rsidRPr="00933A24">
        <w:rPr>
          <w:rFonts w:ascii="Times New Roman" w:hAnsi="Times New Roman" w:cs="Times New Roman"/>
          <w:sz w:val="24"/>
          <w:szCs w:val="24"/>
        </w:rPr>
        <w:t>i kornizës metodologjike</w:t>
      </w:r>
      <w:r w:rsidR="00761C6E">
        <w:rPr>
          <w:rFonts w:ascii="Times New Roman" w:hAnsi="Times New Roman" w:cs="Times New Roman"/>
          <w:sz w:val="24"/>
          <w:szCs w:val="24"/>
        </w:rPr>
        <w:t xml:space="preserve">, </w:t>
      </w:r>
      <w:r w:rsidR="00761C6E" w:rsidRPr="00761C6E">
        <w:rPr>
          <w:rFonts w:ascii="Times New Roman" w:hAnsi="Times New Roman" w:cs="Times New Roman"/>
          <w:sz w:val="24"/>
          <w:szCs w:val="24"/>
        </w:rPr>
        <w:t>mbi baz</w:t>
      </w:r>
      <w:r w:rsidR="00761C6E">
        <w:rPr>
          <w:rFonts w:ascii="Times New Roman" w:hAnsi="Times New Roman" w:cs="Times New Roman"/>
          <w:sz w:val="24"/>
          <w:szCs w:val="24"/>
        </w:rPr>
        <w:t>ë</w:t>
      </w:r>
      <w:r w:rsidR="00761C6E" w:rsidRPr="00761C6E">
        <w:rPr>
          <w:rFonts w:ascii="Times New Roman" w:hAnsi="Times New Roman" w:cs="Times New Roman"/>
          <w:sz w:val="24"/>
          <w:szCs w:val="24"/>
        </w:rPr>
        <w:t>n e s</w:t>
      </w:r>
      <w:r w:rsidR="00761C6E">
        <w:rPr>
          <w:rFonts w:ascii="Times New Roman" w:hAnsi="Times New Roman" w:cs="Times New Roman"/>
          <w:sz w:val="24"/>
          <w:szCs w:val="24"/>
        </w:rPr>
        <w:t>ë</w:t>
      </w:r>
      <w:r w:rsidR="00761C6E" w:rsidRPr="00761C6E">
        <w:rPr>
          <w:rFonts w:ascii="Times New Roman" w:hAnsi="Times New Roman" w:cs="Times New Roman"/>
          <w:sz w:val="24"/>
          <w:szCs w:val="24"/>
        </w:rPr>
        <w:t xml:space="preserve"> cilave do t</w:t>
      </w:r>
      <w:r w:rsidR="00761C6E">
        <w:rPr>
          <w:rFonts w:ascii="Times New Roman" w:hAnsi="Times New Roman" w:cs="Times New Roman"/>
          <w:sz w:val="24"/>
          <w:szCs w:val="24"/>
        </w:rPr>
        <w:t>ë</w:t>
      </w:r>
      <w:r w:rsidR="00761C6E" w:rsidRPr="00761C6E">
        <w:rPr>
          <w:rFonts w:ascii="Times New Roman" w:hAnsi="Times New Roman" w:cs="Times New Roman"/>
          <w:sz w:val="24"/>
          <w:szCs w:val="24"/>
        </w:rPr>
        <w:t xml:space="preserve"> mblidhen t</w:t>
      </w:r>
      <w:r w:rsidR="00761C6E">
        <w:rPr>
          <w:rFonts w:ascii="Times New Roman" w:hAnsi="Times New Roman" w:cs="Times New Roman"/>
          <w:sz w:val="24"/>
          <w:szCs w:val="24"/>
        </w:rPr>
        <w:t>ë</w:t>
      </w:r>
      <w:r w:rsidR="00761C6E" w:rsidRPr="00761C6E">
        <w:rPr>
          <w:rFonts w:ascii="Times New Roman" w:hAnsi="Times New Roman" w:cs="Times New Roman"/>
          <w:sz w:val="24"/>
          <w:szCs w:val="24"/>
        </w:rPr>
        <w:t xml:space="preserve"> dh</w:t>
      </w:r>
      <w:r w:rsidR="00761C6E">
        <w:rPr>
          <w:rFonts w:ascii="Times New Roman" w:hAnsi="Times New Roman" w:cs="Times New Roman"/>
          <w:sz w:val="24"/>
          <w:szCs w:val="24"/>
        </w:rPr>
        <w:t>ë</w:t>
      </w:r>
      <w:r w:rsidR="00761C6E" w:rsidRPr="00761C6E">
        <w:rPr>
          <w:rFonts w:ascii="Times New Roman" w:hAnsi="Times New Roman" w:cs="Times New Roman"/>
          <w:sz w:val="24"/>
          <w:szCs w:val="24"/>
        </w:rPr>
        <w:t>nat;</w:t>
      </w:r>
    </w:p>
    <w:p w:rsidR="00FA27B9" w:rsidRPr="0037433E" w:rsidRDefault="00FA27B9" w:rsidP="00FA27B9">
      <w:pPr>
        <w:numPr>
          <w:ilvl w:val="0"/>
          <w:numId w:val="2"/>
        </w:numPr>
        <w:shd w:val="clear" w:color="auto" w:fill="FFFFFF"/>
        <w:tabs>
          <w:tab w:val="left" w:pos="2355"/>
        </w:tabs>
        <w:spacing w:after="0" w:line="259" w:lineRule="auto"/>
        <w:contextualSpacing/>
        <w:jc w:val="both"/>
        <w:rPr>
          <w:rFonts w:ascii="Times New Roman" w:hAnsi="Times New Roman" w:cs="Times New Roman"/>
          <w:sz w:val="24"/>
          <w:szCs w:val="24"/>
        </w:rPr>
      </w:pPr>
      <w:r w:rsidRPr="0037433E">
        <w:rPr>
          <w:rFonts w:ascii="Times New Roman" w:hAnsi="Times New Roman" w:cs="Times New Roman"/>
          <w:sz w:val="24"/>
          <w:szCs w:val="24"/>
        </w:rPr>
        <w:t xml:space="preserve">Ngritja e sistemit të teknologjisë së informacionit </w:t>
      </w:r>
      <w:r w:rsidR="00856FC3" w:rsidRPr="00856FC3">
        <w:rPr>
          <w:rFonts w:ascii="Times New Roman" w:hAnsi="Times New Roman" w:cs="Times New Roman"/>
          <w:sz w:val="24"/>
          <w:szCs w:val="24"/>
        </w:rPr>
        <w:t xml:space="preserve">dhe gjeoinformacionit </w:t>
      </w:r>
      <w:r w:rsidRPr="0037433E">
        <w:rPr>
          <w:rFonts w:ascii="Times New Roman" w:hAnsi="Times New Roman" w:cs="Times New Roman"/>
          <w:sz w:val="24"/>
          <w:szCs w:val="24"/>
        </w:rPr>
        <w:t>(TI</w:t>
      </w:r>
      <w:r w:rsidR="00B86878">
        <w:rPr>
          <w:rFonts w:ascii="Times New Roman" w:hAnsi="Times New Roman" w:cs="Times New Roman"/>
          <w:sz w:val="24"/>
          <w:szCs w:val="24"/>
        </w:rPr>
        <w:t>/GIS</w:t>
      </w:r>
      <w:r w:rsidRPr="0037433E">
        <w:rPr>
          <w:rFonts w:ascii="Times New Roman" w:hAnsi="Times New Roman" w:cs="Times New Roman"/>
          <w:sz w:val="24"/>
          <w:szCs w:val="24"/>
        </w:rPr>
        <w:t>) për mbledhjen dhe analizimin e të dhënave</w:t>
      </w:r>
      <w:r w:rsidR="00761C6E">
        <w:rPr>
          <w:rFonts w:ascii="Times New Roman" w:hAnsi="Times New Roman" w:cs="Times New Roman"/>
          <w:sz w:val="24"/>
          <w:szCs w:val="24"/>
        </w:rPr>
        <w:t>, përfshirë përdorimin e</w:t>
      </w:r>
      <w:r w:rsidR="00B86878" w:rsidRPr="00B86878">
        <w:rPr>
          <w:rFonts w:ascii="Times New Roman" w:hAnsi="Times New Roman" w:cs="Times New Roman"/>
          <w:sz w:val="24"/>
          <w:szCs w:val="24"/>
        </w:rPr>
        <w:t xml:space="preserve"> tabletë</w:t>
      </w:r>
      <w:r w:rsidR="00761C6E">
        <w:rPr>
          <w:rFonts w:ascii="Times New Roman" w:hAnsi="Times New Roman" w:cs="Times New Roman"/>
          <w:sz w:val="24"/>
          <w:szCs w:val="24"/>
        </w:rPr>
        <w:t>ve</w:t>
      </w:r>
      <w:r w:rsidR="00B86878" w:rsidRPr="00B86878">
        <w:rPr>
          <w:rFonts w:ascii="Times New Roman" w:hAnsi="Times New Roman" w:cs="Times New Roman"/>
          <w:sz w:val="24"/>
          <w:szCs w:val="24"/>
        </w:rPr>
        <w:t xml:space="preserve">, </w:t>
      </w:r>
      <w:r w:rsidR="00761C6E">
        <w:rPr>
          <w:rFonts w:ascii="Times New Roman" w:hAnsi="Times New Roman" w:cs="Times New Roman"/>
          <w:sz w:val="24"/>
          <w:szCs w:val="24"/>
        </w:rPr>
        <w:t>platformës</w:t>
      </w:r>
      <w:r w:rsidR="00B86878" w:rsidRPr="00B86878">
        <w:rPr>
          <w:rFonts w:ascii="Times New Roman" w:hAnsi="Times New Roman" w:cs="Times New Roman"/>
          <w:sz w:val="24"/>
          <w:szCs w:val="24"/>
        </w:rPr>
        <w:t xml:space="preserve"> elektronik</w:t>
      </w:r>
      <w:r w:rsidR="00761C6E">
        <w:rPr>
          <w:rFonts w:ascii="Times New Roman" w:hAnsi="Times New Roman" w:cs="Times New Roman"/>
          <w:sz w:val="24"/>
          <w:szCs w:val="24"/>
        </w:rPr>
        <w:t>e</w:t>
      </w:r>
      <w:r w:rsidR="00B86878" w:rsidRPr="00B86878">
        <w:rPr>
          <w:rFonts w:ascii="Times New Roman" w:hAnsi="Times New Roman" w:cs="Times New Roman"/>
          <w:sz w:val="24"/>
          <w:szCs w:val="24"/>
        </w:rPr>
        <w:t>, platformë</w:t>
      </w:r>
      <w:r w:rsidR="00761C6E">
        <w:rPr>
          <w:rFonts w:ascii="Times New Roman" w:hAnsi="Times New Roman" w:cs="Times New Roman"/>
          <w:sz w:val="24"/>
          <w:szCs w:val="24"/>
        </w:rPr>
        <w:t>s së</w:t>
      </w:r>
      <w:r w:rsidR="00B86878" w:rsidRPr="00B86878">
        <w:rPr>
          <w:rFonts w:ascii="Times New Roman" w:hAnsi="Times New Roman" w:cs="Times New Roman"/>
          <w:sz w:val="24"/>
          <w:szCs w:val="24"/>
        </w:rPr>
        <w:t xml:space="preserve"> menaxhimi</w:t>
      </w:r>
      <w:r w:rsidR="00761C6E">
        <w:rPr>
          <w:rFonts w:ascii="Times New Roman" w:hAnsi="Times New Roman" w:cs="Times New Roman"/>
          <w:sz w:val="24"/>
          <w:szCs w:val="24"/>
        </w:rPr>
        <w:t>t për grumbullimin e të dhënave në terren</w:t>
      </w:r>
      <w:r w:rsidR="00084350">
        <w:rPr>
          <w:rFonts w:ascii="Times New Roman" w:hAnsi="Times New Roman" w:cs="Times New Roman"/>
          <w:sz w:val="24"/>
          <w:szCs w:val="24"/>
        </w:rPr>
        <w:t>;</w:t>
      </w:r>
    </w:p>
    <w:p w:rsidR="00FA27B9" w:rsidRDefault="0093664F" w:rsidP="00FA27B9">
      <w:pPr>
        <w:numPr>
          <w:ilvl w:val="0"/>
          <w:numId w:val="2"/>
        </w:numPr>
        <w:shd w:val="clear" w:color="auto" w:fill="FFFFFF"/>
        <w:tabs>
          <w:tab w:val="left" w:pos="2355"/>
        </w:tabs>
        <w:spacing w:after="0" w:line="259" w:lineRule="auto"/>
        <w:contextualSpacing/>
        <w:jc w:val="both"/>
        <w:rPr>
          <w:rFonts w:ascii="Times New Roman" w:hAnsi="Times New Roman" w:cs="Times New Roman"/>
          <w:sz w:val="24"/>
          <w:szCs w:val="24"/>
        </w:rPr>
      </w:pPr>
      <w:r>
        <w:rPr>
          <w:rFonts w:ascii="Times New Roman" w:hAnsi="Times New Roman" w:cs="Times New Roman"/>
          <w:sz w:val="24"/>
          <w:szCs w:val="24"/>
        </w:rPr>
        <w:t>Zhvillimi i t</w:t>
      </w:r>
      <w:r w:rsidR="0037433E" w:rsidRPr="0037433E">
        <w:rPr>
          <w:rFonts w:ascii="Times New Roman" w:hAnsi="Times New Roman" w:cs="Times New Roman"/>
          <w:sz w:val="24"/>
          <w:szCs w:val="24"/>
        </w:rPr>
        <w:t>esti</w:t>
      </w:r>
      <w:r w:rsidR="007B5635">
        <w:rPr>
          <w:rFonts w:ascii="Times New Roman" w:hAnsi="Times New Roman" w:cs="Times New Roman"/>
          <w:sz w:val="24"/>
          <w:szCs w:val="24"/>
        </w:rPr>
        <w:t>t</w:t>
      </w:r>
      <w:r w:rsidR="0037433E" w:rsidRPr="0037433E">
        <w:rPr>
          <w:rFonts w:ascii="Times New Roman" w:hAnsi="Times New Roman" w:cs="Times New Roman"/>
          <w:sz w:val="24"/>
          <w:szCs w:val="24"/>
        </w:rPr>
        <w:t xml:space="preserve"> </w:t>
      </w:r>
      <w:r w:rsidR="00FA27B9" w:rsidRPr="0037433E">
        <w:rPr>
          <w:rFonts w:ascii="Times New Roman" w:hAnsi="Times New Roman" w:cs="Times New Roman"/>
          <w:sz w:val="24"/>
          <w:szCs w:val="24"/>
        </w:rPr>
        <w:t xml:space="preserve"> </w:t>
      </w:r>
      <w:r w:rsidR="00084350">
        <w:rPr>
          <w:rFonts w:ascii="Times New Roman" w:hAnsi="Times New Roman" w:cs="Times New Roman"/>
          <w:sz w:val="24"/>
          <w:szCs w:val="24"/>
        </w:rPr>
        <w:t>C</w:t>
      </w:r>
      <w:r w:rsidR="00FA27B9" w:rsidRPr="0037433E">
        <w:rPr>
          <w:rFonts w:ascii="Times New Roman" w:hAnsi="Times New Roman" w:cs="Times New Roman"/>
          <w:sz w:val="24"/>
          <w:szCs w:val="24"/>
        </w:rPr>
        <w:t>ens-it te bujq</w:t>
      </w:r>
      <w:r w:rsidR="00C9659E">
        <w:rPr>
          <w:rFonts w:ascii="Times New Roman" w:hAnsi="Times New Roman" w:cs="Times New Roman"/>
          <w:sz w:val="24"/>
          <w:szCs w:val="24"/>
        </w:rPr>
        <w:t>ë</w:t>
      </w:r>
      <w:r w:rsidR="00FA27B9" w:rsidRPr="0037433E">
        <w:rPr>
          <w:rFonts w:ascii="Times New Roman" w:hAnsi="Times New Roman" w:cs="Times New Roman"/>
          <w:sz w:val="24"/>
          <w:szCs w:val="24"/>
        </w:rPr>
        <w:t>sis</w:t>
      </w:r>
      <w:r w:rsidR="00C9659E">
        <w:rPr>
          <w:rFonts w:ascii="Times New Roman" w:hAnsi="Times New Roman" w:cs="Times New Roman"/>
          <w:sz w:val="24"/>
          <w:szCs w:val="24"/>
        </w:rPr>
        <w:t>ë</w:t>
      </w:r>
      <w:r w:rsidRPr="0093664F">
        <w:rPr>
          <w:rFonts w:ascii="Times New Roman" w:hAnsi="Times New Roman" w:cs="Times New Roman"/>
          <w:sz w:val="24"/>
          <w:szCs w:val="24"/>
        </w:rPr>
        <w:t xml:space="preserve"> </w:t>
      </w:r>
      <w:r>
        <w:rPr>
          <w:rFonts w:ascii="Times New Roman" w:hAnsi="Times New Roman" w:cs="Times New Roman"/>
          <w:sz w:val="24"/>
          <w:szCs w:val="24"/>
        </w:rPr>
        <w:t>për të vlerësuar instrumentet metodologjike dhe teknologjike p</w:t>
      </w:r>
      <w:r w:rsidR="00880056">
        <w:rPr>
          <w:rFonts w:ascii="Times New Roman" w:hAnsi="Times New Roman" w:cs="Times New Roman"/>
          <w:sz w:val="24"/>
          <w:szCs w:val="24"/>
        </w:rPr>
        <w:t>ë</w:t>
      </w:r>
      <w:r>
        <w:rPr>
          <w:rFonts w:ascii="Times New Roman" w:hAnsi="Times New Roman" w:cs="Times New Roman"/>
          <w:sz w:val="24"/>
          <w:szCs w:val="24"/>
        </w:rPr>
        <w:t>rpara kryerjes s</w:t>
      </w:r>
      <w:r w:rsidR="00880056">
        <w:rPr>
          <w:rFonts w:ascii="Times New Roman" w:hAnsi="Times New Roman" w:cs="Times New Roman"/>
          <w:sz w:val="24"/>
          <w:szCs w:val="24"/>
        </w:rPr>
        <w:t>ë</w:t>
      </w:r>
      <w:r>
        <w:rPr>
          <w:rFonts w:ascii="Times New Roman" w:hAnsi="Times New Roman" w:cs="Times New Roman"/>
          <w:sz w:val="24"/>
          <w:szCs w:val="24"/>
        </w:rPr>
        <w:t xml:space="preserve"> tij n</w:t>
      </w:r>
      <w:r w:rsidR="00880056">
        <w:rPr>
          <w:rFonts w:ascii="Times New Roman" w:hAnsi="Times New Roman" w:cs="Times New Roman"/>
          <w:sz w:val="24"/>
          <w:szCs w:val="24"/>
        </w:rPr>
        <w:t>ë</w:t>
      </w:r>
      <w:r>
        <w:rPr>
          <w:rFonts w:ascii="Times New Roman" w:hAnsi="Times New Roman" w:cs="Times New Roman"/>
          <w:sz w:val="24"/>
          <w:szCs w:val="24"/>
        </w:rPr>
        <w:t xml:space="preserve"> shkall</w:t>
      </w:r>
      <w:r w:rsidR="00880056">
        <w:rPr>
          <w:rFonts w:ascii="Times New Roman" w:hAnsi="Times New Roman" w:cs="Times New Roman"/>
          <w:sz w:val="24"/>
          <w:szCs w:val="24"/>
        </w:rPr>
        <w:t>ë</w:t>
      </w:r>
      <w:r>
        <w:rPr>
          <w:rFonts w:ascii="Times New Roman" w:hAnsi="Times New Roman" w:cs="Times New Roman"/>
          <w:sz w:val="24"/>
          <w:szCs w:val="24"/>
        </w:rPr>
        <w:t xml:space="preserve"> komb</w:t>
      </w:r>
      <w:r w:rsidR="00880056">
        <w:rPr>
          <w:rFonts w:ascii="Times New Roman" w:hAnsi="Times New Roman" w:cs="Times New Roman"/>
          <w:sz w:val="24"/>
          <w:szCs w:val="24"/>
        </w:rPr>
        <w:t>ë</w:t>
      </w:r>
      <w:r>
        <w:rPr>
          <w:rFonts w:ascii="Times New Roman" w:hAnsi="Times New Roman" w:cs="Times New Roman"/>
          <w:sz w:val="24"/>
          <w:szCs w:val="24"/>
        </w:rPr>
        <w:t xml:space="preserve">tare </w:t>
      </w:r>
      <w:r w:rsidR="00084350">
        <w:rPr>
          <w:rFonts w:ascii="Times New Roman" w:hAnsi="Times New Roman" w:cs="Times New Roman"/>
          <w:sz w:val="24"/>
          <w:szCs w:val="24"/>
        </w:rPr>
        <w:t>;</w:t>
      </w:r>
    </w:p>
    <w:p w:rsidR="00FA27B9" w:rsidRDefault="00B86878" w:rsidP="00FA27B9">
      <w:pPr>
        <w:numPr>
          <w:ilvl w:val="0"/>
          <w:numId w:val="2"/>
        </w:numPr>
        <w:shd w:val="clear" w:color="auto" w:fill="FFFFFF"/>
        <w:tabs>
          <w:tab w:val="left" w:pos="2355"/>
        </w:tabs>
        <w:spacing w:after="0" w:line="259" w:lineRule="auto"/>
        <w:contextualSpacing/>
        <w:jc w:val="both"/>
        <w:rPr>
          <w:rFonts w:ascii="Times New Roman" w:hAnsi="Times New Roman" w:cs="Times New Roman"/>
          <w:sz w:val="24"/>
          <w:szCs w:val="24"/>
        </w:rPr>
      </w:pPr>
      <w:r w:rsidRPr="00B86878">
        <w:rPr>
          <w:rFonts w:ascii="Times New Roman" w:hAnsi="Times New Roman" w:cs="Times New Roman"/>
          <w:sz w:val="24"/>
          <w:szCs w:val="24"/>
        </w:rPr>
        <w:t xml:space="preserve">Planifikimi logjistik dhe organizimi i </w:t>
      </w:r>
      <w:r w:rsidR="00CC0945">
        <w:rPr>
          <w:rFonts w:ascii="Times New Roman" w:hAnsi="Times New Roman" w:cs="Times New Roman"/>
          <w:sz w:val="24"/>
          <w:szCs w:val="24"/>
        </w:rPr>
        <w:t>operacionit në terren</w:t>
      </w:r>
      <w:r w:rsidR="00EA29B8">
        <w:rPr>
          <w:rFonts w:ascii="Times New Roman" w:hAnsi="Times New Roman" w:cs="Times New Roman"/>
          <w:sz w:val="24"/>
          <w:szCs w:val="24"/>
        </w:rPr>
        <w:t>,</w:t>
      </w:r>
      <w:r w:rsidR="00EA29B8" w:rsidRPr="00EA29B8">
        <w:rPr>
          <w:rFonts w:ascii="Times New Roman" w:hAnsi="Times New Roman" w:cs="Times New Roman"/>
          <w:sz w:val="24"/>
          <w:szCs w:val="24"/>
        </w:rPr>
        <w:t xml:space="preserve"> </w:t>
      </w:r>
      <w:r w:rsidR="00EA29B8">
        <w:rPr>
          <w:rFonts w:ascii="Times New Roman" w:hAnsi="Times New Roman" w:cs="Times New Roman"/>
          <w:sz w:val="24"/>
          <w:szCs w:val="24"/>
        </w:rPr>
        <w:t>duke përfshirë këtu edhe p</w:t>
      </w:r>
      <w:r w:rsidR="002F4D45">
        <w:rPr>
          <w:rFonts w:ascii="Times New Roman" w:hAnsi="Times New Roman" w:cs="Times New Roman"/>
          <w:sz w:val="24"/>
          <w:szCs w:val="24"/>
        </w:rPr>
        <w:t>ë</w:t>
      </w:r>
      <w:r w:rsidR="00EA29B8">
        <w:rPr>
          <w:rFonts w:ascii="Times New Roman" w:hAnsi="Times New Roman" w:cs="Times New Roman"/>
          <w:sz w:val="24"/>
          <w:szCs w:val="24"/>
        </w:rPr>
        <w:t>rzgjedhjen dhe trajnimin e stafit q</w:t>
      </w:r>
      <w:r w:rsidR="002F4D45">
        <w:rPr>
          <w:rFonts w:ascii="Times New Roman" w:hAnsi="Times New Roman" w:cs="Times New Roman"/>
          <w:sz w:val="24"/>
          <w:szCs w:val="24"/>
        </w:rPr>
        <w:t>ë</w:t>
      </w:r>
      <w:r w:rsidR="00EA29B8">
        <w:rPr>
          <w:rFonts w:ascii="Times New Roman" w:hAnsi="Times New Roman" w:cs="Times New Roman"/>
          <w:sz w:val="24"/>
          <w:szCs w:val="24"/>
        </w:rPr>
        <w:t xml:space="preserve"> do t</w:t>
      </w:r>
      <w:r w:rsidR="002F4D45">
        <w:rPr>
          <w:rFonts w:ascii="Times New Roman" w:hAnsi="Times New Roman" w:cs="Times New Roman"/>
          <w:sz w:val="24"/>
          <w:szCs w:val="24"/>
        </w:rPr>
        <w:t>ë</w:t>
      </w:r>
      <w:r w:rsidR="00EA29B8">
        <w:rPr>
          <w:rFonts w:ascii="Times New Roman" w:hAnsi="Times New Roman" w:cs="Times New Roman"/>
          <w:sz w:val="24"/>
          <w:szCs w:val="24"/>
        </w:rPr>
        <w:t xml:space="preserve"> angazhohet n</w:t>
      </w:r>
      <w:r w:rsidR="002F4D45">
        <w:rPr>
          <w:rFonts w:ascii="Times New Roman" w:hAnsi="Times New Roman" w:cs="Times New Roman"/>
          <w:sz w:val="24"/>
          <w:szCs w:val="24"/>
        </w:rPr>
        <w:t>ë</w:t>
      </w:r>
      <w:r w:rsidR="00EA29B8">
        <w:rPr>
          <w:rFonts w:ascii="Times New Roman" w:hAnsi="Times New Roman" w:cs="Times New Roman"/>
          <w:sz w:val="24"/>
          <w:szCs w:val="24"/>
        </w:rPr>
        <w:t xml:space="preserve"> </w:t>
      </w:r>
      <w:r w:rsidR="00EA29B8" w:rsidRPr="00B86878">
        <w:rPr>
          <w:rFonts w:ascii="Times New Roman" w:hAnsi="Times New Roman" w:cs="Times New Roman"/>
          <w:sz w:val="24"/>
          <w:szCs w:val="24"/>
        </w:rPr>
        <w:t>Cens</w:t>
      </w:r>
      <w:r w:rsidR="002F4D45">
        <w:rPr>
          <w:rFonts w:ascii="Times New Roman" w:hAnsi="Times New Roman" w:cs="Times New Roman"/>
          <w:sz w:val="24"/>
          <w:szCs w:val="24"/>
        </w:rPr>
        <w:t>in</w:t>
      </w:r>
      <w:r w:rsidR="00EA29B8">
        <w:rPr>
          <w:rFonts w:ascii="Times New Roman" w:hAnsi="Times New Roman" w:cs="Times New Roman"/>
          <w:sz w:val="24"/>
          <w:szCs w:val="24"/>
        </w:rPr>
        <w:t xml:space="preserve"> e</w:t>
      </w:r>
      <w:r w:rsidR="00EA29B8" w:rsidRPr="00B86878">
        <w:rPr>
          <w:rFonts w:ascii="Times New Roman" w:hAnsi="Times New Roman" w:cs="Times New Roman"/>
          <w:sz w:val="24"/>
          <w:szCs w:val="24"/>
        </w:rPr>
        <w:t xml:space="preserve"> Bujqësisë</w:t>
      </w:r>
      <w:r w:rsidR="00EA29B8">
        <w:rPr>
          <w:rFonts w:ascii="Times New Roman" w:hAnsi="Times New Roman" w:cs="Times New Roman"/>
          <w:sz w:val="24"/>
          <w:szCs w:val="24"/>
        </w:rPr>
        <w:t>;</w:t>
      </w:r>
      <w:r w:rsidR="00FA27B9" w:rsidRPr="0037433E">
        <w:rPr>
          <w:rFonts w:ascii="Times New Roman" w:hAnsi="Times New Roman" w:cs="Times New Roman"/>
          <w:sz w:val="24"/>
          <w:szCs w:val="24"/>
        </w:rPr>
        <w:t>Realizimi n</w:t>
      </w:r>
      <w:r w:rsidR="00084350">
        <w:rPr>
          <w:rFonts w:ascii="Times New Roman" w:hAnsi="Times New Roman" w:cs="Times New Roman"/>
          <w:sz w:val="24"/>
          <w:szCs w:val="24"/>
        </w:rPr>
        <w:t>ë</w:t>
      </w:r>
      <w:r w:rsidR="00FA27B9" w:rsidRPr="0037433E">
        <w:rPr>
          <w:rFonts w:ascii="Times New Roman" w:hAnsi="Times New Roman" w:cs="Times New Roman"/>
          <w:sz w:val="24"/>
          <w:szCs w:val="24"/>
        </w:rPr>
        <w:t xml:space="preserve"> ter</w:t>
      </w:r>
      <w:r w:rsidR="00084350">
        <w:rPr>
          <w:rFonts w:ascii="Times New Roman" w:hAnsi="Times New Roman" w:cs="Times New Roman"/>
          <w:sz w:val="24"/>
          <w:szCs w:val="24"/>
        </w:rPr>
        <w:t>r</w:t>
      </w:r>
      <w:r w:rsidR="00FA27B9" w:rsidRPr="0037433E">
        <w:rPr>
          <w:rFonts w:ascii="Times New Roman" w:hAnsi="Times New Roman" w:cs="Times New Roman"/>
          <w:sz w:val="24"/>
          <w:szCs w:val="24"/>
        </w:rPr>
        <w:t>en i Cens-it t</w:t>
      </w:r>
      <w:r w:rsidR="00C9659E">
        <w:rPr>
          <w:rFonts w:ascii="Times New Roman" w:hAnsi="Times New Roman" w:cs="Times New Roman"/>
          <w:sz w:val="24"/>
          <w:szCs w:val="24"/>
        </w:rPr>
        <w:t>ë</w:t>
      </w:r>
      <w:r w:rsidR="00FA27B9" w:rsidRPr="0037433E">
        <w:rPr>
          <w:rFonts w:ascii="Times New Roman" w:hAnsi="Times New Roman" w:cs="Times New Roman"/>
          <w:sz w:val="24"/>
          <w:szCs w:val="24"/>
        </w:rPr>
        <w:t xml:space="preserve"> bujq</w:t>
      </w:r>
      <w:r w:rsidR="00C9659E">
        <w:rPr>
          <w:rFonts w:ascii="Times New Roman" w:hAnsi="Times New Roman" w:cs="Times New Roman"/>
          <w:sz w:val="24"/>
          <w:szCs w:val="24"/>
        </w:rPr>
        <w:t>ë</w:t>
      </w:r>
      <w:r w:rsidR="00FA27B9" w:rsidRPr="0037433E">
        <w:rPr>
          <w:rFonts w:ascii="Times New Roman" w:hAnsi="Times New Roman" w:cs="Times New Roman"/>
          <w:sz w:val="24"/>
          <w:szCs w:val="24"/>
        </w:rPr>
        <w:t>sis</w:t>
      </w:r>
      <w:r w:rsidR="00C9659E">
        <w:rPr>
          <w:rFonts w:ascii="Times New Roman" w:hAnsi="Times New Roman" w:cs="Times New Roman"/>
          <w:sz w:val="24"/>
          <w:szCs w:val="24"/>
        </w:rPr>
        <w:t>ë</w:t>
      </w:r>
    </w:p>
    <w:p w:rsidR="00B86878" w:rsidRPr="00880C7A" w:rsidRDefault="00B86878" w:rsidP="00880C7A">
      <w:pPr>
        <w:pStyle w:val="ListParagraph"/>
        <w:numPr>
          <w:ilvl w:val="0"/>
          <w:numId w:val="2"/>
        </w:numPr>
        <w:rPr>
          <w:rFonts w:ascii="Times New Roman" w:hAnsi="Times New Roman" w:cs="Times New Roman"/>
          <w:sz w:val="24"/>
          <w:szCs w:val="24"/>
        </w:rPr>
      </w:pPr>
      <w:r w:rsidRPr="00B86878">
        <w:rPr>
          <w:rFonts w:ascii="Times New Roman" w:hAnsi="Times New Roman" w:cs="Times New Roman"/>
          <w:sz w:val="24"/>
          <w:szCs w:val="24"/>
        </w:rPr>
        <w:t>Kontrolli dhe përpunimi i të dhënave</w:t>
      </w:r>
      <w:r w:rsidR="008018CE">
        <w:rPr>
          <w:rFonts w:ascii="Times New Roman" w:hAnsi="Times New Roman" w:cs="Times New Roman"/>
          <w:sz w:val="24"/>
          <w:szCs w:val="24"/>
        </w:rPr>
        <w:t>.</w:t>
      </w:r>
    </w:p>
    <w:p w:rsidR="00FA27B9" w:rsidRPr="00CA51D8" w:rsidRDefault="00FA27B9" w:rsidP="00FA27B9">
      <w:pPr>
        <w:spacing w:after="0" w:line="300" w:lineRule="atLeast"/>
        <w:jc w:val="both"/>
        <w:rPr>
          <w:rFonts w:ascii="Times New Roman" w:eastAsia="Calibri" w:hAnsi="Times New Roman" w:cs="Times New Roman"/>
          <w:noProof w:val="0"/>
          <w:lang w:eastAsia="en-GB"/>
        </w:rPr>
      </w:pPr>
      <w:r w:rsidRPr="0037433E">
        <w:rPr>
          <w:rFonts w:ascii="Times New Roman" w:eastAsia="Calibri" w:hAnsi="Times New Roman" w:cs="Times New Roman"/>
          <w:noProof w:val="0"/>
          <w:sz w:val="24"/>
          <w:szCs w:val="24"/>
          <w:lang w:eastAsia="en-GB"/>
        </w:rPr>
        <w:t>Ky proces do të kontribuojë në mbledhjen e të dhënave të sakta dhe të besueshme për sektorin bujqësor, duke mundësuar zhvillimin e politikave të informuara dhe përmirësimin e statistikave të bujqësisë në përputhje me standardet dhe rregulloret ndërkombëtare.</w:t>
      </w:r>
    </w:p>
    <w:p w:rsidR="00FA27B9" w:rsidRPr="00CA51D8" w:rsidRDefault="00FA27B9" w:rsidP="00FA27B9">
      <w:pPr>
        <w:tabs>
          <w:tab w:val="left" w:pos="709"/>
        </w:tabs>
        <w:spacing w:after="0"/>
        <w:jc w:val="both"/>
        <w:rPr>
          <w:rFonts w:ascii="Times New Roman" w:eastAsia="Calibri" w:hAnsi="Times New Roman" w:cs="Times New Roman"/>
          <w:noProof w:val="0"/>
          <w:lang w:val="en-GB"/>
        </w:rPr>
      </w:pPr>
    </w:p>
    <w:p w:rsidR="0046419F" w:rsidRPr="00CA51D8" w:rsidRDefault="0046419F" w:rsidP="004815E5">
      <w:pPr>
        <w:pStyle w:val="xmsonormal"/>
        <w:spacing w:line="300" w:lineRule="atLeast"/>
        <w:ind w:left="720"/>
        <w:jc w:val="both"/>
        <w:rPr>
          <w:rFonts w:ascii="Times New Roman" w:eastAsia="Times New Roman" w:hAnsi="Times New Roman" w:cs="Times New Roman"/>
          <w:lang w:val="sq-AL"/>
        </w:rPr>
      </w:pPr>
    </w:p>
    <w:p w:rsidR="00844611" w:rsidRPr="00CA51D8" w:rsidRDefault="00844611" w:rsidP="004815E5">
      <w:pPr>
        <w:pStyle w:val="Heading2"/>
        <w:shd w:val="clear" w:color="auto" w:fill="FFFFFF" w:themeFill="background1"/>
        <w:tabs>
          <w:tab w:val="left" w:pos="4694"/>
        </w:tabs>
        <w:spacing w:after="240"/>
        <w:rPr>
          <w:rFonts w:eastAsia="MS Mincho" w:cs="Times New Roman"/>
        </w:rPr>
      </w:pPr>
      <w:bookmarkStart w:id="52" w:name="_Toc215132193"/>
      <w:bookmarkEnd w:id="5"/>
      <w:r w:rsidRPr="00CA51D8">
        <w:rPr>
          <w:rFonts w:eastAsia="MS Mincho" w:cs="Times New Roman"/>
        </w:rPr>
        <w:t>V. Sistemi i menaxhimit të cilësisë</w:t>
      </w:r>
      <w:bookmarkEnd w:id="52"/>
      <w:r w:rsidRPr="00CA51D8">
        <w:rPr>
          <w:rFonts w:eastAsia="MS Mincho" w:cs="Times New Roman"/>
        </w:rPr>
        <w:tab/>
      </w:r>
    </w:p>
    <w:p w:rsidR="00776E2F" w:rsidRPr="00CA51D8" w:rsidRDefault="00776E2F" w:rsidP="00776E2F">
      <w:pPr>
        <w:shd w:val="clear" w:color="auto" w:fill="FFFFFF" w:themeFill="background1"/>
        <w:autoSpaceDE w:val="0"/>
        <w:autoSpaceDN w:val="0"/>
        <w:adjustRightInd w:val="0"/>
        <w:ind w:firstLine="720"/>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 xml:space="preserve">INSTAT synon të ofrojë produkte dhe shërbime statistikore që korrespondojnë me nevojat statistikore të informacionit të grupeve të ndryshme të përdoruesve. Përmirësimi i cilësisë së informacionit statistikor kryhet vazhdimisht duke kërkuar kostot më të ulëta të mundshme dhe duke zvogëluar barrën e përgjigjjes. INSTAT është angazhuar të sigurojë cilësinë më të lartë në lidhje me përpilimin e statistikave. Në përputhje me legjislacionin për statistikat zyrtare, INSTAT përdor metoda dhe procese statistikore në linjë me parimet dhe standardet shkencore të njohura ndërkombëtarisht, kryen analiza të vazhdueshme të statistikave me qëllim përmirësimin e cilësisë dhe siguron që statistikat të jenë sa më të përditësuara. Në kryerjen e detyrave funksionale INSTAT ndjek parimet e përgjithshme të menaxhimit të cilësisë nga Kodi i Praktikës së Statistikave Evropiane. </w:t>
      </w:r>
    </w:p>
    <w:p w:rsidR="00776E2F" w:rsidRPr="00CA51D8" w:rsidRDefault="00776E2F" w:rsidP="00776E2F">
      <w:pPr>
        <w:shd w:val="clear" w:color="auto" w:fill="FFFFFF" w:themeFill="background1"/>
        <w:autoSpaceDE w:val="0"/>
        <w:autoSpaceDN w:val="0"/>
        <w:adjustRightInd w:val="0"/>
        <w:spacing w:after="0"/>
        <w:ind w:firstLine="720"/>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 xml:space="preserve">Në kuadër të sigurimit të cilësisë statistikore, në përputhje me nenin 5 të ligjit nr. 17/2018 “Për statistikat zyrtare” dhe Parimin nr. 4 “Cilësia Statistikore” të Kodit të Praktikës së Statistikave Evropiane, INSTAT gjatë vitit 2025 </w:t>
      </w:r>
      <w:r w:rsidR="004B2A49">
        <w:rPr>
          <w:rFonts w:ascii="Times New Roman" w:hAnsi="Times New Roman" w:cs="Times New Roman"/>
          <w:noProof w:val="0"/>
          <w:sz w:val="24"/>
          <w:szCs w:val="24"/>
          <w:lang w:val="it-IT"/>
        </w:rPr>
        <w:t xml:space="preserve">ndërmorri </w:t>
      </w:r>
      <w:r w:rsidRPr="00CA51D8">
        <w:rPr>
          <w:rFonts w:ascii="Times New Roman" w:hAnsi="Times New Roman" w:cs="Times New Roman"/>
          <w:noProof w:val="0"/>
          <w:sz w:val="24"/>
          <w:szCs w:val="24"/>
          <w:lang w:val="it-IT"/>
        </w:rPr>
        <w:t xml:space="preserve">iniciativat e mëposhtme: </w:t>
      </w:r>
    </w:p>
    <w:p w:rsidR="00776E2F" w:rsidRPr="00CA51D8" w:rsidRDefault="00776E2F" w:rsidP="00776E2F">
      <w:pPr>
        <w:pStyle w:val="ListParagraph"/>
        <w:numPr>
          <w:ilvl w:val="0"/>
          <w:numId w:val="5"/>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 xml:space="preserve">Rritjen e kapaciteteve profesionale dhe ndërgjegjësimit të punonjësve të </w:t>
      </w:r>
      <w:r w:rsidR="00C174B4" w:rsidRPr="00CA51D8">
        <w:rPr>
          <w:rFonts w:ascii="Times New Roman" w:hAnsi="Times New Roman" w:cs="Times New Roman"/>
          <w:noProof w:val="0"/>
          <w:sz w:val="24"/>
          <w:szCs w:val="24"/>
          <w:lang w:val="it-IT"/>
        </w:rPr>
        <w:t>S</w:t>
      </w:r>
      <w:r w:rsidRPr="00CA51D8">
        <w:rPr>
          <w:rFonts w:ascii="Times New Roman" w:hAnsi="Times New Roman" w:cs="Times New Roman"/>
          <w:noProof w:val="0"/>
          <w:sz w:val="24"/>
          <w:szCs w:val="24"/>
          <w:lang w:val="it-IT"/>
        </w:rPr>
        <w:t>istemit</w:t>
      </w:r>
      <w:r w:rsidR="00C174B4" w:rsidRPr="00CA51D8">
        <w:rPr>
          <w:rFonts w:ascii="Times New Roman" w:hAnsi="Times New Roman" w:cs="Times New Roman"/>
          <w:noProof w:val="0"/>
          <w:sz w:val="24"/>
          <w:szCs w:val="24"/>
          <w:lang w:val="it-IT"/>
        </w:rPr>
        <w:t xml:space="preserve"> Kombëtar S</w:t>
      </w:r>
      <w:r w:rsidRPr="00CA51D8">
        <w:rPr>
          <w:rFonts w:ascii="Times New Roman" w:hAnsi="Times New Roman" w:cs="Times New Roman"/>
          <w:noProof w:val="0"/>
          <w:sz w:val="24"/>
          <w:szCs w:val="24"/>
          <w:lang w:val="it-IT"/>
        </w:rPr>
        <w:t>tatistikor për menaxhimin e cilësisë përmes zhvillimit të trajnimeve të vazhdueshme mbi këtë fushë.</w:t>
      </w:r>
    </w:p>
    <w:p w:rsidR="00776E2F" w:rsidRPr="00CA51D8" w:rsidRDefault="00776E2F" w:rsidP="00776E2F">
      <w:pPr>
        <w:pStyle w:val="ListParagraph"/>
        <w:numPr>
          <w:ilvl w:val="0"/>
          <w:numId w:val="5"/>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 xml:space="preserve">Menaxhimin e kujdesshëm të risqeve dhe planifikimin në kohë të masave përkatëse parandaluese, thelbësore për Programin e Statistikave Zyrtare. </w:t>
      </w:r>
    </w:p>
    <w:p w:rsidR="00776E2F" w:rsidRPr="00CA51D8" w:rsidRDefault="00776E2F" w:rsidP="00776E2F">
      <w:pPr>
        <w:pStyle w:val="ListParagraph"/>
        <w:numPr>
          <w:ilvl w:val="0"/>
          <w:numId w:val="5"/>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Auditin statistikor dhe vetë-vlerësimi përcaktuar si rruga konkrete për identifikimin e pikave të forta dhe mundësive për përmirësim e cilësisë së një procesi apo produkti statistikor. Ky është një proces sistematik, i programuar, i pavarur, i dokumentuar, me anë të të cilit bëhet një vlerësim objektiv i hapave të ndjekur gjatë një procesi statistikor. Me synimin për të rritur përmirësimin e cilësisë së proceseve statistikore, prej vitit 2019 INSTAT ka nisur zbatimin konkret të këtyre aktiviteteve.</w:t>
      </w:r>
    </w:p>
    <w:p w:rsidR="00776E2F" w:rsidRPr="00CA51D8" w:rsidRDefault="00776E2F" w:rsidP="00776E2F">
      <w:pPr>
        <w:pStyle w:val="ListParagraph"/>
        <w:numPr>
          <w:ilvl w:val="0"/>
          <w:numId w:val="5"/>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 xml:space="preserve">Zbatimin e </w:t>
      </w:r>
      <w:r w:rsidR="004941AB" w:rsidRPr="00CA51D8">
        <w:rPr>
          <w:rFonts w:ascii="Times New Roman" w:hAnsi="Times New Roman" w:cs="Times New Roman"/>
          <w:noProof w:val="0"/>
          <w:sz w:val="24"/>
          <w:szCs w:val="24"/>
          <w:lang w:val="it-IT"/>
        </w:rPr>
        <w:t>Modeli</w:t>
      </w:r>
      <w:r w:rsidR="00756629">
        <w:rPr>
          <w:rFonts w:ascii="Times New Roman" w:hAnsi="Times New Roman" w:cs="Times New Roman"/>
          <w:noProof w:val="0"/>
          <w:sz w:val="24"/>
          <w:szCs w:val="24"/>
          <w:lang w:val="it-IT"/>
        </w:rPr>
        <w:t>t</w:t>
      </w:r>
      <w:r w:rsidR="004941AB" w:rsidRPr="00CA51D8">
        <w:rPr>
          <w:rFonts w:ascii="Times New Roman" w:hAnsi="Times New Roman" w:cs="Times New Roman"/>
          <w:noProof w:val="0"/>
          <w:sz w:val="24"/>
          <w:szCs w:val="24"/>
          <w:lang w:val="it-IT"/>
        </w:rPr>
        <w:t xml:space="preserve"> </w:t>
      </w:r>
      <w:r w:rsidR="00756629">
        <w:rPr>
          <w:rFonts w:ascii="Times New Roman" w:hAnsi="Times New Roman" w:cs="Times New Roman"/>
          <w:noProof w:val="0"/>
          <w:sz w:val="24"/>
          <w:szCs w:val="24"/>
          <w:lang w:val="it-IT"/>
        </w:rPr>
        <w:t>t</w:t>
      </w:r>
      <w:r w:rsidR="00756629" w:rsidRPr="00CA51D8">
        <w:rPr>
          <w:rFonts w:ascii="Times New Roman" w:hAnsi="Times New Roman" w:cs="Times New Roman"/>
          <w:noProof w:val="0"/>
          <w:sz w:val="24"/>
          <w:szCs w:val="24"/>
          <w:lang w:val="it-IT"/>
        </w:rPr>
        <w:t>ë</w:t>
      </w:r>
      <w:r w:rsidR="004941AB" w:rsidRPr="00CA51D8">
        <w:rPr>
          <w:rFonts w:ascii="Times New Roman" w:hAnsi="Times New Roman" w:cs="Times New Roman"/>
          <w:noProof w:val="0"/>
          <w:sz w:val="24"/>
          <w:szCs w:val="24"/>
          <w:lang w:val="it-IT"/>
        </w:rPr>
        <w:t xml:space="preserve"> Përgjithshëm të Procesit Statistikor të Biznesit </w:t>
      </w:r>
      <w:r w:rsidR="00543558" w:rsidRPr="00CA51D8">
        <w:rPr>
          <w:rFonts w:ascii="Times New Roman" w:hAnsi="Times New Roman" w:cs="Times New Roman"/>
          <w:noProof w:val="0"/>
          <w:sz w:val="24"/>
          <w:szCs w:val="24"/>
          <w:lang w:val="it-IT"/>
        </w:rPr>
        <w:t>(</w:t>
      </w:r>
      <w:r w:rsidRPr="00CA51D8">
        <w:rPr>
          <w:rFonts w:ascii="Times New Roman" w:hAnsi="Times New Roman" w:cs="Times New Roman"/>
          <w:noProof w:val="0"/>
          <w:sz w:val="24"/>
          <w:szCs w:val="24"/>
          <w:lang w:val="it-IT"/>
        </w:rPr>
        <w:t>GSBPM</w:t>
      </w:r>
      <w:r w:rsidR="00543558" w:rsidRPr="00CA51D8">
        <w:rPr>
          <w:rFonts w:ascii="Times New Roman" w:hAnsi="Times New Roman" w:cs="Times New Roman"/>
          <w:noProof w:val="0"/>
          <w:sz w:val="24"/>
          <w:szCs w:val="24"/>
          <w:lang w:val="it-IT"/>
        </w:rPr>
        <w:t>)</w:t>
      </w:r>
      <w:r w:rsidRPr="00CA51D8">
        <w:rPr>
          <w:rFonts w:ascii="Times New Roman" w:hAnsi="Times New Roman" w:cs="Times New Roman"/>
          <w:noProof w:val="0"/>
          <w:sz w:val="24"/>
          <w:szCs w:val="24"/>
          <w:lang w:val="it-IT"/>
        </w:rPr>
        <w:t xml:space="preserve"> si një model reference. Nëpërmjet këtij modeli monitorohen afatet kohore të të gjitha proceseve statistikore, kryhet dokumentimi i tyre dhe matja e kosto-efektivitetit për aktivitetet statistikore.</w:t>
      </w:r>
    </w:p>
    <w:p w:rsidR="00776E2F" w:rsidRPr="00CA51D8" w:rsidRDefault="00776E2F" w:rsidP="00776E2F">
      <w:pPr>
        <w:pStyle w:val="ListParagraph"/>
        <w:numPr>
          <w:ilvl w:val="0"/>
          <w:numId w:val="5"/>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Për të siguruar cilësinë e statistikave zyrtare dhe besueshmërinë e publikut në to, INSTAT p</w:t>
      </w:r>
      <w:r w:rsidR="00C174B4" w:rsidRPr="00CA51D8">
        <w:rPr>
          <w:rFonts w:ascii="Times New Roman" w:hAnsi="Times New Roman" w:cs="Times New Roman"/>
          <w:noProof w:val="0"/>
          <w:sz w:val="24"/>
          <w:szCs w:val="24"/>
          <w:lang w:val="it-IT"/>
        </w:rPr>
        <w:t>ë</w:t>
      </w:r>
      <w:r w:rsidRPr="00CA51D8">
        <w:rPr>
          <w:rFonts w:ascii="Times New Roman" w:hAnsi="Times New Roman" w:cs="Times New Roman"/>
          <w:noProof w:val="0"/>
          <w:sz w:val="24"/>
          <w:szCs w:val="24"/>
          <w:lang w:val="it-IT"/>
        </w:rPr>
        <w:t>rdor metadatat referenciale (raporte e cilësisë) dhe metadatat strukturore në nivelin e produkteve statistikore. Nëpërmjet tyre, përdoruesve u sigurohet informacion mbi aktivitetin statistikor</w:t>
      </w:r>
      <w:r w:rsidR="00C174B4" w:rsidRPr="00CA51D8">
        <w:rPr>
          <w:rFonts w:ascii="Times New Roman" w:hAnsi="Times New Roman" w:cs="Times New Roman"/>
          <w:noProof w:val="0"/>
          <w:sz w:val="24"/>
          <w:szCs w:val="24"/>
          <w:lang w:val="it-IT"/>
        </w:rPr>
        <w:t>,</w:t>
      </w:r>
      <w:r w:rsidRPr="00CA51D8">
        <w:rPr>
          <w:rFonts w:ascii="Times New Roman" w:hAnsi="Times New Roman" w:cs="Times New Roman"/>
          <w:noProof w:val="0"/>
          <w:sz w:val="24"/>
          <w:szCs w:val="24"/>
          <w:lang w:val="it-IT"/>
        </w:rPr>
        <w:t xml:space="preserve"> si edhe metadatat referenciale/strukturore, me format standard në metodat dhe përkufizimet e aplikuara dhe në cilësinë e rezultateve statistikore. Struktura e Raporteve të Cilësisë bazohet në konceptin e cilësisë së Sistemit Evropian të Statistikave (ESS-SIMS)</w:t>
      </w:r>
      <w:r w:rsidR="00C174B4" w:rsidRPr="00CA51D8">
        <w:rPr>
          <w:rFonts w:ascii="Times New Roman" w:hAnsi="Times New Roman" w:cs="Times New Roman"/>
          <w:noProof w:val="0"/>
          <w:sz w:val="24"/>
          <w:szCs w:val="24"/>
          <w:lang w:val="it-IT"/>
        </w:rPr>
        <w:t>,</w:t>
      </w:r>
      <w:r w:rsidRPr="00CA51D8">
        <w:rPr>
          <w:rFonts w:ascii="Times New Roman" w:hAnsi="Times New Roman" w:cs="Times New Roman"/>
          <w:noProof w:val="0"/>
          <w:sz w:val="24"/>
          <w:szCs w:val="24"/>
          <w:lang w:val="it-IT"/>
        </w:rPr>
        <w:t xml:space="preserve"> duke zbatuar modelin ESMS dhe ESQRS, gjithashtu bazohet edhe në parimet lidhur me cilësinë e produkteve statistikore sipas Kodit të Praktikës së Statistikave Evropiane.</w:t>
      </w:r>
    </w:p>
    <w:p w:rsidR="00776E2F" w:rsidRPr="00CA51D8" w:rsidRDefault="00776E2F" w:rsidP="00776E2F">
      <w:pPr>
        <w:pStyle w:val="ListParagraph"/>
        <w:numPr>
          <w:ilvl w:val="0"/>
          <w:numId w:val="5"/>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Orientimin ndaj përdoruesit</w:t>
      </w:r>
      <w:r w:rsidR="00C174B4" w:rsidRPr="00CA51D8">
        <w:rPr>
          <w:rFonts w:ascii="Times New Roman" w:hAnsi="Times New Roman" w:cs="Times New Roman"/>
          <w:noProof w:val="0"/>
          <w:sz w:val="24"/>
          <w:szCs w:val="24"/>
          <w:lang w:val="it-IT"/>
        </w:rPr>
        <w:t xml:space="preserve">. </w:t>
      </w:r>
      <w:r w:rsidRPr="00CA51D8">
        <w:rPr>
          <w:rFonts w:ascii="Times New Roman" w:hAnsi="Times New Roman" w:cs="Times New Roman"/>
          <w:noProof w:val="0"/>
          <w:sz w:val="24"/>
          <w:szCs w:val="24"/>
          <w:lang w:val="it-IT"/>
        </w:rPr>
        <w:t xml:space="preserve">INSTAT përpiqet që të prodhojë statistika sa më afër nevojave të përdoruesve, </w:t>
      </w:r>
      <w:r w:rsidR="000303F4" w:rsidRPr="00CA51D8">
        <w:rPr>
          <w:rFonts w:ascii="Times New Roman" w:hAnsi="Times New Roman" w:cs="Times New Roman"/>
          <w:noProof w:val="0"/>
          <w:sz w:val="24"/>
          <w:szCs w:val="24"/>
          <w:lang w:val="it-IT"/>
        </w:rPr>
        <w:t>si dhe</w:t>
      </w:r>
      <w:r w:rsidRPr="00CA51D8">
        <w:rPr>
          <w:rFonts w:ascii="Times New Roman" w:hAnsi="Times New Roman" w:cs="Times New Roman"/>
          <w:noProof w:val="0"/>
          <w:sz w:val="24"/>
          <w:szCs w:val="24"/>
          <w:lang w:val="it-IT"/>
        </w:rPr>
        <w:t xml:space="preserve"> të njohë dhe të përmbushë pritshmëritë e tyre dhe në këtë mënyrë të sigurojë përmbushjen e plotë të nevojave për të dhëna statistikore zyrtare. Matja e pritshmërisë së përdorueseve realizohet nëpërmjet </w:t>
      </w:r>
      <w:r w:rsidR="000303F4" w:rsidRPr="00CA51D8">
        <w:rPr>
          <w:rFonts w:ascii="Times New Roman" w:hAnsi="Times New Roman" w:cs="Times New Roman"/>
          <w:noProof w:val="0"/>
          <w:sz w:val="24"/>
          <w:szCs w:val="24"/>
          <w:lang w:val="it-IT"/>
        </w:rPr>
        <w:t>vrojtimit të kënaqësisë së përdoruesve.</w:t>
      </w:r>
    </w:p>
    <w:p w:rsidR="00776E2F" w:rsidRPr="00CA51D8" w:rsidRDefault="00776E2F" w:rsidP="00776E2F">
      <w:pPr>
        <w:pStyle w:val="ListParagraph"/>
        <w:numPr>
          <w:ilvl w:val="0"/>
          <w:numId w:val="5"/>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Orientimin ndaj punonjësit</w:t>
      </w:r>
      <w:r w:rsidR="000303F4" w:rsidRPr="00CA51D8">
        <w:rPr>
          <w:rFonts w:ascii="Times New Roman" w:hAnsi="Times New Roman" w:cs="Times New Roman"/>
          <w:noProof w:val="0"/>
          <w:sz w:val="24"/>
          <w:szCs w:val="24"/>
          <w:lang w:val="it-IT"/>
        </w:rPr>
        <w:t xml:space="preserve">. </w:t>
      </w:r>
      <w:r w:rsidRPr="00CA51D8">
        <w:rPr>
          <w:rFonts w:ascii="Times New Roman" w:hAnsi="Times New Roman" w:cs="Times New Roman"/>
          <w:noProof w:val="0"/>
          <w:sz w:val="24"/>
          <w:szCs w:val="24"/>
          <w:lang w:val="it-IT"/>
        </w:rPr>
        <w:t>INSTAT kujdeset për kualifikimin dhe trajnimin e vazhdueshëm të punonjësve me qëllim rritjen e kapaciteteve dhe kompetencave të tyre, duke ndikuar kështu në rritjen e motivimit dhe kënaqësisë së punonjësve</w:t>
      </w:r>
      <w:r w:rsidR="000303F4" w:rsidRPr="00CA51D8">
        <w:rPr>
          <w:rFonts w:ascii="Times New Roman" w:hAnsi="Times New Roman" w:cs="Times New Roman"/>
          <w:noProof w:val="0"/>
          <w:sz w:val="24"/>
          <w:szCs w:val="24"/>
          <w:lang w:val="it-IT"/>
        </w:rPr>
        <w:t>,</w:t>
      </w:r>
      <w:r w:rsidRPr="00CA51D8">
        <w:rPr>
          <w:rFonts w:ascii="Times New Roman" w:hAnsi="Times New Roman" w:cs="Times New Roman"/>
          <w:noProof w:val="0"/>
          <w:sz w:val="24"/>
          <w:szCs w:val="24"/>
          <w:lang w:val="it-IT"/>
        </w:rPr>
        <w:t xml:space="preserve"> të cilët kontribuojnë efektivisht në proceset e punës nëpërmjet </w:t>
      </w:r>
      <w:r w:rsidR="000303F4" w:rsidRPr="00CA51D8">
        <w:rPr>
          <w:rFonts w:ascii="Times New Roman" w:hAnsi="Times New Roman" w:cs="Times New Roman"/>
          <w:noProof w:val="0"/>
          <w:sz w:val="24"/>
          <w:szCs w:val="24"/>
          <w:lang w:val="it-IT"/>
        </w:rPr>
        <w:t>vrojtimit të kënaqësisë së punonjësve.</w:t>
      </w:r>
    </w:p>
    <w:p w:rsidR="00776E2F" w:rsidRPr="00CA51D8" w:rsidRDefault="00776E2F" w:rsidP="00776E2F">
      <w:pPr>
        <w:shd w:val="clear" w:color="auto" w:fill="FFFFFF" w:themeFill="background1"/>
        <w:tabs>
          <w:tab w:val="left" w:pos="993"/>
        </w:tabs>
        <w:autoSpaceDE w:val="0"/>
        <w:autoSpaceDN w:val="0"/>
        <w:adjustRightInd w:val="0"/>
        <w:spacing w:after="0"/>
        <w:jc w:val="both"/>
        <w:rPr>
          <w:rFonts w:ascii="Times New Roman" w:hAnsi="Times New Roman" w:cs="Times New Roman"/>
          <w:noProof w:val="0"/>
          <w:sz w:val="24"/>
          <w:szCs w:val="24"/>
          <w:lang w:val="it-IT"/>
        </w:rPr>
      </w:pPr>
    </w:p>
    <w:p w:rsidR="00776E2F" w:rsidRPr="00CA51D8" w:rsidRDefault="00776E2F" w:rsidP="00776E2F">
      <w:pPr>
        <w:shd w:val="clear" w:color="auto" w:fill="FFFFFF" w:themeFill="background1"/>
        <w:autoSpaceDE w:val="0"/>
        <w:autoSpaceDN w:val="0"/>
        <w:adjustRightInd w:val="0"/>
        <w:spacing w:after="0"/>
        <w:jc w:val="both"/>
        <w:rPr>
          <w:rFonts w:ascii="Times New Roman" w:hAnsi="Times New Roman" w:cs="Times New Roman"/>
          <w:noProof w:val="0"/>
          <w:sz w:val="24"/>
          <w:szCs w:val="24"/>
          <w:lang w:val="it-IT"/>
        </w:rPr>
      </w:pPr>
      <w:r w:rsidRPr="00CA51D8">
        <w:rPr>
          <w:rFonts w:ascii="Times New Roman" w:hAnsi="Times New Roman" w:cs="Times New Roman"/>
          <w:b/>
          <w:bCs/>
          <w:noProof w:val="0"/>
          <w:sz w:val="24"/>
          <w:szCs w:val="24"/>
          <w:lang w:val="it-IT"/>
        </w:rPr>
        <w:t>Gjatë vitit 2026,</w:t>
      </w:r>
      <w:r w:rsidRPr="00CA51D8">
        <w:rPr>
          <w:rFonts w:ascii="Times New Roman" w:hAnsi="Times New Roman" w:cs="Times New Roman"/>
          <w:bCs/>
          <w:noProof w:val="0"/>
          <w:sz w:val="24"/>
          <w:szCs w:val="24"/>
          <w:lang w:val="it-IT"/>
        </w:rPr>
        <w:t xml:space="preserve"> INSTAT</w:t>
      </w:r>
      <w:r w:rsidRPr="00CA51D8">
        <w:rPr>
          <w:rFonts w:ascii="Times New Roman" w:hAnsi="Times New Roman" w:cs="Times New Roman"/>
          <w:noProof w:val="0"/>
          <w:sz w:val="24"/>
          <w:szCs w:val="24"/>
          <w:lang w:val="it-IT"/>
        </w:rPr>
        <w:t xml:space="preserve"> do të punojë në kuadër të menaxhimit të cilësisë, si vijon:  </w:t>
      </w:r>
    </w:p>
    <w:p w:rsidR="00776E2F" w:rsidRPr="00CA51D8" w:rsidRDefault="00776E2F" w:rsidP="00776E2F">
      <w:pPr>
        <w:pStyle w:val="ListParagraph"/>
        <w:numPr>
          <w:ilvl w:val="0"/>
          <w:numId w:val="6"/>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 xml:space="preserve">Në përputhje me </w:t>
      </w:r>
      <w:r w:rsidRPr="00560199">
        <w:rPr>
          <w:rFonts w:ascii="Times New Roman" w:hAnsi="Times New Roman" w:cs="Times New Roman"/>
          <w:b/>
          <w:noProof w:val="0"/>
          <w:sz w:val="24"/>
          <w:szCs w:val="24"/>
          <w:lang w:val="it-IT"/>
        </w:rPr>
        <w:t>parimin nr. 1</w:t>
      </w:r>
      <w:r w:rsidRPr="00CA51D8">
        <w:rPr>
          <w:rFonts w:ascii="Times New Roman" w:hAnsi="Times New Roman" w:cs="Times New Roman"/>
          <w:noProof w:val="0"/>
          <w:sz w:val="24"/>
          <w:szCs w:val="24"/>
          <w:lang w:val="it-IT"/>
        </w:rPr>
        <w:t xml:space="preserve"> “Koordinimi dhe bashkëpunimi”, të Kodit të Praktikës së Statistikave Evropiane, INSTAT dhe Eurostat sigurojnë koordinimin e të gjitha aktiviteteve për zhvillimin, prodhimin dhe shpërndarjen e Statistikave Evropiane në nivel të Sistemit Kombëtar Statistikor dhe Sistemit Statistikor Evropian. Autoritetet statistikore bashkëpunojnë në mënyrë aktive në kuadër të partneritetit të Sistemit Statistikor Evropian, në mënyrë që të sigurojnë zhvillimin, prodhimin dhe shpërndarjen e statistikave evropiane.</w:t>
      </w:r>
    </w:p>
    <w:p w:rsidR="00776E2F" w:rsidRPr="00CA51D8" w:rsidRDefault="00776E2F" w:rsidP="00776E2F">
      <w:pPr>
        <w:pStyle w:val="ListParagraph"/>
        <w:numPr>
          <w:ilvl w:val="0"/>
          <w:numId w:val="6"/>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 xml:space="preserve">Në përputhje me </w:t>
      </w:r>
      <w:r w:rsidRPr="00560199">
        <w:rPr>
          <w:rFonts w:ascii="Times New Roman" w:hAnsi="Times New Roman" w:cs="Times New Roman"/>
          <w:b/>
          <w:noProof w:val="0"/>
          <w:sz w:val="24"/>
          <w:szCs w:val="24"/>
          <w:lang w:val="it-IT"/>
        </w:rPr>
        <w:t>parimin nr. 4</w:t>
      </w:r>
      <w:r w:rsidRPr="00CA51D8">
        <w:rPr>
          <w:rFonts w:ascii="Times New Roman" w:hAnsi="Times New Roman" w:cs="Times New Roman"/>
          <w:noProof w:val="0"/>
          <w:sz w:val="24"/>
          <w:szCs w:val="24"/>
          <w:lang w:val="it-IT"/>
        </w:rPr>
        <w:t xml:space="preserve"> “Cilësia Statistikore”, të Kodit të Praktikës së Statistikave Evropiane, INSTAT do të punojë në kuadër të përmirësimit të cilësisë statistikore. Puna do të fokusohet në: hartimin/përditësimin dhe publikimin e raporteve të cilësisë dhe metadatave referenciale dhe strukturore për përdoruesit</w:t>
      </w:r>
      <w:r w:rsidR="005F51F8" w:rsidRPr="00CA51D8">
        <w:rPr>
          <w:rFonts w:ascii="Times New Roman" w:hAnsi="Times New Roman" w:cs="Times New Roman"/>
          <w:noProof w:val="0"/>
          <w:sz w:val="24"/>
          <w:szCs w:val="24"/>
          <w:lang w:val="it-IT"/>
        </w:rPr>
        <w:t>;</w:t>
      </w:r>
      <w:r w:rsidRPr="00CA51D8">
        <w:rPr>
          <w:rFonts w:ascii="Times New Roman" w:hAnsi="Times New Roman" w:cs="Times New Roman"/>
          <w:noProof w:val="0"/>
          <w:sz w:val="24"/>
          <w:szCs w:val="24"/>
          <w:lang w:val="it-IT"/>
        </w:rPr>
        <w:t xml:space="preserve"> dokumentimin e proceseve statistikore</w:t>
      </w:r>
      <w:r w:rsidR="005F51F8" w:rsidRPr="00CA51D8">
        <w:rPr>
          <w:rFonts w:ascii="Times New Roman" w:hAnsi="Times New Roman" w:cs="Times New Roman"/>
          <w:noProof w:val="0"/>
          <w:sz w:val="24"/>
          <w:szCs w:val="24"/>
          <w:lang w:val="it-IT"/>
        </w:rPr>
        <w:t>;</w:t>
      </w:r>
      <w:r w:rsidRPr="00CA51D8">
        <w:rPr>
          <w:rFonts w:ascii="Times New Roman" w:hAnsi="Times New Roman" w:cs="Times New Roman"/>
          <w:noProof w:val="0"/>
          <w:sz w:val="24"/>
          <w:szCs w:val="24"/>
          <w:lang w:val="it-IT"/>
        </w:rPr>
        <w:t xml:space="preserve"> rritjen e kapaciteteve profesionale dhe ndërgjegjësimit të punonjësve të SKS</w:t>
      </w:r>
      <w:r w:rsidR="005F51F8" w:rsidRPr="00CA51D8">
        <w:rPr>
          <w:rFonts w:ascii="Times New Roman" w:hAnsi="Times New Roman" w:cs="Times New Roman"/>
          <w:noProof w:val="0"/>
          <w:sz w:val="24"/>
          <w:szCs w:val="24"/>
          <w:lang w:val="it-IT"/>
        </w:rPr>
        <w:t>;</w:t>
      </w:r>
      <w:r w:rsidRPr="00CA51D8">
        <w:rPr>
          <w:rFonts w:ascii="Times New Roman" w:hAnsi="Times New Roman" w:cs="Times New Roman"/>
          <w:noProof w:val="0"/>
          <w:sz w:val="24"/>
          <w:szCs w:val="24"/>
          <w:lang w:val="it-IT"/>
        </w:rPr>
        <w:t xml:space="preserve"> auditin statistikor dhe vetë-vlerësimin, orientimin ndaj përdoruesve dhe punonjësve.</w:t>
      </w:r>
    </w:p>
    <w:p w:rsidR="00776E2F" w:rsidRPr="00CA51D8" w:rsidRDefault="00776E2F" w:rsidP="00776E2F">
      <w:pPr>
        <w:pStyle w:val="ListParagraph"/>
        <w:numPr>
          <w:ilvl w:val="0"/>
          <w:numId w:val="6"/>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 xml:space="preserve">Në përputhje me </w:t>
      </w:r>
      <w:r w:rsidRPr="00560199">
        <w:rPr>
          <w:rFonts w:ascii="Times New Roman" w:hAnsi="Times New Roman" w:cs="Times New Roman"/>
          <w:b/>
          <w:noProof w:val="0"/>
          <w:sz w:val="24"/>
          <w:szCs w:val="24"/>
          <w:lang w:val="it-IT"/>
        </w:rPr>
        <w:t>parimin nr. 9</w:t>
      </w:r>
      <w:r w:rsidRPr="00CA51D8">
        <w:rPr>
          <w:rFonts w:ascii="Times New Roman" w:hAnsi="Times New Roman" w:cs="Times New Roman"/>
          <w:noProof w:val="0"/>
          <w:sz w:val="24"/>
          <w:szCs w:val="24"/>
          <w:lang w:val="it-IT"/>
        </w:rPr>
        <w:t xml:space="preserve"> “</w:t>
      </w:r>
      <w:r w:rsidR="00B86878" w:rsidRPr="00B86878">
        <w:rPr>
          <w:rFonts w:ascii="Times New Roman" w:hAnsi="Times New Roman" w:cs="Times New Roman"/>
          <w:noProof w:val="0"/>
          <w:sz w:val="24"/>
          <w:szCs w:val="24"/>
          <w:lang w:val="it-IT"/>
        </w:rPr>
        <w:t>Ngarkesa ndaj të intervistuarve</w:t>
      </w:r>
      <w:r w:rsidRPr="00CA51D8">
        <w:rPr>
          <w:rFonts w:ascii="Times New Roman" w:hAnsi="Times New Roman" w:cs="Times New Roman"/>
          <w:noProof w:val="0"/>
          <w:sz w:val="24"/>
          <w:szCs w:val="24"/>
          <w:lang w:val="it-IT"/>
        </w:rPr>
        <w:t>” të Kodit të Praktikës së Statistikave Evropiane, INSTAT monitoron përmes dy treguesve bazë: numri i pyetësorëve që ndërmarrjet/familjet duhet të përgjigjen</w:t>
      </w:r>
      <w:r w:rsidR="00643AC5">
        <w:rPr>
          <w:rFonts w:ascii="Times New Roman" w:hAnsi="Times New Roman" w:cs="Times New Roman"/>
          <w:noProof w:val="0"/>
          <w:sz w:val="24"/>
          <w:szCs w:val="24"/>
          <w:lang w:val="it-IT"/>
        </w:rPr>
        <w:t xml:space="preserve"> </w:t>
      </w:r>
      <w:r w:rsidRPr="00CA51D8">
        <w:rPr>
          <w:rFonts w:ascii="Times New Roman" w:hAnsi="Times New Roman" w:cs="Times New Roman"/>
          <w:noProof w:val="0"/>
          <w:sz w:val="24"/>
          <w:szCs w:val="24"/>
          <w:lang w:val="it-IT"/>
        </w:rPr>
        <w:t xml:space="preserve">dhe kohëzgjatja e intervistës. </w:t>
      </w:r>
    </w:p>
    <w:p w:rsidR="00776E2F" w:rsidRPr="00CA51D8" w:rsidRDefault="00776E2F" w:rsidP="00776E2F">
      <w:pPr>
        <w:pStyle w:val="ListParagraph"/>
        <w:numPr>
          <w:ilvl w:val="0"/>
          <w:numId w:val="6"/>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 xml:space="preserve">Në përputhje me </w:t>
      </w:r>
      <w:r w:rsidRPr="00560199">
        <w:rPr>
          <w:rFonts w:ascii="Times New Roman" w:hAnsi="Times New Roman" w:cs="Times New Roman"/>
          <w:b/>
          <w:noProof w:val="0"/>
          <w:sz w:val="24"/>
          <w:szCs w:val="24"/>
          <w:lang w:val="it-IT"/>
        </w:rPr>
        <w:t>parimin nr. 10</w:t>
      </w:r>
      <w:r w:rsidRPr="00CA51D8">
        <w:rPr>
          <w:rFonts w:ascii="Times New Roman" w:hAnsi="Times New Roman" w:cs="Times New Roman"/>
          <w:noProof w:val="0"/>
          <w:sz w:val="24"/>
          <w:szCs w:val="24"/>
          <w:lang w:val="it-IT"/>
        </w:rPr>
        <w:t xml:space="preserve"> “Kosto dhe Efektiviteti”, të Kodit të Praktikave Evropiane dhe në përmbushje të rekomandimit nr. 19 të Peer Review, për krijimin e një sistemi gjithëpërfshirës që mundëson vlerësimin e kostove të proceseve dhe produkteve të aktiviteteve statistikore dhe për përdorimin e informacionit që rezulton për qëllime menaxhimi, duke përfshirë edhe krahasimin e efikasitetit dhe kosto-efektivitetit, INSTAT ka ndërtuar një sistem gjithëpërfshirës që mundëson vlerësimin e kostove të proceseve dhe produkteve të aktiviteteve statistikore.</w:t>
      </w:r>
    </w:p>
    <w:p w:rsidR="00776E2F" w:rsidRPr="00CA51D8" w:rsidRDefault="00776E2F" w:rsidP="00776E2F">
      <w:pPr>
        <w:pStyle w:val="ListParagraph"/>
        <w:numPr>
          <w:ilvl w:val="0"/>
          <w:numId w:val="6"/>
        </w:numPr>
        <w:shd w:val="clear" w:color="auto" w:fill="FFFFFF" w:themeFill="background1"/>
        <w:tabs>
          <w:tab w:val="left" w:pos="993"/>
        </w:tabs>
        <w:autoSpaceDE w:val="0"/>
        <w:autoSpaceDN w:val="0"/>
        <w:adjustRightInd w:val="0"/>
        <w:spacing w:after="0"/>
        <w:ind w:left="0" w:firstLine="709"/>
        <w:jc w:val="both"/>
        <w:rPr>
          <w:rFonts w:ascii="Times New Roman" w:hAnsi="Times New Roman" w:cs="Times New Roman"/>
          <w:noProof w:val="0"/>
          <w:sz w:val="24"/>
          <w:szCs w:val="24"/>
          <w:lang w:val="it-IT"/>
        </w:rPr>
      </w:pPr>
      <w:r w:rsidRPr="00CA51D8">
        <w:rPr>
          <w:rFonts w:ascii="Times New Roman" w:hAnsi="Times New Roman" w:cs="Times New Roman"/>
          <w:noProof w:val="0"/>
          <w:sz w:val="24"/>
          <w:szCs w:val="24"/>
          <w:lang w:val="it-IT"/>
        </w:rPr>
        <w:t xml:space="preserve">Implementimi i Modelit të Përgjithshëm të Aktivitetit për Organizatat Statistikore (GAMSO), i cili plotëson Modelin e Përgjithshëm të Procesit Statistikor të Biznesit (GSBPM) me aktivitete shtesë të nevojshme për të mbështetur prodhimin statistikor. </w:t>
      </w:r>
    </w:p>
    <w:p w:rsidR="00776E2F" w:rsidRPr="00CA51D8" w:rsidRDefault="00776E2F" w:rsidP="00776E2F">
      <w:pPr>
        <w:shd w:val="clear" w:color="auto" w:fill="FFFFFF" w:themeFill="background1"/>
        <w:tabs>
          <w:tab w:val="left" w:pos="993"/>
        </w:tabs>
        <w:autoSpaceDE w:val="0"/>
        <w:autoSpaceDN w:val="0"/>
        <w:adjustRightInd w:val="0"/>
        <w:spacing w:after="0"/>
        <w:jc w:val="both"/>
        <w:rPr>
          <w:rFonts w:ascii="Times New Roman" w:hAnsi="Times New Roman" w:cs="Times New Roman"/>
          <w:noProof w:val="0"/>
          <w:sz w:val="24"/>
          <w:szCs w:val="24"/>
          <w:lang w:val="it-IT"/>
        </w:rPr>
      </w:pPr>
    </w:p>
    <w:p w:rsidR="00776E2F" w:rsidRPr="00CA51D8" w:rsidRDefault="00776E2F" w:rsidP="00776E2F">
      <w:pPr>
        <w:shd w:val="clear" w:color="auto" w:fill="FFFFFF" w:themeFill="background1"/>
        <w:autoSpaceDE w:val="0"/>
        <w:autoSpaceDN w:val="0"/>
        <w:adjustRightInd w:val="0"/>
        <w:jc w:val="both"/>
        <w:rPr>
          <w:rFonts w:ascii="Times New Roman" w:hAnsi="Times New Roman" w:cs="Times New Roman"/>
          <w:noProof w:val="0"/>
          <w:sz w:val="24"/>
          <w:szCs w:val="24"/>
          <w:lang w:val="it-IT" w:eastAsia="en-GB"/>
        </w:rPr>
      </w:pPr>
      <w:r w:rsidRPr="00CA51D8">
        <w:rPr>
          <w:rFonts w:ascii="Times New Roman" w:hAnsi="Times New Roman" w:cs="Times New Roman"/>
          <w:noProof w:val="0"/>
          <w:sz w:val="24"/>
          <w:szCs w:val="24"/>
          <w:lang w:val="it-IT" w:eastAsia="en-GB"/>
        </w:rPr>
        <w:t>Tabelat më poshtë paraqesin informacion të detajuar mbi planin e vlerave të treguesve të performancës 2026 krahasuar me mesataren 2017-2021 për secilën fushë statistikore.</w:t>
      </w:r>
    </w:p>
    <w:p w:rsidR="001A6F7D" w:rsidRPr="00292C86" w:rsidRDefault="001A6F7D" w:rsidP="00776E2F">
      <w:pPr>
        <w:shd w:val="clear" w:color="auto" w:fill="FFFFFF" w:themeFill="background1"/>
        <w:autoSpaceDE w:val="0"/>
        <w:autoSpaceDN w:val="0"/>
        <w:adjustRightInd w:val="0"/>
        <w:spacing w:after="0"/>
        <w:jc w:val="both"/>
        <w:rPr>
          <w:rFonts w:ascii="Times New Roman" w:hAnsi="Times New Roman" w:cs="Times New Roman"/>
          <w:b/>
          <w:noProof w:val="0"/>
          <w:sz w:val="20"/>
          <w:szCs w:val="20"/>
          <w:lang w:val="it-IT"/>
        </w:rPr>
      </w:pPr>
    </w:p>
    <w:p w:rsidR="00776E2F" w:rsidRPr="00292C86" w:rsidRDefault="00776E2F" w:rsidP="00776E2F">
      <w:pPr>
        <w:shd w:val="clear" w:color="auto" w:fill="FFFFFF" w:themeFill="background1"/>
        <w:autoSpaceDE w:val="0"/>
        <w:autoSpaceDN w:val="0"/>
        <w:adjustRightInd w:val="0"/>
        <w:spacing w:after="0"/>
        <w:jc w:val="both"/>
        <w:rPr>
          <w:rFonts w:ascii="Times New Roman" w:hAnsi="Times New Roman" w:cs="Times New Roman"/>
          <w:b/>
          <w:noProof w:val="0"/>
          <w:sz w:val="20"/>
          <w:szCs w:val="20"/>
          <w:lang w:val="it-IT"/>
        </w:rPr>
      </w:pPr>
      <w:r w:rsidRPr="00292C86">
        <w:rPr>
          <w:rFonts w:ascii="Times New Roman" w:hAnsi="Times New Roman" w:cs="Times New Roman"/>
          <w:b/>
          <w:noProof w:val="0"/>
          <w:sz w:val="20"/>
          <w:szCs w:val="20"/>
          <w:lang w:val="it-IT"/>
        </w:rPr>
        <w:t>Tabela nr. 2</w:t>
      </w:r>
      <w:r w:rsidR="00520711" w:rsidRPr="00292C86">
        <w:rPr>
          <w:rFonts w:ascii="Times New Roman" w:hAnsi="Times New Roman" w:cs="Times New Roman"/>
          <w:b/>
          <w:noProof w:val="0"/>
          <w:sz w:val="20"/>
          <w:szCs w:val="20"/>
          <w:lang w:val="it-IT"/>
        </w:rPr>
        <w:t>1</w:t>
      </w:r>
      <w:r w:rsidRPr="00292C86">
        <w:rPr>
          <w:rFonts w:ascii="Times New Roman" w:hAnsi="Times New Roman" w:cs="Times New Roman"/>
          <w:b/>
          <w:noProof w:val="0"/>
          <w:sz w:val="20"/>
          <w:szCs w:val="20"/>
          <w:lang w:val="it-IT"/>
        </w:rPr>
        <w:t xml:space="preserve"> Menaxhimi i Cilësisë për Fushën “Statistikat Sociale dhe Demografike”</w:t>
      </w:r>
    </w:p>
    <w:tbl>
      <w:tblPr>
        <w:tblW w:w="9098" w:type="dxa"/>
        <w:tblInd w:w="-10" w:type="dxa"/>
        <w:tblLook w:val="04A0" w:firstRow="1" w:lastRow="0" w:firstColumn="1" w:lastColumn="0" w:noHBand="0" w:noVBand="1"/>
      </w:tblPr>
      <w:tblGrid>
        <w:gridCol w:w="5405"/>
        <w:gridCol w:w="1351"/>
        <w:gridCol w:w="2342"/>
      </w:tblGrid>
      <w:tr w:rsidR="003D0F5D" w:rsidRPr="00292C86" w:rsidTr="00292C86">
        <w:trPr>
          <w:trHeight w:val="403"/>
        </w:trPr>
        <w:tc>
          <w:tcPr>
            <w:tcW w:w="5405" w:type="dxa"/>
            <w:tcBorders>
              <w:top w:val="single" w:sz="8" w:space="0" w:color="4F81BD"/>
              <w:left w:val="single" w:sz="8" w:space="0" w:color="4F81BD"/>
              <w:bottom w:val="nil"/>
              <w:right w:val="nil"/>
            </w:tcBorders>
            <w:shd w:val="clear" w:color="000000" w:fill="4472C4"/>
            <w:noWrap/>
            <w:vAlign w:val="center"/>
            <w:hideMark/>
          </w:tcPr>
          <w:p w:rsidR="003D0F5D" w:rsidRPr="00292C86" w:rsidRDefault="003D0F5D" w:rsidP="003D0F5D">
            <w:pPr>
              <w:spacing w:after="0" w:line="240" w:lineRule="auto"/>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rPr>
              <w:t>Aktivitetet</w:t>
            </w:r>
          </w:p>
        </w:tc>
        <w:tc>
          <w:tcPr>
            <w:tcW w:w="1351" w:type="dxa"/>
            <w:tcBorders>
              <w:top w:val="single" w:sz="8" w:space="0" w:color="4F81BD"/>
              <w:left w:val="nil"/>
              <w:bottom w:val="nil"/>
              <w:right w:val="nil"/>
            </w:tcBorders>
            <w:shd w:val="clear" w:color="000000" w:fill="4472C4"/>
            <w:vAlign w:val="center"/>
            <w:hideMark/>
          </w:tcPr>
          <w:p w:rsidR="003D0F5D" w:rsidRPr="00292C86" w:rsidRDefault="003D0F5D" w:rsidP="001A6F7D">
            <w:pPr>
              <w:spacing w:after="0" w:line="240" w:lineRule="auto"/>
              <w:jc w:val="right"/>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lang w:val="en-US"/>
              </w:rPr>
              <w:t>2017-2021</w:t>
            </w:r>
          </w:p>
        </w:tc>
        <w:tc>
          <w:tcPr>
            <w:tcW w:w="2342" w:type="dxa"/>
            <w:tcBorders>
              <w:top w:val="single" w:sz="8" w:space="0" w:color="4F81BD"/>
              <w:left w:val="nil"/>
              <w:bottom w:val="nil"/>
              <w:right w:val="single" w:sz="8" w:space="0" w:color="4F81BD"/>
            </w:tcBorders>
            <w:shd w:val="clear" w:color="000000" w:fill="4472C4"/>
            <w:noWrap/>
            <w:vAlign w:val="center"/>
            <w:hideMark/>
          </w:tcPr>
          <w:p w:rsidR="003D0F5D" w:rsidRPr="00292C86" w:rsidRDefault="003D0F5D" w:rsidP="001A6F7D">
            <w:pPr>
              <w:spacing w:after="0" w:line="240" w:lineRule="auto"/>
              <w:jc w:val="right"/>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lang w:val="en-US"/>
              </w:rPr>
              <w:t>2026</w:t>
            </w:r>
          </w:p>
        </w:tc>
      </w:tr>
      <w:tr w:rsidR="003D0F5D" w:rsidRPr="00292C86" w:rsidTr="00292C86">
        <w:trPr>
          <w:trHeight w:val="254"/>
        </w:trPr>
        <w:tc>
          <w:tcPr>
            <w:tcW w:w="5405" w:type="dxa"/>
            <w:tcBorders>
              <w:top w:val="single" w:sz="8" w:space="0" w:color="4F81BD"/>
              <w:left w:val="single" w:sz="8" w:space="0" w:color="4F81BD"/>
              <w:bottom w:val="single" w:sz="8" w:space="0" w:color="4F81BD"/>
              <w:right w:val="nil"/>
            </w:tcBorders>
            <w:shd w:val="clear" w:color="auto" w:fill="auto"/>
            <w:vAlign w:val="center"/>
            <w:hideMark/>
          </w:tcPr>
          <w:p w:rsidR="003D0F5D" w:rsidRPr="00292C86" w:rsidRDefault="003D0F5D" w:rsidP="003D0F5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Dokumentimi sipas standartit GSBPM</w:t>
            </w:r>
          </w:p>
        </w:tc>
        <w:tc>
          <w:tcPr>
            <w:tcW w:w="1351" w:type="dxa"/>
            <w:tcBorders>
              <w:top w:val="single" w:sz="8" w:space="0" w:color="4F81BD"/>
              <w:left w:val="nil"/>
              <w:bottom w:val="single" w:sz="8" w:space="0" w:color="4F81BD"/>
              <w:right w:val="nil"/>
            </w:tcBorders>
            <w:shd w:val="clear" w:color="auto" w:fill="auto"/>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15</w:t>
            </w:r>
          </w:p>
        </w:tc>
        <w:tc>
          <w:tcPr>
            <w:tcW w:w="2342" w:type="dxa"/>
            <w:tcBorders>
              <w:top w:val="single" w:sz="8" w:space="0" w:color="4F81BD"/>
              <w:left w:val="nil"/>
              <w:bottom w:val="single" w:sz="8" w:space="0" w:color="4F81BD"/>
              <w:right w:val="single" w:sz="8" w:space="0" w:color="4F81BD"/>
            </w:tcBorders>
            <w:shd w:val="clear" w:color="auto" w:fill="auto"/>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18</w:t>
            </w:r>
          </w:p>
        </w:tc>
      </w:tr>
      <w:tr w:rsidR="003D0F5D" w:rsidRPr="00292C86" w:rsidTr="00292C86">
        <w:trPr>
          <w:trHeight w:val="304"/>
        </w:trPr>
        <w:tc>
          <w:tcPr>
            <w:tcW w:w="5405" w:type="dxa"/>
            <w:tcBorders>
              <w:top w:val="nil"/>
              <w:left w:val="single" w:sz="8" w:space="0" w:color="4F81BD"/>
              <w:bottom w:val="nil"/>
              <w:right w:val="nil"/>
            </w:tcBorders>
            <w:shd w:val="clear" w:color="auto" w:fill="auto"/>
            <w:vAlign w:val="center"/>
            <w:hideMark/>
          </w:tcPr>
          <w:p w:rsidR="003D0F5D" w:rsidRPr="00292C86" w:rsidRDefault="003D0F5D" w:rsidP="003D0F5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 xml:space="preserve">Matja e kostos së aktiviteteve statistikore </w:t>
            </w:r>
          </w:p>
        </w:tc>
        <w:tc>
          <w:tcPr>
            <w:tcW w:w="1351" w:type="dxa"/>
            <w:tcBorders>
              <w:top w:val="nil"/>
              <w:left w:val="nil"/>
              <w:bottom w:val="nil"/>
              <w:right w:val="nil"/>
            </w:tcBorders>
            <w:shd w:val="clear" w:color="auto" w:fill="auto"/>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c>
          <w:tcPr>
            <w:tcW w:w="2342" w:type="dxa"/>
            <w:tcBorders>
              <w:top w:val="nil"/>
              <w:left w:val="nil"/>
              <w:bottom w:val="nil"/>
              <w:right w:val="single" w:sz="8" w:space="0" w:color="4F81BD"/>
            </w:tcBorders>
            <w:shd w:val="clear" w:color="auto" w:fill="auto"/>
            <w:noWrap/>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18</w:t>
            </w:r>
          </w:p>
        </w:tc>
      </w:tr>
      <w:tr w:rsidR="003D0F5D" w:rsidRPr="00292C86" w:rsidTr="00292C86">
        <w:trPr>
          <w:trHeight w:val="238"/>
        </w:trPr>
        <w:tc>
          <w:tcPr>
            <w:tcW w:w="5405" w:type="dxa"/>
            <w:tcBorders>
              <w:top w:val="single" w:sz="8" w:space="0" w:color="4F81BD"/>
              <w:left w:val="single" w:sz="8" w:space="0" w:color="4F81BD"/>
              <w:bottom w:val="single" w:sz="8" w:space="0" w:color="4F81BD"/>
              <w:right w:val="nil"/>
            </w:tcBorders>
            <w:shd w:val="clear" w:color="auto" w:fill="auto"/>
            <w:vAlign w:val="center"/>
            <w:hideMark/>
          </w:tcPr>
          <w:p w:rsidR="003D0F5D" w:rsidRPr="00292C86" w:rsidRDefault="003D0F5D" w:rsidP="003D0F5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Auditi Statistikor</w:t>
            </w:r>
          </w:p>
        </w:tc>
        <w:tc>
          <w:tcPr>
            <w:tcW w:w="1351" w:type="dxa"/>
            <w:tcBorders>
              <w:top w:val="single" w:sz="8" w:space="0" w:color="4F81BD"/>
              <w:left w:val="nil"/>
              <w:bottom w:val="single" w:sz="8" w:space="0" w:color="4F81BD"/>
              <w:right w:val="nil"/>
            </w:tcBorders>
            <w:shd w:val="clear" w:color="auto" w:fill="auto"/>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c>
          <w:tcPr>
            <w:tcW w:w="2342" w:type="dxa"/>
            <w:tcBorders>
              <w:top w:val="single" w:sz="8" w:space="0" w:color="4F81BD"/>
              <w:left w:val="nil"/>
              <w:bottom w:val="single" w:sz="8" w:space="0" w:color="4F81BD"/>
              <w:right w:val="single" w:sz="8" w:space="0" w:color="4F81BD"/>
            </w:tcBorders>
            <w:shd w:val="clear" w:color="auto" w:fill="auto"/>
            <w:noWrap/>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r>
      <w:tr w:rsidR="003D0F5D" w:rsidRPr="00292C86" w:rsidTr="00292C86">
        <w:trPr>
          <w:trHeight w:val="229"/>
        </w:trPr>
        <w:tc>
          <w:tcPr>
            <w:tcW w:w="5405" w:type="dxa"/>
            <w:tcBorders>
              <w:top w:val="nil"/>
              <w:left w:val="single" w:sz="8" w:space="0" w:color="4F81BD"/>
              <w:bottom w:val="nil"/>
              <w:right w:val="nil"/>
            </w:tcBorders>
            <w:shd w:val="clear" w:color="auto" w:fill="auto"/>
            <w:vAlign w:val="center"/>
            <w:hideMark/>
          </w:tcPr>
          <w:p w:rsidR="003D0F5D" w:rsidRPr="00292C86" w:rsidRDefault="003D0F5D" w:rsidP="003D0F5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Pyetësori i vetëvlerësimit</w:t>
            </w:r>
          </w:p>
        </w:tc>
        <w:tc>
          <w:tcPr>
            <w:tcW w:w="1351" w:type="dxa"/>
            <w:tcBorders>
              <w:top w:val="nil"/>
              <w:left w:val="nil"/>
              <w:bottom w:val="nil"/>
              <w:right w:val="nil"/>
            </w:tcBorders>
            <w:shd w:val="clear" w:color="auto" w:fill="auto"/>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c>
          <w:tcPr>
            <w:tcW w:w="2342" w:type="dxa"/>
            <w:tcBorders>
              <w:top w:val="nil"/>
              <w:left w:val="nil"/>
              <w:bottom w:val="nil"/>
              <w:right w:val="single" w:sz="8" w:space="0" w:color="4F81BD"/>
            </w:tcBorders>
            <w:shd w:val="clear" w:color="auto" w:fill="auto"/>
            <w:noWrap/>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w:t>
            </w:r>
          </w:p>
        </w:tc>
      </w:tr>
      <w:tr w:rsidR="003D0F5D" w:rsidRPr="00292C86" w:rsidTr="00292C86">
        <w:trPr>
          <w:trHeight w:val="229"/>
        </w:trPr>
        <w:tc>
          <w:tcPr>
            <w:tcW w:w="5405" w:type="dxa"/>
            <w:tcBorders>
              <w:top w:val="single" w:sz="8" w:space="0" w:color="4F81BD"/>
              <w:left w:val="single" w:sz="8" w:space="0" w:color="4F81BD"/>
              <w:bottom w:val="single" w:sz="8" w:space="0" w:color="4F81BD"/>
              <w:right w:val="nil"/>
            </w:tcBorders>
            <w:shd w:val="clear" w:color="auto" w:fill="auto"/>
            <w:vAlign w:val="center"/>
            <w:hideMark/>
          </w:tcPr>
          <w:p w:rsidR="003D0F5D" w:rsidRPr="00292C86" w:rsidRDefault="003D0F5D" w:rsidP="003D0F5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Raportet e cilësisë/metadatat sipas fushave</w:t>
            </w:r>
          </w:p>
        </w:tc>
        <w:tc>
          <w:tcPr>
            <w:tcW w:w="1351" w:type="dxa"/>
            <w:tcBorders>
              <w:top w:val="single" w:sz="8" w:space="0" w:color="4F81BD"/>
              <w:left w:val="nil"/>
              <w:bottom w:val="single" w:sz="8" w:space="0" w:color="4F81BD"/>
              <w:right w:val="nil"/>
            </w:tcBorders>
            <w:shd w:val="clear" w:color="auto" w:fill="auto"/>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14</w:t>
            </w:r>
          </w:p>
        </w:tc>
        <w:tc>
          <w:tcPr>
            <w:tcW w:w="2342" w:type="dxa"/>
            <w:tcBorders>
              <w:top w:val="single" w:sz="8" w:space="0" w:color="4F81BD"/>
              <w:left w:val="nil"/>
              <w:bottom w:val="single" w:sz="8" w:space="0" w:color="4F81BD"/>
              <w:right w:val="single" w:sz="8" w:space="0" w:color="4F81BD"/>
            </w:tcBorders>
            <w:shd w:val="clear" w:color="auto" w:fill="auto"/>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22</w:t>
            </w:r>
          </w:p>
        </w:tc>
      </w:tr>
      <w:tr w:rsidR="003D0F5D" w:rsidRPr="00292C86" w:rsidTr="00292C86">
        <w:trPr>
          <w:trHeight w:val="229"/>
        </w:trPr>
        <w:tc>
          <w:tcPr>
            <w:tcW w:w="5405" w:type="dxa"/>
            <w:tcBorders>
              <w:top w:val="nil"/>
              <w:left w:val="single" w:sz="8" w:space="0" w:color="4F81BD"/>
              <w:bottom w:val="single" w:sz="8" w:space="0" w:color="4F81BD"/>
              <w:right w:val="nil"/>
            </w:tcBorders>
            <w:shd w:val="clear" w:color="auto" w:fill="auto"/>
            <w:vAlign w:val="center"/>
            <w:hideMark/>
          </w:tcPr>
          <w:p w:rsidR="003D0F5D" w:rsidRPr="00292C86" w:rsidRDefault="003D0F5D" w:rsidP="003D0F5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Raportet e cilësisë/metadatat sipas fushave të reja</w:t>
            </w:r>
          </w:p>
        </w:tc>
        <w:tc>
          <w:tcPr>
            <w:tcW w:w="1351" w:type="dxa"/>
            <w:tcBorders>
              <w:top w:val="nil"/>
              <w:left w:val="nil"/>
              <w:bottom w:val="single" w:sz="8" w:space="0" w:color="4F81BD"/>
              <w:right w:val="nil"/>
            </w:tcBorders>
            <w:shd w:val="clear" w:color="auto" w:fill="auto"/>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w:t>
            </w:r>
          </w:p>
        </w:tc>
        <w:tc>
          <w:tcPr>
            <w:tcW w:w="2342" w:type="dxa"/>
            <w:tcBorders>
              <w:top w:val="nil"/>
              <w:left w:val="nil"/>
              <w:bottom w:val="single" w:sz="8" w:space="0" w:color="4F81BD"/>
              <w:right w:val="single" w:sz="8" w:space="0" w:color="4F81BD"/>
            </w:tcBorders>
            <w:shd w:val="clear" w:color="auto" w:fill="auto"/>
            <w:noWrap/>
            <w:vAlign w:val="center"/>
            <w:hideMark/>
          </w:tcPr>
          <w:p w:rsidR="003D0F5D" w:rsidRPr="00292C86" w:rsidRDefault="003D0F5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w:t>
            </w:r>
          </w:p>
        </w:tc>
      </w:tr>
    </w:tbl>
    <w:p w:rsidR="003D0F5D" w:rsidRDefault="003D0F5D" w:rsidP="00776E2F">
      <w:pPr>
        <w:shd w:val="clear" w:color="auto" w:fill="FFFFFF" w:themeFill="background1"/>
        <w:autoSpaceDE w:val="0"/>
        <w:autoSpaceDN w:val="0"/>
        <w:adjustRightInd w:val="0"/>
        <w:spacing w:after="0"/>
        <w:jc w:val="both"/>
        <w:rPr>
          <w:rFonts w:ascii="Times New Roman" w:hAnsi="Times New Roman" w:cs="Times New Roman"/>
          <w:b/>
          <w:i/>
          <w:noProof w:val="0"/>
          <w:sz w:val="20"/>
          <w:szCs w:val="20"/>
          <w:lang w:val="it-IT"/>
        </w:rPr>
      </w:pPr>
    </w:p>
    <w:p w:rsidR="003D0F5D" w:rsidRDefault="003D0F5D" w:rsidP="00776E2F">
      <w:pPr>
        <w:shd w:val="clear" w:color="auto" w:fill="FFFFFF"/>
        <w:autoSpaceDE w:val="0"/>
        <w:autoSpaceDN w:val="0"/>
        <w:adjustRightInd w:val="0"/>
        <w:spacing w:after="0"/>
        <w:jc w:val="both"/>
        <w:rPr>
          <w:rFonts w:ascii="Times New Roman" w:hAnsi="Times New Roman" w:cs="Times New Roman"/>
          <w:b/>
          <w:i/>
          <w:noProof w:val="0"/>
          <w:sz w:val="20"/>
          <w:szCs w:val="20"/>
          <w:lang w:val="it-IT"/>
        </w:rPr>
      </w:pPr>
    </w:p>
    <w:p w:rsidR="00776E2F" w:rsidRPr="00292C86" w:rsidRDefault="00776E2F" w:rsidP="00776E2F">
      <w:pPr>
        <w:shd w:val="clear" w:color="auto" w:fill="FFFFFF"/>
        <w:autoSpaceDE w:val="0"/>
        <w:autoSpaceDN w:val="0"/>
        <w:adjustRightInd w:val="0"/>
        <w:spacing w:after="0"/>
        <w:jc w:val="both"/>
        <w:rPr>
          <w:rFonts w:ascii="Times New Roman" w:hAnsi="Times New Roman" w:cs="Times New Roman"/>
          <w:b/>
          <w:noProof w:val="0"/>
          <w:sz w:val="20"/>
          <w:szCs w:val="20"/>
          <w:lang w:val="it-IT"/>
        </w:rPr>
      </w:pPr>
      <w:r w:rsidRPr="00292C86">
        <w:rPr>
          <w:rFonts w:ascii="Times New Roman" w:hAnsi="Times New Roman" w:cs="Times New Roman"/>
          <w:b/>
          <w:noProof w:val="0"/>
          <w:sz w:val="20"/>
          <w:szCs w:val="20"/>
          <w:lang w:val="it-IT"/>
        </w:rPr>
        <w:t>Tabela nr. 2</w:t>
      </w:r>
      <w:r w:rsidR="00520711" w:rsidRPr="00292C86">
        <w:rPr>
          <w:rFonts w:ascii="Times New Roman" w:hAnsi="Times New Roman" w:cs="Times New Roman"/>
          <w:b/>
          <w:noProof w:val="0"/>
          <w:sz w:val="20"/>
          <w:szCs w:val="20"/>
          <w:lang w:val="it-IT"/>
        </w:rPr>
        <w:t>2</w:t>
      </w:r>
      <w:r w:rsidRPr="00292C86">
        <w:rPr>
          <w:rFonts w:ascii="Times New Roman" w:hAnsi="Times New Roman" w:cs="Times New Roman"/>
          <w:b/>
          <w:noProof w:val="0"/>
          <w:sz w:val="20"/>
          <w:szCs w:val="20"/>
          <w:lang w:val="it-IT"/>
        </w:rPr>
        <w:t xml:space="preserve"> Menaxhimi i Cilësisë për Fushën “Statistikat Ekonomike”</w:t>
      </w:r>
    </w:p>
    <w:tbl>
      <w:tblPr>
        <w:tblW w:w="9162" w:type="dxa"/>
        <w:tblInd w:w="-10" w:type="dxa"/>
        <w:tblLook w:val="04A0" w:firstRow="1" w:lastRow="0" w:firstColumn="1" w:lastColumn="0" w:noHBand="0" w:noVBand="1"/>
      </w:tblPr>
      <w:tblGrid>
        <w:gridCol w:w="6422"/>
        <w:gridCol w:w="1724"/>
        <w:gridCol w:w="1016"/>
      </w:tblGrid>
      <w:tr w:rsidR="001A6F7D" w:rsidRPr="00292C86" w:rsidTr="00292C86">
        <w:trPr>
          <w:trHeight w:val="239"/>
        </w:trPr>
        <w:tc>
          <w:tcPr>
            <w:tcW w:w="0" w:type="auto"/>
            <w:tcBorders>
              <w:top w:val="single" w:sz="8" w:space="0" w:color="4F81BD"/>
              <w:left w:val="single" w:sz="8" w:space="0" w:color="4F81BD"/>
              <w:bottom w:val="nil"/>
              <w:right w:val="nil"/>
            </w:tcBorders>
            <w:shd w:val="clear" w:color="000000" w:fill="4472C4"/>
            <w:vAlign w:val="center"/>
            <w:hideMark/>
          </w:tcPr>
          <w:p w:rsidR="001A6F7D" w:rsidRPr="00292C86" w:rsidRDefault="001A6F7D" w:rsidP="001A6F7D">
            <w:pPr>
              <w:spacing w:after="0" w:line="240" w:lineRule="auto"/>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rPr>
              <w:t xml:space="preserve">Aktivitetet </w:t>
            </w:r>
          </w:p>
        </w:tc>
        <w:tc>
          <w:tcPr>
            <w:tcW w:w="0" w:type="auto"/>
            <w:tcBorders>
              <w:top w:val="single" w:sz="8" w:space="0" w:color="4F81BD"/>
              <w:left w:val="nil"/>
              <w:bottom w:val="nil"/>
              <w:right w:val="nil"/>
            </w:tcBorders>
            <w:shd w:val="clear" w:color="000000" w:fill="4472C4"/>
            <w:vAlign w:val="center"/>
            <w:hideMark/>
          </w:tcPr>
          <w:p w:rsidR="001A6F7D" w:rsidRPr="00292C86" w:rsidRDefault="001A6F7D" w:rsidP="001A6F7D">
            <w:pPr>
              <w:spacing w:after="0" w:line="240" w:lineRule="auto"/>
              <w:jc w:val="center"/>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lang w:val="en-US"/>
              </w:rPr>
              <w:t>2017-2021</w:t>
            </w:r>
          </w:p>
        </w:tc>
        <w:tc>
          <w:tcPr>
            <w:tcW w:w="0" w:type="auto"/>
            <w:tcBorders>
              <w:top w:val="single" w:sz="8" w:space="0" w:color="4F81BD"/>
              <w:left w:val="nil"/>
              <w:bottom w:val="nil"/>
              <w:right w:val="single" w:sz="8" w:space="0" w:color="4F81BD"/>
            </w:tcBorders>
            <w:shd w:val="clear" w:color="000000" w:fill="4472C4"/>
            <w:vAlign w:val="center"/>
            <w:hideMark/>
          </w:tcPr>
          <w:p w:rsidR="001A6F7D" w:rsidRPr="00292C86" w:rsidRDefault="001A6F7D" w:rsidP="001A6F7D">
            <w:pPr>
              <w:spacing w:after="0" w:line="240" w:lineRule="auto"/>
              <w:jc w:val="center"/>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lang w:val="en-US"/>
              </w:rPr>
              <w:t>2026</w:t>
            </w:r>
          </w:p>
        </w:tc>
      </w:tr>
      <w:tr w:rsidR="001A6F7D" w:rsidRPr="00292C86" w:rsidTr="00292C86">
        <w:trPr>
          <w:trHeight w:val="239"/>
        </w:trPr>
        <w:tc>
          <w:tcPr>
            <w:tcW w:w="0" w:type="auto"/>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Dokumentimi sipas standartit GSBPM</w:t>
            </w:r>
          </w:p>
        </w:tc>
        <w:tc>
          <w:tcPr>
            <w:tcW w:w="0" w:type="auto"/>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13</w:t>
            </w:r>
          </w:p>
        </w:tc>
        <w:tc>
          <w:tcPr>
            <w:tcW w:w="0" w:type="auto"/>
            <w:tcBorders>
              <w:top w:val="single" w:sz="8" w:space="0" w:color="4F81BD"/>
              <w:left w:val="nil"/>
              <w:bottom w:val="single" w:sz="8" w:space="0" w:color="4F81BD"/>
              <w:right w:val="single" w:sz="8" w:space="0" w:color="4F81BD"/>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17</w:t>
            </w:r>
          </w:p>
        </w:tc>
      </w:tr>
      <w:tr w:rsidR="001A6F7D" w:rsidRPr="00292C86" w:rsidTr="00292C86">
        <w:trPr>
          <w:trHeight w:val="239"/>
        </w:trPr>
        <w:tc>
          <w:tcPr>
            <w:tcW w:w="0" w:type="auto"/>
            <w:tcBorders>
              <w:top w:val="nil"/>
              <w:left w:val="single" w:sz="8" w:space="0" w:color="4F81BD"/>
              <w:bottom w:val="nil"/>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 xml:space="preserve">Matja e kostos së aktiviteteve statistikore </w:t>
            </w:r>
          </w:p>
        </w:tc>
        <w:tc>
          <w:tcPr>
            <w:tcW w:w="0" w:type="auto"/>
            <w:tcBorders>
              <w:top w:val="nil"/>
              <w:left w:val="nil"/>
              <w:bottom w:val="nil"/>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c>
          <w:tcPr>
            <w:tcW w:w="0" w:type="auto"/>
            <w:tcBorders>
              <w:top w:val="nil"/>
              <w:left w:val="nil"/>
              <w:bottom w:val="nil"/>
              <w:right w:val="single" w:sz="8" w:space="0" w:color="4F81BD"/>
            </w:tcBorders>
            <w:shd w:val="clear" w:color="auto" w:fill="auto"/>
            <w:noWrap/>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17</w:t>
            </w:r>
          </w:p>
        </w:tc>
      </w:tr>
      <w:tr w:rsidR="001A6F7D" w:rsidRPr="00292C86" w:rsidTr="00292C86">
        <w:trPr>
          <w:trHeight w:val="239"/>
        </w:trPr>
        <w:tc>
          <w:tcPr>
            <w:tcW w:w="0" w:type="auto"/>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Auditi Statistikor</w:t>
            </w:r>
          </w:p>
        </w:tc>
        <w:tc>
          <w:tcPr>
            <w:tcW w:w="0" w:type="auto"/>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w:t>
            </w:r>
          </w:p>
        </w:tc>
        <w:tc>
          <w:tcPr>
            <w:tcW w:w="0" w:type="auto"/>
            <w:tcBorders>
              <w:top w:val="single" w:sz="8" w:space="0" w:color="4F81BD"/>
              <w:left w:val="nil"/>
              <w:bottom w:val="single" w:sz="8" w:space="0" w:color="4F81BD"/>
              <w:right w:val="single" w:sz="8" w:space="0" w:color="4F81BD"/>
            </w:tcBorders>
            <w:shd w:val="clear" w:color="auto" w:fill="auto"/>
            <w:noWrap/>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r>
      <w:tr w:rsidR="001A6F7D" w:rsidRPr="00292C86" w:rsidTr="00292C86">
        <w:trPr>
          <w:trHeight w:val="239"/>
        </w:trPr>
        <w:tc>
          <w:tcPr>
            <w:tcW w:w="0" w:type="auto"/>
            <w:tcBorders>
              <w:top w:val="nil"/>
              <w:left w:val="single" w:sz="8" w:space="0" w:color="4F81BD"/>
              <w:bottom w:val="nil"/>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Pyetësori i vetëvlerësimit</w:t>
            </w:r>
          </w:p>
        </w:tc>
        <w:tc>
          <w:tcPr>
            <w:tcW w:w="0" w:type="auto"/>
            <w:tcBorders>
              <w:top w:val="nil"/>
              <w:left w:val="nil"/>
              <w:bottom w:val="nil"/>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c>
          <w:tcPr>
            <w:tcW w:w="0" w:type="auto"/>
            <w:tcBorders>
              <w:top w:val="nil"/>
              <w:left w:val="nil"/>
              <w:bottom w:val="nil"/>
              <w:right w:val="single" w:sz="8" w:space="0" w:color="4F81BD"/>
            </w:tcBorders>
            <w:shd w:val="clear" w:color="auto" w:fill="auto"/>
            <w:noWrap/>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w:t>
            </w:r>
          </w:p>
        </w:tc>
      </w:tr>
      <w:tr w:rsidR="001A6F7D" w:rsidRPr="00292C86" w:rsidTr="00292C86">
        <w:trPr>
          <w:trHeight w:val="239"/>
        </w:trPr>
        <w:tc>
          <w:tcPr>
            <w:tcW w:w="0" w:type="auto"/>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Raportet e cilësisë/metadatat sipas fushave</w:t>
            </w:r>
          </w:p>
        </w:tc>
        <w:tc>
          <w:tcPr>
            <w:tcW w:w="0" w:type="auto"/>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16</w:t>
            </w:r>
          </w:p>
        </w:tc>
        <w:tc>
          <w:tcPr>
            <w:tcW w:w="0" w:type="auto"/>
            <w:tcBorders>
              <w:top w:val="single" w:sz="8" w:space="0" w:color="4F81BD"/>
              <w:left w:val="nil"/>
              <w:bottom w:val="single" w:sz="8" w:space="0" w:color="4F81BD"/>
              <w:right w:val="single" w:sz="8" w:space="0" w:color="4F81BD"/>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17</w:t>
            </w:r>
          </w:p>
        </w:tc>
      </w:tr>
      <w:tr w:rsidR="001A6F7D" w:rsidRPr="00292C86" w:rsidTr="00292C86">
        <w:trPr>
          <w:trHeight w:val="231"/>
        </w:trPr>
        <w:tc>
          <w:tcPr>
            <w:tcW w:w="0" w:type="auto"/>
            <w:tcBorders>
              <w:top w:val="nil"/>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Raportet e cilësisë/metadatat sipas fushave të reja</w:t>
            </w:r>
          </w:p>
        </w:tc>
        <w:tc>
          <w:tcPr>
            <w:tcW w:w="0" w:type="auto"/>
            <w:tcBorders>
              <w:top w:val="nil"/>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w:t>
            </w:r>
          </w:p>
        </w:tc>
        <w:tc>
          <w:tcPr>
            <w:tcW w:w="0" w:type="auto"/>
            <w:tcBorders>
              <w:top w:val="nil"/>
              <w:left w:val="nil"/>
              <w:bottom w:val="single" w:sz="8" w:space="0" w:color="4F81BD"/>
              <w:right w:val="single" w:sz="8" w:space="0" w:color="4F81BD"/>
            </w:tcBorders>
            <w:shd w:val="clear" w:color="auto" w:fill="auto"/>
            <w:noWrap/>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r>
    </w:tbl>
    <w:p w:rsidR="001A6F7D" w:rsidRDefault="001A6F7D" w:rsidP="00776E2F">
      <w:pPr>
        <w:shd w:val="clear" w:color="auto" w:fill="FFFFFF"/>
        <w:autoSpaceDE w:val="0"/>
        <w:autoSpaceDN w:val="0"/>
        <w:adjustRightInd w:val="0"/>
        <w:spacing w:after="0"/>
        <w:jc w:val="both"/>
        <w:rPr>
          <w:rFonts w:ascii="Times New Roman" w:hAnsi="Times New Roman" w:cs="Times New Roman"/>
          <w:b/>
          <w:i/>
          <w:noProof w:val="0"/>
          <w:sz w:val="20"/>
          <w:szCs w:val="20"/>
          <w:lang w:val="it-IT"/>
        </w:rPr>
      </w:pPr>
    </w:p>
    <w:p w:rsidR="00776E2F" w:rsidRPr="00242E2B" w:rsidRDefault="00776E2F" w:rsidP="00776E2F">
      <w:pPr>
        <w:shd w:val="clear" w:color="auto" w:fill="FFFFFF"/>
        <w:autoSpaceDE w:val="0"/>
        <w:autoSpaceDN w:val="0"/>
        <w:adjustRightInd w:val="0"/>
        <w:spacing w:after="0"/>
        <w:jc w:val="both"/>
        <w:rPr>
          <w:rFonts w:ascii="Times New Roman" w:hAnsi="Times New Roman" w:cs="Times New Roman"/>
          <w:b/>
          <w:i/>
          <w:noProof w:val="0"/>
          <w:sz w:val="20"/>
          <w:szCs w:val="20"/>
          <w:lang w:val="it-IT"/>
        </w:rPr>
      </w:pPr>
    </w:p>
    <w:p w:rsidR="00776E2F" w:rsidRPr="00292C86" w:rsidRDefault="00776E2F" w:rsidP="00776E2F">
      <w:pPr>
        <w:shd w:val="clear" w:color="auto" w:fill="FFFFFF"/>
        <w:autoSpaceDE w:val="0"/>
        <w:autoSpaceDN w:val="0"/>
        <w:adjustRightInd w:val="0"/>
        <w:spacing w:after="0"/>
        <w:jc w:val="both"/>
        <w:rPr>
          <w:rFonts w:ascii="Times New Roman" w:hAnsi="Times New Roman" w:cs="Times New Roman"/>
          <w:b/>
          <w:noProof w:val="0"/>
          <w:sz w:val="20"/>
          <w:szCs w:val="20"/>
          <w:lang w:val="it-IT"/>
        </w:rPr>
      </w:pPr>
      <w:r w:rsidRPr="00292C86">
        <w:rPr>
          <w:rFonts w:ascii="Times New Roman" w:hAnsi="Times New Roman" w:cs="Times New Roman"/>
          <w:b/>
          <w:noProof w:val="0"/>
          <w:sz w:val="20"/>
          <w:szCs w:val="20"/>
          <w:lang w:val="it-IT"/>
        </w:rPr>
        <w:t>Tabela nr. 2</w:t>
      </w:r>
      <w:r w:rsidR="00520711" w:rsidRPr="00292C86">
        <w:rPr>
          <w:rFonts w:ascii="Times New Roman" w:hAnsi="Times New Roman" w:cs="Times New Roman"/>
          <w:b/>
          <w:noProof w:val="0"/>
          <w:sz w:val="20"/>
          <w:szCs w:val="20"/>
          <w:lang w:val="it-IT"/>
        </w:rPr>
        <w:t>3</w:t>
      </w:r>
      <w:r w:rsidRPr="00292C86">
        <w:rPr>
          <w:rFonts w:ascii="Times New Roman" w:hAnsi="Times New Roman" w:cs="Times New Roman"/>
          <w:b/>
          <w:noProof w:val="0"/>
          <w:sz w:val="20"/>
          <w:szCs w:val="20"/>
          <w:lang w:val="it-IT"/>
        </w:rPr>
        <w:t xml:space="preserve"> Menaxhimi i Cilësisë për Fushën “Statistikat Sektoriale”</w:t>
      </w:r>
    </w:p>
    <w:tbl>
      <w:tblPr>
        <w:tblW w:w="9144" w:type="dxa"/>
        <w:tblInd w:w="-10" w:type="dxa"/>
        <w:tblLook w:val="04A0" w:firstRow="1" w:lastRow="0" w:firstColumn="1" w:lastColumn="0" w:noHBand="0" w:noVBand="1"/>
      </w:tblPr>
      <w:tblGrid>
        <w:gridCol w:w="6323"/>
        <w:gridCol w:w="1738"/>
        <w:gridCol w:w="1083"/>
      </w:tblGrid>
      <w:tr w:rsidR="001A6F7D" w:rsidRPr="00292C86" w:rsidTr="001A6F7D">
        <w:trPr>
          <w:trHeight w:val="242"/>
        </w:trPr>
        <w:tc>
          <w:tcPr>
            <w:tcW w:w="6323" w:type="dxa"/>
            <w:tcBorders>
              <w:top w:val="single" w:sz="8" w:space="0" w:color="4F81BD"/>
              <w:left w:val="single" w:sz="8" w:space="0" w:color="4F81BD"/>
              <w:bottom w:val="nil"/>
              <w:right w:val="nil"/>
            </w:tcBorders>
            <w:shd w:val="clear" w:color="000000" w:fill="4472C4"/>
            <w:vAlign w:val="center"/>
            <w:hideMark/>
          </w:tcPr>
          <w:p w:rsidR="001A6F7D" w:rsidRPr="00292C86" w:rsidRDefault="001A6F7D" w:rsidP="001A6F7D">
            <w:pPr>
              <w:spacing w:after="0" w:line="240" w:lineRule="auto"/>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rPr>
              <w:t>Aktivitetet</w:t>
            </w:r>
          </w:p>
        </w:tc>
        <w:tc>
          <w:tcPr>
            <w:tcW w:w="1738" w:type="dxa"/>
            <w:tcBorders>
              <w:top w:val="single" w:sz="8" w:space="0" w:color="4F81BD"/>
              <w:left w:val="nil"/>
              <w:bottom w:val="nil"/>
              <w:right w:val="nil"/>
            </w:tcBorders>
            <w:shd w:val="clear" w:color="000000" w:fill="4472C4"/>
            <w:vAlign w:val="center"/>
            <w:hideMark/>
          </w:tcPr>
          <w:p w:rsidR="001A6F7D" w:rsidRPr="00292C86" w:rsidRDefault="001A6F7D" w:rsidP="001A6F7D">
            <w:pPr>
              <w:spacing w:after="0" w:line="240" w:lineRule="auto"/>
              <w:jc w:val="center"/>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lang w:val="en-US"/>
              </w:rPr>
              <w:t>2017-2021</w:t>
            </w:r>
          </w:p>
        </w:tc>
        <w:tc>
          <w:tcPr>
            <w:tcW w:w="1083" w:type="dxa"/>
            <w:tcBorders>
              <w:top w:val="single" w:sz="8" w:space="0" w:color="4F81BD"/>
              <w:left w:val="nil"/>
              <w:bottom w:val="nil"/>
              <w:right w:val="single" w:sz="8" w:space="0" w:color="4F81BD"/>
            </w:tcBorders>
            <w:shd w:val="clear" w:color="000000" w:fill="4472C4"/>
            <w:noWrap/>
            <w:vAlign w:val="center"/>
            <w:hideMark/>
          </w:tcPr>
          <w:p w:rsidR="001A6F7D" w:rsidRPr="00292C86" w:rsidRDefault="001A6F7D" w:rsidP="001A6F7D">
            <w:pPr>
              <w:spacing w:after="0" w:line="240" w:lineRule="auto"/>
              <w:jc w:val="right"/>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lang w:val="en-US"/>
              </w:rPr>
              <w:t>2026</w:t>
            </w:r>
          </w:p>
        </w:tc>
      </w:tr>
      <w:tr w:rsidR="001A6F7D" w:rsidRPr="00292C86" w:rsidTr="001A6F7D">
        <w:trPr>
          <w:trHeight w:val="242"/>
        </w:trPr>
        <w:tc>
          <w:tcPr>
            <w:tcW w:w="6323" w:type="dxa"/>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Dokumentimi sipas standartit GSBPM</w:t>
            </w:r>
          </w:p>
        </w:tc>
        <w:tc>
          <w:tcPr>
            <w:tcW w:w="1738" w:type="dxa"/>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9</w:t>
            </w:r>
          </w:p>
        </w:tc>
        <w:tc>
          <w:tcPr>
            <w:tcW w:w="1083" w:type="dxa"/>
            <w:tcBorders>
              <w:top w:val="single" w:sz="8" w:space="0" w:color="4F81BD"/>
              <w:left w:val="nil"/>
              <w:bottom w:val="single" w:sz="8" w:space="0" w:color="4F81BD"/>
              <w:right w:val="single" w:sz="8" w:space="0" w:color="4F81BD"/>
            </w:tcBorders>
            <w:shd w:val="clear" w:color="auto" w:fill="auto"/>
            <w:noWrap/>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24</w:t>
            </w:r>
          </w:p>
        </w:tc>
      </w:tr>
      <w:tr w:rsidR="001A6F7D" w:rsidRPr="00292C86" w:rsidTr="001A6F7D">
        <w:trPr>
          <w:trHeight w:val="242"/>
        </w:trPr>
        <w:tc>
          <w:tcPr>
            <w:tcW w:w="6323" w:type="dxa"/>
            <w:tcBorders>
              <w:top w:val="nil"/>
              <w:left w:val="single" w:sz="8" w:space="0" w:color="4F81BD"/>
              <w:bottom w:val="nil"/>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 xml:space="preserve">Matja e kostos së aktiviteteve statistikore </w:t>
            </w:r>
          </w:p>
        </w:tc>
        <w:tc>
          <w:tcPr>
            <w:tcW w:w="1738" w:type="dxa"/>
            <w:tcBorders>
              <w:top w:val="nil"/>
              <w:left w:val="nil"/>
              <w:bottom w:val="nil"/>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c>
          <w:tcPr>
            <w:tcW w:w="1083" w:type="dxa"/>
            <w:tcBorders>
              <w:top w:val="nil"/>
              <w:left w:val="nil"/>
              <w:bottom w:val="nil"/>
              <w:right w:val="single" w:sz="8" w:space="0" w:color="4F81BD"/>
            </w:tcBorders>
            <w:shd w:val="clear" w:color="auto" w:fill="auto"/>
            <w:noWrap/>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24</w:t>
            </w:r>
          </w:p>
        </w:tc>
      </w:tr>
      <w:tr w:rsidR="001A6F7D" w:rsidRPr="00292C86" w:rsidTr="001A6F7D">
        <w:trPr>
          <w:trHeight w:val="242"/>
        </w:trPr>
        <w:tc>
          <w:tcPr>
            <w:tcW w:w="6323" w:type="dxa"/>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Auditi Statistikor</w:t>
            </w:r>
          </w:p>
        </w:tc>
        <w:tc>
          <w:tcPr>
            <w:tcW w:w="1738" w:type="dxa"/>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c>
          <w:tcPr>
            <w:tcW w:w="1083" w:type="dxa"/>
            <w:tcBorders>
              <w:top w:val="single" w:sz="8" w:space="0" w:color="4F81BD"/>
              <w:left w:val="nil"/>
              <w:bottom w:val="single" w:sz="8" w:space="0" w:color="4F81BD"/>
              <w:right w:val="single" w:sz="8" w:space="0" w:color="4F81BD"/>
            </w:tcBorders>
            <w:shd w:val="clear" w:color="auto" w:fill="auto"/>
            <w:noWrap/>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2</w:t>
            </w:r>
          </w:p>
        </w:tc>
      </w:tr>
      <w:tr w:rsidR="001A6F7D" w:rsidRPr="00292C86" w:rsidTr="001A6F7D">
        <w:trPr>
          <w:trHeight w:val="242"/>
        </w:trPr>
        <w:tc>
          <w:tcPr>
            <w:tcW w:w="6323" w:type="dxa"/>
            <w:tcBorders>
              <w:top w:val="nil"/>
              <w:left w:val="single" w:sz="8" w:space="0" w:color="4F81BD"/>
              <w:bottom w:val="nil"/>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Pyetësori i vetëvlerësimit</w:t>
            </w:r>
          </w:p>
        </w:tc>
        <w:tc>
          <w:tcPr>
            <w:tcW w:w="1738" w:type="dxa"/>
            <w:tcBorders>
              <w:top w:val="nil"/>
              <w:left w:val="nil"/>
              <w:bottom w:val="nil"/>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w:t>
            </w:r>
          </w:p>
        </w:tc>
        <w:tc>
          <w:tcPr>
            <w:tcW w:w="1083" w:type="dxa"/>
            <w:tcBorders>
              <w:top w:val="nil"/>
              <w:left w:val="nil"/>
              <w:bottom w:val="nil"/>
              <w:right w:val="single" w:sz="8" w:space="0" w:color="4F81BD"/>
            </w:tcBorders>
            <w:shd w:val="clear" w:color="auto" w:fill="auto"/>
            <w:noWrap/>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r>
      <w:tr w:rsidR="001A6F7D" w:rsidRPr="00292C86" w:rsidTr="001A6F7D">
        <w:trPr>
          <w:trHeight w:val="242"/>
        </w:trPr>
        <w:tc>
          <w:tcPr>
            <w:tcW w:w="6323" w:type="dxa"/>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Raportet e cilësisë/metadatat sipas fushave</w:t>
            </w:r>
          </w:p>
        </w:tc>
        <w:tc>
          <w:tcPr>
            <w:tcW w:w="1738" w:type="dxa"/>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11</w:t>
            </w:r>
          </w:p>
        </w:tc>
        <w:tc>
          <w:tcPr>
            <w:tcW w:w="1083" w:type="dxa"/>
            <w:tcBorders>
              <w:top w:val="single" w:sz="8" w:space="0" w:color="4F81BD"/>
              <w:left w:val="nil"/>
              <w:bottom w:val="single" w:sz="8" w:space="0" w:color="4F81BD"/>
              <w:right w:val="single" w:sz="8" w:space="0" w:color="4F81BD"/>
            </w:tcBorders>
            <w:shd w:val="clear" w:color="auto" w:fill="auto"/>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18</w:t>
            </w:r>
          </w:p>
        </w:tc>
      </w:tr>
      <w:tr w:rsidR="001A6F7D" w:rsidRPr="00292C86" w:rsidTr="001A6F7D">
        <w:trPr>
          <w:trHeight w:val="242"/>
        </w:trPr>
        <w:tc>
          <w:tcPr>
            <w:tcW w:w="6323" w:type="dxa"/>
            <w:tcBorders>
              <w:top w:val="nil"/>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Raportet e cilësisë/metadatat sipas fushave të reja</w:t>
            </w:r>
          </w:p>
        </w:tc>
        <w:tc>
          <w:tcPr>
            <w:tcW w:w="1738" w:type="dxa"/>
            <w:tcBorders>
              <w:top w:val="nil"/>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w:t>
            </w:r>
          </w:p>
        </w:tc>
        <w:tc>
          <w:tcPr>
            <w:tcW w:w="1083" w:type="dxa"/>
            <w:tcBorders>
              <w:top w:val="nil"/>
              <w:left w:val="nil"/>
              <w:bottom w:val="single" w:sz="8" w:space="0" w:color="4F81BD"/>
              <w:right w:val="single" w:sz="8" w:space="0" w:color="4F81BD"/>
            </w:tcBorders>
            <w:shd w:val="clear" w:color="auto" w:fill="auto"/>
            <w:noWrap/>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r>
    </w:tbl>
    <w:p w:rsidR="001A6F7D" w:rsidRDefault="001A6F7D" w:rsidP="00776E2F">
      <w:pPr>
        <w:shd w:val="clear" w:color="auto" w:fill="FFFFFF"/>
        <w:autoSpaceDE w:val="0"/>
        <w:autoSpaceDN w:val="0"/>
        <w:adjustRightInd w:val="0"/>
        <w:spacing w:after="0"/>
        <w:jc w:val="both"/>
        <w:rPr>
          <w:rFonts w:ascii="Times New Roman" w:hAnsi="Times New Roman" w:cs="Times New Roman"/>
          <w:b/>
          <w:i/>
          <w:noProof w:val="0"/>
          <w:sz w:val="20"/>
          <w:szCs w:val="20"/>
          <w:lang w:val="it-IT"/>
        </w:rPr>
      </w:pPr>
      <w:r>
        <w:rPr>
          <w:rFonts w:ascii="Times New Roman" w:hAnsi="Times New Roman" w:cs="Times New Roman"/>
          <w:b/>
          <w:i/>
          <w:noProof w:val="0"/>
          <w:sz w:val="20"/>
          <w:szCs w:val="20"/>
          <w:lang w:val="it-IT"/>
        </w:rPr>
        <w:t xml:space="preserve"> </w:t>
      </w:r>
    </w:p>
    <w:p w:rsidR="00776E2F" w:rsidRPr="00880C7A" w:rsidRDefault="00776E2F" w:rsidP="00776E2F">
      <w:pPr>
        <w:shd w:val="clear" w:color="auto" w:fill="FFFFFF"/>
        <w:autoSpaceDE w:val="0"/>
        <w:autoSpaceDN w:val="0"/>
        <w:adjustRightInd w:val="0"/>
        <w:spacing w:after="0"/>
        <w:jc w:val="both"/>
        <w:rPr>
          <w:rFonts w:ascii="Times New Roman" w:hAnsi="Times New Roman" w:cs="Times New Roman"/>
          <w:b/>
          <w:noProof w:val="0"/>
          <w:sz w:val="20"/>
          <w:szCs w:val="20"/>
          <w:lang w:val="it-IT"/>
        </w:rPr>
      </w:pPr>
    </w:p>
    <w:p w:rsidR="00776E2F" w:rsidRPr="00292C86" w:rsidRDefault="00776E2F" w:rsidP="00776E2F">
      <w:pPr>
        <w:shd w:val="clear" w:color="auto" w:fill="FFFFFF"/>
        <w:autoSpaceDE w:val="0"/>
        <w:autoSpaceDN w:val="0"/>
        <w:adjustRightInd w:val="0"/>
        <w:spacing w:after="0"/>
        <w:jc w:val="both"/>
        <w:rPr>
          <w:rFonts w:ascii="Times New Roman" w:hAnsi="Times New Roman" w:cs="Times New Roman"/>
          <w:b/>
          <w:noProof w:val="0"/>
          <w:sz w:val="20"/>
          <w:szCs w:val="20"/>
          <w:lang w:val="it-IT"/>
        </w:rPr>
      </w:pPr>
      <w:r w:rsidRPr="00292C86">
        <w:rPr>
          <w:rFonts w:ascii="Times New Roman" w:hAnsi="Times New Roman" w:cs="Times New Roman"/>
          <w:b/>
          <w:noProof w:val="0"/>
          <w:sz w:val="20"/>
          <w:szCs w:val="20"/>
          <w:lang w:val="it-IT"/>
        </w:rPr>
        <w:t>Tabela nr. 2</w:t>
      </w:r>
      <w:r w:rsidR="00520711" w:rsidRPr="00292C86">
        <w:rPr>
          <w:rFonts w:ascii="Times New Roman" w:hAnsi="Times New Roman" w:cs="Times New Roman"/>
          <w:b/>
          <w:noProof w:val="0"/>
          <w:sz w:val="20"/>
          <w:szCs w:val="20"/>
          <w:lang w:val="it-IT"/>
        </w:rPr>
        <w:t>4</w:t>
      </w:r>
      <w:r w:rsidRPr="00292C86">
        <w:rPr>
          <w:rFonts w:ascii="Times New Roman" w:hAnsi="Times New Roman" w:cs="Times New Roman"/>
          <w:b/>
          <w:noProof w:val="0"/>
          <w:sz w:val="20"/>
          <w:szCs w:val="20"/>
          <w:lang w:val="it-IT"/>
        </w:rPr>
        <w:t xml:space="preserve"> Menaxhimi i Cilësisë për fushën “Statistikat e Mjedisit dhe Multidomain”</w:t>
      </w:r>
    </w:p>
    <w:tbl>
      <w:tblPr>
        <w:tblW w:w="9154" w:type="dxa"/>
        <w:tblInd w:w="-10" w:type="dxa"/>
        <w:tblLook w:val="04A0" w:firstRow="1" w:lastRow="0" w:firstColumn="1" w:lastColumn="0" w:noHBand="0" w:noVBand="1"/>
      </w:tblPr>
      <w:tblGrid>
        <w:gridCol w:w="6600"/>
        <w:gridCol w:w="1469"/>
        <w:gridCol w:w="1085"/>
      </w:tblGrid>
      <w:tr w:rsidR="001A6F7D" w:rsidRPr="00292C86" w:rsidTr="001A6F7D">
        <w:trPr>
          <w:trHeight w:val="243"/>
        </w:trPr>
        <w:tc>
          <w:tcPr>
            <w:tcW w:w="6600" w:type="dxa"/>
            <w:tcBorders>
              <w:top w:val="single" w:sz="8" w:space="0" w:color="4F81BD"/>
              <w:left w:val="single" w:sz="8" w:space="0" w:color="4F81BD"/>
              <w:bottom w:val="nil"/>
              <w:right w:val="nil"/>
            </w:tcBorders>
            <w:shd w:val="clear" w:color="000000" w:fill="4472C4"/>
            <w:vAlign w:val="center"/>
            <w:hideMark/>
          </w:tcPr>
          <w:p w:rsidR="001A6F7D" w:rsidRPr="00292C86" w:rsidRDefault="001A6F7D" w:rsidP="001A6F7D">
            <w:pPr>
              <w:spacing w:after="0" w:line="240" w:lineRule="auto"/>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rPr>
              <w:t>Aktivitetet</w:t>
            </w:r>
          </w:p>
        </w:tc>
        <w:tc>
          <w:tcPr>
            <w:tcW w:w="1469" w:type="dxa"/>
            <w:tcBorders>
              <w:top w:val="single" w:sz="8" w:space="0" w:color="4F81BD"/>
              <w:left w:val="nil"/>
              <w:bottom w:val="nil"/>
              <w:right w:val="nil"/>
            </w:tcBorders>
            <w:shd w:val="clear" w:color="000000" w:fill="4472C4"/>
            <w:vAlign w:val="center"/>
            <w:hideMark/>
          </w:tcPr>
          <w:p w:rsidR="001A6F7D" w:rsidRPr="00292C86" w:rsidRDefault="001A6F7D" w:rsidP="001A6F7D">
            <w:pPr>
              <w:spacing w:after="0" w:line="240" w:lineRule="auto"/>
              <w:jc w:val="center"/>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lang w:val="en-US"/>
              </w:rPr>
              <w:t>2017-2021</w:t>
            </w:r>
          </w:p>
        </w:tc>
        <w:tc>
          <w:tcPr>
            <w:tcW w:w="1085" w:type="dxa"/>
            <w:tcBorders>
              <w:top w:val="single" w:sz="8" w:space="0" w:color="4F81BD"/>
              <w:left w:val="nil"/>
              <w:bottom w:val="nil"/>
              <w:right w:val="single" w:sz="8" w:space="0" w:color="4F81BD"/>
            </w:tcBorders>
            <w:shd w:val="clear" w:color="000000" w:fill="4472C4"/>
            <w:vAlign w:val="center"/>
            <w:hideMark/>
          </w:tcPr>
          <w:p w:rsidR="001A6F7D" w:rsidRPr="00292C86" w:rsidRDefault="001A6F7D" w:rsidP="001A6F7D">
            <w:pPr>
              <w:spacing w:after="0" w:line="240" w:lineRule="auto"/>
              <w:jc w:val="center"/>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lang w:val="en-US"/>
              </w:rPr>
              <w:t>2026</w:t>
            </w:r>
          </w:p>
        </w:tc>
      </w:tr>
      <w:tr w:rsidR="001A6F7D" w:rsidRPr="00292C86" w:rsidTr="001A6F7D">
        <w:trPr>
          <w:trHeight w:val="243"/>
        </w:trPr>
        <w:tc>
          <w:tcPr>
            <w:tcW w:w="6600" w:type="dxa"/>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Dokumentimi sipas standartit GSBPM</w:t>
            </w:r>
          </w:p>
        </w:tc>
        <w:tc>
          <w:tcPr>
            <w:tcW w:w="1469" w:type="dxa"/>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9</w:t>
            </w:r>
          </w:p>
        </w:tc>
        <w:tc>
          <w:tcPr>
            <w:tcW w:w="1085" w:type="dxa"/>
            <w:tcBorders>
              <w:top w:val="single" w:sz="8" w:space="0" w:color="4F81BD"/>
              <w:left w:val="nil"/>
              <w:bottom w:val="single" w:sz="8" w:space="0" w:color="4F81BD"/>
              <w:right w:val="single" w:sz="8" w:space="0" w:color="4F81BD"/>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4</w:t>
            </w:r>
          </w:p>
        </w:tc>
      </w:tr>
      <w:tr w:rsidR="001A6F7D" w:rsidRPr="00292C86" w:rsidTr="001A6F7D">
        <w:trPr>
          <w:trHeight w:val="243"/>
        </w:trPr>
        <w:tc>
          <w:tcPr>
            <w:tcW w:w="6600" w:type="dxa"/>
            <w:tcBorders>
              <w:top w:val="nil"/>
              <w:left w:val="single" w:sz="8" w:space="0" w:color="4F81BD"/>
              <w:bottom w:val="nil"/>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 xml:space="preserve">Matja e kostos së aktiviteteve statistikore </w:t>
            </w:r>
          </w:p>
        </w:tc>
        <w:tc>
          <w:tcPr>
            <w:tcW w:w="1469" w:type="dxa"/>
            <w:tcBorders>
              <w:top w:val="nil"/>
              <w:left w:val="nil"/>
              <w:bottom w:val="nil"/>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c>
          <w:tcPr>
            <w:tcW w:w="1085" w:type="dxa"/>
            <w:tcBorders>
              <w:top w:val="nil"/>
              <w:left w:val="nil"/>
              <w:bottom w:val="nil"/>
              <w:right w:val="single" w:sz="8" w:space="0" w:color="4F81BD"/>
            </w:tcBorders>
            <w:shd w:val="clear" w:color="auto" w:fill="auto"/>
            <w:noWrap/>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4</w:t>
            </w:r>
          </w:p>
        </w:tc>
      </w:tr>
      <w:tr w:rsidR="001A6F7D" w:rsidRPr="00292C86" w:rsidTr="001A6F7D">
        <w:trPr>
          <w:trHeight w:val="243"/>
        </w:trPr>
        <w:tc>
          <w:tcPr>
            <w:tcW w:w="6600" w:type="dxa"/>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Auditi Statistikor</w:t>
            </w:r>
          </w:p>
        </w:tc>
        <w:tc>
          <w:tcPr>
            <w:tcW w:w="1469" w:type="dxa"/>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c>
          <w:tcPr>
            <w:tcW w:w="1085" w:type="dxa"/>
            <w:tcBorders>
              <w:top w:val="single" w:sz="8" w:space="0" w:color="4F81BD"/>
              <w:left w:val="nil"/>
              <w:bottom w:val="single" w:sz="8" w:space="0" w:color="4F81BD"/>
              <w:right w:val="single" w:sz="8" w:space="0" w:color="4F81BD"/>
            </w:tcBorders>
            <w:shd w:val="clear" w:color="auto" w:fill="auto"/>
            <w:noWrap/>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r>
      <w:tr w:rsidR="001A6F7D" w:rsidRPr="00292C86" w:rsidTr="001A6F7D">
        <w:trPr>
          <w:trHeight w:val="243"/>
        </w:trPr>
        <w:tc>
          <w:tcPr>
            <w:tcW w:w="6600" w:type="dxa"/>
            <w:tcBorders>
              <w:top w:val="nil"/>
              <w:left w:val="single" w:sz="8" w:space="0" w:color="4F81BD"/>
              <w:bottom w:val="nil"/>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Pyetësori i vetëvleresimit</w:t>
            </w:r>
          </w:p>
        </w:tc>
        <w:tc>
          <w:tcPr>
            <w:tcW w:w="1469" w:type="dxa"/>
            <w:tcBorders>
              <w:top w:val="nil"/>
              <w:left w:val="nil"/>
              <w:bottom w:val="nil"/>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w:t>
            </w:r>
          </w:p>
        </w:tc>
        <w:tc>
          <w:tcPr>
            <w:tcW w:w="1085" w:type="dxa"/>
            <w:tcBorders>
              <w:top w:val="nil"/>
              <w:left w:val="nil"/>
              <w:bottom w:val="nil"/>
              <w:right w:val="single" w:sz="8" w:space="0" w:color="4F81BD"/>
            </w:tcBorders>
            <w:shd w:val="clear" w:color="auto" w:fill="auto"/>
            <w:noWrap/>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r>
      <w:tr w:rsidR="001A6F7D" w:rsidRPr="00292C86" w:rsidTr="001A6F7D">
        <w:trPr>
          <w:trHeight w:val="243"/>
        </w:trPr>
        <w:tc>
          <w:tcPr>
            <w:tcW w:w="6600" w:type="dxa"/>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Raportet e cilësisë/metadatat sipas fushave</w:t>
            </w:r>
          </w:p>
        </w:tc>
        <w:tc>
          <w:tcPr>
            <w:tcW w:w="1469" w:type="dxa"/>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8</w:t>
            </w:r>
          </w:p>
        </w:tc>
        <w:tc>
          <w:tcPr>
            <w:tcW w:w="1085" w:type="dxa"/>
            <w:tcBorders>
              <w:top w:val="single" w:sz="8" w:space="0" w:color="4F81BD"/>
              <w:left w:val="nil"/>
              <w:bottom w:val="single" w:sz="8" w:space="0" w:color="4F81BD"/>
              <w:right w:val="single" w:sz="8" w:space="0" w:color="4F81BD"/>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7</w:t>
            </w:r>
          </w:p>
        </w:tc>
      </w:tr>
      <w:tr w:rsidR="001A6F7D" w:rsidRPr="00292C86" w:rsidTr="001A6F7D">
        <w:trPr>
          <w:trHeight w:val="243"/>
        </w:trPr>
        <w:tc>
          <w:tcPr>
            <w:tcW w:w="6600" w:type="dxa"/>
            <w:tcBorders>
              <w:top w:val="nil"/>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Raportet e cilësisë/metadatat sipas fushave të reja</w:t>
            </w:r>
          </w:p>
        </w:tc>
        <w:tc>
          <w:tcPr>
            <w:tcW w:w="1469" w:type="dxa"/>
            <w:tcBorders>
              <w:top w:val="nil"/>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1</w:t>
            </w:r>
          </w:p>
        </w:tc>
        <w:tc>
          <w:tcPr>
            <w:tcW w:w="1085" w:type="dxa"/>
            <w:tcBorders>
              <w:top w:val="nil"/>
              <w:left w:val="nil"/>
              <w:bottom w:val="single" w:sz="8" w:space="0" w:color="4F81BD"/>
              <w:right w:val="single" w:sz="8" w:space="0" w:color="4F81BD"/>
            </w:tcBorders>
            <w:shd w:val="clear" w:color="auto" w:fill="auto"/>
            <w:noWrap/>
            <w:vAlign w:val="center"/>
            <w:hideMark/>
          </w:tcPr>
          <w:p w:rsidR="001A6F7D" w:rsidRPr="00292C86" w:rsidRDefault="001A6F7D" w:rsidP="001A6F7D">
            <w:pPr>
              <w:spacing w:after="0" w:line="240" w:lineRule="auto"/>
              <w:jc w:val="center"/>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w:t>
            </w:r>
          </w:p>
        </w:tc>
      </w:tr>
    </w:tbl>
    <w:p w:rsidR="006D78DB" w:rsidRDefault="006D78DB" w:rsidP="00776E2F">
      <w:pPr>
        <w:shd w:val="clear" w:color="auto" w:fill="FFFFFF" w:themeFill="background1"/>
        <w:spacing w:after="0"/>
        <w:jc w:val="both"/>
        <w:rPr>
          <w:rFonts w:ascii="Times New Roman" w:hAnsi="Times New Roman" w:cs="Times New Roman"/>
          <w:b/>
          <w:sz w:val="20"/>
          <w:szCs w:val="20"/>
        </w:rPr>
      </w:pPr>
    </w:p>
    <w:p w:rsidR="006D78DB" w:rsidRDefault="006D78DB" w:rsidP="00776E2F">
      <w:pPr>
        <w:shd w:val="clear" w:color="auto" w:fill="FFFFFF" w:themeFill="background1"/>
        <w:spacing w:after="0"/>
        <w:jc w:val="both"/>
        <w:rPr>
          <w:rFonts w:ascii="Times New Roman" w:hAnsi="Times New Roman" w:cs="Times New Roman"/>
          <w:b/>
          <w:sz w:val="20"/>
          <w:szCs w:val="20"/>
        </w:rPr>
      </w:pPr>
    </w:p>
    <w:p w:rsidR="006D78DB" w:rsidRDefault="006D78DB" w:rsidP="00776E2F">
      <w:pPr>
        <w:shd w:val="clear" w:color="auto" w:fill="FFFFFF" w:themeFill="background1"/>
        <w:spacing w:after="0"/>
        <w:jc w:val="both"/>
        <w:rPr>
          <w:rFonts w:ascii="Times New Roman" w:hAnsi="Times New Roman" w:cs="Times New Roman"/>
          <w:b/>
          <w:sz w:val="20"/>
          <w:szCs w:val="20"/>
        </w:rPr>
      </w:pPr>
    </w:p>
    <w:p w:rsidR="006D78DB" w:rsidRDefault="006D78DB" w:rsidP="00776E2F">
      <w:pPr>
        <w:shd w:val="clear" w:color="auto" w:fill="FFFFFF" w:themeFill="background1"/>
        <w:spacing w:after="0"/>
        <w:jc w:val="both"/>
        <w:rPr>
          <w:rFonts w:ascii="Times New Roman" w:hAnsi="Times New Roman" w:cs="Times New Roman"/>
          <w:b/>
          <w:sz w:val="20"/>
          <w:szCs w:val="20"/>
        </w:rPr>
      </w:pPr>
    </w:p>
    <w:p w:rsidR="006D78DB" w:rsidRDefault="006D78DB" w:rsidP="00776E2F">
      <w:pPr>
        <w:shd w:val="clear" w:color="auto" w:fill="FFFFFF" w:themeFill="background1"/>
        <w:spacing w:after="0"/>
        <w:jc w:val="both"/>
        <w:rPr>
          <w:rFonts w:ascii="Times New Roman" w:hAnsi="Times New Roman" w:cs="Times New Roman"/>
          <w:b/>
          <w:sz w:val="20"/>
          <w:szCs w:val="20"/>
        </w:rPr>
      </w:pPr>
    </w:p>
    <w:p w:rsidR="00776E2F" w:rsidRPr="00292C86" w:rsidRDefault="00776E2F" w:rsidP="00776E2F">
      <w:pPr>
        <w:shd w:val="clear" w:color="auto" w:fill="FFFFFF" w:themeFill="background1"/>
        <w:spacing w:after="0"/>
        <w:jc w:val="both"/>
        <w:rPr>
          <w:rFonts w:ascii="Times New Roman" w:hAnsi="Times New Roman" w:cs="Times New Roman"/>
          <w:b/>
          <w:sz w:val="20"/>
          <w:szCs w:val="20"/>
        </w:rPr>
      </w:pPr>
      <w:r w:rsidRPr="00292C86">
        <w:rPr>
          <w:rFonts w:ascii="Times New Roman" w:hAnsi="Times New Roman" w:cs="Times New Roman"/>
          <w:b/>
          <w:sz w:val="20"/>
          <w:szCs w:val="20"/>
        </w:rPr>
        <w:t>Tabela nr. 2</w:t>
      </w:r>
      <w:r w:rsidR="00520711" w:rsidRPr="00292C86">
        <w:rPr>
          <w:rFonts w:ascii="Times New Roman" w:hAnsi="Times New Roman" w:cs="Times New Roman"/>
          <w:b/>
          <w:sz w:val="20"/>
          <w:szCs w:val="20"/>
        </w:rPr>
        <w:t>5</w:t>
      </w:r>
      <w:r w:rsidRPr="00292C86">
        <w:rPr>
          <w:rFonts w:ascii="Times New Roman" w:hAnsi="Times New Roman" w:cs="Times New Roman"/>
          <w:b/>
          <w:sz w:val="20"/>
          <w:szCs w:val="20"/>
        </w:rPr>
        <w:t xml:space="preserve"> Tregues të përgjithshëm</w:t>
      </w:r>
    </w:p>
    <w:tbl>
      <w:tblPr>
        <w:tblW w:w="9154" w:type="dxa"/>
        <w:tblInd w:w="-10" w:type="dxa"/>
        <w:tblLook w:val="04A0" w:firstRow="1" w:lastRow="0" w:firstColumn="1" w:lastColumn="0" w:noHBand="0" w:noVBand="1"/>
      </w:tblPr>
      <w:tblGrid>
        <w:gridCol w:w="6120"/>
        <w:gridCol w:w="1800"/>
        <w:gridCol w:w="1234"/>
      </w:tblGrid>
      <w:tr w:rsidR="001A6F7D" w:rsidRPr="00292C86" w:rsidTr="001A6F7D">
        <w:trPr>
          <w:trHeight w:val="280"/>
        </w:trPr>
        <w:tc>
          <w:tcPr>
            <w:tcW w:w="6120" w:type="dxa"/>
            <w:tcBorders>
              <w:top w:val="single" w:sz="8" w:space="0" w:color="4F81BD"/>
              <w:left w:val="single" w:sz="8" w:space="0" w:color="4F81BD"/>
              <w:bottom w:val="nil"/>
              <w:right w:val="nil"/>
            </w:tcBorders>
            <w:shd w:val="clear" w:color="000000" w:fill="4472C4"/>
            <w:vAlign w:val="center"/>
            <w:hideMark/>
          </w:tcPr>
          <w:p w:rsidR="001A6F7D" w:rsidRPr="00292C86" w:rsidRDefault="001A6F7D" w:rsidP="001A6F7D">
            <w:pPr>
              <w:spacing w:after="0" w:line="240" w:lineRule="auto"/>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rPr>
              <w:t>Indikatorët</w:t>
            </w:r>
          </w:p>
        </w:tc>
        <w:tc>
          <w:tcPr>
            <w:tcW w:w="1800" w:type="dxa"/>
            <w:tcBorders>
              <w:top w:val="single" w:sz="8" w:space="0" w:color="4F81BD"/>
              <w:left w:val="nil"/>
              <w:bottom w:val="nil"/>
              <w:right w:val="nil"/>
            </w:tcBorders>
            <w:shd w:val="clear" w:color="000000" w:fill="4472C4"/>
            <w:vAlign w:val="center"/>
            <w:hideMark/>
          </w:tcPr>
          <w:p w:rsidR="001A6F7D" w:rsidRPr="00292C86" w:rsidRDefault="001A6F7D" w:rsidP="001A6F7D">
            <w:pPr>
              <w:spacing w:after="0" w:line="240" w:lineRule="auto"/>
              <w:jc w:val="right"/>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lang w:val="en-US"/>
              </w:rPr>
              <w:t>2017-2021</w:t>
            </w:r>
          </w:p>
        </w:tc>
        <w:tc>
          <w:tcPr>
            <w:tcW w:w="1234" w:type="dxa"/>
            <w:tcBorders>
              <w:top w:val="single" w:sz="8" w:space="0" w:color="4F81BD"/>
              <w:left w:val="nil"/>
              <w:bottom w:val="nil"/>
              <w:right w:val="single" w:sz="8" w:space="0" w:color="4F81BD"/>
            </w:tcBorders>
            <w:shd w:val="clear" w:color="000000" w:fill="4472C4"/>
            <w:vAlign w:val="center"/>
            <w:hideMark/>
          </w:tcPr>
          <w:p w:rsidR="001A6F7D" w:rsidRPr="00292C86" w:rsidRDefault="001A6F7D" w:rsidP="001A6F7D">
            <w:pPr>
              <w:spacing w:after="0" w:line="240" w:lineRule="auto"/>
              <w:jc w:val="right"/>
              <w:rPr>
                <w:rFonts w:ascii="Times New Roman" w:eastAsia="Times New Roman" w:hAnsi="Times New Roman" w:cs="Times New Roman"/>
                <w:b/>
                <w:bCs/>
                <w:noProof w:val="0"/>
                <w:color w:val="FFFFFF"/>
                <w:sz w:val="16"/>
                <w:szCs w:val="16"/>
                <w:lang w:val="en-US"/>
              </w:rPr>
            </w:pPr>
            <w:r w:rsidRPr="00292C86">
              <w:rPr>
                <w:rFonts w:ascii="Times New Roman" w:eastAsia="Times New Roman" w:hAnsi="Times New Roman" w:cs="Times New Roman"/>
                <w:b/>
                <w:bCs/>
                <w:noProof w:val="0"/>
                <w:color w:val="FFFFFF"/>
                <w:sz w:val="16"/>
                <w:szCs w:val="16"/>
                <w:lang w:val="en-US"/>
              </w:rPr>
              <w:t>2026</w:t>
            </w:r>
          </w:p>
        </w:tc>
      </w:tr>
      <w:tr w:rsidR="001A6F7D" w:rsidRPr="00292C86" w:rsidTr="001A6F7D">
        <w:trPr>
          <w:trHeight w:val="430"/>
        </w:trPr>
        <w:tc>
          <w:tcPr>
            <w:tcW w:w="6120" w:type="dxa"/>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Niveli i kënaqësisë së përdoruesve të statistikave të prodhuara nga INSTAT</w:t>
            </w:r>
          </w:p>
        </w:tc>
        <w:tc>
          <w:tcPr>
            <w:tcW w:w="1800" w:type="dxa"/>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0,26</w:t>
            </w:r>
          </w:p>
        </w:tc>
        <w:tc>
          <w:tcPr>
            <w:tcW w:w="1234" w:type="dxa"/>
            <w:tcBorders>
              <w:top w:val="single" w:sz="8" w:space="0" w:color="4F81BD"/>
              <w:left w:val="nil"/>
              <w:bottom w:val="single" w:sz="8" w:space="0" w:color="4F81BD"/>
              <w:right w:val="single" w:sz="8" w:space="0" w:color="4F81BD"/>
            </w:tcBorders>
            <w:shd w:val="clear" w:color="auto" w:fill="auto"/>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4,1/82,0%</w:t>
            </w:r>
          </w:p>
        </w:tc>
      </w:tr>
      <w:tr w:rsidR="001A6F7D" w:rsidRPr="00292C86" w:rsidTr="00DA6DB4">
        <w:trPr>
          <w:trHeight w:val="502"/>
        </w:trPr>
        <w:tc>
          <w:tcPr>
            <w:tcW w:w="6120" w:type="dxa"/>
            <w:tcBorders>
              <w:top w:val="nil"/>
              <w:left w:val="single" w:sz="8" w:space="0" w:color="4F81BD"/>
              <w:bottom w:val="nil"/>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Përqindja e përdoruesve që shprehin besim/besueshmëri në statistikat kombëtare (në një Vrojtim)</w:t>
            </w:r>
          </w:p>
        </w:tc>
        <w:tc>
          <w:tcPr>
            <w:tcW w:w="1800" w:type="dxa"/>
            <w:tcBorders>
              <w:top w:val="nil"/>
              <w:left w:val="nil"/>
              <w:bottom w:val="nil"/>
              <w:right w:val="nil"/>
            </w:tcBorders>
            <w:shd w:val="clear" w:color="auto" w:fill="auto"/>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0,96</w:t>
            </w:r>
          </w:p>
        </w:tc>
        <w:tc>
          <w:tcPr>
            <w:tcW w:w="1234" w:type="dxa"/>
            <w:tcBorders>
              <w:top w:val="nil"/>
              <w:left w:val="nil"/>
              <w:bottom w:val="nil"/>
              <w:right w:val="single" w:sz="8" w:space="0" w:color="4F81BD"/>
            </w:tcBorders>
            <w:shd w:val="clear" w:color="auto" w:fill="auto"/>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4,0/80%</w:t>
            </w:r>
          </w:p>
        </w:tc>
      </w:tr>
      <w:tr w:rsidR="001A6F7D" w:rsidRPr="00292C86" w:rsidTr="001A6F7D">
        <w:trPr>
          <w:trHeight w:val="280"/>
        </w:trPr>
        <w:tc>
          <w:tcPr>
            <w:tcW w:w="6120" w:type="dxa"/>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Ngarkesa e të intervistuarve pranë familjeve</w:t>
            </w:r>
          </w:p>
        </w:tc>
        <w:tc>
          <w:tcPr>
            <w:tcW w:w="1800" w:type="dxa"/>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Po</w:t>
            </w:r>
          </w:p>
        </w:tc>
        <w:tc>
          <w:tcPr>
            <w:tcW w:w="1234" w:type="dxa"/>
            <w:tcBorders>
              <w:top w:val="single" w:sz="8" w:space="0" w:color="4F81BD"/>
              <w:left w:val="nil"/>
              <w:bottom w:val="single" w:sz="8" w:space="0" w:color="4F81BD"/>
              <w:right w:val="single" w:sz="8" w:space="0" w:color="4F81BD"/>
            </w:tcBorders>
            <w:shd w:val="clear" w:color="auto" w:fill="auto"/>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Po</w:t>
            </w:r>
          </w:p>
        </w:tc>
      </w:tr>
      <w:tr w:rsidR="001A6F7D" w:rsidRPr="00292C86" w:rsidTr="001A6F7D">
        <w:trPr>
          <w:trHeight w:val="280"/>
        </w:trPr>
        <w:tc>
          <w:tcPr>
            <w:tcW w:w="6120" w:type="dxa"/>
            <w:tcBorders>
              <w:top w:val="nil"/>
              <w:left w:val="single" w:sz="8" w:space="0" w:color="4F81BD"/>
              <w:bottom w:val="nil"/>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Ngarkesa e të intervistuarve pranë ndërmarrjeve</w:t>
            </w:r>
          </w:p>
        </w:tc>
        <w:tc>
          <w:tcPr>
            <w:tcW w:w="1800" w:type="dxa"/>
            <w:tcBorders>
              <w:top w:val="nil"/>
              <w:left w:val="nil"/>
              <w:bottom w:val="nil"/>
              <w:right w:val="nil"/>
            </w:tcBorders>
            <w:shd w:val="clear" w:color="auto" w:fill="auto"/>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Po</w:t>
            </w:r>
          </w:p>
        </w:tc>
        <w:tc>
          <w:tcPr>
            <w:tcW w:w="1234" w:type="dxa"/>
            <w:tcBorders>
              <w:top w:val="nil"/>
              <w:left w:val="nil"/>
              <w:bottom w:val="nil"/>
              <w:right w:val="single" w:sz="8" w:space="0" w:color="4F81BD"/>
            </w:tcBorders>
            <w:shd w:val="clear" w:color="auto" w:fill="auto"/>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Po</w:t>
            </w:r>
          </w:p>
        </w:tc>
      </w:tr>
      <w:tr w:rsidR="001A6F7D" w:rsidRPr="00292C86" w:rsidTr="001A6F7D">
        <w:trPr>
          <w:trHeight w:val="280"/>
        </w:trPr>
        <w:tc>
          <w:tcPr>
            <w:tcW w:w="6120" w:type="dxa"/>
            <w:tcBorders>
              <w:top w:val="single" w:sz="8" w:space="0" w:color="4F81BD"/>
              <w:left w:val="single" w:sz="8" w:space="0" w:color="4F81BD"/>
              <w:bottom w:val="single" w:sz="8" w:space="0" w:color="4F81BD"/>
              <w:right w:val="nil"/>
            </w:tcBorders>
            <w:shd w:val="clear" w:color="auto" w:fill="auto"/>
            <w:vAlign w:val="center"/>
            <w:hideMark/>
          </w:tcPr>
          <w:p w:rsidR="001A6F7D" w:rsidRPr="00292C86" w:rsidRDefault="001A6F7D" w:rsidP="001A6F7D">
            <w:pPr>
              <w:spacing w:after="0" w:line="240" w:lineRule="auto"/>
              <w:rPr>
                <w:rFonts w:ascii="Times New Roman" w:eastAsia="Times New Roman" w:hAnsi="Times New Roman" w:cs="Times New Roman"/>
                <w:bCs/>
                <w:noProof w:val="0"/>
                <w:color w:val="000000"/>
                <w:sz w:val="16"/>
                <w:szCs w:val="16"/>
                <w:lang w:val="en-US"/>
              </w:rPr>
            </w:pPr>
            <w:r w:rsidRPr="00292C86">
              <w:rPr>
                <w:rFonts w:ascii="Times New Roman" w:eastAsia="Times New Roman" w:hAnsi="Times New Roman" w:cs="Times New Roman"/>
                <w:bCs/>
                <w:noProof w:val="0"/>
                <w:color w:val="000000"/>
                <w:sz w:val="16"/>
                <w:szCs w:val="16"/>
              </w:rPr>
              <w:t>Kohëzgjatja e intervistës mesatare në minuta</w:t>
            </w:r>
          </w:p>
        </w:tc>
        <w:tc>
          <w:tcPr>
            <w:tcW w:w="1800" w:type="dxa"/>
            <w:tcBorders>
              <w:top w:val="single" w:sz="8" w:space="0" w:color="4F81BD"/>
              <w:left w:val="nil"/>
              <w:bottom w:val="single" w:sz="8" w:space="0" w:color="4F81BD"/>
              <w:right w:val="nil"/>
            </w:tcBorders>
            <w:shd w:val="clear" w:color="auto" w:fill="auto"/>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32,9</w:t>
            </w:r>
          </w:p>
        </w:tc>
        <w:tc>
          <w:tcPr>
            <w:tcW w:w="1234" w:type="dxa"/>
            <w:tcBorders>
              <w:top w:val="single" w:sz="8" w:space="0" w:color="4F81BD"/>
              <w:left w:val="nil"/>
              <w:bottom w:val="single" w:sz="8" w:space="0" w:color="4F81BD"/>
              <w:right w:val="single" w:sz="8" w:space="0" w:color="4F81BD"/>
            </w:tcBorders>
            <w:shd w:val="clear" w:color="auto" w:fill="auto"/>
            <w:vAlign w:val="center"/>
            <w:hideMark/>
          </w:tcPr>
          <w:p w:rsidR="001A6F7D" w:rsidRPr="00292C86" w:rsidRDefault="001A6F7D" w:rsidP="001A6F7D">
            <w:pPr>
              <w:spacing w:after="0" w:line="240" w:lineRule="auto"/>
              <w:jc w:val="right"/>
              <w:rPr>
                <w:rFonts w:ascii="Times New Roman" w:eastAsia="Times New Roman" w:hAnsi="Times New Roman" w:cs="Times New Roman"/>
                <w:noProof w:val="0"/>
                <w:color w:val="000000"/>
                <w:sz w:val="16"/>
                <w:szCs w:val="16"/>
                <w:lang w:val="en-US"/>
              </w:rPr>
            </w:pPr>
            <w:r w:rsidRPr="00292C86">
              <w:rPr>
                <w:rFonts w:ascii="Times New Roman" w:eastAsia="Times New Roman" w:hAnsi="Times New Roman" w:cs="Times New Roman"/>
                <w:noProof w:val="0"/>
                <w:color w:val="000000"/>
                <w:sz w:val="16"/>
                <w:szCs w:val="16"/>
              </w:rPr>
              <w:t>32</w:t>
            </w:r>
            <w:r w:rsidR="006D78DB">
              <w:rPr>
                <w:rFonts w:ascii="Times New Roman" w:eastAsia="Times New Roman" w:hAnsi="Times New Roman" w:cs="Times New Roman"/>
                <w:noProof w:val="0"/>
                <w:color w:val="000000"/>
                <w:sz w:val="16"/>
                <w:szCs w:val="16"/>
              </w:rPr>
              <w:t>,00</w:t>
            </w:r>
          </w:p>
        </w:tc>
      </w:tr>
    </w:tbl>
    <w:p w:rsidR="001A6F7D" w:rsidRDefault="001A6F7D" w:rsidP="00776E2F">
      <w:pPr>
        <w:shd w:val="clear" w:color="auto" w:fill="FFFFFF" w:themeFill="background1"/>
        <w:spacing w:after="0"/>
        <w:jc w:val="both"/>
        <w:rPr>
          <w:rFonts w:ascii="Times New Roman" w:hAnsi="Times New Roman" w:cs="Times New Roman"/>
          <w:b/>
          <w:i/>
          <w:sz w:val="20"/>
          <w:szCs w:val="20"/>
        </w:rPr>
      </w:pPr>
    </w:p>
    <w:p w:rsidR="001A6F7D" w:rsidRPr="00CA51D8" w:rsidRDefault="001A6F7D" w:rsidP="00776E2F">
      <w:pPr>
        <w:shd w:val="clear" w:color="auto" w:fill="FFFFFF" w:themeFill="background1"/>
        <w:spacing w:after="0"/>
        <w:jc w:val="both"/>
        <w:rPr>
          <w:rFonts w:ascii="Times New Roman" w:hAnsi="Times New Roman" w:cs="Times New Roman"/>
          <w:b/>
          <w:i/>
          <w:sz w:val="20"/>
          <w:szCs w:val="20"/>
        </w:rPr>
      </w:pPr>
    </w:p>
    <w:p w:rsidR="00844611" w:rsidRPr="00880C7A" w:rsidRDefault="00844611" w:rsidP="00844611">
      <w:pPr>
        <w:rPr>
          <w:rFonts w:ascii="Times New Roman" w:hAnsi="Times New Roman" w:cs="Times New Roman"/>
          <w:sz w:val="20"/>
          <w:szCs w:val="20"/>
        </w:rPr>
      </w:pPr>
    </w:p>
    <w:p w:rsidR="004F065A" w:rsidRPr="004F065A" w:rsidRDefault="004F065A" w:rsidP="004F065A">
      <w:pPr>
        <w:keepNext/>
        <w:keepLines/>
        <w:spacing w:before="200" w:after="0"/>
        <w:outlineLvl w:val="1"/>
        <w:rPr>
          <w:rFonts w:ascii="Times New Roman" w:eastAsiaTheme="majorEastAsia" w:hAnsi="Times New Roman" w:cs="Times New Roman"/>
          <w:b/>
          <w:bCs/>
          <w:color w:val="4F81BD" w:themeColor="accent1"/>
          <w:sz w:val="28"/>
          <w:szCs w:val="26"/>
        </w:rPr>
      </w:pPr>
      <w:bookmarkStart w:id="53" w:name="_Toc215132194"/>
      <w:r w:rsidRPr="004F065A">
        <w:rPr>
          <w:rFonts w:ascii="Times New Roman" w:eastAsiaTheme="majorEastAsia" w:hAnsi="Times New Roman" w:cs="Times New Roman"/>
          <w:b/>
          <w:bCs/>
          <w:color w:val="4F81BD" w:themeColor="accent1"/>
          <w:sz w:val="28"/>
          <w:szCs w:val="26"/>
        </w:rPr>
        <w:t>VI. Integrimi evropian dhe</w:t>
      </w:r>
      <w:r w:rsidR="00686F7D">
        <w:rPr>
          <w:rFonts w:ascii="Times New Roman" w:eastAsiaTheme="majorEastAsia" w:hAnsi="Times New Roman" w:cs="Times New Roman"/>
          <w:b/>
          <w:bCs/>
          <w:color w:val="4F81BD" w:themeColor="accent1"/>
          <w:sz w:val="28"/>
          <w:szCs w:val="26"/>
        </w:rPr>
        <w:t xml:space="preserve"> koordinimi i projekteve</w:t>
      </w:r>
      <w:bookmarkEnd w:id="53"/>
    </w:p>
    <w:p w:rsidR="004F065A" w:rsidRPr="004F065A" w:rsidRDefault="004F065A" w:rsidP="004F065A">
      <w:pPr>
        <w:spacing w:after="0"/>
        <w:rPr>
          <w:rFonts w:ascii="Times New Roman" w:hAnsi="Times New Roman" w:cs="Times New Roman"/>
          <w:b/>
        </w:rPr>
      </w:pPr>
    </w:p>
    <w:p w:rsidR="004F065A" w:rsidRPr="004F065A" w:rsidRDefault="004F065A" w:rsidP="004F065A">
      <w:pPr>
        <w:spacing w:after="0"/>
        <w:rPr>
          <w:rFonts w:ascii="Times New Roman" w:hAnsi="Times New Roman" w:cs="Times New Roman"/>
          <w:b/>
        </w:rPr>
      </w:pPr>
      <w:r w:rsidRPr="004F065A">
        <w:rPr>
          <w:rFonts w:ascii="Times New Roman" w:hAnsi="Times New Roman" w:cs="Times New Roman"/>
          <w:b/>
        </w:rPr>
        <w:t>Integrimi Evropian</w:t>
      </w:r>
    </w:p>
    <w:p w:rsidR="004F065A" w:rsidRPr="004F065A" w:rsidRDefault="004F065A" w:rsidP="004F065A">
      <w:pPr>
        <w:spacing w:after="0"/>
        <w:rPr>
          <w:rFonts w:ascii="Times New Roman" w:hAnsi="Times New Roman" w:cs="Times New Roman"/>
          <w:b/>
        </w:rPr>
      </w:pPr>
    </w:p>
    <w:p w:rsidR="00710149" w:rsidRDefault="004F065A" w:rsidP="00710149">
      <w:pPr>
        <w:spacing w:after="0"/>
        <w:ind w:firstLine="360"/>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Instituti i Statistikave ka punuar vazhdimisht dhe me prioritet për harmonizimin e statistikave zyrtare me standardet evropiane. Rekomandimet e progres-raporteve ndër vite për Kapitullin 18, rekomandimet e nënkomiteteve të ndryshme të Komisionit Evropian dhe të vlerësimeve të ndryshme nga Eurostat</w:t>
      </w:r>
      <w:r w:rsidR="002A1DDC">
        <w:rPr>
          <w:rFonts w:ascii="Times New Roman" w:eastAsia="Times New Roman" w:hAnsi="Times New Roman" w:cs="Times New Roman"/>
          <w:noProof w:val="0"/>
          <w:sz w:val="24"/>
          <w:szCs w:val="24"/>
        </w:rPr>
        <w:t>-</w:t>
      </w:r>
      <w:r w:rsidRPr="004F065A">
        <w:rPr>
          <w:rFonts w:ascii="Times New Roman" w:eastAsia="Times New Roman" w:hAnsi="Times New Roman" w:cs="Times New Roman"/>
          <w:noProof w:val="0"/>
          <w:sz w:val="24"/>
          <w:szCs w:val="24"/>
        </w:rPr>
        <w:t>i për statistikat zyrtare, janë pjesë e planeve të punës të INSTAT-it, të cilat monitorohen dhe zbatohen rigorozisht. INSTAT-i</w:t>
      </w:r>
      <w:r w:rsidR="00710302">
        <w:rPr>
          <w:rFonts w:ascii="Times New Roman" w:eastAsia="Times New Roman" w:hAnsi="Times New Roman" w:cs="Times New Roman"/>
          <w:noProof w:val="0"/>
          <w:sz w:val="24"/>
          <w:szCs w:val="24"/>
        </w:rPr>
        <w:t>,</w:t>
      </w:r>
      <w:r w:rsidRPr="004F065A">
        <w:rPr>
          <w:rFonts w:ascii="Times New Roman" w:eastAsia="Times New Roman" w:hAnsi="Times New Roman" w:cs="Times New Roman"/>
          <w:noProof w:val="0"/>
          <w:sz w:val="24"/>
          <w:szCs w:val="24"/>
        </w:rPr>
        <w:t xml:space="preserve"> si koordinator i Sistemit Kombëtar Statistikor dhe institucion përgjegjës për Kapitulin 18 “Statistikat”, bashkërendon punën për ndjekjen dhe zbatimin e rregulloreve evropiane në prodhimin e statistikave zyrtare.</w:t>
      </w:r>
    </w:p>
    <w:p w:rsidR="00710149" w:rsidRPr="004F065A" w:rsidRDefault="004F065A" w:rsidP="00710149">
      <w:pPr>
        <w:spacing w:after="0"/>
        <w:ind w:firstLine="36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 xml:space="preserve">Në vitin 2025, INSTAT punoi për përafrimin e disa akteve ligjore, si: </w:t>
      </w:r>
    </w:p>
    <w:p w:rsidR="004F065A" w:rsidRPr="004F065A" w:rsidRDefault="004F065A" w:rsidP="004F065A">
      <w:pPr>
        <w:numPr>
          <w:ilvl w:val="0"/>
          <w:numId w:val="3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 xml:space="preserve">Projektligji "Për Censin e Bujqësisë dhe Fermave Bujqësore” </w:t>
      </w:r>
    </w:p>
    <w:p w:rsidR="004F065A" w:rsidRPr="004F065A" w:rsidRDefault="004F065A" w:rsidP="004F065A">
      <w:pPr>
        <w:numPr>
          <w:ilvl w:val="0"/>
          <w:numId w:val="3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Projektudhëzimi i Drejtorit të Përgjithshëm të INSTAT “Për zbatimin e Rregullores 1889/2002 në lidhje me shpërndarjen e shërbimeve të ndërmjetësimit financiar të matur në mënyrë indirekte (FISIM) brenda Sistemit Evropian të Llogarive Kombëtare dhe Rajonale” (ESA 2010);</w:t>
      </w:r>
    </w:p>
    <w:p w:rsidR="004F065A" w:rsidRPr="004F065A" w:rsidRDefault="004F065A" w:rsidP="004F065A">
      <w:pPr>
        <w:numPr>
          <w:ilvl w:val="0"/>
          <w:numId w:val="3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Projektudhëzim i Drejtorit të Përgjithshëm të INSTAT “Për zbatimin e Rregullores 216/2009 mbi statistikat e zënieve nominale të peshkut nga shtetet anëtare që peshkojnë në zona të caktuara të ndryshme të Atlantikut të Veriut”;</w:t>
      </w:r>
    </w:p>
    <w:p w:rsidR="004F065A" w:rsidRPr="004F065A" w:rsidRDefault="004F065A" w:rsidP="004F065A">
      <w:pPr>
        <w:numPr>
          <w:ilvl w:val="0"/>
          <w:numId w:val="3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 xml:space="preserve">Projektudhëzim i Drejtorit të Përgjithshëm të INSTAT “Për modalitetet, strukturën, periodicitetin dhe vlerësimin e treguesve të cilësisë mbi të dhënat e transmetuara në Eurostat”; </w:t>
      </w:r>
    </w:p>
    <w:p w:rsidR="004F065A" w:rsidRPr="004F065A" w:rsidRDefault="004F065A" w:rsidP="004F065A">
      <w:pPr>
        <w:numPr>
          <w:ilvl w:val="0"/>
          <w:numId w:val="3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Projektudhëzim i Drejtorit të Përgjithshëm të INSTAT “Për zbatimin e Rregullores së Statistikave të Biznesit”;</w:t>
      </w:r>
    </w:p>
    <w:p w:rsidR="004F065A" w:rsidRPr="00A725D2" w:rsidRDefault="004F065A" w:rsidP="004F065A">
      <w:pPr>
        <w:numPr>
          <w:ilvl w:val="0"/>
          <w:numId w:val="3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Projektvendim i Këshillit të Ministrave “Për miratimin e Nomenklaturës së Veprimtarive Ekonomike, NVE Rev. 2.1”.</w:t>
      </w:r>
    </w:p>
    <w:p w:rsidR="004F065A" w:rsidRPr="004F065A" w:rsidRDefault="004F065A" w:rsidP="00710149">
      <w:pPr>
        <w:spacing w:after="0"/>
        <w:ind w:firstLine="360"/>
        <w:jc w:val="both"/>
        <w:rPr>
          <w:rFonts w:ascii="Times New Roman" w:hAnsi="Times New Roman" w:cs="Times New Roman"/>
          <w:noProof w:val="0"/>
          <w:sz w:val="24"/>
          <w:szCs w:val="24"/>
          <w:lang w:eastAsia="en-GB"/>
        </w:rPr>
      </w:pPr>
      <w:r w:rsidRPr="004F065A">
        <w:rPr>
          <w:rFonts w:ascii="Times New Roman" w:eastAsia="Times New Roman" w:hAnsi="Times New Roman" w:cs="Times New Roman"/>
          <w:noProof w:val="0"/>
          <w:sz w:val="24"/>
          <w:szCs w:val="24"/>
          <w:lang w:eastAsia="en-GB"/>
        </w:rPr>
        <w:t xml:space="preserve">Në kuadër të detyrimeve të ndërmarra lidhur me integrimin evropian, INSTAT </w:t>
      </w:r>
      <w:r w:rsidRPr="004F065A">
        <w:rPr>
          <w:rFonts w:ascii="Times New Roman" w:hAnsi="Times New Roman" w:cs="Times New Roman"/>
          <w:noProof w:val="0"/>
          <w:sz w:val="24"/>
          <w:szCs w:val="24"/>
          <w:lang w:eastAsia="en-GB"/>
        </w:rPr>
        <w:t xml:space="preserve">mori nga Komisioni Evropian dokumentin "Qëndrimi i përbashkët i bashkimit evropian - Grupi 1: Themelorët", i cili paraqiti qëndrimin zyrtar të përbashkët të të gjitha shteteve anëtare të BE-së. Në këtë kuadër, ndryshe nga kapitujt e tjerë, për INSTAT-in ishin identifikuar vetëm 2 piketa mbyllëse për kapitullin 18 “Statistikat” të cilat kanë të bëjnë me: </w:t>
      </w:r>
    </w:p>
    <w:p w:rsidR="004F065A" w:rsidRPr="004F065A" w:rsidRDefault="004F065A" w:rsidP="00710149">
      <w:pPr>
        <w:numPr>
          <w:ilvl w:val="0"/>
          <w:numId w:val="33"/>
        </w:numPr>
        <w:spacing w:after="0"/>
        <w:contextualSpacing/>
        <w:jc w:val="both"/>
        <w:rPr>
          <w:rFonts w:ascii="Times New Roman" w:eastAsia="Times New Roman" w:hAnsi="Times New Roman" w:cs="Times New Roman"/>
          <w:noProof w:val="0"/>
          <w:sz w:val="24"/>
          <w:szCs w:val="24"/>
          <w:lang w:eastAsia="en-GB"/>
        </w:rPr>
      </w:pPr>
      <w:r w:rsidRPr="004F065A">
        <w:rPr>
          <w:rFonts w:ascii="Times New Roman" w:eastAsia="Times New Roman" w:hAnsi="Times New Roman" w:cs="Times New Roman"/>
          <w:noProof w:val="0"/>
          <w:sz w:val="24"/>
          <w:szCs w:val="24"/>
          <w:lang w:eastAsia="en-GB"/>
        </w:rPr>
        <w:t xml:space="preserve">Transmetimin e të dhënave kryesore makroekonomike (llogaritë kombëtare dhe statistikat fiskale/GFS dhe EDP) në përputhje me metodologjinë e Sistemit Evropian të Llogarive Kombëtare dhe Rajonale (ESA 2010), si dhe me programin e transmetimit të ESA 2010, kërkesat e njoftimit sipas Procedurës së Deficitit të Tepërt (EDP) dhe kërkesat e tjera përkatëse, së bashku me përshkrimin e detajuar të metodologjisë së përdorur. Eurostat vetëm pasi të ketë verifikuar të dhënat dhe përshkrimet e paraqitura do të konfirmojë përputhjen e tyre me rregullat e BE-së në lidhje me afatin e dorëzimit, plotësinë, koherencën, transparencën dhe saktësinë. Kjo piketë mbyllëse mbi statistikat makroekonomike përfshin jo vetëm veprimtarinë e INSTAT por të gjithë veprimtarinë e Sistemit Kombëtar Statistikor.  </w:t>
      </w:r>
    </w:p>
    <w:p w:rsidR="004F065A" w:rsidRPr="004F065A" w:rsidRDefault="004F065A" w:rsidP="00710149">
      <w:pPr>
        <w:numPr>
          <w:ilvl w:val="0"/>
          <w:numId w:val="33"/>
        </w:numPr>
        <w:spacing w:after="0"/>
        <w:contextualSpacing/>
        <w:jc w:val="both"/>
        <w:rPr>
          <w:rFonts w:ascii="Times New Roman" w:eastAsia="Times New Roman" w:hAnsi="Times New Roman" w:cs="Times New Roman"/>
          <w:noProof w:val="0"/>
          <w:sz w:val="24"/>
          <w:szCs w:val="24"/>
          <w:lang w:eastAsia="en-GB"/>
        </w:rPr>
      </w:pPr>
      <w:r w:rsidRPr="004F065A">
        <w:rPr>
          <w:rFonts w:ascii="Times New Roman" w:eastAsia="Times New Roman" w:hAnsi="Times New Roman" w:cs="Times New Roman"/>
          <w:noProof w:val="0"/>
          <w:sz w:val="24"/>
          <w:szCs w:val="24"/>
          <w:lang w:eastAsia="en-GB"/>
        </w:rPr>
        <w:t xml:space="preserve">Miratimin e një udhërrëfyesi, plan veprimi për mbylljen e të gjitha boshllëqeve të mbetura në të gjitha tabelat sipas sistemit të Llogarive Kombëtare ESA 2010. </w:t>
      </w:r>
    </w:p>
    <w:p w:rsidR="004F065A" w:rsidRPr="00710149" w:rsidRDefault="004F065A" w:rsidP="00710149">
      <w:pPr>
        <w:spacing w:after="0"/>
        <w:ind w:firstLine="360"/>
        <w:jc w:val="both"/>
        <w:rPr>
          <w:rFonts w:ascii="Times New Roman" w:eastAsia="Times New Roman" w:hAnsi="Times New Roman" w:cs="Times New Roman"/>
          <w:noProof w:val="0"/>
          <w:sz w:val="24"/>
          <w:szCs w:val="24"/>
          <w:lang w:eastAsia="en-GB"/>
        </w:rPr>
      </w:pPr>
      <w:r w:rsidRPr="00710149">
        <w:rPr>
          <w:rFonts w:ascii="Times New Roman" w:eastAsia="Times New Roman" w:hAnsi="Times New Roman" w:cs="Times New Roman"/>
          <w:noProof w:val="0"/>
          <w:sz w:val="24"/>
          <w:szCs w:val="24"/>
          <w:lang w:eastAsia="en-GB"/>
        </w:rPr>
        <w:t xml:space="preserve">Lidhur me piketat mbyllëse </w:t>
      </w:r>
      <w:r w:rsidRPr="004F065A">
        <w:rPr>
          <w:rFonts w:ascii="Times New Roman" w:eastAsia="Times New Roman" w:hAnsi="Times New Roman" w:cs="Times New Roman"/>
          <w:noProof w:val="0"/>
          <w:sz w:val="24"/>
          <w:szCs w:val="24"/>
          <w:lang w:eastAsia="en-GB"/>
        </w:rPr>
        <w:t xml:space="preserve">INSTAT bashkëpunoi ngushtë me Bankën e Shqipërisë dhe Ministrinë e Financave si pjesë e grupit ndërinstitucional për </w:t>
      </w:r>
      <w:r w:rsidR="00945821">
        <w:rPr>
          <w:rFonts w:ascii="Times New Roman" w:eastAsia="Times New Roman" w:hAnsi="Times New Roman" w:cs="Times New Roman"/>
          <w:noProof w:val="0"/>
          <w:sz w:val="24"/>
          <w:szCs w:val="24"/>
          <w:lang w:eastAsia="en-GB"/>
        </w:rPr>
        <w:t xml:space="preserve">zbatimin e </w:t>
      </w:r>
      <w:r w:rsidRPr="004F065A">
        <w:rPr>
          <w:rFonts w:ascii="Times New Roman" w:eastAsia="Times New Roman" w:hAnsi="Times New Roman" w:cs="Times New Roman"/>
          <w:noProof w:val="0"/>
          <w:sz w:val="24"/>
          <w:szCs w:val="24"/>
          <w:lang w:eastAsia="en-GB"/>
        </w:rPr>
        <w:t xml:space="preserve">ESA </w:t>
      </w:r>
      <w:r w:rsidR="00945821">
        <w:rPr>
          <w:rFonts w:ascii="Times New Roman" w:eastAsia="Times New Roman" w:hAnsi="Times New Roman" w:cs="Times New Roman"/>
          <w:noProof w:val="0"/>
          <w:sz w:val="24"/>
          <w:szCs w:val="24"/>
          <w:lang w:eastAsia="en-GB"/>
        </w:rPr>
        <w:t>2010, kryesisht tabelat</w:t>
      </w:r>
      <w:r w:rsidRPr="004F065A">
        <w:rPr>
          <w:rFonts w:ascii="Times New Roman" w:eastAsia="Times New Roman" w:hAnsi="Times New Roman" w:cs="Times New Roman"/>
          <w:noProof w:val="0"/>
          <w:sz w:val="24"/>
          <w:szCs w:val="24"/>
          <w:lang w:eastAsia="en-GB"/>
        </w:rPr>
        <w:t xml:space="preserve"> EDP</w:t>
      </w:r>
      <w:r w:rsidR="00945821">
        <w:rPr>
          <w:rFonts w:ascii="Times New Roman" w:eastAsia="Times New Roman" w:hAnsi="Times New Roman" w:cs="Times New Roman"/>
          <w:noProof w:val="0"/>
          <w:sz w:val="24"/>
          <w:szCs w:val="24"/>
          <w:lang w:eastAsia="en-GB"/>
        </w:rPr>
        <w:t>/GFS</w:t>
      </w:r>
      <w:r w:rsidRPr="004F065A">
        <w:rPr>
          <w:rFonts w:ascii="Times New Roman" w:eastAsia="Times New Roman" w:hAnsi="Times New Roman" w:cs="Times New Roman"/>
          <w:noProof w:val="0"/>
          <w:sz w:val="24"/>
          <w:szCs w:val="24"/>
          <w:lang w:eastAsia="en-GB"/>
        </w:rPr>
        <w:t>. Të tre institucionet kanë punuar me inventarizimin e nevojave dhe boshllëqeve, gjithashtu edhe me identifikimin e institucioneve nga të cilët kërkohe</w:t>
      </w:r>
      <w:r w:rsidR="00945821">
        <w:rPr>
          <w:rFonts w:ascii="Times New Roman" w:eastAsia="Times New Roman" w:hAnsi="Times New Roman" w:cs="Times New Roman"/>
          <w:noProof w:val="0"/>
          <w:sz w:val="24"/>
          <w:szCs w:val="24"/>
          <w:lang w:eastAsia="en-GB"/>
        </w:rPr>
        <w:t>t</w:t>
      </w:r>
      <w:r w:rsidRPr="004F065A">
        <w:rPr>
          <w:rFonts w:ascii="Times New Roman" w:eastAsia="Times New Roman" w:hAnsi="Times New Roman" w:cs="Times New Roman"/>
          <w:noProof w:val="0"/>
          <w:sz w:val="24"/>
          <w:szCs w:val="24"/>
          <w:lang w:eastAsia="en-GB"/>
        </w:rPr>
        <w:t xml:space="preserve"> mbështetja në vijim.</w:t>
      </w:r>
    </w:p>
    <w:p w:rsidR="004F065A" w:rsidRPr="004F065A" w:rsidRDefault="004F065A" w:rsidP="00710149">
      <w:pPr>
        <w:spacing w:after="0"/>
        <w:ind w:firstLine="360"/>
        <w:jc w:val="both"/>
        <w:rPr>
          <w:rFonts w:ascii="Times New Roman" w:eastAsia="Times New Roman" w:hAnsi="Times New Roman" w:cs="Times New Roman"/>
          <w:noProof w:val="0"/>
          <w:sz w:val="24"/>
          <w:szCs w:val="24"/>
          <w:lang w:eastAsia="en-GB"/>
        </w:rPr>
      </w:pPr>
      <w:r w:rsidRPr="004F065A">
        <w:rPr>
          <w:rFonts w:ascii="Times New Roman" w:eastAsia="Times New Roman" w:hAnsi="Times New Roman" w:cs="Times New Roman"/>
          <w:noProof w:val="0"/>
          <w:sz w:val="24"/>
          <w:szCs w:val="24"/>
          <w:lang w:eastAsia="en-GB"/>
        </w:rPr>
        <w:t>Gjithashtu, në kuadër të detyrimeve që sjell zbatimi i agjendës së integrimit Evropian, INSTAT ka përgatitur raportimet dhe kontributet si vijon;</w:t>
      </w:r>
    </w:p>
    <w:p w:rsidR="003D0F5D" w:rsidRDefault="003D0F5D" w:rsidP="004F065A">
      <w:pPr>
        <w:shd w:val="clear" w:color="auto" w:fill="FFFFFF"/>
        <w:autoSpaceDE w:val="0"/>
        <w:autoSpaceDN w:val="0"/>
        <w:adjustRightInd w:val="0"/>
        <w:spacing w:after="0"/>
        <w:jc w:val="both"/>
        <w:rPr>
          <w:rFonts w:ascii="Times New Roman" w:hAnsi="Times New Roman" w:cs="Times New Roman"/>
          <w:b/>
          <w:i/>
          <w:sz w:val="20"/>
          <w:szCs w:val="20"/>
          <w:lang w:val="it-IT"/>
        </w:rPr>
      </w:pPr>
    </w:p>
    <w:p w:rsidR="003D0F5D" w:rsidRPr="00DA6DB4" w:rsidRDefault="003D0F5D" w:rsidP="004F065A">
      <w:pPr>
        <w:shd w:val="clear" w:color="auto" w:fill="FFFFFF"/>
        <w:autoSpaceDE w:val="0"/>
        <w:autoSpaceDN w:val="0"/>
        <w:adjustRightInd w:val="0"/>
        <w:spacing w:after="0"/>
        <w:jc w:val="both"/>
        <w:rPr>
          <w:rFonts w:ascii="Times New Roman" w:hAnsi="Times New Roman" w:cs="Times New Roman"/>
          <w:b/>
          <w:sz w:val="20"/>
          <w:szCs w:val="20"/>
          <w:lang w:val="it-IT"/>
        </w:rPr>
      </w:pPr>
    </w:p>
    <w:p w:rsidR="004F065A" w:rsidRPr="00DA6DB4" w:rsidRDefault="00EB42C7" w:rsidP="004F065A">
      <w:pPr>
        <w:shd w:val="clear" w:color="auto" w:fill="FFFFFF"/>
        <w:autoSpaceDE w:val="0"/>
        <w:autoSpaceDN w:val="0"/>
        <w:adjustRightInd w:val="0"/>
        <w:spacing w:after="0"/>
        <w:jc w:val="both"/>
        <w:rPr>
          <w:rFonts w:ascii="Times New Roman" w:hAnsi="Times New Roman" w:cs="Times New Roman"/>
          <w:b/>
          <w:sz w:val="20"/>
          <w:szCs w:val="20"/>
          <w:lang w:val="it-IT"/>
        </w:rPr>
      </w:pPr>
      <w:r w:rsidRPr="00DA6DB4">
        <w:rPr>
          <w:rFonts w:ascii="Times New Roman" w:hAnsi="Times New Roman" w:cs="Times New Roman"/>
          <w:b/>
          <w:sz w:val="20"/>
          <w:szCs w:val="20"/>
          <w:lang w:val="it-IT"/>
        </w:rPr>
        <w:t xml:space="preserve">Tabela </w:t>
      </w:r>
      <w:r w:rsidR="004F065A" w:rsidRPr="00DA6DB4">
        <w:rPr>
          <w:rFonts w:ascii="Times New Roman" w:hAnsi="Times New Roman" w:cs="Times New Roman"/>
          <w:b/>
          <w:sz w:val="20"/>
          <w:szCs w:val="20"/>
          <w:lang w:val="it-IT"/>
        </w:rPr>
        <w:t>nr. 2</w:t>
      </w:r>
      <w:r w:rsidR="00520711" w:rsidRPr="00DA6DB4">
        <w:rPr>
          <w:rFonts w:ascii="Times New Roman" w:hAnsi="Times New Roman" w:cs="Times New Roman"/>
          <w:b/>
          <w:sz w:val="20"/>
          <w:szCs w:val="20"/>
          <w:lang w:val="it-IT"/>
        </w:rPr>
        <w:t>6</w:t>
      </w:r>
      <w:r w:rsidR="004F065A" w:rsidRPr="00DA6DB4">
        <w:rPr>
          <w:rFonts w:ascii="Times New Roman" w:hAnsi="Times New Roman" w:cs="Times New Roman"/>
          <w:b/>
          <w:sz w:val="20"/>
          <w:szCs w:val="20"/>
          <w:lang w:val="it-IT"/>
        </w:rPr>
        <w:t xml:space="preserve"> “Raportime në Kuadër të Integrimit Evropian Kapitulli 18 Statistikat”</w:t>
      </w:r>
    </w:p>
    <w:tbl>
      <w:tblPr>
        <w:tblW w:w="9039" w:type="dxa"/>
        <w:tblInd w:w="-10" w:type="dxa"/>
        <w:tblLook w:val="04A0" w:firstRow="1" w:lastRow="0" w:firstColumn="1" w:lastColumn="0" w:noHBand="0" w:noVBand="1"/>
      </w:tblPr>
      <w:tblGrid>
        <w:gridCol w:w="6529"/>
        <w:gridCol w:w="2510"/>
      </w:tblGrid>
      <w:tr w:rsidR="00EB42C7" w:rsidRPr="00DA6DB4" w:rsidTr="00DA6DB4">
        <w:trPr>
          <w:trHeight w:val="221"/>
        </w:trPr>
        <w:tc>
          <w:tcPr>
            <w:tcW w:w="6529" w:type="dxa"/>
            <w:tcBorders>
              <w:top w:val="single" w:sz="8" w:space="0" w:color="4F81BD"/>
              <w:left w:val="single" w:sz="8" w:space="0" w:color="4F81BD"/>
              <w:bottom w:val="single" w:sz="8" w:space="0" w:color="4F81BD"/>
              <w:right w:val="nil"/>
            </w:tcBorders>
            <w:shd w:val="clear" w:color="000000" w:fill="4472C4"/>
            <w:vAlign w:val="center"/>
            <w:hideMark/>
          </w:tcPr>
          <w:p w:rsidR="00EB42C7" w:rsidRPr="00DA6DB4" w:rsidRDefault="00EB42C7" w:rsidP="00EB42C7">
            <w:pPr>
              <w:spacing w:after="0" w:line="240" w:lineRule="auto"/>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rPr>
              <w:t>Takime</w:t>
            </w:r>
          </w:p>
        </w:tc>
        <w:tc>
          <w:tcPr>
            <w:tcW w:w="2510" w:type="dxa"/>
            <w:tcBorders>
              <w:top w:val="single" w:sz="8" w:space="0" w:color="4F81BD"/>
              <w:left w:val="nil"/>
              <w:bottom w:val="single" w:sz="8" w:space="0" w:color="4F81BD"/>
              <w:right w:val="single" w:sz="8" w:space="0" w:color="4F81BD"/>
            </w:tcBorders>
            <w:shd w:val="clear" w:color="000000" w:fill="4472C4"/>
            <w:vAlign w:val="center"/>
            <w:hideMark/>
          </w:tcPr>
          <w:p w:rsidR="00EB42C7" w:rsidRPr="00DA6DB4" w:rsidRDefault="00EB42C7" w:rsidP="00D0471B">
            <w:pPr>
              <w:spacing w:after="0" w:line="240" w:lineRule="auto"/>
              <w:jc w:val="right"/>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rPr>
              <w:t>Frekuenca e Raportimit</w:t>
            </w:r>
          </w:p>
        </w:tc>
      </w:tr>
      <w:tr w:rsidR="00EB42C7" w:rsidRPr="00DA6DB4" w:rsidTr="00DA6DB4">
        <w:trPr>
          <w:trHeight w:val="420"/>
        </w:trPr>
        <w:tc>
          <w:tcPr>
            <w:tcW w:w="6529" w:type="dxa"/>
            <w:tcBorders>
              <w:top w:val="nil"/>
              <w:left w:val="single" w:sz="8" w:space="0" w:color="4F81BD"/>
              <w:bottom w:val="nil"/>
              <w:right w:val="nil"/>
            </w:tcBorders>
            <w:shd w:val="clear" w:color="auto" w:fill="auto"/>
            <w:vAlign w:val="center"/>
            <w:hideMark/>
          </w:tcPr>
          <w:p w:rsidR="00EB42C7" w:rsidRPr="00DA6DB4" w:rsidRDefault="00EB42C7" w:rsidP="00EB42C7">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 xml:space="preserve">PKIE 2025-2027 “Planifikimi, Monitorimi dhe Zbatimi i Planit Kombëtar të Integrimit Evropian” </w:t>
            </w:r>
          </w:p>
        </w:tc>
        <w:tc>
          <w:tcPr>
            <w:tcW w:w="2510" w:type="dxa"/>
            <w:tcBorders>
              <w:top w:val="nil"/>
              <w:left w:val="nil"/>
              <w:bottom w:val="nil"/>
              <w:right w:val="single" w:sz="8" w:space="0" w:color="4F81BD"/>
            </w:tcBorders>
            <w:shd w:val="clear" w:color="auto" w:fill="auto"/>
            <w:vAlign w:val="center"/>
            <w:hideMark/>
          </w:tcPr>
          <w:p w:rsidR="00EB42C7" w:rsidRPr="00DA6DB4" w:rsidRDefault="00EB42C7" w:rsidP="00D0471B">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 xml:space="preserve">5 raportime në vit </w:t>
            </w:r>
          </w:p>
        </w:tc>
      </w:tr>
      <w:tr w:rsidR="00EB42C7" w:rsidRPr="00DA6DB4" w:rsidTr="00DA6DB4">
        <w:trPr>
          <w:trHeight w:val="221"/>
        </w:trPr>
        <w:tc>
          <w:tcPr>
            <w:tcW w:w="6529" w:type="dxa"/>
            <w:tcBorders>
              <w:top w:val="single" w:sz="8" w:space="0" w:color="4F81BD"/>
              <w:left w:val="single" w:sz="8" w:space="0" w:color="4F81BD"/>
              <w:bottom w:val="single" w:sz="8" w:space="0" w:color="4F81BD"/>
              <w:right w:val="nil"/>
            </w:tcBorders>
            <w:shd w:val="clear" w:color="auto" w:fill="auto"/>
            <w:vAlign w:val="center"/>
            <w:hideMark/>
          </w:tcPr>
          <w:p w:rsidR="00EB42C7" w:rsidRPr="00DA6DB4" w:rsidRDefault="00EB42C7" w:rsidP="00EB42C7">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 xml:space="preserve">Progres raporti për Shqipërinë </w:t>
            </w:r>
          </w:p>
        </w:tc>
        <w:tc>
          <w:tcPr>
            <w:tcW w:w="2510" w:type="dxa"/>
            <w:tcBorders>
              <w:top w:val="single" w:sz="8" w:space="0" w:color="4F81BD"/>
              <w:left w:val="nil"/>
              <w:bottom w:val="single" w:sz="8" w:space="0" w:color="4F81BD"/>
              <w:right w:val="single" w:sz="8" w:space="0" w:color="4F81BD"/>
            </w:tcBorders>
            <w:shd w:val="clear" w:color="auto" w:fill="auto"/>
            <w:vAlign w:val="center"/>
            <w:hideMark/>
          </w:tcPr>
          <w:p w:rsidR="00EB42C7" w:rsidRPr="00DA6DB4" w:rsidRDefault="00EB42C7" w:rsidP="00D0471B">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2 raportime në vit</w:t>
            </w:r>
          </w:p>
        </w:tc>
      </w:tr>
      <w:tr w:rsidR="00EB42C7" w:rsidRPr="00DA6DB4" w:rsidTr="00DA6DB4">
        <w:trPr>
          <w:trHeight w:val="257"/>
        </w:trPr>
        <w:tc>
          <w:tcPr>
            <w:tcW w:w="6529" w:type="dxa"/>
            <w:tcBorders>
              <w:top w:val="nil"/>
              <w:left w:val="single" w:sz="8" w:space="0" w:color="4F81BD"/>
              <w:bottom w:val="nil"/>
              <w:right w:val="nil"/>
            </w:tcBorders>
            <w:shd w:val="clear" w:color="auto" w:fill="auto"/>
            <w:vAlign w:val="center"/>
            <w:hideMark/>
          </w:tcPr>
          <w:p w:rsidR="00EB42C7" w:rsidRPr="00DA6DB4" w:rsidRDefault="00EB42C7" w:rsidP="00EB42C7">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PSIE  “Plani Semestral i Integrimt Evropian”</w:t>
            </w:r>
          </w:p>
        </w:tc>
        <w:tc>
          <w:tcPr>
            <w:tcW w:w="2510" w:type="dxa"/>
            <w:tcBorders>
              <w:top w:val="nil"/>
              <w:left w:val="nil"/>
              <w:bottom w:val="nil"/>
              <w:right w:val="single" w:sz="8" w:space="0" w:color="4F81BD"/>
            </w:tcBorders>
            <w:shd w:val="clear" w:color="auto" w:fill="auto"/>
            <w:vAlign w:val="center"/>
            <w:hideMark/>
          </w:tcPr>
          <w:p w:rsidR="00EB42C7" w:rsidRPr="00DA6DB4" w:rsidRDefault="00EB42C7" w:rsidP="00D0471B">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4 raportime në vit</w:t>
            </w:r>
          </w:p>
        </w:tc>
      </w:tr>
      <w:tr w:rsidR="00EB42C7" w:rsidRPr="00DA6DB4" w:rsidTr="00DA6DB4">
        <w:trPr>
          <w:trHeight w:val="435"/>
        </w:trPr>
        <w:tc>
          <w:tcPr>
            <w:tcW w:w="6529" w:type="dxa"/>
            <w:tcBorders>
              <w:top w:val="single" w:sz="8" w:space="0" w:color="4F81BD"/>
              <w:left w:val="single" w:sz="8" w:space="0" w:color="4F81BD"/>
              <w:bottom w:val="single" w:sz="8" w:space="0" w:color="4F81BD"/>
              <w:right w:val="nil"/>
            </w:tcBorders>
            <w:shd w:val="clear" w:color="auto" w:fill="auto"/>
            <w:vAlign w:val="center"/>
            <w:hideMark/>
          </w:tcPr>
          <w:p w:rsidR="00EB42C7" w:rsidRPr="00DA6DB4" w:rsidRDefault="00EB42C7" w:rsidP="00EB42C7">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 xml:space="preserve">ECOFIN “Nënkomiteti për Ekonominë, Çështjet Ekonomike, Financiare dhe Statistikat” </w:t>
            </w:r>
          </w:p>
        </w:tc>
        <w:tc>
          <w:tcPr>
            <w:tcW w:w="2510" w:type="dxa"/>
            <w:tcBorders>
              <w:top w:val="single" w:sz="8" w:space="0" w:color="4F81BD"/>
              <w:left w:val="nil"/>
              <w:bottom w:val="single" w:sz="8" w:space="0" w:color="4F81BD"/>
              <w:right w:val="single" w:sz="8" w:space="0" w:color="4F81BD"/>
            </w:tcBorders>
            <w:shd w:val="clear" w:color="auto" w:fill="auto"/>
            <w:vAlign w:val="center"/>
            <w:hideMark/>
          </w:tcPr>
          <w:p w:rsidR="00EB42C7" w:rsidRPr="00DA6DB4" w:rsidRDefault="00EB42C7" w:rsidP="00D0471B">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1 raportim në vit</w:t>
            </w:r>
          </w:p>
        </w:tc>
      </w:tr>
      <w:tr w:rsidR="00EB42C7" w:rsidRPr="00DA6DB4" w:rsidTr="00DA6DB4">
        <w:trPr>
          <w:trHeight w:val="205"/>
        </w:trPr>
        <w:tc>
          <w:tcPr>
            <w:tcW w:w="6529" w:type="dxa"/>
            <w:tcBorders>
              <w:top w:val="nil"/>
              <w:left w:val="single" w:sz="8" w:space="0" w:color="4F81BD"/>
              <w:bottom w:val="nil"/>
              <w:right w:val="nil"/>
            </w:tcBorders>
            <w:shd w:val="clear" w:color="auto" w:fill="auto"/>
            <w:vAlign w:val="center"/>
            <w:hideMark/>
          </w:tcPr>
          <w:p w:rsidR="00EB42C7" w:rsidRPr="00DA6DB4" w:rsidRDefault="00EB42C7" w:rsidP="00EB42C7">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 xml:space="preserve">AGRIFISH “Nënkomiteti për Bujqësinë dhe Peshkimin” </w:t>
            </w:r>
          </w:p>
        </w:tc>
        <w:tc>
          <w:tcPr>
            <w:tcW w:w="2510" w:type="dxa"/>
            <w:tcBorders>
              <w:top w:val="nil"/>
              <w:left w:val="nil"/>
              <w:bottom w:val="nil"/>
              <w:right w:val="single" w:sz="8" w:space="0" w:color="4F81BD"/>
            </w:tcBorders>
            <w:shd w:val="clear" w:color="auto" w:fill="auto"/>
            <w:vAlign w:val="center"/>
            <w:hideMark/>
          </w:tcPr>
          <w:p w:rsidR="00EB42C7" w:rsidRPr="00DA6DB4" w:rsidRDefault="00EB42C7" w:rsidP="00D0471B">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1 raportim në vit</w:t>
            </w:r>
          </w:p>
        </w:tc>
      </w:tr>
      <w:tr w:rsidR="00EB42C7" w:rsidRPr="00DA6DB4" w:rsidTr="00DA6DB4">
        <w:trPr>
          <w:trHeight w:val="205"/>
        </w:trPr>
        <w:tc>
          <w:tcPr>
            <w:tcW w:w="6529" w:type="dxa"/>
            <w:tcBorders>
              <w:top w:val="single" w:sz="8" w:space="0" w:color="4F81BD"/>
              <w:left w:val="single" w:sz="8" w:space="0" w:color="4F81BD"/>
              <w:bottom w:val="single" w:sz="8" w:space="0" w:color="4F81BD"/>
              <w:right w:val="nil"/>
            </w:tcBorders>
            <w:shd w:val="clear" w:color="auto" w:fill="auto"/>
            <w:vAlign w:val="center"/>
            <w:hideMark/>
          </w:tcPr>
          <w:p w:rsidR="00EB42C7" w:rsidRPr="00DA6DB4" w:rsidRDefault="00EB42C7" w:rsidP="00EB42C7">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Nënkomiteti për “Tregtinë, Industrinë, Doganat dhe Tatimet”</w:t>
            </w:r>
          </w:p>
        </w:tc>
        <w:tc>
          <w:tcPr>
            <w:tcW w:w="2510" w:type="dxa"/>
            <w:tcBorders>
              <w:top w:val="single" w:sz="8" w:space="0" w:color="4F81BD"/>
              <w:left w:val="nil"/>
              <w:bottom w:val="single" w:sz="8" w:space="0" w:color="4F81BD"/>
              <w:right w:val="single" w:sz="8" w:space="0" w:color="4F81BD"/>
            </w:tcBorders>
            <w:shd w:val="clear" w:color="auto" w:fill="auto"/>
            <w:vAlign w:val="center"/>
            <w:hideMark/>
          </w:tcPr>
          <w:p w:rsidR="00EB42C7" w:rsidRPr="00DA6DB4" w:rsidRDefault="00EB42C7" w:rsidP="00D0471B">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1 raportim në vit</w:t>
            </w:r>
          </w:p>
        </w:tc>
      </w:tr>
      <w:tr w:rsidR="00EB42C7" w:rsidRPr="00DA6DB4" w:rsidTr="00DA6DB4">
        <w:trPr>
          <w:trHeight w:val="198"/>
        </w:trPr>
        <w:tc>
          <w:tcPr>
            <w:tcW w:w="6529" w:type="dxa"/>
            <w:tcBorders>
              <w:top w:val="nil"/>
              <w:left w:val="single" w:sz="8" w:space="0" w:color="4F81BD"/>
              <w:bottom w:val="nil"/>
              <w:right w:val="nil"/>
            </w:tcBorders>
            <w:shd w:val="clear" w:color="auto" w:fill="auto"/>
            <w:vAlign w:val="center"/>
            <w:hideMark/>
          </w:tcPr>
          <w:p w:rsidR="00EB42C7" w:rsidRPr="00DA6DB4" w:rsidRDefault="00EB42C7" w:rsidP="00EB42C7">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Nënkomiteti për "Drejtësinë, Lirinë dhe Sigurinë"</w:t>
            </w:r>
          </w:p>
        </w:tc>
        <w:tc>
          <w:tcPr>
            <w:tcW w:w="2510" w:type="dxa"/>
            <w:tcBorders>
              <w:top w:val="nil"/>
              <w:left w:val="nil"/>
              <w:bottom w:val="nil"/>
              <w:right w:val="single" w:sz="8" w:space="0" w:color="4F81BD"/>
            </w:tcBorders>
            <w:shd w:val="clear" w:color="auto" w:fill="auto"/>
            <w:vAlign w:val="center"/>
            <w:hideMark/>
          </w:tcPr>
          <w:p w:rsidR="00EB42C7" w:rsidRPr="00DA6DB4" w:rsidRDefault="00EB42C7" w:rsidP="00D0471B">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1 raportim në vit</w:t>
            </w:r>
          </w:p>
        </w:tc>
      </w:tr>
      <w:tr w:rsidR="00EB42C7" w:rsidRPr="00DA6DB4" w:rsidTr="00DA6DB4">
        <w:trPr>
          <w:trHeight w:val="413"/>
        </w:trPr>
        <w:tc>
          <w:tcPr>
            <w:tcW w:w="6529" w:type="dxa"/>
            <w:tcBorders>
              <w:top w:val="single" w:sz="8" w:space="0" w:color="4F81BD"/>
              <w:left w:val="single" w:sz="8" w:space="0" w:color="4F81BD"/>
              <w:bottom w:val="single" w:sz="8" w:space="0" w:color="4F81BD"/>
              <w:right w:val="nil"/>
            </w:tcBorders>
            <w:shd w:val="clear" w:color="auto" w:fill="auto"/>
            <w:vAlign w:val="center"/>
            <w:hideMark/>
          </w:tcPr>
          <w:p w:rsidR="00EB42C7" w:rsidRPr="00DA6DB4" w:rsidRDefault="00EB42C7" w:rsidP="00EB42C7">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Nënkomiteti për “Inovacionin, Shoqërinë e Informacionit dhe Politikat Sociale”</w:t>
            </w:r>
          </w:p>
        </w:tc>
        <w:tc>
          <w:tcPr>
            <w:tcW w:w="2510" w:type="dxa"/>
            <w:tcBorders>
              <w:top w:val="single" w:sz="8" w:space="0" w:color="4F81BD"/>
              <w:left w:val="nil"/>
              <w:bottom w:val="single" w:sz="8" w:space="0" w:color="4F81BD"/>
              <w:right w:val="single" w:sz="8" w:space="0" w:color="4F81BD"/>
            </w:tcBorders>
            <w:shd w:val="clear" w:color="auto" w:fill="auto"/>
            <w:vAlign w:val="center"/>
            <w:hideMark/>
          </w:tcPr>
          <w:p w:rsidR="00EB42C7" w:rsidRPr="00DA6DB4" w:rsidRDefault="00EB42C7" w:rsidP="00D0471B">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1 raportim në vit</w:t>
            </w:r>
          </w:p>
        </w:tc>
      </w:tr>
    </w:tbl>
    <w:p w:rsidR="00EB42C7" w:rsidRDefault="00EB42C7" w:rsidP="004F065A">
      <w:pPr>
        <w:shd w:val="clear" w:color="auto" w:fill="FFFFFF"/>
        <w:autoSpaceDE w:val="0"/>
        <w:autoSpaceDN w:val="0"/>
        <w:adjustRightInd w:val="0"/>
        <w:spacing w:after="0"/>
        <w:jc w:val="both"/>
        <w:rPr>
          <w:rFonts w:ascii="Times New Roman" w:hAnsi="Times New Roman" w:cs="Times New Roman"/>
          <w:b/>
          <w:i/>
          <w:sz w:val="20"/>
          <w:szCs w:val="20"/>
          <w:lang w:val="it-IT"/>
        </w:rPr>
      </w:pPr>
    </w:p>
    <w:p w:rsidR="00EB42C7" w:rsidRPr="004F065A" w:rsidRDefault="00EB42C7" w:rsidP="004F065A">
      <w:pPr>
        <w:shd w:val="clear" w:color="auto" w:fill="FFFFFF"/>
        <w:autoSpaceDE w:val="0"/>
        <w:autoSpaceDN w:val="0"/>
        <w:adjustRightInd w:val="0"/>
        <w:spacing w:after="0"/>
        <w:jc w:val="both"/>
        <w:rPr>
          <w:rFonts w:ascii="Times New Roman" w:hAnsi="Times New Roman" w:cs="Times New Roman"/>
          <w:b/>
          <w:i/>
          <w:sz w:val="20"/>
          <w:szCs w:val="20"/>
          <w:lang w:val="it-IT"/>
        </w:rPr>
      </w:pPr>
    </w:p>
    <w:p w:rsidR="004F065A" w:rsidRPr="00710149" w:rsidRDefault="004F065A" w:rsidP="00710149">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 xml:space="preserve">INSTAT koordinoi me sukses punën në Platformën e Integrimit Evropian PIEA, duke ngarkuar dokumentat sipas raportimeve. </w:t>
      </w:r>
    </w:p>
    <w:p w:rsidR="004F065A" w:rsidRPr="00522416" w:rsidRDefault="004F065A" w:rsidP="00DD3378">
      <w:pPr>
        <w:ind w:firstLine="720"/>
        <w:contextualSpacing/>
        <w:jc w:val="both"/>
        <w:rPr>
          <w:rFonts w:ascii="Times New Roman" w:eastAsia="Times New Roman" w:hAnsi="Times New Roman" w:cs="Times New Roman"/>
          <w:sz w:val="24"/>
          <w:szCs w:val="24"/>
        </w:rPr>
      </w:pPr>
      <w:r w:rsidRPr="004F065A">
        <w:rPr>
          <w:rFonts w:ascii="Times New Roman" w:eastAsia="Times New Roman" w:hAnsi="Times New Roman" w:cs="Times New Roman"/>
          <w:b/>
          <w:noProof w:val="0"/>
          <w:sz w:val="24"/>
          <w:szCs w:val="24"/>
        </w:rPr>
        <w:t>Gjatë vitit 2026,</w:t>
      </w:r>
      <w:r w:rsidRPr="004F065A">
        <w:rPr>
          <w:rFonts w:ascii="Times New Roman" w:eastAsia="Times New Roman" w:hAnsi="Times New Roman" w:cs="Times New Roman"/>
          <w:noProof w:val="0"/>
          <w:sz w:val="24"/>
          <w:szCs w:val="24"/>
        </w:rPr>
        <w:t xml:space="preserve"> </w:t>
      </w:r>
      <w:r w:rsidRPr="004F065A">
        <w:rPr>
          <w:rFonts w:ascii="Times New Roman" w:eastAsia="Times New Roman" w:hAnsi="Times New Roman" w:cs="Times New Roman"/>
          <w:sz w:val="24"/>
          <w:szCs w:val="24"/>
        </w:rPr>
        <w:t xml:space="preserve">Instituti i Statistikave, në cilësinë e koordinatorit të Sistemit Kombëtar Statistikor (SKS), do të përqendrojë veprimtarinë e tij në përmbushjen e detyrimeve që rrjedhin nga procesi i Integrimit Evropian, me fokus të veçantë në realizimin e “Piketave Mbyllëse” për </w:t>
      </w:r>
      <w:r w:rsidRPr="00522416">
        <w:rPr>
          <w:rFonts w:ascii="Times New Roman" w:eastAsia="Times New Roman" w:hAnsi="Times New Roman" w:cs="Times New Roman"/>
          <w:sz w:val="24"/>
          <w:szCs w:val="24"/>
        </w:rPr>
        <w:t xml:space="preserve">Kapitullin 18 “Statistikat”, </w:t>
      </w:r>
      <w:r w:rsidRPr="00880C7A">
        <w:rPr>
          <w:rFonts w:ascii="Times New Roman" w:eastAsia="Times New Roman" w:hAnsi="Times New Roman" w:cs="Times New Roman"/>
          <w:sz w:val="24"/>
          <w:szCs w:val="24"/>
        </w:rPr>
        <w:t>me një plan pune konkret dhe me afate të qarta.</w:t>
      </w:r>
    </w:p>
    <w:p w:rsidR="00DD3378" w:rsidRPr="00BE0574" w:rsidRDefault="00DD3378" w:rsidP="00DD3378">
      <w:pPr>
        <w:ind w:firstLine="720"/>
        <w:contextualSpacing/>
        <w:jc w:val="both"/>
        <w:rPr>
          <w:rFonts w:ascii="Times New Roman" w:eastAsia="Times New Roman" w:hAnsi="Times New Roman" w:cs="Times New Roman"/>
          <w:sz w:val="24"/>
          <w:szCs w:val="24"/>
        </w:rPr>
      </w:pPr>
    </w:p>
    <w:p w:rsidR="004F065A" w:rsidRPr="00880C7A" w:rsidRDefault="004F065A" w:rsidP="004F065A">
      <w:pPr>
        <w:contextualSpacing/>
        <w:jc w:val="both"/>
        <w:rPr>
          <w:rFonts w:ascii="Times New Roman" w:eastAsia="Times New Roman" w:hAnsi="Times New Roman" w:cs="Times New Roman"/>
          <w:b/>
          <w:bCs/>
          <w:sz w:val="24"/>
          <w:szCs w:val="24"/>
        </w:rPr>
      </w:pPr>
      <w:r w:rsidRPr="00880C7A">
        <w:rPr>
          <w:rFonts w:ascii="Times New Roman" w:eastAsia="Times New Roman" w:hAnsi="Times New Roman" w:cs="Times New Roman"/>
          <w:b/>
          <w:bCs/>
          <w:sz w:val="24"/>
          <w:szCs w:val="24"/>
          <w:lang w:val="en-GB"/>
        </w:rPr>
        <w:t>Aktivitete të parashikuara:</w:t>
      </w:r>
    </w:p>
    <w:p w:rsidR="004F065A" w:rsidRPr="00880C7A" w:rsidRDefault="004F065A" w:rsidP="00DD3378">
      <w:pPr>
        <w:ind w:firstLine="360"/>
        <w:contextualSpacing/>
        <w:jc w:val="both"/>
        <w:rPr>
          <w:rFonts w:ascii="Times New Roman" w:eastAsia="Times New Roman" w:hAnsi="Times New Roman" w:cs="Times New Roman"/>
          <w:sz w:val="24"/>
          <w:szCs w:val="24"/>
        </w:rPr>
      </w:pPr>
      <w:r w:rsidRPr="00880C7A">
        <w:rPr>
          <w:rFonts w:ascii="Times New Roman" w:eastAsia="Times New Roman" w:hAnsi="Times New Roman" w:cs="Times New Roman"/>
          <w:sz w:val="24"/>
          <w:szCs w:val="24"/>
        </w:rPr>
        <w:t>Dorëzimi i të dhënave kyçe makroekonomike (llogaritë kombëtare) të harmonizuara plotësisht me metodologjinë ESA 2010, duke përfshirë:</w:t>
      </w:r>
    </w:p>
    <w:p w:rsidR="004F065A" w:rsidRPr="00880C7A" w:rsidRDefault="004F065A" w:rsidP="004F065A">
      <w:pPr>
        <w:numPr>
          <w:ilvl w:val="0"/>
          <w:numId w:val="43"/>
        </w:numPr>
        <w:contextualSpacing/>
        <w:jc w:val="both"/>
        <w:rPr>
          <w:rFonts w:ascii="Times New Roman" w:eastAsia="Times New Roman" w:hAnsi="Times New Roman" w:cs="Times New Roman"/>
          <w:sz w:val="24"/>
          <w:szCs w:val="24"/>
        </w:rPr>
      </w:pPr>
      <w:r w:rsidRPr="00880C7A">
        <w:rPr>
          <w:rFonts w:ascii="Times New Roman" w:eastAsia="Times New Roman" w:hAnsi="Times New Roman" w:cs="Times New Roman"/>
          <w:sz w:val="24"/>
          <w:szCs w:val="24"/>
        </w:rPr>
        <w:t>agregatet kryesore sipas aktivitetit ekonomik,</w:t>
      </w:r>
    </w:p>
    <w:p w:rsidR="004F065A" w:rsidRPr="00880C7A" w:rsidRDefault="004F065A" w:rsidP="004F065A">
      <w:pPr>
        <w:numPr>
          <w:ilvl w:val="0"/>
          <w:numId w:val="43"/>
        </w:numPr>
        <w:contextualSpacing/>
        <w:jc w:val="both"/>
        <w:rPr>
          <w:rFonts w:ascii="Times New Roman" w:eastAsia="Times New Roman" w:hAnsi="Times New Roman" w:cs="Times New Roman"/>
          <w:sz w:val="24"/>
          <w:szCs w:val="24"/>
        </w:rPr>
      </w:pPr>
      <w:r w:rsidRPr="00880C7A">
        <w:rPr>
          <w:rFonts w:ascii="Times New Roman" w:eastAsia="Times New Roman" w:hAnsi="Times New Roman" w:cs="Times New Roman"/>
          <w:sz w:val="24"/>
          <w:szCs w:val="24"/>
        </w:rPr>
        <w:t>të ardhurat, konsumin dhe investimet sipas përdorimit,</w:t>
      </w:r>
    </w:p>
    <w:p w:rsidR="004F065A" w:rsidRPr="00880C7A" w:rsidRDefault="004F065A" w:rsidP="004F065A">
      <w:pPr>
        <w:numPr>
          <w:ilvl w:val="0"/>
          <w:numId w:val="43"/>
        </w:numPr>
        <w:contextualSpacing/>
        <w:jc w:val="both"/>
        <w:rPr>
          <w:rFonts w:ascii="Times New Roman" w:eastAsia="Times New Roman" w:hAnsi="Times New Roman" w:cs="Times New Roman"/>
          <w:sz w:val="24"/>
          <w:szCs w:val="24"/>
        </w:rPr>
      </w:pPr>
      <w:r w:rsidRPr="00880C7A">
        <w:rPr>
          <w:rFonts w:ascii="Times New Roman" w:eastAsia="Times New Roman" w:hAnsi="Times New Roman" w:cs="Times New Roman"/>
          <w:sz w:val="24"/>
          <w:szCs w:val="24"/>
        </w:rPr>
        <w:t>seritë tremujore nga viti 1995 e në vazhdim</w:t>
      </w:r>
    </w:p>
    <w:p w:rsidR="001C3D82" w:rsidRPr="00880C7A" w:rsidRDefault="001C3D82" w:rsidP="004F065A">
      <w:pPr>
        <w:numPr>
          <w:ilvl w:val="0"/>
          <w:numId w:val="43"/>
        </w:numPr>
        <w:contextualSpacing/>
        <w:jc w:val="both"/>
        <w:rPr>
          <w:rFonts w:ascii="Times New Roman" w:eastAsia="Times New Roman" w:hAnsi="Times New Roman" w:cs="Times New Roman"/>
          <w:sz w:val="24"/>
          <w:szCs w:val="24"/>
        </w:rPr>
      </w:pPr>
      <w:r w:rsidRPr="00880C7A">
        <w:rPr>
          <w:rFonts w:ascii="Times New Roman" w:eastAsia="Times New Roman" w:hAnsi="Times New Roman" w:cs="Times New Roman"/>
          <w:sz w:val="24"/>
          <w:szCs w:val="24"/>
        </w:rPr>
        <w:t>Përfundimi i dorëzimeve të tabelave të mbetura të Llogarive Kombëtare sipas afateve të parashikuara dhe bashkërendimi i vazhdueshëm i punës me Eurostat-in për të siguruar përputhshmërie dhe harmonizim me standardet evropiane</w:t>
      </w:r>
    </w:p>
    <w:p w:rsidR="004F065A" w:rsidRPr="00522416" w:rsidRDefault="00DD3378" w:rsidP="00DD3378">
      <w:pPr>
        <w:tabs>
          <w:tab w:val="left" w:pos="2100"/>
        </w:tabs>
        <w:spacing w:after="0"/>
        <w:contextualSpacing/>
        <w:jc w:val="both"/>
        <w:rPr>
          <w:rFonts w:ascii="Times New Roman" w:eastAsia="Times New Roman" w:hAnsi="Times New Roman" w:cs="Times New Roman"/>
          <w:noProof w:val="0"/>
          <w:sz w:val="24"/>
          <w:szCs w:val="24"/>
        </w:rPr>
      </w:pPr>
      <w:r w:rsidRPr="00880C7A">
        <w:rPr>
          <w:rFonts w:ascii="Times New Roman" w:eastAsia="Times New Roman" w:hAnsi="Times New Roman" w:cs="Times New Roman"/>
          <w:sz w:val="24"/>
          <w:szCs w:val="24"/>
        </w:rPr>
        <w:t xml:space="preserve">           </w:t>
      </w:r>
      <w:r w:rsidR="004F065A" w:rsidRPr="00880C7A">
        <w:rPr>
          <w:rFonts w:ascii="Times New Roman" w:eastAsia="Times New Roman" w:hAnsi="Times New Roman" w:cs="Times New Roman"/>
          <w:sz w:val="24"/>
          <w:szCs w:val="24"/>
        </w:rPr>
        <w:t xml:space="preserve">Gjithashtu do të vijojë puna për transpozimin e </w:t>
      </w:r>
      <w:r w:rsidR="004F065A" w:rsidRPr="00880C7A">
        <w:rPr>
          <w:rFonts w:ascii="Times New Roman" w:eastAsia="Times New Roman" w:hAnsi="Times New Roman" w:cs="Times New Roman"/>
          <w:i/>
          <w:sz w:val="24"/>
          <w:szCs w:val="24"/>
        </w:rPr>
        <w:t>aquiss communitarie</w:t>
      </w:r>
      <w:r w:rsidR="004F065A" w:rsidRPr="00880C7A">
        <w:rPr>
          <w:rFonts w:ascii="Times New Roman" w:eastAsia="Times New Roman" w:hAnsi="Times New Roman" w:cs="Times New Roman"/>
          <w:sz w:val="24"/>
          <w:szCs w:val="24"/>
        </w:rPr>
        <w:t xml:space="preserve"> evropian në  legjislacionin shqiptar, duke zbatuar masat e parashikuara në Planin Kombëtar të Integrimit Evropian.</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BE0574">
        <w:rPr>
          <w:rFonts w:ascii="Times New Roman" w:eastAsia="Times New Roman" w:hAnsi="Times New Roman" w:cs="Times New Roman"/>
          <w:noProof w:val="0"/>
          <w:sz w:val="24"/>
          <w:szCs w:val="24"/>
        </w:rPr>
        <w:t>Në zbatim të Urdhërit të Kryeministrit nr. 94, datë 20.05.2019, “Për ngritjen, përbërjen d</w:t>
      </w:r>
      <w:r w:rsidRPr="00853CA0">
        <w:rPr>
          <w:rFonts w:ascii="Times New Roman" w:eastAsia="Times New Roman" w:hAnsi="Times New Roman" w:cs="Times New Roman"/>
          <w:noProof w:val="0"/>
          <w:sz w:val="24"/>
          <w:szCs w:val="24"/>
        </w:rPr>
        <w:t xml:space="preserve">he funksionimin e Grupeve Ndërinstitucionale të Punës për Integrimin Evropian, (GNPIE)”, </w:t>
      </w:r>
      <w:r w:rsidRPr="004F065A">
        <w:rPr>
          <w:rFonts w:ascii="Times New Roman" w:eastAsia="Times New Roman" w:hAnsi="Times New Roman" w:cs="Times New Roman"/>
          <w:noProof w:val="0"/>
          <w:sz w:val="24"/>
          <w:szCs w:val="24"/>
        </w:rPr>
        <w:t>dhe Urdhërit të Kryeministrit nr.113, datë 30.08.2019 “Për format e pjes</w:t>
      </w:r>
      <w:r w:rsidR="004458A4">
        <w:rPr>
          <w:rFonts w:ascii="Times New Roman" w:eastAsia="Times New Roman" w:hAnsi="Times New Roman" w:cs="Times New Roman"/>
          <w:noProof w:val="0"/>
          <w:sz w:val="24"/>
          <w:szCs w:val="24"/>
        </w:rPr>
        <w:t>ë</w:t>
      </w:r>
      <w:r w:rsidRPr="004F065A">
        <w:rPr>
          <w:rFonts w:ascii="Times New Roman" w:eastAsia="Times New Roman" w:hAnsi="Times New Roman" w:cs="Times New Roman"/>
          <w:noProof w:val="0"/>
          <w:sz w:val="24"/>
          <w:szCs w:val="24"/>
        </w:rPr>
        <w:t>marrjes, funksionimin dhe strukturën institucionale të platformës së partneritetit për integrimin evropian, (PPIE)”, INSTAT</w:t>
      </w:r>
      <w:r w:rsidR="001C3D82">
        <w:rPr>
          <w:rFonts w:ascii="Times New Roman" w:eastAsia="Times New Roman" w:hAnsi="Times New Roman" w:cs="Times New Roman"/>
          <w:noProof w:val="0"/>
          <w:sz w:val="24"/>
          <w:szCs w:val="24"/>
        </w:rPr>
        <w:t>,</w:t>
      </w:r>
      <w:r w:rsidRPr="004F065A">
        <w:rPr>
          <w:rFonts w:ascii="Times New Roman" w:eastAsia="Times New Roman" w:hAnsi="Times New Roman" w:cs="Times New Roman"/>
          <w:noProof w:val="0"/>
          <w:sz w:val="24"/>
          <w:szCs w:val="24"/>
        </w:rPr>
        <w:t xml:space="preserve"> në cilësinë e drejtuesit dhe negociatorit të Kapitullit 18, do të vijojë takimet periodike me grupin ndërinstitucional të punës së integrimit evropian si dhe të Platformës së Partneritetit të Integrimit Evropian, PPIE “Tryeza e Diskutimit Statistikat.  </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 xml:space="preserve">Në faqen zyrtare të INSTAT tek ndërfaqja e integrimit evropian gjendet i gjithë informacioni për të marrë pjesë në Platformën e Partneriteti të Integrimit Evropian (PPIE). </w:t>
      </w:r>
    </w:p>
    <w:p w:rsidR="004F065A" w:rsidRPr="004F065A" w:rsidRDefault="004F065A" w:rsidP="0048647F">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 xml:space="preserve"> </w:t>
      </w:r>
    </w:p>
    <w:p w:rsidR="004F065A" w:rsidRPr="00DA6DB4" w:rsidRDefault="004F065A" w:rsidP="004F065A">
      <w:pPr>
        <w:contextualSpacing/>
        <w:jc w:val="both"/>
        <w:rPr>
          <w:rFonts w:ascii="Times New Roman" w:eastAsia="Times New Roman" w:hAnsi="Times New Roman" w:cs="Times New Roman"/>
          <w:b/>
          <w:noProof w:val="0"/>
          <w:sz w:val="20"/>
          <w:szCs w:val="20"/>
        </w:rPr>
      </w:pPr>
      <w:r w:rsidRPr="00DA6DB4">
        <w:rPr>
          <w:rFonts w:ascii="Times New Roman" w:eastAsia="Times New Roman" w:hAnsi="Times New Roman" w:cs="Times New Roman"/>
          <w:b/>
          <w:noProof w:val="0"/>
          <w:sz w:val="20"/>
          <w:szCs w:val="20"/>
        </w:rPr>
        <w:t>Tabela nr. 2</w:t>
      </w:r>
      <w:r w:rsidR="00520711" w:rsidRPr="00DA6DB4">
        <w:rPr>
          <w:rFonts w:ascii="Times New Roman" w:eastAsia="Times New Roman" w:hAnsi="Times New Roman" w:cs="Times New Roman"/>
          <w:b/>
          <w:noProof w:val="0"/>
          <w:sz w:val="20"/>
          <w:szCs w:val="20"/>
        </w:rPr>
        <w:t>7</w:t>
      </w:r>
      <w:r w:rsidRPr="00DA6DB4">
        <w:rPr>
          <w:rFonts w:ascii="Times New Roman" w:eastAsia="Times New Roman" w:hAnsi="Times New Roman" w:cs="Times New Roman"/>
          <w:b/>
          <w:noProof w:val="0"/>
          <w:sz w:val="20"/>
          <w:szCs w:val="20"/>
        </w:rPr>
        <w:t xml:space="preserve"> “Frekuenca e Takimeve të GNPIE-së dhe PPIE-së Kapitulli 18 Statistikat”</w:t>
      </w:r>
    </w:p>
    <w:tbl>
      <w:tblPr>
        <w:tblW w:w="9041" w:type="dxa"/>
        <w:tblInd w:w="-10" w:type="dxa"/>
        <w:tblLook w:val="04A0" w:firstRow="1" w:lastRow="0" w:firstColumn="1" w:lastColumn="0" w:noHBand="0" w:noVBand="1"/>
      </w:tblPr>
      <w:tblGrid>
        <w:gridCol w:w="6660"/>
        <w:gridCol w:w="2381"/>
      </w:tblGrid>
      <w:tr w:rsidR="00D0471B" w:rsidRPr="00DA6DB4" w:rsidTr="00D0471B">
        <w:trPr>
          <w:trHeight w:val="242"/>
        </w:trPr>
        <w:tc>
          <w:tcPr>
            <w:tcW w:w="6660" w:type="dxa"/>
            <w:tcBorders>
              <w:top w:val="single" w:sz="8" w:space="0" w:color="4F81BD"/>
              <w:left w:val="single" w:sz="8" w:space="0" w:color="4F81BD"/>
              <w:bottom w:val="single" w:sz="8" w:space="0" w:color="4F81BD"/>
              <w:right w:val="nil"/>
            </w:tcBorders>
            <w:shd w:val="clear" w:color="000000" w:fill="4472C4"/>
            <w:vAlign w:val="center"/>
            <w:hideMark/>
          </w:tcPr>
          <w:p w:rsidR="00D0471B" w:rsidRPr="00DA6DB4" w:rsidRDefault="00D0471B" w:rsidP="00D0471B">
            <w:pPr>
              <w:spacing w:after="0" w:line="240" w:lineRule="auto"/>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rPr>
              <w:t>Aktivitetet</w:t>
            </w:r>
          </w:p>
        </w:tc>
        <w:tc>
          <w:tcPr>
            <w:tcW w:w="2381" w:type="dxa"/>
            <w:tcBorders>
              <w:top w:val="single" w:sz="8" w:space="0" w:color="4F81BD"/>
              <w:left w:val="nil"/>
              <w:bottom w:val="single" w:sz="8" w:space="0" w:color="4F81BD"/>
              <w:right w:val="single" w:sz="8" w:space="0" w:color="4F81BD"/>
            </w:tcBorders>
            <w:shd w:val="clear" w:color="000000" w:fill="4472C4"/>
            <w:vAlign w:val="center"/>
            <w:hideMark/>
          </w:tcPr>
          <w:p w:rsidR="00D0471B" w:rsidRPr="00DA6DB4" w:rsidRDefault="00D0471B" w:rsidP="00D0471B">
            <w:pPr>
              <w:spacing w:after="0" w:line="240" w:lineRule="auto"/>
              <w:jc w:val="right"/>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lang w:val="en-GB"/>
              </w:rPr>
              <w:t>2026</w:t>
            </w:r>
          </w:p>
        </w:tc>
      </w:tr>
      <w:tr w:rsidR="00D0471B" w:rsidRPr="00DA6DB4" w:rsidTr="00D0471B">
        <w:trPr>
          <w:trHeight w:val="242"/>
        </w:trPr>
        <w:tc>
          <w:tcPr>
            <w:tcW w:w="6660" w:type="dxa"/>
            <w:tcBorders>
              <w:top w:val="nil"/>
              <w:left w:val="single" w:sz="8" w:space="0" w:color="4F81BD"/>
              <w:bottom w:val="single" w:sz="8" w:space="0" w:color="4F81BD"/>
              <w:right w:val="nil"/>
            </w:tcBorders>
            <w:shd w:val="clear" w:color="000000" w:fill="4472C4"/>
            <w:vAlign w:val="center"/>
            <w:hideMark/>
          </w:tcPr>
          <w:p w:rsidR="00D0471B" w:rsidRPr="00DA6DB4" w:rsidRDefault="00D0471B" w:rsidP="00D0471B">
            <w:pPr>
              <w:spacing w:after="0" w:line="240" w:lineRule="auto"/>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rPr>
              <w:t>Takime</w:t>
            </w:r>
          </w:p>
        </w:tc>
        <w:tc>
          <w:tcPr>
            <w:tcW w:w="2381" w:type="dxa"/>
            <w:tcBorders>
              <w:top w:val="nil"/>
              <w:left w:val="nil"/>
              <w:bottom w:val="single" w:sz="8" w:space="0" w:color="4F81BD"/>
              <w:right w:val="single" w:sz="8" w:space="0" w:color="4F81BD"/>
            </w:tcBorders>
            <w:shd w:val="clear" w:color="000000" w:fill="4472C4"/>
            <w:vAlign w:val="center"/>
            <w:hideMark/>
          </w:tcPr>
          <w:p w:rsidR="00D0471B" w:rsidRPr="00DA6DB4" w:rsidRDefault="00D0471B" w:rsidP="00D0471B">
            <w:pPr>
              <w:spacing w:after="0" w:line="240" w:lineRule="auto"/>
              <w:jc w:val="right"/>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rPr>
              <w:t>Frekuenca e Takimit</w:t>
            </w:r>
          </w:p>
        </w:tc>
      </w:tr>
      <w:tr w:rsidR="00D0471B" w:rsidRPr="00DA6DB4" w:rsidTr="00D0471B">
        <w:trPr>
          <w:trHeight w:val="242"/>
        </w:trPr>
        <w:tc>
          <w:tcPr>
            <w:tcW w:w="6660" w:type="dxa"/>
            <w:tcBorders>
              <w:top w:val="nil"/>
              <w:left w:val="single" w:sz="8" w:space="0" w:color="4F81BD"/>
              <w:bottom w:val="single" w:sz="8" w:space="0" w:color="4F81BD"/>
              <w:right w:val="nil"/>
            </w:tcBorders>
            <w:shd w:val="clear" w:color="auto" w:fill="auto"/>
            <w:noWrap/>
            <w:vAlign w:val="center"/>
            <w:hideMark/>
          </w:tcPr>
          <w:p w:rsidR="00D0471B" w:rsidRPr="00DA6DB4" w:rsidRDefault="00D0471B" w:rsidP="00D0471B">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GNPIE  “Grupi Ndërinstitucional i Punës për Integrimin Evropian”</w:t>
            </w:r>
          </w:p>
        </w:tc>
        <w:tc>
          <w:tcPr>
            <w:tcW w:w="2381" w:type="dxa"/>
            <w:tcBorders>
              <w:top w:val="nil"/>
              <w:left w:val="nil"/>
              <w:bottom w:val="single" w:sz="8" w:space="0" w:color="4F81BD"/>
              <w:right w:val="single" w:sz="8" w:space="0" w:color="4F81BD"/>
            </w:tcBorders>
            <w:shd w:val="clear" w:color="auto" w:fill="auto"/>
            <w:vAlign w:val="center"/>
            <w:hideMark/>
          </w:tcPr>
          <w:p w:rsidR="00D0471B" w:rsidRPr="00DA6DB4" w:rsidRDefault="00D0471B" w:rsidP="00D0471B">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1 takim në muaj</w:t>
            </w:r>
          </w:p>
        </w:tc>
      </w:tr>
      <w:tr w:rsidR="00D0471B" w:rsidRPr="00DA6DB4" w:rsidTr="00D0471B">
        <w:trPr>
          <w:trHeight w:val="242"/>
        </w:trPr>
        <w:tc>
          <w:tcPr>
            <w:tcW w:w="6660" w:type="dxa"/>
            <w:tcBorders>
              <w:top w:val="nil"/>
              <w:left w:val="single" w:sz="8" w:space="0" w:color="4F81BD"/>
              <w:bottom w:val="single" w:sz="8" w:space="0" w:color="4F81BD"/>
              <w:right w:val="nil"/>
            </w:tcBorders>
            <w:shd w:val="clear" w:color="auto" w:fill="auto"/>
            <w:noWrap/>
            <w:vAlign w:val="center"/>
            <w:hideMark/>
          </w:tcPr>
          <w:p w:rsidR="00D0471B" w:rsidRPr="00DA6DB4" w:rsidRDefault="00D0471B" w:rsidP="00D0471B">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PPIE      “Tryeza e Diskutimit Statistikat”</w:t>
            </w:r>
          </w:p>
        </w:tc>
        <w:tc>
          <w:tcPr>
            <w:tcW w:w="2381" w:type="dxa"/>
            <w:tcBorders>
              <w:top w:val="nil"/>
              <w:left w:val="nil"/>
              <w:bottom w:val="single" w:sz="8" w:space="0" w:color="4F81BD"/>
              <w:right w:val="single" w:sz="8" w:space="0" w:color="4F81BD"/>
            </w:tcBorders>
            <w:shd w:val="clear" w:color="auto" w:fill="auto"/>
            <w:vAlign w:val="center"/>
            <w:hideMark/>
          </w:tcPr>
          <w:p w:rsidR="00D0471B" w:rsidRPr="00DA6DB4" w:rsidRDefault="00D0471B" w:rsidP="00D0471B">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1 takim në muaj</w:t>
            </w:r>
          </w:p>
        </w:tc>
      </w:tr>
    </w:tbl>
    <w:p w:rsidR="00D0471B" w:rsidRDefault="00D0471B" w:rsidP="004F065A">
      <w:pPr>
        <w:contextualSpacing/>
        <w:jc w:val="both"/>
        <w:rPr>
          <w:rFonts w:ascii="Times New Roman" w:eastAsia="Times New Roman" w:hAnsi="Times New Roman" w:cs="Times New Roman"/>
          <w:b/>
          <w:i/>
          <w:noProof w:val="0"/>
          <w:sz w:val="20"/>
          <w:szCs w:val="20"/>
        </w:rPr>
      </w:pP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p>
    <w:p w:rsidR="004F065A" w:rsidRDefault="004F065A" w:rsidP="0048647F">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Ndërkohë</w:t>
      </w:r>
      <w:r w:rsidR="00A725D2">
        <w:rPr>
          <w:rFonts w:ascii="Times New Roman" w:eastAsia="Times New Roman" w:hAnsi="Times New Roman" w:cs="Times New Roman"/>
          <w:noProof w:val="0"/>
          <w:sz w:val="24"/>
          <w:szCs w:val="24"/>
        </w:rPr>
        <w:t>,</w:t>
      </w:r>
      <w:r w:rsidRPr="004F065A">
        <w:rPr>
          <w:rFonts w:ascii="Times New Roman" w:eastAsia="Times New Roman" w:hAnsi="Times New Roman" w:cs="Times New Roman"/>
          <w:noProof w:val="0"/>
          <w:sz w:val="24"/>
          <w:szCs w:val="24"/>
        </w:rPr>
        <w:t xml:space="preserve"> </w:t>
      </w:r>
      <w:r w:rsidR="00456882">
        <w:rPr>
          <w:rFonts w:ascii="Times New Roman" w:eastAsia="Times New Roman" w:hAnsi="Times New Roman" w:cs="Times New Roman"/>
          <w:noProof w:val="0"/>
          <w:sz w:val="24"/>
          <w:szCs w:val="24"/>
        </w:rPr>
        <w:t xml:space="preserve">INSTAT, </w:t>
      </w:r>
      <w:r w:rsidRPr="004F065A">
        <w:rPr>
          <w:rFonts w:ascii="Times New Roman" w:eastAsia="Times New Roman" w:hAnsi="Times New Roman" w:cs="Times New Roman"/>
          <w:noProof w:val="0"/>
          <w:sz w:val="24"/>
          <w:szCs w:val="24"/>
        </w:rPr>
        <w:t xml:space="preserve">në arenën ndërkombëtare, </w:t>
      </w:r>
      <w:r w:rsidR="00456882">
        <w:rPr>
          <w:rFonts w:ascii="Times New Roman" w:eastAsia="Times New Roman" w:hAnsi="Times New Roman" w:cs="Times New Roman"/>
          <w:noProof w:val="0"/>
          <w:sz w:val="24"/>
          <w:szCs w:val="24"/>
        </w:rPr>
        <w:t xml:space="preserve">ku </w:t>
      </w:r>
      <w:r w:rsidRPr="004F065A">
        <w:rPr>
          <w:rFonts w:ascii="Times New Roman" w:eastAsia="Times New Roman" w:hAnsi="Times New Roman" w:cs="Times New Roman"/>
          <w:noProof w:val="0"/>
          <w:sz w:val="24"/>
          <w:szCs w:val="24"/>
        </w:rPr>
        <w:t>luan një rol aktiv dhe të njohur në komuniteti</w:t>
      </w:r>
      <w:r w:rsidR="00945821">
        <w:rPr>
          <w:rFonts w:ascii="Times New Roman" w:eastAsia="Times New Roman" w:hAnsi="Times New Roman" w:cs="Times New Roman"/>
          <w:noProof w:val="0"/>
          <w:sz w:val="24"/>
          <w:szCs w:val="24"/>
        </w:rPr>
        <w:t xml:space="preserve">n </w:t>
      </w:r>
      <w:r w:rsidRPr="004F065A">
        <w:rPr>
          <w:rFonts w:ascii="Times New Roman" w:eastAsia="Times New Roman" w:hAnsi="Times New Roman" w:cs="Times New Roman"/>
          <w:noProof w:val="0"/>
          <w:sz w:val="24"/>
          <w:szCs w:val="24"/>
        </w:rPr>
        <w:t>evropian dhe global t</w:t>
      </w:r>
      <w:r w:rsidR="00945821" w:rsidRPr="00CA51D8">
        <w:rPr>
          <w:rFonts w:ascii="Times New Roman" w:hAnsi="Times New Roman" w:cs="Times New Roman"/>
          <w:noProof w:val="0"/>
          <w:sz w:val="24"/>
          <w:szCs w:val="24"/>
          <w:lang w:val="it-IT"/>
        </w:rPr>
        <w:t>ë</w:t>
      </w:r>
      <w:r w:rsidRPr="004F065A">
        <w:rPr>
          <w:rFonts w:ascii="Times New Roman" w:eastAsia="Times New Roman" w:hAnsi="Times New Roman" w:cs="Times New Roman"/>
          <w:noProof w:val="0"/>
          <w:sz w:val="24"/>
          <w:szCs w:val="24"/>
        </w:rPr>
        <w:t xml:space="preserve"> statistikave</w:t>
      </w:r>
      <w:r w:rsidR="00456882">
        <w:rPr>
          <w:rFonts w:ascii="Times New Roman" w:eastAsia="Times New Roman" w:hAnsi="Times New Roman" w:cs="Times New Roman"/>
          <w:noProof w:val="0"/>
          <w:sz w:val="24"/>
          <w:szCs w:val="24"/>
        </w:rPr>
        <w:t xml:space="preserve">, </w:t>
      </w:r>
      <w:r w:rsidRPr="004F065A">
        <w:rPr>
          <w:rFonts w:ascii="Times New Roman" w:eastAsia="Times New Roman" w:hAnsi="Times New Roman" w:cs="Times New Roman"/>
          <w:noProof w:val="0"/>
          <w:sz w:val="24"/>
          <w:szCs w:val="24"/>
        </w:rPr>
        <w:t>gjatë vitit 2026</w:t>
      </w:r>
      <w:r w:rsidR="00456882">
        <w:rPr>
          <w:rFonts w:ascii="Times New Roman" w:eastAsia="Times New Roman" w:hAnsi="Times New Roman" w:cs="Times New Roman"/>
          <w:noProof w:val="0"/>
          <w:sz w:val="24"/>
          <w:szCs w:val="24"/>
        </w:rPr>
        <w:t xml:space="preserve"> </w:t>
      </w:r>
      <w:r w:rsidRPr="004F065A">
        <w:rPr>
          <w:rFonts w:ascii="Times New Roman" w:eastAsia="Times New Roman" w:hAnsi="Times New Roman" w:cs="Times New Roman"/>
          <w:noProof w:val="0"/>
          <w:sz w:val="24"/>
          <w:szCs w:val="24"/>
        </w:rPr>
        <w:t xml:space="preserve"> do të vijojë kontributin në takimet e nivelit të lartë. INSTAT do të përfaqësojë Shqipërinë në Grupin e Nivelit të Lartë për Partneritet, Koordinim dhe Zhvillim Kapacitetesh, të Kombeve të Bashkuara, në Byronë e Konferencës së Statisticienëve Evropianë të UNECE-s, në cilësinë e zëvëndëskryetarit, </w:t>
      </w:r>
      <w:r w:rsidR="00945821">
        <w:rPr>
          <w:rFonts w:ascii="Times New Roman" w:eastAsia="Times New Roman" w:hAnsi="Times New Roman" w:cs="Times New Roman"/>
          <w:noProof w:val="0"/>
          <w:sz w:val="24"/>
          <w:szCs w:val="24"/>
        </w:rPr>
        <w:t>kontribut n</w:t>
      </w:r>
      <w:r w:rsidR="00945821" w:rsidRPr="00CA51D8">
        <w:rPr>
          <w:rFonts w:ascii="Times New Roman" w:hAnsi="Times New Roman" w:cs="Times New Roman"/>
          <w:noProof w:val="0"/>
          <w:sz w:val="24"/>
          <w:szCs w:val="24"/>
          <w:lang w:val="it-IT"/>
        </w:rPr>
        <w:t>ë</w:t>
      </w:r>
      <w:r w:rsidR="00945821">
        <w:rPr>
          <w:rFonts w:ascii="Times New Roman" w:hAnsi="Times New Roman" w:cs="Times New Roman"/>
          <w:noProof w:val="0"/>
          <w:sz w:val="24"/>
          <w:szCs w:val="24"/>
          <w:lang w:val="it-IT"/>
        </w:rPr>
        <w:t xml:space="preserve"> Shoqat</w:t>
      </w:r>
      <w:r w:rsidR="00945821" w:rsidRPr="00CA51D8">
        <w:rPr>
          <w:rFonts w:ascii="Times New Roman" w:hAnsi="Times New Roman" w:cs="Times New Roman"/>
          <w:noProof w:val="0"/>
          <w:sz w:val="24"/>
          <w:szCs w:val="24"/>
          <w:lang w:val="it-IT"/>
        </w:rPr>
        <w:t>ë</w:t>
      </w:r>
      <w:r w:rsidR="00945821">
        <w:rPr>
          <w:rFonts w:ascii="Times New Roman" w:hAnsi="Times New Roman" w:cs="Times New Roman"/>
          <w:noProof w:val="0"/>
          <w:sz w:val="24"/>
          <w:szCs w:val="24"/>
          <w:lang w:val="it-IT"/>
        </w:rPr>
        <w:t>n Nd</w:t>
      </w:r>
      <w:r w:rsidR="00945821" w:rsidRPr="00CA51D8">
        <w:rPr>
          <w:rFonts w:ascii="Times New Roman" w:hAnsi="Times New Roman" w:cs="Times New Roman"/>
          <w:noProof w:val="0"/>
          <w:sz w:val="24"/>
          <w:szCs w:val="24"/>
          <w:lang w:val="it-IT"/>
        </w:rPr>
        <w:t>ë</w:t>
      </w:r>
      <w:r w:rsidR="00945821">
        <w:rPr>
          <w:rFonts w:ascii="Times New Roman" w:hAnsi="Times New Roman" w:cs="Times New Roman"/>
          <w:noProof w:val="0"/>
          <w:sz w:val="24"/>
          <w:szCs w:val="24"/>
          <w:lang w:val="it-IT"/>
        </w:rPr>
        <w:t>rkomb</w:t>
      </w:r>
      <w:r w:rsidR="00945821" w:rsidRPr="00CA51D8">
        <w:rPr>
          <w:rFonts w:ascii="Times New Roman" w:hAnsi="Times New Roman" w:cs="Times New Roman"/>
          <w:noProof w:val="0"/>
          <w:sz w:val="24"/>
          <w:szCs w:val="24"/>
          <w:lang w:val="it-IT"/>
        </w:rPr>
        <w:t>ë</w:t>
      </w:r>
      <w:r w:rsidR="00945821">
        <w:rPr>
          <w:rFonts w:ascii="Times New Roman" w:hAnsi="Times New Roman" w:cs="Times New Roman"/>
          <w:noProof w:val="0"/>
          <w:sz w:val="24"/>
          <w:szCs w:val="24"/>
          <w:lang w:val="it-IT"/>
        </w:rPr>
        <w:t>tare t</w:t>
      </w:r>
      <w:r w:rsidR="00945821" w:rsidRPr="00CA51D8">
        <w:rPr>
          <w:rFonts w:ascii="Times New Roman" w:hAnsi="Times New Roman" w:cs="Times New Roman"/>
          <w:noProof w:val="0"/>
          <w:sz w:val="24"/>
          <w:szCs w:val="24"/>
          <w:lang w:val="it-IT"/>
        </w:rPr>
        <w:t>ë</w:t>
      </w:r>
      <w:r w:rsidR="00945821">
        <w:rPr>
          <w:rFonts w:ascii="Times New Roman" w:hAnsi="Times New Roman" w:cs="Times New Roman"/>
          <w:noProof w:val="0"/>
          <w:sz w:val="24"/>
          <w:szCs w:val="24"/>
          <w:lang w:val="it-IT"/>
        </w:rPr>
        <w:t xml:space="preserve"> Statistikave / Institutit Nd</w:t>
      </w:r>
      <w:r w:rsidR="00945821" w:rsidRPr="00CA51D8">
        <w:rPr>
          <w:rFonts w:ascii="Times New Roman" w:hAnsi="Times New Roman" w:cs="Times New Roman"/>
          <w:noProof w:val="0"/>
          <w:sz w:val="24"/>
          <w:szCs w:val="24"/>
          <w:lang w:val="it-IT"/>
        </w:rPr>
        <w:t>ë</w:t>
      </w:r>
      <w:r w:rsidR="00945821">
        <w:rPr>
          <w:rFonts w:ascii="Times New Roman" w:hAnsi="Times New Roman" w:cs="Times New Roman"/>
          <w:noProof w:val="0"/>
          <w:sz w:val="24"/>
          <w:szCs w:val="24"/>
          <w:lang w:val="it-IT"/>
        </w:rPr>
        <w:t>rkomb</w:t>
      </w:r>
      <w:r w:rsidR="00945821" w:rsidRPr="00CA51D8">
        <w:rPr>
          <w:rFonts w:ascii="Times New Roman" w:hAnsi="Times New Roman" w:cs="Times New Roman"/>
          <w:noProof w:val="0"/>
          <w:sz w:val="24"/>
          <w:szCs w:val="24"/>
          <w:lang w:val="it-IT"/>
        </w:rPr>
        <w:t>ë</w:t>
      </w:r>
      <w:r w:rsidR="00945821">
        <w:rPr>
          <w:rFonts w:ascii="Times New Roman" w:hAnsi="Times New Roman" w:cs="Times New Roman"/>
          <w:noProof w:val="0"/>
          <w:sz w:val="24"/>
          <w:szCs w:val="24"/>
          <w:lang w:val="it-IT"/>
        </w:rPr>
        <w:t>tar t</w:t>
      </w:r>
      <w:r w:rsidR="00945821" w:rsidRPr="00CA51D8">
        <w:rPr>
          <w:rFonts w:ascii="Times New Roman" w:hAnsi="Times New Roman" w:cs="Times New Roman"/>
          <w:noProof w:val="0"/>
          <w:sz w:val="24"/>
          <w:szCs w:val="24"/>
          <w:lang w:val="it-IT"/>
        </w:rPr>
        <w:t>ë</w:t>
      </w:r>
      <w:r w:rsidR="00945821">
        <w:rPr>
          <w:rFonts w:ascii="Times New Roman" w:hAnsi="Times New Roman" w:cs="Times New Roman"/>
          <w:noProof w:val="0"/>
          <w:sz w:val="24"/>
          <w:szCs w:val="24"/>
          <w:lang w:val="it-IT"/>
        </w:rPr>
        <w:t xml:space="preserve"> Statistikave, </w:t>
      </w:r>
      <w:r w:rsidRPr="004F065A">
        <w:rPr>
          <w:rFonts w:ascii="Times New Roman" w:eastAsia="Times New Roman" w:hAnsi="Times New Roman" w:cs="Times New Roman"/>
          <w:noProof w:val="0"/>
          <w:sz w:val="24"/>
          <w:szCs w:val="24"/>
        </w:rPr>
        <w:t>si dhe do të kontribuojë në forume botërore të organizuara nga Kombet e Bashkuara.</w:t>
      </w:r>
    </w:p>
    <w:p w:rsidR="0048647F" w:rsidRPr="004F065A" w:rsidRDefault="0048647F" w:rsidP="0048647F">
      <w:pPr>
        <w:ind w:firstLine="720"/>
        <w:contextualSpacing/>
        <w:jc w:val="both"/>
        <w:rPr>
          <w:rFonts w:ascii="Times New Roman" w:eastAsia="Times New Roman" w:hAnsi="Times New Roman" w:cs="Times New Roman"/>
          <w:noProof w:val="0"/>
          <w:sz w:val="24"/>
          <w:szCs w:val="24"/>
        </w:rPr>
      </w:pPr>
    </w:p>
    <w:p w:rsidR="004F065A" w:rsidRDefault="004F065A" w:rsidP="004F065A">
      <w:pPr>
        <w:spacing w:after="160" w:line="259" w:lineRule="auto"/>
        <w:rPr>
          <w:rFonts w:ascii="Times New Roman" w:eastAsia="Times New Roman" w:hAnsi="Times New Roman" w:cs="Times New Roman"/>
          <w:b/>
          <w:noProof w:val="0"/>
          <w:sz w:val="20"/>
          <w:szCs w:val="20"/>
        </w:rPr>
      </w:pPr>
      <w:r w:rsidRPr="00880C7A">
        <w:rPr>
          <w:rFonts w:ascii="Times New Roman" w:eastAsia="Times New Roman" w:hAnsi="Times New Roman" w:cs="Times New Roman"/>
          <w:b/>
          <w:noProof w:val="0"/>
          <w:sz w:val="20"/>
          <w:szCs w:val="20"/>
        </w:rPr>
        <w:t>Tabela nr. 2</w:t>
      </w:r>
      <w:r w:rsidR="00520711">
        <w:rPr>
          <w:rFonts w:ascii="Times New Roman" w:eastAsia="Times New Roman" w:hAnsi="Times New Roman" w:cs="Times New Roman"/>
          <w:b/>
          <w:noProof w:val="0"/>
          <w:sz w:val="20"/>
          <w:szCs w:val="20"/>
        </w:rPr>
        <w:t>8</w:t>
      </w:r>
      <w:r w:rsidRPr="00880C7A">
        <w:rPr>
          <w:rFonts w:ascii="Times New Roman" w:eastAsia="Times New Roman" w:hAnsi="Times New Roman" w:cs="Times New Roman"/>
          <w:b/>
          <w:noProof w:val="0"/>
          <w:sz w:val="20"/>
          <w:szCs w:val="20"/>
        </w:rPr>
        <w:t xml:space="preserve"> “Frekuenca e takimeve në arenën ndërkombëtare</w:t>
      </w:r>
    </w:p>
    <w:tbl>
      <w:tblPr>
        <w:tblW w:w="0" w:type="auto"/>
        <w:tblInd w:w="-10" w:type="dxa"/>
        <w:tblLayout w:type="fixed"/>
        <w:tblLook w:val="04A0" w:firstRow="1" w:lastRow="0" w:firstColumn="1" w:lastColumn="0" w:noHBand="0" w:noVBand="1"/>
      </w:tblPr>
      <w:tblGrid>
        <w:gridCol w:w="7177"/>
        <w:gridCol w:w="1810"/>
      </w:tblGrid>
      <w:tr w:rsidR="00D0471B" w:rsidRPr="00DA6DB4" w:rsidTr="00DA6DB4">
        <w:trPr>
          <w:trHeight w:val="282"/>
        </w:trPr>
        <w:tc>
          <w:tcPr>
            <w:tcW w:w="7177" w:type="dxa"/>
            <w:tcBorders>
              <w:top w:val="single" w:sz="8" w:space="0" w:color="4F81BD"/>
              <w:left w:val="single" w:sz="8" w:space="0" w:color="4F81BD"/>
              <w:bottom w:val="nil"/>
              <w:right w:val="nil"/>
            </w:tcBorders>
            <w:shd w:val="clear" w:color="000000" w:fill="4472C4"/>
            <w:vAlign w:val="center"/>
            <w:hideMark/>
          </w:tcPr>
          <w:p w:rsidR="00D0471B" w:rsidRPr="00DA6DB4" w:rsidRDefault="00D0471B" w:rsidP="00D0471B">
            <w:pPr>
              <w:spacing w:after="0" w:line="240" w:lineRule="auto"/>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rPr>
              <w:t>Aktivitetet</w:t>
            </w:r>
          </w:p>
        </w:tc>
        <w:tc>
          <w:tcPr>
            <w:tcW w:w="1810" w:type="dxa"/>
            <w:tcBorders>
              <w:top w:val="single" w:sz="8" w:space="0" w:color="4F81BD"/>
              <w:left w:val="nil"/>
              <w:bottom w:val="single" w:sz="8" w:space="0" w:color="4F81BD"/>
              <w:right w:val="single" w:sz="8" w:space="0" w:color="4F81BD"/>
            </w:tcBorders>
            <w:shd w:val="clear" w:color="000000" w:fill="4472C4"/>
            <w:vAlign w:val="center"/>
            <w:hideMark/>
          </w:tcPr>
          <w:p w:rsidR="00D0471B" w:rsidRPr="00DA6DB4" w:rsidRDefault="0084645D" w:rsidP="0084645D">
            <w:pPr>
              <w:spacing w:after="0" w:line="240" w:lineRule="auto"/>
              <w:jc w:val="right"/>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lang w:val="en-US"/>
              </w:rPr>
              <w:t>2026</w:t>
            </w:r>
            <w:r w:rsidR="00D0471B" w:rsidRPr="00DA6DB4">
              <w:rPr>
                <w:rFonts w:ascii="Times New Roman" w:eastAsia="Times New Roman" w:hAnsi="Times New Roman" w:cs="Times New Roman"/>
                <w:b/>
                <w:bCs/>
                <w:noProof w:val="0"/>
                <w:color w:val="FFFFFF"/>
                <w:sz w:val="16"/>
                <w:szCs w:val="16"/>
                <w:lang w:val="en-US"/>
              </w:rPr>
              <w:t> </w:t>
            </w:r>
          </w:p>
        </w:tc>
      </w:tr>
      <w:tr w:rsidR="00D0471B" w:rsidRPr="00DA6DB4" w:rsidTr="00DA6DB4">
        <w:trPr>
          <w:trHeight w:val="167"/>
        </w:trPr>
        <w:tc>
          <w:tcPr>
            <w:tcW w:w="7177" w:type="dxa"/>
            <w:tcBorders>
              <w:top w:val="single" w:sz="8" w:space="0" w:color="4F81BD"/>
              <w:left w:val="single" w:sz="8" w:space="0" w:color="4F81BD"/>
              <w:bottom w:val="single" w:sz="8" w:space="0" w:color="4F81BD"/>
              <w:right w:val="nil"/>
            </w:tcBorders>
            <w:shd w:val="clear" w:color="000000" w:fill="4472C4"/>
            <w:vAlign w:val="center"/>
            <w:hideMark/>
          </w:tcPr>
          <w:p w:rsidR="00D0471B" w:rsidRPr="00DA6DB4" w:rsidRDefault="00D0471B" w:rsidP="00D0471B">
            <w:pPr>
              <w:spacing w:after="0" w:line="240" w:lineRule="auto"/>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rPr>
              <w:t>Takime</w:t>
            </w:r>
          </w:p>
        </w:tc>
        <w:tc>
          <w:tcPr>
            <w:tcW w:w="1810" w:type="dxa"/>
            <w:tcBorders>
              <w:top w:val="nil"/>
              <w:left w:val="nil"/>
              <w:bottom w:val="single" w:sz="8" w:space="0" w:color="4F81BD"/>
              <w:right w:val="single" w:sz="8" w:space="0" w:color="4F81BD"/>
            </w:tcBorders>
            <w:shd w:val="clear" w:color="000000" w:fill="4472C4"/>
            <w:vAlign w:val="center"/>
            <w:hideMark/>
          </w:tcPr>
          <w:p w:rsidR="00D0471B" w:rsidRPr="00DA6DB4" w:rsidRDefault="00D0471B" w:rsidP="0084645D">
            <w:pPr>
              <w:spacing w:after="0" w:line="240" w:lineRule="auto"/>
              <w:jc w:val="right"/>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rPr>
              <w:t>Frekuenca e  takimit</w:t>
            </w:r>
          </w:p>
        </w:tc>
      </w:tr>
      <w:tr w:rsidR="00D0471B" w:rsidRPr="00DA6DB4" w:rsidTr="00DA6DB4">
        <w:trPr>
          <w:trHeight w:val="282"/>
        </w:trPr>
        <w:tc>
          <w:tcPr>
            <w:tcW w:w="7177" w:type="dxa"/>
            <w:tcBorders>
              <w:top w:val="nil"/>
              <w:left w:val="single" w:sz="8" w:space="0" w:color="4F81BD"/>
              <w:bottom w:val="nil"/>
              <w:right w:val="nil"/>
            </w:tcBorders>
            <w:shd w:val="clear" w:color="auto" w:fill="auto"/>
            <w:noWrap/>
            <w:vAlign w:val="center"/>
            <w:hideMark/>
          </w:tcPr>
          <w:p w:rsidR="00D0471B" w:rsidRPr="00DA6DB4" w:rsidRDefault="00D0471B" w:rsidP="00D0471B">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Grupi i Nivelit të Lartë për Partneritet, Koordinim dhe Zhvillim Kapacitetesh HLG-PCCB</w:t>
            </w:r>
          </w:p>
        </w:tc>
        <w:tc>
          <w:tcPr>
            <w:tcW w:w="1810" w:type="dxa"/>
            <w:tcBorders>
              <w:top w:val="nil"/>
              <w:left w:val="nil"/>
              <w:bottom w:val="nil"/>
              <w:right w:val="single" w:sz="8" w:space="0" w:color="4F81BD"/>
            </w:tcBorders>
            <w:shd w:val="clear" w:color="auto" w:fill="auto"/>
            <w:noWrap/>
            <w:vAlign w:val="center"/>
            <w:hideMark/>
          </w:tcPr>
          <w:p w:rsidR="00D0471B" w:rsidRPr="00DA6DB4" w:rsidRDefault="00D0471B" w:rsidP="0084645D">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 xml:space="preserve"> 4 takime në vit  </w:t>
            </w:r>
          </w:p>
        </w:tc>
      </w:tr>
      <w:tr w:rsidR="00D0471B" w:rsidRPr="00DA6DB4" w:rsidTr="00DA6DB4">
        <w:trPr>
          <w:trHeight w:val="282"/>
        </w:trPr>
        <w:tc>
          <w:tcPr>
            <w:tcW w:w="7177" w:type="dxa"/>
            <w:tcBorders>
              <w:top w:val="single" w:sz="8" w:space="0" w:color="4F81BD"/>
              <w:left w:val="single" w:sz="8" w:space="0" w:color="4F81BD"/>
              <w:bottom w:val="nil"/>
              <w:right w:val="nil"/>
            </w:tcBorders>
            <w:shd w:val="clear" w:color="auto" w:fill="auto"/>
            <w:noWrap/>
            <w:vAlign w:val="center"/>
            <w:hideMark/>
          </w:tcPr>
          <w:p w:rsidR="00D0471B" w:rsidRPr="00DA6DB4" w:rsidRDefault="00D0471B" w:rsidP="00D0471B">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 xml:space="preserve">Komiteti drejtues i Forumit Botëror të të Dhënave </w:t>
            </w:r>
          </w:p>
        </w:tc>
        <w:tc>
          <w:tcPr>
            <w:tcW w:w="1810" w:type="dxa"/>
            <w:tcBorders>
              <w:top w:val="single" w:sz="8" w:space="0" w:color="4F81BD"/>
              <w:left w:val="nil"/>
              <w:bottom w:val="nil"/>
              <w:right w:val="single" w:sz="8" w:space="0" w:color="4F81BD"/>
            </w:tcBorders>
            <w:shd w:val="clear" w:color="auto" w:fill="auto"/>
            <w:noWrap/>
            <w:vAlign w:val="center"/>
            <w:hideMark/>
          </w:tcPr>
          <w:p w:rsidR="00D0471B" w:rsidRPr="00DA6DB4" w:rsidRDefault="00D0471B" w:rsidP="0084645D">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12 takime në vit</w:t>
            </w:r>
          </w:p>
        </w:tc>
      </w:tr>
      <w:tr w:rsidR="00D0471B" w:rsidRPr="00DA6DB4" w:rsidTr="00DA6DB4">
        <w:trPr>
          <w:trHeight w:val="282"/>
        </w:trPr>
        <w:tc>
          <w:tcPr>
            <w:tcW w:w="7177" w:type="dxa"/>
            <w:tcBorders>
              <w:top w:val="single" w:sz="8" w:space="0" w:color="4F81BD"/>
              <w:left w:val="single" w:sz="8" w:space="0" w:color="4F81BD"/>
              <w:bottom w:val="single" w:sz="8" w:space="0" w:color="4F81BD"/>
              <w:right w:val="nil"/>
            </w:tcBorders>
            <w:shd w:val="clear" w:color="auto" w:fill="auto"/>
            <w:noWrap/>
            <w:vAlign w:val="center"/>
            <w:hideMark/>
          </w:tcPr>
          <w:p w:rsidR="00D0471B" w:rsidRPr="00DA6DB4" w:rsidRDefault="00D0471B" w:rsidP="00D0471B">
            <w:pPr>
              <w:spacing w:after="0" w:line="240" w:lineRule="auto"/>
              <w:rPr>
                <w:rFonts w:ascii="Times New Roman" w:eastAsia="Times New Roman" w:hAnsi="Times New Roman" w:cs="Times New Roman"/>
                <w:bCs/>
                <w:noProof w:val="0"/>
                <w:color w:val="000000"/>
                <w:sz w:val="16"/>
                <w:szCs w:val="16"/>
                <w:lang w:val="en-US"/>
              </w:rPr>
            </w:pPr>
            <w:r w:rsidRPr="00DA6DB4">
              <w:rPr>
                <w:rFonts w:ascii="Times New Roman" w:eastAsia="Times New Roman" w:hAnsi="Times New Roman" w:cs="Times New Roman"/>
                <w:bCs/>
                <w:noProof w:val="0"/>
                <w:color w:val="000000"/>
                <w:sz w:val="16"/>
                <w:szCs w:val="16"/>
              </w:rPr>
              <w:t>Byroja e Konferencës së Statisticienëve Evropianë të UNECE-s</w:t>
            </w:r>
          </w:p>
        </w:tc>
        <w:tc>
          <w:tcPr>
            <w:tcW w:w="1810" w:type="dxa"/>
            <w:tcBorders>
              <w:top w:val="single" w:sz="8" w:space="0" w:color="4F81BD"/>
              <w:left w:val="nil"/>
              <w:bottom w:val="single" w:sz="8" w:space="0" w:color="4F81BD"/>
              <w:right w:val="single" w:sz="8" w:space="0" w:color="4F81BD"/>
            </w:tcBorders>
            <w:shd w:val="clear" w:color="auto" w:fill="auto"/>
            <w:noWrap/>
            <w:vAlign w:val="center"/>
            <w:hideMark/>
          </w:tcPr>
          <w:p w:rsidR="00D0471B" w:rsidRPr="00DA6DB4" w:rsidRDefault="00D0471B" w:rsidP="0084645D">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 xml:space="preserve">  3 takime në vit </w:t>
            </w:r>
          </w:p>
        </w:tc>
      </w:tr>
    </w:tbl>
    <w:p w:rsidR="00D0471B" w:rsidRDefault="00D0471B" w:rsidP="004F065A">
      <w:pPr>
        <w:spacing w:after="160" w:line="259" w:lineRule="auto"/>
        <w:rPr>
          <w:rFonts w:ascii="Times New Roman" w:eastAsia="Times New Roman" w:hAnsi="Times New Roman" w:cs="Times New Roman"/>
          <w:b/>
          <w:noProof w:val="0"/>
          <w:sz w:val="20"/>
          <w:szCs w:val="20"/>
        </w:rPr>
      </w:pPr>
    </w:p>
    <w:p w:rsidR="001C3D82" w:rsidRPr="00927FBD" w:rsidRDefault="004F065A" w:rsidP="004F065A">
      <w:pPr>
        <w:contextualSpacing/>
        <w:jc w:val="both"/>
        <w:rPr>
          <w:rFonts w:ascii="Times New Roman" w:hAnsi="Times New Roman" w:cs="Times New Roman"/>
          <w:noProof w:val="0"/>
        </w:rPr>
      </w:pPr>
      <w:r w:rsidRPr="004F065A">
        <w:rPr>
          <w:rFonts w:ascii="Times New Roman" w:hAnsi="Times New Roman" w:cs="Times New Roman"/>
          <w:noProof w:val="0"/>
        </w:rPr>
        <w:t xml:space="preserve"> </w:t>
      </w:r>
    </w:p>
    <w:p w:rsidR="004F065A" w:rsidRPr="004F065A" w:rsidRDefault="00520711" w:rsidP="004F065A">
      <w:pPr>
        <w:contextualSpacing/>
        <w:jc w:val="both"/>
        <w:rPr>
          <w:rFonts w:ascii="Times New Roman" w:hAnsi="Times New Roman" w:cs="Times New Roman"/>
          <w:noProof w:val="0"/>
        </w:rPr>
      </w:pPr>
      <w:r>
        <w:rPr>
          <w:rFonts w:ascii="Times New Roman" w:eastAsia="Times New Roman" w:hAnsi="Times New Roman" w:cs="Times New Roman"/>
          <w:b/>
          <w:noProof w:val="0"/>
          <w:sz w:val="24"/>
          <w:szCs w:val="24"/>
        </w:rPr>
        <w:t>Koordinimi i Projekteve</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 xml:space="preserve">Prodhuesit e statistikave zyrtare në vend kanë bashkëpunim të ngushtë me institucionet homologe të vendeve të zhvilluara dhe janë të përfshirë në aktivitetet që zhvillojnë organizatat ndërkombëtare si Eurostati dhe Kombet e Bashkuara për modernizimin e prodhimit statistikor. Bashkëpunimi statistikor me Eurostat-in synon jo vetëm forcimin e Sistemit Kombëtar Statistikor, duke përshtatur metodologjitë dhe praktikat më të mira të prodhimit statistikor, por edhe në drejtim të forcimit të kuadrit ligjor në përputhje me acquis, si dhe rritjes së kapaciteteve profesionale të statisticienëve. </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Nëpërmjet projekteve mbështetëse të financuara nga fondet e Bashkimit Evropian përmes instrumenteve të tilla si IPA kombëtare dhe me shumëpërfitues, është arritur të ndërtohen metodologji dhe nivele komunikimi të cilat kanë mundësuar prodhimin e statistikave moderne dhe të krahasueshme. Gjithashtu, vende të ndryshme evropiane kontribuojnë me programet e tyre qeveritare për vendin tonë në fushën e përmirësimit të statistikave të nivelit vendor, infrastrukturën e teknologjisë së informacionit, ndërtimit të rregjistrave, etj.</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p>
    <w:p w:rsidR="008B792C" w:rsidRDefault="008B792C" w:rsidP="004F065A">
      <w:pPr>
        <w:contextualSpacing/>
        <w:jc w:val="both"/>
        <w:rPr>
          <w:rFonts w:ascii="Times New Roman" w:eastAsia="Times New Roman" w:hAnsi="Times New Roman" w:cs="Times New Roman"/>
          <w:b/>
          <w:noProof w:val="0"/>
          <w:sz w:val="24"/>
          <w:szCs w:val="24"/>
        </w:rPr>
      </w:pPr>
    </w:p>
    <w:p w:rsidR="004F065A" w:rsidRPr="004F065A" w:rsidRDefault="004F065A" w:rsidP="004F065A">
      <w:pPr>
        <w:contextualSpacing/>
        <w:jc w:val="both"/>
        <w:rPr>
          <w:rFonts w:ascii="Times New Roman" w:eastAsia="Times New Roman" w:hAnsi="Times New Roman" w:cs="Times New Roman"/>
          <w:b/>
          <w:noProof w:val="0"/>
          <w:sz w:val="24"/>
          <w:szCs w:val="24"/>
        </w:rPr>
      </w:pPr>
      <w:r w:rsidRPr="004F065A">
        <w:rPr>
          <w:rFonts w:ascii="Times New Roman" w:eastAsia="Times New Roman" w:hAnsi="Times New Roman" w:cs="Times New Roman"/>
          <w:b/>
          <w:noProof w:val="0"/>
          <w:sz w:val="24"/>
          <w:szCs w:val="24"/>
        </w:rPr>
        <w:t>“Programi i Bashkëpunimit Statistikor me instrumentin Shumëpërfitues – IPA 2022”</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Gjatë vitit 2026, do të vazhdojë zbatimi i Programit IPA 2022shumëpërfitues, i cili ka nisur në Janar 2024 dhe pritet të zgjasë deri në Dhjetor 2027. Mbështetja në kuadër të këtij programi përqendrohet në 15 fusha statistikore, nga të cilat një përfitues është Banka e Shqipërisë. Në fokus të mbështetjes janë: Statistikat Financiare të Qeverisë dhe Defiçiti i Tejkaluar, Indeksi i Harmonizuar i Çmimeve të Konsumatorit (HICP) dhe Indeksi i Çmimeve të Banesave (HPI), Barazitë e Fuqisë Blerëse (PPP), Statistikat Afatshkurtra të Biznesit, Statistikat e Transportit, Statistikat Strukturore të Biznesit, Vrojtimi i Forcës së Punës, Vrojtimi i të Ardhurave dhe Nivelit të Jetesës, Sistemi i Integruar Evropian për Mbrojtjen Sociale, Llogaritë Ekonomike të Mjedisit, Statistikat e Ujit, Menaxhimi i Cilësisë, Zhvillimi i Qëndrueshëm, Statistikat e Qytetit/Informacioni Gjeografik, si dhe Investimet e Huaja Direkte (për të cilat përfitues është Banka e Shqipërisë).</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Në këtë fazë të zbatimit, puna do të përqëndrohet në realizimin e aktiviteteve të parashikuara në përputhje me planin e aktiviteteve dhe kuadrin logjik. Fokus do të jetë përmirësimi i cilësisë së prodhimit statistikor dhe transmetimit të të dhënave, ofrimi i asistencës teknike, si dhe forcimi i kapaciteteve të stafit të INSTAT.</w:t>
      </w:r>
    </w:p>
    <w:p w:rsidR="004F065A" w:rsidRPr="004F065A" w:rsidRDefault="004F065A" w:rsidP="004F065A">
      <w:pPr>
        <w:contextualSpacing/>
        <w:jc w:val="both"/>
        <w:rPr>
          <w:rFonts w:ascii="Times New Roman" w:eastAsia="Times New Roman" w:hAnsi="Times New Roman" w:cs="Times New Roman"/>
          <w:noProof w:val="0"/>
          <w:sz w:val="24"/>
          <w:szCs w:val="24"/>
        </w:rPr>
      </w:pPr>
    </w:p>
    <w:p w:rsidR="004F065A" w:rsidRPr="004F065A" w:rsidRDefault="004F065A" w:rsidP="004F065A">
      <w:pPr>
        <w:contextualSpacing/>
        <w:jc w:val="both"/>
        <w:rPr>
          <w:rFonts w:ascii="Times New Roman" w:eastAsia="Times New Roman" w:hAnsi="Times New Roman" w:cs="Times New Roman"/>
          <w:b/>
          <w:noProof w:val="0"/>
          <w:sz w:val="24"/>
          <w:szCs w:val="24"/>
        </w:rPr>
      </w:pPr>
      <w:r w:rsidRPr="004F065A">
        <w:rPr>
          <w:rFonts w:ascii="Times New Roman" w:eastAsia="Times New Roman" w:hAnsi="Times New Roman" w:cs="Times New Roman"/>
          <w:b/>
          <w:noProof w:val="0"/>
          <w:sz w:val="24"/>
          <w:szCs w:val="24"/>
        </w:rPr>
        <w:t xml:space="preserve">“Statistika të Forta Vendore Shqiptare” - SALSTAT II </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Zyra e Bashkëpunimit Zvicerian për Zhvillim dhe Bashkëpunim (SDC), në bashkëpunim me Zyrën Federale të Statistikave (FSO), ka mbështetur INSTAT-in nëpërmjet projektit SALSTAT, duke kontribuar në forcimin e kapaciteteve të stafit të bashkive përmes përmirësimit të njohurive në fushën e statistikave zyrtare dhe të Sistemit Kombëtar Statistikor. Projekti ka kontribuar gjithashtu edhe sigurimin e një pjese të pajisjeve kompjuterike për nevojat e Censit të Popullsisë dhe Banesave 2023.</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Faza e dytë e projektit (2022–2026) është në zbatim, viti 2026 përkon me finalizimin dhe dorëzimin e rezultateve përfundimtare të Projektit. Gjatë kësaj faze, fokusi ka qenë në rritjen e kapaciteteve të stafit të bashkive, zyrave rajonale dhe përfaqësuesve të Agjencisë për Mbështetjen e Vetëqeverisjes Vendore, me synimin për ngritjen e njësive statistikore në nivel vendor. Një tjetër komponent kyç i projektit është krijimi i Regjistrit Statistikor të Ndërtesave dhe Banesave, si dhe i Regjistrit Statistikor të Popullsisë Rezidente, të cilët pritet të shërbejnë si burime të rëndësishme për prodhimin e statistikave vjetore mbi popullsinë dhe banesat në të ardhmen.</w:t>
      </w:r>
    </w:p>
    <w:p w:rsidR="004F065A" w:rsidRPr="004F065A" w:rsidRDefault="004F065A" w:rsidP="004F065A">
      <w:pPr>
        <w:contextualSpacing/>
        <w:jc w:val="both"/>
        <w:rPr>
          <w:rFonts w:ascii="Times New Roman" w:eastAsia="Times New Roman" w:hAnsi="Times New Roman" w:cs="Times New Roman"/>
          <w:noProof w:val="0"/>
          <w:sz w:val="24"/>
          <w:szCs w:val="24"/>
        </w:rPr>
      </w:pPr>
    </w:p>
    <w:p w:rsidR="004F065A" w:rsidRPr="004F065A" w:rsidRDefault="004F065A" w:rsidP="004F065A">
      <w:pPr>
        <w:contextualSpacing/>
        <w:jc w:val="both"/>
        <w:rPr>
          <w:rFonts w:ascii="Times New Roman" w:eastAsia="Times New Roman" w:hAnsi="Times New Roman" w:cs="Times New Roman"/>
          <w:b/>
          <w:noProof w:val="0"/>
          <w:sz w:val="24"/>
          <w:szCs w:val="24"/>
        </w:rPr>
      </w:pPr>
      <w:r w:rsidRPr="004F065A">
        <w:rPr>
          <w:rFonts w:ascii="Times New Roman" w:eastAsia="Times New Roman" w:hAnsi="Times New Roman" w:cs="Times New Roman"/>
          <w:b/>
          <w:noProof w:val="0"/>
          <w:sz w:val="24"/>
          <w:szCs w:val="24"/>
        </w:rPr>
        <w:t>BRESTAT – Përforcimi i Regjistrit të Bizneseve për Statistika (Business Register Empowerment of Statistics)</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Projekti BRESTAT, financuar nga IPA III, adreson sfidat lokale dhe të përbashkëta në rajonin e Adriatikut të Jugut, përkatësisht në Itali, Shqipëri dhe Mal të Zi. Një sfidë thelbësore që synon të trajtojë është harmonizimi i statistikave të biznesit dhe informacionit ekonomik ndërmjet këtyre vendeve. Diferencat në metodat dhe praktikat statistikore shkaktojnë pasaktësi që pengojnë analizën efektive të ekonomisë ndërkufitare dhe formulimin e politikave. Për të mbështetur vendimmarrjen e bazuar në të dhëna, është thelbësore të sigurohen të dhëna të besueshme dhe të krahasueshme për politikëbërësit dhe komunitetin e biznesit. Projekti synon të rrisë krahasueshmërinë e të dhënave dhe të forcojë përdorimin e tyre për vlerësimin e politikave. Gjithashtu, BRESTAT do të vlerësojë aktivitetin e ndërmarrjeve ndërkufitare dhe nevojat logjistike, duke prodhuar të dhëna që mbështesin planifikimin e infrastrukturës dhe integrimin ekonomik të rajonit.</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Pas përgatitjes së dokumentacionit të aplikimit përgjatë vitit 2024 dhe nënshkrimit të marrëveshjes së partneritetit gjatë tremujorit të katërt të vitit 2025, projekti pritet të hyjë në fazën aktive të zbatimit në vitin 2026, me fokus në realizimin e aktiviteteve të planifikuara dhe arritjen e objektivave kryesorë.</w:t>
      </w:r>
    </w:p>
    <w:p w:rsidR="004F065A" w:rsidRPr="004F065A" w:rsidRDefault="004F065A" w:rsidP="004F065A">
      <w:pPr>
        <w:contextualSpacing/>
        <w:jc w:val="both"/>
        <w:rPr>
          <w:rFonts w:ascii="Times New Roman" w:eastAsia="Times New Roman" w:hAnsi="Times New Roman" w:cs="Times New Roman"/>
          <w:b/>
          <w:noProof w:val="0"/>
          <w:sz w:val="24"/>
          <w:szCs w:val="24"/>
        </w:rPr>
      </w:pPr>
    </w:p>
    <w:p w:rsidR="004F065A" w:rsidRPr="004F065A" w:rsidRDefault="004F065A" w:rsidP="004F065A">
      <w:pPr>
        <w:contextualSpacing/>
        <w:jc w:val="both"/>
        <w:rPr>
          <w:rFonts w:ascii="Times New Roman" w:eastAsia="Times New Roman" w:hAnsi="Times New Roman" w:cs="Times New Roman"/>
          <w:b/>
          <w:noProof w:val="0"/>
          <w:sz w:val="24"/>
          <w:szCs w:val="24"/>
        </w:rPr>
      </w:pPr>
      <w:r w:rsidRPr="004F065A">
        <w:rPr>
          <w:rFonts w:ascii="Times New Roman" w:eastAsia="Times New Roman" w:hAnsi="Times New Roman" w:cs="Times New Roman"/>
          <w:b/>
          <w:noProof w:val="0"/>
          <w:sz w:val="24"/>
          <w:szCs w:val="24"/>
        </w:rPr>
        <w:t>Zëra më të Fuqishëm për Zgjedhje më të Mira - Qendra Rinore për Ballkanin Perëndimor dhe Turqi - (Stronger Voices for Better Choices)</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Projekti “Zëra më të Fuqishëm për Zgjedhje më të Mira” është në fazë zbatimi dhe mbulon periudhën 15 Nëntor 2024 – 14 Nëntor 2027. Gjatë vitit 2026, projekti do të jetë në fazën e dytë të zbatimit, me fokus në përforcimin e rezultateve të arritura dhe zgjerimin e ndikimit në nivel rajonal.</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Qëllimi i projektit është forcimi i pjesëmarrjes qytetare, pajtimit dhe bashkëpunimit rajonal në Ballkanin Perëndimor dhe Turqi, me një vëmendje të veçantë të fuqizimit të të rinjve dhe organizatave të shoqërisë civile (OSHC). Projekti synon të adresojë sfidat demokratike dhe të kontribuojë në procesin e harmonizimit me Bashkimin Evropian.</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Gjatë vitit 2026, pritet të vijojë puna për pëllogaritjen e Indeksit të Pjesëmarrjes Rinore (YPI), si një mjet matës për angazhimin e të rinjve në jetën publike, si dhe të zgjerohet mbështetja për OSHC-të përmes financimeve të vogla dhe aktiviteteve për forcimin e kapaciteteve të tyre. Gjithashtu, do të organizohen aktivitete rajonale, fushata ndërgjegjësuese dhe iniciativa për rritjen e pjesëmarrjes së të rinjve në vendimmarrje, me synimin për të ndërtuar një kulturë më të qëndrueshme demokratike dhe pjesëmarrëse në rajon.</w:t>
      </w:r>
    </w:p>
    <w:p w:rsidR="004F065A" w:rsidRPr="004F065A" w:rsidRDefault="004F065A" w:rsidP="004F065A">
      <w:pPr>
        <w:contextualSpacing/>
        <w:jc w:val="both"/>
        <w:rPr>
          <w:rFonts w:ascii="Times New Roman" w:eastAsia="Times New Roman" w:hAnsi="Times New Roman" w:cs="Times New Roman"/>
          <w:noProof w:val="0"/>
          <w:sz w:val="24"/>
          <w:szCs w:val="24"/>
        </w:rPr>
      </w:pPr>
    </w:p>
    <w:p w:rsidR="004F065A" w:rsidRPr="004F065A" w:rsidRDefault="004F065A" w:rsidP="004F065A">
      <w:pPr>
        <w:contextualSpacing/>
        <w:jc w:val="both"/>
        <w:rPr>
          <w:rFonts w:ascii="Times New Roman" w:eastAsia="Times New Roman" w:hAnsi="Times New Roman" w:cs="Times New Roman"/>
          <w:b/>
          <w:noProof w:val="0"/>
          <w:sz w:val="24"/>
          <w:szCs w:val="24"/>
        </w:rPr>
      </w:pPr>
      <w:r w:rsidRPr="004F065A">
        <w:rPr>
          <w:rFonts w:ascii="Times New Roman" w:eastAsia="Times New Roman" w:hAnsi="Times New Roman" w:cs="Times New Roman"/>
          <w:b/>
          <w:noProof w:val="0"/>
          <w:sz w:val="24"/>
          <w:szCs w:val="24"/>
        </w:rPr>
        <w:t>Vrojtimi i Grupimeve të Treguesve të Shumëfishtë (MICS)</w:t>
      </w:r>
    </w:p>
    <w:p w:rsidR="004F065A" w:rsidRPr="004F065A" w:rsidRDefault="004F065A" w:rsidP="004F065A">
      <w:pPr>
        <w:ind w:firstLine="720"/>
        <w:contextualSpacing/>
        <w:jc w:val="both"/>
        <w:rPr>
          <w:rFonts w:ascii="Times New Roman" w:eastAsia="Times New Roman" w:hAnsi="Times New Roman" w:cs="Times New Roman"/>
          <w:noProof w:val="0"/>
          <w:sz w:val="24"/>
          <w:szCs w:val="24"/>
        </w:rPr>
      </w:pPr>
      <w:r w:rsidRPr="004F065A">
        <w:rPr>
          <w:rFonts w:ascii="Times New Roman" w:hAnsi="Times New Roman" w:cs="Times New Roman"/>
          <w:sz w:val="24"/>
          <w:szCs w:val="24"/>
        </w:rPr>
        <w:t xml:space="preserve">Vrojtimi MICS (Multiple Indicator Cluster Survey) përfaqëson një instrument të rëndësishëm për mbledhjen e të dhënave statistikore cilësore në nivel kombëtar, të cilat ndihmojnë në vlerësimin e mirëqenies së fëmijëve dhe grave. Përmes kësaj ankete, synohet </w:t>
      </w:r>
      <w:r w:rsidRPr="004F065A">
        <w:rPr>
          <w:rFonts w:ascii="Times New Roman" w:eastAsia="Times New Roman" w:hAnsi="Times New Roman" w:cs="Times New Roman"/>
          <w:noProof w:val="0"/>
          <w:sz w:val="24"/>
          <w:szCs w:val="24"/>
        </w:rPr>
        <w:t>mbledhja e të dhënave të detajuara mbi tregues të rëndësishëm si: shëndeti, arsimi, ushqyerja, barazia gjinore, uji dhe kanalizimet, si dhe kushtet e jetesës.</w:t>
      </w:r>
    </w:p>
    <w:p w:rsidR="004F065A" w:rsidRPr="004F065A" w:rsidRDefault="004F065A" w:rsidP="004F065A">
      <w:pPr>
        <w:ind w:firstLine="720"/>
        <w:contextualSpacing/>
        <w:jc w:val="both"/>
        <w:rPr>
          <w:rFonts w:ascii="Times New Roman" w:hAnsi="Times New Roman" w:cs="Times New Roman"/>
          <w:sz w:val="24"/>
          <w:szCs w:val="24"/>
        </w:rPr>
      </w:pPr>
      <w:r w:rsidRPr="004F065A">
        <w:rPr>
          <w:rFonts w:ascii="Times New Roman" w:eastAsia="Times New Roman" w:hAnsi="Times New Roman" w:cs="Times New Roman"/>
          <w:noProof w:val="0"/>
          <w:sz w:val="24"/>
          <w:szCs w:val="24"/>
        </w:rPr>
        <w:t>Gjatë periudhës Dhjetor 2025 - Janar 2026 do të realizohet mbledhja e të dhënave në terren, në vijim gjatë vitit 2026 do të kryhet përpunimi dhe analizimi i tyre, me qëllim sigurimin e rezultateve cilësore dhe të qëndrueshme për përdorim në</w:t>
      </w:r>
      <w:r w:rsidRPr="004F065A">
        <w:rPr>
          <w:rFonts w:ascii="Times New Roman" w:hAnsi="Times New Roman" w:cs="Times New Roman"/>
          <w:sz w:val="24"/>
          <w:szCs w:val="24"/>
        </w:rPr>
        <w:t xml:space="preserve"> prodhimin e statistikave dhe në procesin e vendimmarrjes.</w:t>
      </w:r>
    </w:p>
    <w:p w:rsidR="004F065A" w:rsidRPr="004F065A" w:rsidRDefault="004F065A" w:rsidP="004F065A">
      <w:pPr>
        <w:ind w:firstLine="720"/>
        <w:contextualSpacing/>
        <w:jc w:val="both"/>
        <w:rPr>
          <w:rFonts w:ascii="Times New Roman" w:hAnsi="Times New Roman" w:cs="Times New Roman"/>
          <w:sz w:val="24"/>
          <w:szCs w:val="24"/>
        </w:rPr>
      </w:pPr>
      <w:r w:rsidRPr="004F065A">
        <w:rPr>
          <w:rFonts w:ascii="Times New Roman" w:hAnsi="Times New Roman" w:cs="Times New Roman"/>
          <w:sz w:val="24"/>
          <w:szCs w:val="24"/>
        </w:rPr>
        <w:t>Të dhënat e mbledhura do të jenë thelbësore për të kuptuar më mirë sfidat që prekin fëmijët dhe gratë në Shqipëri, duke mundësuar analiza të thelluara të shkaqeve dhe pasojave të fenomeneve sociale që lidhen me grupet më vulnerabël të popullsisë.</w:t>
      </w:r>
    </w:p>
    <w:p w:rsidR="004F065A" w:rsidRPr="004F065A" w:rsidRDefault="004F065A" w:rsidP="004F065A">
      <w:pPr>
        <w:ind w:firstLine="720"/>
        <w:contextualSpacing/>
        <w:jc w:val="both"/>
        <w:rPr>
          <w:rFonts w:ascii="Times New Roman" w:hAnsi="Times New Roman" w:cs="Times New Roman"/>
          <w:sz w:val="24"/>
          <w:szCs w:val="24"/>
        </w:rPr>
      </w:pPr>
      <w:r w:rsidRPr="004F065A">
        <w:rPr>
          <w:rFonts w:ascii="Times New Roman" w:hAnsi="Times New Roman" w:cs="Times New Roman"/>
          <w:sz w:val="24"/>
          <w:szCs w:val="24"/>
        </w:rPr>
        <w:t>Një aspekt veçanërisht i rëndësishëm i MICS është fakti që rezultatet e këtij vrojtimi do të përdoren për të vlerësuar burimet administrative dhe për të krahasuar të dhënat me rezultatet e Censit, duke ndihmuar kështu në garantimin e cilësisë, besueshmërisë dhe përputhshmërisë së informacionit statistikor.</w:t>
      </w:r>
    </w:p>
    <w:p w:rsidR="004F065A" w:rsidRPr="004F065A" w:rsidRDefault="004F065A" w:rsidP="004F065A">
      <w:pPr>
        <w:ind w:firstLine="720"/>
        <w:contextualSpacing/>
        <w:jc w:val="both"/>
        <w:rPr>
          <w:rFonts w:ascii="Times New Roman" w:hAnsi="Times New Roman" w:cs="Times New Roman"/>
          <w:sz w:val="24"/>
          <w:szCs w:val="24"/>
        </w:rPr>
      </w:pPr>
      <w:r w:rsidRPr="004F065A">
        <w:rPr>
          <w:rFonts w:ascii="Times New Roman" w:hAnsi="Times New Roman" w:cs="Times New Roman"/>
          <w:sz w:val="24"/>
          <w:szCs w:val="24"/>
        </w:rPr>
        <w:t>Vrojtimi MICS gjithashtu ofron një bazë të konsoliduar për vlerësimin e politikave sociale dhe hartimin e ndërhyrjeve të drejtuara dhe efektive në fushat e mbulimit të tij, në përputhje me angazhimet kombëtare dhe ndërkombëtare për zhvillimin e qëndrueshëm dhe mbrojtjen e të drejtave të fëmijëve dhe grave.</w:t>
      </w:r>
    </w:p>
    <w:p w:rsidR="004F065A" w:rsidRPr="004F065A" w:rsidRDefault="004F065A" w:rsidP="004F065A">
      <w:pPr>
        <w:contextualSpacing/>
        <w:jc w:val="both"/>
        <w:rPr>
          <w:rFonts w:ascii="Times New Roman" w:eastAsia="Times New Roman" w:hAnsi="Times New Roman" w:cs="Times New Roman"/>
          <w:b/>
          <w:noProof w:val="0"/>
          <w:sz w:val="24"/>
          <w:szCs w:val="24"/>
        </w:rPr>
      </w:pPr>
    </w:p>
    <w:p w:rsidR="004F065A" w:rsidRPr="004F065A" w:rsidRDefault="004F065A" w:rsidP="004F065A">
      <w:pPr>
        <w:contextualSpacing/>
        <w:jc w:val="both"/>
        <w:rPr>
          <w:rFonts w:ascii="Times New Roman" w:eastAsia="Times New Roman" w:hAnsi="Times New Roman" w:cs="Times New Roman"/>
          <w:b/>
          <w:noProof w:val="0"/>
          <w:sz w:val="24"/>
          <w:szCs w:val="24"/>
        </w:rPr>
      </w:pPr>
      <w:r w:rsidRPr="004F065A">
        <w:rPr>
          <w:rFonts w:ascii="Times New Roman" w:eastAsia="Times New Roman" w:hAnsi="Times New Roman" w:cs="Times New Roman"/>
          <w:b/>
          <w:noProof w:val="0"/>
          <w:sz w:val="24"/>
          <w:szCs w:val="24"/>
        </w:rPr>
        <w:t>“Statistikat Shqiptare në Përputhje me Legjislacionin Kombëtar dhe Kërkesat e BE-së”_ SCB</w:t>
      </w:r>
    </w:p>
    <w:p w:rsidR="004F065A" w:rsidRPr="004F065A" w:rsidRDefault="004F065A" w:rsidP="004F065A">
      <w:pPr>
        <w:ind w:firstLine="36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Projekti ka për qëllim përmirësimin e përputhshmërisë së INSTAT-it me legjislacionin kombëtar dhe kërkesat e Bashkimit Evropian. Zbatimi i projektit është planifikuar të zhvillohet në periudhën 2025–2029, ku faza e zbatimit nis në tremujorin e katërt të 2025 dhe do të vazhdojë me intensitet gjatë viteve në vijim.</w:t>
      </w:r>
    </w:p>
    <w:p w:rsidR="004F065A" w:rsidRPr="004F065A" w:rsidRDefault="004F065A" w:rsidP="004F065A">
      <w:pPr>
        <w:ind w:firstLine="36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Puna për planifikimin e misioneve të ekspertëve për vitin 2026, të cilët do të mbështesin stafin e INSTAT-it në realizimin e objektivave të projektit, ka nisur në tremujorin e tretë të vitit 2025. Këto misione do të mbështesin ndërhyrjet kryesore të projektit në gjashtë komponentë themelorë:</w:t>
      </w:r>
    </w:p>
    <w:p w:rsidR="004F065A" w:rsidRPr="004F065A" w:rsidRDefault="004F065A" w:rsidP="004F065A">
      <w:pPr>
        <w:numPr>
          <w:ilvl w:val="0"/>
          <w:numId w:val="4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Pajisja e stafit me aftësi dhe kapacitete (Skills supply)</w:t>
      </w:r>
    </w:p>
    <w:p w:rsidR="004F065A" w:rsidRPr="004F065A" w:rsidRDefault="004F065A" w:rsidP="004F065A">
      <w:pPr>
        <w:numPr>
          <w:ilvl w:val="0"/>
          <w:numId w:val="4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Koordinimi i Sistemit Kombëtar Statistikor (NSS coordination)</w:t>
      </w:r>
    </w:p>
    <w:p w:rsidR="004F065A" w:rsidRPr="004F065A" w:rsidRDefault="004F065A" w:rsidP="004F065A">
      <w:pPr>
        <w:numPr>
          <w:ilvl w:val="0"/>
          <w:numId w:val="4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Komunikimi i jashtëm (External communication)</w:t>
      </w:r>
    </w:p>
    <w:p w:rsidR="004F065A" w:rsidRPr="004F065A" w:rsidRDefault="004F065A" w:rsidP="004F065A">
      <w:pPr>
        <w:numPr>
          <w:ilvl w:val="0"/>
          <w:numId w:val="4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Koordinimi i operacioneve të brendshme (Coordination of internal operations)</w:t>
      </w:r>
    </w:p>
    <w:p w:rsidR="004F065A" w:rsidRPr="004F065A" w:rsidRDefault="004F065A" w:rsidP="004F065A">
      <w:pPr>
        <w:numPr>
          <w:ilvl w:val="0"/>
          <w:numId w:val="4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Menaxhimi dhe përpunimi i të dhënave (Data management and processing)</w:t>
      </w:r>
    </w:p>
    <w:p w:rsidR="004F065A" w:rsidRPr="004F065A" w:rsidRDefault="004F065A" w:rsidP="004F065A">
      <w:pPr>
        <w:numPr>
          <w:ilvl w:val="0"/>
          <w:numId w:val="42"/>
        </w:numPr>
        <w:spacing w:after="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Prodhimi statistikor (Statistical production)</w:t>
      </w:r>
    </w:p>
    <w:p w:rsidR="004F065A" w:rsidRDefault="004F065A" w:rsidP="004F065A">
      <w:pPr>
        <w:ind w:firstLine="36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Përmes këtyre komponentëve, projekti synon të rrisë cilësinë, efikasitetin dhe integrimin e funksioneve statistikore në INSTAT, duke rritur nivelin e harmonizimit me standardet dhe kërkesat e Bashkimit Evropian, si dhe duke mbështetur zhvillimin e një sistemi statistikor më të qëndrueshëm dhe të integruar.</w:t>
      </w:r>
    </w:p>
    <w:p w:rsidR="00D34C74" w:rsidRDefault="00D34C74" w:rsidP="004F065A">
      <w:pPr>
        <w:ind w:firstLine="360"/>
        <w:contextualSpacing/>
        <w:jc w:val="both"/>
        <w:rPr>
          <w:rFonts w:ascii="Times New Roman" w:eastAsia="Times New Roman" w:hAnsi="Times New Roman" w:cs="Times New Roman"/>
          <w:noProof w:val="0"/>
          <w:sz w:val="24"/>
          <w:szCs w:val="24"/>
        </w:rPr>
      </w:pPr>
    </w:p>
    <w:p w:rsidR="00DA6DB4" w:rsidRDefault="00DA6DB4" w:rsidP="00B53859">
      <w:pPr>
        <w:contextualSpacing/>
        <w:jc w:val="both"/>
        <w:rPr>
          <w:rFonts w:ascii="Times New Roman" w:eastAsia="Times New Roman" w:hAnsi="Times New Roman" w:cs="Times New Roman"/>
          <w:b/>
          <w:i/>
          <w:noProof w:val="0"/>
          <w:sz w:val="20"/>
          <w:szCs w:val="20"/>
        </w:rPr>
      </w:pPr>
    </w:p>
    <w:p w:rsidR="00DA6DB4" w:rsidRDefault="00DA6DB4" w:rsidP="00B53859">
      <w:pPr>
        <w:contextualSpacing/>
        <w:jc w:val="both"/>
        <w:rPr>
          <w:rFonts w:ascii="Times New Roman" w:eastAsia="Times New Roman" w:hAnsi="Times New Roman" w:cs="Times New Roman"/>
          <w:b/>
          <w:i/>
          <w:noProof w:val="0"/>
          <w:sz w:val="20"/>
          <w:szCs w:val="20"/>
        </w:rPr>
      </w:pPr>
    </w:p>
    <w:p w:rsidR="00DA6DB4" w:rsidRDefault="00DA6DB4" w:rsidP="00B53859">
      <w:pPr>
        <w:contextualSpacing/>
        <w:jc w:val="both"/>
        <w:rPr>
          <w:rFonts w:ascii="Times New Roman" w:eastAsia="Times New Roman" w:hAnsi="Times New Roman" w:cs="Times New Roman"/>
          <w:b/>
          <w:i/>
          <w:noProof w:val="0"/>
          <w:sz w:val="20"/>
          <w:szCs w:val="20"/>
        </w:rPr>
      </w:pPr>
    </w:p>
    <w:p w:rsidR="00DA6DB4" w:rsidRDefault="00DA6DB4" w:rsidP="00B53859">
      <w:pPr>
        <w:contextualSpacing/>
        <w:jc w:val="both"/>
        <w:rPr>
          <w:rFonts w:ascii="Times New Roman" w:eastAsia="Times New Roman" w:hAnsi="Times New Roman" w:cs="Times New Roman"/>
          <w:b/>
          <w:i/>
          <w:noProof w:val="0"/>
          <w:sz w:val="20"/>
          <w:szCs w:val="20"/>
        </w:rPr>
      </w:pPr>
    </w:p>
    <w:p w:rsidR="00DA6DB4" w:rsidRDefault="00DA6DB4" w:rsidP="00B53859">
      <w:pPr>
        <w:contextualSpacing/>
        <w:jc w:val="both"/>
        <w:rPr>
          <w:rFonts w:ascii="Times New Roman" w:eastAsia="Times New Roman" w:hAnsi="Times New Roman" w:cs="Times New Roman"/>
          <w:b/>
          <w:i/>
          <w:noProof w:val="0"/>
          <w:sz w:val="20"/>
          <w:szCs w:val="20"/>
        </w:rPr>
      </w:pPr>
    </w:p>
    <w:p w:rsidR="00DA6DB4" w:rsidRDefault="00DA6DB4" w:rsidP="00B53859">
      <w:pPr>
        <w:contextualSpacing/>
        <w:jc w:val="both"/>
        <w:rPr>
          <w:rFonts w:ascii="Times New Roman" w:eastAsia="Times New Roman" w:hAnsi="Times New Roman" w:cs="Times New Roman"/>
          <w:b/>
          <w:i/>
          <w:noProof w:val="0"/>
          <w:sz w:val="20"/>
          <w:szCs w:val="20"/>
        </w:rPr>
      </w:pPr>
    </w:p>
    <w:p w:rsidR="00DA6DB4" w:rsidRDefault="00DA6DB4" w:rsidP="00B53859">
      <w:pPr>
        <w:contextualSpacing/>
        <w:jc w:val="both"/>
        <w:rPr>
          <w:rFonts w:ascii="Times New Roman" w:eastAsia="Times New Roman" w:hAnsi="Times New Roman" w:cs="Times New Roman"/>
          <w:b/>
          <w:i/>
          <w:noProof w:val="0"/>
          <w:sz w:val="20"/>
          <w:szCs w:val="20"/>
        </w:rPr>
      </w:pPr>
    </w:p>
    <w:p w:rsidR="00DA6DB4" w:rsidRDefault="00DA6DB4" w:rsidP="00B53859">
      <w:pPr>
        <w:contextualSpacing/>
        <w:jc w:val="both"/>
        <w:rPr>
          <w:rFonts w:ascii="Times New Roman" w:eastAsia="Times New Roman" w:hAnsi="Times New Roman" w:cs="Times New Roman"/>
          <w:b/>
          <w:i/>
          <w:noProof w:val="0"/>
          <w:sz w:val="20"/>
          <w:szCs w:val="20"/>
        </w:rPr>
      </w:pPr>
    </w:p>
    <w:p w:rsidR="00DA6DB4" w:rsidRDefault="00DA6DB4" w:rsidP="00B53859">
      <w:pPr>
        <w:contextualSpacing/>
        <w:jc w:val="both"/>
        <w:rPr>
          <w:rFonts w:ascii="Times New Roman" w:eastAsia="Times New Roman" w:hAnsi="Times New Roman" w:cs="Times New Roman"/>
          <w:b/>
          <w:i/>
          <w:noProof w:val="0"/>
          <w:sz w:val="20"/>
          <w:szCs w:val="20"/>
        </w:rPr>
      </w:pPr>
    </w:p>
    <w:p w:rsidR="00DA6DB4" w:rsidRDefault="00DA6DB4" w:rsidP="00B53859">
      <w:pPr>
        <w:contextualSpacing/>
        <w:jc w:val="both"/>
        <w:rPr>
          <w:rFonts w:ascii="Times New Roman" w:eastAsia="Times New Roman" w:hAnsi="Times New Roman" w:cs="Times New Roman"/>
          <w:b/>
          <w:i/>
          <w:noProof w:val="0"/>
          <w:sz w:val="20"/>
          <w:szCs w:val="20"/>
        </w:rPr>
      </w:pPr>
    </w:p>
    <w:p w:rsidR="00520711" w:rsidRPr="00DA6DB4" w:rsidRDefault="00520711" w:rsidP="00B53859">
      <w:pPr>
        <w:contextualSpacing/>
        <w:jc w:val="both"/>
        <w:rPr>
          <w:rFonts w:ascii="Times New Roman" w:eastAsia="Times New Roman" w:hAnsi="Times New Roman" w:cs="Times New Roman"/>
          <w:b/>
          <w:noProof w:val="0"/>
          <w:sz w:val="20"/>
          <w:szCs w:val="20"/>
        </w:rPr>
      </w:pPr>
      <w:r w:rsidRPr="00DA6DB4">
        <w:rPr>
          <w:rFonts w:ascii="Times New Roman" w:eastAsia="Times New Roman" w:hAnsi="Times New Roman" w:cs="Times New Roman"/>
          <w:b/>
          <w:noProof w:val="0"/>
          <w:sz w:val="20"/>
          <w:szCs w:val="20"/>
        </w:rPr>
        <w:t xml:space="preserve">Tabela nr. 29 Lista e Projekteve </w:t>
      </w:r>
      <w:r w:rsidR="004D74E5" w:rsidRPr="00DA6DB4">
        <w:rPr>
          <w:rFonts w:ascii="Times New Roman" w:eastAsia="Times New Roman" w:hAnsi="Times New Roman" w:cs="Times New Roman"/>
          <w:b/>
          <w:noProof w:val="0"/>
          <w:sz w:val="20"/>
          <w:szCs w:val="20"/>
        </w:rPr>
        <w:t>aktive për vitin 2026</w:t>
      </w:r>
    </w:p>
    <w:tbl>
      <w:tblPr>
        <w:tblW w:w="0" w:type="auto"/>
        <w:tblInd w:w="-10" w:type="dxa"/>
        <w:tblLayout w:type="fixed"/>
        <w:tblLook w:val="04A0" w:firstRow="1" w:lastRow="0" w:firstColumn="1" w:lastColumn="0" w:noHBand="0" w:noVBand="1"/>
      </w:tblPr>
      <w:tblGrid>
        <w:gridCol w:w="4631"/>
        <w:gridCol w:w="2048"/>
        <w:gridCol w:w="1068"/>
        <w:gridCol w:w="1173"/>
      </w:tblGrid>
      <w:tr w:rsidR="00DA6DB4" w:rsidRPr="00DA6DB4" w:rsidTr="00123496">
        <w:trPr>
          <w:trHeight w:val="225"/>
        </w:trPr>
        <w:tc>
          <w:tcPr>
            <w:tcW w:w="4631" w:type="dxa"/>
            <w:tcBorders>
              <w:top w:val="single" w:sz="8" w:space="0" w:color="4F81BD"/>
              <w:left w:val="single" w:sz="8" w:space="0" w:color="4F81BD"/>
              <w:bottom w:val="single" w:sz="8" w:space="0" w:color="4F81BD"/>
              <w:right w:val="nil"/>
            </w:tcBorders>
            <w:shd w:val="clear" w:color="000000" w:fill="4F81BD"/>
            <w:noWrap/>
            <w:vAlign w:val="center"/>
            <w:hideMark/>
          </w:tcPr>
          <w:p w:rsidR="00DA6DB4" w:rsidRPr="00DA6DB4" w:rsidRDefault="00DA6DB4" w:rsidP="00DA6DB4">
            <w:pPr>
              <w:spacing w:after="0" w:line="240" w:lineRule="auto"/>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lang w:val="en-GB"/>
              </w:rPr>
              <w:t xml:space="preserve">Projekti </w:t>
            </w:r>
          </w:p>
        </w:tc>
        <w:tc>
          <w:tcPr>
            <w:tcW w:w="2048" w:type="dxa"/>
            <w:tcBorders>
              <w:top w:val="single" w:sz="8" w:space="0" w:color="4F81BD"/>
              <w:left w:val="nil"/>
              <w:bottom w:val="single" w:sz="8" w:space="0" w:color="4F81BD"/>
              <w:right w:val="nil"/>
            </w:tcBorders>
            <w:shd w:val="clear" w:color="000000" w:fill="4F81BD"/>
            <w:noWrap/>
            <w:vAlign w:val="center"/>
            <w:hideMark/>
          </w:tcPr>
          <w:p w:rsidR="00DA6DB4" w:rsidRPr="00DA6DB4" w:rsidRDefault="00DA6DB4" w:rsidP="00DA6DB4">
            <w:pPr>
              <w:spacing w:after="0" w:line="240" w:lineRule="auto"/>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lang w:val="en-GB"/>
              </w:rPr>
              <w:t>Partneri</w:t>
            </w:r>
          </w:p>
        </w:tc>
        <w:tc>
          <w:tcPr>
            <w:tcW w:w="1068" w:type="dxa"/>
            <w:tcBorders>
              <w:top w:val="single" w:sz="8" w:space="0" w:color="4F81BD"/>
              <w:left w:val="nil"/>
              <w:bottom w:val="single" w:sz="8" w:space="0" w:color="4F81BD"/>
              <w:right w:val="nil"/>
            </w:tcBorders>
            <w:shd w:val="clear" w:color="000000" w:fill="4F81BD"/>
            <w:noWrap/>
            <w:vAlign w:val="center"/>
            <w:hideMark/>
          </w:tcPr>
          <w:p w:rsidR="00DA6DB4" w:rsidRPr="00DA6DB4" w:rsidRDefault="00DA6DB4" w:rsidP="00DA6DB4">
            <w:pPr>
              <w:spacing w:after="0" w:line="240" w:lineRule="auto"/>
              <w:jc w:val="right"/>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lang w:val="en-GB"/>
              </w:rPr>
              <w:t>Fillmi</w:t>
            </w:r>
          </w:p>
        </w:tc>
        <w:tc>
          <w:tcPr>
            <w:tcW w:w="1173" w:type="dxa"/>
            <w:tcBorders>
              <w:top w:val="single" w:sz="8" w:space="0" w:color="4F81BD"/>
              <w:left w:val="nil"/>
              <w:bottom w:val="single" w:sz="8" w:space="0" w:color="4F81BD"/>
              <w:right w:val="single" w:sz="8" w:space="0" w:color="4F81BD"/>
            </w:tcBorders>
            <w:shd w:val="clear" w:color="000000" w:fill="4F81BD"/>
            <w:noWrap/>
            <w:vAlign w:val="center"/>
            <w:hideMark/>
          </w:tcPr>
          <w:p w:rsidR="00DA6DB4" w:rsidRPr="00DA6DB4" w:rsidRDefault="00DA6DB4" w:rsidP="00DA6DB4">
            <w:pPr>
              <w:spacing w:after="0" w:line="240" w:lineRule="auto"/>
              <w:jc w:val="right"/>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lang w:val="en-GB"/>
              </w:rPr>
              <w:t>Mbarimi</w:t>
            </w:r>
          </w:p>
        </w:tc>
      </w:tr>
      <w:tr w:rsidR="00DA6DB4" w:rsidRPr="00DA6DB4" w:rsidTr="00123496">
        <w:trPr>
          <w:trHeight w:val="225"/>
        </w:trPr>
        <w:tc>
          <w:tcPr>
            <w:tcW w:w="4631" w:type="dxa"/>
            <w:tcBorders>
              <w:top w:val="single" w:sz="8" w:space="0" w:color="4F81BD"/>
              <w:left w:val="single" w:sz="8" w:space="0" w:color="4F81BD"/>
              <w:bottom w:val="single" w:sz="8" w:space="0" w:color="4F81BD"/>
              <w:right w:val="nil"/>
            </w:tcBorders>
            <w:shd w:val="clear" w:color="auto" w:fill="auto"/>
            <w:noWrap/>
            <w:vAlign w:val="center"/>
            <w:hideMark/>
          </w:tcPr>
          <w:p w:rsidR="00DA6DB4" w:rsidRPr="00DA6DB4" w:rsidRDefault="00DA6DB4" w:rsidP="00DA6DB4">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Programi i Bashkëpunimit Statistikor me instrumentin Shumëpërfitues – IPA 2022</w:t>
            </w:r>
          </w:p>
        </w:tc>
        <w:tc>
          <w:tcPr>
            <w:tcW w:w="2048" w:type="dxa"/>
            <w:tcBorders>
              <w:top w:val="single" w:sz="8" w:space="0" w:color="4F81BD"/>
              <w:left w:val="nil"/>
              <w:bottom w:val="single" w:sz="8" w:space="0" w:color="4F81BD"/>
              <w:right w:val="nil"/>
            </w:tcBorders>
            <w:shd w:val="clear" w:color="auto" w:fill="auto"/>
            <w:vAlign w:val="center"/>
            <w:hideMark/>
          </w:tcPr>
          <w:p w:rsidR="00DA6DB4" w:rsidRPr="00DA6DB4" w:rsidRDefault="00DA6DB4" w:rsidP="00DA6DB4">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Komisioni Evropian</w:t>
            </w:r>
          </w:p>
        </w:tc>
        <w:tc>
          <w:tcPr>
            <w:tcW w:w="1068" w:type="dxa"/>
            <w:tcBorders>
              <w:top w:val="single" w:sz="8" w:space="0" w:color="4F81BD"/>
              <w:left w:val="nil"/>
              <w:bottom w:val="single" w:sz="8" w:space="0" w:color="4F81BD"/>
              <w:right w:val="nil"/>
            </w:tcBorders>
            <w:shd w:val="clear" w:color="auto" w:fill="auto"/>
            <w:noWrap/>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Janar 2024</w:t>
            </w:r>
          </w:p>
        </w:tc>
        <w:tc>
          <w:tcPr>
            <w:tcW w:w="1173" w:type="dxa"/>
            <w:tcBorders>
              <w:top w:val="single" w:sz="8" w:space="0" w:color="4F81BD"/>
              <w:left w:val="nil"/>
              <w:bottom w:val="single" w:sz="8" w:space="0" w:color="4F81BD"/>
              <w:right w:val="single" w:sz="8" w:space="0" w:color="4F81BD"/>
            </w:tcBorders>
            <w:shd w:val="clear" w:color="auto" w:fill="auto"/>
            <w:noWrap/>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Shkurt 2027</w:t>
            </w:r>
          </w:p>
        </w:tc>
      </w:tr>
      <w:tr w:rsidR="00DA6DB4" w:rsidRPr="00DA6DB4" w:rsidTr="00123496">
        <w:trPr>
          <w:trHeight w:val="225"/>
        </w:trPr>
        <w:tc>
          <w:tcPr>
            <w:tcW w:w="4631" w:type="dxa"/>
            <w:tcBorders>
              <w:top w:val="single" w:sz="8" w:space="0" w:color="4F81BD"/>
              <w:left w:val="single" w:sz="8" w:space="0" w:color="4F81BD"/>
              <w:bottom w:val="single" w:sz="8" w:space="0" w:color="4F81BD"/>
              <w:right w:val="nil"/>
            </w:tcBorders>
            <w:shd w:val="clear" w:color="auto" w:fill="auto"/>
            <w:vAlign w:val="center"/>
            <w:hideMark/>
          </w:tcPr>
          <w:p w:rsidR="00DA6DB4" w:rsidRPr="00DA6DB4" w:rsidRDefault="00DA6DB4" w:rsidP="00DA6DB4">
            <w:pPr>
              <w:spacing w:after="0" w:line="240" w:lineRule="auto"/>
              <w:jc w:val="both"/>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 xml:space="preserve">“Statistika të Forta Vendore Shqiptare” - SALSTAT II </w:t>
            </w:r>
          </w:p>
        </w:tc>
        <w:tc>
          <w:tcPr>
            <w:tcW w:w="2048" w:type="dxa"/>
            <w:tcBorders>
              <w:top w:val="single" w:sz="8" w:space="0" w:color="4F81BD"/>
              <w:left w:val="nil"/>
              <w:bottom w:val="single" w:sz="8" w:space="0" w:color="4F81BD"/>
              <w:right w:val="nil"/>
            </w:tcBorders>
            <w:shd w:val="clear" w:color="auto" w:fill="auto"/>
            <w:vAlign w:val="center"/>
            <w:hideMark/>
          </w:tcPr>
          <w:p w:rsidR="00DA6DB4" w:rsidRPr="00DA6DB4" w:rsidRDefault="00DA6DB4" w:rsidP="00DA6DB4">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SDC+FSO</w:t>
            </w:r>
          </w:p>
        </w:tc>
        <w:tc>
          <w:tcPr>
            <w:tcW w:w="1068" w:type="dxa"/>
            <w:tcBorders>
              <w:top w:val="single" w:sz="8" w:space="0" w:color="4F81BD"/>
              <w:left w:val="nil"/>
              <w:bottom w:val="single" w:sz="8" w:space="0" w:color="4F81BD"/>
              <w:right w:val="nil"/>
            </w:tcBorders>
            <w:shd w:val="clear" w:color="auto" w:fill="auto"/>
            <w:noWrap/>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Tetor 2022</w:t>
            </w:r>
          </w:p>
        </w:tc>
        <w:tc>
          <w:tcPr>
            <w:tcW w:w="1173" w:type="dxa"/>
            <w:tcBorders>
              <w:top w:val="single" w:sz="8" w:space="0" w:color="4F81BD"/>
              <w:left w:val="nil"/>
              <w:bottom w:val="single" w:sz="8" w:space="0" w:color="4F81BD"/>
              <w:right w:val="single" w:sz="8" w:space="0" w:color="4F81BD"/>
            </w:tcBorders>
            <w:shd w:val="clear" w:color="auto" w:fill="auto"/>
            <w:noWrap/>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Shtator 2026</w:t>
            </w:r>
          </w:p>
        </w:tc>
      </w:tr>
      <w:tr w:rsidR="00DA6DB4" w:rsidRPr="00DA6DB4" w:rsidTr="00123496">
        <w:trPr>
          <w:trHeight w:val="225"/>
        </w:trPr>
        <w:tc>
          <w:tcPr>
            <w:tcW w:w="4631" w:type="dxa"/>
            <w:tcBorders>
              <w:top w:val="single" w:sz="8" w:space="0" w:color="4F81BD"/>
              <w:left w:val="single" w:sz="8" w:space="0" w:color="4F81BD"/>
              <w:bottom w:val="single" w:sz="8" w:space="0" w:color="4F81BD"/>
              <w:right w:val="nil"/>
            </w:tcBorders>
            <w:shd w:val="clear" w:color="auto" w:fill="auto"/>
            <w:noWrap/>
            <w:vAlign w:val="center"/>
            <w:hideMark/>
          </w:tcPr>
          <w:p w:rsidR="00DA6DB4" w:rsidRPr="00DA6DB4" w:rsidRDefault="00DA6DB4" w:rsidP="00DA6DB4">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Përforcimi i Regjistrit të Bizneseve për Statistika- BRESTAT</w:t>
            </w:r>
          </w:p>
        </w:tc>
        <w:tc>
          <w:tcPr>
            <w:tcW w:w="2048" w:type="dxa"/>
            <w:tcBorders>
              <w:top w:val="single" w:sz="8" w:space="0" w:color="4F81BD"/>
              <w:left w:val="nil"/>
              <w:bottom w:val="single" w:sz="8" w:space="0" w:color="4F81BD"/>
              <w:right w:val="nil"/>
            </w:tcBorders>
            <w:shd w:val="clear" w:color="auto" w:fill="auto"/>
            <w:vAlign w:val="center"/>
            <w:hideMark/>
          </w:tcPr>
          <w:p w:rsidR="00DA6DB4" w:rsidRPr="00DA6DB4" w:rsidRDefault="00DA6DB4" w:rsidP="00DA6DB4">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Dhoma e Tregtisë dhe Industrisë, Tiranë</w:t>
            </w:r>
          </w:p>
        </w:tc>
        <w:tc>
          <w:tcPr>
            <w:tcW w:w="1068" w:type="dxa"/>
            <w:tcBorders>
              <w:top w:val="single" w:sz="8" w:space="0" w:color="4F81BD"/>
              <w:left w:val="nil"/>
              <w:bottom w:val="single" w:sz="8" w:space="0" w:color="4F81BD"/>
              <w:right w:val="nil"/>
            </w:tcBorders>
            <w:shd w:val="clear" w:color="auto" w:fill="auto"/>
            <w:noWrap/>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Shtator 2025</w:t>
            </w:r>
          </w:p>
        </w:tc>
        <w:tc>
          <w:tcPr>
            <w:tcW w:w="1173" w:type="dxa"/>
            <w:tcBorders>
              <w:top w:val="single" w:sz="8" w:space="0" w:color="4F81BD"/>
              <w:left w:val="nil"/>
              <w:bottom w:val="single" w:sz="8" w:space="0" w:color="4F81BD"/>
              <w:right w:val="single" w:sz="8" w:space="0" w:color="4F81BD"/>
            </w:tcBorders>
            <w:shd w:val="clear" w:color="auto" w:fill="auto"/>
            <w:noWrap/>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Mars 2028</w:t>
            </w:r>
          </w:p>
        </w:tc>
      </w:tr>
      <w:tr w:rsidR="00DA6DB4" w:rsidRPr="00DA6DB4" w:rsidTr="00123496">
        <w:trPr>
          <w:trHeight w:val="214"/>
        </w:trPr>
        <w:tc>
          <w:tcPr>
            <w:tcW w:w="4631" w:type="dxa"/>
            <w:tcBorders>
              <w:top w:val="single" w:sz="8" w:space="0" w:color="4F81BD"/>
              <w:left w:val="single" w:sz="8" w:space="0" w:color="4F81BD"/>
              <w:bottom w:val="single" w:sz="8" w:space="0" w:color="4F81BD"/>
              <w:right w:val="nil"/>
            </w:tcBorders>
            <w:shd w:val="clear" w:color="auto" w:fill="auto"/>
            <w:noWrap/>
            <w:vAlign w:val="center"/>
            <w:hideMark/>
          </w:tcPr>
          <w:p w:rsidR="00DA6DB4" w:rsidRPr="00DA6DB4" w:rsidRDefault="00DA6DB4" w:rsidP="00DA6DB4">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Zëra më të Fuqishëm për Zgjedhje më të Mira - Qendra Rinore për Ballkanin Perëndimor dhe Turqi</w:t>
            </w:r>
          </w:p>
        </w:tc>
        <w:tc>
          <w:tcPr>
            <w:tcW w:w="2048" w:type="dxa"/>
            <w:tcBorders>
              <w:top w:val="single" w:sz="8" w:space="0" w:color="4F81BD"/>
              <w:left w:val="nil"/>
              <w:bottom w:val="single" w:sz="8" w:space="0" w:color="4F81BD"/>
              <w:right w:val="nil"/>
            </w:tcBorders>
            <w:shd w:val="clear" w:color="auto" w:fill="auto"/>
            <w:noWrap/>
            <w:vAlign w:val="center"/>
            <w:hideMark/>
          </w:tcPr>
          <w:p w:rsidR="00DA6DB4" w:rsidRPr="00DA6DB4" w:rsidRDefault="00DA6DB4" w:rsidP="00DA6DB4">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Fondacioni Ana dhe Vlade Divac (Serbi)</w:t>
            </w:r>
          </w:p>
        </w:tc>
        <w:tc>
          <w:tcPr>
            <w:tcW w:w="1068" w:type="dxa"/>
            <w:tcBorders>
              <w:top w:val="single" w:sz="8" w:space="0" w:color="4F81BD"/>
              <w:left w:val="nil"/>
              <w:bottom w:val="single" w:sz="8" w:space="0" w:color="4F81BD"/>
              <w:right w:val="nil"/>
            </w:tcBorders>
            <w:shd w:val="clear" w:color="auto" w:fill="auto"/>
            <w:noWrap/>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 xml:space="preserve">Nëntor 2024 </w:t>
            </w:r>
          </w:p>
        </w:tc>
        <w:tc>
          <w:tcPr>
            <w:tcW w:w="1173" w:type="dxa"/>
            <w:tcBorders>
              <w:top w:val="single" w:sz="8" w:space="0" w:color="4F81BD"/>
              <w:left w:val="nil"/>
              <w:bottom w:val="single" w:sz="8" w:space="0" w:color="4F81BD"/>
              <w:right w:val="single" w:sz="8" w:space="0" w:color="4F81BD"/>
            </w:tcBorders>
            <w:shd w:val="clear" w:color="auto" w:fill="auto"/>
            <w:noWrap/>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Nëntor 2027</w:t>
            </w:r>
          </w:p>
        </w:tc>
      </w:tr>
      <w:tr w:rsidR="00DA6DB4" w:rsidRPr="00DA6DB4" w:rsidTr="00123496">
        <w:trPr>
          <w:trHeight w:val="225"/>
        </w:trPr>
        <w:tc>
          <w:tcPr>
            <w:tcW w:w="4631" w:type="dxa"/>
            <w:tcBorders>
              <w:top w:val="single" w:sz="8" w:space="0" w:color="4F81BD"/>
              <w:left w:val="single" w:sz="8" w:space="0" w:color="4F81BD"/>
              <w:bottom w:val="single" w:sz="8" w:space="0" w:color="4F81BD"/>
              <w:right w:val="nil"/>
            </w:tcBorders>
            <w:shd w:val="clear" w:color="auto" w:fill="auto"/>
            <w:vAlign w:val="center"/>
            <w:hideMark/>
          </w:tcPr>
          <w:p w:rsidR="00DA6DB4" w:rsidRPr="00DA6DB4" w:rsidRDefault="00DA6DB4" w:rsidP="00DA6DB4">
            <w:pPr>
              <w:spacing w:after="0" w:line="240" w:lineRule="auto"/>
              <w:jc w:val="both"/>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Vrojtimi i Grupimeve të Treguesve të Shumëfishtë (MICS)</w:t>
            </w:r>
          </w:p>
        </w:tc>
        <w:tc>
          <w:tcPr>
            <w:tcW w:w="2048" w:type="dxa"/>
            <w:tcBorders>
              <w:top w:val="single" w:sz="8" w:space="0" w:color="4F81BD"/>
              <w:left w:val="nil"/>
              <w:bottom w:val="single" w:sz="8" w:space="0" w:color="4F81BD"/>
              <w:right w:val="nil"/>
            </w:tcBorders>
            <w:shd w:val="clear" w:color="auto" w:fill="auto"/>
            <w:vAlign w:val="center"/>
            <w:hideMark/>
          </w:tcPr>
          <w:p w:rsidR="00DA6DB4" w:rsidRPr="00DA6DB4" w:rsidRDefault="00DA6DB4" w:rsidP="00DA6DB4">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UNICEF</w:t>
            </w:r>
          </w:p>
        </w:tc>
        <w:tc>
          <w:tcPr>
            <w:tcW w:w="1068" w:type="dxa"/>
            <w:tcBorders>
              <w:top w:val="single" w:sz="8" w:space="0" w:color="4F81BD"/>
              <w:left w:val="nil"/>
              <w:bottom w:val="single" w:sz="8" w:space="0" w:color="4F81BD"/>
              <w:right w:val="nil"/>
            </w:tcBorders>
            <w:shd w:val="clear" w:color="auto" w:fill="auto"/>
            <w:noWrap/>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Janar 2025</w:t>
            </w:r>
          </w:p>
        </w:tc>
        <w:tc>
          <w:tcPr>
            <w:tcW w:w="1173" w:type="dxa"/>
            <w:tcBorders>
              <w:top w:val="single" w:sz="8" w:space="0" w:color="4F81BD"/>
              <w:left w:val="nil"/>
              <w:bottom w:val="single" w:sz="8" w:space="0" w:color="4F81BD"/>
              <w:right w:val="single" w:sz="8" w:space="0" w:color="4F81BD"/>
            </w:tcBorders>
            <w:shd w:val="clear" w:color="auto" w:fill="auto"/>
            <w:noWrap/>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Shtator 2026</w:t>
            </w:r>
          </w:p>
        </w:tc>
      </w:tr>
      <w:tr w:rsidR="00DA6DB4" w:rsidRPr="00DA6DB4" w:rsidTr="00123496">
        <w:trPr>
          <w:trHeight w:val="225"/>
        </w:trPr>
        <w:tc>
          <w:tcPr>
            <w:tcW w:w="4631" w:type="dxa"/>
            <w:tcBorders>
              <w:top w:val="single" w:sz="8" w:space="0" w:color="4F81BD"/>
              <w:left w:val="single" w:sz="8" w:space="0" w:color="4F81BD"/>
              <w:bottom w:val="single" w:sz="8" w:space="0" w:color="4F81BD"/>
              <w:right w:val="nil"/>
            </w:tcBorders>
            <w:shd w:val="clear" w:color="auto" w:fill="auto"/>
            <w:noWrap/>
            <w:vAlign w:val="center"/>
            <w:hideMark/>
          </w:tcPr>
          <w:p w:rsidR="00DA6DB4" w:rsidRPr="00DA6DB4" w:rsidRDefault="00DA6DB4" w:rsidP="00DA6DB4">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“Statistikat Shqiptare në Përputhje me Legjislacionin Kombëtar dhe Kërkesat e BE-së”_ SCB</w:t>
            </w:r>
          </w:p>
        </w:tc>
        <w:tc>
          <w:tcPr>
            <w:tcW w:w="2048" w:type="dxa"/>
            <w:tcBorders>
              <w:top w:val="single" w:sz="8" w:space="0" w:color="4F81BD"/>
              <w:left w:val="nil"/>
              <w:bottom w:val="single" w:sz="8" w:space="0" w:color="4F81BD"/>
              <w:right w:val="nil"/>
            </w:tcBorders>
            <w:shd w:val="clear" w:color="auto" w:fill="auto"/>
            <w:noWrap/>
            <w:vAlign w:val="center"/>
            <w:hideMark/>
          </w:tcPr>
          <w:p w:rsidR="00DA6DB4" w:rsidRPr="00DA6DB4" w:rsidRDefault="00DA6DB4" w:rsidP="00DA6DB4">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SIDA+SCB</w:t>
            </w:r>
          </w:p>
        </w:tc>
        <w:tc>
          <w:tcPr>
            <w:tcW w:w="1068" w:type="dxa"/>
            <w:tcBorders>
              <w:top w:val="single" w:sz="8" w:space="0" w:color="4F81BD"/>
              <w:left w:val="nil"/>
              <w:bottom w:val="single" w:sz="8" w:space="0" w:color="4F81BD"/>
              <w:right w:val="nil"/>
            </w:tcBorders>
            <w:shd w:val="clear" w:color="auto" w:fill="auto"/>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 xml:space="preserve"> Shtator 2025</w:t>
            </w:r>
          </w:p>
        </w:tc>
        <w:tc>
          <w:tcPr>
            <w:tcW w:w="1173" w:type="dxa"/>
            <w:tcBorders>
              <w:top w:val="single" w:sz="8" w:space="0" w:color="4F81BD"/>
              <w:left w:val="nil"/>
              <w:bottom w:val="single" w:sz="8" w:space="0" w:color="4F81BD"/>
              <w:right w:val="single" w:sz="8" w:space="0" w:color="4F81BD"/>
            </w:tcBorders>
            <w:shd w:val="clear" w:color="auto" w:fill="auto"/>
            <w:vAlign w:val="center"/>
            <w:hideMark/>
          </w:tcPr>
          <w:p w:rsidR="00DA6DB4" w:rsidRPr="00DA6DB4" w:rsidRDefault="00DA6DB4" w:rsidP="00DA6DB4">
            <w:pPr>
              <w:spacing w:after="0" w:line="240" w:lineRule="auto"/>
              <w:jc w:val="right"/>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en-GB"/>
              </w:rPr>
              <w:t>Gusht 2029</w:t>
            </w:r>
          </w:p>
        </w:tc>
      </w:tr>
    </w:tbl>
    <w:p w:rsidR="00DA6DB4" w:rsidRDefault="00DA6DB4" w:rsidP="00B53859">
      <w:pPr>
        <w:contextualSpacing/>
        <w:jc w:val="both"/>
        <w:rPr>
          <w:rFonts w:ascii="Times New Roman" w:eastAsia="Times New Roman" w:hAnsi="Times New Roman" w:cs="Times New Roman"/>
          <w:b/>
          <w:i/>
          <w:noProof w:val="0"/>
          <w:sz w:val="20"/>
          <w:szCs w:val="20"/>
        </w:rPr>
      </w:pPr>
    </w:p>
    <w:p w:rsidR="00DA6DB4" w:rsidRPr="00B53859" w:rsidRDefault="00DA6DB4" w:rsidP="00B53859">
      <w:pPr>
        <w:contextualSpacing/>
        <w:jc w:val="both"/>
        <w:rPr>
          <w:rFonts w:ascii="Times New Roman" w:eastAsia="Times New Roman" w:hAnsi="Times New Roman" w:cs="Times New Roman"/>
          <w:b/>
          <w:i/>
          <w:noProof w:val="0"/>
          <w:sz w:val="20"/>
          <w:szCs w:val="20"/>
        </w:rPr>
      </w:pPr>
    </w:p>
    <w:p w:rsidR="004F065A" w:rsidRPr="004F065A" w:rsidRDefault="004F065A" w:rsidP="004F065A">
      <w:pPr>
        <w:contextualSpacing/>
        <w:jc w:val="both"/>
        <w:rPr>
          <w:rFonts w:ascii="Times New Roman" w:eastAsia="Times New Roman" w:hAnsi="Times New Roman" w:cs="Times New Roman"/>
          <w:noProof w:val="0"/>
          <w:sz w:val="24"/>
          <w:szCs w:val="24"/>
        </w:rPr>
      </w:pPr>
    </w:p>
    <w:p w:rsidR="004F065A" w:rsidRPr="004F065A" w:rsidRDefault="004F065A" w:rsidP="004F065A">
      <w:pPr>
        <w:contextualSpacing/>
        <w:jc w:val="both"/>
        <w:rPr>
          <w:rFonts w:ascii="Times New Roman" w:eastAsia="Times New Roman" w:hAnsi="Times New Roman" w:cs="Times New Roman"/>
          <w:noProof w:val="0"/>
          <w:sz w:val="24"/>
          <w:szCs w:val="24"/>
        </w:rPr>
      </w:pPr>
    </w:p>
    <w:p w:rsidR="004F065A" w:rsidRPr="004F065A" w:rsidRDefault="004F065A" w:rsidP="004F065A">
      <w:pPr>
        <w:keepNext/>
        <w:keepLines/>
        <w:spacing w:before="200" w:after="240"/>
        <w:outlineLvl w:val="1"/>
        <w:rPr>
          <w:rFonts w:ascii="Times New Roman" w:eastAsiaTheme="majorEastAsia" w:hAnsi="Times New Roman" w:cs="Times New Roman"/>
          <w:b/>
          <w:bCs/>
          <w:color w:val="4F81BD" w:themeColor="accent1"/>
          <w:sz w:val="28"/>
          <w:szCs w:val="26"/>
        </w:rPr>
      </w:pPr>
      <w:bookmarkStart w:id="54" w:name="_Toc215132195"/>
      <w:r w:rsidRPr="004F065A">
        <w:rPr>
          <w:rFonts w:ascii="Times New Roman" w:eastAsiaTheme="majorEastAsia" w:hAnsi="Times New Roman" w:cs="Times New Roman"/>
          <w:b/>
          <w:bCs/>
          <w:color w:val="4F81BD" w:themeColor="accent1"/>
          <w:sz w:val="28"/>
          <w:szCs w:val="26"/>
        </w:rPr>
        <w:t>VII. Objektivat e Zhvillimit të Qëndrueshëm (SDG)</w:t>
      </w:r>
      <w:bookmarkEnd w:id="54"/>
    </w:p>
    <w:p w:rsidR="004F065A" w:rsidRPr="004F065A" w:rsidRDefault="004F065A" w:rsidP="004F065A">
      <w:pPr>
        <w:widowControl w:val="0"/>
        <w:autoSpaceDE w:val="0"/>
        <w:autoSpaceDN w:val="0"/>
        <w:spacing w:after="0" w:line="240" w:lineRule="auto"/>
        <w:ind w:firstLine="360"/>
        <w:jc w:val="both"/>
        <w:rPr>
          <w:rFonts w:ascii="Times New Roman" w:eastAsia="Aptos" w:hAnsi="Times New Roman" w:cs="Times New Roman"/>
          <w:noProof w:val="0"/>
          <w:sz w:val="24"/>
          <w:szCs w:val="24"/>
          <w:lang w:val="it-CH"/>
        </w:rPr>
      </w:pPr>
      <w:r w:rsidRPr="004F065A">
        <w:rPr>
          <w:rFonts w:ascii="Times New Roman" w:eastAsia="Times New Roman" w:hAnsi="Times New Roman" w:cs="Times New Roman"/>
          <w:noProof w:val="0"/>
          <w:sz w:val="24"/>
          <w:szCs w:val="24"/>
        </w:rPr>
        <w:t xml:space="preserve">INSTAT, prej disa vitesh ka tashmë në planin e punës, zbatimin e Agjendës 2030 për Objektivat e Zhvillimit të Qëndrueshëm, pasi statistikat janë instrumenti i zgjedhur për të vendosur bazën për monitorimin e zbatimit të këtyre qëllimeve në nivel kombëtar, rajonal dhe ndërkombëtar. </w:t>
      </w:r>
    </w:p>
    <w:p w:rsidR="004F065A" w:rsidRPr="004F065A" w:rsidRDefault="004F065A" w:rsidP="004F065A">
      <w:pPr>
        <w:widowControl w:val="0"/>
        <w:autoSpaceDE w:val="0"/>
        <w:autoSpaceDN w:val="0"/>
        <w:spacing w:after="0" w:line="240" w:lineRule="auto"/>
        <w:ind w:firstLine="360"/>
        <w:jc w:val="both"/>
        <w:rPr>
          <w:rFonts w:ascii="Times New Roman" w:eastAsia="Times New Roman" w:hAnsi="Times New Roman" w:cs="Times New Roman"/>
          <w:noProof w:val="0"/>
          <w:sz w:val="24"/>
          <w:szCs w:val="24"/>
          <w:u w:val="single"/>
        </w:rPr>
      </w:pPr>
      <w:r w:rsidRPr="004F065A">
        <w:rPr>
          <w:rFonts w:ascii="Times New Roman" w:eastAsia="Times New Roman" w:hAnsi="Times New Roman" w:cs="Times New Roman"/>
          <w:noProof w:val="0"/>
          <w:sz w:val="24"/>
          <w:szCs w:val="24"/>
        </w:rPr>
        <w:t>INSTAT mbetet i angazhuar në rritjen e numrit të indikatorëve bazuar në të dhënat e Censit të Popullsisë dhe Banesave</w:t>
      </w:r>
      <w:r w:rsidR="00F6751A">
        <w:rPr>
          <w:rFonts w:ascii="Times New Roman" w:eastAsia="Times New Roman" w:hAnsi="Times New Roman" w:cs="Times New Roman"/>
          <w:noProof w:val="0"/>
          <w:sz w:val="24"/>
          <w:szCs w:val="24"/>
        </w:rPr>
        <w:t xml:space="preserve"> 2023</w:t>
      </w:r>
      <w:r w:rsidRPr="004F065A">
        <w:rPr>
          <w:rFonts w:ascii="Times New Roman" w:eastAsia="Times New Roman" w:hAnsi="Times New Roman" w:cs="Times New Roman"/>
          <w:noProof w:val="0"/>
          <w:sz w:val="24"/>
          <w:szCs w:val="24"/>
        </w:rPr>
        <w:t xml:space="preserve"> dhe vrojtimeve të tjera të kryera. Parashikohen </w:t>
      </w:r>
      <w:r w:rsidR="00F14C80">
        <w:rPr>
          <w:rFonts w:ascii="Times New Roman" w:eastAsia="Times New Roman" w:hAnsi="Times New Roman" w:cs="Times New Roman"/>
          <w:noProof w:val="0"/>
          <w:sz w:val="24"/>
          <w:szCs w:val="24"/>
        </w:rPr>
        <w:t>8</w:t>
      </w:r>
      <w:r w:rsidRPr="004F065A">
        <w:rPr>
          <w:rFonts w:ascii="Times New Roman" w:eastAsia="Times New Roman" w:hAnsi="Times New Roman" w:cs="Times New Roman"/>
          <w:noProof w:val="0"/>
          <w:sz w:val="24"/>
          <w:szCs w:val="24"/>
        </w:rPr>
        <w:t xml:space="preserve"> indikatorë t</w:t>
      </w:r>
      <w:r w:rsidR="00AD1FC2">
        <w:rPr>
          <w:rFonts w:ascii="Times New Roman" w:eastAsia="Times New Roman" w:hAnsi="Times New Roman" w:cs="Times New Roman"/>
          <w:noProof w:val="0"/>
          <w:sz w:val="24"/>
          <w:szCs w:val="24"/>
        </w:rPr>
        <w:t>ë</w:t>
      </w:r>
      <w:r w:rsidRPr="004F065A">
        <w:rPr>
          <w:rFonts w:ascii="Times New Roman" w:eastAsia="Times New Roman" w:hAnsi="Times New Roman" w:cs="Times New Roman"/>
          <w:noProof w:val="0"/>
          <w:sz w:val="24"/>
          <w:szCs w:val="24"/>
        </w:rPr>
        <w:t xml:space="preserve"> shtuar kryesisht në Objektivat 1</w:t>
      </w:r>
      <w:r w:rsidR="00AE534D">
        <w:rPr>
          <w:rFonts w:ascii="Times New Roman" w:eastAsia="Times New Roman" w:hAnsi="Times New Roman" w:cs="Times New Roman"/>
          <w:noProof w:val="0"/>
          <w:sz w:val="24"/>
          <w:szCs w:val="24"/>
        </w:rPr>
        <w:t xml:space="preserve"> </w:t>
      </w:r>
      <w:r w:rsidR="00781BC3">
        <w:rPr>
          <w:rFonts w:ascii="Times New Roman" w:eastAsia="Times New Roman" w:hAnsi="Times New Roman" w:cs="Times New Roman"/>
          <w:noProof w:val="0"/>
          <w:sz w:val="24"/>
          <w:szCs w:val="24"/>
        </w:rPr>
        <w:t>“Jo varfëri”</w:t>
      </w:r>
      <w:r w:rsidRPr="004F065A">
        <w:rPr>
          <w:rFonts w:ascii="Times New Roman" w:eastAsia="Times New Roman" w:hAnsi="Times New Roman" w:cs="Times New Roman"/>
          <w:noProof w:val="0"/>
          <w:sz w:val="24"/>
          <w:szCs w:val="24"/>
        </w:rPr>
        <w:t>, 3</w:t>
      </w:r>
      <w:r w:rsidR="00781BC3">
        <w:rPr>
          <w:rFonts w:ascii="Times New Roman" w:eastAsia="Times New Roman" w:hAnsi="Times New Roman" w:cs="Times New Roman"/>
          <w:noProof w:val="0"/>
          <w:sz w:val="24"/>
          <w:szCs w:val="24"/>
        </w:rPr>
        <w:t xml:space="preserve"> “Shëndet i mirë dhe mirëqënie”</w:t>
      </w:r>
      <w:r w:rsidRPr="004F065A">
        <w:rPr>
          <w:rFonts w:ascii="Times New Roman" w:eastAsia="Times New Roman" w:hAnsi="Times New Roman" w:cs="Times New Roman"/>
          <w:noProof w:val="0"/>
          <w:sz w:val="24"/>
          <w:szCs w:val="24"/>
        </w:rPr>
        <w:t>, 4</w:t>
      </w:r>
      <w:r w:rsidR="00781BC3">
        <w:rPr>
          <w:rFonts w:ascii="Times New Roman" w:eastAsia="Times New Roman" w:hAnsi="Times New Roman" w:cs="Times New Roman"/>
          <w:noProof w:val="0"/>
          <w:sz w:val="24"/>
          <w:szCs w:val="24"/>
        </w:rPr>
        <w:t xml:space="preserve"> “Edukim cilësor”</w:t>
      </w:r>
      <w:r w:rsidRPr="004F065A">
        <w:rPr>
          <w:rFonts w:ascii="Times New Roman" w:eastAsia="Times New Roman" w:hAnsi="Times New Roman" w:cs="Times New Roman"/>
          <w:noProof w:val="0"/>
          <w:sz w:val="24"/>
          <w:szCs w:val="24"/>
        </w:rPr>
        <w:t>, 5</w:t>
      </w:r>
      <w:r w:rsidR="00781BC3">
        <w:rPr>
          <w:rFonts w:ascii="Times New Roman" w:eastAsia="Times New Roman" w:hAnsi="Times New Roman" w:cs="Times New Roman"/>
          <w:noProof w:val="0"/>
          <w:sz w:val="24"/>
          <w:szCs w:val="24"/>
        </w:rPr>
        <w:t xml:space="preserve"> “Barazi gjinore”</w:t>
      </w:r>
      <w:r w:rsidRPr="004F065A">
        <w:rPr>
          <w:rFonts w:ascii="Times New Roman" w:eastAsia="Times New Roman" w:hAnsi="Times New Roman" w:cs="Times New Roman"/>
          <w:noProof w:val="0"/>
          <w:sz w:val="24"/>
          <w:szCs w:val="24"/>
        </w:rPr>
        <w:t>, 6</w:t>
      </w:r>
      <w:r w:rsidR="00781BC3">
        <w:rPr>
          <w:rFonts w:ascii="Times New Roman" w:eastAsia="Times New Roman" w:hAnsi="Times New Roman" w:cs="Times New Roman"/>
          <w:noProof w:val="0"/>
          <w:sz w:val="24"/>
          <w:szCs w:val="24"/>
        </w:rPr>
        <w:t xml:space="preserve"> ”Ujë i pastër dhe higjienë”</w:t>
      </w:r>
      <w:r w:rsidRPr="004F065A">
        <w:rPr>
          <w:rFonts w:ascii="Times New Roman" w:eastAsia="Times New Roman" w:hAnsi="Times New Roman" w:cs="Times New Roman"/>
          <w:noProof w:val="0"/>
          <w:sz w:val="24"/>
          <w:szCs w:val="24"/>
        </w:rPr>
        <w:t>, 10</w:t>
      </w:r>
      <w:r w:rsidR="00781BC3">
        <w:rPr>
          <w:rFonts w:ascii="Times New Roman" w:eastAsia="Times New Roman" w:hAnsi="Times New Roman" w:cs="Times New Roman"/>
          <w:noProof w:val="0"/>
          <w:sz w:val="24"/>
          <w:szCs w:val="24"/>
        </w:rPr>
        <w:t xml:space="preserve"> “Pabarazi të reduktuara”, </w:t>
      </w:r>
      <w:r w:rsidRPr="004F065A">
        <w:rPr>
          <w:rFonts w:ascii="Times New Roman" w:eastAsia="Times New Roman" w:hAnsi="Times New Roman" w:cs="Times New Roman"/>
          <w:noProof w:val="0"/>
          <w:sz w:val="24"/>
          <w:szCs w:val="24"/>
        </w:rPr>
        <w:t>16</w:t>
      </w:r>
      <w:r w:rsidR="00781BC3">
        <w:rPr>
          <w:rFonts w:ascii="Times New Roman" w:eastAsia="Times New Roman" w:hAnsi="Times New Roman" w:cs="Times New Roman"/>
          <w:noProof w:val="0"/>
          <w:sz w:val="24"/>
          <w:szCs w:val="24"/>
        </w:rPr>
        <w:t xml:space="preserve"> “Paqe, drejtësi dhe institucione të forta”, </w:t>
      </w:r>
      <w:r w:rsidRPr="004F065A">
        <w:rPr>
          <w:rFonts w:ascii="Times New Roman" w:eastAsia="Times New Roman" w:hAnsi="Times New Roman" w:cs="Times New Roman"/>
          <w:noProof w:val="0"/>
          <w:sz w:val="24"/>
          <w:szCs w:val="24"/>
        </w:rPr>
        <w:t xml:space="preserve"> duke </w:t>
      </w:r>
      <w:r w:rsidR="00AD1FC2">
        <w:rPr>
          <w:rFonts w:ascii="Times New Roman" w:eastAsia="Times New Roman" w:hAnsi="Times New Roman" w:cs="Times New Roman"/>
          <w:noProof w:val="0"/>
          <w:sz w:val="24"/>
          <w:szCs w:val="24"/>
        </w:rPr>
        <w:t>ç</w:t>
      </w:r>
      <w:r w:rsidRPr="004F065A">
        <w:rPr>
          <w:rFonts w:ascii="Times New Roman" w:eastAsia="Times New Roman" w:hAnsi="Times New Roman" w:cs="Times New Roman"/>
          <w:noProof w:val="0"/>
          <w:sz w:val="24"/>
          <w:szCs w:val="24"/>
        </w:rPr>
        <w:t>uar numrin e indikatorëve në 7</w:t>
      </w:r>
      <w:r w:rsidR="00F14C80">
        <w:rPr>
          <w:rFonts w:ascii="Times New Roman" w:eastAsia="Times New Roman" w:hAnsi="Times New Roman" w:cs="Times New Roman"/>
          <w:noProof w:val="0"/>
          <w:sz w:val="24"/>
          <w:szCs w:val="24"/>
        </w:rPr>
        <w:t>4</w:t>
      </w:r>
      <w:r w:rsidRPr="004F065A">
        <w:rPr>
          <w:rFonts w:ascii="Times New Roman" w:eastAsia="Times New Roman" w:hAnsi="Times New Roman" w:cs="Times New Roman"/>
          <w:noProof w:val="0"/>
          <w:sz w:val="24"/>
          <w:szCs w:val="24"/>
        </w:rPr>
        <w:t xml:space="preserve">. </w:t>
      </w:r>
    </w:p>
    <w:p w:rsidR="004F065A" w:rsidRPr="004F065A" w:rsidRDefault="004F065A" w:rsidP="004F065A">
      <w:pPr>
        <w:spacing w:after="0"/>
        <w:ind w:firstLine="360"/>
        <w:contextualSpacing/>
        <w:jc w:val="both"/>
        <w:rPr>
          <w:rFonts w:ascii="Times New Roman" w:eastAsia="Times New Roman" w:hAnsi="Times New Roman" w:cs="Times New Roman"/>
          <w:noProof w:val="0"/>
          <w:sz w:val="24"/>
          <w:szCs w:val="24"/>
        </w:rPr>
      </w:pPr>
      <w:r w:rsidRPr="004F065A">
        <w:rPr>
          <w:rFonts w:ascii="Times New Roman" w:eastAsia="Times New Roman" w:hAnsi="Times New Roman" w:cs="Times New Roman"/>
          <w:noProof w:val="0"/>
          <w:sz w:val="24"/>
          <w:szCs w:val="24"/>
        </w:rPr>
        <w:t>Gjithashtu INSTAT vijon zbatimin e një projekt statistikor për Objektivat e Zhvillimit të Qëndrueshëm (OZHQ-të), pjesë e Programit IPA 2022 shumëpërfitues, i cili po realizohet gjatë periudhës 2024 - 2027 dhe do të ketë në fokus rritjen e numrit të indikatorëve në përputhje me Eurostat, përmirësimin e dashbordit për OZHQ-të, paraqitjen në mënyrë sa më të kuptueshme</w:t>
      </w:r>
      <w:r w:rsidRPr="004F065A">
        <w:rPr>
          <w:rFonts w:ascii="Times New Roman" w:hAnsi="Times New Roman" w:cs="Times New Roman"/>
        </w:rPr>
        <w:t xml:space="preserve"> </w:t>
      </w:r>
      <w:r w:rsidRPr="004F065A">
        <w:rPr>
          <w:rFonts w:ascii="Times New Roman" w:eastAsia="Times New Roman" w:hAnsi="Times New Roman" w:cs="Times New Roman"/>
          <w:noProof w:val="0"/>
          <w:sz w:val="24"/>
          <w:szCs w:val="24"/>
        </w:rPr>
        <w:t>të treguesve dhe komunikimin e tyre tek përdoruesit. Gjatë vitit 2026 planifikohet realizimi i publikimit të një aneksi statistikor për raportin vullnetar kombëtar</w:t>
      </w:r>
      <w:r w:rsidR="00040779">
        <w:rPr>
          <w:rFonts w:ascii="Times New Roman" w:eastAsia="Times New Roman" w:hAnsi="Times New Roman" w:cs="Times New Roman"/>
          <w:noProof w:val="0"/>
          <w:sz w:val="24"/>
          <w:szCs w:val="24"/>
        </w:rPr>
        <w:t>,</w:t>
      </w:r>
      <w:r w:rsidRPr="004F065A">
        <w:rPr>
          <w:rFonts w:ascii="Times New Roman" w:eastAsia="Times New Roman" w:hAnsi="Times New Roman" w:cs="Times New Roman"/>
          <w:noProof w:val="0"/>
          <w:sz w:val="24"/>
          <w:szCs w:val="24"/>
        </w:rPr>
        <w:t xml:space="preserve"> si dhe përditësimi i platformës së OZHQ-ve https://www.instat.gov.al/sq/sdgs/ . </w:t>
      </w:r>
    </w:p>
    <w:p w:rsidR="000F15CF" w:rsidRDefault="000F15CF" w:rsidP="00D16F94">
      <w:pPr>
        <w:spacing w:after="0" w:line="240" w:lineRule="auto"/>
        <w:contextualSpacing/>
        <w:rPr>
          <w:rFonts w:ascii="Times New Roman" w:eastAsia="Times New Roman" w:hAnsi="Times New Roman" w:cs="Times New Roman"/>
          <w:noProof w:val="0"/>
          <w:sz w:val="24"/>
          <w:szCs w:val="24"/>
        </w:rPr>
      </w:pPr>
    </w:p>
    <w:p w:rsidR="00123496" w:rsidRPr="00CA51D8" w:rsidRDefault="00123496" w:rsidP="00D16F94">
      <w:pPr>
        <w:spacing w:after="0" w:line="240" w:lineRule="auto"/>
        <w:contextualSpacing/>
        <w:rPr>
          <w:rFonts w:ascii="Times New Roman" w:eastAsia="Times New Roman" w:hAnsi="Times New Roman" w:cs="Times New Roman"/>
          <w:noProof w:val="0"/>
          <w:sz w:val="24"/>
          <w:szCs w:val="24"/>
        </w:rPr>
      </w:pPr>
    </w:p>
    <w:p w:rsidR="00963F80" w:rsidRPr="00CA51D8" w:rsidRDefault="00963F80" w:rsidP="00963F80">
      <w:pPr>
        <w:pStyle w:val="Heading2"/>
        <w:shd w:val="clear" w:color="auto" w:fill="FFFFFF" w:themeFill="background1"/>
        <w:rPr>
          <w:rFonts w:cs="Times New Roman"/>
        </w:rPr>
      </w:pPr>
      <w:bookmarkStart w:id="55" w:name="_Toc215132196"/>
      <w:r w:rsidRPr="00CA51D8">
        <w:rPr>
          <w:rFonts w:cs="Times New Roman"/>
        </w:rPr>
        <w:t>VII</w:t>
      </w:r>
      <w:r w:rsidR="00C8567E" w:rsidRPr="00CA51D8">
        <w:rPr>
          <w:rFonts w:cs="Times New Roman"/>
        </w:rPr>
        <w:t>I</w:t>
      </w:r>
      <w:r w:rsidRPr="00CA51D8">
        <w:rPr>
          <w:rFonts w:cs="Times New Roman"/>
        </w:rPr>
        <w:t>. Burimet financiare dhe njerëzore</w:t>
      </w:r>
      <w:bookmarkEnd w:id="55"/>
    </w:p>
    <w:p w:rsidR="00097561" w:rsidRPr="00CA51D8" w:rsidRDefault="00963F80" w:rsidP="00097561">
      <w:pPr>
        <w:shd w:val="clear" w:color="auto" w:fill="FFFFFF"/>
        <w:tabs>
          <w:tab w:val="left" w:pos="709"/>
        </w:tabs>
        <w:spacing w:after="0"/>
        <w:jc w:val="both"/>
        <w:rPr>
          <w:rFonts w:ascii="Times New Roman" w:hAnsi="Times New Roman" w:cs="Times New Roman"/>
          <w:sz w:val="24"/>
          <w:szCs w:val="24"/>
        </w:rPr>
      </w:pPr>
      <w:r w:rsidRPr="00CA51D8">
        <w:rPr>
          <w:rFonts w:ascii="Times New Roman" w:hAnsi="Times New Roman" w:cs="Times New Roman"/>
          <w:sz w:val="24"/>
          <w:szCs w:val="24"/>
        </w:rPr>
        <w:tab/>
      </w:r>
      <w:r w:rsidR="00097561" w:rsidRPr="00CA51D8">
        <w:rPr>
          <w:rFonts w:ascii="Times New Roman" w:hAnsi="Times New Roman" w:cs="Times New Roman"/>
          <w:sz w:val="24"/>
          <w:szCs w:val="24"/>
        </w:rPr>
        <w:t>Për zbatimin e Planit Vjetor 2026 është parashikuar buxheti i INSTAT i nevojshëm për realizimin</w:t>
      </w:r>
      <w:r w:rsidR="00821B94">
        <w:rPr>
          <w:rFonts w:ascii="Times New Roman" w:hAnsi="Times New Roman" w:cs="Times New Roman"/>
          <w:sz w:val="24"/>
          <w:szCs w:val="24"/>
        </w:rPr>
        <w:t xml:space="preserve"> </w:t>
      </w:r>
      <w:r w:rsidR="00097561" w:rsidRPr="00CA51D8">
        <w:rPr>
          <w:rFonts w:ascii="Times New Roman" w:hAnsi="Times New Roman" w:cs="Times New Roman"/>
          <w:sz w:val="24"/>
          <w:szCs w:val="24"/>
        </w:rPr>
        <w:t xml:space="preserve">aktiviteteve statistikore. </w:t>
      </w:r>
      <w:r w:rsidR="005C137E">
        <w:rPr>
          <w:rFonts w:ascii="Times New Roman" w:hAnsi="Times New Roman" w:cs="Times New Roman"/>
          <w:sz w:val="24"/>
          <w:szCs w:val="24"/>
        </w:rPr>
        <w:t>Sipas projekt-ligjit “Për buxhetin e vitit 2026” është bërë shpërndarja e buxhetit për institucionin, ku për Institutin e Statistikave buxheti i parashikuar për vitin 2026 paraqitet në tabelën e mëposhtme:</w:t>
      </w:r>
    </w:p>
    <w:p w:rsidR="00097561" w:rsidRDefault="00097561" w:rsidP="00097561">
      <w:pPr>
        <w:shd w:val="clear" w:color="auto" w:fill="FFFFFF"/>
        <w:tabs>
          <w:tab w:val="left" w:pos="709"/>
        </w:tabs>
        <w:spacing w:after="0"/>
        <w:jc w:val="both"/>
        <w:rPr>
          <w:rFonts w:ascii="Times New Roman" w:hAnsi="Times New Roman" w:cs="Times New Roman"/>
          <w:sz w:val="24"/>
          <w:szCs w:val="24"/>
        </w:rPr>
      </w:pPr>
    </w:p>
    <w:p w:rsidR="00DA6DB4" w:rsidRDefault="00DA6DB4" w:rsidP="00097561">
      <w:pPr>
        <w:shd w:val="clear" w:color="auto" w:fill="FFFFFF"/>
        <w:tabs>
          <w:tab w:val="left" w:pos="709"/>
        </w:tabs>
        <w:spacing w:after="0"/>
        <w:jc w:val="both"/>
        <w:rPr>
          <w:rFonts w:ascii="Times New Roman" w:hAnsi="Times New Roman" w:cs="Times New Roman"/>
          <w:sz w:val="24"/>
          <w:szCs w:val="24"/>
        </w:rPr>
      </w:pPr>
    </w:p>
    <w:p w:rsidR="00123496" w:rsidRDefault="00123496" w:rsidP="00097561">
      <w:pPr>
        <w:shd w:val="clear" w:color="auto" w:fill="FFFFFF"/>
        <w:tabs>
          <w:tab w:val="left" w:pos="709"/>
        </w:tabs>
        <w:spacing w:after="0"/>
        <w:jc w:val="both"/>
        <w:rPr>
          <w:rFonts w:ascii="Times New Roman" w:hAnsi="Times New Roman" w:cs="Times New Roman"/>
          <w:sz w:val="24"/>
          <w:szCs w:val="24"/>
        </w:rPr>
      </w:pPr>
    </w:p>
    <w:p w:rsidR="00123496" w:rsidRDefault="00123496" w:rsidP="00097561">
      <w:pPr>
        <w:shd w:val="clear" w:color="auto" w:fill="FFFFFF"/>
        <w:tabs>
          <w:tab w:val="left" w:pos="709"/>
        </w:tabs>
        <w:spacing w:after="0"/>
        <w:jc w:val="both"/>
        <w:rPr>
          <w:rFonts w:ascii="Times New Roman" w:hAnsi="Times New Roman" w:cs="Times New Roman"/>
          <w:sz w:val="24"/>
          <w:szCs w:val="24"/>
        </w:rPr>
      </w:pPr>
    </w:p>
    <w:p w:rsidR="00123496" w:rsidRDefault="00123496" w:rsidP="00097561">
      <w:pPr>
        <w:shd w:val="clear" w:color="auto" w:fill="FFFFFF"/>
        <w:tabs>
          <w:tab w:val="left" w:pos="709"/>
        </w:tabs>
        <w:spacing w:after="0"/>
        <w:jc w:val="both"/>
        <w:rPr>
          <w:rFonts w:ascii="Times New Roman" w:hAnsi="Times New Roman" w:cs="Times New Roman"/>
          <w:sz w:val="24"/>
          <w:szCs w:val="24"/>
        </w:rPr>
      </w:pPr>
    </w:p>
    <w:p w:rsidR="00123496" w:rsidRDefault="00123496" w:rsidP="00097561">
      <w:pPr>
        <w:shd w:val="clear" w:color="auto" w:fill="FFFFFF"/>
        <w:tabs>
          <w:tab w:val="left" w:pos="709"/>
        </w:tabs>
        <w:spacing w:after="0"/>
        <w:jc w:val="both"/>
        <w:rPr>
          <w:rFonts w:ascii="Times New Roman" w:hAnsi="Times New Roman" w:cs="Times New Roman"/>
          <w:sz w:val="24"/>
          <w:szCs w:val="24"/>
        </w:rPr>
      </w:pPr>
    </w:p>
    <w:p w:rsidR="00123496" w:rsidRDefault="00123496" w:rsidP="00097561">
      <w:pPr>
        <w:shd w:val="clear" w:color="auto" w:fill="FFFFFF"/>
        <w:tabs>
          <w:tab w:val="left" w:pos="709"/>
        </w:tabs>
        <w:spacing w:after="0"/>
        <w:jc w:val="both"/>
        <w:rPr>
          <w:rFonts w:ascii="Times New Roman" w:hAnsi="Times New Roman" w:cs="Times New Roman"/>
          <w:sz w:val="24"/>
          <w:szCs w:val="24"/>
        </w:rPr>
      </w:pPr>
    </w:p>
    <w:tbl>
      <w:tblPr>
        <w:tblW w:w="9095" w:type="dxa"/>
        <w:tblLook w:val="04A0" w:firstRow="1" w:lastRow="0" w:firstColumn="1" w:lastColumn="0" w:noHBand="0" w:noVBand="1"/>
      </w:tblPr>
      <w:tblGrid>
        <w:gridCol w:w="994"/>
        <w:gridCol w:w="994"/>
        <w:gridCol w:w="3709"/>
        <w:gridCol w:w="1816"/>
        <w:gridCol w:w="1582"/>
      </w:tblGrid>
      <w:tr w:rsidR="00097561" w:rsidRPr="00DA6DB4" w:rsidTr="00DA6DB4">
        <w:trPr>
          <w:trHeight w:val="271"/>
        </w:trPr>
        <w:tc>
          <w:tcPr>
            <w:tcW w:w="994" w:type="dxa"/>
            <w:tcBorders>
              <w:top w:val="nil"/>
              <w:left w:val="nil"/>
              <w:bottom w:val="nil"/>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sz w:val="16"/>
                <w:szCs w:val="16"/>
                <w:lang w:val="en-GB" w:eastAsia="en-GB"/>
              </w:rPr>
            </w:pPr>
          </w:p>
        </w:tc>
        <w:tc>
          <w:tcPr>
            <w:tcW w:w="994" w:type="dxa"/>
            <w:tcBorders>
              <w:top w:val="nil"/>
              <w:left w:val="nil"/>
              <w:bottom w:val="nil"/>
              <w:right w:val="nil"/>
            </w:tcBorders>
            <w:shd w:val="clear" w:color="auto" w:fill="auto"/>
            <w:noWrap/>
            <w:vAlign w:val="bottom"/>
            <w:hideMark/>
          </w:tcPr>
          <w:p w:rsidR="00097561" w:rsidRPr="00DA6DB4" w:rsidRDefault="00097561" w:rsidP="00097561">
            <w:pPr>
              <w:spacing w:after="0" w:line="240" w:lineRule="auto"/>
              <w:jc w:val="both"/>
              <w:rPr>
                <w:rFonts w:ascii="Times New Roman" w:eastAsia="Times New Roman" w:hAnsi="Times New Roman" w:cs="Times New Roman"/>
                <w:noProof w:val="0"/>
                <w:sz w:val="16"/>
                <w:szCs w:val="16"/>
                <w:lang w:val="en-GB" w:eastAsia="en-GB"/>
              </w:rPr>
            </w:pPr>
          </w:p>
        </w:tc>
        <w:tc>
          <w:tcPr>
            <w:tcW w:w="3709" w:type="dxa"/>
            <w:tcBorders>
              <w:top w:val="nil"/>
              <w:left w:val="nil"/>
              <w:bottom w:val="nil"/>
              <w:right w:val="nil"/>
            </w:tcBorders>
            <w:shd w:val="clear" w:color="auto" w:fill="auto"/>
            <w:noWrap/>
            <w:vAlign w:val="bottom"/>
            <w:hideMark/>
          </w:tcPr>
          <w:p w:rsidR="00097561" w:rsidRPr="00DA6DB4" w:rsidRDefault="00097561" w:rsidP="00097561">
            <w:pPr>
              <w:spacing w:after="0" w:line="240" w:lineRule="auto"/>
              <w:rPr>
                <w:rFonts w:ascii="Times New Roman" w:eastAsia="Times New Roman" w:hAnsi="Times New Roman" w:cs="Times New Roman"/>
                <w:noProof w:val="0"/>
                <w:sz w:val="16"/>
                <w:szCs w:val="16"/>
                <w:lang w:val="en-GB" w:eastAsia="en-GB"/>
              </w:rPr>
            </w:pPr>
          </w:p>
        </w:tc>
        <w:tc>
          <w:tcPr>
            <w:tcW w:w="3398" w:type="dxa"/>
            <w:gridSpan w:val="2"/>
            <w:tcBorders>
              <w:top w:val="nil"/>
              <w:left w:val="nil"/>
              <w:bottom w:val="nil"/>
              <w:right w:val="nil"/>
            </w:tcBorders>
            <w:shd w:val="clear" w:color="auto" w:fill="auto"/>
            <w:noWrap/>
            <w:vAlign w:val="bottom"/>
            <w:hideMark/>
          </w:tcPr>
          <w:p w:rsidR="00097561" w:rsidRPr="00DA6DB4" w:rsidRDefault="00097561" w:rsidP="00097561">
            <w:pPr>
              <w:spacing w:after="0" w:line="240" w:lineRule="auto"/>
              <w:rPr>
                <w:rFonts w:ascii="Times New Roman" w:eastAsia="Times New Roman" w:hAnsi="Times New Roman" w:cs="Times New Roman"/>
                <w:noProof w:val="0"/>
                <w:sz w:val="16"/>
                <w:szCs w:val="16"/>
                <w:lang w:val="en-GB" w:eastAsia="en-GB"/>
              </w:rPr>
            </w:pPr>
          </w:p>
        </w:tc>
      </w:tr>
      <w:tr w:rsidR="00097561" w:rsidRPr="00DA6DB4" w:rsidTr="00DA6DB4">
        <w:trPr>
          <w:trHeight w:val="271"/>
        </w:trPr>
        <w:tc>
          <w:tcPr>
            <w:tcW w:w="9095" w:type="dxa"/>
            <w:gridSpan w:val="5"/>
            <w:tcBorders>
              <w:top w:val="nil"/>
              <w:left w:val="nil"/>
              <w:bottom w:val="single" w:sz="8" w:space="0" w:color="4F81BD"/>
              <w:right w:val="nil"/>
            </w:tcBorders>
            <w:shd w:val="clear" w:color="auto" w:fill="auto"/>
            <w:noWrap/>
            <w:vAlign w:val="center"/>
          </w:tcPr>
          <w:p w:rsidR="00097561" w:rsidRPr="00DA6DB4" w:rsidRDefault="00DA6DB4" w:rsidP="00097561">
            <w:pPr>
              <w:spacing w:after="0" w:line="240" w:lineRule="auto"/>
              <w:rPr>
                <w:rFonts w:ascii="Times New Roman" w:eastAsia="Times New Roman" w:hAnsi="Times New Roman" w:cs="Times New Roman"/>
                <w:b/>
                <w:bCs/>
                <w:iCs/>
                <w:noProof w:val="0"/>
                <w:color w:val="000000"/>
                <w:sz w:val="20"/>
                <w:szCs w:val="20"/>
                <w:lang w:val="en-GB" w:eastAsia="en-GB"/>
              </w:rPr>
            </w:pPr>
            <w:r w:rsidRPr="00DA6DB4">
              <w:rPr>
                <w:rFonts w:ascii="Times New Roman" w:eastAsia="Times New Roman" w:hAnsi="Times New Roman" w:cs="Times New Roman"/>
                <w:b/>
                <w:bCs/>
                <w:iCs/>
                <w:noProof w:val="0"/>
                <w:color w:val="000000"/>
                <w:sz w:val="20"/>
                <w:szCs w:val="20"/>
                <w:lang w:val="en-GB" w:eastAsia="en-GB"/>
              </w:rPr>
              <w:t>Tabela nr. 30 Parashikimi i buxhetit të INSTAT për çdo fushë statistikore, si dhe për zëra të tjerë</w:t>
            </w:r>
          </w:p>
        </w:tc>
      </w:tr>
      <w:tr w:rsidR="00097561" w:rsidRPr="00DA6DB4" w:rsidTr="00DA6DB4">
        <w:trPr>
          <w:trHeight w:val="271"/>
        </w:trPr>
        <w:tc>
          <w:tcPr>
            <w:tcW w:w="7513" w:type="dxa"/>
            <w:gridSpan w:val="4"/>
            <w:tcBorders>
              <w:top w:val="single" w:sz="8" w:space="0" w:color="4F81BD"/>
              <w:left w:val="single" w:sz="8" w:space="0" w:color="4F81BD"/>
              <w:bottom w:val="single" w:sz="8" w:space="0" w:color="4F81BD"/>
              <w:right w:val="nil"/>
            </w:tcBorders>
            <w:shd w:val="clear" w:color="000000" w:fill="4F81BD"/>
            <w:vAlign w:val="center"/>
            <w:hideMark/>
          </w:tcPr>
          <w:p w:rsidR="00097561" w:rsidRPr="00DA6DB4" w:rsidRDefault="00097561" w:rsidP="00097561">
            <w:pPr>
              <w:spacing w:after="0" w:line="240" w:lineRule="auto"/>
              <w:rPr>
                <w:rFonts w:ascii="Times New Roman" w:eastAsia="Times New Roman" w:hAnsi="Times New Roman" w:cs="Times New Roman"/>
                <w:b/>
                <w:bCs/>
                <w:noProof w:val="0"/>
                <w:color w:val="FFFFFF"/>
                <w:sz w:val="16"/>
                <w:szCs w:val="16"/>
                <w:lang w:val="en-GB" w:eastAsia="en-GB"/>
              </w:rPr>
            </w:pPr>
            <w:r w:rsidRPr="00DA6DB4">
              <w:rPr>
                <w:rFonts w:ascii="Times New Roman" w:eastAsia="Times New Roman" w:hAnsi="Times New Roman" w:cs="Times New Roman"/>
                <w:b/>
                <w:bCs/>
                <w:noProof w:val="0"/>
                <w:color w:val="FFFFFF"/>
                <w:sz w:val="16"/>
                <w:szCs w:val="16"/>
                <w:lang w:val="en-GB" w:eastAsia="en-GB"/>
              </w:rPr>
              <w:t>Produkti</w:t>
            </w:r>
          </w:p>
        </w:tc>
        <w:tc>
          <w:tcPr>
            <w:tcW w:w="1582" w:type="dxa"/>
            <w:tcBorders>
              <w:top w:val="nil"/>
              <w:left w:val="nil"/>
              <w:bottom w:val="nil"/>
              <w:right w:val="single" w:sz="8" w:space="0" w:color="4F81BD"/>
            </w:tcBorders>
            <w:shd w:val="clear" w:color="000000" w:fill="4F81BD"/>
            <w:noWrap/>
            <w:vAlign w:val="center"/>
            <w:hideMark/>
          </w:tcPr>
          <w:p w:rsidR="007B5A21" w:rsidRPr="00DA6DB4" w:rsidRDefault="00097561" w:rsidP="00DA6DB4">
            <w:pPr>
              <w:spacing w:after="0" w:line="240" w:lineRule="auto"/>
              <w:jc w:val="right"/>
              <w:rPr>
                <w:rFonts w:ascii="Times New Roman" w:eastAsia="Times New Roman" w:hAnsi="Times New Roman" w:cs="Times New Roman"/>
                <w:b/>
                <w:bCs/>
                <w:noProof w:val="0"/>
                <w:color w:val="FFFFFF"/>
                <w:sz w:val="16"/>
                <w:szCs w:val="16"/>
                <w:lang w:val="en-GB" w:eastAsia="en-GB"/>
              </w:rPr>
            </w:pPr>
            <w:r w:rsidRPr="00DA6DB4">
              <w:rPr>
                <w:rFonts w:ascii="Times New Roman" w:eastAsia="Times New Roman" w:hAnsi="Times New Roman" w:cs="Times New Roman"/>
                <w:b/>
                <w:bCs/>
                <w:noProof w:val="0"/>
                <w:color w:val="FFFFFF"/>
                <w:sz w:val="16"/>
                <w:szCs w:val="16"/>
                <w:lang w:val="en-GB" w:eastAsia="en-GB"/>
              </w:rPr>
              <w:t xml:space="preserve">Viti2026 </w:t>
            </w:r>
          </w:p>
          <w:p w:rsidR="00097561" w:rsidRPr="00DA6DB4" w:rsidRDefault="00097561" w:rsidP="00DA6DB4">
            <w:pPr>
              <w:spacing w:after="0" w:line="240" w:lineRule="auto"/>
              <w:jc w:val="right"/>
              <w:rPr>
                <w:rFonts w:ascii="Times New Roman" w:eastAsia="Times New Roman" w:hAnsi="Times New Roman" w:cs="Times New Roman"/>
                <w:b/>
                <w:bCs/>
                <w:noProof w:val="0"/>
                <w:color w:val="FFFFFF"/>
                <w:sz w:val="16"/>
                <w:szCs w:val="16"/>
                <w:lang w:val="en-GB" w:eastAsia="en-GB"/>
              </w:rPr>
            </w:pPr>
            <w:r w:rsidRPr="00DA6DB4">
              <w:rPr>
                <w:rFonts w:ascii="Times New Roman" w:eastAsia="Times New Roman" w:hAnsi="Times New Roman" w:cs="Times New Roman"/>
                <w:b/>
                <w:bCs/>
                <w:noProof w:val="0"/>
                <w:color w:val="FFFFFF"/>
                <w:sz w:val="16"/>
                <w:szCs w:val="16"/>
                <w:lang w:val="en-GB" w:eastAsia="en-GB"/>
              </w:rPr>
              <w:t>000/lekë</w:t>
            </w:r>
          </w:p>
        </w:tc>
      </w:tr>
      <w:tr w:rsidR="00097561" w:rsidRPr="00DA6DB4" w:rsidTr="00DA6DB4">
        <w:trPr>
          <w:trHeight w:val="271"/>
        </w:trPr>
        <w:tc>
          <w:tcPr>
            <w:tcW w:w="994" w:type="dxa"/>
            <w:tcBorders>
              <w:top w:val="nil"/>
              <w:left w:val="single" w:sz="8" w:space="0" w:color="4F81BD"/>
              <w:bottom w:val="single" w:sz="8" w:space="0" w:color="4F81BD"/>
              <w:right w:val="nil"/>
            </w:tcBorders>
            <w:shd w:val="clear" w:color="auto" w:fill="auto"/>
            <w:noWrap/>
            <w:vAlign w:val="center"/>
            <w:hideMark/>
          </w:tcPr>
          <w:p w:rsidR="00097561" w:rsidRPr="00DA6DB4" w:rsidRDefault="00097561" w:rsidP="00097561">
            <w:pPr>
              <w:spacing w:after="0" w:line="240" w:lineRule="auto"/>
              <w:jc w:val="right"/>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1</w:t>
            </w:r>
          </w:p>
        </w:tc>
        <w:tc>
          <w:tcPr>
            <w:tcW w:w="6519" w:type="dxa"/>
            <w:gridSpan w:val="3"/>
            <w:tcBorders>
              <w:top w:val="single" w:sz="8" w:space="0" w:color="4F81BD"/>
              <w:left w:val="nil"/>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Njësi statistikore për tu vrojtuar</w:t>
            </w:r>
          </w:p>
        </w:tc>
        <w:tc>
          <w:tcPr>
            <w:tcW w:w="1582" w:type="dxa"/>
            <w:tcBorders>
              <w:top w:val="single" w:sz="8" w:space="0" w:color="4F81BD"/>
              <w:left w:val="nil"/>
              <w:bottom w:val="single" w:sz="8" w:space="0" w:color="4F81BD"/>
              <w:right w:val="single" w:sz="8" w:space="0" w:color="4F81BD"/>
            </w:tcBorders>
            <w:shd w:val="clear" w:color="000000" w:fill="FFFFFF"/>
            <w:noWrap/>
            <w:vAlign w:val="center"/>
            <w:hideMark/>
          </w:tcPr>
          <w:p w:rsidR="00097561" w:rsidRPr="00DA6DB4" w:rsidRDefault="00170875" w:rsidP="00DA6DB4">
            <w:pPr>
              <w:spacing w:after="0" w:line="240" w:lineRule="auto"/>
              <w:jc w:val="right"/>
              <w:rPr>
                <w:rFonts w:ascii="Times New Roman" w:eastAsia="Times New Roman" w:hAnsi="Times New Roman" w:cs="Times New Roman"/>
                <w:noProof w:val="0"/>
                <w:sz w:val="16"/>
                <w:szCs w:val="16"/>
                <w:lang w:val="en-GB" w:eastAsia="en-GB"/>
              </w:rPr>
            </w:pPr>
            <w:r w:rsidRPr="00DA6DB4">
              <w:rPr>
                <w:rFonts w:ascii="Times New Roman" w:hAnsi="Times New Roman" w:cs="Times New Roman"/>
                <w:sz w:val="16"/>
                <w:szCs w:val="16"/>
              </w:rPr>
              <w:t>441</w:t>
            </w:r>
            <w:r w:rsidR="00221E2A">
              <w:rPr>
                <w:rFonts w:ascii="Times New Roman" w:hAnsi="Times New Roman" w:cs="Times New Roman"/>
                <w:sz w:val="16"/>
                <w:szCs w:val="16"/>
              </w:rPr>
              <w:t>,</w:t>
            </w:r>
            <w:r w:rsidRPr="00DA6DB4">
              <w:rPr>
                <w:rFonts w:ascii="Times New Roman" w:hAnsi="Times New Roman" w:cs="Times New Roman"/>
                <w:sz w:val="16"/>
                <w:szCs w:val="16"/>
              </w:rPr>
              <w:t>695</w:t>
            </w:r>
          </w:p>
        </w:tc>
      </w:tr>
      <w:tr w:rsidR="00097561" w:rsidRPr="00DA6DB4" w:rsidTr="00DA6DB4">
        <w:trPr>
          <w:trHeight w:val="271"/>
        </w:trPr>
        <w:tc>
          <w:tcPr>
            <w:tcW w:w="994" w:type="dxa"/>
            <w:tcBorders>
              <w:top w:val="nil"/>
              <w:left w:val="single" w:sz="8" w:space="0" w:color="4F81BD"/>
              <w:bottom w:val="nil"/>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a.</w:t>
            </w:r>
          </w:p>
        </w:tc>
        <w:tc>
          <w:tcPr>
            <w:tcW w:w="6519" w:type="dxa"/>
            <w:gridSpan w:val="3"/>
            <w:tcBorders>
              <w:top w:val="single" w:sz="8" w:space="0" w:color="4F81BD"/>
              <w:left w:val="nil"/>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Statistikat Sociale dhe Demografike</w:t>
            </w:r>
          </w:p>
        </w:tc>
        <w:tc>
          <w:tcPr>
            <w:tcW w:w="1582" w:type="dxa"/>
            <w:tcBorders>
              <w:top w:val="nil"/>
              <w:left w:val="nil"/>
              <w:bottom w:val="nil"/>
              <w:right w:val="single" w:sz="8" w:space="0" w:color="4F81BD"/>
            </w:tcBorders>
            <w:shd w:val="clear" w:color="000000" w:fill="FFFFFF"/>
            <w:noWrap/>
            <w:vAlign w:val="center"/>
            <w:hideMark/>
          </w:tcPr>
          <w:p w:rsidR="00097561" w:rsidRPr="00DA6DB4" w:rsidRDefault="00170875" w:rsidP="00DA6DB4">
            <w:pPr>
              <w:spacing w:after="0" w:line="240" w:lineRule="auto"/>
              <w:jc w:val="right"/>
              <w:rPr>
                <w:rFonts w:ascii="Times New Roman" w:eastAsia="Times New Roman" w:hAnsi="Times New Roman" w:cs="Times New Roman"/>
                <w:noProof w:val="0"/>
                <w:sz w:val="16"/>
                <w:szCs w:val="16"/>
                <w:lang w:val="en-GB" w:eastAsia="en-GB"/>
              </w:rPr>
            </w:pPr>
            <w:r w:rsidRPr="00DA6DB4">
              <w:rPr>
                <w:rFonts w:ascii="Times New Roman" w:hAnsi="Times New Roman" w:cs="Times New Roman"/>
                <w:sz w:val="16"/>
                <w:szCs w:val="16"/>
              </w:rPr>
              <w:t>219</w:t>
            </w:r>
            <w:r w:rsidR="00221E2A">
              <w:rPr>
                <w:rFonts w:ascii="Times New Roman" w:hAnsi="Times New Roman" w:cs="Times New Roman"/>
                <w:sz w:val="16"/>
                <w:szCs w:val="16"/>
              </w:rPr>
              <w:t>,</w:t>
            </w:r>
            <w:r w:rsidRPr="00DA6DB4">
              <w:rPr>
                <w:rFonts w:ascii="Times New Roman" w:hAnsi="Times New Roman" w:cs="Times New Roman"/>
                <w:sz w:val="16"/>
                <w:szCs w:val="16"/>
              </w:rPr>
              <w:t>546</w:t>
            </w:r>
          </w:p>
        </w:tc>
      </w:tr>
      <w:tr w:rsidR="00097561" w:rsidRPr="00DA6DB4" w:rsidTr="00DA6DB4">
        <w:trPr>
          <w:trHeight w:val="271"/>
        </w:trPr>
        <w:tc>
          <w:tcPr>
            <w:tcW w:w="994" w:type="dxa"/>
            <w:tcBorders>
              <w:top w:val="single" w:sz="8" w:space="0" w:color="4F81BD"/>
              <w:left w:val="single" w:sz="8" w:space="0" w:color="4F81BD"/>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b.</w:t>
            </w:r>
          </w:p>
        </w:tc>
        <w:tc>
          <w:tcPr>
            <w:tcW w:w="6519" w:type="dxa"/>
            <w:gridSpan w:val="3"/>
            <w:tcBorders>
              <w:top w:val="single" w:sz="8" w:space="0" w:color="4F81BD"/>
              <w:left w:val="nil"/>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Statistikat Ekonomike</w:t>
            </w:r>
          </w:p>
        </w:tc>
        <w:tc>
          <w:tcPr>
            <w:tcW w:w="1582" w:type="dxa"/>
            <w:tcBorders>
              <w:top w:val="single" w:sz="8" w:space="0" w:color="4F81BD"/>
              <w:left w:val="nil"/>
              <w:bottom w:val="single" w:sz="8" w:space="0" w:color="4F81BD"/>
              <w:right w:val="single" w:sz="8" w:space="0" w:color="4F81BD"/>
            </w:tcBorders>
            <w:shd w:val="clear" w:color="000000" w:fill="FFFFFF"/>
            <w:noWrap/>
            <w:vAlign w:val="center"/>
            <w:hideMark/>
          </w:tcPr>
          <w:p w:rsidR="00097561" w:rsidRPr="00DA6DB4" w:rsidRDefault="00170875" w:rsidP="00DA6DB4">
            <w:pPr>
              <w:spacing w:after="0" w:line="240" w:lineRule="auto"/>
              <w:jc w:val="right"/>
              <w:rPr>
                <w:rFonts w:ascii="Times New Roman" w:eastAsia="Times New Roman" w:hAnsi="Times New Roman" w:cs="Times New Roman"/>
                <w:noProof w:val="0"/>
                <w:sz w:val="16"/>
                <w:szCs w:val="16"/>
                <w:lang w:val="en-GB" w:eastAsia="en-GB"/>
              </w:rPr>
            </w:pPr>
            <w:r w:rsidRPr="00DA6DB4">
              <w:rPr>
                <w:rFonts w:ascii="Times New Roman" w:hAnsi="Times New Roman" w:cs="Times New Roman"/>
                <w:sz w:val="16"/>
                <w:szCs w:val="16"/>
              </w:rPr>
              <w:t>88</w:t>
            </w:r>
            <w:r w:rsidR="00221E2A">
              <w:rPr>
                <w:rFonts w:ascii="Times New Roman" w:hAnsi="Times New Roman" w:cs="Times New Roman"/>
                <w:sz w:val="16"/>
                <w:szCs w:val="16"/>
              </w:rPr>
              <w:t>,</w:t>
            </w:r>
            <w:r w:rsidRPr="00DA6DB4">
              <w:rPr>
                <w:rFonts w:ascii="Times New Roman" w:hAnsi="Times New Roman" w:cs="Times New Roman"/>
                <w:sz w:val="16"/>
                <w:szCs w:val="16"/>
              </w:rPr>
              <w:t>732</w:t>
            </w:r>
          </w:p>
        </w:tc>
      </w:tr>
      <w:tr w:rsidR="00097561" w:rsidRPr="00DA6DB4" w:rsidTr="00DA6DB4">
        <w:trPr>
          <w:trHeight w:val="271"/>
        </w:trPr>
        <w:tc>
          <w:tcPr>
            <w:tcW w:w="994" w:type="dxa"/>
            <w:tcBorders>
              <w:top w:val="nil"/>
              <w:left w:val="single" w:sz="8" w:space="0" w:color="4F81BD"/>
              <w:bottom w:val="nil"/>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c.</w:t>
            </w:r>
          </w:p>
        </w:tc>
        <w:tc>
          <w:tcPr>
            <w:tcW w:w="6519" w:type="dxa"/>
            <w:gridSpan w:val="3"/>
            <w:tcBorders>
              <w:top w:val="single" w:sz="8" w:space="0" w:color="4F81BD"/>
              <w:left w:val="nil"/>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Statistikat Sektoriale</w:t>
            </w:r>
          </w:p>
        </w:tc>
        <w:tc>
          <w:tcPr>
            <w:tcW w:w="1582" w:type="dxa"/>
            <w:tcBorders>
              <w:top w:val="nil"/>
              <w:left w:val="nil"/>
              <w:bottom w:val="nil"/>
              <w:right w:val="single" w:sz="8" w:space="0" w:color="4F81BD"/>
            </w:tcBorders>
            <w:shd w:val="clear" w:color="000000" w:fill="FFFFFF"/>
            <w:noWrap/>
            <w:vAlign w:val="center"/>
            <w:hideMark/>
          </w:tcPr>
          <w:p w:rsidR="00097561" w:rsidRPr="00DA6DB4" w:rsidRDefault="00170875" w:rsidP="00DA6DB4">
            <w:pPr>
              <w:spacing w:after="0" w:line="240" w:lineRule="auto"/>
              <w:jc w:val="right"/>
              <w:rPr>
                <w:rFonts w:ascii="Times New Roman" w:eastAsia="Times New Roman" w:hAnsi="Times New Roman" w:cs="Times New Roman"/>
                <w:noProof w:val="0"/>
                <w:sz w:val="16"/>
                <w:szCs w:val="16"/>
                <w:lang w:val="en-GB" w:eastAsia="en-GB"/>
              </w:rPr>
            </w:pPr>
            <w:r w:rsidRPr="00DA6DB4">
              <w:rPr>
                <w:rFonts w:ascii="Times New Roman" w:hAnsi="Times New Roman" w:cs="Times New Roman"/>
                <w:sz w:val="16"/>
                <w:szCs w:val="16"/>
              </w:rPr>
              <w:t>69</w:t>
            </w:r>
            <w:r w:rsidR="00221E2A">
              <w:rPr>
                <w:rFonts w:ascii="Times New Roman" w:hAnsi="Times New Roman" w:cs="Times New Roman"/>
                <w:sz w:val="16"/>
                <w:szCs w:val="16"/>
              </w:rPr>
              <w:t>,</w:t>
            </w:r>
            <w:r w:rsidRPr="00DA6DB4">
              <w:rPr>
                <w:rFonts w:ascii="Times New Roman" w:hAnsi="Times New Roman" w:cs="Times New Roman"/>
                <w:sz w:val="16"/>
                <w:szCs w:val="16"/>
              </w:rPr>
              <w:t>443</w:t>
            </w:r>
          </w:p>
        </w:tc>
      </w:tr>
      <w:tr w:rsidR="00097561" w:rsidRPr="00DA6DB4" w:rsidTr="00DA6DB4">
        <w:trPr>
          <w:trHeight w:val="271"/>
        </w:trPr>
        <w:tc>
          <w:tcPr>
            <w:tcW w:w="994" w:type="dxa"/>
            <w:tcBorders>
              <w:top w:val="single" w:sz="8" w:space="0" w:color="4F81BD"/>
              <w:left w:val="single" w:sz="8" w:space="0" w:color="4F81BD"/>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d.</w:t>
            </w:r>
          </w:p>
        </w:tc>
        <w:tc>
          <w:tcPr>
            <w:tcW w:w="6519" w:type="dxa"/>
            <w:gridSpan w:val="3"/>
            <w:tcBorders>
              <w:top w:val="single" w:sz="8" w:space="0" w:color="4F81BD"/>
              <w:left w:val="nil"/>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Statistikat e Mjedisit dhe Multidomain</w:t>
            </w:r>
          </w:p>
        </w:tc>
        <w:tc>
          <w:tcPr>
            <w:tcW w:w="1582" w:type="dxa"/>
            <w:tcBorders>
              <w:top w:val="single" w:sz="8" w:space="0" w:color="4F81BD"/>
              <w:left w:val="nil"/>
              <w:bottom w:val="single" w:sz="8" w:space="0" w:color="4F81BD"/>
              <w:right w:val="single" w:sz="8" w:space="0" w:color="4F81BD"/>
            </w:tcBorders>
            <w:shd w:val="clear" w:color="000000" w:fill="FFFFFF"/>
            <w:noWrap/>
            <w:vAlign w:val="center"/>
            <w:hideMark/>
          </w:tcPr>
          <w:p w:rsidR="00097561" w:rsidRPr="00DA6DB4" w:rsidRDefault="00170875" w:rsidP="00DA6DB4">
            <w:pPr>
              <w:spacing w:after="0" w:line="240" w:lineRule="auto"/>
              <w:jc w:val="right"/>
              <w:rPr>
                <w:rFonts w:ascii="Times New Roman" w:eastAsia="Times New Roman" w:hAnsi="Times New Roman" w:cs="Times New Roman"/>
                <w:noProof w:val="0"/>
                <w:sz w:val="16"/>
                <w:szCs w:val="16"/>
                <w:lang w:val="en-GB" w:eastAsia="en-GB"/>
              </w:rPr>
            </w:pPr>
            <w:r w:rsidRPr="00DA6DB4">
              <w:rPr>
                <w:rFonts w:ascii="Times New Roman" w:hAnsi="Times New Roman" w:cs="Times New Roman"/>
                <w:sz w:val="16"/>
                <w:szCs w:val="16"/>
              </w:rPr>
              <w:t>7</w:t>
            </w:r>
            <w:r w:rsidR="00221E2A">
              <w:rPr>
                <w:rFonts w:ascii="Times New Roman" w:hAnsi="Times New Roman" w:cs="Times New Roman"/>
                <w:sz w:val="16"/>
                <w:szCs w:val="16"/>
              </w:rPr>
              <w:t>,</w:t>
            </w:r>
            <w:r w:rsidRPr="00DA6DB4">
              <w:rPr>
                <w:rFonts w:ascii="Times New Roman" w:hAnsi="Times New Roman" w:cs="Times New Roman"/>
                <w:sz w:val="16"/>
                <w:szCs w:val="16"/>
              </w:rPr>
              <w:t>716</w:t>
            </w:r>
          </w:p>
        </w:tc>
      </w:tr>
      <w:tr w:rsidR="00097561" w:rsidRPr="00DA6DB4" w:rsidTr="00DA6DB4">
        <w:trPr>
          <w:trHeight w:val="271"/>
        </w:trPr>
        <w:tc>
          <w:tcPr>
            <w:tcW w:w="994" w:type="dxa"/>
            <w:tcBorders>
              <w:top w:val="nil"/>
              <w:left w:val="single" w:sz="8" w:space="0" w:color="4F81BD"/>
              <w:bottom w:val="nil"/>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e.</w:t>
            </w:r>
          </w:p>
        </w:tc>
        <w:tc>
          <w:tcPr>
            <w:tcW w:w="6519" w:type="dxa"/>
            <w:gridSpan w:val="3"/>
            <w:tcBorders>
              <w:top w:val="single" w:sz="8" w:space="0" w:color="4F81BD"/>
              <w:left w:val="nil"/>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Shërbime për të tretë (B.SH)</w:t>
            </w:r>
          </w:p>
        </w:tc>
        <w:tc>
          <w:tcPr>
            <w:tcW w:w="1582" w:type="dxa"/>
            <w:tcBorders>
              <w:top w:val="nil"/>
              <w:left w:val="nil"/>
              <w:bottom w:val="nil"/>
              <w:right w:val="single" w:sz="8" w:space="0" w:color="4F81BD"/>
            </w:tcBorders>
            <w:shd w:val="clear" w:color="000000" w:fill="FFFFFF"/>
            <w:noWrap/>
            <w:vAlign w:val="center"/>
            <w:hideMark/>
          </w:tcPr>
          <w:p w:rsidR="00097561" w:rsidRPr="00DA6DB4" w:rsidRDefault="00170875" w:rsidP="00DA6DB4">
            <w:pPr>
              <w:spacing w:after="0" w:line="240" w:lineRule="auto"/>
              <w:jc w:val="right"/>
              <w:rPr>
                <w:rFonts w:ascii="Times New Roman" w:eastAsia="Times New Roman" w:hAnsi="Times New Roman" w:cs="Times New Roman"/>
                <w:noProof w:val="0"/>
                <w:sz w:val="16"/>
                <w:szCs w:val="16"/>
                <w:lang w:val="en-GB" w:eastAsia="en-GB"/>
              </w:rPr>
            </w:pPr>
            <w:r w:rsidRPr="00DA6DB4">
              <w:rPr>
                <w:rFonts w:ascii="Times New Roman" w:hAnsi="Times New Roman" w:cs="Times New Roman"/>
                <w:sz w:val="16"/>
                <w:szCs w:val="16"/>
              </w:rPr>
              <w:t>56</w:t>
            </w:r>
            <w:r w:rsidR="00221E2A">
              <w:rPr>
                <w:rFonts w:ascii="Times New Roman" w:hAnsi="Times New Roman" w:cs="Times New Roman"/>
                <w:sz w:val="16"/>
                <w:szCs w:val="16"/>
              </w:rPr>
              <w:t>,</w:t>
            </w:r>
            <w:r w:rsidRPr="00DA6DB4">
              <w:rPr>
                <w:rFonts w:ascii="Times New Roman" w:hAnsi="Times New Roman" w:cs="Times New Roman"/>
                <w:sz w:val="16"/>
                <w:szCs w:val="16"/>
              </w:rPr>
              <w:t>258</w:t>
            </w:r>
          </w:p>
        </w:tc>
      </w:tr>
      <w:tr w:rsidR="00097561" w:rsidRPr="00DA6DB4" w:rsidTr="00DA6DB4">
        <w:trPr>
          <w:trHeight w:val="271"/>
        </w:trPr>
        <w:tc>
          <w:tcPr>
            <w:tcW w:w="994" w:type="dxa"/>
            <w:tcBorders>
              <w:top w:val="single" w:sz="8" w:space="0" w:color="4F81BD"/>
              <w:left w:val="single" w:sz="8" w:space="0" w:color="4F81BD"/>
              <w:bottom w:val="single" w:sz="8" w:space="0" w:color="4F81BD"/>
              <w:right w:val="nil"/>
            </w:tcBorders>
            <w:shd w:val="clear" w:color="auto" w:fill="auto"/>
            <w:noWrap/>
            <w:vAlign w:val="center"/>
            <w:hideMark/>
          </w:tcPr>
          <w:p w:rsidR="00097561" w:rsidRPr="00DA6DB4" w:rsidRDefault="00097561" w:rsidP="00097561">
            <w:pPr>
              <w:spacing w:after="0" w:line="240" w:lineRule="auto"/>
              <w:jc w:val="right"/>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2</w:t>
            </w:r>
          </w:p>
        </w:tc>
        <w:tc>
          <w:tcPr>
            <w:tcW w:w="6519" w:type="dxa"/>
            <w:gridSpan w:val="3"/>
            <w:tcBorders>
              <w:top w:val="single" w:sz="8" w:space="0" w:color="4F81BD"/>
              <w:left w:val="nil"/>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Personel i trajnuar</w:t>
            </w:r>
          </w:p>
        </w:tc>
        <w:tc>
          <w:tcPr>
            <w:tcW w:w="1582" w:type="dxa"/>
            <w:tcBorders>
              <w:top w:val="single" w:sz="8" w:space="0" w:color="4F81BD"/>
              <w:left w:val="nil"/>
              <w:bottom w:val="single" w:sz="8" w:space="0" w:color="4F81BD"/>
              <w:right w:val="single" w:sz="8" w:space="0" w:color="4F81BD"/>
            </w:tcBorders>
            <w:shd w:val="clear" w:color="000000" w:fill="FFFFFF"/>
            <w:noWrap/>
            <w:vAlign w:val="center"/>
            <w:hideMark/>
          </w:tcPr>
          <w:p w:rsidR="00097561" w:rsidRPr="00DA6DB4" w:rsidRDefault="00170875" w:rsidP="00DA6DB4">
            <w:pPr>
              <w:spacing w:after="0" w:line="240" w:lineRule="auto"/>
              <w:jc w:val="right"/>
              <w:rPr>
                <w:rFonts w:ascii="Times New Roman" w:eastAsia="Times New Roman" w:hAnsi="Times New Roman" w:cs="Times New Roman"/>
                <w:noProof w:val="0"/>
                <w:sz w:val="16"/>
                <w:szCs w:val="16"/>
                <w:lang w:val="en-GB" w:eastAsia="en-GB"/>
              </w:rPr>
            </w:pPr>
            <w:r w:rsidRPr="00DA6DB4">
              <w:rPr>
                <w:rFonts w:ascii="Times New Roman" w:hAnsi="Times New Roman" w:cs="Times New Roman"/>
                <w:sz w:val="16"/>
                <w:szCs w:val="16"/>
              </w:rPr>
              <w:t>495</w:t>
            </w:r>
            <w:r w:rsidR="00221E2A">
              <w:rPr>
                <w:rFonts w:ascii="Times New Roman" w:hAnsi="Times New Roman" w:cs="Times New Roman"/>
                <w:sz w:val="16"/>
                <w:szCs w:val="16"/>
              </w:rPr>
              <w:t>,</w:t>
            </w:r>
            <w:r w:rsidRPr="00DA6DB4">
              <w:rPr>
                <w:rFonts w:ascii="Times New Roman" w:hAnsi="Times New Roman" w:cs="Times New Roman"/>
                <w:sz w:val="16"/>
                <w:szCs w:val="16"/>
              </w:rPr>
              <w:t>307</w:t>
            </w:r>
          </w:p>
        </w:tc>
      </w:tr>
      <w:tr w:rsidR="00097561" w:rsidRPr="00DA6DB4" w:rsidTr="00DA6DB4">
        <w:trPr>
          <w:trHeight w:val="271"/>
        </w:trPr>
        <w:tc>
          <w:tcPr>
            <w:tcW w:w="994" w:type="dxa"/>
            <w:tcBorders>
              <w:top w:val="nil"/>
              <w:left w:val="single" w:sz="8" w:space="0" w:color="4F81BD"/>
              <w:bottom w:val="nil"/>
              <w:right w:val="nil"/>
            </w:tcBorders>
            <w:shd w:val="clear" w:color="auto" w:fill="auto"/>
            <w:noWrap/>
            <w:vAlign w:val="center"/>
            <w:hideMark/>
          </w:tcPr>
          <w:p w:rsidR="00097561" w:rsidRPr="00DA6DB4" w:rsidRDefault="00097561" w:rsidP="00097561">
            <w:pPr>
              <w:spacing w:after="0" w:line="240" w:lineRule="auto"/>
              <w:jc w:val="right"/>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3</w:t>
            </w:r>
          </w:p>
        </w:tc>
        <w:tc>
          <w:tcPr>
            <w:tcW w:w="6519" w:type="dxa"/>
            <w:gridSpan w:val="3"/>
            <w:tcBorders>
              <w:top w:val="single" w:sz="8" w:space="0" w:color="4F81BD"/>
              <w:left w:val="nil"/>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Blerje paisje, sisteme, makineri të ndryshme</w:t>
            </w:r>
          </w:p>
        </w:tc>
        <w:tc>
          <w:tcPr>
            <w:tcW w:w="1582" w:type="dxa"/>
            <w:tcBorders>
              <w:top w:val="nil"/>
              <w:left w:val="nil"/>
              <w:bottom w:val="nil"/>
              <w:right w:val="single" w:sz="8" w:space="0" w:color="4F81BD"/>
            </w:tcBorders>
            <w:shd w:val="clear" w:color="000000" w:fill="FFFFFF"/>
            <w:noWrap/>
            <w:vAlign w:val="center"/>
            <w:hideMark/>
          </w:tcPr>
          <w:p w:rsidR="00097561" w:rsidRPr="00DA6DB4" w:rsidRDefault="00170875" w:rsidP="00DA6DB4">
            <w:pPr>
              <w:spacing w:after="0" w:line="240" w:lineRule="auto"/>
              <w:jc w:val="right"/>
              <w:rPr>
                <w:rFonts w:ascii="Times New Roman" w:eastAsia="Times New Roman" w:hAnsi="Times New Roman" w:cs="Times New Roman"/>
                <w:noProof w:val="0"/>
                <w:sz w:val="16"/>
                <w:szCs w:val="16"/>
                <w:lang w:val="en-GB" w:eastAsia="en-GB"/>
              </w:rPr>
            </w:pPr>
            <w:r w:rsidRPr="00DA6DB4">
              <w:rPr>
                <w:rFonts w:ascii="Times New Roman" w:hAnsi="Times New Roman" w:cs="Times New Roman"/>
                <w:sz w:val="16"/>
                <w:szCs w:val="16"/>
              </w:rPr>
              <w:t>115</w:t>
            </w:r>
            <w:r w:rsidR="00221E2A">
              <w:rPr>
                <w:rFonts w:ascii="Times New Roman" w:hAnsi="Times New Roman" w:cs="Times New Roman"/>
                <w:sz w:val="16"/>
                <w:szCs w:val="16"/>
              </w:rPr>
              <w:t>,</w:t>
            </w:r>
            <w:r w:rsidRPr="00DA6DB4">
              <w:rPr>
                <w:rFonts w:ascii="Times New Roman" w:hAnsi="Times New Roman" w:cs="Times New Roman"/>
                <w:sz w:val="16"/>
                <w:szCs w:val="16"/>
              </w:rPr>
              <w:t>600</w:t>
            </w:r>
          </w:p>
        </w:tc>
      </w:tr>
      <w:tr w:rsidR="00097561" w:rsidRPr="00DA6DB4" w:rsidTr="00DA6DB4">
        <w:trPr>
          <w:trHeight w:val="271"/>
        </w:trPr>
        <w:tc>
          <w:tcPr>
            <w:tcW w:w="994" w:type="dxa"/>
            <w:tcBorders>
              <w:top w:val="single" w:sz="8" w:space="0" w:color="4F81BD"/>
              <w:left w:val="single" w:sz="8" w:space="0" w:color="4F81BD"/>
              <w:bottom w:val="single" w:sz="8" w:space="0" w:color="4F81BD"/>
              <w:right w:val="nil"/>
            </w:tcBorders>
            <w:shd w:val="clear" w:color="auto" w:fill="auto"/>
            <w:noWrap/>
            <w:vAlign w:val="center"/>
            <w:hideMark/>
          </w:tcPr>
          <w:p w:rsidR="00097561" w:rsidRPr="00DA6DB4" w:rsidRDefault="00097561" w:rsidP="00097561">
            <w:pPr>
              <w:spacing w:after="0" w:line="240" w:lineRule="auto"/>
              <w:jc w:val="right"/>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4</w:t>
            </w:r>
          </w:p>
        </w:tc>
        <w:tc>
          <w:tcPr>
            <w:tcW w:w="6519" w:type="dxa"/>
            <w:gridSpan w:val="3"/>
            <w:tcBorders>
              <w:top w:val="single" w:sz="8" w:space="0" w:color="4F81BD"/>
              <w:left w:val="nil"/>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Financim i huaj</w:t>
            </w:r>
          </w:p>
        </w:tc>
        <w:tc>
          <w:tcPr>
            <w:tcW w:w="1582" w:type="dxa"/>
            <w:tcBorders>
              <w:top w:val="single" w:sz="8" w:space="0" w:color="4F81BD"/>
              <w:left w:val="nil"/>
              <w:bottom w:val="single" w:sz="8" w:space="0" w:color="4F81BD"/>
              <w:right w:val="single" w:sz="8" w:space="0" w:color="4F81BD"/>
            </w:tcBorders>
            <w:shd w:val="clear" w:color="000000" w:fill="FFFFFF"/>
            <w:noWrap/>
            <w:vAlign w:val="center"/>
            <w:hideMark/>
          </w:tcPr>
          <w:p w:rsidR="00097561" w:rsidRPr="00DA6DB4" w:rsidRDefault="00097561" w:rsidP="00DA6DB4">
            <w:pPr>
              <w:spacing w:after="0" w:line="240" w:lineRule="auto"/>
              <w:jc w:val="right"/>
              <w:rPr>
                <w:rFonts w:ascii="Times New Roman" w:eastAsia="Times New Roman" w:hAnsi="Times New Roman" w:cs="Times New Roman"/>
                <w:noProof w:val="0"/>
                <w:sz w:val="16"/>
                <w:szCs w:val="16"/>
                <w:lang w:val="en-GB" w:eastAsia="en-GB"/>
              </w:rPr>
            </w:pPr>
            <w:r w:rsidRPr="00DA6DB4">
              <w:rPr>
                <w:rFonts w:ascii="Times New Roman" w:hAnsi="Times New Roman" w:cs="Times New Roman"/>
                <w:sz w:val="16"/>
                <w:szCs w:val="16"/>
              </w:rPr>
              <w:t>100</w:t>
            </w:r>
            <w:r w:rsidR="00221E2A">
              <w:rPr>
                <w:rFonts w:ascii="Times New Roman" w:hAnsi="Times New Roman" w:cs="Times New Roman"/>
                <w:sz w:val="16"/>
                <w:szCs w:val="16"/>
              </w:rPr>
              <w:t>,</w:t>
            </w:r>
            <w:r w:rsidRPr="00DA6DB4">
              <w:rPr>
                <w:rFonts w:ascii="Times New Roman" w:hAnsi="Times New Roman" w:cs="Times New Roman"/>
                <w:sz w:val="16"/>
                <w:szCs w:val="16"/>
              </w:rPr>
              <w:t>000</w:t>
            </w:r>
          </w:p>
        </w:tc>
      </w:tr>
      <w:tr w:rsidR="00097561" w:rsidRPr="00DA6DB4" w:rsidTr="00DA6DB4">
        <w:trPr>
          <w:trHeight w:val="271"/>
        </w:trPr>
        <w:tc>
          <w:tcPr>
            <w:tcW w:w="994" w:type="dxa"/>
            <w:tcBorders>
              <w:top w:val="nil"/>
              <w:left w:val="single" w:sz="8" w:space="0" w:color="4F81BD"/>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b/>
                <w:bCs/>
                <w:noProof w:val="0"/>
                <w:color w:val="000000"/>
                <w:sz w:val="16"/>
                <w:szCs w:val="16"/>
                <w:lang w:val="en-GB" w:eastAsia="en-GB"/>
              </w:rPr>
            </w:pPr>
            <w:r w:rsidRPr="00DA6DB4">
              <w:rPr>
                <w:rFonts w:ascii="Times New Roman" w:eastAsia="Times New Roman" w:hAnsi="Times New Roman" w:cs="Times New Roman"/>
                <w:b/>
                <w:bCs/>
                <w:noProof w:val="0"/>
                <w:color w:val="000000"/>
                <w:sz w:val="16"/>
                <w:szCs w:val="16"/>
                <w:lang w:val="en-GB" w:eastAsia="en-GB"/>
              </w:rPr>
              <w:t> </w:t>
            </w:r>
          </w:p>
        </w:tc>
        <w:tc>
          <w:tcPr>
            <w:tcW w:w="6519" w:type="dxa"/>
            <w:gridSpan w:val="3"/>
            <w:tcBorders>
              <w:top w:val="nil"/>
              <w:left w:val="nil"/>
              <w:bottom w:val="single" w:sz="8" w:space="0" w:color="4F81BD"/>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b/>
                <w:bCs/>
                <w:noProof w:val="0"/>
                <w:color w:val="000000"/>
                <w:sz w:val="16"/>
                <w:szCs w:val="16"/>
                <w:lang w:val="en-GB" w:eastAsia="en-GB"/>
              </w:rPr>
            </w:pPr>
            <w:r w:rsidRPr="00DA6DB4">
              <w:rPr>
                <w:rFonts w:ascii="Times New Roman" w:eastAsia="Times New Roman" w:hAnsi="Times New Roman" w:cs="Times New Roman"/>
                <w:b/>
                <w:bCs/>
                <w:noProof w:val="0"/>
                <w:color w:val="000000"/>
                <w:sz w:val="16"/>
                <w:szCs w:val="16"/>
                <w:lang w:val="en-GB" w:eastAsia="en-GB"/>
              </w:rPr>
              <w:t>Gjithsej</w:t>
            </w:r>
          </w:p>
        </w:tc>
        <w:tc>
          <w:tcPr>
            <w:tcW w:w="1582" w:type="dxa"/>
            <w:tcBorders>
              <w:top w:val="single" w:sz="8" w:space="0" w:color="4F81BD"/>
              <w:left w:val="nil"/>
              <w:bottom w:val="single" w:sz="8" w:space="0" w:color="4F81BD"/>
              <w:right w:val="single" w:sz="8" w:space="0" w:color="4F81BD"/>
            </w:tcBorders>
            <w:shd w:val="clear" w:color="000000" w:fill="FFFFFF"/>
            <w:noWrap/>
            <w:vAlign w:val="center"/>
            <w:hideMark/>
          </w:tcPr>
          <w:p w:rsidR="00097561" w:rsidRPr="00DA6DB4" w:rsidRDefault="00170875" w:rsidP="00DA6DB4">
            <w:pPr>
              <w:spacing w:after="0" w:line="240" w:lineRule="auto"/>
              <w:jc w:val="right"/>
              <w:rPr>
                <w:rFonts w:ascii="Times New Roman" w:eastAsia="Times New Roman" w:hAnsi="Times New Roman" w:cs="Times New Roman"/>
                <w:b/>
                <w:bCs/>
                <w:noProof w:val="0"/>
                <w:sz w:val="16"/>
                <w:szCs w:val="16"/>
                <w:lang w:val="en-GB" w:eastAsia="en-GB"/>
              </w:rPr>
            </w:pPr>
            <w:r w:rsidRPr="00DA6DB4">
              <w:rPr>
                <w:rFonts w:ascii="Times New Roman" w:hAnsi="Times New Roman" w:cs="Times New Roman"/>
                <w:b/>
                <w:bCs/>
                <w:sz w:val="16"/>
                <w:szCs w:val="16"/>
              </w:rPr>
              <w:t>1</w:t>
            </w:r>
            <w:r w:rsidR="00221E2A">
              <w:rPr>
                <w:rFonts w:ascii="Times New Roman" w:hAnsi="Times New Roman" w:cs="Times New Roman"/>
                <w:b/>
                <w:bCs/>
                <w:sz w:val="16"/>
                <w:szCs w:val="16"/>
              </w:rPr>
              <w:t>,</w:t>
            </w:r>
            <w:r w:rsidRPr="00DA6DB4">
              <w:rPr>
                <w:rFonts w:ascii="Times New Roman" w:hAnsi="Times New Roman" w:cs="Times New Roman"/>
                <w:b/>
                <w:bCs/>
                <w:sz w:val="16"/>
                <w:szCs w:val="16"/>
              </w:rPr>
              <w:t>152</w:t>
            </w:r>
            <w:r w:rsidR="00221E2A">
              <w:rPr>
                <w:rFonts w:ascii="Times New Roman" w:hAnsi="Times New Roman" w:cs="Times New Roman"/>
                <w:b/>
                <w:bCs/>
                <w:sz w:val="16"/>
                <w:szCs w:val="16"/>
              </w:rPr>
              <w:t>,</w:t>
            </w:r>
            <w:r w:rsidRPr="00DA6DB4">
              <w:rPr>
                <w:rFonts w:ascii="Times New Roman" w:hAnsi="Times New Roman" w:cs="Times New Roman"/>
                <w:b/>
                <w:bCs/>
                <w:sz w:val="16"/>
                <w:szCs w:val="16"/>
              </w:rPr>
              <w:t>602</w:t>
            </w:r>
          </w:p>
        </w:tc>
      </w:tr>
      <w:tr w:rsidR="00097561" w:rsidRPr="00DA6DB4" w:rsidTr="00DA6DB4">
        <w:trPr>
          <w:trHeight w:val="258"/>
        </w:trPr>
        <w:tc>
          <w:tcPr>
            <w:tcW w:w="994" w:type="dxa"/>
            <w:tcBorders>
              <w:top w:val="nil"/>
              <w:left w:val="nil"/>
              <w:bottom w:val="nil"/>
              <w:right w:val="nil"/>
            </w:tcBorders>
            <w:shd w:val="clear" w:color="auto" w:fill="auto"/>
            <w:vAlign w:val="center"/>
            <w:hideMark/>
          </w:tcPr>
          <w:p w:rsidR="00097561" w:rsidRPr="00DA6DB4" w:rsidRDefault="00097561" w:rsidP="00097561">
            <w:pPr>
              <w:spacing w:after="0" w:line="240" w:lineRule="auto"/>
              <w:jc w:val="right"/>
              <w:rPr>
                <w:rFonts w:ascii="Times New Roman" w:eastAsia="Times New Roman" w:hAnsi="Times New Roman" w:cs="Times New Roman"/>
                <w:b/>
                <w:bCs/>
                <w:noProof w:val="0"/>
                <w:color w:val="000000"/>
                <w:sz w:val="16"/>
                <w:szCs w:val="16"/>
                <w:lang w:val="en-GB" w:eastAsia="en-GB"/>
              </w:rPr>
            </w:pPr>
          </w:p>
        </w:tc>
        <w:tc>
          <w:tcPr>
            <w:tcW w:w="994" w:type="dxa"/>
            <w:tcBorders>
              <w:top w:val="nil"/>
              <w:left w:val="nil"/>
              <w:bottom w:val="nil"/>
              <w:right w:val="nil"/>
            </w:tcBorders>
            <w:shd w:val="clear" w:color="auto" w:fill="auto"/>
            <w:vAlign w:val="center"/>
            <w:hideMark/>
          </w:tcPr>
          <w:p w:rsidR="00097561" w:rsidRPr="00DA6DB4" w:rsidRDefault="00097561" w:rsidP="00097561">
            <w:pPr>
              <w:spacing w:after="0" w:line="240" w:lineRule="auto"/>
              <w:rPr>
                <w:rFonts w:ascii="Times New Roman" w:eastAsia="Times New Roman" w:hAnsi="Times New Roman" w:cs="Times New Roman"/>
                <w:noProof w:val="0"/>
                <w:sz w:val="16"/>
                <w:szCs w:val="16"/>
                <w:lang w:val="en-GB" w:eastAsia="en-GB"/>
              </w:rPr>
            </w:pPr>
          </w:p>
        </w:tc>
        <w:tc>
          <w:tcPr>
            <w:tcW w:w="3709" w:type="dxa"/>
            <w:tcBorders>
              <w:top w:val="nil"/>
              <w:left w:val="nil"/>
              <w:bottom w:val="nil"/>
              <w:right w:val="nil"/>
            </w:tcBorders>
            <w:shd w:val="clear" w:color="auto" w:fill="auto"/>
            <w:vAlign w:val="center"/>
            <w:hideMark/>
          </w:tcPr>
          <w:p w:rsidR="00097561" w:rsidRPr="00DA6DB4" w:rsidRDefault="00097561" w:rsidP="00AB528A">
            <w:pPr>
              <w:spacing w:after="0" w:line="240" w:lineRule="auto"/>
              <w:jc w:val="right"/>
              <w:rPr>
                <w:rFonts w:ascii="Times New Roman" w:eastAsia="Times New Roman" w:hAnsi="Times New Roman" w:cs="Times New Roman"/>
                <w:noProof w:val="0"/>
                <w:sz w:val="16"/>
                <w:szCs w:val="16"/>
                <w:lang w:val="en-GB" w:eastAsia="en-GB"/>
              </w:rPr>
            </w:pPr>
          </w:p>
        </w:tc>
        <w:tc>
          <w:tcPr>
            <w:tcW w:w="3398" w:type="dxa"/>
            <w:gridSpan w:val="2"/>
            <w:tcBorders>
              <w:top w:val="nil"/>
              <w:left w:val="nil"/>
              <w:bottom w:val="nil"/>
              <w:right w:val="nil"/>
            </w:tcBorders>
            <w:shd w:val="clear" w:color="auto" w:fill="auto"/>
            <w:vAlign w:val="center"/>
            <w:hideMark/>
          </w:tcPr>
          <w:p w:rsidR="00097561" w:rsidRPr="00DA6DB4" w:rsidRDefault="00097561" w:rsidP="00AB528A">
            <w:pPr>
              <w:spacing w:after="0" w:line="240" w:lineRule="auto"/>
              <w:jc w:val="right"/>
              <w:rPr>
                <w:rFonts w:ascii="Times New Roman" w:eastAsia="Times New Roman" w:hAnsi="Times New Roman" w:cs="Times New Roman"/>
                <w:noProof w:val="0"/>
                <w:sz w:val="16"/>
                <w:szCs w:val="16"/>
                <w:lang w:val="en-GB" w:eastAsia="en-GB"/>
              </w:rPr>
            </w:pPr>
          </w:p>
        </w:tc>
      </w:tr>
      <w:tr w:rsidR="00097561" w:rsidRPr="00DA6DB4" w:rsidTr="00DA6DB4">
        <w:trPr>
          <w:trHeight w:val="258"/>
        </w:trPr>
        <w:tc>
          <w:tcPr>
            <w:tcW w:w="9095" w:type="dxa"/>
            <w:gridSpan w:val="5"/>
            <w:tcBorders>
              <w:top w:val="nil"/>
              <w:left w:val="nil"/>
              <w:bottom w:val="nil"/>
              <w:right w:val="nil"/>
            </w:tcBorders>
            <w:shd w:val="clear" w:color="auto" w:fill="auto"/>
            <w:noWrap/>
            <w:vAlign w:val="center"/>
            <w:hideMark/>
          </w:tcPr>
          <w:p w:rsidR="00097561" w:rsidRPr="00DA6DB4" w:rsidRDefault="00097561" w:rsidP="00097561">
            <w:pPr>
              <w:spacing w:after="0" w:line="240" w:lineRule="auto"/>
              <w:rPr>
                <w:rFonts w:ascii="Times New Roman" w:eastAsia="Times New Roman" w:hAnsi="Times New Roman" w:cs="Times New Roman"/>
                <w:noProof w:val="0"/>
                <w:color w:val="000000"/>
                <w:sz w:val="16"/>
                <w:szCs w:val="16"/>
                <w:lang w:val="en-GB" w:eastAsia="en-GB"/>
              </w:rPr>
            </w:pPr>
            <w:r w:rsidRPr="00DA6DB4">
              <w:rPr>
                <w:rFonts w:ascii="Times New Roman" w:eastAsia="Times New Roman" w:hAnsi="Times New Roman" w:cs="Times New Roman"/>
                <w:noProof w:val="0"/>
                <w:color w:val="000000"/>
                <w:sz w:val="16"/>
                <w:szCs w:val="16"/>
                <w:lang w:val="en-GB" w:eastAsia="en-GB"/>
              </w:rPr>
              <w:t xml:space="preserve">*Shënim: Buxheti sipas tavaneve </w:t>
            </w:r>
            <w:r w:rsidRPr="00DA6DB4">
              <w:rPr>
                <w:rFonts w:ascii="Times New Roman" w:eastAsia="Times New Roman" w:hAnsi="Times New Roman" w:cs="Times New Roman"/>
                <w:noProof w:val="0"/>
                <w:sz w:val="16"/>
                <w:szCs w:val="16"/>
                <w:lang w:val="en-GB" w:eastAsia="en-GB"/>
              </w:rPr>
              <w:t>buxhetore faza I (</w:t>
            </w:r>
            <w:r w:rsidRPr="00DA6DB4">
              <w:rPr>
                <w:rFonts w:ascii="Times New Roman" w:eastAsia="Times New Roman" w:hAnsi="Times New Roman" w:cs="Times New Roman"/>
                <w:noProof w:val="0"/>
                <w:color w:val="000000"/>
                <w:sz w:val="16"/>
                <w:szCs w:val="16"/>
                <w:lang w:val="en-GB" w:eastAsia="en-GB"/>
              </w:rPr>
              <w:t>PBA 2026-2028)</w:t>
            </w:r>
          </w:p>
        </w:tc>
      </w:tr>
    </w:tbl>
    <w:p w:rsidR="00097561" w:rsidRPr="00CA51D8" w:rsidRDefault="00097561" w:rsidP="00097561">
      <w:pPr>
        <w:shd w:val="clear" w:color="auto" w:fill="FFFFFF"/>
        <w:tabs>
          <w:tab w:val="left" w:pos="709"/>
        </w:tabs>
        <w:spacing w:after="0"/>
        <w:jc w:val="both"/>
        <w:rPr>
          <w:rFonts w:ascii="Times New Roman" w:hAnsi="Times New Roman" w:cs="Times New Roman"/>
          <w:sz w:val="24"/>
          <w:szCs w:val="24"/>
        </w:rPr>
      </w:pPr>
    </w:p>
    <w:p w:rsidR="00097561" w:rsidRDefault="00097561" w:rsidP="00097561">
      <w:pPr>
        <w:shd w:val="clear" w:color="auto" w:fill="FFFFFF"/>
        <w:tabs>
          <w:tab w:val="left" w:pos="709"/>
        </w:tabs>
        <w:spacing w:after="0"/>
        <w:jc w:val="both"/>
        <w:rPr>
          <w:rFonts w:ascii="Times New Roman" w:hAnsi="Times New Roman" w:cs="Times New Roman"/>
          <w:sz w:val="24"/>
          <w:szCs w:val="24"/>
        </w:rPr>
      </w:pPr>
      <w:r w:rsidRPr="00CA51D8">
        <w:rPr>
          <w:rFonts w:ascii="Times New Roman" w:hAnsi="Times New Roman" w:cs="Times New Roman"/>
          <w:sz w:val="24"/>
          <w:szCs w:val="24"/>
        </w:rPr>
        <w:t>Paraqitja e zërave financiarë sipas përqindjes që zënë në buxhetin total rezulton të jetë si në grafikun e mëposhtëm</w:t>
      </w:r>
      <w:r w:rsidR="007B5A21">
        <w:rPr>
          <w:rFonts w:ascii="Times New Roman" w:hAnsi="Times New Roman" w:cs="Times New Roman"/>
          <w:sz w:val="24"/>
          <w:szCs w:val="24"/>
        </w:rPr>
        <w:t>.</w:t>
      </w:r>
    </w:p>
    <w:p w:rsidR="007B5A21" w:rsidRDefault="007B5A21" w:rsidP="00097561">
      <w:pPr>
        <w:shd w:val="clear" w:color="auto" w:fill="FFFFFF"/>
        <w:tabs>
          <w:tab w:val="left" w:pos="709"/>
        </w:tabs>
        <w:spacing w:after="0"/>
        <w:jc w:val="both"/>
        <w:rPr>
          <w:rFonts w:ascii="Times New Roman" w:hAnsi="Times New Roman" w:cs="Times New Roman"/>
          <w:sz w:val="24"/>
          <w:szCs w:val="24"/>
        </w:rPr>
      </w:pPr>
    </w:p>
    <w:p w:rsidR="007B5A21" w:rsidRDefault="007B5A21" w:rsidP="00097561">
      <w:pPr>
        <w:shd w:val="clear" w:color="auto" w:fill="FFFFFF"/>
        <w:tabs>
          <w:tab w:val="left" w:pos="709"/>
        </w:tabs>
        <w:spacing w:after="0"/>
        <w:jc w:val="both"/>
        <w:rPr>
          <w:rFonts w:ascii="Times New Roman" w:hAnsi="Times New Roman" w:cs="Times New Roman"/>
          <w:b/>
          <w:sz w:val="20"/>
          <w:szCs w:val="20"/>
        </w:rPr>
      </w:pPr>
      <w:r w:rsidRPr="00E071B9">
        <w:rPr>
          <w:rFonts w:ascii="Times New Roman" w:hAnsi="Times New Roman" w:cs="Times New Roman"/>
          <w:b/>
          <w:sz w:val="20"/>
          <w:szCs w:val="20"/>
        </w:rPr>
        <w:t xml:space="preserve">Figura nr. </w:t>
      </w:r>
      <w:r w:rsidR="00C07F32" w:rsidRPr="00E071B9">
        <w:rPr>
          <w:rFonts w:ascii="Times New Roman" w:hAnsi="Times New Roman" w:cs="Times New Roman"/>
          <w:b/>
          <w:sz w:val="20"/>
          <w:szCs w:val="20"/>
        </w:rPr>
        <w:t>6</w:t>
      </w:r>
      <w:r w:rsidRPr="00E071B9">
        <w:rPr>
          <w:rFonts w:ascii="Times New Roman" w:hAnsi="Times New Roman" w:cs="Times New Roman"/>
          <w:b/>
          <w:sz w:val="20"/>
          <w:szCs w:val="20"/>
        </w:rPr>
        <w:t xml:space="preserve"> Zërat financiarë në buxhetin total</w:t>
      </w:r>
    </w:p>
    <w:p w:rsidR="00E071B9" w:rsidRPr="00E071B9" w:rsidRDefault="00E071B9" w:rsidP="00097561">
      <w:pPr>
        <w:shd w:val="clear" w:color="auto" w:fill="FFFFFF"/>
        <w:tabs>
          <w:tab w:val="left" w:pos="709"/>
        </w:tabs>
        <w:spacing w:after="0"/>
        <w:jc w:val="both"/>
        <w:rPr>
          <w:rFonts w:ascii="Times New Roman" w:hAnsi="Times New Roman" w:cs="Times New Roman"/>
          <w:b/>
          <w:sz w:val="20"/>
          <w:szCs w:val="20"/>
        </w:rPr>
      </w:pPr>
    </w:p>
    <w:p w:rsidR="00097561" w:rsidRPr="00CA51D8" w:rsidRDefault="00097561" w:rsidP="00097561">
      <w:pPr>
        <w:shd w:val="clear" w:color="auto" w:fill="FFFFFF"/>
        <w:tabs>
          <w:tab w:val="left" w:pos="709"/>
        </w:tabs>
        <w:spacing w:after="0"/>
        <w:jc w:val="both"/>
        <w:rPr>
          <w:rFonts w:ascii="Times New Roman" w:hAnsi="Times New Roman" w:cs="Times New Roman"/>
          <w:sz w:val="24"/>
          <w:szCs w:val="24"/>
        </w:rPr>
      </w:pPr>
      <w:r w:rsidRPr="00CA51D8">
        <w:rPr>
          <w:rFonts w:ascii="Times New Roman" w:hAnsi="Times New Roman" w:cs="Times New Roman"/>
        </w:rPr>
        <w:drawing>
          <wp:inline distT="0" distB="0" distL="0" distR="0" wp14:anchorId="25820C2A" wp14:editId="091961B5">
            <wp:extent cx="5629275" cy="2476500"/>
            <wp:effectExtent l="0" t="0" r="0" b="0"/>
            <wp:docPr id="3" name="Chart 3">
              <a:extLst xmlns:a="http://schemas.openxmlformats.org/drawingml/2006/main">
                <a:ext uri="{FF2B5EF4-FFF2-40B4-BE49-F238E27FC236}">
                  <a16:creationId xmlns:a16="http://schemas.microsoft.com/office/drawing/2014/main" id="{1FA7F4E0-7174-4CA1-B8F5-3B07CEE3EC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90887" w:rsidRPr="00CA51D8" w:rsidRDefault="00690887" w:rsidP="00097561">
      <w:pPr>
        <w:shd w:val="clear" w:color="auto" w:fill="FFFFFF" w:themeFill="background1"/>
        <w:tabs>
          <w:tab w:val="left" w:pos="709"/>
        </w:tabs>
        <w:spacing w:after="0"/>
        <w:jc w:val="both"/>
        <w:rPr>
          <w:rFonts w:ascii="Times New Roman" w:hAnsi="Times New Roman" w:cs="Times New Roman"/>
          <w:sz w:val="24"/>
          <w:szCs w:val="24"/>
        </w:rPr>
      </w:pPr>
      <w:r w:rsidRPr="00CA51D8">
        <w:rPr>
          <w:rFonts w:ascii="Times New Roman" w:hAnsi="Times New Roman" w:cs="Times New Roman"/>
          <w:sz w:val="24"/>
          <w:szCs w:val="24"/>
        </w:rPr>
        <w:tab/>
      </w:r>
    </w:p>
    <w:p w:rsidR="00690887" w:rsidRPr="00CA51D8" w:rsidRDefault="00690887" w:rsidP="00690887">
      <w:pPr>
        <w:tabs>
          <w:tab w:val="left" w:pos="709"/>
        </w:tabs>
        <w:spacing w:after="0"/>
        <w:jc w:val="both"/>
        <w:rPr>
          <w:rFonts w:ascii="Times New Roman" w:hAnsi="Times New Roman" w:cs="Times New Roman"/>
          <w:sz w:val="24"/>
          <w:szCs w:val="24"/>
        </w:rPr>
      </w:pPr>
    </w:p>
    <w:p w:rsidR="00945821" w:rsidRDefault="00690887" w:rsidP="00821B94">
      <w:pPr>
        <w:tabs>
          <w:tab w:val="left" w:pos="709"/>
        </w:tabs>
        <w:spacing w:after="0"/>
        <w:jc w:val="both"/>
        <w:rPr>
          <w:rFonts w:ascii="Times New Roman" w:hAnsi="Times New Roman" w:cs="Times New Roman"/>
          <w:sz w:val="24"/>
          <w:szCs w:val="24"/>
        </w:rPr>
      </w:pPr>
      <w:r w:rsidRPr="00CA51D8">
        <w:rPr>
          <w:rFonts w:ascii="Times New Roman" w:hAnsi="Times New Roman" w:cs="Times New Roman"/>
          <w:sz w:val="24"/>
          <w:szCs w:val="24"/>
        </w:rPr>
        <w:tab/>
      </w:r>
      <w:r w:rsidR="00687A77" w:rsidRPr="00CA51D8">
        <w:rPr>
          <w:rFonts w:ascii="Times New Roman" w:hAnsi="Times New Roman" w:cs="Times New Roman"/>
          <w:sz w:val="24"/>
          <w:szCs w:val="24"/>
        </w:rPr>
        <w:t xml:space="preserve">Përsa i përket burimeve njerëzore, stafi i angazhuar për realizimin e Planit të PSZ 2026 është stafi i INSTAT, 20 punonjës nga Banka e Shqipërisë, 19 punonjës nga Ministria e </w:t>
      </w:r>
    </w:p>
    <w:p w:rsidR="00821B94" w:rsidRDefault="00687A77" w:rsidP="00821B94">
      <w:pPr>
        <w:tabs>
          <w:tab w:val="left" w:pos="709"/>
        </w:tabs>
        <w:spacing w:after="0"/>
        <w:jc w:val="both"/>
        <w:rPr>
          <w:rFonts w:ascii="Times New Roman" w:hAnsi="Times New Roman" w:cs="Times New Roman"/>
          <w:sz w:val="24"/>
          <w:szCs w:val="24"/>
        </w:rPr>
      </w:pPr>
      <w:r w:rsidRPr="00CA51D8">
        <w:rPr>
          <w:rFonts w:ascii="Times New Roman" w:hAnsi="Times New Roman" w:cs="Times New Roman"/>
          <w:sz w:val="24"/>
          <w:szCs w:val="24"/>
        </w:rPr>
        <w:t xml:space="preserve">Financave, 4 punonjës nga Agjencia Kombëtare e Burimeve Natyrore. </w:t>
      </w:r>
      <w:r w:rsidRPr="00CA51D8">
        <w:rPr>
          <w:rFonts w:ascii="Times New Roman" w:hAnsi="Times New Roman" w:cs="Times New Roman"/>
          <w:sz w:val="24"/>
          <w:szCs w:val="24"/>
          <w:lang w:val="en-GB"/>
        </w:rPr>
        <w:tab/>
        <w:t xml:space="preserve"> </w:t>
      </w:r>
    </w:p>
    <w:p w:rsidR="00821B94" w:rsidRDefault="00821B94" w:rsidP="00821B94">
      <w:pPr>
        <w:tabs>
          <w:tab w:val="left" w:pos="709"/>
        </w:tabs>
        <w:spacing w:after="0"/>
        <w:jc w:val="both"/>
        <w:rPr>
          <w:rFonts w:ascii="Times New Roman" w:hAnsi="Times New Roman" w:cs="Times New Roman"/>
          <w:sz w:val="24"/>
          <w:szCs w:val="24"/>
        </w:rPr>
      </w:pPr>
      <w:r>
        <w:rPr>
          <w:rFonts w:ascii="Times New Roman" w:eastAsia="Times New Roman" w:hAnsi="Times New Roman" w:cs="Times New Roman"/>
          <w:bCs/>
          <w:noProof w:val="0"/>
          <w:sz w:val="24"/>
          <w:szCs w:val="24"/>
          <w:lang w:val="en-US"/>
        </w:rPr>
        <w:tab/>
      </w:r>
      <w:r w:rsidR="00687A77" w:rsidRPr="00CA51D8">
        <w:rPr>
          <w:rFonts w:ascii="Times New Roman" w:eastAsia="Times New Roman" w:hAnsi="Times New Roman" w:cs="Times New Roman"/>
          <w:bCs/>
          <w:noProof w:val="0"/>
          <w:sz w:val="24"/>
          <w:szCs w:val="24"/>
          <w:lang w:val="en-US"/>
        </w:rPr>
        <w:t>Në zbatim të Strategjisë së Trajnimeve dhe Zhvillimit Profesional 2022–2026</w:t>
      </w:r>
      <w:r w:rsidR="00687A77" w:rsidRPr="00CA51D8">
        <w:rPr>
          <w:rFonts w:ascii="Times New Roman" w:eastAsia="Times New Roman" w:hAnsi="Times New Roman" w:cs="Times New Roman"/>
          <w:noProof w:val="0"/>
          <w:sz w:val="24"/>
          <w:szCs w:val="24"/>
          <w:lang w:val="en-US"/>
        </w:rPr>
        <w:t>, gjatë vitit 2026, INSTAT do të përqendrohet në mënyrë të veçantë në forcimin e kapaciteteve profesionale në të gjitha hallkat e prodhimit statistikor. Krahas trajnimeve të dedikuara për stafin e brendshëm dhe stafin e agjencive statistikore, vëmendje e</w:t>
      </w:r>
      <w:r>
        <w:rPr>
          <w:rFonts w:ascii="Times New Roman" w:eastAsia="Times New Roman" w:hAnsi="Times New Roman" w:cs="Times New Roman"/>
          <w:noProof w:val="0"/>
          <w:sz w:val="24"/>
          <w:szCs w:val="24"/>
          <w:lang w:val="en-US"/>
        </w:rPr>
        <w:t xml:space="preserve"> veçantë</w:t>
      </w:r>
      <w:r w:rsidR="00687A77" w:rsidRPr="00CA51D8">
        <w:rPr>
          <w:rFonts w:ascii="Times New Roman" w:eastAsia="Times New Roman" w:hAnsi="Times New Roman" w:cs="Times New Roman"/>
          <w:noProof w:val="0"/>
          <w:sz w:val="24"/>
          <w:szCs w:val="24"/>
          <w:lang w:val="en-US"/>
        </w:rPr>
        <w:t xml:space="preserve"> do t’i kushtohet gjithashtu edhe ngritjes së kapaciteteve të punonjësve të institucioneve që shërbejnë si burime administrative, në kuadër të zbatimit të </w:t>
      </w:r>
      <w:r w:rsidR="00687A77" w:rsidRPr="00CA51D8">
        <w:rPr>
          <w:rFonts w:ascii="Times New Roman" w:eastAsia="Times New Roman" w:hAnsi="Times New Roman" w:cs="Times New Roman"/>
          <w:bCs/>
          <w:noProof w:val="0"/>
          <w:sz w:val="24"/>
          <w:szCs w:val="24"/>
          <w:lang w:val="en-US"/>
        </w:rPr>
        <w:t>Programit Statistikor Zyrtar pesëvjeçar</w:t>
      </w:r>
      <w:r w:rsidR="00687A77" w:rsidRPr="00CA51D8">
        <w:rPr>
          <w:rFonts w:ascii="Times New Roman" w:eastAsia="Times New Roman" w:hAnsi="Times New Roman" w:cs="Times New Roman"/>
          <w:noProof w:val="0"/>
          <w:sz w:val="24"/>
          <w:szCs w:val="24"/>
          <w:lang w:val="en-US"/>
        </w:rPr>
        <w:t>.</w:t>
      </w:r>
    </w:p>
    <w:p w:rsidR="00821B94" w:rsidRDefault="00821B94" w:rsidP="00821B94">
      <w:pPr>
        <w:tabs>
          <w:tab w:val="left" w:pos="709"/>
        </w:tabs>
        <w:spacing w:after="0"/>
        <w:jc w:val="both"/>
        <w:rPr>
          <w:rFonts w:ascii="Times New Roman" w:hAnsi="Times New Roman" w:cs="Times New Roman"/>
          <w:sz w:val="24"/>
          <w:szCs w:val="24"/>
        </w:rPr>
      </w:pPr>
      <w:r>
        <w:rPr>
          <w:rFonts w:ascii="Times New Roman" w:eastAsia="Times New Roman" w:hAnsi="Times New Roman" w:cs="Times New Roman"/>
          <w:noProof w:val="0"/>
          <w:sz w:val="24"/>
          <w:szCs w:val="24"/>
          <w:lang w:val="en-US"/>
        </w:rPr>
        <w:tab/>
      </w:r>
      <w:r w:rsidR="00687A77" w:rsidRPr="00CA51D8">
        <w:rPr>
          <w:rFonts w:ascii="Times New Roman" w:eastAsia="Times New Roman" w:hAnsi="Times New Roman" w:cs="Times New Roman"/>
          <w:noProof w:val="0"/>
          <w:sz w:val="24"/>
          <w:szCs w:val="24"/>
          <w:lang w:val="en-US"/>
        </w:rPr>
        <w:t>Në këtë kuadër, është planifikuar një program i zgjeruar trajnimesh, i cili synon përmirësimin e njohurive metodologjike, zbatimin e standardeve ndërkombëtare dhe fuqizimin e përdorimit të teknologjive moderne për grumbullimin, përpunimin, analizimin dhe shpërndarjen e të dhënave statistikore.</w:t>
      </w:r>
    </w:p>
    <w:p w:rsidR="00821B94" w:rsidRDefault="00821B94" w:rsidP="00821B94">
      <w:pPr>
        <w:tabs>
          <w:tab w:val="left" w:pos="709"/>
        </w:tabs>
        <w:spacing w:after="0"/>
        <w:jc w:val="both"/>
        <w:rPr>
          <w:rFonts w:ascii="Times New Roman" w:hAnsi="Times New Roman" w:cs="Times New Roman"/>
          <w:sz w:val="24"/>
          <w:szCs w:val="24"/>
        </w:rPr>
      </w:pPr>
      <w:r>
        <w:rPr>
          <w:rFonts w:ascii="Times New Roman" w:eastAsia="Times New Roman" w:hAnsi="Times New Roman" w:cs="Times New Roman"/>
          <w:noProof w:val="0"/>
          <w:sz w:val="24"/>
          <w:szCs w:val="24"/>
          <w:lang w:val="en-US"/>
        </w:rPr>
        <w:tab/>
      </w:r>
      <w:r w:rsidR="00687A77" w:rsidRPr="00CA51D8">
        <w:rPr>
          <w:rFonts w:ascii="Times New Roman" w:eastAsia="Times New Roman" w:hAnsi="Times New Roman" w:cs="Times New Roman"/>
          <w:noProof w:val="0"/>
          <w:sz w:val="24"/>
          <w:szCs w:val="24"/>
          <w:lang w:val="en-US"/>
        </w:rPr>
        <w:t>Trajnimet do të përfshijnë gjithashtu çështje që lidhen me cilësinë statistikore, edukimin statistikor dhe aftësimin për komunikimin profesional të statistikave, me synimin për të rritur transparencën dhe përmirësuar ndërveprimin me përdoruesit përfundimtarë të të dhënave.</w:t>
      </w:r>
    </w:p>
    <w:p w:rsidR="00687A77" w:rsidRPr="00821B94" w:rsidRDefault="00821B94" w:rsidP="00821B94">
      <w:pPr>
        <w:tabs>
          <w:tab w:val="left" w:pos="709"/>
        </w:tabs>
        <w:spacing w:after="0"/>
        <w:jc w:val="both"/>
        <w:rPr>
          <w:rFonts w:ascii="Times New Roman" w:hAnsi="Times New Roman" w:cs="Times New Roman"/>
          <w:sz w:val="24"/>
          <w:szCs w:val="24"/>
        </w:rPr>
      </w:pPr>
      <w:r>
        <w:rPr>
          <w:rFonts w:ascii="Times New Roman" w:eastAsia="Times New Roman" w:hAnsi="Times New Roman" w:cs="Times New Roman"/>
          <w:noProof w:val="0"/>
          <w:sz w:val="24"/>
          <w:szCs w:val="24"/>
          <w:lang w:val="en-US"/>
        </w:rPr>
        <w:tab/>
      </w:r>
      <w:r w:rsidR="00687A77" w:rsidRPr="00CA51D8">
        <w:rPr>
          <w:rFonts w:ascii="Times New Roman" w:eastAsia="Times New Roman" w:hAnsi="Times New Roman" w:cs="Times New Roman"/>
          <w:noProof w:val="0"/>
          <w:sz w:val="24"/>
          <w:szCs w:val="24"/>
          <w:lang w:val="en-US"/>
        </w:rPr>
        <w:t>Ky angazhim gjithëpërfshirës për zhvillimin e vazhdueshëm profesional do të ndikojë në rritjen e besueshmërisë, krahasueshmërisë dhe efikasitetit të statistikave zyrtare, si dhe në forcimin e rolit të institucioneve statistikore si një aktor kyç në mbështetje të vendimmarrjes së bazuar në evidencë dhe në shërbim të publikut.</w:t>
      </w:r>
    </w:p>
    <w:p w:rsidR="005A4BD6" w:rsidRPr="00CA51D8" w:rsidRDefault="005A4BD6" w:rsidP="00687A77">
      <w:pPr>
        <w:tabs>
          <w:tab w:val="left" w:pos="709"/>
        </w:tabs>
        <w:spacing w:after="0"/>
        <w:jc w:val="both"/>
        <w:rPr>
          <w:rFonts w:ascii="Times New Roman" w:hAnsi="Times New Roman" w:cs="Times New Roman"/>
          <w:sz w:val="24"/>
          <w:szCs w:val="24"/>
        </w:rPr>
      </w:pPr>
    </w:p>
    <w:p w:rsidR="00B26B7E" w:rsidRPr="00CA51D8" w:rsidRDefault="00CF6C2F" w:rsidP="004815E5">
      <w:pPr>
        <w:pStyle w:val="Heading2"/>
        <w:spacing w:after="240"/>
        <w:rPr>
          <w:rFonts w:cs="Times New Roman"/>
        </w:rPr>
      </w:pPr>
      <w:bookmarkStart w:id="56" w:name="_Toc215132197"/>
      <w:r w:rsidRPr="00CA51D8">
        <w:rPr>
          <w:rFonts w:cs="Times New Roman"/>
        </w:rPr>
        <w:t>IX</w:t>
      </w:r>
      <w:r w:rsidR="00B26B7E" w:rsidRPr="00CA51D8">
        <w:rPr>
          <w:rFonts w:cs="Times New Roman"/>
        </w:rPr>
        <w:t>. Analiza SWOT</w:t>
      </w:r>
      <w:bookmarkEnd w:id="56"/>
    </w:p>
    <w:p w:rsidR="009E3315" w:rsidRPr="00CA51D8" w:rsidRDefault="00D209E8" w:rsidP="009E3315">
      <w:pPr>
        <w:tabs>
          <w:tab w:val="left" w:pos="720"/>
        </w:tabs>
        <w:spacing w:after="0"/>
        <w:jc w:val="both"/>
        <w:rPr>
          <w:rFonts w:ascii="Times New Roman" w:hAnsi="Times New Roman" w:cs="Times New Roman"/>
          <w:sz w:val="24"/>
          <w:szCs w:val="24"/>
        </w:rPr>
      </w:pPr>
      <w:r w:rsidRPr="00CA51D8">
        <w:rPr>
          <w:rFonts w:ascii="Times New Roman" w:hAnsi="Times New Roman" w:cs="Times New Roman"/>
          <w:sz w:val="24"/>
          <w:szCs w:val="24"/>
        </w:rPr>
        <w:tab/>
      </w:r>
      <w:r w:rsidR="009E3315" w:rsidRPr="00CA51D8">
        <w:rPr>
          <w:rFonts w:ascii="Times New Roman" w:hAnsi="Times New Roman" w:cs="Times New Roman"/>
          <w:sz w:val="24"/>
          <w:szCs w:val="24"/>
        </w:rPr>
        <w:t xml:space="preserve">Analiza </w:t>
      </w:r>
      <w:r w:rsidR="009E3315" w:rsidRPr="00CA51D8">
        <w:rPr>
          <w:rFonts w:ascii="Times New Roman" w:hAnsi="Times New Roman" w:cs="Times New Roman"/>
          <w:i/>
          <w:sz w:val="24"/>
          <w:szCs w:val="24"/>
        </w:rPr>
        <w:t>SWOT</w:t>
      </w:r>
      <w:r w:rsidR="009E3315" w:rsidRPr="00CA51D8">
        <w:rPr>
          <w:rFonts w:ascii="Times New Roman" w:hAnsi="Times New Roman" w:cs="Times New Roman"/>
          <w:sz w:val="24"/>
          <w:szCs w:val="24"/>
        </w:rPr>
        <w:t xml:space="preserve"> (pikat e forta, të dobëta, mundësitë dhe kërcënimet) është një kornizë e përdorur për të vlerësuar pozicionin e institucioneve prodhuese të statistikave zyrtare dhe për të zhvilluar programin nga ana strategjike. Analiza vlerëson faktorët e brendshëm dhe të jashtëm, si dhe potencialin aktual dhe të ardhshëm. Ky instrument është krijuar për të lehtësuar vështrimin realist, të bazuar në fakte, të drejtuar nga të dhënat në pikat e forta dhe të dobëta të Sistemit Kombëtar Statistikor dhe institucioneve mbështetëse. </w:t>
      </w:r>
    </w:p>
    <w:p w:rsidR="009E3315" w:rsidRPr="00CA51D8" w:rsidRDefault="009E3315" w:rsidP="009E3315">
      <w:pPr>
        <w:tabs>
          <w:tab w:val="left" w:pos="720"/>
        </w:tabs>
        <w:spacing w:after="0"/>
        <w:jc w:val="both"/>
        <w:rPr>
          <w:rFonts w:ascii="Times New Roman" w:hAnsi="Times New Roman" w:cs="Times New Roman"/>
          <w:sz w:val="24"/>
          <w:szCs w:val="24"/>
        </w:rPr>
      </w:pPr>
      <w:r w:rsidRPr="00CA51D8">
        <w:rPr>
          <w:rFonts w:ascii="Times New Roman" w:hAnsi="Times New Roman" w:cs="Times New Roman"/>
          <w:sz w:val="24"/>
          <w:szCs w:val="24"/>
        </w:rPr>
        <w:tab/>
        <w:t>Analiza SWOT përfshin klimën në të cilën funksionon Sistemi Kombëtar Statistikor, duke vënë në qendër INSTAT-in, si institucioni përgjegjës për koordinimin dhe monitorimin e ecurisë dhe performancës së këtij sistemi. Duke marrë parasysh kuadrin ligjor, ambientin dhe kulturën statistikore të institucioneve prodhuese dhe atyre furnizuese me të dhëna administrative, INSTAT-i ka vlerësuar kapacitetin, mekanizmat dhe burimet e nevojshme për të garantuar zbatimin e suksesshëm të aktiviteteve të parashikuara në program.</w:t>
      </w:r>
    </w:p>
    <w:p w:rsidR="009E3315" w:rsidRPr="00CA51D8" w:rsidRDefault="009E3315" w:rsidP="009E3315">
      <w:pPr>
        <w:tabs>
          <w:tab w:val="left" w:pos="720"/>
        </w:tabs>
        <w:spacing w:after="0"/>
        <w:jc w:val="both"/>
        <w:rPr>
          <w:rFonts w:ascii="Times New Roman" w:hAnsi="Times New Roman" w:cs="Times New Roman"/>
          <w:sz w:val="24"/>
          <w:szCs w:val="24"/>
        </w:rPr>
      </w:pPr>
      <w:r w:rsidRPr="00CA51D8">
        <w:rPr>
          <w:rFonts w:ascii="Times New Roman" w:hAnsi="Times New Roman" w:cs="Times New Roman"/>
          <w:sz w:val="24"/>
          <w:szCs w:val="24"/>
        </w:rPr>
        <w:tab/>
        <w:t xml:space="preserve">Një ndihmë të madhe për analizën kanë dhënë dhe japin raportet periodike të vlerësimit, të hartuara nga ekspertët e </w:t>
      </w:r>
      <w:r w:rsidR="009C0CE9" w:rsidRPr="00CA51D8">
        <w:rPr>
          <w:rFonts w:ascii="Times New Roman" w:hAnsi="Times New Roman" w:cs="Times New Roman"/>
          <w:sz w:val="24"/>
          <w:szCs w:val="24"/>
        </w:rPr>
        <w:t>Eurostat</w:t>
      </w:r>
      <w:r w:rsidRPr="00CA51D8">
        <w:rPr>
          <w:rFonts w:ascii="Times New Roman" w:hAnsi="Times New Roman" w:cs="Times New Roman"/>
          <w:sz w:val="24"/>
          <w:szCs w:val="24"/>
        </w:rPr>
        <w:t>it (</w:t>
      </w:r>
      <w:r w:rsidRPr="00CA51D8">
        <w:rPr>
          <w:rFonts w:ascii="Times New Roman" w:hAnsi="Times New Roman" w:cs="Times New Roman"/>
          <w:i/>
          <w:sz w:val="24"/>
          <w:szCs w:val="24"/>
        </w:rPr>
        <w:t>Peer Reviews</w:t>
      </w:r>
      <w:r w:rsidRPr="00CA51D8">
        <w:rPr>
          <w:rFonts w:ascii="Times New Roman" w:hAnsi="Times New Roman" w:cs="Times New Roman"/>
          <w:sz w:val="24"/>
          <w:szCs w:val="24"/>
        </w:rPr>
        <w:t>), përfshirja e statisticienëve në forumet ndërkombëtare dhe asistenca e huaj për aktivitete të veçanta statistikore.</w:t>
      </w:r>
      <w:r w:rsidRPr="00CA51D8">
        <w:rPr>
          <w:rFonts w:ascii="Times New Roman" w:hAnsi="Times New Roman" w:cs="Times New Roman"/>
          <w:sz w:val="24"/>
          <w:szCs w:val="24"/>
        </w:rPr>
        <w:tab/>
      </w:r>
    </w:p>
    <w:p w:rsidR="009E3315" w:rsidRPr="00CA51D8" w:rsidRDefault="009E3315" w:rsidP="009E3315">
      <w:pPr>
        <w:tabs>
          <w:tab w:val="left" w:pos="720"/>
        </w:tabs>
        <w:spacing w:after="0"/>
        <w:jc w:val="both"/>
        <w:rPr>
          <w:rFonts w:ascii="Times New Roman" w:hAnsi="Times New Roman" w:cs="Times New Roman"/>
          <w:sz w:val="24"/>
          <w:szCs w:val="24"/>
        </w:rPr>
      </w:pPr>
      <w:r w:rsidRPr="00CA51D8">
        <w:rPr>
          <w:rFonts w:ascii="Times New Roman" w:hAnsi="Times New Roman" w:cs="Times New Roman"/>
          <w:sz w:val="24"/>
          <w:szCs w:val="24"/>
        </w:rPr>
        <w:t>Në këtë këndvështrim, analiza SWOT hartohet si vijon:</w:t>
      </w:r>
    </w:p>
    <w:p w:rsidR="009E3315" w:rsidRPr="00CA51D8" w:rsidRDefault="009E3315" w:rsidP="009E3315">
      <w:pPr>
        <w:tabs>
          <w:tab w:val="left" w:pos="720"/>
        </w:tabs>
        <w:spacing w:after="0"/>
        <w:jc w:val="both"/>
        <w:rPr>
          <w:rFonts w:ascii="Times New Roman" w:hAnsi="Times New Roman" w:cs="Times New Roman"/>
          <w:sz w:val="24"/>
          <w:szCs w:val="24"/>
        </w:rPr>
      </w:pPr>
    </w:p>
    <w:p w:rsidR="009E3315" w:rsidRPr="00CA51D8" w:rsidRDefault="009E3315" w:rsidP="009E3315">
      <w:pPr>
        <w:tabs>
          <w:tab w:val="left" w:pos="720"/>
        </w:tabs>
        <w:spacing w:after="0"/>
        <w:ind w:left="720" w:hanging="360"/>
        <w:jc w:val="both"/>
        <w:rPr>
          <w:rFonts w:ascii="Times New Roman" w:hAnsi="Times New Roman" w:cs="Times New Roman"/>
          <w:b/>
          <w:sz w:val="24"/>
          <w:szCs w:val="24"/>
        </w:rPr>
      </w:pPr>
      <w:r w:rsidRPr="00CA51D8">
        <w:rPr>
          <w:rFonts w:ascii="Times New Roman" w:hAnsi="Times New Roman" w:cs="Times New Roman"/>
          <w:sz w:val="24"/>
          <w:szCs w:val="24"/>
        </w:rPr>
        <w:tab/>
      </w:r>
      <w:r w:rsidRPr="00CA51D8">
        <w:rPr>
          <w:rFonts w:ascii="Times New Roman" w:hAnsi="Times New Roman" w:cs="Times New Roman"/>
          <w:b/>
          <w:sz w:val="24"/>
          <w:szCs w:val="24"/>
        </w:rPr>
        <w:t>PIKAT E FORTA</w:t>
      </w:r>
    </w:p>
    <w:p w:rsidR="009E3315" w:rsidRPr="00CA51D8" w:rsidRDefault="009E3315"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Legjislacion i përafruar</w:t>
      </w:r>
      <w:r w:rsidRPr="00CA51D8">
        <w:rPr>
          <w:rFonts w:ascii="Times New Roman" w:hAnsi="Times New Roman" w:cs="Times New Roman"/>
          <w:sz w:val="24"/>
          <w:szCs w:val="24"/>
        </w:rPr>
        <w:t>. Ligji nr. 17/2018 “Për statistikat zyrtare” është përafruar me Rregulloren (BE) 223/2009 “Për statistikat Evropiane”, e ndryshuar, në interes të formalizimit të Sistemit Kombëtar Statistikor, rolit aktiv të përdoruesve dhe ndërtimit të instrumenteve monitoruese/raportuese. Kjo kornizë mundëson zbatimin e parimeve themelore të statistikave zyrtare, duke garantuar besueshmërinë dhe konfidencialitetin statistikor.</w:t>
      </w:r>
    </w:p>
    <w:p w:rsidR="00790D90" w:rsidRPr="00CA51D8" w:rsidRDefault="00790D90"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 xml:space="preserve">Mandat i konsoliduar për aksesin në të dhëna. </w:t>
      </w:r>
      <w:r w:rsidRPr="00CA51D8">
        <w:rPr>
          <w:rFonts w:ascii="Times New Roman" w:hAnsi="Times New Roman" w:cs="Times New Roman"/>
          <w:sz w:val="24"/>
          <w:szCs w:val="24"/>
        </w:rPr>
        <w:t>Legjislacioni për statistikat zyrtare ngarkon çdo institucion publik, mbajtës i të dhënave administrative, të furnizojë prodhuesit e statistikave zyrtare me informacionin e duhur vetëm për qëllime statistikore.</w:t>
      </w:r>
    </w:p>
    <w:p w:rsidR="00D55C8E" w:rsidRPr="00CA51D8" w:rsidRDefault="004408D7" w:rsidP="00B8403B">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K</w:t>
      </w:r>
      <w:r w:rsidR="00D55C8E" w:rsidRPr="00CA51D8">
        <w:rPr>
          <w:rFonts w:ascii="Times New Roman" w:hAnsi="Times New Roman" w:cs="Times New Roman"/>
          <w:b/>
          <w:sz w:val="24"/>
          <w:szCs w:val="24"/>
        </w:rPr>
        <w:t>omunikim</w:t>
      </w:r>
      <w:r w:rsidRPr="00CA51D8">
        <w:rPr>
          <w:rFonts w:ascii="Times New Roman" w:hAnsi="Times New Roman" w:cs="Times New Roman"/>
          <w:b/>
          <w:sz w:val="24"/>
          <w:szCs w:val="24"/>
        </w:rPr>
        <w:t xml:space="preserve"> i formalizuar </w:t>
      </w:r>
      <w:r w:rsidR="00D55C8E" w:rsidRPr="00CA51D8">
        <w:rPr>
          <w:rFonts w:ascii="Times New Roman" w:hAnsi="Times New Roman" w:cs="Times New Roman"/>
          <w:b/>
          <w:sz w:val="24"/>
          <w:szCs w:val="24"/>
        </w:rPr>
        <w:t>me aktorët.</w:t>
      </w:r>
      <w:r w:rsidRPr="00CA51D8">
        <w:rPr>
          <w:rFonts w:ascii="Times New Roman" w:hAnsi="Times New Roman" w:cs="Times New Roman"/>
          <w:b/>
          <w:sz w:val="24"/>
          <w:szCs w:val="24"/>
        </w:rPr>
        <w:t xml:space="preserve"> </w:t>
      </w:r>
      <w:r w:rsidRPr="00CA51D8">
        <w:rPr>
          <w:rFonts w:ascii="Times New Roman" w:hAnsi="Times New Roman" w:cs="Times New Roman"/>
          <w:sz w:val="24"/>
          <w:szCs w:val="24"/>
        </w:rPr>
        <w:t>Gjatë vitit të fundit, INSTAT ka intensifikuar format e komunikimit me institucionet që furnizojnë prodhuesit statistikorë me të dhëna administrative. Gjithashtu, marrëdhënia ndërmjet prodhuesve të statistikave zyrtare është formalizuar nëpërmjet krijimit të Komitetit të Prodhuesve Statistikorë, instrument i cili siguron një koordinim më të mirë në aspektin e planifikimit dhe shpërndarjes</w:t>
      </w:r>
      <w:r w:rsidR="00A40589">
        <w:rPr>
          <w:rFonts w:ascii="Times New Roman" w:hAnsi="Times New Roman" w:cs="Times New Roman"/>
          <w:sz w:val="24"/>
          <w:szCs w:val="24"/>
        </w:rPr>
        <w:t>.</w:t>
      </w:r>
    </w:p>
    <w:p w:rsidR="009E3315" w:rsidRPr="00CA51D8" w:rsidRDefault="00CA355C"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Punonjës të</w:t>
      </w:r>
      <w:r w:rsidR="009E3315" w:rsidRPr="00CA51D8">
        <w:rPr>
          <w:rFonts w:ascii="Times New Roman" w:hAnsi="Times New Roman" w:cs="Times New Roman"/>
          <w:b/>
          <w:sz w:val="24"/>
          <w:szCs w:val="24"/>
        </w:rPr>
        <w:t xml:space="preserve"> kualifikuar, </w:t>
      </w:r>
      <w:r w:rsidRPr="00CA51D8">
        <w:rPr>
          <w:rFonts w:ascii="Times New Roman" w:hAnsi="Times New Roman" w:cs="Times New Roman"/>
          <w:b/>
          <w:sz w:val="24"/>
          <w:szCs w:val="24"/>
        </w:rPr>
        <w:t>të</w:t>
      </w:r>
      <w:r w:rsidR="009E3315" w:rsidRPr="00CA51D8">
        <w:rPr>
          <w:rFonts w:ascii="Times New Roman" w:hAnsi="Times New Roman" w:cs="Times New Roman"/>
          <w:b/>
          <w:sz w:val="24"/>
          <w:szCs w:val="24"/>
        </w:rPr>
        <w:t xml:space="preserve"> njohur për profesionalizmin dhe eksperiencën.</w:t>
      </w:r>
      <w:r w:rsidR="009E3315" w:rsidRPr="00CA51D8">
        <w:rPr>
          <w:rFonts w:ascii="Times New Roman" w:hAnsi="Times New Roman" w:cs="Times New Roman"/>
          <w:sz w:val="24"/>
          <w:szCs w:val="24"/>
        </w:rPr>
        <w:t xml:space="preserve"> Personeli i sistemit statistikor, veçanërisht i INSTAT-it, gëzon kapacitetet profesionale jo vetëm në fushat statistikore, por edhe në ato mbështetëse, si teknologji informacioni dhe administrative. </w:t>
      </w:r>
    </w:p>
    <w:p w:rsidR="009E3315" w:rsidRPr="00CA51D8" w:rsidRDefault="00790D90"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Infras</w:t>
      </w:r>
      <w:r w:rsidR="009E3315" w:rsidRPr="00CA51D8">
        <w:rPr>
          <w:rFonts w:ascii="Times New Roman" w:hAnsi="Times New Roman" w:cs="Times New Roman"/>
          <w:b/>
          <w:sz w:val="24"/>
          <w:szCs w:val="24"/>
        </w:rPr>
        <w:t xml:space="preserve">trukturë trajnimi. </w:t>
      </w:r>
      <w:r w:rsidR="009E3315" w:rsidRPr="00CA51D8">
        <w:rPr>
          <w:rFonts w:ascii="Times New Roman" w:hAnsi="Times New Roman" w:cs="Times New Roman"/>
          <w:sz w:val="24"/>
          <w:szCs w:val="24"/>
        </w:rPr>
        <w:t>Qendra e Trajnimit</w:t>
      </w:r>
      <w:r w:rsidR="00CA355C" w:rsidRPr="00CA51D8">
        <w:rPr>
          <w:rFonts w:ascii="Times New Roman" w:hAnsi="Times New Roman" w:cs="Times New Roman"/>
          <w:sz w:val="24"/>
          <w:szCs w:val="24"/>
        </w:rPr>
        <w:t xml:space="preserve"> Statistikor</w:t>
      </w:r>
      <w:r w:rsidR="009E3315" w:rsidRPr="00CA51D8">
        <w:rPr>
          <w:rFonts w:ascii="Times New Roman" w:hAnsi="Times New Roman" w:cs="Times New Roman"/>
          <w:sz w:val="24"/>
          <w:szCs w:val="24"/>
        </w:rPr>
        <w:t>, sipas kërkesave të ligjit për statistikat zyrtare, ka mundësuar përgatitjen e trajnerëve dhe moduleve më të rëndësishme për të rritur kapacitetet profesionale të statisticienëve. Trajnimet ofrojnë njohuri mbi harmonizimin dhe standardet e akteve ndërkombëtare, njohuri teknike për disa fusha statistikore dhe njohuri themelore në aspektin menaxherial/lidership.</w:t>
      </w:r>
    </w:p>
    <w:p w:rsidR="009E3315" w:rsidRPr="00CA51D8" w:rsidRDefault="009E3315"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 xml:space="preserve">Mbështetje ndërkombëtare. </w:t>
      </w:r>
      <w:r w:rsidRPr="00CA51D8">
        <w:rPr>
          <w:rFonts w:ascii="Times New Roman" w:hAnsi="Times New Roman" w:cs="Times New Roman"/>
          <w:sz w:val="24"/>
          <w:szCs w:val="24"/>
        </w:rPr>
        <w:t>Sistemi Kombëtar Statistikor mbështetet nga programet e Bashkimit Evropian dhe të disa vendeve anëtare për kryerjen e sukseshme të aktiviteteve statistikore si dhe modernizimin e fazave të ndryshme të procesimit. Njëkohësisht, mbështetja ka ndihmuar në proceset e vlerësimit të performancës për të evidentuar pikat që kanë nevojë për ndërhyrje përmirësuese në të ardhmen.</w:t>
      </w:r>
    </w:p>
    <w:p w:rsidR="0055598F" w:rsidRPr="00CA51D8" w:rsidRDefault="00790D90"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Marrëdhënie ndërkombëtare.</w:t>
      </w:r>
      <w:r w:rsidRPr="00CA51D8">
        <w:rPr>
          <w:rFonts w:ascii="Times New Roman" w:hAnsi="Times New Roman" w:cs="Times New Roman"/>
          <w:sz w:val="24"/>
          <w:szCs w:val="24"/>
        </w:rPr>
        <w:t xml:space="preserve"> Prodhuesit e statistikave zyrtare janë në gjendje të bashkëpunojnë me partnerët e huaj për projekte të ndryshme rajonale dhe më gjerë si dhe të kontribuojnë në nxjerrjen e udhëzimeve përmirësuese për prodhim statistikor. Nga ana tjetër, bashkëpunimet kanë ndikuar në rritjen e njohurive nëpërmjet shkëmbimit të eksperiencave</w:t>
      </w:r>
      <w:r w:rsidR="0055598F" w:rsidRPr="00CA51D8">
        <w:rPr>
          <w:rFonts w:ascii="Times New Roman" w:hAnsi="Times New Roman" w:cs="Times New Roman"/>
          <w:sz w:val="24"/>
          <w:szCs w:val="24"/>
        </w:rPr>
        <w:t>.</w:t>
      </w:r>
    </w:p>
    <w:p w:rsidR="009E3315" w:rsidRPr="00CA51D8" w:rsidRDefault="009E3315"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 xml:space="preserve">Konfidencialiteti i të dhënave. </w:t>
      </w:r>
      <w:r w:rsidRPr="00CA51D8">
        <w:rPr>
          <w:rFonts w:ascii="Times New Roman" w:hAnsi="Times New Roman" w:cs="Times New Roman"/>
          <w:sz w:val="24"/>
          <w:szCs w:val="24"/>
        </w:rPr>
        <w:t>Për të rritur besueshmërinë e individëve, INSTAT dhe prodhuesit e tjerë të statistikave zyrtare kanë ndërtuar infrastrukturën e duhur ligjore dhe teknike për të garantuar trajtimin e të dhënave të tyre si konfidenciale dhe në përputhje me legjislacionin për mbrojtjen e të dhënave personale.</w:t>
      </w:r>
    </w:p>
    <w:p w:rsidR="00790D90" w:rsidRPr="00CA51D8" w:rsidRDefault="00790D90"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Cilësia statistikore.</w:t>
      </w:r>
      <w:r w:rsidRPr="00CA51D8">
        <w:rPr>
          <w:rFonts w:ascii="Times New Roman" w:hAnsi="Times New Roman" w:cs="Times New Roman"/>
          <w:sz w:val="24"/>
          <w:szCs w:val="24"/>
        </w:rPr>
        <w:t xml:space="preserve"> Përdorimi i instrumenteve GSBPM, Metadata, SIMS dhe Raportet e Cilësisë, shërbejnë jo vetëm për përmirësimin e cilësisë së aktiviteteve statistikore, por edhe për rritjen e transparencës së prodhuesve në lidhje me publikun.</w:t>
      </w:r>
    </w:p>
    <w:p w:rsidR="00790D90" w:rsidRPr="00CA51D8" w:rsidRDefault="00790D90"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 xml:space="preserve">Plani i vazhdimësisë. </w:t>
      </w:r>
      <w:r w:rsidRPr="00CA51D8">
        <w:rPr>
          <w:rFonts w:ascii="Times New Roman" w:hAnsi="Times New Roman" w:cs="Times New Roman"/>
          <w:sz w:val="24"/>
          <w:szCs w:val="24"/>
        </w:rPr>
        <w:t>Për arsye të eksperiencës negative të shkaktuar nga shkaqet madhore, tërmetet dhe pandemia, INSTAT ka hartuar Planin e Vazhdimësisë për reagimin e institucionit në rast të ndeshjes së pengesave të tilla në të ardhmen.</w:t>
      </w:r>
    </w:p>
    <w:p w:rsidR="009E3315" w:rsidRPr="00CA51D8" w:rsidRDefault="009E3315"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 xml:space="preserve">Këshilli i Statistikave si zëri i përdoruesve. </w:t>
      </w:r>
      <w:r w:rsidRPr="00CA51D8">
        <w:rPr>
          <w:rFonts w:ascii="Times New Roman" w:hAnsi="Times New Roman" w:cs="Times New Roman"/>
          <w:sz w:val="24"/>
          <w:szCs w:val="24"/>
        </w:rPr>
        <w:t>Përdoruesit e statistikave zyrtare janë klienti i produkteve statistikore. Këshilli i Statistikave përbëhet nga përfaqësues të përdoruesve kryesorë në vend. Zëri i tyre ndihmon në proceset e planifikimit statistikor dhe monitorimit të performancës së sistemit.</w:t>
      </w:r>
    </w:p>
    <w:p w:rsidR="009E3315" w:rsidRPr="00CA51D8" w:rsidRDefault="009E3315"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 xml:space="preserve">Mbështetje e qeverisë mbi besueshmërinë në të dhënat statistikore zyrtare. </w:t>
      </w:r>
      <w:r w:rsidRPr="00CA51D8">
        <w:rPr>
          <w:rFonts w:ascii="Times New Roman" w:hAnsi="Times New Roman" w:cs="Times New Roman"/>
          <w:sz w:val="24"/>
          <w:szCs w:val="24"/>
        </w:rPr>
        <w:t>Këshilli i Ministrave, nëpërmjet VKM nr. 650, datë 10.11.2017, ka shpehur angazhimin e tij për të respektuar kërkesat e standardeve evropiane dhe parimet statistikore, ka garantuar ruajtjen e pavarësisë profesionale të INSTAT-it dhe alokimin e burimeve të nevojshme financiare dhe njerëzore për kryerjen e aktiviteteve statistikore të programit.</w:t>
      </w:r>
    </w:p>
    <w:p w:rsidR="009E3315" w:rsidRPr="00CA51D8" w:rsidRDefault="009E3315" w:rsidP="009E3315">
      <w:pPr>
        <w:tabs>
          <w:tab w:val="left" w:pos="720"/>
        </w:tabs>
        <w:spacing w:after="0"/>
        <w:ind w:left="720"/>
        <w:contextualSpacing/>
        <w:jc w:val="both"/>
        <w:rPr>
          <w:rFonts w:ascii="Times New Roman" w:hAnsi="Times New Roman" w:cs="Times New Roman"/>
          <w:sz w:val="24"/>
          <w:szCs w:val="24"/>
        </w:rPr>
      </w:pPr>
    </w:p>
    <w:p w:rsidR="00DA6DB4" w:rsidRDefault="00DA6DB4" w:rsidP="009E3315">
      <w:pPr>
        <w:tabs>
          <w:tab w:val="left" w:pos="720"/>
        </w:tabs>
        <w:spacing w:after="0"/>
        <w:ind w:left="720"/>
        <w:contextualSpacing/>
        <w:jc w:val="both"/>
        <w:rPr>
          <w:rFonts w:ascii="Times New Roman" w:hAnsi="Times New Roman" w:cs="Times New Roman"/>
          <w:b/>
          <w:sz w:val="24"/>
          <w:szCs w:val="24"/>
        </w:rPr>
      </w:pPr>
    </w:p>
    <w:p w:rsidR="00DA6DB4" w:rsidRDefault="00DA6DB4" w:rsidP="009E3315">
      <w:pPr>
        <w:tabs>
          <w:tab w:val="left" w:pos="720"/>
        </w:tabs>
        <w:spacing w:after="0"/>
        <w:ind w:left="720"/>
        <w:contextualSpacing/>
        <w:jc w:val="both"/>
        <w:rPr>
          <w:rFonts w:ascii="Times New Roman" w:hAnsi="Times New Roman" w:cs="Times New Roman"/>
          <w:b/>
          <w:sz w:val="24"/>
          <w:szCs w:val="24"/>
        </w:rPr>
      </w:pPr>
    </w:p>
    <w:p w:rsidR="009E3315" w:rsidRPr="00CA51D8" w:rsidRDefault="009E3315" w:rsidP="009E3315">
      <w:pPr>
        <w:tabs>
          <w:tab w:val="left" w:pos="720"/>
        </w:tabs>
        <w:spacing w:after="0"/>
        <w:ind w:left="720"/>
        <w:contextualSpacing/>
        <w:jc w:val="both"/>
        <w:rPr>
          <w:rFonts w:ascii="Times New Roman" w:hAnsi="Times New Roman" w:cs="Times New Roman"/>
          <w:b/>
          <w:sz w:val="24"/>
          <w:szCs w:val="24"/>
        </w:rPr>
      </w:pPr>
      <w:r w:rsidRPr="00CA51D8">
        <w:rPr>
          <w:rFonts w:ascii="Times New Roman" w:hAnsi="Times New Roman" w:cs="Times New Roman"/>
          <w:b/>
          <w:sz w:val="24"/>
          <w:szCs w:val="24"/>
        </w:rPr>
        <w:t>PIKAT E DOBËTA</w:t>
      </w:r>
    </w:p>
    <w:p w:rsidR="009E3315" w:rsidRPr="00CA51D8" w:rsidRDefault="009E3315"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Burime të pamjaftueshme.</w:t>
      </w:r>
      <w:r w:rsidRPr="00CA51D8">
        <w:rPr>
          <w:rFonts w:ascii="Times New Roman" w:hAnsi="Times New Roman" w:cs="Times New Roman"/>
          <w:sz w:val="24"/>
          <w:szCs w:val="24"/>
        </w:rPr>
        <w:t xml:space="preserve"> Burime të pamjaftueshme njerëzore nuk mundësojnë përmbushjen e kërkesave në rritje për statistika zyrtare. </w:t>
      </w:r>
    </w:p>
    <w:p w:rsidR="009E3315" w:rsidRPr="00CA51D8" w:rsidRDefault="009E3315"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Auditi statistikor.</w:t>
      </w:r>
      <w:r w:rsidRPr="00CA51D8">
        <w:rPr>
          <w:rFonts w:ascii="Times New Roman" w:hAnsi="Times New Roman" w:cs="Times New Roman"/>
          <w:sz w:val="24"/>
          <w:szCs w:val="24"/>
        </w:rPr>
        <w:t xml:space="preserve"> INSTAT, nën cilësinë e institucionit përgjegjës për të garantuar zbatueshmërinë e parimeve statistikore, nuk zotëron kontroll të mjaftueshëm mbi cilësinë e të dhënave të ofruara nga institucionet publike dhe prodhuesit e tjerë të statistikave zyrtare, kryesisht mbi saktësinë, përpikmërinë, afatin kohor, etj.</w:t>
      </w:r>
    </w:p>
    <w:p w:rsidR="009E3315" w:rsidRPr="00CA51D8" w:rsidRDefault="009E3315"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Edukimi statistikor.</w:t>
      </w:r>
      <w:r w:rsidRPr="00CA51D8">
        <w:rPr>
          <w:rFonts w:ascii="Times New Roman" w:hAnsi="Times New Roman" w:cs="Times New Roman"/>
          <w:sz w:val="24"/>
          <w:szCs w:val="24"/>
        </w:rPr>
        <w:t xml:space="preserve"> Mangësitë në njohuritë statistikore ndikojnë negativisht në interpretimin e drejtë të treguesve statistikorë nga grupet e interesit, siç janë përdoruesit dhe media. Për këtë, trajnimi i </w:t>
      </w:r>
      <w:r w:rsidR="00D55C8E" w:rsidRPr="00CA51D8">
        <w:rPr>
          <w:rFonts w:ascii="Times New Roman" w:hAnsi="Times New Roman" w:cs="Times New Roman"/>
          <w:sz w:val="24"/>
          <w:szCs w:val="24"/>
        </w:rPr>
        <w:t>vazhduesh</w:t>
      </w:r>
      <w:r w:rsidR="00BC0A35" w:rsidRPr="00CA51D8">
        <w:rPr>
          <w:rFonts w:ascii="Times New Roman" w:hAnsi="Times New Roman" w:cs="Times New Roman"/>
          <w:sz w:val="24"/>
          <w:szCs w:val="24"/>
        </w:rPr>
        <w:t>ë</w:t>
      </w:r>
      <w:r w:rsidR="00D55C8E" w:rsidRPr="00CA51D8">
        <w:rPr>
          <w:rFonts w:ascii="Times New Roman" w:hAnsi="Times New Roman" w:cs="Times New Roman"/>
          <w:sz w:val="24"/>
          <w:szCs w:val="24"/>
        </w:rPr>
        <w:t xml:space="preserve">m i </w:t>
      </w:r>
      <w:r w:rsidRPr="00CA51D8">
        <w:rPr>
          <w:rFonts w:ascii="Times New Roman" w:hAnsi="Times New Roman" w:cs="Times New Roman"/>
          <w:sz w:val="24"/>
          <w:szCs w:val="24"/>
        </w:rPr>
        <w:t xml:space="preserve">përdoruesve për fusha të ndryshme të statistikës do të ndikonte në rritjen e shkallës së interpretimit dhe analizave të informacionit statistikor.        </w:t>
      </w:r>
    </w:p>
    <w:p w:rsidR="009E3315" w:rsidRPr="00CA51D8" w:rsidRDefault="009E3315" w:rsidP="003506FF">
      <w:pPr>
        <w:numPr>
          <w:ilvl w:val="0"/>
          <w:numId w:val="8"/>
        </w:numPr>
        <w:tabs>
          <w:tab w:val="left" w:pos="720"/>
        </w:tabs>
        <w:spacing w:after="0"/>
        <w:ind w:left="720"/>
        <w:contextualSpacing/>
        <w:jc w:val="both"/>
        <w:rPr>
          <w:rFonts w:ascii="Times New Roman" w:hAnsi="Times New Roman" w:cs="Times New Roman"/>
          <w:b/>
          <w:sz w:val="24"/>
          <w:szCs w:val="24"/>
        </w:rPr>
      </w:pPr>
      <w:r w:rsidRPr="00CA51D8">
        <w:rPr>
          <w:rFonts w:ascii="Times New Roman" w:hAnsi="Times New Roman" w:cs="Times New Roman"/>
          <w:b/>
          <w:sz w:val="24"/>
          <w:szCs w:val="24"/>
        </w:rPr>
        <w:t xml:space="preserve">Shpërndarja e informacionit statistikor. </w:t>
      </w:r>
      <w:r w:rsidR="003506FF" w:rsidRPr="00CA51D8">
        <w:rPr>
          <w:rFonts w:ascii="Times New Roman" w:hAnsi="Times New Roman" w:cs="Times New Roman"/>
          <w:sz w:val="24"/>
          <w:szCs w:val="24"/>
        </w:rPr>
        <w:t>Shpërndarja e informacionit statistikor, në kohë dhe formate të aksesueshme për përdoruesit duhet të jetë prioritet i INSTAT duke përafruar të dhënat e publikuara në kalendar me ato të standardeve ndërkombëtare.</w:t>
      </w:r>
    </w:p>
    <w:p w:rsidR="009E3315" w:rsidRPr="00CA51D8" w:rsidRDefault="009E3315" w:rsidP="009E3315">
      <w:pPr>
        <w:tabs>
          <w:tab w:val="left" w:pos="720"/>
        </w:tabs>
        <w:spacing w:after="0"/>
        <w:ind w:left="720"/>
        <w:contextualSpacing/>
        <w:jc w:val="both"/>
        <w:rPr>
          <w:rFonts w:ascii="Times New Roman" w:hAnsi="Times New Roman" w:cs="Times New Roman"/>
          <w:sz w:val="24"/>
          <w:szCs w:val="24"/>
        </w:rPr>
      </w:pPr>
    </w:p>
    <w:p w:rsidR="009E3315" w:rsidRPr="00CA51D8" w:rsidRDefault="009E3315" w:rsidP="009E3315">
      <w:pPr>
        <w:tabs>
          <w:tab w:val="left" w:pos="540"/>
          <w:tab w:val="left" w:pos="720"/>
        </w:tabs>
        <w:spacing w:after="0"/>
        <w:ind w:left="720"/>
        <w:contextualSpacing/>
        <w:jc w:val="both"/>
        <w:rPr>
          <w:rFonts w:ascii="Times New Roman" w:hAnsi="Times New Roman" w:cs="Times New Roman"/>
          <w:b/>
          <w:sz w:val="24"/>
          <w:szCs w:val="24"/>
        </w:rPr>
      </w:pPr>
      <w:r w:rsidRPr="00CA51D8">
        <w:rPr>
          <w:rFonts w:ascii="Times New Roman" w:hAnsi="Times New Roman" w:cs="Times New Roman"/>
          <w:b/>
          <w:sz w:val="24"/>
          <w:szCs w:val="24"/>
        </w:rPr>
        <w:t>MUNDËSITË</w:t>
      </w:r>
    </w:p>
    <w:p w:rsidR="00292FB0" w:rsidRPr="00CA51D8" w:rsidRDefault="009E3315" w:rsidP="00292FB0">
      <w:pPr>
        <w:numPr>
          <w:ilvl w:val="0"/>
          <w:numId w:val="8"/>
        </w:numPr>
        <w:tabs>
          <w:tab w:val="left" w:pos="720"/>
        </w:tabs>
        <w:spacing w:after="0"/>
        <w:ind w:left="720"/>
        <w:contextualSpacing/>
        <w:jc w:val="both"/>
        <w:rPr>
          <w:rFonts w:ascii="Times New Roman" w:hAnsi="Times New Roman" w:cs="Times New Roman"/>
          <w:lang w:val="en-GB"/>
        </w:rPr>
      </w:pPr>
      <w:r w:rsidRPr="00CA51D8">
        <w:rPr>
          <w:rFonts w:ascii="Times New Roman" w:hAnsi="Times New Roman" w:cs="Times New Roman"/>
          <w:b/>
          <w:sz w:val="24"/>
          <w:szCs w:val="24"/>
        </w:rPr>
        <w:t>Integrimi Evropian.</w:t>
      </w:r>
      <w:r w:rsidRPr="00CA51D8">
        <w:rPr>
          <w:rFonts w:ascii="Times New Roman" w:hAnsi="Times New Roman" w:cs="Times New Roman"/>
          <w:sz w:val="24"/>
          <w:szCs w:val="24"/>
        </w:rPr>
        <w:t xml:space="preserve"> </w:t>
      </w:r>
      <w:r w:rsidR="00292FB0" w:rsidRPr="00CA51D8">
        <w:rPr>
          <w:rFonts w:ascii="Times New Roman" w:hAnsi="Times New Roman" w:cs="Times New Roman"/>
          <w:sz w:val="24"/>
          <w:szCs w:val="24"/>
          <w:lang w:val="en-GB"/>
        </w:rPr>
        <w:t>Procesi i Integrimit Evropian, veçanërisht hapja e negociatave për anëtarësim në BE, rrit ndjeshëm nevojën për statistika cilësore, të besueshme dhe të krahasueshme me ato të vendeve anëtare. Ky proces krijon mundësi konkrete për bashkëpunim të thelluar midis INSTAT-it dhe Eurostat-it, duke mundësuar shkëmbime të vlefshme të eksperiencave më të mira dhe përforcimin e kapaciteteve teknike.</w:t>
      </w:r>
    </w:p>
    <w:p w:rsidR="009E3315" w:rsidRPr="00CA51D8" w:rsidRDefault="00292FB0" w:rsidP="00292FB0">
      <w:pPr>
        <w:tabs>
          <w:tab w:val="left" w:pos="720"/>
        </w:tabs>
        <w:spacing w:after="0"/>
        <w:ind w:left="720"/>
        <w:contextualSpacing/>
        <w:jc w:val="both"/>
        <w:rPr>
          <w:rFonts w:ascii="Times New Roman" w:hAnsi="Times New Roman" w:cs="Times New Roman"/>
          <w:sz w:val="24"/>
          <w:szCs w:val="24"/>
          <w:lang w:val="en-GB"/>
        </w:rPr>
      </w:pPr>
      <w:r w:rsidRPr="00CA51D8">
        <w:rPr>
          <w:rFonts w:ascii="Times New Roman" w:hAnsi="Times New Roman" w:cs="Times New Roman"/>
          <w:sz w:val="24"/>
          <w:szCs w:val="24"/>
          <w:lang w:val="en-GB"/>
        </w:rPr>
        <w:t>Në të njëjtën kohë, procesi i integrimit kontribuon në rritjen e ndërgjegjësimit dhe përgatitjen e stafit statistikor për të zbatuar standardet evropiane. Përafrimi me acquis communautaire, veçanërisht me kërkesat e Kapitullit 18 (</w:t>
      </w:r>
      <w:r w:rsidRPr="00CA51D8">
        <w:rPr>
          <w:rFonts w:ascii="Times New Roman" w:hAnsi="Times New Roman" w:cs="Times New Roman"/>
          <w:i/>
          <w:iCs/>
          <w:sz w:val="24"/>
          <w:szCs w:val="24"/>
          <w:lang w:val="en-GB"/>
        </w:rPr>
        <w:t>Statistikat</w:t>
      </w:r>
      <w:r w:rsidRPr="00CA51D8">
        <w:rPr>
          <w:rFonts w:ascii="Times New Roman" w:hAnsi="Times New Roman" w:cs="Times New Roman"/>
          <w:sz w:val="24"/>
          <w:szCs w:val="24"/>
          <w:lang w:val="en-GB"/>
        </w:rPr>
        <w:t>), ndikon drejtpërdrejt në përmirësimin e kuadrit ligjor për statistikat zyrtare dhe në forcimin e Sistemit Kombëtar Statistikor.</w:t>
      </w:r>
    </w:p>
    <w:p w:rsidR="00945821" w:rsidRPr="00560199" w:rsidRDefault="00D9751A"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D9751A">
        <w:rPr>
          <w:rFonts w:ascii="Times New Roman" w:hAnsi="Times New Roman" w:cs="Times New Roman"/>
          <w:b/>
          <w:sz w:val="24"/>
          <w:szCs w:val="24"/>
        </w:rPr>
        <w:t>Infrastruktura moderne dhe evolucioni teknologjik</w:t>
      </w:r>
      <w:r>
        <w:rPr>
          <w:rFonts w:ascii="Times New Roman" w:hAnsi="Times New Roman" w:cs="Times New Roman"/>
          <w:b/>
          <w:sz w:val="24"/>
          <w:szCs w:val="24"/>
        </w:rPr>
        <w:t>.</w:t>
      </w:r>
      <w:r w:rsidRPr="00D9751A">
        <w:rPr>
          <w:rFonts w:ascii="Times New Roman" w:hAnsi="Times New Roman" w:cs="Times New Roman"/>
          <w:sz w:val="24"/>
          <w:szCs w:val="24"/>
        </w:rPr>
        <w:t xml:space="preserve"> Përparimet e vazhdueshme në Teknologjinë e Informacionit ofrojnë një mundësi të rëndësishme për të forcuar sistemet e komunikimit ndërmjet INSTAT-it, furnizuesve të të dhënave administrative dhe përdoruesve të statistikave. Investimet e realizuara me mbështetjen e buxhetit të shtetit dhe donatorëve kanë mundësuar ngritjen e sistemeve bashkëkohore IT dhe rritjen e kapaciteteve profesionale të stafit. Duke shfrytëzuar ekspertizën e stafit IT dhe duke ndjekur në mënyrë të vazhdueshme zhvillimet teknologjike, INSTAT ka mundësinë të konsolidojë më tej pozicionin e tij si institucion modern, i harmonizuar me standardet dhe praktikat më të avancuara ndërkombëtare.</w:t>
      </w:r>
      <w:r w:rsidRPr="00D9751A" w:rsidDel="00D9751A">
        <w:rPr>
          <w:rFonts w:ascii="Times New Roman" w:hAnsi="Times New Roman" w:cs="Times New Roman"/>
          <w:b/>
          <w:sz w:val="24"/>
          <w:szCs w:val="24"/>
        </w:rPr>
        <w:t xml:space="preserve"> </w:t>
      </w:r>
    </w:p>
    <w:p w:rsidR="009E3315" w:rsidRPr="00CA51D8" w:rsidRDefault="009E3315"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Procesi zhvillimor për cilësinë statistikore</w:t>
      </w:r>
      <w:r w:rsidRPr="00CA51D8">
        <w:rPr>
          <w:rFonts w:ascii="Times New Roman" w:hAnsi="Times New Roman" w:cs="Times New Roman"/>
          <w:sz w:val="24"/>
          <w:szCs w:val="24"/>
        </w:rPr>
        <w:t>. Përmirësimet në aspektin e cilësisë së statistikave që prodhon sistemi, ndikojnë në zbatimin e parimeve statistikore si dhe transparencën e besueshmërinë e publikut në to.</w:t>
      </w:r>
    </w:p>
    <w:p w:rsidR="009E3315" w:rsidRPr="00CA51D8" w:rsidRDefault="009E3315"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Përmbushje e kërkesave.</w:t>
      </w:r>
      <w:r w:rsidRPr="00CA51D8">
        <w:rPr>
          <w:rFonts w:ascii="Times New Roman" w:hAnsi="Times New Roman" w:cs="Times New Roman"/>
          <w:sz w:val="24"/>
          <w:szCs w:val="24"/>
        </w:rPr>
        <w:t xml:space="preserve"> Statistikat zyrtare të prodhuara do të mbështesin politikbërësit për hartimin e dokumenteve strategjike, politikave makroekonomike dhe sociale si në nivel kombëtar ashtu edhe rajonal.</w:t>
      </w:r>
    </w:p>
    <w:p w:rsidR="00666E46" w:rsidRPr="00CA51D8" w:rsidRDefault="00B778FB"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Rritja e pagave.</w:t>
      </w:r>
      <w:r w:rsidR="00666E46" w:rsidRPr="00CA51D8">
        <w:rPr>
          <w:rFonts w:ascii="Times New Roman" w:hAnsi="Times New Roman" w:cs="Times New Roman"/>
          <w:sz w:val="24"/>
          <w:szCs w:val="24"/>
        </w:rPr>
        <w:t xml:space="preserve"> Rritja e pagave ndikon në rritjen e kënaqësisë së punonjësve, duke sjellë rritje të motivimit dhe performancës në punë. Gjithashtu, në nivel institucional ky instrument krijon mundësi që të reduktohen largimet duke sjellë si pasojë stabilitet në lëvizjet e punonjësve.</w:t>
      </w:r>
    </w:p>
    <w:p w:rsidR="009E3315" w:rsidRPr="00CA51D8" w:rsidRDefault="009E3315" w:rsidP="009E3315">
      <w:pPr>
        <w:tabs>
          <w:tab w:val="left" w:pos="720"/>
        </w:tabs>
        <w:spacing w:after="0"/>
        <w:contextualSpacing/>
        <w:jc w:val="both"/>
        <w:rPr>
          <w:rFonts w:ascii="Times New Roman" w:hAnsi="Times New Roman" w:cs="Times New Roman"/>
          <w:sz w:val="24"/>
          <w:szCs w:val="24"/>
        </w:rPr>
      </w:pPr>
    </w:p>
    <w:p w:rsidR="009E3315" w:rsidRPr="00CA51D8" w:rsidRDefault="009E3315" w:rsidP="009E3315">
      <w:pPr>
        <w:tabs>
          <w:tab w:val="left" w:pos="720"/>
        </w:tabs>
        <w:spacing w:after="0"/>
        <w:ind w:left="720"/>
        <w:contextualSpacing/>
        <w:jc w:val="both"/>
        <w:rPr>
          <w:rFonts w:ascii="Times New Roman" w:hAnsi="Times New Roman" w:cs="Times New Roman"/>
          <w:b/>
          <w:sz w:val="24"/>
          <w:szCs w:val="24"/>
        </w:rPr>
      </w:pPr>
      <w:r w:rsidRPr="00CA51D8">
        <w:rPr>
          <w:rFonts w:ascii="Times New Roman" w:hAnsi="Times New Roman" w:cs="Times New Roman"/>
          <w:b/>
          <w:sz w:val="24"/>
          <w:szCs w:val="24"/>
        </w:rPr>
        <w:t>KËRCËNIMET</w:t>
      </w:r>
    </w:p>
    <w:p w:rsidR="009E3315" w:rsidRPr="00CA51D8" w:rsidRDefault="009E3315" w:rsidP="00FF63CA">
      <w:pPr>
        <w:numPr>
          <w:ilvl w:val="0"/>
          <w:numId w:val="9"/>
        </w:numPr>
        <w:tabs>
          <w:tab w:val="left" w:pos="0"/>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Moszbatimi i detyrimeve që rrjedhin nga ky Program</w:t>
      </w:r>
      <w:r w:rsidRPr="00CA51D8">
        <w:rPr>
          <w:rFonts w:ascii="Times New Roman" w:hAnsi="Times New Roman" w:cs="Times New Roman"/>
          <w:sz w:val="24"/>
          <w:szCs w:val="24"/>
        </w:rPr>
        <w:t xml:space="preserve"> nga të gjithë aktorët, si: mosrespektimi i afateve kohore për dërgimin e të dhënave dhe informacioni jo i plotë nga njësitë statistikore dhe siguruesit e të dhënave administrative, do të sillte vonesë në zbatimin e aktiviteteve statistikore sipas afateve të parashikuara dhe mangësi në sasinë dhe cilësinë e treguesve.</w:t>
      </w:r>
    </w:p>
    <w:p w:rsidR="009E3315" w:rsidRPr="00CA51D8" w:rsidRDefault="009E3315" w:rsidP="00FF63CA">
      <w:pPr>
        <w:numPr>
          <w:ilvl w:val="0"/>
          <w:numId w:val="8"/>
        </w:numPr>
        <w:tabs>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Mungesa e strukturave statistikore</w:t>
      </w:r>
      <w:r w:rsidRPr="00CA51D8">
        <w:rPr>
          <w:rFonts w:ascii="Times New Roman" w:hAnsi="Times New Roman" w:cs="Times New Roman"/>
          <w:sz w:val="24"/>
          <w:szCs w:val="24"/>
        </w:rPr>
        <w:t xml:space="preserve"> si dhe rishikimi i herëpashershëm i strukturës organizative në ministritë e linjës dhe institucionet e tjera që sigurojnë të dhënat administrative, rrezikon zbatimin cilësor të këtij programi.</w:t>
      </w:r>
    </w:p>
    <w:p w:rsidR="009E3315" w:rsidRPr="00CA51D8" w:rsidRDefault="009E3315" w:rsidP="00FF63CA">
      <w:pPr>
        <w:numPr>
          <w:ilvl w:val="0"/>
          <w:numId w:val="9"/>
        </w:numPr>
        <w:tabs>
          <w:tab w:val="left" w:pos="0"/>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Mungesa e burimeve financiare</w:t>
      </w:r>
      <w:r w:rsidR="001D4789" w:rsidRPr="00CA51D8">
        <w:rPr>
          <w:rFonts w:ascii="Times New Roman" w:hAnsi="Times New Roman" w:cs="Times New Roman"/>
          <w:b/>
          <w:sz w:val="24"/>
          <w:szCs w:val="24"/>
        </w:rPr>
        <w:t xml:space="preserve"> </w:t>
      </w:r>
      <w:r w:rsidRPr="00CA51D8">
        <w:rPr>
          <w:rFonts w:ascii="Times New Roman" w:hAnsi="Times New Roman" w:cs="Times New Roman"/>
          <w:b/>
          <w:sz w:val="24"/>
          <w:szCs w:val="24"/>
        </w:rPr>
        <w:t xml:space="preserve">dhe njerëzore </w:t>
      </w:r>
      <w:r w:rsidRPr="00CA51D8">
        <w:rPr>
          <w:rFonts w:ascii="Times New Roman" w:hAnsi="Times New Roman" w:cs="Times New Roman"/>
          <w:sz w:val="24"/>
          <w:szCs w:val="24"/>
        </w:rPr>
        <w:t>mund të rrezikojë moskryerjen e vrojtimeve të parashikuara në këtë Program.</w:t>
      </w:r>
    </w:p>
    <w:p w:rsidR="009E3315" w:rsidRPr="00CA51D8" w:rsidRDefault="009E3315" w:rsidP="00FF63CA">
      <w:pPr>
        <w:numPr>
          <w:ilvl w:val="0"/>
          <w:numId w:val="9"/>
        </w:numPr>
        <w:tabs>
          <w:tab w:val="left" w:pos="0"/>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Mospërdorimi i klasifikimeve të njëjta në të gjitha institucionet</w:t>
      </w:r>
      <w:r w:rsidRPr="00CA51D8">
        <w:rPr>
          <w:rFonts w:ascii="Times New Roman" w:hAnsi="Times New Roman" w:cs="Times New Roman"/>
          <w:sz w:val="24"/>
          <w:szCs w:val="24"/>
        </w:rPr>
        <w:t>. Nëse nuk do të arrihet përdorimi i klasifikimeve të parashikuara të implementohen gjatë zbatimit të këtij programi, atëherë kjo do të sillte mospërputhshmërinë e të dhënave për të njëjtët tregues.</w:t>
      </w:r>
    </w:p>
    <w:p w:rsidR="00796783" w:rsidRPr="00CA51D8" w:rsidRDefault="00796783" w:rsidP="00FF63CA">
      <w:pPr>
        <w:numPr>
          <w:ilvl w:val="0"/>
          <w:numId w:val="9"/>
        </w:numPr>
        <w:tabs>
          <w:tab w:val="left" w:pos="0"/>
          <w:tab w:val="left" w:pos="720"/>
        </w:tabs>
        <w:spacing w:after="0"/>
        <w:ind w:left="720"/>
        <w:contextualSpacing/>
        <w:jc w:val="both"/>
        <w:rPr>
          <w:rFonts w:ascii="Times New Roman" w:hAnsi="Times New Roman" w:cs="Times New Roman"/>
          <w:b/>
          <w:sz w:val="24"/>
          <w:szCs w:val="24"/>
        </w:rPr>
      </w:pPr>
      <w:r w:rsidRPr="00CA51D8">
        <w:rPr>
          <w:rFonts w:ascii="Times New Roman" w:hAnsi="Times New Roman" w:cs="Times New Roman"/>
          <w:b/>
          <w:sz w:val="24"/>
          <w:szCs w:val="24"/>
        </w:rPr>
        <w:t xml:space="preserve">Sulmet kibernetike: </w:t>
      </w:r>
      <w:r w:rsidRPr="00CA51D8">
        <w:rPr>
          <w:rFonts w:ascii="Times New Roman" w:hAnsi="Times New Roman" w:cs="Times New Roman"/>
          <w:sz w:val="24"/>
          <w:szCs w:val="24"/>
        </w:rPr>
        <w:t>Siguria e të dhënave në kohën e sotme nuk është një detyrë e lehtë, në një mjedis ku sistemet e TI-së janë subjekt ndaj sulmeve kibernetike, hakerimeve dhe shumë kërcënimeve të tjera që mjediset e informacionit të dixhitalizuar i ekspozohen, pavarësisht vendndodhjes apo mënyrës së lidhjes të përdorur.</w:t>
      </w:r>
    </w:p>
    <w:p w:rsidR="00B26B7E" w:rsidRPr="00CA51D8" w:rsidRDefault="009E3315" w:rsidP="00FF63CA">
      <w:pPr>
        <w:numPr>
          <w:ilvl w:val="0"/>
          <w:numId w:val="9"/>
        </w:numPr>
        <w:tabs>
          <w:tab w:val="left" w:pos="0"/>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 xml:space="preserve">Mospërafrimi i akteve me acquis communitaire </w:t>
      </w:r>
      <w:r w:rsidRPr="00CA51D8">
        <w:rPr>
          <w:rFonts w:ascii="Times New Roman" w:hAnsi="Times New Roman" w:cs="Times New Roman"/>
          <w:sz w:val="24"/>
          <w:szCs w:val="24"/>
        </w:rPr>
        <w:t>cënon mosrealizimin e programit sipas standardeve evropiane, duke penguar/vonuar procesin e integrimit në fushën e statistikave.</w:t>
      </w:r>
    </w:p>
    <w:p w:rsidR="001D4789" w:rsidRPr="00CA51D8" w:rsidRDefault="001D4789" w:rsidP="00FF63CA">
      <w:pPr>
        <w:numPr>
          <w:ilvl w:val="0"/>
          <w:numId w:val="9"/>
        </w:numPr>
        <w:tabs>
          <w:tab w:val="left" w:pos="0"/>
          <w:tab w:val="left" w:pos="720"/>
        </w:tabs>
        <w:spacing w:after="0"/>
        <w:ind w:left="720"/>
        <w:contextualSpacing/>
        <w:jc w:val="both"/>
        <w:rPr>
          <w:rFonts w:ascii="Times New Roman" w:hAnsi="Times New Roman" w:cs="Times New Roman"/>
          <w:sz w:val="24"/>
          <w:szCs w:val="24"/>
        </w:rPr>
      </w:pPr>
      <w:r w:rsidRPr="00CA51D8">
        <w:rPr>
          <w:rFonts w:ascii="Times New Roman" w:hAnsi="Times New Roman" w:cs="Times New Roman"/>
          <w:b/>
          <w:sz w:val="24"/>
          <w:szCs w:val="24"/>
        </w:rPr>
        <w:t>Forcat madhore</w:t>
      </w:r>
      <w:r w:rsidR="004408D7" w:rsidRPr="00CA51D8">
        <w:rPr>
          <w:rFonts w:ascii="Times New Roman" w:hAnsi="Times New Roman" w:cs="Times New Roman"/>
          <w:b/>
          <w:sz w:val="24"/>
          <w:szCs w:val="24"/>
        </w:rPr>
        <w:t xml:space="preserve">. </w:t>
      </w:r>
      <w:r w:rsidR="004408D7" w:rsidRPr="00CA51D8">
        <w:rPr>
          <w:rFonts w:ascii="Times New Roman" w:hAnsi="Times New Roman" w:cs="Times New Roman"/>
          <w:sz w:val="24"/>
          <w:szCs w:val="24"/>
        </w:rPr>
        <w:t>Nga eksperienca e viteve të fundit, fenomene të tilla si tërmetet dhe pandemitë mund të ndikojnë drejtpërdrejtë në vazhdueshmërinë e proceseve statistikore si dhe të kenë impakt në nivelet buxhetore,</w:t>
      </w:r>
      <w:r w:rsidR="004408D7" w:rsidRPr="00CA51D8">
        <w:rPr>
          <w:rFonts w:ascii="Times New Roman" w:hAnsi="Times New Roman" w:cs="Times New Roman"/>
          <w:b/>
          <w:sz w:val="24"/>
          <w:szCs w:val="24"/>
        </w:rPr>
        <w:t xml:space="preserve"> </w:t>
      </w:r>
    </w:p>
    <w:p w:rsidR="00D206DC" w:rsidRPr="00CA51D8" w:rsidRDefault="00D206DC" w:rsidP="00FC0003">
      <w:pPr>
        <w:tabs>
          <w:tab w:val="left" w:pos="0"/>
          <w:tab w:val="left" w:pos="720"/>
        </w:tabs>
        <w:spacing w:after="0"/>
        <w:contextualSpacing/>
        <w:jc w:val="both"/>
        <w:rPr>
          <w:rFonts w:ascii="Times New Roman" w:hAnsi="Times New Roman" w:cs="Times New Roman"/>
          <w:sz w:val="24"/>
          <w:szCs w:val="24"/>
        </w:rPr>
      </w:pPr>
    </w:p>
    <w:p w:rsidR="00024A60" w:rsidRPr="00CA51D8" w:rsidRDefault="00B26B7E" w:rsidP="0011351F">
      <w:pPr>
        <w:pStyle w:val="Heading2"/>
        <w:shd w:val="clear" w:color="auto" w:fill="FFFFFF" w:themeFill="background1"/>
        <w:jc w:val="both"/>
        <w:rPr>
          <w:rFonts w:eastAsia="MS Mincho" w:cs="Times New Roman"/>
        </w:rPr>
      </w:pPr>
      <w:bookmarkStart w:id="57" w:name="_Toc215132198"/>
      <w:r w:rsidRPr="00CA51D8">
        <w:rPr>
          <w:rFonts w:eastAsia="MS Mincho" w:cs="Times New Roman"/>
        </w:rPr>
        <w:t>X</w:t>
      </w:r>
      <w:r w:rsidR="00024A60" w:rsidRPr="00CA51D8">
        <w:rPr>
          <w:rFonts w:eastAsia="MS Mincho" w:cs="Times New Roman"/>
        </w:rPr>
        <w:t>. Analiza e risqeve dhe problemet e pritshme për kryerjen e aktiviteteve</w:t>
      </w:r>
      <w:bookmarkEnd w:id="57"/>
    </w:p>
    <w:p w:rsidR="008B482F" w:rsidRPr="00CA51D8" w:rsidRDefault="00024A60" w:rsidP="008B482F">
      <w:pPr>
        <w:shd w:val="clear" w:color="auto" w:fill="FFFFFF" w:themeFill="background1"/>
        <w:tabs>
          <w:tab w:val="left" w:pos="709"/>
        </w:tabs>
        <w:spacing w:after="0"/>
        <w:jc w:val="both"/>
        <w:rPr>
          <w:rFonts w:ascii="Times New Roman" w:hAnsi="Times New Roman" w:cs="Times New Roman"/>
        </w:rPr>
      </w:pPr>
      <w:r w:rsidRPr="00CA51D8">
        <w:rPr>
          <w:rFonts w:ascii="Times New Roman" w:hAnsi="Times New Roman" w:cs="Times New Roman"/>
          <w:sz w:val="24"/>
          <w:szCs w:val="24"/>
        </w:rPr>
        <w:tab/>
      </w:r>
      <w:r w:rsidR="008B482F" w:rsidRPr="00CA51D8">
        <w:rPr>
          <w:rFonts w:ascii="Times New Roman" w:hAnsi="Times New Roman" w:cs="Times New Roman"/>
          <w:sz w:val="24"/>
          <w:szCs w:val="24"/>
        </w:rPr>
        <w:t>Secili aktivitet statistikor i parashikuar në Programin Vjetor 2025 dhe pasqyruar në Aneksin e këtij plani, shoqërohet edhe me problematikat dhe nivelin e risqeve të mundshme që mund të ndikojnë në performancën e aktiviteteve. Në vështrimin e përgjithshëm të aneksit, konstatohet se ka një ngjashmëri në tematikat e risqeve të aktiviteteve, pavarësisht fushës apo temës në të cilën ata parashikohen kryesisht në vonesat në sigurimin e të dhënave, mospërmbushja e kritereve të cilësisë si: saktësia, përpikmëria dhe krahasueshmëria, për të dhënat administrative/vrojtimet statistikore, transmetimin e të dhënave, nivelin profesional, burimet financiare dhe njerëzore për kryerjen e aktiviteteve dhe lëvizjet e stafit.</w:t>
      </w:r>
      <w:r w:rsidR="008B482F" w:rsidRPr="00CA51D8">
        <w:rPr>
          <w:rFonts w:ascii="Times New Roman" w:hAnsi="Times New Roman" w:cs="Times New Roman"/>
        </w:rPr>
        <w:t xml:space="preserve"> </w:t>
      </w:r>
    </w:p>
    <w:p w:rsidR="00024A60" w:rsidRPr="00CA51D8" w:rsidRDefault="008B482F" w:rsidP="008B482F">
      <w:pPr>
        <w:shd w:val="clear" w:color="auto" w:fill="FFFFFF" w:themeFill="background1"/>
        <w:tabs>
          <w:tab w:val="left" w:pos="709"/>
        </w:tabs>
        <w:spacing w:after="0"/>
        <w:jc w:val="both"/>
        <w:rPr>
          <w:rFonts w:ascii="Times New Roman" w:hAnsi="Times New Roman" w:cs="Times New Roman"/>
          <w:sz w:val="24"/>
          <w:szCs w:val="24"/>
        </w:rPr>
      </w:pPr>
      <w:r w:rsidRPr="00CA51D8">
        <w:rPr>
          <w:rFonts w:ascii="Times New Roman" w:hAnsi="Times New Roman" w:cs="Times New Roman"/>
          <w:sz w:val="24"/>
          <w:szCs w:val="24"/>
        </w:rPr>
        <w:tab/>
        <w:t>Ndër risqet e analizuara është dhe pezullimi/vonesa e mbledhjes, prodhimit dhe shpërndarjes të statistikave zyrtare si pasojë e fatkeqësive natyrore, pandemive globale, apo sulmeve kibernetike, të cilat paraqesin kërcënime të mëdha për sigurinë e sistemeve të T</w:t>
      </w:r>
      <w:r w:rsidR="00EB51D2">
        <w:rPr>
          <w:rFonts w:ascii="Times New Roman" w:hAnsi="Times New Roman" w:cs="Times New Roman"/>
          <w:sz w:val="24"/>
          <w:szCs w:val="24"/>
        </w:rPr>
        <w:t>eknologjisë së Informacionit</w:t>
      </w:r>
      <w:r w:rsidRPr="00CA51D8">
        <w:rPr>
          <w:rFonts w:ascii="Times New Roman" w:hAnsi="Times New Roman" w:cs="Times New Roman"/>
          <w:sz w:val="24"/>
          <w:szCs w:val="24"/>
        </w:rPr>
        <w:t>. Në një mjedis ku sistemet dixhitale janë gjithnjë e më të ekspozuara ndaj hakerimeve dhe sulmeve të tjera të sofistikuara, ruajtja e sigurisë së të dhënave bëhet një risk i vazhdueshëm, pavarësisht vendndodhjes apo mënyrës së lidhjes të përdorur.</w:t>
      </w:r>
    </w:p>
    <w:p w:rsidR="008B482F" w:rsidRPr="00CA51D8" w:rsidRDefault="008B482F" w:rsidP="008B482F">
      <w:pPr>
        <w:shd w:val="clear" w:color="auto" w:fill="FFFFFF" w:themeFill="background1"/>
        <w:tabs>
          <w:tab w:val="left" w:pos="709"/>
        </w:tabs>
        <w:spacing w:after="0"/>
        <w:jc w:val="both"/>
        <w:rPr>
          <w:rFonts w:ascii="Times New Roman" w:hAnsi="Times New Roman" w:cs="Times New Roman"/>
          <w:b/>
          <w:sz w:val="24"/>
          <w:szCs w:val="24"/>
          <w:highlight w:val="yellow"/>
        </w:rPr>
      </w:pPr>
    </w:p>
    <w:p w:rsidR="00B26F4B" w:rsidRPr="00DA6DB4" w:rsidRDefault="00024A60" w:rsidP="002022E4">
      <w:pPr>
        <w:shd w:val="clear" w:color="auto" w:fill="FFFFFF" w:themeFill="background1"/>
        <w:tabs>
          <w:tab w:val="left" w:pos="2355"/>
        </w:tabs>
        <w:spacing w:after="0"/>
        <w:jc w:val="both"/>
        <w:rPr>
          <w:rFonts w:ascii="Times New Roman" w:hAnsi="Times New Roman" w:cs="Times New Roman"/>
          <w:b/>
          <w:sz w:val="20"/>
          <w:szCs w:val="20"/>
        </w:rPr>
      </w:pPr>
      <w:r w:rsidRPr="00DA6DB4">
        <w:rPr>
          <w:rFonts w:ascii="Times New Roman" w:hAnsi="Times New Roman" w:cs="Times New Roman"/>
          <w:b/>
          <w:sz w:val="20"/>
          <w:szCs w:val="20"/>
        </w:rPr>
        <w:t xml:space="preserve">Tabela nr. </w:t>
      </w:r>
      <w:r w:rsidR="00520711" w:rsidRPr="00DA6DB4">
        <w:rPr>
          <w:rFonts w:ascii="Times New Roman" w:hAnsi="Times New Roman" w:cs="Times New Roman"/>
          <w:b/>
          <w:sz w:val="20"/>
          <w:szCs w:val="20"/>
        </w:rPr>
        <w:t>31</w:t>
      </w:r>
      <w:r w:rsidRPr="00DA6DB4">
        <w:rPr>
          <w:rFonts w:ascii="Times New Roman" w:hAnsi="Times New Roman" w:cs="Times New Roman"/>
          <w:b/>
          <w:sz w:val="20"/>
          <w:szCs w:val="20"/>
        </w:rPr>
        <w:t xml:space="preserve"> Risqet dhe nivelet e tyre për secilën fushë statistikore</w:t>
      </w:r>
    </w:p>
    <w:tbl>
      <w:tblPr>
        <w:tblW w:w="0" w:type="auto"/>
        <w:tblInd w:w="-10" w:type="dxa"/>
        <w:tblLook w:val="04A0" w:firstRow="1" w:lastRow="0" w:firstColumn="1" w:lastColumn="0" w:noHBand="0" w:noVBand="1"/>
      </w:tblPr>
      <w:tblGrid>
        <w:gridCol w:w="1980"/>
        <w:gridCol w:w="4950"/>
        <w:gridCol w:w="2086"/>
      </w:tblGrid>
      <w:tr w:rsidR="008B792C" w:rsidRPr="00DA6DB4" w:rsidTr="00DA6DB4">
        <w:trPr>
          <w:trHeight w:val="315"/>
        </w:trPr>
        <w:tc>
          <w:tcPr>
            <w:tcW w:w="1980" w:type="dxa"/>
            <w:tcBorders>
              <w:top w:val="single" w:sz="8" w:space="0" w:color="4F81BD"/>
              <w:left w:val="single" w:sz="8" w:space="0" w:color="4F81BD"/>
              <w:bottom w:val="single" w:sz="8" w:space="0" w:color="4F81BD"/>
              <w:right w:val="single" w:sz="8" w:space="0" w:color="4F81BD"/>
            </w:tcBorders>
            <w:shd w:val="clear" w:color="000000" w:fill="4472C4"/>
            <w:vAlign w:val="center"/>
            <w:hideMark/>
          </w:tcPr>
          <w:p w:rsidR="008B792C" w:rsidRPr="00DA6DB4" w:rsidRDefault="008B792C" w:rsidP="008B792C">
            <w:pPr>
              <w:spacing w:after="0" w:line="240" w:lineRule="auto"/>
              <w:jc w:val="center"/>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rPr>
              <w:t>Fusha statistikore</w:t>
            </w:r>
          </w:p>
        </w:tc>
        <w:tc>
          <w:tcPr>
            <w:tcW w:w="4950" w:type="dxa"/>
            <w:tcBorders>
              <w:top w:val="single" w:sz="8" w:space="0" w:color="4F81BD"/>
              <w:left w:val="nil"/>
              <w:bottom w:val="single" w:sz="8" w:space="0" w:color="4F81BD"/>
              <w:right w:val="single" w:sz="8" w:space="0" w:color="4F81BD"/>
            </w:tcBorders>
            <w:shd w:val="clear" w:color="000000" w:fill="4472C4"/>
            <w:vAlign w:val="center"/>
            <w:hideMark/>
          </w:tcPr>
          <w:p w:rsidR="008B792C" w:rsidRPr="00DA6DB4" w:rsidRDefault="008B792C" w:rsidP="008B792C">
            <w:pPr>
              <w:spacing w:after="0" w:line="240" w:lineRule="auto"/>
              <w:jc w:val="center"/>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rPr>
              <w:t>Risku</w:t>
            </w:r>
          </w:p>
        </w:tc>
        <w:tc>
          <w:tcPr>
            <w:tcW w:w="2086" w:type="dxa"/>
            <w:tcBorders>
              <w:top w:val="single" w:sz="8" w:space="0" w:color="4F81BD"/>
              <w:left w:val="nil"/>
              <w:bottom w:val="single" w:sz="8" w:space="0" w:color="4F81BD"/>
              <w:right w:val="single" w:sz="8" w:space="0" w:color="4F81BD"/>
            </w:tcBorders>
            <w:shd w:val="clear" w:color="000000" w:fill="4472C4"/>
            <w:noWrap/>
            <w:vAlign w:val="center"/>
            <w:hideMark/>
          </w:tcPr>
          <w:p w:rsidR="008B792C" w:rsidRPr="00DA6DB4" w:rsidRDefault="008B792C" w:rsidP="008B792C">
            <w:pPr>
              <w:spacing w:after="0" w:line="240" w:lineRule="auto"/>
              <w:jc w:val="center"/>
              <w:rPr>
                <w:rFonts w:ascii="Times New Roman" w:eastAsia="Times New Roman" w:hAnsi="Times New Roman" w:cs="Times New Roman"/>
                <w:b/>
                <w:bCs/>
                <w:noProof w:val="0"/>
                <w:color w:val="FFFFFF"/>
                <w:sz w:val="16"/>
                <w:szCs w:val="16"/>
                <w:lang w:val="en-US"/>
              </w:rPr>
            </w:pPr>
            <w:r w:rsidRPr="00DA6DB4">
              <w:rPr>
                <w:rFonts w:ascii="Times New Roman" w:eastAsia="Times New Roman" w:hAnsi="Times New Roman" w:cs="Times New Roman"/>
                <w:b/>
                <w:bCs/>
                <w:noProof w:val="0"/>
                <w:color w:val="FFFFFF"/>
                <w:sz w:val="16"/>
                <w:szCs w:val="16"/>
              </w:rPr>
              <w:t>Niveli i riskut:  1-3 i ulët, 4-6 i mesëm, 7-9 i lartë</w:t>
            </w:r>
          </w:p>
        </w:tc>
      </w:tr>
      <w:tr w:rsidR="008B792C" w:rsidRPr="00DA6DB4" w:rsidTr="00DA6DB4">
        <w:trPr>
          <w:trHeight w:hRule="exact" w:val="555"/>
        </w:trPr>
        <w:tc>
          <w:tcPr>
            <w:tcW w:w="1980" w:type="dxa"/>
            <w:vMerge w:val="restart"/>
            <w:tcBorders>
              <w:top w:val="nil"/>
              <w:left w:val="single" w:sz="8" w:space="0" w:color="4F81BD"/>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b/>
                <w:bCs/>
                <w:noProof w:val="0"/>
                <w:color w:val="000000"/>
                <w:sz w:val="16"/>
                <w:szCs w:val="16"/>
                <w:lang w:val="en-US"/>
              </w:rPr>
            </w:pPr>
            <w:r w:rsidRPr="00DA6DB4">
              <w:rPr>
                <w:rFonts w:ascii="Times New Roman" w:eastAsia="Times New Roman" w:hAnsi="Times New Roman" w:cs="Times New Roman"/>
                <w:b/>
                <w:bCs/>
                <w:noProof w:val="0"/>
                <w:color w:val="000000"/>
                <w:sz w:val="16"/>
                <w:szCs w:val="16"/>
              </w:rPr>
              <w:t>1 “Statistikat Demografike dhe Sociale”</w:t>
            </w: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Pezullimi/vonesa e mbledhjes, prodhimit dhe shpërndarjes të statistikave zyrtare si pasojë e Fatkeqësive natyrore/ Pandemi Globale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6</w:t>
            </w:r>
          </w:p>
        </w:tc>
      </w:tr>
      <w:tr w:rsidR="008B792C" w:rsidRPr="00DA6DB4" w:rsidTr="00DA6DB4">
        <w:trPr>
          <w:trHeight w:val="55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Vonesa në procesin e grumbullimit të të dhënave nga burimet administrative si dhe nga Vrojtimin e Forcave të Punës për vlerësimin e migracionit</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3</w:t>
            </w:r>
          </w:p>
        </w:tc>
      </w:tr>
      <w:tr w:rsidR="008B792C" w:rsidRPr="00DA6DB4" w:rsidTr="00DA6DB4">
        <w:trPr>
          <w:trHeight w:val="55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Mospërmbushja e kritereve të cilësisë si: saktësia, përpikmëria dhe krahasueshmëria, për të dhënat administrative/vrojtimet statistikore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6</w:t>
            </w:r>
          </w:p>
        </w:tc>
      </w:tr>
      <w:tr w:rsidR="008B792C" w:rsidRPr="00DA6DB4" w:rsidTr="00DA6DB4">
        <w:trPr>
          <w:trHeight w:hRule="exact" w:val="555"/>
        </w:trPr>
        <w:tc>
          <w:tcPr>
            <w:tcW w:w="1980" w:type="dxa"/>
            <w:vMerge w:val="restart"/>
            <w:tcBorders>
              <w:top w:val="nil"/>
              <w:left w:val="single" w:sz="8" w:space="0" w:color="4F81BD"/>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b/>
                <w:bCs/>
                <w:noProof w:val="0"/>
                <w:color w:val="000000"/>
                <w:sz w:val="16"/>
                <w:szCs w:val="16"/>
                <w:lang w:val="en-US"/>
              </w:rPr>
            </w:pPr>
            <w:r w:rsidRPr="00DA6DB4">
              <w:rPr>
                <w:rFonts w:ascii="Times New Roman" w:eastAsia="Times New Roman" w:hAnsi="Times New Roman" w:cs="Times New Roman"/>
                <w:b/>
                <w:bCs/>
                <w:noProof w:val="0"/>
                <w:color w:val="000000"/>
                <w:sz w:val="16"/>
                <w:szCs w:val="16"/>
              </w:rPr>
              <w:t>2 “Statistikat Ekonomike”</w:t>
            </w: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Pezullimi/vonesa e mbledhjes, prodhimit dhe shpërndarjes të statistikave zyrtare si pasojë e Fatkeqësive natyrore / Pandemi Globale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6</w:t>
            </w:r>
          </w:p>
        </w:tc>
      </w:tr>
      <w:tr w:rsidR="008B792C" w:rsidRPr="00DA6DB4" w:rsidTr="00DA6DB4">
        <w:trPr>
          <w:trHeight w:val="37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Pezullimi/vonesa e prodhimit dhe shpërndarjes të statistikave zyrtare si pasojë e largimit të stafit</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6</w:t>
            </w:r>
          </w:p>
        </w:tc>
      </w:tr>
      <w:tr w:rsidR="008B792C" w:rsidRPr="00DA6DB4" w:rsidTr="00DA6DB4">
        <w:trPr>
          <w:trHeight w:val="31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 xml:space="preserve">Ndryshim i bazës ligjore të burimit administrativ </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5</w:t>
            </w:r>
          </w:p>
        </w:tc>
      </w:tr>
      <w:tr w:rsidR="008B792C" w:rsidRPr="00DA6DB4" w:rsidTr="00DA6DB4">
        <w:trPr>
          <w:trHeight w:val="37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Procesimi elektronik jo i saktë nga SIFQ për konsolidimin e të dhënave dhe gjenerimin e raporteve financiare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9</w:t>
            </w:r>
          </w:p>
        </w:tc>
      </w:tr>
      <w:tr w:rsidR="008B792C" w:rsidRPr="00DA6DB4" w:rsidTr="00DA6DB4">
        <w:trPr>
          <w:trHeight w:hRule="exact" w:val="555"/>
        </w:trPr>
        <w:tc>
          <w:tcPr>
            <w:tcW w:w="1980" w:type="dxa"/>
            <w:vMerge w:val="restart"/>
            <w:tcBorders>
              <w:top w:val="nil"/>
              <w:left w:val="single" w:sz="8" w:space="0" w:color="4F81BD"/>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b/>
                <w:bCs/>
                <w:noProof w:val="0"/>
                <w:color w:val="000000"/>
                <w:sz w:val="16"/>
                <w:szCs w:val="16"/>
                <w:lang w:val="en-US"/>
              </w:rPr>
            </w:pPr>
            <w:r w:rsidRPr="00DA6DB4">
              <w:rPr>
                <w:rFonts w:ascii="Times New Roman" w:eastAsia="Times New Roman" w:hAnsi="Times New Roman" w:cs="Times New Roman"/>
                <w:b/>
                <w:bCs/>
                <w:noProof w:val="0"/>
                <w:color w:val="000000"/>
                <w:sz w:val="16"/>
                <w:szCs w:val="16"/>
              </w:rPr>
              <w:t>3 “Statistikat Sektoriale”</w:t>
            </w: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Pezullimi/vonesa e mbledhjes, prodhimit dhe shpërndarjes të statistikave zyrtare si pasojë e Fatkeqësive natyrore / Pandemi Globale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4</w:t>
            </w:r>
          </w:p>
        </w:tc>
      </w:tr>
      <w:tr w:rsidR="008B792C" w:rsidRPr="00DA6DB4" w:rsidTr="00DA6DB4">
        <w:trPr>
          <w:trHeight w:val="37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Vonesa të tjera në procesin e grumbullimit, kontrollit dhe hedhjes së të dhënave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4</w:t>
            </w:r>
          </w:p>
        </w:tc>
      </w:tr>
      <w:tr w:rsidR="008B792C" w:rsidRPr="00DA6DB4" w:rsidTr="00DA6DB4">
        <w:trPr>
          <w:trHeight w:val="55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 xml:space="preserve">Mospërmbushja e kritereve të cilësisë si: saktësia, përpikmëria dhe krahasueshmëria, për vrojtimet statistikore  dhe për të dhënat administrative </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4</w:t>
            </w:r>
          </w:p>
        </w:tc>
      </w:tr>
      <w:tr w:rsidR="008B792C" w:rsidRPr="00DA6DB4" w:rsidTr="00DA6DB4">
        <w:trPr>
          <w:trHeight w:val="37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Gabime të bëra nga stafi ekspert gjatë përpunimit dhe nxjerrjes së rezultateve.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3</w:t>
            </w:r>
          </w:p>
        </w:tc>
      </w:tr>
      <w:tr w:rsidR="008B792C" w:rsidRPr="00DA6DB4" w:rsidTr="00DA6DB4">
        <w:trPr>
          <w:trHeight w:val="37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Mospajisja e sistemeve të mbledhjes së të dhënave me gjithe funksionet  e nevojshme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3</w:t>
            </w:r>
          </w:p>
        </w:tc>
      </w:tr>
      <w:tr w:rsidR="008B792C" w:rsidRPr="00DA6DB4" w:rsidTr="00DA6DB4">
        <w:trPr>
          <w:trHeight w:val="31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Probleme me sistemin CAPI gjatë mbledhjes së të dhënave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4</w:t>
            </w:r>
          </w:p>
        </w:tc>
      </w:tr>
      <w:tr w:rsidR="008B792C" w:rsidRPr="00DA6DB4" w:rsidTr="00DA6DB4">
        <w:trPr>
          <w:trHeight w:val="31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Mungesa e stafit përgjegjës në agjencitë e tjera statistikore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3</w:t>
            </w:r>
          </w:p>
        </w:tc>
      </w:tr>
      <w:tr w:rsidR="008B792C" w:rsidRPr="00DA6DB4" w:rsidTr="00DA6DB4">
        <w:trPr>
          <w:trHeight w:hRule="exact" w:val="555"/>
        </w:trPr>
        <w:tc>
          <w:tcPr>
            <w:tcW w:w="1980" w:type="dxa"/>
            <w:vMerge w:val="restart"/>
            <w:tcBorders>
              <w:top w:val="nil"/>
              <w:left w:val="single" w:sz="8" w:space="0" w:color="4F81BD"/>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b/>
                <w:bCs/>
                <w:noProof w:val="0"/>
                <w:color w:val="000000"/>
                <w:sz w:val="16"/>
                <w:szCs w:val="16"/>
                <w:lang w:val="en-US"/>
              </w:rPr>
            </w:pPr>
            <w:r w:rsidRPr="00DA6DB4">
              <w:rPr>
                <w:rFonts w:ascii="Times New Roman" w:eastAsia="Times New Roman" w:hAnsi="Times New Roman" w:cs="Times New Roman"/>
                <w:b/>
                <w:bCs/>
                <w:noProof w:val="0"/>
                <w:color w:val="000000"/>
                <w:sz w:val="16"/>
                <w:szCs w:val="16"/>
              </w:rPr>
              <w:t>4 “Statistikat e Mjedisit dhe Multidomain</w:t>
            </w: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 xml:space="preserve"> Pezullimi/vonesa e mbledhjes, prodhimit dhe shpërndarjes të statistikave zyrtare si pasojë e Fatkeqësive natyrore / Pandemi Globale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4</w:t>
            </w:r>
          </w:p>
        </w:tc>
      </w:tr>
      <w:tr w:rsidR="008B792C" w:rsidRPr="00DA6DB4" w:rsidTr="00DA6DB4">
        <w:trPr>
          <w:trHeight w:val="37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Vonesa të tjera në procesin e grumbullimit, kontrrollit dhe hedhjes së  të dhënave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4</w:t>
            </w:r>
          </w:p>
        </w:tc>
      </w:tr>
      <w:tr w:rsidR="008B792C" w:rsidRPr="00DA6DB4" w:rsidTr="00DA6DB4">
        <w:trPr>
          <w:trHeight w:val="37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Mospërmbushja e kritereve të cilësisë si: saktësia, përpikmëria dhe krahasueshmëria, për vrojtimet statistikore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4</w:t>
            </w:r>
          </w:p>
        </w:tc>
      </w:tr>
      <w:tr w:rsidR="008B792C" w:rsidRPr="00DA6DB4" w:rsidTr="00DA6DB4">
        <w:trPr>
          <w:trHeight w:hRule="exact" w:val="375"/>
        </w:trPr>
        <w:tc>
          <w:tcPr>
            <w:tcW w:w="1980" w:type="dxa"/>
            <w:vMerge w:val="restart"/>
            <w:tcBorders>
              <w:top w:val="nil"/>
              <w:left w:val="single" w:sz="8" w:space="0" w:color="4F81BD"/>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b/>
                <w:bCs/>
                <w:noProof w:val="0"/>
                <w:color w:val="000000"/>
                <w:sz w:val="16"/>
                <w:szCs w:val="16"/>
                <w:lang w:val="en-US"/>
              </w:rPr>
            </w:pPr>
            <w:r w:rsidRPr="00DA6DB4">
              <w:rPr>
                <w:rFonts w:ascii="Times New Roman" w:eastAsia="Times New Roman" w:hAnsi="Times New Roman" w:cs="Times New Roman"/>
                <w:b/>
                <w:bCs/>
                <w:noProof w:val="0"/>
                <w:color w:val="000000"/>
                <w:sz w:val="16"/>
                <w:szCs w:val="16"/>
              </w:rPr>
              <w:t>Të tjera</w:t>
            </w: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lang w:val="fr-FR"/>
              </w:rPr>
              <w:t>Sulmet kibernetike</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7</w:t>
            </w:r>
          </w:p>
        </w:tc>
      </w:tr>
      <w:tr w:rsidR="008B792C" w:rsidRPr="00DA6DB4" w:rsidTr="00DA6DB4">
        <w:trPr>
          <w:trHeight w:val="375"/>
        </w:trPr>
        <w:tc>
          <w:tcPr>
            <w:tcW w:w="1980" w:type="dxa"/>
            <w:vMerge/>
            <w:tcBorders>
              <w:top w:val="nil"/>
              <w:left w:val="single" w:sz="8" w:space="0" w:color="4F81BD"/>
              <w:bottom w:val="single" w:sz="8" w:space="0" w:color="4F81BD"/>
              <w:right w:val="single" w:sz="8" w:space="0" w:color="4F81BD"/>
            </w:tcBorders>
            <w:vAlign w:val="center"/>
            <w:hideMark/>
          </w:tcPr>
          <w:p w:rsidR="008B792C" w:rsidRPr="00DA6DB4" w:rsidRDefault="008B792C" w:rsidP="008B792C">
            <w:pPr>
              <w:spacing w:after="0" w:line="240" w:lineRule="auto"/>
              <w:rPr>
                <w:rFonts w:ascii="Times New Roman" w:eastAsia="Times New Roman" w:hAnsi="Times New Roman" w:cs="Times New Roman"/>
                <w:b/>
                <w:bCs/>
                <w:noProof w:val="0"/>
                <w:color w:val="000000"/>
                <w:sz w:val="16"/>
                <w:szCs w:val="16"/>
                <w:lang w:val="en-US"/>
              </w:rPr>
            </w:pPr>
          </w:p>
        </w:tc>
        <w:tc>
          <w:tcPr>
            <w:tcW w:w="4950"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Lëvizja e stafit</w:t>
            </w:r>
          </w:p>
        </w:tc>
        <w:tc>
          <w:tcPr>
            <w:tcW w:w="2086" w:type="dxa"/>
            <w:tcBorders>
              <w:top w:val="nil"/>
              <w:left w:val="nil"/>
              <w:bottom w:val="single" w:sz="8" w:space="0" w:color="4F81BD"/>
              <w:right w:val="single" w:sz="8" w:space="0" w:color="4F81BD"/>
            </w:tcBorders>
            <w:shd w:val="clear" w:color="000000" w:fill="FFFFFF"/>
            <w:vAlign w:val="center"/>
            <w:hideMark/>
          </w:tcPr>
          <w:p w:rsidR="008B792C" w:rsidRPr="00DA6DB4" w:rsidRDefault="008B792C" w:rsidP="008B792C">
            <w:pPr>
              <w:spacing w:after="0" w:line="240" w:lineRule="auto"/>
              <w:jc w:val="center"/>
              <w:rPr>
                <w:rFonts w:ascii="Times New Roman" w:eastAsia="Times New Roman" w:hAnsi="Times New Roman" w:cs="Times New Roman"/>
                <w:noProof w:val="0"/>
                <w:color w:val="000000"/>
                <w:sz w:val="16"/>
                <w:szCs w:val="16"/>
                <w:lang w:val="en-US"/>
              </w:rPr>
            </w:pPr>
            <w:r w:rsidRPr="00DA6DB4">
              <w:rPr>
                <w:rFonts w:ascii="Times New Roman" w:eastAsia="Times New Roman" w:hAnsi="Times New Roman" w:cs="Times New Roman"/>
                <w:noProof w:val="0"/>
                <w:color w:val="000000"/>
                <w:sz w:val="16"/>
                <w:szCs w:val="16"/>
              </w:rPr>
              <w:t>5</w:t>
            </w:r>
          </w:p>
        </w:tc>
      </w:tr>
    </w:tbl>
    <w:p w:rsidR="008B792C" w:rsidRDefault="008B792C" w:rsidP="002022E4">
      <w:pPr>
        <w:shd w:val="clear" w:color="auto" w:fill="FFFFFF" w:themeFill="background1"/>
        <w:tabs>
          <w:tab w:val="left" w:pos="2355"/>
        </w:tabs>
        <w:spacing w:after="0"/>
        <w:jc w:val="both"/>
        <w:rPr>
          <w:rFonts w:ascii="Times New Roman" w:hAnsi="Times New Roman" w:cs="Times New Roman"/>
          <w:b/>
          <w:i/>
          <w:sz w:val="20"/>
          <w:szCs w:val="20"/>
        </w:rPr>
      </w:pPr>
    </w:p>
    <w:p w:rsidR="008B792C" w:rsidRPr="00CA51D8" w:rsidRDefault="008B792C" w:rsidP="002022E4">
      <w:pPr>
        <w:shd w:val="clear" w:color="auto" w:fill="FFFFFF" w:themeFill="background1"/>
        <w:tabs>
          <w:tab w:val="left" w:pos="2355"/>
        </w:tabs>
        <w:spacing w:after="0"/>
        <w:jc w:val="both"/>
        <w:rPr>
          <w:rFonts w:ascii="Times New Roman" w:hAnsi="Times New Roman" w:cs="Times New Roman"/>
          <w:b/>
          <w:i/>
          <w:sz w:val="20"/>
          <w:szCs w:val="20"/>
        </w:rPr>
      </w:pPr>
    </w:p>
    <w:p w:rsidR="00FF5AC7" w:rsidRPr="00CA51D8" w:rsidRDefault="00FF5AC7" w:rsidP="002022E4">
      <w:pPr>
        <w:shd w:val="clear" w:color="auto" w:fill="FFFFFF" w:themeFill="background1"/>
        <w:tabs>
          <w:tab w:val="left" w:pos="709"/>
        </w:tabs>
        <w:spacing w:after="0"/>
        <w:jc w:val="both"/>
        <w:rPr>
          <w:rFonts w:ascii="Times New Roman" w:hAnsi="Times New Roman" w:cs="Times New Roman"/>
          <w:b/>
          <w:i/>
          <w:sz w:val="20"/>
          <w:szCs w:val="20"/>
          <w:highlight w:val="yellow"/>
        </w:rPr>
      </w:pPr>
    </w:p>
    <w:p w:rsidR="008B482F" w:rsidRPr="00CA51D8" w:rsidRDefault="008B482F" w:rsidP="008B482F">
      <w:pPr>
        <w:shd w:val="clear" w:color="auto" w:fill="FFFFFF" w:themeFill="background1"/>
        <w:tabs>
          <w:tab w:val="left" w:pos="709"/>
        </w:tabs>
        <w:spacing w:after="0"/>
        <w:jc w:val="both"/>
        <w:rPr>
          <w:rFonts w:ascii="Times New Roman" w:hAnsi="Times New Roman" w:cs="Times New Roman"/>
          <w:sz w:val="24"/>
          <w:szCs w:val="24"/>
        </w:rPr>
      </w:pPr>
      <w:r w:rsidRPr="00CA51D8">
        <w:rPr>
          <w:rFonts w:ascii="Times New Roman" w:hAnsi="Times New Roman" w:cs="Times New Roman"/>
          <w:sz w:val="24"/>
          <w:szCs w:val="24"/>
        </w:rPr>
        <w:tab/>
        <w:t>Për reduktimin e risqeve, INSTAT ka ndërmarrë një sërë iniciativash</w:t>
      </w:r>
      <w:r w:rsidR="002020A0" w:rsidRPr="00CA51D8">
        <w:rPr>
          <w:rFonts w:ascii="Times New Roman" w:hAnsi="Times New Roman" w:cs="Times New Roman"/>
          <w:sz w:val="24"/>
          <w:szCs w:val="24"/>
        </w:rPr>
        <w:t>,</w:t>
      </w:r>
      <w:r w:rsidRPr="00CA51D8">
        <w:rPr>
          <w:rFonts w:ascii="Times New Roman" w:hAnsi="Times New Roman" w:cs="Times New Roman"/>
          <w:sz w:val="24"/>
          <w:szCs w:val="24"/>
        </w:rPr>
        <w:t xml:space="preserve"> të cilat kanë të bëjnë me formalizimin e veprimtarive të planifikimit, zbatimit, monitorimit dhe raportimit të aktiviteteve statistikore. Për të përmirësuar sigurinë ndaj sulmeve kibernetike, INSTAT ka implementuar masa specifike mbrojtëse, duke përfshirë ngritjen e infrastrukturave të avancuara të sigurisë kibernetike, përditësimin e vazhdueshëm të protokolleve të sigurisë, zbatimin e sistemeve të monitorimit për zbulimin e hershëm të kërcënimeve dhe trajnimin periodik të stafit për mbrojtjen e të dhënave. </w:t>
      </w:r>
    </w:p>
    <w:p w:rsidR="008B482F" w:rsidRDefault="008B482F" w:rsidP="008B482F">
      <w:pPr>
        <w:shd w:val="clear" w:color="auto" w:fill="FFFFFF" w:themeFill="background1"/>
        <w:tabs>
          <w:tab w:val="left" w:pos="709"/>
        </w:tabs>
        <w:spacing w:after="0"/>
        <w:jc w:val="both"/>
        <w:rPr>
          <w:rFonts w:ascii="Times New Roman" w:hAnsi="Times New Roman" w:cs="Times New Roman"/>
          <w:sz w:val="24"/>
          <w:szCs w:val="24"/>
        </w:rPr>
      </w:pPr>
      <w:r w:rsidRPr="00CA51D8">
        <w:rPr>
          <w:rFonts w:ascii="Times New Roman" w:hAnsi="Times New Roman" w:cs="Times New Roman"/>
          <w:sz w:val="24"/>
          <w:szCs w:val="24"/>
        </w:rPr>
        <w:tab/>
        <w:t>Gjithashtu, për të reduktuar vonesat në transmetimin e informacionit, si dhe për të përmirësuar cilësinë e të dhënave administrative që sigurohen nga institucionet prodhuese, gjatë vitit 2025, INSTAT ka negociuar me institucionet publike marrëveshje mirëkuptimi duke përcaktuar detyra dhe përgjegjësi të qarta ndërinstitucionale, ngritje grupesh pune dhe përcaktimin e formave dhe afateve të transmetimit të të dhënave të nevojshme. Ndikim të drejtpërdrejtë në reduktimin e risqeve kanë edhe aktivitetet zbatuese për arritjen e objektivave strategjikë të zhvillimit të Sistemit Kombëtar Statistikor, të reflektuara në Seksionin II të këtij dokumenti.</w:t>
      </w:r>
    </w:p>
    <w:p w:rsidR="00F16206" w:rsidRPr="00CA51D8" w:rsidRDefault="00F16206" w:rsidP="008B482F">
      <w:pPr>
        <w:shd w:val="clear" w:color="auto" w:fill="FFFFFF" w:themeFill="background1"/>
        <w:tabs>
          <w:tab w:val="left" w:pos="709"/>
        </w:tabs>
        <w:spacing w:after="0"/>
        <w:jc w:val="both"/>
        <w:rPr>
          <w:rFonts w:ascii="Times New Roman" w:hAnsi="Times New Roman" w:cs="Times New Roman"/>
          <w:sz w:val="24"/>
          <w:szCs w:val="24"/>
        </w:rPr>
      </w:pPr>
    </w:p>
    <w:p w:rsidR="00032EB4" w:rsidRPr="00CA51D8" w:rsidRDefault="003B2EB1" w:rsidP="00D206DC">
      <w:pPr>
        <w:pStyle w:val="Heading2"/>
        <w:rPr>
          <w:rFonts w:cs="Times New Roman"/>
        </w:rPr>
      </w:pPr>
      <w:bookmarkStart w:id="58" w:name="_Toc215132199"/>
      <w:r w:rsidRPr="00CA51D8">
        <w:rPr>
          <w:rFonts w:cs="Times New Roman"/>
        </w:rPr>
        <w:t>X</w:t>
      </w:r>
      <w:r w:rsidR="00CF6C2F" w:rsidRPr="00CA51D8">
        <w:rPr>
          <w:rFonts w:cs="Times New Roman"/>
        </w:rPr>
        <w:t>I</w:t>
      </w:r>
      <w:r w:rsidR="00024A60" w:rsidRPr="00CA51D8">
        <w:rPr>
          <w:rFonts w:cs="Times New Roman"/>
        </w:rPr>
        <w:t>. Notë shpjeguese për përdorimin e Aneksit</w:t>
      </w:r>
      <w:bookmarkEnd w:id="58"/>
      <w:r w:rsidR="00024A60" w:rsidRPr="00CA51D8">
        <w:rPr>
          <w:rFonts w:cs="Times New Roman"/>
        </w:rPr>
        <w:t xml:space="preserve"> </w:t>
      </w:r>
    </w:p>
    <w:p w:rsidR="00032EB4" w:rsidRPr="00CA51D8" w:rsidRDefault="00032EB4" w:rsidP="002022E4">
      <w:pPr>
        <w:shd w:val="clear" w:color="auto" w:fill="FFFFFF" w:themeFill="background1"/>
        <w:tabs>
          <w:tab w:val="left" w:pos="2355"/>
        </w:tabs>
        <w:spacing w:after="0"/>
        <w:jc w:val="both"/>
        <w:rPr>
          <w:rFonts w:ascii="Times New Roman" w:hAnsi="Times New Roman" w:cs="Times New Roman"/>
          <w:sz w:val="20"/>
          <w:szCs w:val="20"/>
        </w:rPr>
      </w:pP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Aneksi i Planit Vjetor 202</w:t>
      </w:r>
      <w:r w:rsidR="00463298" w:rsidRPr="00EB1242">
        <w:rPr>
          <w:rFonts w:ascii="Times New Roman" w:hAnsi="Times New Roman" w:cs="Times New Roman"/>
          <w:sz w:val="24"/>
          <w:szCs w:val="24"/>
        </w:rPr>
        <w:t>6</w:t>
      </w:r>
      <w:r w:rsidRPr="00EB1242">
        <w:rPr>
          <w:rFonts w:ascii="Times New Roman" w:hAnsi="Times New Roman" w:cs="Times New Roman"/>
          <w:sz w:val="24"/>
          <w:szCs w:val="24"/>
        </w:rPr>
        <w:t xml:space="preserve"> është hartuar sipas klasifikimit të përcaktuar në Shtojcën 1 të ligjit të statistikave zyrtare (Fushë / temë / nëntemë) duke ndjekur përmbajtjen e Programit të Statistikave Zyrtare 2022-2026 për çdo modul. Përputhja e moduleve me temën është në linjë me klasifikimin statistikor të </w:t>
      </w:r>
      <w:r w:rsidR="00AF6064" w:rsidRPr="00EB1242">
        <w:rPr>
          <w:rFonts w:ascii="Times New Roman" w:hAnsi="Times New Roman" w:cs="Times New Roman"/>
          <w:sz w:val="24"/>
          <w:szCs w:val="24"/>
        </w:rPr>
        <w:t>K</w:t>
      </w:r>
      <w:r w:rsidRPr="00EB1242">
        <w:rPr>
          <w:rFonts w:ascii="Times New Roman" w:hAnsi="Times New Roman" w:cs="Times New Roman"/>
          <w:sz w:val="24"/>
          <w:szCs w:val="24"/>
        </w:rPr>
        <w:t>ompendium 20</w:t>
      </w:r>
      <w:r w:rsidR="00D3704B" w:rsidRPr="00EB1242">
        <w:rPr>
          <w:rFonts w:ascii="Times New Roman" w:hAnsi="Times New Roman" w:cs="Times New Roman"/>
          <w:sz w:val="24"/>
          <w:szCs w:val="24"/>
        </w:rPr>
        <w:t>2</w:t>
      </w:r>
      <w:r w:rsidR="00463298" w:rsidRPr="00EB1242">
        <w:rPr>
          <w:rFonts w:ascii="Times New Roman" w:hAnsi="Times New Roman" w:cs="Times New Roman"/>
          <w:sz w:val="24"/>
          <w:szCs w:val="24"/>
        </w:rPr>
        <w:t>5</w:t>
      </w:r>
      <w:r w:rsidRPr="00EB1242">
        <w:rPr>
          <w:rFonts w:ascii="Times New Roman" w:hAnsi="Times New Roman" w:cs="Times New Roman"/>
          <w:sz w:val="24"/>
          <w:szCs w:val="24"/>
        </w:rPr>
        <w:t xml:space="preserve"> të </w:t>
      </w:r>
      <w:r w:rsidR="009C0CE9" w:rsidRPr="00EB1242">
        <w:rPr>
          <w:rFonts w:ascii="Times New Roman" w:hAnsi="Times New Roman" w:cs="Times New Roman"/>
          <w:sz w:val="24"/>
          <w:szCs w:val="24"/>
        </w:rPr>
        <w:t>Eurostat</w:t>
      </w:r>
      <w:r w:rsidRPr="00EB1242">
        <w:rPr>
          <w:rFonts w:ascii="Times New Roman" w:hAnsi="Times New Roman" w:cs="Times New Roman"/>
          <w:sz w:val="24"/>
          <w:szCs w:val="24"/>
        </w:rPr>
        <w:t>. Çdo aktivitet statistikor i parashikuar për një temë të caktuar, shoqërohet me kolona të cilat tregojnë:</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Kodi i aktivitetit;</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Emërtimi i aktivitetit;</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Lloji i aktivitetit</w:t>
      </w:r>
    </w:p>
    <w:p w:rsidR="00144F5C" w:rsidRPr="00EB1242" w:rsidRDefault="001A6EBE"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Përqindja e të dhënave nga Burimi administrativ/vrojtimi</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Periodiciteti;</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xml:space="preserve">- </w:t>
      </w:r>
      <w:r w:rsidR="0048797B" w:rsidRPr="00EB1242">
        <w:rPr>
          <w:rFonts w:ascii="Times New Roman" w:hAnsi="Times New Roman" w:cs="Times New Roman"/>
          <w:sz w:val="24"/>
          <w:szCs w:val="24"/>
        </w:rPr>
        <w:t>Treguesit</w:t>
      </w:r>
      <w:r w:rsidRPr="00EB1242">
        <w:rPr>
          <w:rFonts w:ascii="Times New Roman" w:hAnsi="Times New Roman" w:cs="Times New Roman"/>
          <w:sz w:val="24"/>
          <w:szCs w:val="24"/>
        </w:rPr>
        <w:t xml:space="preserve"> Statistikorë</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Afati i grumbullimit të të dhënave;</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Afati i përpunimit të të dhënave</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Afati i publikimit të rezultateve;</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Institucionet përgjegjëse për furnizimin me të dhëna;</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Institucioni përgjegjës për aktivitetin;</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Risku i pritshëm;</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Niveli i riskut;</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Burimi financiar për mbulimin e aktivitetit.</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xml:space="preserve">Shkurtimet “D”, “M”, “T” dhe “V” kanë kuptimin përkatësisht: </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D</w:t>
      </w:r>
      <w:r w:rsidRPr="00EB1242">
        <w:rPr>
          <w:rFonts w:ascii="Times New Roman" w:hAnsi="Times New Roman" w:cs="Times New Roman"/>
          <w:sz w:val="24"/>
          <w:szCs w:val="24"/>
        </w:rPr>
        <w:tab/>
        <w:t>- Ditë</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M</w:t>
      </w:r>
      <w:r w:rsidRPr="00EB1242">
        <w:rPr>
          <w:rFonts w:ascii="Times New Roman" w:hAnsi="Times New Roman" w:cs="Times New Roman"/>
          <w:sz w:val="24"/>
          <w:szCs w:val="24"/>
        </w:rPr>
        <w:tab/>
        <w:t>- Muaj</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T</w:t>
      </w:r>
      <w:r w:rsidRPr="00EB1242">
        <w:rPr>
          <w:rFonts w:ascii="Times New Roman" w:hAnsi="Times New Roman" w:cs="Times New Roman"/>
          <w:sz w:val="24"/>
          <w:szCs w:val="24"/>
        </w:rPr>
        <w:tab/>
        <w:t>- Tremujor</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V</w:t>
      </w:r>
      <w:r w:rsidRPr="00EB1242">
        <w:rPr>
          <w:rFonts w:ascii="Times New Roman" w:hAnsi="Times New Roman" w:cs="Times New Roman"/>
          <w:sz w:val="24"/>
          <w:szCs w:val="24"/>
        </w:rPr>
        <w:tab/>
        <w:t>- Vit</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Periudhë reference do të thotë periudha së cilës i referohen të dhënat e grumbulluara apo rezultatet e publikuara</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Shembull I: 1.1.1.1 Statistikat e Popullsisë</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Në kolonën “Afati i grumbullimit të të</w:t>
      </w:r>
      <w:r w:rsidR="002F55ED" w:rsidRPr="00EB1242">
        <w:rPr>
          <w:rFonts w:ascii="Times New Roman" w:hAnsi="Times New Roman" w:cs="Times New Roman"/>
          <w:sz w:val="24"/>
          <w:szCs w:val="24"/>
        </w:rPr>
        <w:t xml:space="preserve"> dhënave” rezulton “V+</w:t>
      </w:r>
      <w:r w:rsidR="004A7250" w:rsidRPr="00EB1242">
        <w:rPr>
          <w:rFonts w:ascii="Times New Roman" w:hAnsi="Times New Roman" w:cs="Times New Roman"/>
          <w:sz w:val="24"/>
          <w:szCs w:val="24"/>
        </w:rPr>
        <w:t>120</w:t>
      </w:r>
      <w:r w:rsidRPr="00EB1242">
        <w:rPr>
          <w:rFonts w:ascii="Times New Roman" w:hAnsi="Times New Roman" w:cs="Times New Roman"/>
          <w:sz w:val="24"/>
          <w:szCs w:val="24"/>
        </w:rPr>
        <w:t xml:space="preserve"> D”. Kjo do të thotë se gru</w:t>
      </w:r>
      <w:r w:rsidR="002F55ED" w:rsidRPr="00EB1242">
        <w:rPr>
          <w:rFonts w:ascii="Times New Roman" w:hAnsi="Times New Roman" w:cs="Times New Roman"/>
          <w:sz w:val="24"/>
          <w:szCs w:val="24"/>
        </w:rPr>
        <w:t xml:space="preserve">mbullimi i të dhënave mbyllet </w:t>
      </w:r>
      <w:r w:rsidR="002B7880" w:rsidRPr="00EB1242">
        <w:rPr>
          <w:rFonts w:ascii="Times New Roman" w:hAnsi="Times New Roman" w:cs="Times New Roman"/>
          <w:sz w:val="24"/>
          <w:szCs w:val="24"/>
        </w:rPr>
        <w:t>120</w:t>
      </w:r>
      <w:r w:rsidRPr="00EB1242">
        <w:rPr>
          <w:rFonts w:ascii="Times New Roman" w:hAnsi="Times New Roman" w:cs="Times New Roman"/>
          <w:sz w:val="24"/>
          <w:szCs w:val="24"/>
        </w:rPr>
        <w:t xml:space="preserve"> ditë pas përfundimit të vitit referencë. </w:t>
      </w:r>
    </w:p>
    <w:p w:rsidR="00024A60" w:rsidRPr="00EB1242" w:rsidRDefault="002F55ED"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P.sh. Për vitin referencë 202</w:t>
      </w:r>
      <w:r w:rsidR="002B7880" w:rsidRPr="00EB1242">
        <w:rPr>
          <w:rFonts w:ascii="Times New Roman" w:hAnsi="Times New Roman" w:cs="Times New Roman"/>
          <w:sz w:val="24"/>
          <w:szCs w:val="24"/>
        </w:rPr>
        <w:t>5</w:t>
      </w:r>
      <w:r w:rsidR="00024A60" w:rsidRPr="00EB1242">
        <w:rPr>
          <w:rFonts w:ascii="Times New Roman" w:hAnsi="Times New Roman" w:cs="Times New Roman"/>
          <w:sz w:val="24"/>
          <w:szCs w:val="24"/>
        </w:rPr>
        <w:t>, afati i grumbull</w:t>
      </w:r>
      <w:r w:rsidRPr="00EB1242">
        <w:rPr>
          <w:rFonts w:ascii="Times New Roman" w:hAnsi="Times New Roman" w:cs="Times New Roman"/>
          <w:sz w:val="24"/>
          <w:szCs w:val="24"/>
        </w:rPr>
        <w:t xml:space="preserve">imit të të dhënave është data </w:t>
      </w:r>
      <w:r w:rsidR="00F83703" w:rsidRPr="00EB1242">
        <w:rPr>
          <w:rFonts w:ascii="Times New Roman" w:hAnsi="Times New Roman" w:cs="Times New Roman"/>
          <w:sz w:val="24"/>
          <w:szCs w:val="24"/>
        </w:rPr>
        <w:t>1</w:t>
      </w:r>
      <w:r w:rsidRPr="00EB1242">
        <w:rPr>
          <w:rFonts w:ascii="Times New Roman" w:hAnsi="Times New Roman" w:cs="Times New Roman"/>
          <w:sz w:val="24"/>
          <w:szCs w:val="24"/>
        </w:rPr>
        <w:t xml:space="preserve"> </w:t>
      </w:r>
      <w:r w:rsidR="002B7880" w:rsidRPr="00EB1242">
        <w:rPr>
          <w:rFonts w:ascii="Times New Roman" w:hAnsi="Times New Roman" w:cs="Times New Roman"/>
          <w:sz w:val="24"/>
          <w:szCs w:val="24"/>
        </w:rPr>
        <w:t>Maj</w:t>
      </w:r>
      <w:r w:rsidRPr="00EB1242">
        <w:rPr>
          <w:rFonts w:ascii="Times New Roman" w:hAnsi="Times New Roman" w:cs="Times New Roman"/>
          <w:sz w:val="24"/>
          <w:szCs w:val="24"/>
        </w:rPr>
        <w:t xml:space="preserve"> 202</w:t>
      </w:r>
      <w:r w:rsidR="002B7880" w:rsidRPr="00EB1242">
        <w:rPr>
          <w:rFonts w:ascii="Times New Roman" w:hAnsi="Times New Roman" w:cs="Times New Roman"/>
          <w:sz w:val="24"/>
          <w:szCs w:val="24"/>
        </w:rPr>
        <w:t>6</w:t>
      </w:r>
      <w:r w:rsidR="00024A60" w:rsidRPr="00EB1242">
        <w:rPr>
          <w:rFonts w:ascii="Times New Roman" w:hAnsi="Times New Roman" w:cs="Times New Roman"/>
          <w:sz w:val="24"/>
          <w:szCs w:val="24"/>
        </w:rPr>
        <w:t>.</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 xml:space="preserve">Në kolonën “Afati i përpunimit të të </w:t>
      </w:r>
      <w:r w:rsidR="002F55ED" w:rsidRPr="00EB1242">
        <w:rPr>
          <w:rFonts w:ascii="Times New Roman" w:hAnsi="Times New Roman" w:cs="Times New Roman"/>
          <w:sz w:val="24"/>
          <w:szCs w:val="24"/>
        </w:rPr>
        <w:t>dhënave” rezulton “V+1</w:t>
      </w:r>
      <w:r w:rsidR="002B7880" w:rsidRPr="00EB1242">
        <w:rPr>
          <w:rFonts w:ascii="Times New Roman" w:hAnsi="Times New Roman" w:cs="Times New Roman"/>
          <w:sz w:val="24"/>
          <w:szCs w:val="24"/>
        </w:rPr>
        <w:t>40</w:t>
      </w:r>
      <w:r w:rsidRPr="00EB1242">
        <w:rPr>
          <w:rFonts w:ascii="Times New Roman" w:hAnsi="Times New Roman" w:cs="Times New Roman"/>
          <w:sz w:val="24"/>
          <w:szCs w:val="24"/>
        </w:rPr>
        <w:t xml:space="preserve"> D”. Kjo do të thotë që të d</w:t>
      </w:r>
      <w:r w:rsidR="002F55ED" w:rsidRPr="00EB1242">
        <w:rPr>
          <w:rFonts w:ascii="Times New Roman" w:hAnsi="Times New Roman" w:cs="Times New Roman"/>
          <w:sz w:val="24"/>
          <w:szCs w:val="24"/>
        </w:rPr>
        <w:t xml:space="preserve">hënat përpunohen brenda datës </w:t>
      </w:r>
      <w:r w:rsidR="002B7880" w:rsidRPr="00EB1242">
        <w:rPr>
          <w:rFonts w:ascii="Times New Roman" w:hAnsi="Times New Roman" w:cs="Times New Roman"/>
          <w:sz w:val="24"/>
          <w:szCs w:val="24"/>
        </w:rPr>
        <w:t>20</w:t>
      </w:r>
      <w:r w:rsidR="002F55ED" w:rsidRPr="00EB1242">
        <w:rPr>
          <w:rFonts w:ascii="Times New Roman" w:hAnsi="Times New Roman" w:cs="Times New Roman"/>
          <w:sz w:val="24"/>
          <w:szCs w:val="24"/>
        </w:rPr>
        <w:t xml:space="preserve"> Maj, 202</w:t>
      </w:r>
      <w:r w:rsidR="002B7880" w:rsidRPr="00EB1242">
        <w:rPr>
          <w:rFonts w:ascii="Times New Roman" w:hAnsi="Times New Roman" w:cs="Times New Roman"/>
          <w:sz w:val="24"/>
          <w:szCs w:val="24"/>
        </w:rPr>
        <w:t>6</w:t>
      </w:r>
      <w:r w:rsidRPr="00EB1242">
        <w:rPr>
          <w:rFonts w:ascii="Times New Roman" w:hAnsi="Times New Roman" w:cs="Times New Roman"/>
          <w:sz w:val="24"/>
          <w:szCs w:val="24"/>
        </w:rPr>
        <w:t>.</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Në kolonën “Afati i publikimi</w:t>
      </w:r>
      <w:r w:rsidR="002F55ED" w:rsidRPr="00EB1242">
        <w:rPr>
          <w:rFonts w:ascii="Times New Roman" w:hAnsi="Times New Roman" w:cs="Times New Roman"/>
          <w:sz w:val="24"/>
          <w:szCs w:val="24"/>
        </w:rPr>
        <w:t>t të rezultateve” rezulton “V+152</w:t>
      </w:r>
      <w:r w:rsidRPr="00EB1242">
        <w:rPr>
          <w:rFonts w:ascii="Times New Roman" w:hAnsi="Times New Roman" w:cs="Times New Roman"/>
          <w:sz w:val="24"/>
          <w:szCs w:val="24"/>
        </w:rPr>
        <w:t xml:space="preserve"> D”. Kjo do të thotë s</w:t>
      </w:r>
      <w:r w:rsidR="002F55ED" w:rsidRPr="00EB1242">
        <w:rPr>
          <w:rFonts w:ascii="Times New Roman" w:hAnsi="Times New Roman" w:cs="Times New Roman"/>
          <w:sz w:val="24"/>
          <w:szCs w:val="24"/>
        </w:rPr>
        <w:t>e rezultatet do të publikohen 152</w:t>
      </w:r>
      <w:r w:rsidRPr="00EB1242">
        <w:rPr>
          <w:rFonts w:ascii="Times New Roman" w:hAnsi="Times New Roman" w:cs="Times New Roman"/>
          <w:sz w:val="24"/>
          <w:szCs w:val="24"/>
        </w:rPr>
        <w:t xml:space="preserve"> ditë pas mbylljes së vitit referencë. Nëse v</w:t>
      </w:r>
      <w:r w:rsidR="002F55ED" w:rsidRPr="00EB1242">
        <w:rPr>
          <w:rFonts w:ascii="Times New Roman" w:hAnsi="Times New Roman" w:cs="Times New Roman"/>
          <w:sz w:val="24"/>
          <w:szCs w:val="24"/>
        </w:rPr>
        <w:t>iti referencë është 202</w:t>
      </w:r>
      <w:r w:rsidR="00D85FB4" w:rsidRPr="00EB1242">
        <w:rPr>
          <w:rFonts w:ascii="Times New Roman" w:hAnsi="Times New Roman" w:cs="Times New Roman"/>
          <w:sz w:val="24"/>
          <w:szCs w:val="24"/>
        </w:rPr>
        <w:t>4</w:t>
      </w:r>
      <w:r w:rsidRPr="00EB1242">
        <w:rPr>
          <w:rFonts w:ascii="Times New Roman" w:hAnsi="Times New Roman" w:cs="Times New Roman"/>
          <w:sz w:val="24"/>
          <w:szCs w:val="24"/>
        </w:rPr>
        <w:t>, atëherë publikim</w:t>
      </w:r>
      <w:r w:rsidR="002F55ED" w:rsidRPr="00EB1242">
        <w:rPr>
          <w:rFonts w:ascii="Times New Roman" w:hAnsi="Times New Roman" w:cs="Times New Roman"/>
          <w:sz w:val="24"/>
          <w:szCs w:val="24"/>
        </w:rPr>
        <w:t xml:space="preserve">i i rezultateve do të jetë brenda datës 2 </w:t>
      </w:r>
      <w:r w:rsidR="002B7880" w:rsidRPr="00EB1242">
        <w:rPr>
          <w:rFonts w:ascii="Times New Roman" w:hAnsi="Times New Roman" w:cs="Times New Roman"/>
          <w:sz w:val="24"/>
          <w:szCs w:val="24"/>
        </w:rPr>
        <w:t>Qershor</w:t>
      </w:r>
      <w:r w:rsidR="002F55ED" w:rsidRPr="00EB1242">
        <w:rPr>
          <w:rFonts w:ascii="Times New Roman" w:hAnsi="Times New Roman" w:cs="Times New Roman"/>
          <w:sz w:val="24"/>
          <w:szCs w:val="24"/>
        </w:rPr>
        <w:t xml:space="preserve"> 202</w:t>
      </w:r>
      <w:r w:rsidR="002B7880" w:rsidRPr="00EB1242">
        <w:rPr>
          <w:rFonts w:ascii="Times New Roman" w:hAnsi="Times New Roman" w:cs="Times New Roman"/>
          <w:sz w:val="24"/>
          <w:szCs w:val="24"/>
        </w:rPr>
        <w:t>6</w:t>
      </w:r>
      <w:r w:rsidRPr="00EB1242">
        <w:rPr>
          <w:rFonts w:ascii="Times New Roman" w:hAnsi="Times New Roman" w:cs="Times New Roman"/>
          <w:sz w:val="24"/>
          <w:szCs w:val="24"/>
        </w:rPr>
        <w:t>.</w:t>
      </w:r>
    </w:p>
    <w:p w:rsidR="00024A60"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p>
    <w:p w:rsidR="00193F28"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Shembull III:</w:t>
      </w:r>
      <w:r w:rsidR="00193F28" w:rsidRPr="00EB1242">
        <w:rPr>
          <w:rFonts w:ascii="Times New Roman" w:hAnsi="Times New Roman" w:cs="Times New Roman"/>
          <w:sz w:val="24"/>
          <w:szCs w:val="24"/>
        </w:rPr>
        <w:t>1.4.2.1 Statistikat e Shëndetit dhe Sigurisë në Punë</w:t>
      </w:r>
    </w:p>
    <w:p w:rsidR="00E0054A" w:rsidRPr="00EB1242"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Në kolonën “Afati i g</w:t>
      </w:r>
      <w:r w:rsidR="00193F28" w:rsidRPr="00EB1242">
        <w:rPr>
          <w:rFonts w:ascii="Times New Roman" w:hAnsi="Times New Roman" w:cs="Times New Roman"/>
          <w:sz w:val="24"/>
          <w:szCs w:val="24"/>
        </w:rPr>
        <w:t>rumbullimit” rezulton “Dita e 180</w:t>
      </w:r>
      <w:r w:rsidRPr="00EB1242">
        <w:rPr>
          <w:rFonts w:ascii="Times New Roman" w:hAnsi="Times New Roman" w:cs="Times New Roman"/>
          <w:sz w:val="24"/>
          <w:szCs w:val="24"/>
        </w:rPr>
        <w:t xml:space="preserve"> e V”. Kjo do të thotë që të dhënat grumbullohen brenda vitit referencë, përkatësisht në </w:t>
      </w:r>
      <w:r w:rsidR="00193F28" w:rsidRPr="00EB1242">
        <w:rPr>
          <w:rFonts w:ascii="Times New Roman" w:hAnsi="Times New Roman" w:cs="Times New Roman"/>
          <w:sz w:val="24"/>
          <w:szCs w:val="24"/>
        </w:rPr>
        <w:t>ditën e 180</w:t>
      </w:r>
      <w:r w:rsidRPr="00EB1242">
        <w:rPr>
          <w:rFonts w:ascii="Times New Roman" w:hAnsi="Times New Roman" w:cs="Times New Roman"/>
          <w:sz w:val="24"/>
          <w:szCs w:val="24"/>
        </w:rPr>
        <w:t xml:space="preserve"> të tij</w:t>
      </w:r>
      <w:r w:rsidR="00193F28" w:rsidRPr="00EB1242">
        <w:rPr>
          <w:rFonts w:ascii="Times New Roman" w:hAnsi="Times New Roman" w:cs="Times New Roman"/>
          <w:sz w:val="24"/>
          <w:szCs w:val="24"/>
        </w:rPr>
        <w:t>, brenda datës 30 Qershor të vitit referencë</w:t>
      </w:r>
      <w:r w:rsidRPr="00EB1242">
        <w:rPr>
          <w:rFonts w:ascii="Times New Roman" w:hAnsi="Times New Roman" w:cs="Times New Roman"/>
          <w:sz w:val="24"/>
          <w:szCs w:val="24"/>
        </w:rPr>
        <w:t>.</w:t>
      </w:r>
    </w:p>
    <w:p w:rsidR="00024A60" w:rsidRPr="00AB528A" w:rsidRDefault="00D643EC" w:rsidP="00AB528A">
      <w:pPr>
        <w:pStyle w:val="Heading2"/>
        <w:rPr>
          <w:rFonts w:cs="Times New Roman"/>
        </w:rPr>
      </w:pPr>
      <w:bookmarkStart w:id="59" w:name="_Toc215132200"/>
      <w:r w:rsidRPr="00AB528A">
        <w:rPr>
          <w:rFonts w:cs="Times New Roman"/>
        </w:rPr>
        <w:t>XII</w:t>
      </w:r>
      <w:r w:rsidR="00024A60" w:rsidRPr="00AB528A">
        <w:rPr>
          <w:rFonts w:cs="Times New Roman"/>
        </w:rPr>
        <w:t>. Aneksi</w:t>
      </w:r>
      <w:bookmarkEnd w:id="59"/>
      <w:r w:rsidR="00024A60" w:rsidRPr="00AB528A">
        <w:rPr>
          <w:rFonts w:cs="Times New Roman"/>
        </w:rPr>
        <w:t xml:space="preserve"> </w:t>
      </w:r>
    </w:p>
    <w:p w:rsidR="00024A60" w:rsidRDefault="00024A60" w:rsidP="00EB1242">
      <w:pPr>
        <w:shd w:val="clear" w:color="auto" w:fill="FFFFFF" w:themeFill="background1"/>
        <w:tabs>
          <w:tab w:val="left" w:pos="709"/>
        </w:tabs>
        <w:spacing w:after="0"/>
        <w:jc w:val="both"/>
        <w:rPr>
          <w:rFonts w:ascii="Times New Roman" w:hAnsi="Times New Roman" w:cs="Times New Roman"/>
          <w:sz w:val="24"/>
          <w:szCs w:val="24"/>
        </w:rPr>
      </w:pPr>
      <w:r w:rsidRPr="00EB1242">
        <w:rPr>
          <w:rFonts w:ascii="Times New Roman" w:hAnsi="Times New Roman" w:cs="Times New Roman"/>
          <w:sz w:val="24"/>
          <w:szCs w:val="24"/>
        </w:rPr>
        <w:t>Aktivit</w:t>
      </w:r>
      <w:r w:rsidR="00050951" w:rsidRPr="00EB1242">
        <w:rPr>
          <w:rFonts w:ascii="Times New Roman" w:hAnsi="Times New Roman" w:cs="Times New Roman"/>
          <w:sz w:val="24"/>
          <w:szCs w:val="24"/>
        </w:rPr>
        <w:t>etet statistikore për vitin 202</w:t>
      </w:r>
      <w:r w:rsidR="002B7880" w:rsidRPr="00EB1242">
        <w:rPr>
          <w:rFonts w:ascii="Times New Roman" w:hAnsi="Times New Roman" w:cs="Times New Roman"/>
          <w:sz w:val="24"/>
          <w:szCs w:val="24"/>
        </w:rPr>
        <w:t>6</w:t>
      </w:r>
      <w:r w:rsidRPr="00EB1242">
        <w:rPr>
          <w:rFonts w:ascii="Times New Roman" w:hAnsi="Times New Roman" w:cs="Times New Roman"/>
          <w:sz w:val="24"/>
          <w:szCs w:val="24"/>
        </w:rPr>
        <w:t>.</w:t>
      </w:r>
    </w:p>
    <w:p w:rsidR="002E4DBF" w:rsidRPr="00EB1242" w:rsidRDefault="002E4DBF" w:rsidP="00EB1242">
      <w:pPr>
        <w:shd w:val="clear" w:color="auto" w:fill="FFFFFF" w:themeFill="background1"/>
        <w:tabs>
          <w:tab w:val="left" w:pos="709"/>
        </w:tabs>
        <w:spacing w:after="0"/>
        <w:jc w:val="both"/>
        <w:rPr>
          <w:rFonts w:ascii="Times New Roman" w:hAnsi="Times New Roman" w:cs="Times New Roman"/>
          <w:sz w:val="24"/>
          <w:szCs w:val="24"/>
        </w:rPr>
      </w:pPr>
    </w:p>
    <w:sectPr w:rsidR="002E4DBF" w:rsidRPr="00EB1242" w:rsidSect="00192DA1">
      <w:headerReference w:type="default" r:id="rId23"/>
      <w:footerReference w:type="default" r:id="rId24"/>
      <w:head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3F1" w:rsidRDefault="00D833F1" w:rsidP="00024A60">
      <w:pPr>
        <w:spacing w:after="0" w:line="240" w:lineRule="auto"/>
      </w:pPr>
      <w:r>
        <w:separator/>
      </w:r>
    </w:p>
  </w:endnote>
  <w:endnote w:type="continuationSeparator" w:id="0">
    <w:p w:rsidR="00D833F1" w:rsidRDefault="00D833F1" w:rsidP="00024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Meiryo">
    <w:panose1 w:val="020B0604030504040204"/>
    <w:charset w:val="80"/>
    <w:family w:val="swiss"/>
    <w:pitch w:val="variable"/>
    <w:sig w:usb0="E10102FF" w:usb1="EAC7FFFF" w:usb2="0001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98061859"/>
      <w:docPartObj>
        <w:docPartGallery w:val="Page Numbers (Bottom of Page)"/>
        <w:docPartUnique/>
      </w:docPartObj>
    </w:sdtPr>
    <w:sdtEndPr>
      <w:rPr>
        <w:noProof/>
      </w:rPr>
    </w:sdtEndPr>
    <w:sdtContent>
      <w:p w:rsidR="003003CD" w:rsidRDefault="003003CD">
        <w:pPr>
          <w:pStyle w:val="Footer"/>
          <w:jc w:val="center"/>
        </w:pPr>
        <w:r>
          <w:fldChar w:fldCharType="begin"/>
        </w:r>
        <w:r>
          <w:instrText xml:space="preserve"> PAGE   \* MERGEFORMAT </w:instrText>
        </w:r>
        <w:r>
          <w:fldChar w:fldCharType="separate"/>
        </w:r>
        <w:r>
          <w:t>7</w:t>
        </w:r>
        <w:r>
          <w:fldChar w:fldCharType="end"/>
        </w:r>
      </w:p>
    </w:sdtContent>
  </w:sdt>
  <w:p w:rsidR="003003CD" w:rsidRDefault="003003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3CD" w:rsidRDefault="003003CD">
    <w:pPr>
      <w:pStyle w:val="Footer"/>
      <w:jc w:val="center"/>
    </w:pPr>
    <w:r>
      <w:fldChar w:fldCharType="begin"/>
    </w:r>
    <w:r>
      <w:instrText xml:space="preserve"> PAGE   \* MERGEFORMAT </w:instrText>
    </w:r>
    <w:r>
      <w:fldChar w:fldCharType="separate"/>
    </w:r>
    <w:r>
      <w:t>50</w:t>
    </w:r>
    <w:r>
      <w:fldChar w:fldCharType="end"/>
    </w:r>
  </w:p>
  <w:p w:rsidR="003003CD" w:rsidRDefault="00300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3F1" w:rsidRDefault="00D833F1" w:rsidP="00024A60">
      <w:pPr>
        <w:spacing w:after="0" w:line="240" w:lineRule="auto"/>
      </w:pPr>
      <w:r>
        <w:separator/>
      </w:r>
    </w:p>
  </w:footnote>
  <w:footnote w:type="continuationSeparator" w:id="0">
    <w:p w:rsidR="00D833F1" w:rsidRDefault="00D833F1" w:rsidP="00024A60">
      <w:pPr>
        <w:spacing w:after="0" w:line="240" w:lineRule="auto"/>
      </w:pPr>
      <w:r>
        <w:continuationSeparator/>
      </w:r>
    </w:p>
  </w:footnote>
  <w:footnote w:id="1">
    <w:p w:rsidR="003003CD" w:rsidRPr="005525E8" w:rsidRDefault="003003CD">
      <w:pPr>
        <w:pStyle w:val="FootnoteText"/>
        <w:rPr>
          <w:rFonts w:ascii="Times New Roman" w:hAnsi="Times New Roman" w:cs="Times New Roman"/>
          <w:sz w:val="16"/>
          <w:szCs w:val="16"/>
          <w:lang w:val="en-GB"/>
        </w:rPr>
      </w:pPr>
      <w:r w:rsidRPr="005525E8">
        <w:rPr>
          <w:rStyle w:val="FootnoteReference"/>
          <w:rFonts w:ascii="Times New Roman" w:hAnsi="Times New Roman" w:cs="Times New Roman"/>
          <w:sz w:val="16"/>
          <w:szCs w:val="16"/>
        </w:rPr>
        <w:footnoteRef/>
      </w:r>
      <w:r w:rsidRPr="005525E8">
        <w:rPr>
          <w:rFonts w:ascii="Times New Roman" w:hAnsi="Times New Roman" w:cs="Times New Roman"/>
          <w:sz w:val="16"/>
          <w:szCs w:val="16"/>
        </w:rPr>
        <w:t xml:space="preserve"> </w:t>
      </w:r>
      <w:r>
        <w:rPr>
          <w:rFonts w:ascii="Times New Roman" w:hAnsi="Times New Roman" w:cs="Times New Roman"/>
          <w:sz w:val="16"/>
          <w:szCs w:val="16"/>
          <w:lang w:val="en-GB"/>
        </w:rPr>
        <w:t>Aplikacione CAWI të përditësuar</w:t>
      </w:r>
    </w:p>
  </w:footnote>
  <w:footnote w:id="2">
    <w:p w:rsidR="003003CD" w:rsidRPr="00BC1C6A" w:rsidRDefault="003003CD">
      <w:pPr>
        <w:pStyle w:val="FootnoteText"/>
        <w:rPr>
          <w:lang w:val="en-GB"/>
        </w:rPr>
      </w:pPr>
      <w:r>
        <w:rPr>
          <w:rStyle w:val="FootnoteReference"/>
        </w:rPr>
        <w:footnoteRef/>
      </w:r>
      <w:r>
        <w:t xml:space="preserve"> </w:t>
      </w:r>
      <w:r w:rsidRPr="00BC1C6A">
        <w:rPr>
          <w:rFonts w:ascii="Times New Roman" w:hAnsi="Times New Roman" w:cs="Times New Roman"/>
          <w:sz w:val="16"/>
          <w:szCs w:val="16"/>
          <w:lang w:val="en-GB"/>
        </w:rPr>
        <w:t>3 Aplikacione CAPI do të ndërtohen dhe 24 aplikacione ekzistuese CAPI do të përditësohen</w:t>
      </w:r>
    </w:p>
  </w:footnote>
  <w:footnote w:id="3">
    <w:p w:rsidR="003003CD" w:rsidRPr="005A3048" w:rsidRDefault="003003CD" w:rsidP="00FA27B9">
      <w:pPr>
        <w:pStyle w:val="FootnoteText"/>
        <w:rPr>
          <w:rFonts w:ascii="Times New Roman" w:hAnsi="Times New Roman" w:cs="Times New Roman"/>
          <w:lang w:val="en-GB"/>
        </w:rPr>
      </w:pPr>
      <w:r w:rsidRPr="005A3048">
        <w:rPr>
          <w:rStyle w:val="FootnoteReference"/>
          <w:rFonts w:ascii="Times New Roman" w:hAnsi="Times New Roman" w:cs="Times New Roman"/>
        </w:rPr>
        <w:footnoteRef/>
      </w:r>
      <w:r w:rsidRPr="005A3048">
        <w:rPr>
          <w:rFonts w:ascii="Times New Roman" w:hAnsi="Times New Roman" w:cs="Times New Roman"/>
        </w:rPr>
        <w:t xml:space="preserve"> </w:t>
      </w:r>
      <w:r w:rsidRPr="005A3048">
        <w:rPr>
          <w:rFonts w:ascii="Times New Roman" w:hAnsi="Times New Roman" w:cs="Times New Roman"/>
          <w:lang w:val="en-GB"/>
        </w:rPr>
        <w:t>Bilanci i Pagesave është tregues financiar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410" w:type="pct"/>
      <w:tblInd w:w="-1272" w:type="dxa"/>
      <w:tblLayout w:type="fixed"/>
      <w:tblCellMar>
        <w:left w:w="0" w:type="dxa"/>
        <w:right w:w="0" w:type="dxa"/>
      </w:tblCellMar>
      <w:tblLook w:val="04A0" w:firstRow="1" w:lastRow="0" w:firstColumn="1" w:lastColumn="0" w:noHBand="0" w:noVBand="1"/>
    </w:tblPr>
    <w:tblGrid>
      <w:gridCol w:w="2237"/>
      <w:gridCol w:w="309"/>
      <w:gridCol w:w="9025"/>
    </w:tblGrid>
    <w:tr w:rsidR="003003CD" w:rsidRPr="006801BB" w:rsidTr="002B62A9">
      <w:trPr>
        <w:trHeight w:hRule="exact" w:val="720"/>
      </w:trPr>
      <w:tc>
        <w:tcPr>
          <w:tcW w:w="2251" w:type="dxa"/>
          <w:vAlign w:val="bottom"/>
        </w:tcPr>
        <w:p w:rsidR="003003CD" w:rsidRPr="006801BB" w:rsidRDefault="003003CD" w:rsidP="002B62A9">
          <w:pPr>
            <w:pStyle w:val="Page"/>
          </w:pPr>
          <w:r w:rsidRPr="006801BB">
            <w:t xml:space="preserve">Fq. </w:t>
          </w:r>
          <w:r>
            <w:fldChar w:fldCharType="begin"/>
          </w:r>
          <w:r>
            <w:instrText xml:space="preserve"> Page \# 0# </w:instrText>
          </w:r>
          <w:r>
            <w:fldChar w:fldCharType="separate"/>
          </w:r>
          <w:r>
            <w:t xml:space="preserve">0 </w:t>
          </w:r>
          <w:r>
            <w:fldChar w:fldCharType="end"/>
          </w:r>
        </w:p>
      </w:tc>
      <w:tc>
        <w:tcPr>
          <w:tcW w:w="311" w:type="dxa"/>
          <w:vAlign w:val="bottom"/>
        </w:tcPr>
        <w:p w:rsidR="003003CD" w:rsidRPr="006801BB" w:rsidRDefault="003003CD" w:rsidP="002B62A9"/>
      </w:tc>
      <w:tc>
        <w:tcPr>
          <w:tcW w:w="9084" w:type="dxa"/>
          <w:vAlign w:val="bottom"/>
        </w:tcPr>
        <w:p w:rsidR="003003CD" w:rsidRPr="00A0297A" w:rsidRDefault="003003CD" w:rsidP="002B62A9">
          <w:pPr>
            <w:pStyle w:val="InfoHeading"/>
            <w:rPr>
              <w:color w:val="auto"/>
              <w:lang w:val="it-IT"/>
            </w:rPr>
          </w:pPr>
          <w:r w:rsidRPr="00A0297A">
            <w:rPr>
              <w:color w:val="auto"/>
            </w:rPr>
            <w:fldChar w:fldCharType="begin"/>
          </w:r>
          <w:r w:rsidRPr="00A0297A">
            <w:rPr>
              <w:color w:val="auto"/>
              <w:lang w:val="it-IT"/>
            </w:rPr>
            <w:instrText xml:space="preserve"> If </w:instrText>
          </w:r>
          <w:r w:rsidRPr="00A0297A">
            <w:rPr>
              <w:color w:val="auto"/>
            </w:rPr>
            <w:fldChar w:fldCharType="begin"/>
          </w:r>
          <w:r w:rsidRPr="00A0297A">
            <w:rPr>
              <w:color w:val="auto"/>
              <w:lang w:val="it-IT"/>
            </w:rPr>
            <w:instrText xml:space="preserve"> STYLEREF “Heading 1”  </w:instrText>
          </w:r>
          <w:r w:rsidRPr="00A0297A">
            <w:rPr>
              <w:color w:val="auto"/>
            </w:rPr>
            <w:fldChar w:fldCharType="separate"/>
          </w:r>
          <w:r>
            <w:rPr>
              <w:noProof/>
              <w:color w:val="auto"/>
              <w:lang w:val="it-IT"/>
            </w:rPr>
            <w:instrText>III. Objektivat Zhvillimorë</w:instrText>
          </w:r>
          <w:r w:rsidRPr="00A0297A">
            <w:rPr>
              <w:color w:val="auto"/>
            </w:rPr>
            <w:fldChar w:fldCharType="end"/>
          </w:r>
          <w:r w:rsidRPr="00A0297A">
            <w:rPr>
              <w:color w:val="auto"/>
              <w:lang w:val="it-IT"/>
            </w:rPr>
            <w:instrText>&lt;&gt; “Error*” “</w:instrText>
          </w:r>
          <w:r w:rsidRPr="00A0297A">
            <w:rPr>
              <w:color w:val="auto"/>
            </w:rPr>
            <w:fldChar w:fldCharType="begin"/>
          </w:r>
          <w:r w:rsidRPr="00A0297A">
            <w:rPr>
              <w:color w:val="auto"/>
              <w:lang w:val="it-IT"/>
            </w:rPr>
            <w:instrText xml:space="preserve"> STYLEREF “Heading 1” </w:instrText>
          </w:r>
          <w:r w:rsidRPr="00A0297A">
            <w:rPr>
              <w:color w:val="auto"/>
            </w:rPr>
            <w:fldChar w:fldCharType="separate"/>
          </w:r>
          <w:r>
            <w:rPr>
              <w:noProof/>
              <w:color w:val="auto"/>
              <w:lang w:val="it-IT"/>
            </w:rPr>
            <w:instrText>III. Objektivat Zhvillimorë</w:instrText>
          </w:r>
          <w:r w:rsidRPr="00A0297A">
            <w:rPr>
              <w:color w:val="auto"/>
            </w:rPr>
            <w:fldChar w:fldCharType="end"/>
          </w:r>
          <w:r w:rsidRPr="00A0297A">
            <w:rPr>
              <w:color w:val="auto"/>
            </w:rPr>
            <w:fldChar w:fldCharType="separate"/>
          </w:r>
          <w:r>
            <w:rPr>
              <w:noProof/>
              <w:color w:val="auto"/>
              <w:lang w:val="it-IT"/>
            </w:rPr>
            <w:t>III. Objektivat Zhvillimorë</w:t>
          </w:r>
          <w:r w:rsidRPr="00A0297A">
            <w:rPr>
              <w:color w:val="auto"/>
            </w:rPr>
            <w:fldChar w:fldCharType="end"/>
          </w:r>
        </w:p>
      </w:tc>
    </w:tr>
    <w:tr w:rsidR="003003CD" w:rsidRPr="006801BB" w:rsidTr="002B62A9">
      <w:trPr>
        <w:trHeight w:hRule="exact" w:val="86"/>
      </w:trPr>
      <w:tc>
        <w:tcPr>
          <w:tcW w:w="2251" w:type="dxa"/>
          <w:shd w:val="clear" w:color="auto" w:fill="000000"/>
        </w:tcPr>
        <w:p w:rsidR="003003CD" w:rsidRPr="006801BB" w:rsidRDefault="003003CD" w:rsidP="002B62A9">
          <w:pPr>
            <w:rPr>
              <w:sz w:val="10"/>
              <w:lang w:val="it-IT"/>
            </w:rPr>
          </w:pPr>
        </w:p>
      </w:tc>
      <w:tc>
        <w:tcPr>
          <w:tcW w:w="311" w:type="dxa"/>
        </w:tcPr>
        <w:p w:rsidR="003003CD" w:rsidRPr="006801BB" w:rsidRDefault="003003CD" w:rsidP="002B62A9">
          <w:pPr>
            <w:rPr>
              <w:sz w:val="10"/>
              <w:lang w:val="it-IT"/>
            </w:rPr>
          </w:pPr>
        </w:p>
      </w:tc>
      <w:tc>
        <w:tcPr>
          <w:tcW w:w="9084" w:type="dxa"/>
          <w:shd w:val="clear" w:color="auto" w:fill="000000"/>
        </w:tcPr>
        <w:p w:rsidR="003003CD" w:rsidRPr="006801BB" w:rsidRDefault="003003CD" w:rsidP="002B62A9">
          <w:pPr>
            <w:rPr>
              <w:sz w:val="10"/>
              <w:lang w:val="it-IT"/>
            </w:rPr>
          </w:pPr>
        </w:p>
      </w:tc>
    </w:tr>
  </w:tbl>
  <w:p w:rsidR="003003CD" w:rsidRDefault="003003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3CD" w:rsidRPr="00C406AB" w:rsidRDefault="003003CD" w:rsidP="00C406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3CD" w:rsidRPr="00465AE0" w:rsidRDefault="003003CD" w:rsidP="002B62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B4B19"/>
    <w:multiLevelType w:val="hybridMultilevel"/>
    <w:tmpl w:val="8A9884C2"/>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F4BFF"/>
    <w:multiLevelType w:val="hybridMultilevel"/>
    <w:tmpl w:val="BCCA45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603C0"/>
    <w:multiLevelType w:val="hybridMultilevel"/>
    <w:tmpl w:val="2B7A36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01BE3"/>
    <w:multiLevelType w:val="hybridMultilevel"/>
    <w:tmpl w:val="2EF26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82090"/>
    <w:multiLevelType w:val="hybridMultilevel"/>
    <w:tmpl w:val="525AA3B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080E3503"/>
    <w:multiLevelType w:val="hybridMultilevel"/>
    <w:tmpl w:val="FDEE2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8F492E"/>
    <w:multiLevelType w:val="hybridMultilevel"/>
    <w:tmpl w:val="E4843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043573"/>
    <w:multiLevelType w:val="hybridMultilevel"/>
    <w:tmpl w:val="96C812BC"/>
    <w:lvl w:ilvl="0" w:tplc="F7C60C18">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5B1AF4"/>
    <w:multiLevelType w:val="hybridMultilevel"/>
    <w:tmpl w:val="76BEF3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C5456A"/>
    <w:multiLevelType w:val="hybridMultilevel"/>
    <w:tmpl w:val="1BE21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4A304F"/>
    <w:multiLevelType w:val="hybridMultilevel"/>
    <w:tmpl w:val="FBC0808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511853"/>
    <w:multiLevelType w:val="hybridMultilevel"/>
    <w:tmpl w:val="BA40A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3763F"/>
    <w:multiLevelType w:val="hybridMultilevel"/>
    <w:tmpl w:val="58A6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B94602"/>
    <w:multiLevelType w:val="hybridMultilevel"/>
    <w:tmpl w:val="19202FC2"/>
    <w:lvl w:ilvl="0" w:tplc="F7C60C18">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AB70AF"/>
    <w:multiLevelType w:val="hybridMultilevel"/>
    <w:tmpl w:val="5DBA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F24C9D"/>
    <w:multiLevelType w:val="hybridMultilevel"/>
    <w:tmpl w:val="C7CEB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48768D"/>
    <w:multiLevelType w:val="hybridMultilevel"/>
    <w:tmpl w:val="B3A07BEC"/>
    <w:lvl w:ilvl="0" w:tplc="F7C60C18">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BC309F"/>
    <w:multiLevelType w:val="multilevel"/>
    <w:tmpl w:val="172AFF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0C0768"/>
    <w:multiLevelType w:val="hybridMultilevel"/>
    <w:tmpl w:val="547EE63E"/>
    <w:lvl w:ilvl="0" w:tplc="F7C60C18">
      <w:numFmt w:val="bullet"/>
      <w:lvlText w:val="-"/>
      <w:lvlJc w:val="left"/>
      <w:pPr>
        <w:ind w:left="720" w:hanging="360"/>
      </w:pPr>
      <w:rPr>
        <w:rFonts w:ascii="Cambria" w:eastAsia="MS Mincho" w:hAnsi="Cambria" w:cs="Times New Roman" w:hint="default"/>
      </w:rPr>
    </w:lvl>
    <w:lvl w:ilvl="1" w:tplc="53B8246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E67026"/>
    <w:multiLevelType w:val="hybridMultilevel"/>
    <w:tmpl w:val="3906115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15:restartNumberingAfterBreak="0">
    <w:nsid w:val="37981365"/>
    <w:multiLevelType w:val="hybridMultilevel"/>
    <w:tmpl w:val="87D21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BA1267"/>
    <w:multiLevelType w:val="hybridMultilevel"/>
    <w:tmpl w:val="69A448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2A7447"/>
    <w:multiLevelType w:val="hybridMultilevel"/>
    <w:tmpl w:val="A086A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F64873"/>
    <w:multiLevelType w:val="hybridMultilevel"/>
    <w:tmpl w:val="67B4E6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79D201A"/>
    <w:multiLevelType w:val="hybridMultilevel"/>
    <w:tmpl w:val="763C4E9A"/>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4F588D"/>
    <w:multiLevelType w:val="multilevel"/>
    <w:tmpl w:val="C2ACE3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746DCD"/>
    <w:multiLevelType w:val="hybridMultilevel"/>
    <w:tmpl w:val="5E429E1A"/>
    <w:lvl w:ilvl="0" w:tplc="F7C60C18">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7D4293"/>
    <w:multiLevelType w:val="multilevel"/>
    <w:tmpl w:val="699E2E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010A51"/>
    <w:multiLevelType w:val="hybridMultilevel"/>
    <w:tmpl w:val="FA16D1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2C87893"/>
    <w:multiLevelType w:val="hybridMultilevel"/>
    <w:tmpl w:val="ED406D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E13F3E"/>
    <w:multiLevelType w:val="hybridMultilevel"/>
    <w:tmpl w:val="01045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4C141F9"/>
    <w:multiLevelType w:val="hybridMultilevel"/>
    <w:tmpl w:val="4A82E6BA"/>
    <w:lvl w:ilvl="0" w:tplc="BCBE67E8">
      <w:start w:val="1"/>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8E5133"/>
    <w:multiLevelType w:val="hybridMultilevel"/>
    <w:tmpl w:val="964EC4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C13A04"/>
    <w:multiLevelType w:val="hybridMultilevel"/>
    <w:tmpl w:val="FB766CC8"/>
    <w:lvl w:ilvl="0" w:tplc="CA7A5EC4">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81776E"/>
    <w:multiLevelType w:val="hybridMultilevel"/>
    <w:tmpl w:val="C522293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15:restartNumberingAfterBreak="0">
    <w:nsid w:val="61F94D45"/>
    <w:multiLevelType w:val="hybridMultilevel"/>
    <w:tmpl w:val="0A1AE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7D6558"/>
    <w:multiLevelType w:val="hybridMultilevel"/>
    <w:tmpl w:val="2B9694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F53B24"/>
    <w:multiLevelType w:val="multilevel"/>
    <w:tmpl w:val="1FB4C2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6F0059"/>
    <w:multiLevelType w:val="hybridMultilevel"/>
    <w:tmpl w:val="F09C527E"/>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F723A4F"/>
    <w:multiLevelType w:val="hybridMultilevel"/>
    <w:tmpl w:val="3B52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E44647"/>
    <w:multiLevelType w:val="hybridMultilevel"/>
    <w:tmpl w:val="9BD278BC"/>
    <w:lvl w:ilvl="0" w:tplc="F7C60C18">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FB0004"/>
    <w:multiLevelType w:val="hybridMultilevel"/>
    <w:tmpl w:val="7D1E45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2173EE1"/>
    <w:multiLevelType w:val="hybridMultilevel"/>
    <w:tmpl w:val="19D2F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24C15AC"/>
    <w:multiLevelType w:val="hybridMultilevel"/>
    <w:tmpl w:val="15583554"/>
    <w:lvl w:ilvl="0" w:tplc="F7C60C18">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107076"/>
    <w:multiLevelType w:val="hybridMultilevel"/>
    <w:tmpl w:val="B4FE09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18"/>
  </w:num>
  <w:num w:numId="3">
    <w:abstractNumId w:val="8"/>
  </w:num>
  <w:num w:numId="4">
    <w:abstractNumId w:val="44"/>
  </w:num>
  <w:num w:numId="5">
    <w:abstractNumId w:val="11"/>
  </w:num>
  <w:num w:numId="6">
    <w:abstractNumId w:val="0"/>
  </w:num>
  <w:num w:numId="7">
    <w:abstractNumId w:val="9"/>
  </w:num>
  <w:num w:numId="8">
    <w:abstractNumId w:val="1"/>
  </w:num>
  <w:num w:numId="9">
    <w:abstractNumId w:val="28"/>
  </w:num>
  <w:num w:numId="10">
    <w:abstractNumId w:val="30"/>
  </w:num>
  <w:num w:numId="11">
    <w:abstractNumId w:val="36"/>
  </w:num>
  <w:num w:numId="12">
    <w:abstractNumId w:val="20"/>
  </w:num>
  <w:num w:numId="13">
    <w:abstractNumId w:val="12"/>
  </w:num>
  <w:num w:numId="14">
    <w:abstractNumId w:val="6"/>
  </w:num>
  <w:num w:numId="15">
    <w:abstractNumId w:val="38"/>
  </w:num>
  <w:num w:numId="16">
    <w:abstractNumId w:val="15"/>
  </w:num>
  <w:num w:numId="17">
    <w:abstractNumId w:val="3"/>
  </w:num>
  <w:num w:numId="18">
    <w:abstractNumId w:val="39"/>
  </w:num>
  <w:num w:numId="19">
    <w:abstractNumId w:val="24"/>
  </w:num>
  <w:num w:numId="20">
    <w:abstractNumId w:val="22"/>
  </w:num>
  <w:num w:numId="21">
    <w:abstractNumId w:val="41"/>
  </w:num>
  <w:num w:numId="22">
    <w:abstractNumId w:val="10"/>
  </w:num>
  <w:num w:numId="23">
    <w:abstractNumId w:val="14"/>
  </w:num>
  <w:num w:numId="24">
    <w:abstractNumId w:val="2"/>
  </w:num>
  <w:num w:numId="25">
    <w:abstractNumId w:val="27"/>
  </w:num>
  <w:num w:numId="26">
    <w:abstractNumId w:val="25"/>
  </w:num>
  <w:num w:numId="27">
    <w:abstractNumId w:val="17"/>
  </w:num>
  <w:num w:numId="28">
    <w:abstractNumId w:val="37"/>
  </w:num>
  <w:num w:numId="29">
    <w:abstractNumId w:val="35"/>
  </w:num>
  <w:num w:numId="30">
    <w:abstractNumId w:val="21"/>
  </w:num>
  <w:num w:numId="31">
    <w:abstractNumId w:val="40"/>
  </w:num>
  <w:num w:numId="32">
    <w:abstractNumId w:val="26"/>
  </w:num>
  <w:num w:numId="33">
    <w:abstractNumId w:val="43"/>
  </w:num>
  <w:num w:numId="34">
    <w:abstractNumId w:val="7"/>
  </w:num>
  <w:num w:numId="35">
    <w:abstractNumId w:val="13"/>
  </w:num>
  <w:num w:numId="36">
    <w:abstractNumId w:val="16"/>
  </w:num>
  <w:num w:numId="37">
    <w:abstractNumId w:val="31"/>
  </w:num>
  <w:num w:numId="38">
    <w:abstractNumId w:val="23"/>
  </w:num>
  <w:num w:numId="39">
    <w:abstractNumId w:val="34"/>
  </w:num>
  <w:num w:numId="40">
    <w:abstractNumId w:val="19"/>
  </w:num>
  <w:num w:numId="41">
    <w:abstractNumId w:val="4"/>
  </w:num>
  <w:num w:numId="42">
    <w:abstractNumId w:val="5"/>
  </w:num>
  <w:num w:numId="43">
    <w:abstractNumId w:val="33"/>
  </w:num>
  <w:num w:numId="44">
    <w:abstractNumId w:val="29"/>
  </w:num>
  <w:num w:numId="45">
    <w:abstractNumId w:val="4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60"/>
    <w:rsid w:val="00000B99"/>
    <w:rsid w:val="00000C9D"/>
    <w:rsid w:val="000014A5"/>
    <w:rsid w:val="000022B3"/>
    <w:rsid w:val="000023D7"/>
    <w:rsid w:val="000036F8"/>
    <w:rsid w:val="00004117"/>
    <w:rsid w:val="00005AAD"/>
    <w:rsid w:val="00006DE0"/>
    <w:rsid w:val="000075EC"/>
    <w:rsid w:val="00007C52"/>
    <w:rsid w:val="000101EB"/>
    <w:rsid w:val="0001131B"/>
    <w:rsid w:val="00011EE5"/>
    <w:rsid w:val="00012013"/>
    <w:rsid w:val="000125C7"/>
    <w:rsid w:val="000138D5"/>
    <w:rsid w:val="00013D9F"/>
    <w:rsid w:val="00013DAD"/>
    <w:rsid w:val="00014806"/>
    <w:rsid w:val="0001489E"/>
    <w:rsid w:val="00014A1A"/>
    <w:rsid w:val="000158D4"/>
    <w:rsid w:val="00016373"/>
    <w:rsid w:val="00016463"/>
    <w:rsid w:val="00016D7A"/>
    <w:rsid w:val="00016E54"/>
    <w:rsid w:val="00017450"/>
    <w:rsid w:val="00017790"/>
    <w:rsid w:val="0001791F"/>
    <w:rsid w:val="00020751"/>
    <w:rsid w:val="0002079D"/>
    <w:rsid w:val="00020ADB"/>
    <w:rsid w:val="00020C72"/>
    <w:rsid w:val="00020F63"/>
    <w:rsid w:val="000214C9"/>
    <w:rsid w:val="00021C37"/>
    <w:rsid w:val="000224B1"/>
    <w:rsid w:val="00022716"/>
    <w:rsid w:val="00022A9E"/>
    <w:rsid w:val="00022C86"/>
    <w:rsid w:val="00022E77"/>
    <w:rsid w:val="000235D7"/>
    <w:rsid w:val="000242F5"/>
    <w:rsid w:val="0002471C"/>
    <w:rsid w:val="00024A60"/>
    <w:rsid w:val="00024B1B"/>
    <w:rsid w:val="00024C97"/>
    <w:rsid w:val="000250DC"/>
    <w:rsid w:val="00025FC0"/>
    <w:rsid w:val="000261EC"/>
    <w:rsid w:val="00027B38"/>
    <w:rsid w:val="000303F4"/>
    <w:rsid w:val="00031DB8"/>
    <w:rsid w:val="00031ED8"/>
    <w:rsid w:val="00032E76"/>
    <w:rsid w:val="00032EB4"/>
    <w:rsid w:val="00033143"/>
    <w:rsid w:val="00033517"/>
    <w:rsid w:val="0003360E"/>
    <w:rsid w:val="000340A9"/>
    <w:rsid w:val="000366CC"/>
    <w:rsid w:val="00040779"/>
    <w:rsid w:val="00041C60"/>
    <w:rsid w:val="00042E31"/>
    <w:rsid w:val="00043345"/>
    <w:rsid w:val="00043514"/>
    <w:rsid w:val="00043B95"/>
    <w:rsid w:val="000441B1"/>
    <w:rsid w:val="000441EF"/>
    <w:rsid w:val="00044924"/>
    <w:rsid w:val="00044D43"/>
    <w:rsid w:val="0005078B"/>
    <w:rsid w:val="00050951"/>
    <w:rsid w:val="0005149C"/>
    <w:rsid w:val="000529CD"/>
    <w:rsid w:val="00052ADA"/>
    <w:rsid w:val="00053B98"/>
    <w:rsid w:val="00054526"/>
    <w:rsid w:val="00054DF6"/>
    <w:rsid w:val="0005511B"/>
    <w:rsid w:val="000554B1"/>
    <w:rsid w:val="00055F9A"/>
    <w:rsid w:val="0005731E"/>
    <w:rsid w:val="000574F6"/>
    <w:rsid w:val="00057559"/>
    <w:rsid w:val="000602BF"/>
    <w:rsid w:val="000609B8"/>
    <w:rsid w:val="000610DC"/>
    <w:rsid w:val="00061121"/>
    <w:rsid w:val="00063DEB"/>
    <w:rsid w:val="00064576"/>
    <w:rsid w:val="00064B50"/>
    <w:rsid w:val="00064B92"/>
    <w:rsid w:val="00064C29"/>
    <w:rsid w:val="000660BD"/>
    <w:rsid w:val="00066460"/>
    <w:rsid w:val="00066542"/>
    <w:rsid w:val="00066689"/>
    <w:rsid w:val="00066E2D"/>
    <w:rsid w:val="00067839"/>
    <w:rsid w:val="00070D46"/>
    <w:rsid w:val="000714D2"/>
    <w:rsid w:val="00072D25"/>
    <w:rsid w:val="00073AAF"/>
    <w:rsid w:val="000751CD"/>
    <w:rsid w:val="0007544B"/>
    <w:rsid w:val="00076069"/>
    <w:rsid w:val="0007638C"/>
    <w:rsid w:val="00076B2F"/>
    <w:rsid w:val="00076CF3"/>
    <w:rsid w:val="00077371"/>
    <w:rsid w:val="0008059B"/>
    <w:rsid w:val="0008087C"/>
    <w:rsid w:val="000815FE"/>
    <w:rsid w:val="0008259F"/>
    <w:rsid w:val="0008295C"/>
    <w:rsid w:val="00082C2E"/>
    <w:rsid w:val="00082F88"/>
    <w:rsid w:val="00084350"/>
    <w:rsid w:val="00084541"/>
    <w:rsid w:val="00084E1D"/>
    <w:rsid w:val="000862A7"/>
    <w:rsid w:val="00086E4D"/>
    <w:rsid w:val="000873BF"/>
    <w:rsid w:val="00087CFE"/>
    <w:rsid w:val="0009004E"/>
    <w:rsid w:val="00091042"/>
    <w:rsid w:val="00094093"/>
    <w:rsid w:val="0009415E"/>
    <w:rsid w:val="000945CA"/>
    <w:rsid w:val="00094BF4"/>
    <w:rsid w:val="00095530"/>
    <w:rsid w:val="00095CE6"/>
    <w:rsid w:val="00095F8C"/>
    <w:rsid w:val="0009654D"/>
    <w:rsid w:val="00097561"/>
    <w:rsid w:val="000A20C0"/>
    <w:rsid w:val="000A22C7"/>
    <w:rsid w:val="000A23DD"/>
    <w:rsid w:val="000A2B0C"/>
    <w:rsid w:val="000A3105"/>
    <w:rsid w:val="000A3D47"/>
    <w:rsid w:val="000A4DD5"/>
    <w:rsid w:val="000A4E28"/>
    <w:rsid w:val="000A613D"/>
    <w:rsid w:val="000A641E"/>
    <w:rsid w:val="000A6488"/>
    <w:rsid w:val="000A6F36"/>
    <w:rsid w:val="000A728B"/>
    <w:rsid w:val="000A738B"/>
    <w:rsid w:val="000A777E"/>
    <w:rsid w:val="000B1166"/>
    <w:rsid w:val="000B2CB0"/>
    <w:rsid w:val="000B2E58"/>
    <w:rsid w:val="000B339B"/>
    <w:rsid w:val="000B3D79"/>
    <w:rsid w:val="000B447B"/>
    <w:rsid w:val="000B5C89"/>
    <w:rsid w:val="000B6D34"/>
    <w:rsid w:val="000C0B18"/>
    <w:rsid w:val="000C1181"/>
    <w:rsid w:val="000C1398"/>
    <w:rsid w:val="000C216D"/>
    <w:rsid w:val="000C2871"/>
    <w:rsid w:val="000C2950"/>
    <w:rsid w:val="000C2ADF"/>
    <w:rsid w:val="000C51FB"/>
    <w:rsid w:val="000C552B"/>
    <w:rsid w:val="000C5751"/>
    <w:rsid w:val="000C5FC4"/>
    <w:rsid w:val="000C66CC"/>
    <w:rsid w:val="000C7C7C"/>
    <w:rsid w:val="000D018C"/>
    <w:rsid w:val="000D076A"/>
    <w:rsid w:val="000D19A0"/>
    <w:rsid w:val="000D1D2A"/>
    <w:rsid w:val="000D255F"/>
    <w:rsid w:val="000D2C11"/>
    <w:rsid w:val="000D3D88"/>
    <w:rsid w:val="000D41AC"/>
    <w:rsid w:val="000D41EB"/>
    <w:rsid w:val="000D5FB2"/>
    <w:rsid w:val="000D6B3B"/>
    <w:rsid w:val="000D6CD1"/>
    <w:rsid w:val="000D7385"/>
    <w:rsid w:val="000D77AC"/>
    <w:rsid w:val="000E0067"/>
    <w:rsid w:val="000E050B"/>
    <w:rsid w:val="000E0CE5"/>
    <w:rsid w:val="000E0EF7"/>
    <w:rsid w:val="000E0F88"/>
    <w:rsid w:val="000E2B41"/>
    <w:rsid w:val="000E33D8"/>
    <w:rsid w:val="000E445F"/>
    <w:rsid w:val="000E4549"/>
    <w:rsid w:val="000E64E2"/>
    <w:rsid w:val="000E686A"/>
    <w:rsid w:val="000E6979"/>
    <w:rsid w:val="000E7807"/>
    <w:rsid w:val="000E7A3C"/>
    <w:rsid w:val="000E7D59"/>
    <w:rsid w:val="000E7E60"/>
    <w:rsid w:val="000F01D1"/>
    <w:rsid w:val="000F069B"/>
    <w:rsid w:val="000F153A"/>
    <w:rsid w:val="000F15CF"/>
    <w:rsid w:val="000F17B9"/>
    <w:rsid w:val="000F1865"/>
    <w:rsid w:val="000F2D87"/>
    <w:rsid w:val="000F2DB1"/>
    <w:rsid w:val="000F3D62"/>
    <w:rsid w:val="000F4393"/>
    <w:rsid w:val="000F442D"/>
    <w:rsid w:val="000F4D31"/>
    <w:rsid w:val="000F5434"/>
    <w:rsid w:val="000F64AF"/>
    <w:rsid w:val="000F66D3"/>
    <w:rsid w:val="000F6B10"/>
    <w:rsid w:val="000F6DC9"/>
    <w:rsid w:val="000F7485"/>
    <w:rsid w:val="00100000"/>
    <w:rsid w:val="001000D0"/>
    <w:rsid w:val="0010186E"/>
    <w:rsid w:val="00103114"/>
    <w:rsid w:val="00103690"/>
    <w:rsid w:val="00103CC5"/>
    <w:rsid w:val="001047DC"/>
    <w:rsid w:val="001069FC"/>
    <w:rsid w:val="00107369"/>
    <w:rsid w:val="00107486"/>
    <w:rsid w:val="00110225"/>
    <w:rsid w:val="00110CA3"/>
    <w:rsid w:val="00111898"/>
    <w:rsid w:val="00111A6A"/>
    <w:rsid w:val="00112C3C"/>
    <w:rsid w:val="0011351F"/>
    <w:rsid w:val="00113A22"/>
    <w:rsid w:val="00113DB2"/>
    <w:rsid w:val="00114096"/>
    <w:rsid w:val="0011475B"/>
    <w:rsid w:val="00114B76"/>
    <w:rsid w:val="00115B40"/>
    <w:rsid w:val="00115E67"/>
    <w:rsid w:val="001168C1"/>
    <w:rsid w:val="00117786"/>
    <w:rsid w:val="00117F0F"/>
    <w:rsid w:val="00121EC9"/>
    <w:rsid w:val="00122155"/>
    <w:rsid w:val="00122B67"/>
    <w:rsid w:val="00122BF7"/>
    <w:rsid w:val="00123496"/>
    <w:rsid w:val="00123A7F"/>
    <w:rsid w:val="00124146"/>
    <w:rsid w:val="00124BFE"/>
    <w:rsid w:val="00124DD1"/>
    <w:rsid w:val="00124DD6"/>
    <w:rsid w:val="00125B67"/>
    <w:rsid w:val="00125CFE"/>
    <w:rsid w:val="00126105"/>
    <w:rsid w:val="00126C45"/>
    <w:rsid w:val="00127469"/>
    <w:rsid w:val="001276DB"/>
    <w:rsid w:val="00127DBA"/>
    <w:rsid w:val="00127EF4"/>
    <w:rsid w:val="0013010B"/>
    <w:rsid w:val="0013027D"/>
    <w:rsid w:val="00130FF2"/>
    <w:rsid w:val="001313AE"/>
    <w:rsid w:val="00132CFB"/>
    <w:rsid w:val="00134176"/>
    <w:rsid w:val="00134198"/>
    <w:rsid w:val="00134906"/>
    <w:rsid w:val="0013570C"/>
    <w:rsid w:val="0013646F"/>
    <w:rsid w:val="00136728"/>
    <w:rsid w:val="00136A78"/>
    <w:rsid w:val="00136D7E"/>
    <w:rsid w:val="001371EF"/>
    <w:rsid w:val="0013750A"/>
    <w:rsid w:val="00137794"/>
    <w:rsid w:val="00141B28"/>
    <w:rsid w:val="00142E22"/>
    <w:rsid w:val="00142E3F"/>
    <w:rsid w:val="00142F85"/>
    <w:rsid w:val="00143D82"/>
    <w:rsid w:val="00144374"/>
    <w:rsid w:val="001443E0"/>
    <w:rsid w:val="0014485A"/>
    <w:rsid w:val="00144F5C"/>
    <w:rsid w:val="00145B10"/>
    <w:rsid w:val="00146185"/>
    <w:rsid w:val="00146735"/>
    <w:rsid w:val="00146869"/>
    <w:rsid w:val="00146BAC"/>
    <w:rsid w:val="00146E2D"/>
    <w:rsid w:val="001475FF"/>
    <w:rsid w:val="0014764F"/>
    <w:rsid w:val="001478C6"/>
    <w:rsid w:val="001479BC"/>
    <w:rsid w:val="0015032F"/>
    <w:rsid w:val="00150703"/>
    <w:rsid w:val="00151A6A"/>
    <w:rsid w:val="00151C05"/>
    <w:rsid w:val="00152191"/>
    <w:rsid w:val="001523CE"/>
    <w:rsid w:val="00152A81"/>
    <w:rsid w:val="0015407F"/>
    <w:rsid w:val="00154153"/>
    <w:rsid w:val="001544D9"/>
    <w:rsid w:val="00155734"/>
    <w:rsid w:val="001564DF"/>
    <w:rsid w:val="00156673"/>
    <w:rsid w:val="00156849"/>
    <w:rsid w:val="00160001"/>
    <w:rsid w:val="00160388"/>
    <w:rsid w:val="00161059"/>
    <w:rsid w:val="00162B55"/>
    <w:rsid w:val="0016390C"/>
    <w:rsid w:val="00163B1A"/>
    <w:rsid w:val="00164A66"/>
    <w:rsid w:val="001657E0"/>
    <w:rsid w:val="0016582C"/>
    <w:rsid w:val="00167EA3"/>
    <w:rsid w:val="001700AB"/>
    <w:rsid w:val="00170875"/>
    <w:rsid w:val="001708E9"/>
    <w:rsid w:val="00170D29"/>
    <w:rsid w:val="00171BA0"/>
    <w:rsid w:val="00171BFF"/>
    <w:rsid w:val="00173058"/>
    <w:rsid w:val="00173164"/>
    <w:rsid w:val="00174DFB"/>
    <w:rsid w:val="00174E09"/>
    <w:rsid w:val="00174FA8"/>
    <w:rsid w:val="0017519A"/>
    <w:rsid w:val="00176E16"/>
    <w:rsid w:val="00177622"/>
    <w:rsid w:val="00177FED"/>
    <w:rsid w:val="001808E1"/>
    <w:rsid w:val="00181F48"/>
    <w:rsid w:val="001838BB"/>
    <w:rsid w:val="00183AB8"/>
    <w:rsid w:val="00183EE4"/>
    <w:rsid w:val="00183EF9"/>
    <w:rsid w:val="00184124"/>
    <w:rsid w:val="001848E3"/>
    <w:rsid w:val="00184D73"/>
    <w:rsid w:val="001856E0"/>
    <w:rsid w:val="00185C01"/>
    <w:rsid w:val="00186279"/>
    <w:rsid w:val="00186FDF"/>
    <w:rsid w:val="001874C9"/>
    <w:rsid w:val="00190859"/>
    <w:rsid w:val="00190F48"/>
    <w:rsid w:val="00191050"/>
    <w:rsid w:val="00191AE4"/>
    <w:rsid w:val="00192048"/>
    <w:rsid w:val="0019283B"/>
    <w:rsid w:val="00192DA1"/>
    <w:rsid w:val="001933F1"/>
    <w:rsid w:val="00193F28"/>
    <w:rsid w:val="001940B6"/>
    <w:rsid w:val="00194152"/>
    <w:rsid w:val="00194679"/>
    <w:rsid w:val="00194823"/>
    <w:rsid w:val="00195BCD"/>
    <w:rsid w:val="00196E62"/>
    <w:rsid w:val="001A01F6"/>
    <w:rsid w:val="001A051F"/>
    <w:rsid w:val="001A1924"/>
    <w:rsid w:val="001A2346"/>
    <w:rsid w:val="001A2E28"/>
    <w:rsid w:val="001A3A9F"/>
    <w:rsid w:val="001A58F9"/>
    <w:rsid w:val="001A596F"/>
    <w:rsid w:val="001A6708"/>
    <w:rsid w:val="001A6EBE"/>
    <w:rsid w:val="001A6F7D"/>
    <w:rsid w:val="001A7100"/>
    <w:rsid w:val="001B151E"/>
    <w:rsid w:val="001B1C83"/>
    <w:rsid w:val="001B1E21"/>
    <w:rsid w:val="001B27D2"/>
    <w:rsid w:val="001B28F6"/>
    <w:rsid w:val="001B2AEF"/>
    <w:rsid w:val="001B3051"/>
    <w:rsid w:val="001B32CB"/>
    <w:rsid w:val="001B3353"/>
    <w:rsid w:val="001B3376"/>
    <w:rsid w:val="001B358E"/>
    <w:rsid w:val="001B35DE"/>
    <w:rsid w:val="001B3E09"/>
    <w:rsid w:val="001B4D0B"/>
    <w:rsid w:val="001B4D40"/>
    <w:rsid w:val="001B78DD"/>
    <w:rsid w:val="001C02AF"/>
    <w:rsid w:val="001C12B2"/>
    <w:rsid w:val="001C1ACD"/>
    <w:rsid w:val="001C2BDF"/>
    <w:rsid w:val="001C3D82"/>
    <w:rsid w:val="001C3FDF"/>
    <w:rsid w:val="001C49D0"/>
    <w:rsid w:val="001C5776"/>
    <w:rsid w:val="001C59E9"/>
    <w:rsid w:val="001C60C4"/>
    <w:rsid w:val="001C7B27"/>
    <w:rsid w:val="001C7C91"/>
    <w:rsid w:val="001D0094"/>
    <w:rsid w:val="001D07C8"/>
    <w:rsid w:val="001D2145"/>
    <w:rsid w:val="001D2692"/>
    <w:rsid w:val="001D4212"/>
    <w:rsid w:val="001D45F4"/>
    <w:rsid w:val="001D4789"/>
    <w:rsid w:val="001D4984"/>
    <w:rsid w:val="001D5010"/>
    <w:rsid w:val="001D60BA"/>
    <w:rsid w:val="001D7ECC"/>
    <w:rsid w:val="001D7F28"/>
    <w:rsid w:val="001E0133"/>
    <w:rsid w:val="001E1298"/>
    <w:rsid w:val="001E1C10"/>
    <w:rsid w:val="001E2DBA"/>
    <w:rsid w:val="001E3841"/>
    <w:rsid w:val="001E3A66"/>
    <w:rsid w:val="001E4972"/>
    <w:rsid w:val="001E52DB"/>
    <w:rsid w:val="001E5725"/>
    <w:rsid w:val="001E71E7"/>
    <w:rsid w:val="001E7F34"/>
    <w:rsid w:val="001F00F3"/>
    <w:rsid w:val="001F0C65"/>
    <w:rsid w:val="001F1DED"/>
    <w:rsid w:val="001F225D"/>
    <w:rsid w:val="001F279E"/>
    <w:rsid w:val="001F2CC6"/>
    <w:rsid w:val="001F2CF4"/>
    <w:rsid w:val="001F322B"/>
    <w:rsid w:val="001F3784"/>
    <w:rsid w:val="001F3788"/>
    <w:rsid w:val="001F3A5F"/>
    <w:rsid w:val="001F3B41"/>
    <w:rsid w:val="001F4C55"/>
    <w:rsid w:val="001F5DB5"/>
    <w:rsid w:val="001F73B2"/>
    <w:rsid w:val="001F747A"/>
    <w:rsid w:val="001F75F2"/>
    <w:rsid w:val="001F7A67"/>
    <w:rsid w:val="00200358"/>
    <w:rsid w:val="0020050A"/>
    <w:rsid w:val="00200522"/>
    <w:rsid w:val="00201096"/>
    <w:rsid w:val="00201FD2"/>
    <w:rsid w:val="002020A0"/>
    <w:rsid w:val="002022E4"/>
    <w:rsid w:val="002022F8"/>
    <w:rsid w:val="00202337"/>
    <w:rsid w:val="002037B6"/>
    <w:rsid w:val="00203BC7"/>
    <w:rsid w:val="0020485E"/>
    <w:rsid w:val="00204C2F"/>
    <w:rsid w:val="002051C9"/>
    <w:rsid w:val="00205B7E"/>
    <w:rsid w:val="00205C07"/>
    <w:rsid w:val="00206D64"/>
    <w:rsid w:val="00207159"/>
    <w:rsid w:val="00207764"/>
    <w:rsid w:val="0020782E"/>
    <w:rsid w:val="00210BEC"/>
    <w:rsid w:val="002112D7"/>
    <w:rsid w:val="002117A5"/>
    <w:rsid w:val="002119EC"/>
    <w:rsid w:val="00211B41"/>
    <w:rsid w:val="00211C11"/>
    <w:rsid w:val="002121A9"/>
    <w:rsid w:val="00213664"/>
    <w:rsid w:val="00213C69"/>
    <w:rsid w:val="00214EE8"/>
    <w:rsid w:val="00215DA2"/>
    <w:rsid w:val="00216624"/>
    <w:rsid w:val="00216B7B"/>
    <w:rsid w:val="00217EF8"/>
    <w:rsid w:val="00220D2F"/>
    <w:rsid w:val="0022109B"/>
    <w:rsid w:val="00221E2A"/>
    <w:rsid w:val="00222B38"/>
    <w:rsid w:val="00223207"/>
    <w:rsid w:val="0022430F"/>
    <w:rsid w:val="00224B8D"/>
    <w:rsid w:val="00224C03"/>
    <w:rsid w:val="002251ED"/>
    <w:rsid w:val="0022559C"/>
    <w:rsid w:val="00225927"/>
    <w:rsid w:val="00225A79"/>
    <w:rsid w:val="00225CB7"/>
    <w:rsid w:val="00227DCB"/>
    <w:rsid w:val="00230B66"/>
    <w:rsid w:val="00230E00"/>
    <w:rsid w:val="00231281"/>
    <w:rsid w:val="00231526"/>
    <w:rsid w:val="002316E0"/>
    <w:rsid w:val="00231942"/>
    <w:rsid w:val="00232043"/>
    <w:rsid w:val="00232626"/>
    <w:rsid w:val="002331A8"/>
    <w:rsid w:val="00234FFC"/>
    <w:rsid w:val="002355C8"/>
    <w:rsid w:val="002359C0"/>
    <w:rsid w:val="00235A1F"/>
    <w:rsid w:val="00235AAB"/>
    <w:rsid w:val="00236842"/>
    <w:rsid w:val="00237E08"/>
    <w:rsid w:val="00240242"/>
    <w:rsid w:val="00240C61"/>
    <w:rsid w:val="00240F88"/>
    <w:rsid w:val="0024112C"/>
    <w:rsid w:val="0024190E"/>
    <w:rsid w:val="002428AB"/>
    <w:rsid w:val="00242E2B"/>
    <w:rsid w:val="0024355E"/>
    <w:rsid w:val="00243D10"/>
    <w:rsid w:val="00244176"/>
    <w:rsid w:val="00244D6D"/>
    <w:rsid w:val="0024632C"/>
    <w:rsid w:val="00246FFD"/>
    <w:rsid w:val="002473FA"/>
    <w:rsid w:val="00251601"/>
    <w:rsid w:val="00251E8A"/>
    <w:rsid w:val="002525E5"/>
    <w:rsid w:val="002542A6"/>
    <w:rsid w:val="0025480C"/>
    <w:rsid w:val="00257335"/>
    <w:rsid w:val="002576EA"/>
    <w:rsid w:val="00257DF0"/>
    <w:rsid w:val="002604BC"/>
    <w:rsid w:val="00261204"/>
    <w:rsid w:val="002625EE"/>
    <w:rsid w:val="00262F7E"/>
    <w:rsid w:val="00263C48"/>
    <w:rsid w:val="002642A1"/>
    <w:rsid w:val="002650F9"/>
    <w:rsid w:val="00265146"/>
    <w:rsid w:val="0026588F"/>
    <w:rsid w:val="00265B2F"/>
    <w:rsid w:val="00266472"/>
    <w:rsid w:val="002667D9"/>
    <w:rsid w:val="0026687A"/>
    <w:rsid w:val="00266B25"/>
    <w:rsid w:val="00267518"/>
    <w:rsid w:val="00271BA7"/>
    <w:rsid w:val="00271DAF"/>
    <w:rsid w:val="002721DE"/>
    <w:rsid w:val="002724E6"/>
    <w:rsid w:val="002733C3"/>
    <w:rsid w:val="00275D95"/>
    <w:rsid w:val="00276340"/>
    <w:rsid w:val="00276415"/>
    <w:rsid w:val="00276965"/>
    <w:rsid w:val="00276B87"/>
    <w:rsid w:val="00280866"/>
    <w:rsid w:val="0028126C"/>
    <w:rsid w:val="00282B09"/>
    <w:rsid w:val="0028319C"/>
    <w:rsid w:val="002835D0"/>
    <w:rsid w:val="002836DE"/>
    <w:rsid w:val="00283E40"/>
    <w:rsid w:val="0028664F"/>
    <w:rsid w:val="002867E1"/>
    <w:rsid w:val="00290191"/>
    <w:rsid w:val="00290395"/>
    <w:rsid w:val="00290747"/>
    <w:rsid w:val="00292A6C"/>
    <w:rsid w:val="00292C86"/>
    <w:rsid w:val="00292FB0"/>
    <w:rsid w:val="00293628"/>
    <w:rsid w:val="00293B51"/>
    <w:rsid w:val="00295990"/>
    <w:rsid w:val="00296B7A"/>
    <w:rsid w:val="00296E08"/>
    <w:rsid w:val="002970F0"/>
    <w:rsid w:val="002A1909"/>
    <w:rsid w:val="002A1DDC"/>
    <w:rsid w:val="002A2395"/>
    <w:rsid w:val="002A2A48"/>
    <w:rsid w:val="002A362C"/>
    <w:rsid w:val="002A3EB4"/>
    <w:rsid w:val="002A42ED"/>
    <w:rsid w:val="002A4D74"/>
    <w:rsid w:val="002A50C4"/>
    <w:rsid w:val="002A5E71"/>
    <w:rsid w:val="002B0213"/>
    <w:rsid w:val="002B0447"/>
    <w:rsid w:val="002B0B53"/>
    <w:rsid w:val="002B1058"/>
    <w:rsid w:val="002B1791"/>
    <w:rsid w:val="002B22B4"/>
    <w:rsid w:val="002B2498"/>
    <w:rsid w:val="002B354F"/>
    <w:rsid w:val="002B62A9"/>
    <w:rsid w:val="002B7880"/>
    <w:rsid w:val="002B7BBF"/>
    <w:rsid w:val="002B7EB4"/>
    <w:rsid w:val="002C00C0"/>
    <w:rsid w:val="002C0951"/>
    <w:rsid w:val="002C09BA"/>
    <w:rsid w:val="002C13F8"/>
    <w:rsid w:val="002C14EC"/>
    <w:rsid w:val="002C217F"/>
    <w:rsid w:val="002C39A1"/>
    <w:rsid w:val="002C3FCB"/>
    <w:rsid w:val="002C5FF7"/>
    <w:rsid w:val="002C7A9A"/>
    <w:rsid w:val="002D07EF"/>
    <w:rsid w:val="002D09C6"/>
    <w:rsid w:val="002D0A6E"/>
    <w:rsid w:val="002D0D67"/>
    <w:rsid w:val="002D1711"/>
    <w:rsid w:val="002D22D0"/>
    <w:rsid w:val="002D270F"/>
    <w:rsid w:val="002D2B6F"/>
    <w:rsid w:val="002D3A61"/>
    <w:rsid w:val="002D5127"/>
    <w:rsid w:val="002D6660"/>
    <w:rsid w:val="002D782D"/>
    <w:rsid w:val="002E0ADE"/>
    <w:rsid w:val="002E0EE6"/>
    <w:rsid w:val="002E1424"/>
    <w:rsid w:val="002E1428"/>
    <w:rsid w:val="002E14DB"/>
    <w:rsid w:val="002E3D14"/>
    <w:rsid w:val="002E4A9E"/>
    <w:rsid w:val="002E4DBF"/>
    <w:rsid w:val="002E5161"/>
    <w:rsid w:val="002E5DE4"/>
    <w:rsid w:val="002E6A31"/>
    <w:rsid w:val="002E75BE"/>
    <w:rsid w:val="002E783E"/>
    <w:rsid w:val="002F03A6"/>
    <w:rsid w:val="002F0A52"/>
    <w:rsid w:val="002F1071"/>
    <w:rsid w:val="002F1888"/>
    <w:rsid w:val="002F1A86"/>
    <w:rsid w:val="002F2569"/>
    <w:rsid w:val="002F2973"/>
    <w:rsid w:val="002F2A78"/>
    <w:rsid w:val="002F2C76"/>
    <w:rsid w:val="002F3247"/>
    <w:rsid w:val="002F3521"/>
    <w:rsid w:val="002F3CFA"/>
    <w:rsid w:val="002F3E0B"/>
    <w:rsid w:val="002F3EAF"/>
    <w:rsid w:val="002F4D45"/>
    <w:rsid w:val="002F5473"/>
    <w:rsid w:val="002F55ED"/>
    <w:rsid w:val="002F5A2D"/>
    <w:rsid w:val="002F67B6"/>
    <w:rsid w:val="002F6886"/>
    <w:rsid w:val="003001B2"/>
    <w:rsid w:val="003003CD"/>
    <w:rsid w:val="0030157A"/>
    <w:rsid w:val="00301C27"/>
    <w:rsid w:val="00301D7E"/>
    <w:rsid w:val="0030331E"/>
    <w:rsid w:val="003039AE"/>
    <w:rsid w:val="00304383"/>
    <w:rsid w:val="003048E5"/>
    <w:rsid w:val="003049EB"/>
    <w:rsid w:val="00306608"/>
    <w:rsid w:val="00306AE5"/>
    <w:rsid w:val="00306ECF"/>
    <w:rsid w:val="003102C1"/>
    <w:rsid w:val="00310DA3"/>
    <w:rsid w:val="00311CB4"/>
    <w:rsid w:val="00312908"/>
    <w:rsid w:val="00312A46"/>
    <w:rsid w:val="00313460"/>
    <w:rsid w:val="00313E17"/>
    <w:rsid w:val="00314190"/>
    <w:rsid w:val="003141B7"/>
    <w:rsid w:val="00314633"/>
    <w:rsid w:val="003154DF"/>
    <w:rsid w:val="00315699"/>
    <w:rsid w:val="00315D3D"/>
    <w:rsid w:val="0031639D"/>
    <w:rsid w:val="003172E0"/>
    <w:rsid w:val="00317BD1"/>
    <w:rsid w:val="00322AB7"/>
    <w:rsid w:val="00323614"/>
    <w:rsid w:val="00323E9C"/>
    <w:rsid w:val="0032435A"/>
    <w:rsid w:val="003243A5"/>
    <w:rsid w:val="003257FC"/>
    <w:rsid w:val="00325DED"/>
    <w:rsid w:val="00326047"/>
    <w:rsid w:val="0032694B"/>
    <w:rsid w:val="00330233"/>
    <w:rsid w:val="00330399"/>
    <w:rsid w:val="00330630"/>
    <w:rsid w:val="00331F11"/>
    <w:rsid w:val="00333136"/>
    <w:rsid w:val="00334378"/>
    <w:rsid w:val="0033437C"/>
    <w:rsid w:val="00335BDD"/>
    <w:rsid w:val="0033645F"/>
    <w:rsid w:val="00336C2A"/>
    <w:rsid w:val="00336EBD"/>
    <w:rsid w:val="003372D5"/>
    <w:rsid w:val="00337962"/>
    <w:rsid w:val="00340F7E"/>
    <w:rsid w:val="00341F20"/>
    <w:rsid w:val="00342020"/>
    <w:rsid w:val="00343389"/>
    <w:rsid w:val="00343635"/>
    <w:rsid w:val="00343E6A"/>
    <w:rsid w:val="00345484"/>
    <w:rsid w:val="0034676D"/>
    <w:rsid w:val="00347148"/>
    <w:rsid w:val="0034765B"/>
    <w:rsid w:val="00347F00"/>
    <w:rsid w:val="003506FF"/>
    <w:rsid w:val="003511F2"/>
    <w:rsid w:val="00351A52"/>
    <w:rsid w:val="00351F9A"/>
    <w:rsid w:val="003524E8"/>
    <w:rsid w:val="00353C8F"/>
    <w:rsid w:val="00354012"/>
    <w:rsid w:val="003540F1"/>
    <w:rsid w:val="003541CE"/>
    <w:rsid w:val="00360AF0"/>
    <w:rsid w:val="00361335"/>
    <w:rsid w:val="0036193A"/>
    <w:rsid w:val="00361A44"/>
    <w:rsid w:val="003622D1"/>
    <w:rsid w:val="00362B3C"/>
    <w:rsid w:val="0036476E"/>
    <w:rsid w:val="003660E2"/>
    <w:rsid w:val="003672B7"/>
    <w:rsid w:val="003678F5"/>
    <w:rsid w:val="003702DD"/>
    <w:rsid w:val="0037171D"/>
    <w:rsid w:val="0037199A"/>
    <w:rsid w:val="00371A95"/>
    <w:rsid w:val="00372331"/>
    <w:rsid w:val="00372F4E"/>
    <w:rsid w:val="00373893"/>
    <w:rsid w:val="00373E31"/>
    <w:rsid w:val="00373FA5"/>
    <w:rsid w:val="0037433E"/>
    <w:rsid w:val="003758D2"/>
    <w:rsid w:val="00376349"/>
    <w:rsid w:val="003765DD"/>
    <w:rsid w:val="00376834"/>
    <w:rsid w:val="00377263"/>
    <w:rsid w:val="003802BC"/>
    <w:rsid w:val="003803C0"/>
    <w:rsid w:val="00381ADB"/>
    <w:rsid w:val="00382534"/>
    <w:rsid w:val="00382EC5"/>
    <w:rsid w:val="00384D00"/>
    <w:rsid w:val="00384E37"/>
    <w:rsid w:val="00385482"/>
    <w:rsid w:val="00386849"/>
    <w:rsid w:val="00386A01"/>
    <w:rsid w:val="00387617"/>
    <w:rsid w:val="00387AAC"/>
    <w:rsid w:val="0039014C"/>
    <w:rsid w:val="00390439"/>
    <w:rsid w:val="003905B3"/>
    <w:rsid w:val="00390C63"/>
    <w:rsid w:val="00391406"/>
    <w:rsid w:val="003925A2"/>
    <w:rsid w:val="003927AF"/>
    <w:rsid w:val="00393040"/>
    <w:rsid w:val="003939A9"/>
    <w:rsid w:val="0039443E"/>
    <w:rsid w:val="00394AE7"/>
    <w:rsid w:val="00395A48"/>
    <w:rsid w:val="00396114"/>
    <w:rsid w:val="00396EC4"/>
    <w:rsid w:val="003978BE"/>
    <w:rsid w:val="003A002A"/>
    <w:rsid w:val="003A1A7E"/>
    <w:rsid w:val="003A1F63"/>
    <w:rsid w:val="003A2423"/>
    <w:rsid w:val="003A24E8"/>
    <w:rsid w:val="003A30D5"/>
    <w:rsid w:val="003A3A50"/>
    <w:rsid w:val="003A3F26"/>
    <w:rsid w:val="003A4B10"/>
    <w:rsid w:val="003A508C"/>
    <w:rsid w:val="003A6A6F"/>
    <w:rsid w:val="003A6AF1"/>
    <w:rsid w:val="003A6BF1"/>
    <w:rsid w:val="003A7433"/>
    <w:rsid w:val="003B0054"/>
    <w:rsid w:val="003B0AD2"/>
    <w:rsid w:val="003B1105"/>
    <w:rsid w:val="003B18A0"/>
    <w:rsid w:val="003B1CA8"/>
    <w:rsid w:val="003B21C7"/>
    <w:rsid w:val="003B2385"/>
    <w:rsid w:val="003B25B4"/>
    <w:rsid w:val="003B2EB1"/>
    <w:rsid w:val="003B3261"/>
    <w:rsid w:val="003B32C7"/>
    <w:rsid w:val="003B351F"/>
    <w:rsid w:val="003B4B42"/>
    <w:rsid w:val="003B4E69"/>
    <w:rsid w:val="003B4F17"/>
    <w:rsid w:val="003B5544"/>
    <w:rsid w:val="003B5833"/>
    <w:rsid w:val="003B6BB2"/>
    <w:rsid w:val="003B6C9A"/>
    <w:rsid w:val="003B77CB"/>
    <w:rsid w:val="003B7D5A"/>
    <w:rsid w:val="003B7FA6"/>
    <w:rsid w:val="003C0F46"/>
    <w:rsid w:val="003C30C4"/>
    <w:rsid w:val="003C39A5"/>
    <w:rsid w:val="003C430A"/>
    <w:rsid w:val="003C4508"/>
    <w:rsid w:val="003C456F"/>
    <w:rsid w:val="003C6F57"/>
    <w:rsid w:val="003C72DE"/>
    <w:rsid w:val="003C7C9F"/>
    <w:rsid w:val="003D0878"/>
    <w:rsid w:val="003D0F5D"/>
    <w:rsid w:val="003D2233"/>
    <w:rsid w:val="003D2AFA"/>
    <w:rsid w:val="003D2CDE"/>
    <w:rsid w:val="003D2E22"/>
    <w:rsid w:val="003D349D"/>
    <w:rsid w:val="003D4DAC"/>
    <w:rsid w:val="003D4DF4"/>
    <w:rsid w:val="003D5E94"/>
    <w:rsid w:val="003D6065"/>
    <w:rsid w:val="003D64FD"/>
    <w:rsid w:val="003D7FA0"/>
    <w:rsid w:val="003E0BA5"/>
    <w:rsid w:val="003E0D90"/>
    <w:rsid w:val="003E11BB"/>
    <w:rsid w:val="003E261F"/>
    <w:rsid w:val="003E2CD1"/>
    <w:rsid w:val="003E2D4E"/>
    <w:rsid w:val="003E2E7C"/>
    <w:rsid w:val="003E3B90"/>
    <w:rsid w:val="003E4AB1"/>
    <w:rsid w:val="003E4C88"/>
    <w:rsid w:val="003E5114"/>
    <w:rsid w:val="003E563C"/>
    <w:rsid w:val="003E5D5F"/>
    <w:rsid w:val="003E5DAA"/>
    <w:rsid w:val="003E6056"/>
    <w:rsid w:val="003E6391"/>
    <w:rsid w:val="003E6EAA"/>
    <w:rsid w:val="003E7781"/>
    <w:rsid w:val="003E7929"/>
    <w:rsid w:val="003F0110"/>
    <w:rsid w:val="003F0622"/>
    <w:rsid w:val="003F0A90"/>
    <w:rsid w:val="003F11B8"/>
    <w:rsid w:val="003F2ACE"/>
    <w:rsid w:val="003F46DE"/>
    <w:rsid w:val="003F5D3D"/>
    <w:rsid w:val="003F6A35"/>
    <w:rsid w:val="003F7967"/>
    <w:rsid w:val="003F7C73"/>
    <w:rsid w:val="004008A5"/>
    <w:rsid w:val="00400ABC"/>
    <w:rsid w:val="00400AC9"/>
    <w:rsid w:val="004012FF"/>
    <w:rsid w:val="00401715"/>
    <w:rsid w:val="00401808"/>
    <w:rsid w:val="004018A5"/>
    <w:rsid w:val="00402B63"/>
    <w:rsid w:val="00402E60"/>
    <w:rsid w:val="00402FF2"/>
    <w:rsid w:val="00403130"/>
    <w:rsid w:val="00403C93"/>
    <w:rsid w:val="00404001"/>
    <w:rsid w:val="00404834"/>
    <w:rsid w:val="00404B28"/>
    <w:rsid w:val="00404B9B"/>
    <w:rsid w:val="00405270"/>
    <w:rsid w:val="004075AF"/>
    <w:rsid w:val="00407BF8"/>
    <w:rsid w:val="00407F11"/>
    <w:rsid w:val="00410226"/>
    <w:rsid w:val="004116BB"/>
    <w:rsid w:val="00411E69"/>
    <w:rsid w:val="00411EF6"/>
    <w:rsid w:val="0041219F"/>
    <w:rsid w:val="0041242C"/>
    <w:rsid w:val="00412DA0"/>
    <w:rsid w:val="00412F28"/>
    <w:rsid w:val="00414261"/>
    <w:rsid w:val="00414788"/>
    <w:rsid w:val="00415818"/>
    <w:rsid w:val="004158B1"/>
    <w:rsid w:val="00416075"/>
    <w:rsid w:val="00416408"/>
    <w:rsid w:val="00416A66"/>
    <w:rsid w:val="00417FB9"/>
    <w:rsid w:val="00420254"/>
    <w:rsid w:val="00421072"/>
    <w:rsid w:val="00421493"/>
    <w:rsid w:val="0042159F"/>
    <w:rsid w:val="00421EF7"/>
    <w:rsid w:val="00423963"/>
    <w:rsid w:val="00423E5A"/>
    <w:rsid w:val="00425E5E"/>
    <w:rsid w:val="00430134"/>
    <w:rsid w:val="00430721"/>
    <w:rsid w:val="00431641"/>
    <w:rsid w:val="00432A37"/>
    <w:rsid w:val="00432C07"/>
    <w:rsid w:val="00433589"/>
    <w:rsid w:val="00433703"/>
    <w:rsid w:val="00433B6D"/>
    <w:rsid w:val="00434D2E"/>
    <w:rsid w:val="004360B8"/>
    <w:rsid w:val="004366A4"/>
    <w:rsid w:val="00437CE4"/>
    <w:rsid w:val="004408D7"/>
    <w:rsid w:val="00440FFB"/>
    <w:rsid w:val="004416BB"/>
    <w:rsid w:val="00441D9B"/>
    <w:rsid w:val="00442E10"/>
    <w:rsid w:val="00442F28"/>
    <w:rsid w:val="0044300D"/>
    <w:rsid w:val="00443949"/>
    <w:rsid w:val="00443C97"/>
    <w:rsid w:val="00444BA2"/>
    <w:rsid w:val="0044577D"/>
    <w:rsid w:val="004458A4"/>
    <w:rsid w:val="00446057"/>
    <w:rsid w:val="004462AB"/>
    <w:rsid w:val="00446584"/>
    <w:rsid w:val="00446904"/>
    <w:rsid w:val="0044691B"/>
    <w:rsid w:val="00446EB9"/>
    <w:rsid w:val="00450079"/>
    <w:rsid w:val="004502E9"/>
    <w:rsid w:val="00450679"/>
    <w:rsid w:val="00450F90"/>
    <w:rsid w:val="004511F1"/>
    <w:rsid w:val="0045180C"/>
    <w:rsid w:val="00451AA7"/>
    <w:rsid w:val="0045284E"/>
    <w:rsid w:val="00453341"/>
    <w:rsid w:val="00454B06"/>
    <w:rsid w:val="00454F37"/>
    <w:rsid w:val="0045541E"/>
    <w:rsid w:val="0045565E"/>
    <w:rsid w:val="004557BC"/>
    <w:rsid w:val="004559B5"/>
    <w:rsid w:val="00456882"/>
    <w:rsid w:val="0045797E"/>
    <w:rsid w:val="0046031E"/>
    <w:rsid w:val="00462696"/>
    <w:rsid w:val="004628F9"/>
    <w:rsid w:val="00463298"/>
    <w:rsid w:val="0046382C"/>
    <w:rsid w:val="00463C4A"/>
    <w:rsid w:val="0046419F"/>
    <w:rsid w:val="00464504"/>
    <w:rsid w:val="004646C7"/>
    <w:rsid w:val="004664A8"/>
    <w:rsid w:val="0046650D"/>
    <w:rsid w:val="00467B3E"/>
    <w:rsid w:val="00472998"/>
    <w:rsid w:val="00472BC7"/>
    <w:rsid w:val="004731B3"/>
    <w:rsid w:val="004731B7"/>
    <w:rsid w:val="00473643"/>
    <w:rsid w:val="004746E6"/>
    <w:rsid w:val="004747EF"/>
    <w:rsid w:val="00474C77"/>
    <w:rsid w:val="00475327"/>
    <w:rsid w:val="0047537F"/>
    <w:rsid w:val="004754EC"/>
    <w:rsid w:val="004754F7"/>
    <w:rsid w:val="00475819"/>
    <w:rsid w:val="0047616A"/>
    <w:rsid w:val="0047779F"/>
    <w:rsid w:val="00477B67"/>
    <w:rsid w:val="00477D0A"/>
    <w:rsid w:val="00480B2B"/>
    <w:rsid w:val="004815E5"/>
    <w:rsid w:val="00482CB3"/>
    <w:rsid w:val="004830B7"/>
    <w:rsid w:val="004840A4"/>
    <w:rsid w:val="00485343"/>
    <w:rsid w:val="0048647F"/>
    <w:rsid w:val="00486B08"/>
    <w:rsid w:val="004878F4"/>
    <w:rsid w:val="0048797B"/>
    <w:rsid w:val="00487BDF"/>
    <w:rsid w:val="0049021F"/>
    <w:rsid w:val="00491903"/>
    <w:rsid w:val="00492DDA"/>
    <w:rsid w:val="00493E26"/>
    <w:rsid w:val="004941AB"/>
    <w:rsid w:val="0049493E"/>
    <w:rsid w:val="00494DA2"/>
    <w:rsid w:val="00495BC1"/>
    <w:rsid w:val="0049634F"/>
    <w:rsid w:val="00497260"/>
    <w:rsid w:val="004A04BA"/>
    <w:rsid w:val="004A07E9"/>
    <w:rsid w:val="004A0E81"/>
    <w:rsid w:val="004A1780"/>
    <w:rsid w:val="004A1996"/>
    <w:rsid w:val="004A26CF"/>
    <w:rsid w:val="004A29DD"/>
    <w:rsid w:val="004A2CD3"/>
    <w:rsid w:val="004A2E48"/>
    <w:rsid w:val="004A455F"/>
    <w:rsid w:val="004A4737"/>
    <w:rsid w:val="004A5709"/>
    <w:rsid w:val="004A5D5B"/>
    <w:rsid w:val="004A6AA7"/>
    <w:rsid w:val="004A6F4A"/>
    <w:rsid w:val="004A7250"/>
    <w:rsid w:val="004A7E52"/>
    <w:rsid w:val="004A7E69"/>
    <w:rsid w:val="004B0517"/>
    <w:rsid w:val="004B1032"/>
    <w:rsid w:val="004B180B"/>
    <w:rsid w:val="004B249E"/>
    <w:rsid w:val="004B2719"/>
    <w:rsid w:val="004B2A49"/>
    <w:rsid w:val="004B3865"/>
    <w:rsid w:val="004B44D6"/>
    <w:rsid w:val="004B6973"/>
    <w:rsid w:val="004B6CA4"/>
    <w:rsid w:val="004B745A"/>
    <w:rsid w:val="004B7683"/>
    <w:rsid w:val="004B7899"/>
    <w:rsid w:val="004B7CDA"/>
    <w:rsid w:val="004C004C"/>
    <w:rsid w:val="004C05D0"/>
    <w:rsid w:val="004C08C4"/>
    <w:rsid w:val="004C27CB"/>
    <w:rsid w:val="004C2884"/>
    <w:rsid w:val="004C2B30"/>
    <w:rsid w:val="004C2B5A"/>
    <w:rsid w:val="004C32DE"/>
    <w:rsid w:val="004C38E4"/>
    <w:rsid w:val="004C399F"/>
    <w:rsid w:val="004C3D6E"/>
    <w:rsid w:val="004C50DE"/>
    <w:rsid w:val="004C5759"/>
    <w:rsid w:val="004C5CC1"/>
    <w:rsid w:val="004C61E5"/>
    <w:rsid w:val="004C622C"/>
    <w:rsid w:val="004C661C"/>
    <w:rsid w:val="004C6BBB"/>
    <w:rsid w:val="004C6F83"/>
    <w:rsid w:val="004C7177"/>
    <w:rsid w:val="004C7454"/>
    <w:rsid w:val="004D00DE"/>
    <w:rsid w:val="004D04B7"/>
    <w:rsid w:val="004D06B9"/>
    <w:rsid w:val="004D17A1"/>
    <w:rsid w:val="004D1BFC"/>
    <w:rsid w:val="004D2B7B"/>
    <w:rsid w:val="004D3B26"/>
    <w:rsid w:val="004D3BBB"/>
    <w:rsid w:val="004D3CB7"/>
    <w:rsid w:val="004D4C31"/>
    <w:rsid w:val="004D4C60"/>
    <w:rsid w:val="004D50C0"/>
    <w:rsid w:val="004D5D2C"/>
    <w:rsid w:val="004D62C8"/>
    <w:rsid w:val="004D69B4"/>
    <w:rsid w:val="004D6C63"/>
    <w:rsid w:val="004D73B0"/>
    <w:rsid w:val="004D74E5"/>
    <w:rsid w:val="004D7B62"/>
    <w:rsid w:val="004D7BBA"/>
    <w:rsid w:val="004D7C7B"/>
    <w:rsid w:val="004E2446"/>
    <w:rsid w:val="004E2F10"/>
    <w:rsid w:val="004E300D"/>
    <w:rsid w:val="004E516D"/>
    <w:rsid w:val="004E52CF"/>
    <w:rsid w:val="004E677F"/>
    <w:rsid w:val="004E67CE"/>
    <w:rsid w:val="004E6D8B"/>
    <w:rsid w:val="004E7ACA"/>
    <w:rsid w:val="004E7D54"/>
    <w:rsid w:val="004F0123"/>
    <w:rsid w:val="004F013D"/>
    <w:rsid w:val="004F040C"/>
    <w:rsid w:val="004F0429"/>
    <w:rsid w:val="004F05D3"/>
    <w:rsid w:val="004F065A"/>
    <w:rsid w:val="004F1D2A"/>
    <w:rsid w:val="004F4CC6"/>
    <w:rsid w:val="004F4F84"/>
    <w:rsid w:val="004F7258"/>
    <w:rsid w:val="004F771C"/>
    <w:rsid w:val="004F7C7A"/>
    <w:rsid w:val="00500557"/>
    <w:rsid w:val="00500570"/>
    <w:rsid w:val="00500848"/>
    <w:rsid w:val="00500B83"/>
    <w:rsid w:val="005019CE"/>
    <w:rsid w:val="00501AA8"/>
    <w:rsid w:val="00501E8C"/>
    <w:rsid w:val="00502158"/>
    <w:rsid w:val="005023A5"/>
    <w:rsid w:val="00502674"/>
    <w:rsid w:val="005032B5"/>
    <w:rsid w:val="00503B6D"/>
    <w:rsid w:val="00504688"/>
    <w:rsid w:val="00506D87"/>
    <w:rsid w:val="00506FE7"/>
    <w:rsid w:val="00510AD2"/>
    <w:rsid w:val="005128ED"/>
    <w:rsid w:val="00512BFC"/>
    <w:rsid w:val="0051361A"/>
    <w:rsid w:val="005139D6"/>
    <w:rsid w:val="00514116"/>
    <w:rsid w:val="00514575"/>
    <w:rsid w:val="00515CDC"/>
    <w:rsid w:val="00516112"/>
    <w:rsid w:val="00516196"/>
    <w:rsid w:val="00516C36"/>
    <w:rsid w:val="0051781F"/>
    <w:rsid w:val="0052017E"/>
    <w:rsid w:val="00520711"/>
    <w:rsid w:val="00520C96"/>
    <w:rsid w:val="00522298"/>
    <w:rsid w:val="00522416"/>
    <w:rsid w:val="00522550"/>
    <w:rsid w:val="0052281B"/>
    <w:rsid w:val="00522E81"/>
    <w:rsid w:val="005234FF"/>
    <w:rsid w:val="00523508"/>
    <w:rsid w:val="005235F2"/>
    <w:rsid w:val="00525023"/>
    <w:rsid w:val="00525162"/>
    <w:rsid w:val="00526944"/>
    <w:rsid w:val="00526E5F"/>
    <w:rsid w:val="00527137"/>
    <w:rsid w:val="00527825"/>
    <w:rsid w:val="00527ADB"/>
    <w:rsid w:val="00527CD2"/>
    <w:rsid w:val="00530833"/>
    <w:rsid w:val="00530FAA"/>
    <w:rsid w:val="005315F8"/>
    <w:rsid w:val="0053172C"/>
    <w:rsid w:val="00531E65"/>
    <w:rsid w:val="00532C10"/>
    <w:rsid w:val="00532FB8"/>
    <w:rsid w:val="00533486"/>
    <w:rsid w:val="0053450A"/>
    <w:rsid w:val="005346B3"/>
    <w:rsid w:val="005348CE"/>
    <w:rsid w:val="00534B8E"/>
    <w:rsid w:val="00535111"/>
    <w:rsid w:val="005352FB"/>
    <w:rsid w:val="005354B8"/>
    <w:rsid w:val="00535610"/>
    <w:rsid w:val="005359FE"/>
    <w:rsid w:val="00536386"/>
    <w:rsid w:val="005366BD"/>
    <w:rsid w:val="00537D16"/>
    <w:rsid w:val="00537E01"/>
    <w:rsid w:val="005401AD"/>
    <w:rsid w:val="00540BCD"/>
    <w:rsid w:val="005418F7"/>
    <w:rsid w:val="00541A1D"/>
    <w:rsid w:val="00541F41"/>
    <w:rsid w:val="00541F97"/>
    <w:rsid w:val="00543558"/>
    <w:rsid w:val="0054448B"/>
    <w:rsid w:val="00544F89"/>
    <w:rsid w:val="00545B87"/>
    <w:rsid w:val="005476C3"/>
    <w:rsid w:val="00547D1A"/>
    <w:rsid w:val="00550126"/>
    <w:rsid w:val="00550139"/>
    <w:rsid w:val="005509D7"/>
    <w:rsid w:val="0055140C"/>
    <w:rsid w:val="005525E8"/>
    <w:rsid w:val="00553DA6"/>
    <w:rsid w:val="00554010"/>
    <w:rsid w:val="00554707"/>
    <w:rsid w:val="00554B8C"/>
    <w:rsid w:val="00555280"/>
    <w:rsid w:val="0055598F"/>
    <w:rsid w:val="00555A13"/>
    <w:rsid w:val="00556CF7"/>
    <w:rsid w:val="00557018"/>
    <w:rsid w:val="00560199"/>
    <w:rsid w:val="00560BE8"/>
    <w:rsid w:val="00560E37"/>
    <w:rsid w:val="00561542"/>
    <w:rsid w:val="0056204D"/>
    <w:rsid w:val="00562287"/>
    <w:rsid w:val="005623F9"/>
    <w:rsid w:val="0056280C"/>
    <w:rsid w:val="00562E3E"/>
    <w:rsid w:val="00563925"/>
    <w:rsid w:val="0056395D"/>
    <w:rsid w:val="00563FEB"/>
    <w:rsid w:val="00564155"/>
    <w:rsid w:val="00564441"/>
    <w:rsid w:val="005675A1"/>
    <w:rsid w:val="005709AD"/>
    <w:rsid w:val="00573AFF"/>
    <w:rsid w:val="00574508"/>
    <w:rsid w:val="0057492A"/>
    <w:rsid w:val="00574CD7"/>
    <w:rsid w:val="00576986"/>
    <w:rsid w:val="005769A3"/>
    <w:rsid w:val="00577071"/>
    <w:rsid w:val="005772C5"/>
    <w:rsid w:val="00577732"/>
    <w:rsid w:val="005778F0"/>
    <w:rsid w:val="00577B05"/>
    <w:rsid w:val="00577B33"/>
    <w:rsid w:val="00580EFC"/>
    <w:rsid w:val="00580F38"/>
    <w:rsid w:val="0058100F"/>
    <w:rsid w:val="00581DEE"/>
    <w:rsid w:val="005820CB"/>
    <w:rsid w:val="00582AD1"/>
    <w:rsid w:val="00584C40"/>
    <w:rsid w:val="005850AE"/>
    <w:rsid w:val="0058548E"/>
    <w:rsid w:val="00585EB2"/>
    <w:rsid w:val="00585F0F"/>
    <w:rsid w:val="00586093"/>
    <w:rsid w:val="005873D1"/>
    <w:rsid w:val="00591FF9"/>
    <w:rsid w:val="005929D5"/>
    <w:rsid w:val="00592D6F"/>
    <w:rsid w:val="00593539"/>
    <w:rsid w:val="00593697"/>
    <w:rsid w:val="005939FC"/>
    <w:rsid w:val="00593D07"/>
    <w:rsid w:val="0059527E"/>
    <w:rsid w:val="00595BF2"/>
    <w:rsid w:val="00596DB7"/>
    <w:rsid w:val="00596FA9"/>
    <w:rsid w:val="00597728"/>
    <w:rsid w:val="00597C32"/>
    <w:rsid w:val="005A09D8"/>
    <w:rsid w:val="005A0B9C"/>
    <w:rsid w:val="005A1AD3"/>
    <w:rsid w:val="005A2049"/>
    <w:rsid w:val="005A2072"/>
    <w:rsid w:val="005A3116"/>
    <w:rsid w:val="005A3DD8"/>
    <w:rsid w:val="005A3DFC"/>
    <w:rsid w:val="005A4BD6"/>
    <w:rsid w:val="005A5119"/>
    <w:rsid w:val="005A56F4"/>
    <w:rsid w:val="005A7615"/>
    <w:rsid w:val="005B0278"/>
    <w:rsid w:val="005B10F1"/>
    <w:rsid w:val="005B28EE"/>
    <w:rsid w:val="005B34A4"/>
    <w:rsid w:val="005B3DA2"/>
    <w:rsid w:val="005B40EC"/>
    <w:rsid w:val="005B4652"/>
    <w:rsid w:val="005B47E2"/>
    <w:rsid w:val="005B4C82"/>
    <w:rsid w:val="005B6949"/>
    <w:rsid w:val="005B6FE3"/>
    <w:rsid w:val="005B75CB"/>
    <w:rsid w:val="005C0F24"/>
    <w:rsid w:val="005C10EE"/>
    <w:rsid w:val="005C137E"/>
    <w:rsid w:val="005C17BB"/>
    <w:rsid w:val="005C1F7C"/>
    <w:rsid w:val="005C2403"/>
    <w:rsid w:val="005C5CE6"/>
    <w:rsid w:val="005C5D1C"/>
    <w:rsid w:val="005C7590"/>
    <w:rsid w:val="005C78F5"/>
    <w:rsid w:val="005D08EA"/>
    <w:rsid w:val="005D0E04"/>
    <w:rsid w:val="005D1B6B"/>
    <w:rsid w:val="005D2477"/>
    <w:rsid w:val="005D2508"/>
    <w:rsid w:val="005D2AA8"/>
    <w:rsid w:val="005D3236"/>
    <w:rsid w:val="005D3FC3"/>
    <w:rsid w:val="005D46A0"/>
    <w:rsid w:val="005D4C05"/>
    <w:rsid w:val="005D50E9"/>
    <w:rsid w:val="005D5BAE"/>
    <w:rsid w:val="005D5CD1"/>
    <w:rsid w:val="005D665D"/>
    <w:rsid w:val="005D6B2F"/>
    <w:rsid w:val="005E05BF"/>
    <w:rsid w:val="005E0ED8"/>
    <w:rsid w:val="005E1DF4"/>
    <w:rsid w:val="005E1F73"/>
    <w:rsid w:val="005E2868"/>
    <w:rsid w:val="005E3842"/>
    <w:rsid w:val="005E44C7"/>
    <w:rsid w:val="005E48CB"/>
    <w:rsid w:val="005E4900"/>
    <w:rsid w:val="005E58AC"/>
    <w:rsid w:val="005E5AAC"/>
    <w:rsid w:val="005E6864"/>
    <w:rsid w:val="005F0597"/>
    <w:rsid w:val="005F05FC"/>
    <w:rsid w:val="005F0DA1"/>
    <w:rsid w:val="005F16A2"/>
    <w:rsid w:val="005F1870"/>
    <w:rsid w:val="005F1B09"/>
    <w:rsid w:val="005F294D"/>
    <w:rsid w:val="005F4692"/>
    <w:rsid w:val="005F51F8"/>
    <w:rsid w:val="005F5B14"/>
    <w:rsid w:val="005F5F53"/>
    <w:rsid w:val="005F6619"/>
    <w:rsid w:val="005F6AE3"/>
    <w:rsid w:val="005F6BD9"/>
    <w:rsid w:val="005F7174"/>
    <w:rsid w:val="006007F8"/>
    <w:rsid w:val="00601119"/>
    <w:rsid w:val="00601A5B"/>
    <w:rsid w:val="00602A70"/>
    <w:rsid w:val="00603091"/>
    <w:rsid w:val="006031F5"/>
    <w:rsid w:val="006032CB"/>
    <w:rsid w:val="0060384B"/>
    <w:rsid w:val="006043B6"/>
    <w:rsid w:val="0060496F"/>
    <w:rsid w:val="00604AC8"/>
    <w:rsid w:val="0060528F"/>
    <w:rsid w:val="00605631"/>
    <w:rsid w:val="00606953"/>
    <w:rsid w:val="00607B64"/>
    <w:rsid w:val="00607E94"/>
    <w:rsid w:val="006112C5"/>
    <w:rsid w:val="006113C9"/>
    <w:rsid w:val="00612239"/>
    <w:rsid w:val="00612339"/>
    <w:rsid w:val="00612A97"/>
    <w:rsid w:val="00613136"/>
    <w:rsid w:val="006143E4"/>
    <w:rsid w:val="006160D8"/>
    <w:rsid w:val="006163B5"/>
    <w:rsid w:val="0061722F"/>
    <w:rsid w:val="0061756C"/>
    <w:rsid w:val="00617FA8"/>
    <w:rsid w:val="0062107D"/>
    <w:rsid w:val="00621B23"/>
    <w:rsid w:val="00621F86"/>
    <w:rsid w:val="006234A3"/>
    <w:rsid w:val="006241E6"/>
    <w:rsid w:val="00624B0B"/>
    <w:rsid w:val="00625A4C"/>
    <w:rsid w:val="00626547"/>
    <w:rsid w:val="00626C78"/>
    <w:rsid w:val="006270BE"/>
    <w:rsid w:val="00630C77"/>
    <w:rsid w:val="00630D22"/>
    <w:rsid w:val="00631571"/>
    <w:rsid w:val="00632586"/>
    <w:rsid w:val="0063283B"/>
    <w:rsid w:val="00632D1C"/>
    <w:rsid w:val="006332A6"/>
    <w:rsid w:val="00634A0C"/>
    <w:rsid w:val="00634F60"/>
    <w:rsid w:val="00635E81"/>
    <w:rsid w:val="00636179"/>
    <w:rsid w:val="006363A3"/>
    <w:rsid w:val="0063661C"/>
    <w:rsid w:val="00637309"/>
    <w:rsid w:val="00637593"/>
    <w:rsid w:val="00637C4A"/>
    <w:rsid w:val="00637D1E"/>
    <w:rsid w:val="00637D6F"/>
    <w:rsid w:val="00640673"/>
    <w:rsid w:val="00640908"/>
    <w:rsid w:val="006415C2"/>
    <w:rsid w:val="00641612"/>
    <w:rsid w:val="00641B44"/>
    <w:rsid w:val="0064286F"/>
    <w:rsid w:val="0064287A"/>
    <w:rsid w:val="0064310F"/>
    <w:rsid w:val="00643AC5"/>
    <w:rsid w:val="00644E1F"/>
    <w:rsid w:val="00645178"/>
    <w:rsid w:val="00645203"/>
    <w:rsid w:val="00645725"/>
    <w:rsid w:val="006457E7"/>
    <w:rsid w:val="00645EC3"/>
    <w:rsid w:val="00646144"/>
    <w:rsid w:val="006475D2"/>
    <w:rsid w:val="00650682"/>
    <w:rsid w:val="006507CD"/>
    <w:rsid w:val="006518A6"/>
    <w:rsid w:val="00651BDA"/>
    <w:rsid w:val="00652963"/>
    <w:rsid w:val="00652F07"/>
    <w:rsid w:val="006533C0"/>
    <w:rsid w:val="0065393E"/>
    <w:rsid w:val="00653C01"/>
    <w:rsid w:val="0065732D"/>
    <w:rsid w:val="00657B2C"/>
    <w:rsid w:val="00661714"/>
    <w:rsid w:val="00662DCC"/>
    <w:rsid w:val="00663079"/>
    <w:rsid w:val="00665376"/>
    <w:rsid w:val="006657FF"/>
    <w:rsid w:val="00665864"/>
    <w:rsid w:val="00665BFB"/>
    <w:rsid w:val="00665C29"/>
    <w:rsid w:val="00665C71"/>
    <w:rsid w:val="0066663F"/>
    <w:rsid w:val="00666E46"/>
    <w:rsid w:val="00667349"/>
    <w:rsid w:val="006704E6"/>
    <w:rsid w:val="00670D62"/>
    <w:rsid w:val="006713F7"/>
    <w:rsid w:val="00671632"/>
    <w:rsid w:val="00673526"/>
    <w:rsid w:val="00673C76"/>
    <w:rsid w:val="006745B3"/>
    <w:rsid w:val="00674E8D"/>
    <w:rsid w:val="00675468"/>
    <w:rsid w:val="00675AE2"/>
    <w:rsid w:val="00676F9E"/>
    <w:rsid w:val="00680F26"/>
    <w:rsid w:val="00681C3B"/>
    <w:rsid w:val="0068245E"/>
    <w:rsid w:val="0068286F"/>
    <w:rsid w:val="006841AC"/>
    <w:rsid w:val="0068459B"/>
    <w:rsid w:val="00684E88"/>
    <w:rsid w:val="00685217"/>
    <w:rsid w:val="006860E5"/>
    <w:rsid w:val="00686F7D"/>
    <w:rsid w:val="00687A77"/>
    <w:rsid w:val="00690212"/>
    <w:rsid w:val="006904D7"/>
    <w:rsid w:val="00690887"/>
    <w:rsid w:val="00690BD0"/>
    <w:rsid w:val="006915DE"/>
    <w:rsid w:val="00691D59"/>
    <w:rsid w:val="00691F0A"/>
    <w:rsid w:val="00691FED"/>
    <w:rsid w:val="00692169"/>
    <w:rsid w:val="006926E0"/>
    <w:rsid w:val="00693108"/>
    <w:rsid w:val="00693A08"/>
    <w:rsid w:val="006955E6"/>
    <w:rsid w:val="006967EF"/>
    <w:rsid w:val="00696AD6"/>
    <w:rsid w:val="00696FE1"/>
    <w:rsid w:val="00697809"/>
    <w:rsid w:val="00697930"/>
    <w:rsid w:val="00697B6C"/>
    <w:rsid w:val="006A02BA"/>
    <w:rsid w:val="006A181B"/>
    <w:rsid w:val="006A2376"/>
    <w:rsid w:val="006A2E70"/>
    <w:rsid w:val="006A35D7"/>
    <w:rsid w:val="006A3E5B"/>
    <w:rsid w:val="006A4BFD"/>
    <w:rsid w:val="006A4DF7"/>
    <w:rsid w:val="006A5681"/>
    <w:rsid w:val="006A5C30"/>
    <w:rsid w:val="006A5DDF"/>
    <w:rsid w:val="006A5E09"/>
    <w:rsid w:val="006A6788"/>
    <w:rsid w:val="006A7BFD"/>
    <w:rsid w:val="006B1BD7"/>
    <w:rsid w:val="006B1E67"/>
    <w:rsid w:val="006B1F66"/>
    <w:rsid w:val="006B2219"/>
    <w:rsid w:val="006B2612"/>
    <w:rsid w:val="006B3E57"/>
    <w:rsid w:val="006B428C"/>
    <w:rsid w:val="006B4DDC"/>
    <w:rsid w:val="006C01A9"/>
    <w:rsid w:val="006C0BF8"/>
    <w:rsid w:val="006C10B5"/>
    <w:rsid w:val="006C3077"/>
    <w:rsid w:val="006C45A0"/>
    <w:rsid w:val="006C525B"/>
    <w:rsid w:val="006C5B4B"/>
    <w:rsid w:val="006C6138"/>
    <w:rsid w:val="006C7623"/>
    <w:rsid w:val="006C7739"/>
    <w:rsid w:val="006D0A44"/>
    <w:rsid w:val="006D10BA"/>
    <w:rsid w:val="006D2B76"/>
    <w:rsid w:val="006D3DA9"/>
    <w:rsid w:val="006D41B5"/>
    <w:rsid w:val="006D42B6"/>
    <w:rsid w:val="006D4375"/>
    <w:rsid w:val="006D4A05"/>
    <w:rsid w:val="006D555A"/>
    <w:rsid w:val="006D5A22"/>
    <w:rsid w:val="006D67B6"/>
    <w:rsid w:val="006D6BC3"/>
    <w:rsid w:val="006D78DB"/>
    <w:rsid w:val="006D7C5C"/>
    <w:rsid w:val="006E02B0"/>
    <w:rsid w:val="006E1CDD"/>
    <w:rsid w:val="006E283C"/>
    <w:rsid w:val="006E2AEE"/>
    <w:rsid w:val="006E4A7D"/>
    <w:rsid w:val="006E4F86"/>
    <w:rsid w:val="006E5363"/>
    <w:rsid w:val="006E5E08"/>
    <w:rsid w:val="006E678B"/>
    <w:rsid w:val="006E72B2"/>
    <w:rsid w:val="006E7BD5"/>
    <w:rsid w:val="006F1101"/>
    <w:rsid w:val="006F148B"/>
    <w:rsid w:val="006F1AF0"/>
    <w:rsid w:val="006F26D5"/>
    <w:rsid w:val="006F26F7"/>
    <w:rsid w:val="006F393C"/>
    <w:rsid w:val="006F4330"/>
    <w:rsid w:val="006F5063"/>
    <w:rsid w:val="006F5083"/>
    <w:rsid w:val="006F5A87"/>
    <w:rsid w:val="006F5E16"/>
    <w:rsid w:val="006F6252"/>
    <w:rsid w:val="006F6337"/>
    <w:rsid w:val="007011DB"/>
    <w:rsid w:val="0070191A"/>
    <w:rsid w:val="007025D2"/>
    <w:rsid w:val="00702739"/>
    <w:rsid w:val="0070318B"/>
    <w:rsid w:val="00703FA1"/>
    <w:rsid w:val="00704082"/>
    <w:rsid w:val="007041B8"/>
    <w:rsid w:val="0070499B"/>
    <w:rsid w:val="00705F40"/>
    <w:rsid w:val="00706DFE"/>
    <w:rsid w:val="00707143"/>
    <w:rsid w:val="00707703"/>
    <w:rsid w:val="00707C08"/>
    <w:rsid w:val="00710149"/>
    <w:rsid w:val="00710302"/>
    <w:rsid w:val="0071079C"/>
    <w:rsid w:val="00710A61"/>
    <w:rsid w:val="00710E6A"/>
    <w:rsid w:val="00712229"/>
    <w:rsid w:val="00712E57"/>
    <w:rsid w:val="00713746"/>
    <w:rsid w:val="007138A9"/>
    <w:rsid w:val="007150F0"/>
    <w:rsid w:val="00716121"/>
    <w:rsid w:val="00716A15"/>
    <w:rsid w:val="00716AD0"/>
    <w:rsid w:val="007178F8"/>
    <w:rsid w:val="00717EA8"/>
    <w:rsid w:val="00721051"/>
    <w:rsid w:val="00721A56"/>
    <w:rsid w:val="007229C3"/>
    <w:rsid w:val="00726413"/>
    <w:rsid w:val="007270A6"/>
    <w:rsid w:val="00727339"/>
    <w:rsid w:val="007309A2"/>
    <w:rsid w:val="00730B08"/>
    <w:rsid w:val="0073104C"/>
    <w:rsid w:val="00731A83"/>
    <w:rsid w:val="007341D3"/>
    <w:rsid w:val="00735127"/>
    <w:rsid w:val="007364E7"/>
    <w:rsid w:val="0074000F"/>
    <w:rsid w:val="00740DAB"/>
    <w:rsid w:val="007413DF"/>
    <w:rsid w:val="00743CA1"/>
    <w:rsid w:val="00744775"/>
    <w:rsid w:val="00744918"/>
    <w:rsid w:val="00744A3B"/>
    <w:rsid w:val="00744CA2"/>
    <w:rsid w:val="00745D31"/>
    <w:rsid w:val="00745EE4"/>
    <w:rsid w:val="0074645B"/>
    <w:rsid w:val="007466B7"/>
    <w:rsid w:val="0074722C"/>
    <w:rsid w:val="007479DE"/>
    <w:rsid w:val="00750B40"/>
    <w:rsid w:val="0075259D"/>
    <w:rsid w:val="0075264F"/>
    <w:rsid w:val="00752BD0"/>
    <w:rsid w:val="0075374D"/>
    <w:rsid w:val="0075443C"/>
    <w:rsid w:val="0075448B"/>
    <w:rsid w:val="00754B21"/>
    <w:rsid w:val="00754FB1"/>
    <w:rsid w:val="007554BC"/>
    <w:rsid w:val="00755B6E"/>
    <w:rsid w:val="00756629"/>
    <w:rsid w:val="007567E5"/>
    <w:rsid w:val="007569CB"/>
    <w:rsid w:val="007569EE"/>
    <w:rsid w:val="00756EC3"/>
    <w:rsid w:val="0075715C"/>
    <w:rsid w:val="00757A89"/>
    <w:rsid w:val="00757DB5"/>
    <w:rsid w:val="00761C6E"/>
    <w:rsid w:val="007621B5"/>
    <w:rsid w:val="007622A1"/>
    <w:rsid w:val="00762768"/>
    <w:rsid w:val="0076320A"/>
    <w:rsid w:val="0076409D"/>
    <w:rsid w:val="00764BA0"/>
    <w:rsid w:val="00766417"/>
    <w:rsid w:val="00766859"/>
    <w:rsid w:val="00766AE6"/>
    <w:rsid w:val="00766D44"/>
    <w:rsid w:val="00767699"/>
    <w:rsid w:val="0076790C"/>
    <w:rsid w:val="007700CE"/>
    <w:rsid w:val="00771197"/>
    <w:rsid w:val="00771657"/>
    <w:rsid w:val="00771AC4"/>
    <w:rsid w:val="007726BA"/>
    <w:rsid w:val="00772B80"/>
    <w:rsid w:val="00772D63"/>
    <w:rsid w:val="0077301C"/>
    <w:rsid w:val="007738CC"/>
    <w:rsid w:val="00773FF1"/>
    <w:rsid w:val="0077406D"/>
    <w:rsid w:val="007741F6"/>
    <w:rsid w:val="007744F7"/>
    <w:rsid w:val="00775190"/>
    <w:rsid w:val="00775283"/>
    <w:rsid w:val="0077655F"/>
    <w:rsid w:val="00776B14"/>
    <w:rsid w:val="00776E2F"/>
    <w:rsid w:val="007812C9"/>
    <w:rsid w:val="0078132D"/>
    <w:rsid w:val="00781BC3"/>
    <w:rsid w:val="00781DF6"/>
    <w:rsid w:val="00782107"/>
    <w:rsid w:val="00782176"/>
    <w:rsid w:val="007826B1"/>
    <w:rsid w:val="00782775"/>
    <w:rsid w:val="0078279B"/>
    <w:rsid w:val="00782D44"/>
    <w:rsid w:val="00782E93"/>
    <w:rsid w:val="0078350E"/>
    <w:rsid w:val="00783710"/>
    <w:rsid w:val="00783BD9"/>
    <w:rsid w:val="00784636"/>
    <w:rsid w:val="00784A95"/>
    <w:rsid w:val="00785688"/>
    <w:rsid w:val="0078607D"/>
    <w:rsid w:val="00786140"/>
    <w:rsid w:val="00786490"/>
    <w:rsid w:val="00786630"/>
    <w:rsid w:val="00790D90"/>
    <w:rsid w:val="00791508"/>
    <w:rsid w:val="00792517"/>
    <w:rsid w:val="00792586"/>
    <w:rsid w:val="00792FD1"/>
    <w:rsid w:val="007931A1"/>
    <w:rsid w:val="00793827"/>
    <w:rsid w:val="00794BD0"/>
    <w:rsid w:val="007950D4"/>
    <w:rsid w:val="00795516"/>
    <w:rsid w:val="00795D2A"/>
    <w:rsid w:val="00795E93"/>
    <w:rsid w:val="00796287"/>
    <w:rsid w:val="00796783"/>
    <w:rsid w:val="00796B10"/>
    <w:rsid w:val="00796C1C"/>
    <w:rsid w:val="00797652"/>
    <w:rsid w:val="00797B97"/>
    <w:rsid w:val="00797BED"/>
    <w:rsid w:val="00797DD2"/>
    <w:rsid w:val="007A00CF"/>
    <w:rsid w:val="007A0BEA"/>
    <w:rsid w:val="007A0C0F"/>
    <w:rsid w:val="007A2042"/>
    <w:rsid w:val="007A3104"/>
    <w:rsid w:val="007A3709"/>
    <w:rsid w:val="007A4F2A"/>
    <w:rsid w:val="007A6D32"/>
    <w:rsid w:val="007A746E"/>
    <w:rsid w:val="007A7C95"/>
    <w:rsid w:val="007A7CF0"/>
    <w:rsid w:val="007A7ECF"/>
    <w:rsid w:val="007B035F"/>
    <w:rsid w:val="007B0C8F"/>
    <w:rsid w:val="007B1771"/>
    <w:rsid w:val="007B1C0C"/>
    <w:rsid w:val="007B1F45"/>
    <w:rsid w:val="007B21C3"/>
    <w:rsid w:val="007B22F1"/>
    <w:rsid w:val="007B2CC2"/>
    <w:rsid w:val="007B5635"/>
    <w:rsid w:val="007B5A21"/>
    <w:rsid w:val="007B5A98"/>
    <w:rsid w:val="007B658B"/>
    <w:rsid w:val="007B6656"/>
    <w:rsid w:val="007B6F1D"/>
    <w:rsid w:val="007B77A5"/>
    <w:rsid w:val="007C066D"/>
    <w:rsid w:val="007C0D66"/>
    <w:rsid w:val="007C1A5F"/>
    <w:rsid w:val="007C1DD8"/>
    <w:rsid w:val="007C2818"/>
    <w:rsid w:val="007C32A2"/>
    <w:rsid w:val="007C4316"/>
    <w:rsid w:val="007C4802"/>
    <w:rsid w:val="007C4822"/>
    <w:rsid w:val="007C53CD"/>
    <w:rsid w:val="007C6344"/>
    <w:rsid w:val="007C6B92"/>
    <w:rsid w:val="007C6CBD"/>
    <w:rsid w:val="007C7CBB"/>
    <w:rsid w:val="007D02DA"/>
    <w:rsid w:val="007D07F4"/>
    <w:rsid w:val="007D0A0C"/>
    <w:rsid w:val="007D0DA7"/>
    <w:rsid w:val="007D318A"/>
    <w:rsid w:val="007D4B2C"/>
    <w:rsid w:val="007D654A"/>
    <w:rsid w:val="007D6DA6"/>
    <w:rsid w:val="007E09F1"/>
    <w:rsid w:val="007E17D6"/>
    <w:rsid w:val="007E181E"/>
    <w:rsid w:val="007E1AF7"/>
    <w:rsid w:val="007E22CA"/>
    <w:rsid w:val="007E236D"/>
    <w:rsid w:val="007E32D4"/>
    <w:rsid w:val="007E3FDC"/>
    <w:rsid w:val="007E4A72"/>
    <w:rsid w:val="007E4E69"/>
    <w:rsid w:val="007E514D"/>
    <w:rsid w:val="007E535A"/>
    <w:rsid w:val="007E5816"/>
    <w:rsid w:val="007E58D6"/>
    <w:rsid w:val="007E5B20"/>
    <w:rsid w:val="007E6141"/>
    <w:rsid w:val="007E77BE"/>
    <w:rsid w:val="007F1765"/>
    <w:rsid w:val="007F185D"/>
    <w:rsid w:val="007F1CCD"/>
    <w:rsid w:val="007F2B9E"/>
    <w:rsid w:val="007F2F4C"/>
    <w:rsid w:val="007F34C7"/>
    <w:rsid w:val="007F4183"/>
    <w:rsid w:val="007F53D6"/>
    <w:rsid w:val="007F5429"/>
    <w:rsid w:val="007F5619"/>
    <w:rsid w:val="007F56C4"/>
    <w:rsid w:val="007F5EAF"/>
    <w:rsid w:val="007F6407"/>
    <w:rsid w:val="007F74A6"/>
    <w:rsid w:val="007F7B2F"/>
    <w:rsid w:val="007F7B81"/>
    <w:rsid w:val="008001CC"/>
    <w:rsid w:val="00800B1D"/>
    <w:rsid w:val="0080176D"/>
    <w:rsid w:val="008018CE"/>
    <w:rsid w:val="0080298A"/>
    <w:rsid w:val="008032A8"/>
    <w:rsid w:val="008038BA"/>
    <w:rsid w:val="00803900"/>
    <w:rsid w:val="00803C68"/>
    <w:rsid w:val="00803F40"/>
    <w:rsid w:val="0080497A"/>
    <w:rsid w:val="00804F2B"/>
    <w:rsid w:val="008059ED"/>
    <w:rsid w:val="00805AA0"/>
    <w:rsid w:val="00805DD3"/>
    <w:rsid w:val="00810C0E"/>
    <w:rsid w:val="00810E8E"/>
    <w:rsid w:val="00810EE4"/>
    <w:rsid w:val="008114BE"/>
    <w:rsid w:val="00812265"/>
    <w:rsid w:val="00813800"/>
    <w:rsid w:val="00813DC2"/>
    <w:rsid w:val="008142BF"/>
    <w:rsid w:val="00814438"/>
    <w:rsid w:val="00815207"/>
    <w:rsid w:val="008152BC"/>
    <w:rsid w:val="0081632C"/>
    <w:rsid w:val="008203F8"/>
    <w:rsid w:val="00821344"/>
    <w:rsid w:val="008218F9"/>
    <w:rsid w:val="00821B94"/>
    <w:rsid w:val="00821E7E"/>
    <w:rsid w:val="0082239F"/>
    <w:rsid w:val="008237A8"/>
    <w:rsid w:val="0082382D"/>
    <w:rsid w:val="00823D50"/>
    <w:rsid w:val="0082475D"/>
    <w:rsid w:val="008248D0"/>
    <w:rsid w:val="008269BD"/>
    <w:rsid w:val="00830ADF"/>
    <w:rsid w:val="00830F3D"/>
    <w:rsid w:val="00831CA7"/>
    <w:rsid w:val="00831E29"/>
    <w:rsid w:val="00831E88"/>
    <w:rsid w:val="008321AA"/>
    <w:rsid w:val="0083249D"/>
    <w:rsid w:val="00832AEA"/>
    <w:rsid w:val="00832C0E"/>
    <w:rsid w:val="008344F1"/>
    <w:rsid w:val="008352E4"/>
    <w:rsid w:val="0083572D"/>
    <w:rsid w:val="0083595F"/>
    <w:rsid w:val="008360A5"/>
    <w:rsid w:val="008374AA"/>
    <w:rsid w:val="008409A8"/>
    <w:rsid w:val="008418DF"/>
    <w:rsid w:val="00841B0D"/>
    <w:rsid w:val="00841D1C"/>
    <w:rsid w:val="0084274A"/>
    <w:rsid w:val="00843800"/>
    <w:rsid w:val="00843F39"/>
    <w:rsid w:val="00844129"/>
    <w:rsid w:val="00844611"/>
    <w:rsid w:val="008446FC"/>
    <w:rsid w:val="00844C81"/>
    <w:rsid w:val="0084515F"/>
    <w:rsid w:val="008454AE"/>
    <w:rsid w:val="00845DCB"/>
    <w:rsid w:val="00845DEA"/>
    <w:rsid w:val="00846448"/>
    <w:rsid w:val="0084645D"/>
    <w:rsid w:val="00847134"/>
    <w:rsid w:val="00847224"/>
    <w:rsid w:val="00850078"/>
    <w:rsid w:val="00850293"/>
    <w:rsid w:val="00850330"/>
    <w:rsid w:val="008508B8"/>
    <w:rsid w:val="008515C4"/>
    <w:rsid w:val="00851BAD"/>
    <w:rsid w:val="00853CA0"/>
    <w:rsid w:val="008540D7"/>
    <w:rsid w:val="008541C7"/>
    <w:rsid w:val="00854985"/>
    <w:rsid w:val="00854CD9"/>
    <w:rsid w:val="008557A5"/>
    <w:rsid w:val="00856FC3"/>
    <w:rsid w:val="008608F2"/>
    <w:rsid w:val="00860988"/>
    <w:rsid w:val="00860C3C"/>
    <w:rsid w:val="008614F2"/>
    <w:rsid w:val="008623AF"/>
    <w:rsid w:val="0086327F"/>
    <w:rsid w:val="0086569C"/>
    <w:rsid w:val="0086576D"/>
    <w:rsid w:val="008664FC"/>
    <w:rsid w:val="008665C4"/>
    <w:rsid w:val="0086791F"/>
    <w:rsid w:val="00867C5D"/>
    <w:rsid w:val="00867FB0"/>
    <w:rsid w:val="00872908"/>
    <w:rsid w:val="00874463"/>
    <w:rsid w:val="008744FC"/>
    <w:rsid w:val="00875ECA"/>
    <w:rsid w:val="008760FE"/>
    <w:rsid w:val="00876E9B"/>
    <w:rsid w:val="0088000D"/>
    <w:rsid w:val="00880056"/>
    <w:rsid w:val="0088062B"/>
    <w:rsid w:val="00880884"/>
    <w:rsid w:val="00880988"/>
    <w:rsid w:val="00880C7A"/>
    <w:rsid w:val="0088100B"/>
    <w:rsid w:val="0088146F"/>
    <w:rsid w:val="008818F6"/>
    <w:rsid w:val="00881FC1"/>
    <w:rsid w:val="00882390"/>
    <w:rsid w:val="00882476"/>
    <w:rsid w:val="008828F2"/>
    <w:rsid w:val="00882ACD"/>
    <w:rsid w:val="00882CEA"/>
    <w:rsid w:val="00882EC4"/>
    <w:rsid w:val="00882FC0"/>
    <w:rsid w:val="00882FDE"/>
    <w:rsid w:val="008836C1"/>
    <w:rsid w:val="00883855"/>
    <w:rsid w:val="00884186"/>
    <w:rsid w:val="008841E1"/>
    <w:rsid w:val="0088449D"/>
    <w:rsid w:val="00884C9E"/>
    <w:rsid w:val="00887C03"/>
    <w:rsid w:val="0089047F"/>
    <w:rsid w:val="00890F32"/>
    <w:rsid w:val="00891CF5"/>
    <w:rsid w:val="00892701"/>
    <w:rsid w:val="00892907"/>
    <w:rsid w:val="00894E1A"/>
    <w:rsid w:val="00896B2C"/>
    <w:rsid w:val="00896BB6"/>
    <w:rsid w:val="008A0BA4"/>
    <w:rsid w:val="008A16C5"/>
    <w:rsid w:val="008A1E0C"/>
    <w:rsid w:val="008A2209"/>
    <w:rsid w:val="008A23EF"/>
    <w:rsid w:val="008A2DEC"/>
    <w:rsid w:val="008A3A84"/>
    <w:rsid w:val="008A3AFB"/>
    <w:rsid w:val="008A3CA6"/>
    <w:rsid w:val="008A46C4"/>
    <w:rsid w:val="008A5B3C"/>
    <w:rsid w:val="008A5B51"/>
    <w:rsid w:val="008A639D"/>
    <w:rsid w:val="008A7673"/>
    <w:rsid w:val="008B13B0"/>
    <w:rsid w:val="008B1F82"/>
    <w:rsid w:val="008B2EEC"/>
    <w:rsid w:val="008B4132"/>
    <w:rsid w:val="008B43F6"/>
    <w:rsid w:val="008B4691"/>
    <w:rsid w:val="008B482F"/>
    <w:rsid w:val="008B52A7"/>
    <w:rsid w:val="008B5660"/>
    <w:rsid w:val="008B611D"/>
    <w:rsid w:val="008B69E5"/>
    <w:rsid w:val="008B72F0"/>
    <w:rsid w:val="008B7673"/>
    <w:rsid w:val="008B792C"/>
    <w:rsid w:val="008B7BE5"/>
    <w:rsid w:val="008B7E8C"/>
    <w:rsid w:val="008C0261"/>
    <w:rsid w:val="008C0F0C"/>
    <w:rsid w:val="008C15FB"/>
    <w:rsid w:val="008C247C"/>
    <w:rsid w:val="008C2E7C"/>
    <w:rsid w:val="008C3CC0"/>
    <w:rsid w:val="008C4B80"/>
    <w:rsid w:val="008C4D74"/>
    <w:rsid w:val="008C566B"/>
    <w:rsid w:val="008C57BD"/>
    <w:rsid w:val="008C67FF"/>
    <w:rsid w:val="008C681F"/>
    <w:rsid w:val="008C6C19"/>
    <w:rsid w:val="008C7303"/>
    <w:rsid w:val="008D145D"/>
    <w:rsid w:val="008D19BA"/>
    <w:rsid w:val="008D2360"/>
    <w:rsid w:val="008D3223"/>
    <w:rsid w:val="008D41C9"/>
    <w:rsid w:val="008D4655"/>
    <w:rsid w:val="008D48B1"/>
    <w:rsid w:val="008D585C"/>
    <w:rsid w:val="008D697B"/>
    <w:rsid w:val="008E00B3"/>
    <w:rsid w:val="008E091C"/>
    <w:rsid w:val="008E0D86"/>
    <w:rsid w:val="008E244F"/>
    <w:rsid w:val="008E2B99"/>
    <w:rsid w:val="008E4C84"/>
    <w:rsid w:val="008E559B"/>
    <w:rsid w:val="008E639F"/>
    <w:rsid w:val="008E7439"/>
    <w:rsid w:val="008E7CCC"/>
    <w:rsid w:val="008E7E08"/>
    <w:rsid w:val="008F0438"/>
    <w:rsid w:val="008F0468"/>
    <w:rsid w:val="008F106D"/>
    <w:rsid w:val="008F1140"/>
    <w:rsid w:val="008F15CD"/>
    <w:rsid w:val="008F1801"/>
    <w:rsid w:val="008F3747"/>
    <w:rsid w:val="008F3F7A"/>
    <w:rsid w:val="008F4CC3"/>
    <w:rsid w:val="008F696A"/>
    <w:rsid w:val="008F6D8F"/>
    <w:rsid w:val="008F7303"/>
    <w:rsid w:val="008F7C54"/>
    <w:rsid w:val="009019B3"/>
    <w:rsid w:val="0090258D"/>
    <w:rsid w:val="00902628"/>
    <w:rsid w:val="00903F30"/>
    <w:rsid w:val="0090433F"/>
    <w:rsid w:val="009046BE"/>
    <w:rsid w:val="00905BB4"/>
    <w:rsid w:val="00906334"/>
    <w:rsid w:val="009066CF"/>
    <w:rsid w:val="00906C20"/>
    <w:rsid w:val="009079E6"/>
    <w:rsid w:val="0091003E"/>
    <w:rsid w:val="00911855"/>
    <w:rsid w:val="0091187E"/>
    <w:rsid w:val="00911C66"/>
    <w:rsid w:val="009134A6"/>
    <w:rsid w:val="0091373C"/>
    <w:rsid w:val="00913C9A"/>
    <w:rsid w:val="00914673"/>
    <w:rsid w:val="009149F4"/>
    <w:rsid w:val="00914A2B"/>
    <w:rsid w:val="0091510C"/>
    <w:rsid w:val="009165D8"/>
    <w:rsid w:val="00916722"/>
    <w:rsid w:val="00916A1B"/>
    <w:rsid w:val="00916C30"/>
    <w:rsid w:val="00917865"/>
    <w:rsid w:val="00920645"/>
    <w:rsid w:val="0092107E"/>
    <w:rsid w:val="009214B8"/>
    <w:rsid w:val="009217BD"/>
    <w:rsid w:val="009222A6"/>
    <w:rsid w:val="00922AE8"/>
    <w:rsid w:val="009235FA"/>
    <w:rsid w:val="009237A4"/>
    <w:rsid w:val="00923B69"/>
    <w:rsid w:val="00923B7F"/>
    <w:rsid w:val="00924514"/>
    <w:rsid w:val="0092484A"/>
    <w:rsid w:val="00924E7E"/>
    <w:rsid w:val="0092533D"/>
    <w:rsid w:val="00926C57"/>
    <w:rsid w:val="00926F14"/>
    <w:rsid w:val="00926F64"/>
    <w:rsid w:val="0092706C"/>
    <w:rsid w:val="009276ED"/>
    <w:rsid w:val="00927716"/>
    <w:rsid w:val="00927991"/>
    <w:rsid w:val="009279B0"/>
    <w:rsid w:val="00927C28"/>
    <w:rsid w:val="00927FBD"/>
    <w:rsid w:val="00930271"/>
    <w:rsid w:val="009302DE"/>
    <w:rsid w:val="00931677"/>
    <w:rsid w:val="009319B0"/>
    <w:rsid w:val="00933549"/>
    <w:rsid w:val="00933A24"/>
    <w:rsid w:val="00934198"/>
    <w:rsid w:val="0093494D"/>
    <w:rsid w:val="009354E8"/>
    <w:rsid w:val="009356EF"/>
    <w:rsid w:val="0093664F"/>
    <w:rsid w:val="009369D1"/>
    <w:rsid w:val="009377D6"/>
    <w:rsid w:val="00937ED0"/>
    <w:rsid w:val="00940A4C"/>
    <w:rsid w:val="00941189"/>
    <w:rsid w:val="009425FD"/>
    <w:rsid w:val="00942ACB"/>
    <w:rsid w:val="00943011"/>
    <w:rsid w:val="00943E12"/>
    <w:rsid w:val="00944875"/>
    <w:rsid w:val="00945627"/>
    <w:rsid w:val="00945821"/>
    <w:rsid w:val="009458EE"/>
    <w:rsid w:val="00946DEA"/>
    <w:rsid w:val="00946F17"/>
    <w:rsid w:val="009471A1"/>
    <w:rsid w:val="00950D75"/>
    <w:rsid w:val="009515A2"/>
    <w:rsid w:val="00951A5C"/>
    <w:rsid w:val="0095201A"/>
    <w:rsid w:val="0095233C"/>
    <w:rsid w:val="009538EC"/>
    <w:rsid w:val="00954334"/>
    <w:rsid w:val="0095457A"/>
    <w:rsid w:val="0095678F"/>
    <w:rsid w:val="009568D7"/>
    <w:rsid w:val="00957539"/>
    <w:rsid w:val="00957792"/>
    <w:rsid w:val="00960019"/>
    <w:rsid w:val="0096093D"/>
    <w:rsid w:val="0096101D"/>
    <w:rsid w:val="009613D3"/>
    <w:rsid w:val="009616D6"/>
    <w:rsid w:val="00962538"/>
    <w:rsid w:val="00962876"/>
    <w:rsid w:val="009632FB"/>
    <w:rsid w:val="00963F80"/>
    <w:rsid w:val="00964C1A"/>
    <w:rsid w:val="009661EC"/>
    <w:rsid w:val="009666BE"/>
    <w:rsid w:val="00967C3C"/>
    <w:rsid w:val="00970040"/>
    <w:rsid w:val="0097046E"/>
    <w:rsid w:val="009710D2"/>
    <w:rsid w:val="0097169B"/>
    <w:rsid w:val="0097315F"/>
    <w:rsid w:val="00973902"/>
    <w:rsid w:val="00974796"/>
    <w:rsid w:val="00974B11"/>
    <w:rsid w:val="009753A8"/>
    <w:rsid w:val="00975AA6"/>
    <w:rsid w:val="00975BCA"/>
    <w:rsid w:val="0097677E"/>
    <w:rsid w:val="0097792E"/>
    <w:rsid w:val="00977DCD"/>
    <w:rsid w:val="009808A1"/>
    <w:rsid w:val="0098092E"/>
    <w:rsid w:val="0098108D"/>
    <w:rsid w:val="00981245"/>
    <w:rsid w:val="009812BA"/>
    <w:rsid w:val="009819A5"/>
    <w:rsid w:val="009820F8"/>
    <w:rsid w:val="00982119"/>
    <w:rsid w:val="00982755"/>
    <w:rsid w:val="009828A0"/>
    <w:rsid w:val="00982CDE"/>
    <w:rsid w:val="00983168"/>
    <w:rsid w:val="00984973"/>
    <w:rsid w:val="00985411"/>
    <w:rsid w:val="00985B0F"/>
    <w:rsid w:val="009879C3"/>
    <w:rsid w:val="00987B6C"/>
    <w:rsid w:val="0099039F"/>
    <w:rsid w:val="00990CA4"/>
    <w:rsid w:val="00991C58"/>
    <w:rsid w:val="009924A4"/>
    <w:rsid w:val="00995635"/>
    <w:rsid w:val="0099626F"/>
    <w:rsid w:val="009965D8"/>
    <w:rsid w:val="00997570"/>
    <w:rsid w:val="009A08F4"/>
    <w:rsid w:val="009A09DA"/>
    <w:rsid w:val="009A1093"/>
    <w:rsid w:val="009A1D37"/>
    <w:rsid w:val="009A4B18"/>
    <w:rsid w:val="009A58F0"/>
    <w:rsid w:val="009A5E3D"/>
    <w:rsid w:val="009A60A5"/>
    <w:rsid w:val="009A60A6"/>
    <w:rsid w:val="009A627E"/>
    <w:rsid w:val="009A709E"/>
    <w:rsid w:val="009B00EC"/>
    <w:rsid w:val="009B10A0"/>
    <w:rsid w:val="009B1890"/>
    <w:rsid w:val="009B2069"/>
    <w:rsid w:val="009B20C9"/>
    <w:rsid w:val="009B29D0"/>
    <w:rsid w:val="009B2F1E"/>
    <w:rsid w:val="009B3035"/>
    <w:rsid w:val="009B307B"/>
    <w:rsid w:val="009B3458"/>
    <w:rsid w:val="009B4C65"/>
    <w:rsid w:val="009B553F"/>
    <w:rsid w:val="009B5BA1"/>
    <w:rsid w:val="009B707A"/>
    <w:rsid w:val="009C09A4"/>
    <w:rsid w:val="009C0CE9"/>
    <w:rsid w:val="009C1992"/>
    <w:rsid w:val="009C3923"/>
    <w:rsid w:val="009C3CD7"/>
    <w:rsid w:val="009C4075"/>
    <w:rsid w:val="009C478B"/>
    <w:rsid w:val="009C4917"/>
    <w:rsid w:val="009C6515"/>
    <w:rsid w:val="009C691E"/>
    <w:rsid w:val="009C6E2B"/>
    <w:rsid w:val="009C7166"/>
    <w:rsid w:val="009C71B5"/>
    <w:rsid w:val="009C73CE"/>
    <w:rsid w:val="009C78A8"/>
    <w:rsid w:val="009C78EC"/>
    <w:rsid w:val="009D0707"/>
    <w:rsid w:val="009D1483"/>
    <w:rsid w:val="009D22E3"/>
    <w:rsid w:val="009D29BB"/>
    <w:rsid w:val="009D2A5D"/>
    <w:rsid w:val="009D2D10"/>
    <w:rsid w:val="009D47B2"/>
    <w:rsid w:val="009D5154"/>
    <w:rsid w:val="009D524E"/>
    <w:rsid w:val="009D622E"/>
    <w:rsid w:val="009D6F62"/>
    <w:rsid w:val="009D6FC6"/>
    <w:rsid w:val="009D7266"/>
    <w:rsid w:val="009D79D6"/>
    <w:rsid w:val="009D7D3A"/>
    <w:rsid w:val="009E1C8B"/>
    <w:rsid w:val="009E1FBC"/>
    <w:rsid w:val="009E23DD"/>
    <w:rsid w:val="009E3109"/>
    <w:rsid w:val="009E3315"/>
    <w:rsid w:val="009E3DBF"/>
    <w:rsid w:val="009E3E16"/>
    <w:rsid w:val="009E4A15"/>
    <w:rsid w:val="009E4F9A"/>
    <w:rsid w:val="009E5181"/>
    <w:rsid w:val="009E6CB1"/>
    <w:rsid w:val="009E784D"/>
    <w:rsid w:val="009F02A4"/>
    <w:rsid w:val="009F03E8"/>
    <w:rsid w:val="009F0498"/>
    <w:rsid w:val="009F10C1"/>
    <w:rsid w:val="009F37DD"/>
    <w:rsid w:val="009F3C5A"/>
    <w:rsid w:val="009F4AEA"/>
    <w:rsid w:val="009F4C18"/>
    <w:rsid w:val="009F5383"/>
    <w:rsid w:val="009F5556"/>
    <w:rsid w:val="009F5DCC"/>
    <w:rsid w:val="009F7514"/>
    <w:rsid w:val="00A0072E"/>
    <w:rsid w:val="00A00C40"/>
    <w:rsid w:val="00A03372"/>
    <w:rsid w:val="00A03770"/>
    <w:rsid w:val="00A0581D"/>
    <w:rsid w:val="00A070D8"/>
    <w:rsid w:val="00A07E2F"/>
    <w:rsid w:val="00A07ED1"/>
    <w:rsid w:val="00A10217"/>
    <w:rsid w:val="00A10F5F"/>
    <w:rsid w:val="00A11672"/>
    <w:rsid w:val="00A1178A"/>
    <w:rsid w:val="00A119EE"/>
    <w:rsid w:val="00A12147"/>
    <w:rsid w:val="00A13758"/>
    <w:rsid w:val="00A137BD"/>
    <w:rsid w:val="00A13D42"/>
    <w:rsid w:val="00A14652"/>
    <w:rsid w:val="00A14B1B"/>
    <w:rsid w:val="00A15BD6"/>
    <w:rsid w:val="00A15CB4"/>
    <w:rsid w:val="00A15F81"/>
    <w:rsid w:val="00A170D2"/>
    <w:rsid w:val="00A176CC"/>
    <w:rsid w:val="00A2030A"/>
    <w:rsid w:val="00A2077B"/>
    <w:rsid w:val="00A20E05"/>
    <w:rsid w:val="00A20F4C"/>
    <w:rsid w:val="00A21F60"/>
    <w:rsid w:val="00A22041"/>
    <w:rsid w:val="00A2226C"/>
    <w:rsid w:val="00A22676"/>
    <w:rsid w:val="00A22BD3"/>
    <w:rsid w:val="00A245C8"/>
    <w:rsid w:val="00A25E28"/>
    <w:rsid w:val="00A2602E"/>
    <w:rsid w:val="00A26307"/>
    <w:rsid w:val="00A268A2"/>
    <w:rsid w:val="00A2696A"/>
    <w:rsid w:val="00A272C0"/>
    <w:rsid w:val="00A27F72"/>
    <w:rsid w:val="00A326FB"/>
    <w:rsid w:val="00A32ECF"/>
    <w:rsid w:val="00A33AA1"/>
    <w:rsid w:val="00A33AC6"/>
    <w:rsid w:val="00A34291"/>
    <w:rsid w:val="00A34EBD"/>
    <w:rsid w:val="00A359E2"/>
    <w:rsid w:val="00A36C3D"/>
    <w:rsid w:val="00A40030"/>
    <w:rsid w:val="00A40589"/>
    <w:rsid w:val="00A40769"/>
    <w:rsid w:val="00A412EB"/>
    <w:rsid w:val="00A4189C"/>
    <w:rsid w:val="00A41A0F"/>
    <w:rsid w:val="00A4212C"/>
    <w:rsid w:val="00A4270F"/>
    <w:rsid w:val="00A43306"/>
    <w:rsid w:val="00A433B3"/>
    <w:rsid w:val="00A44710"/>
    <w:rsid w:val="00A44AD7"/>
    <w:rsid w:val="00A44E06"/>
    <w:rsid w:val="00A45284"/>
    <w:rsid w:val="00A4556E"/>
    <w:rsid w:val="00A465CB"/>
    <w:rsid w:val="00A46F39"/>
    <w:rsid w:val="00A5040A"/>
    <w:rsid w:val="00A50D1D"/>
    <w:rsid w:val="00A515BB"/>
    <w:rsid w:val="00A5245C"/>
    <w:rsid w:val="00A52DEA"/>
    <w:rsid w:val="00A530F3"/>
    <w:rsid w:val="00A53926"/>
    <w:rsid w:val="00A53EC1"/>
    <w:rsid w:val="00A549F7"/>
    <w:rsid w:val="00A54B56"/>
    <w:rsid w:val="00A54CE7"/>
    <w:rsid w:val="00A54EE9"/>
    <w:rsid w:val="00A55466"/>
    <w:rsid w:val="00A5559D"/>
    <w:rsid w:val="00A55A28"/>
    <w:rsid w:val="00A56071"/>
    <w:rsid w:val="00A56C66"/>
    <w:rsid w:val="00A575CB"/>
    <w:rsid w:val="00A60380"/>
    <w:rsid w:val="00A60F7C"/>
    <w:rsid w:val="00A6106E"/>
    <w:rsid w:val="00A613DC"/>
    <w:rsid w:val="00A614DC"/>
    <w:rsid w:val="00A63C5C"/>
    <w:rsid w:val="00A63F7C"/>
    <w:rsid w:val="00A6441E"/>
    <w:rsid w:val="00A64B48"/>
    <w:rsid w:val="00A650F4"/>
    <w:rsid w:val="00A65825"/>
    <w:rsid w:val="00A65FFA"/>
    <w:rsid w:val="00A66C8B"/>
    <w:rsid w:val="00A6768C"/>
    <w:rsid w:val="00A71662"/>
    <w:rsid w:val="00A71949"/>
    <w:rsid w:val="00A71A88"/>
    <w:rsid w:val="00A71E03"/>
    <w:rsid w:val="00A71E0F"/>
    <w:rsid w:val="00A725D2"/>
    <w:rsid w:val="00A73915"/>
    <w:rsid w:val="00A7434E"/>
    <w:rsid w:val="00A74907"/>
    <w:rsid w:val="00A756AB"/>
    <w:rsid w:val="00A762F1"/>
    <w:rsid w:val="00A7737C"/>
    <w:rsid w:val="00A77DB0"/>
    <w:rsid w:val="00A81F6D"/>
    <w:rsid w:val="00A8209B"/>
    <w:rsid w:val="00A82354"/>
    <w:rsid w:val="00A823E8"/>
    <w:rsid w:val="00A82772"/>
    <w:rsid w:val="00A82B0C"/>
    <w:rsid w:val="00A82DF3"/>
    <w:rsid w:val="00A833A3"/>
    <w:rsid w:val="00A83995"/>
    <w:rsid w:val="00A83EEC"/>
    <w:rsid w:val="00A84E64"/>
    <w:rsid w:val="00A8748F"/>
    <w:rsid w:val="00A87B90"/>
    <w:rsid w:val="00A9130C"/>
    <w:rsid w:val="00A91C05"/>
    <w:rsid w:val="00A92043"/>
    <w:rsid w:val="00A921D8"/>
    <w:rsid w:val="00A9249E"/>
    <w:rsid w:val="00A956ED"/>
    <w:rsid w:val="00A9684E"/>
    <w:rsid w:val="00A97604"/>
    <w:rsid w:val="00A97BF4"/>
    <w:rsid w:val="00AA0B5F"/>
    <w:rsid w:val="00AA0EB0"/>
    <w:rsid w:val="00AA0ECC"/>
    <w:rsid w:val="00AA0EE6"/>
    <w:rsid w:val="00AA1249"/>
    <w:rsid w:val="00AA1C31"/>
    <w:rsid w:val="00AA3ABF"/>
    <w:rsid w:val="00AA3DE4"/>
    <w:rsid w:val="00AA46E4"/>
    <w:rsid w:val="00AA5D5F"/>
    <w:rsid w:val="00AA61B2"/>
    <w:rsid w:val="00AA6498"/>
    <w:rsid w:val="00AA6A3E"/>
    <w:rsid w:val="00AA7057"/>
    <w:rsid w:val="00AA7E3F"/>
    <w:rsid w:val="00AB1AAB"/>
    <w:rsid w:val="00AB22B8"/>
    <w:rsid w:val="00AB2471"/>
    <w:rsid w:val="00AB409F"/>
    <w:rsid w:val="00AB49B6"/>
    <w:rsid w:val="00AB528A"/>
    <w:rsid w:val="00AB554F"/>
    <w:rsid w:val="00AB5C39"/>
    <w:rsid w:val="00AB6444"/>
    <w:rsid w:val="00AB66B4"/>
    <w:rsid w:val="00AB75A3"/>
    <w:rsid w:val="00AB787D"/>
    <w:rsid w:val="00AB7DD3"/>
    <w:rsid w:val="00AC02E6"/>
    <w:rsid w:val="00AC0ED5"/>
    <w:rsid w:val="00AC1082"/>
    <w:rsid w:val="00AC1530"/>
    <w:rsid w:val="00AC254C"/>
    <w:rsid w:val="00AC28B3"/>
    <w:rsid w:val="00AC3930"/>
    <w:rsid w:val="00AC3A4B"/>
    <w:rsid w:val="00AC426B"/>
    <w:rsid w:val="00AC4A82"/>
    <w:rsid w:val="00AC51C0"/>
    <w:rsid w:val="00AC64C3"/>
    <w:rsid w:val="00AC6E1E"/>
    <w:rsid w:val="00AC6FC8"/>
    <w:rsid w:val="00AD00D8"/>
    <w:rsid w:val="00AD0BAE"/>
    <w:rsid w:val="00AD184B"/>
    <w:rsid w:val="00AD1931"/>
    <w:rsid w:val="00AD1FC2"/>
    <w:rsid w:val="00AD2C47"/>
    <w:rsid w:val="00AD2D88"/>
    <w:rsid w:val="00AD4BF4"/>
    <w:rsid w:val="00AD5144"/>
    <w:rsid w:val="00AD5FB4"/>
    <w:rsid w:val="00AD6CB8"/>
    <w:rsid w:val="00AD71F2"/>
    <w:rsid w:val="00AD72D2"/>
    <w:rsid w:val="00AD7647"/>
    <w:rsid w:val="00AD76CE"/>
    <w:rsid w:val="00AD7AC4"/>
    <w:rsid w:val="00AE0146"/>
    <w:rsid w:val="00AE0D4C"/>
    <w:rsid w:val="00AE10AF"/>
    <w:rsid w:val="00AE11E7"/>
    <w:rsid w:val="00AE1EA7"/>
    <w:rsid w:val="00AE2291"/>
    <w:rsid w:val="00AE2752"/>
    <w:rsid w:val="00AE290F"/>
    <w:rsid w:val="00AE33EF"/>
    <w:rsid w:val="00AE399A"/>
    <w:rsid w:val="00AE3A3D"/>
    <w:rsid w:val="00AE3C38"/>
    <w:rsid w:val="00AE3FFB"/>
    <w:rsid w:val="00AE4541"/>
    <w:rsid w:val="00AE483E"/>
    <w:rsid w:val="00AE4AFD"/>
    <w:rsid w:val="00AE515B"/>
    <w:rsid w:val="00AE51C4"/>
    <w:rsid w:val="00AE534D"/>
    <w:rsid w:val="00AE5A7A"/>
    <w:rsid w:val="00AE60DF"/>
    <w:rsid w:val="00AE61ED"/>
    <w:rsid w:val="00AE648B"/>
    <w:rsid w:val="00AE7E26"/>
    <w:rsid w:val="00AF0652"/>
    <w:rsid w:val="00AF0AB7"/>
    <w:rsid w:val="00AF0EDD"/>
    <w:rsid w:val="00AF0EFB"/>
    <w:rsid w:val="00AF1195"/>
    <w:rsid w:val="00AF127B"/>
    <w:rsid w:val="00AF1401"/>
    <w:rsid w:val="00AF167F"/>
    <w:rsid w:val="00AF1B8E"/>
    <w:rsid w:val="00AF1D3F"/>
    <w:rsid w:val="00AF20D0"/>
    <w:rsid w:val="00AF2336"/>
    <w:rsid w:val="00AF25AB"/>
    <w:rsid w:val="00AF3CA0"/>
    <w:rsid w:val="00AF3EB7"/>
    <w:rsid w:val="00AF407C"/>
    <w:rsid w:val="00AF40CE"/>
    <w:rsid w:val="00AF44F1"/>
    <w:rsid w:val="00AF576F"/>
    <w:rsid w:val="00AF5809"/>
    <w:rsid w:val="00AF6064"/>
    <w:rsid w:val="00AF6F3A"/>
    <w:rsid w:val="00AF72EF"/>
    <w:rsid w:val="00AF7C51"/>
    <w:rsid w:val="00B00E94"/>
    <w:rsid w:val="00B01051"/>
    <w:rsid w:val="00B02560"/>
    <w:rsid w:val="00B0274C"/>
    <w:rsid w:val="00B043E8"/>
    <w:rsid w:val="00B0481E"/>
    <w:rsid w:val="00B04C25"/>
    <w:rsid w:val="00B068F2"/>
    <w:rsid w:val="00B06D88"/>
    <w:rsid w:val="00B0748E"/>
    <w:rsid w:val="00B109E1"/>
    <w:rsid w:val="00B11047"/>
    <w:rsid w:val="00B111B9"/>
    <w:rsid w:val="00B113D7"/>
    <w:rsid w:val="00B1176F"/>
    <w:rsid w:val="00B12057"/>
    <w:rsid w:val="00B1239F"/>
    <w:rsid w:val="00B12683"/>
    <w:rsid w:val="00B127E9"/>
    <w:rsid w:val="00B13B15"/>
    <w:rsid w:val="00B13ECA"/>
    <w:rsid w:val="00B141F5"/>
    <w:rsid w:val="00B15B30"/>
    <w:rsid w:val="00B17404"/>
    <w:rsid w:val="00B17E63"/>
    <w:rsid w:val="00B2180C"/>
    <w:rsid w:val="00B23875"/>
    <w:rsid w:val="00B23A1E"/>
    <w:rsid w:val="00B23ABE"/>
    <w:rsid w:val="00B23E02"/>
    <w:rsid w:val="00B24237"/>
    <w:rsid w:val="00B251A1"/>
    <w:rsid w:val="00B26B7E"/>
    <w:rsid w:val="00B26BC7"/>
    <w:rsid w:val="00B26F4B"/>
    <w:rsid w:val="00B272F3"/>
    <w:rsid w:val="00B27B18"/>
    <w:rsid w:val="00B30D02"/>
    <w:rsid w:val="00B30F9D"/>
    <w:rsid w:val="00B315D6"/>
    <w:rsid w:val="00B31D6A"/>
    <w:rsid w:val="00B3230D"/>
    <w:rsid w:val="00B33643"/>
    <w:rsid w:val="00B33894"/>
    <w:rsid w:val="00B34141"/>
    <w:rsid w:val="00B34208"/>
    <w:rsid w:val="00B34BF2"/>
    <w:rsid w:val="00B35A14"/>
    <w:rsid w:val="00B35C38"/>
    <w:rsid w:val="00B369E9"/>
    <w:rsid w:val="00B418C5"/>
    <w:rsid w:val="00B41AA5"/>
    <w:rsid w:val="00B428BB"/>
    <w:rsid w:val="00B42B1D"/>
    <w:rsid w:val="00B42E18"/>
    <w:rsid w:val="00B440D6"/>
    <w:rsid w:val="00B4423F"/>
    <w:rsid w:val="00B44B5A"/>
    <w:rsid w:val="00B4538B"/>
    <w:rsid w:val="00B46714"/>
    <w:rsid w:val="00B47A4E"/>
    <w:rsid w:val="00B5184B"/>
    <w:rsid w:val="00B51A93"/>
    <w:rsid w:val="00B52B62"/>
    <w:rsid w:val="00B52D07"/>
    <w:rsid w:val="00B53859"/>
    <w:rsid w:val="00B53A31"/>
    <w:rsid w:val="00B53D21"/>
    <w:rsid w:val="00B5464F"/>
    <w:rsid w:val="00B56B57"/>
    <w:rsid w:val="00B57E7B"/>
    <w:rsid w:val="00B57F9E"/>
    <w:rsid w:val="00B61754"/>
    <w:rsid w:val="00B62E15"/>
    <w:rsid w:val="00B63089"/>
    <w:rsid w:val="00B63C37"/>
    <w:rsid w:val="00B63EA9"/>
    <w:rsid w:val="00B64942"/>
    <w:rsid w:val="00B64EC5"/>
    <w:rsid w:val="00B66526"/>
    <w:rsid w:val="00B66DA8"/>
    <w:rsid w:val="00B67BA3"/>
    <w:rsid w:val="00B71173"/>
    <w:rsid w:val="00B7236E"/>
    <w:rsid w:val="00B72786"/>
    <w:rsid w:val="00B72D4D"/>
    <w:rsid w:val="00B7313C"/>
    <w:rsid w:val="00B73209"/>
    <w:rsid w:val="00B732FD"/>
    <w:rsid w:val="00B75C16"/>
    <w:rsid w:val="00B769F8"/>
    <w:rsid w:val="00B76A5E"/>
    <w:rsid w:val="00B76E65"/>
    <w:rsid w:val="00B7702F"/>
    <w:rsid w:val="00B77256"/>
    <w:rsid w:val="00B778FB"/>
    <w:rsid w:val="00B77932"/>
    <w:rsid w:val="00B77D72"/>
    <w:rsid w:val="00B80A36"/>
    <w:rsid w:val="00B80D35"/>
    <w:rsid w:val="00B81014"/>
    <w:rsid w:val="00B812DD"/>
    <w:rsid w:val="00B8280F"/>
    <w:rsid w:val="00B832C2"/>
    <w:rsid w:val="00B8403B"/>
    <w:rsid w:val="00B841B6"/>
    <w:rsid w:val="00B8451D"/>
    <w:rsid w:val="00B85022"/>
    <w:rsid w:val="00B8609A"/>
    <w:rsid w:val="00B860DE"/>
    <w:rsid w:val="00B86878"/>
    <w:rsid w:val="00B87D04"/>
    <w:rsid w:val="00B91614"/>
    <w:rsid w:val="00B91A58"/>
    <w:rsid w:val="00B91BEA"/>
    <w:rsid w:val="00B92307"/>
    <w:rsid w:val="00B923E1"/>
    <w:rsid w:val="00B9283F"/>
    <w:rsid w:val="00B932B9"/>
    <w:rsid w:val="00B932D6"/>
    <w:rsid w:val="00B938DA"/>
    <w:rsid w:val="00B93BDF"/>
    <w:rsid w:val="00B94C37"/>
    <w:rsid w:val="00B94F8E"/>
    <w:rsid w:val="00B96AED"/>
    <w:rsid w:val="00B97C3E"/>
    <w:rsid w:val="00B97D57"/>
    <w:rsid w:val="00BA03A4"/>
    <w:rsid w:val="00BA1003"/>
    <w:rsid w:val="00BA16C6"/>
    <w:rsid w:val="00BA256F"/>
    <w:rsid w:val="00BA2BF2"/>
    <w:rsid w:val="00BA3968"/>
    <w:rsid w:val="00BA4863"/>
    <w:rsid w:val="00BA4E21"/>
    <w:rsid w:val="00BA756E"/>
    <w:rsid w:val="00BB1384"/>
    <w:rsid w:val="00BB1A3E"/>
    <w:rsid w:val="00BB1DF3"/>
    <w:rsid w:val="00BB1EE5"/>
    <w:rsid w:val="00BB2B3B"/>
    <w:rsid w:val="00BB2BB6"/>
    <w:rsid w:val="00BB33CF"/>
    <w:rsid w:val="00BB4294"/>
    <w:rsid w:val="00BB4498"/>
    <w:rsid w:val="00BB47F6"/>
    <w:rsid w:val="00BB49F8"/>
    <w:rsid w:val="00BB5EE1"/>
    <w:rsid w:val="00BB66AE"/>
    <w:rsid w:val="00BB6A74"/>
    <w:rsid w:val="00BB6D27"/>
    <w:rsid w:val="00BC0196"/>
    <w:rsid w:val="00BC05ED"/>
    <w:rsid w:val="00BC0A35"/>
    <w:rsid w:val="00BC0AF9"/>
    <w:rsid w:val="00BC1405"/>
    <w:rsid w:val="00BC15C4"/>
    <w:rsid w:val="00BC1C6A"/>
    <w:rsid w:val="00BC1CB8"/>
    <w:rsid w:val="00BC2D37"/>
    <w:rsid w:val="00BC2DF0"/>
    <w:rsid w:val="00BC3207"/>
    <w:rsid w:val="00BC39DB"/>
    <w:rsid w:val="00BC4F38"/>
    <w:rsid w:val="00BC6415"/>
    <w:rsid w:val="00BC69C1"/>
    <w:rsid w:val="00BC6D72"/>
    <w:rsid w:val="00BC6E23"/>
    <w:rsid w:val="00BC7CAF"/>
    <w:rsid w:val="00BD0472"/>
    <w:rsid w:val="00BD074B"/>
    <w:rsid w:val="00BD0D93"/>
    <w:rsid w:val="00BD17F9"/>
    <w:rsid w:val="00BD1D7D"/>
    <w:rsid w:val="00BD29D7"/>
    <w:rsid w:val="00BD2E1C"/>
    <w:rsid w:val="00BD2EBC"/>
    <w:rsid w:val="00BD36FE"/>
    <w:rsid w:val="00BD39B4"/>
    <w:rsid w:val="00BD40FF"/>
    <w:rsid w:val="00BD4A11"/>
    <w:rsid w:val="00BD5DBA"/>
    <w:rsid w:val="00BD6621"/>
    <w:rsid w:val="00BD696C"/>
    <w:rsid w:val="00BD6AA3"/>
    <w:rsid w:val="00BD6B00"/>
    <w:rsid w:val="00BD6BBB"/>
    <w:rsid w:val="00BD7C7A"/>
    <w:rsid w:val="00BE0574"/>
    <w:rsid w:val="00BE0C42"/>
    <w:rsid w:val="00BE0CC6"/>
    <w:rsid w:val="00BE170D"/>
    <w:rsid w:val="00BE1FCD"/>
    <w:rsid w:val="00BE2A00"/>
    <w:rsid w:val="00BE3929"/>
    <w:rsid w:val="00BE3CD1"/>
    <w:rsid w:val="00BE6B97"/>
    <w:rsid w:val="00BE75A2"/>
    <w:rsid w:val="00BF03C5"/>
    <w:rsid w:val="00BF05F7"/>
    <w:rsid w:val="00BF1046"/>
    <w:rsid w:val="00BF18D4"/>
    <w:rsid w:val="00BF1F5B"/>
    <w:rsid w:val="00BF2430"/>
    <w:rsid w:val="00BF254B"/>
    <w:rsid w:val="00BF2C35"/>
    <w:rsid w:val="00BF3D71"/>
    <w:rsid w:val="00BF57D2"/>
    <w:rsid w:val="00BF6B6A"/>
    <w:rsid w:val="00BF6C30"/>
    <w:rsid w:val="00BF71BE"/>
    <w:rsid w:val="00BF7302"/>
    <w:rsid w:val="00BF7639"/>
    <w:rsid w:val="00C00D92"/>
    <w:rsid w:val="00C00F79"/>
    <w:rsid w:val="00C033BC"/>
    <w:rsid w:val="00C03AD0"/>
    <w:rsid w:val="00C0471B"/>
    <w:rsid w:val="00C053A9"/>
    <w:rsid w:val="00C05C96"/>
    <w:rsid w:val="00C0635B"/>
    <w:rsid w:val="00C07332"/>
    <w:rsid w:val="00C07F32"/>
    <w:rsid w:val="00C1019C"/>
    <w:rsid w:val="00C108D6"/>
    <w:rsid w:val="00C11A97"/>
    <w:rsid w:val="00C11FE8"/>
    <w:rsid w:val="00C13000"/>
    <w:rsid w:val="00C13141"/>
    <w:rsid w:val="00C140A2"/>
    <w:rsid w:val="00C14AC6"/>
    <w:rsid w:val="00C15208"/>
    <w:rsid w:val="00C15E25"/>
    <w:rsid w:val="00C1617F"/>
    <w:rsid w:val="00C164F7"/>
    <w:rsid w:val="00C174B4"/>
    <w:rsid w:val="00C177B0"/>
    <w:rsid w:val="00C177B5"/>
    <w:rsid w:val="00C178C9"/>
    <w:rsid w:val="00C17EE4"/>
    <w:rsid w:val="00C223FE"/>
    <w:rsid w:val="00C23033"/>
    <w:rsid w:val="00C23B26"/>
    <w:rsid w:val="00C23B56"/>
    <w:rsid w:val="00C24AF3"/>
    <w:rsid w:val="00C25486"/>
    <w:rsid w:val="00C254B6"/>
    <w:rsid w:val="00C258B6"/>
    <w:rsid w:val="00C25F4D"/>
    <w:rsid w:val="00C26180"/>
    <w:rsid w:val="00C26663"/>
    <w:rsid w:val="00C271B5"/>
    <w:rsid w:val="00C30850"/>
    <w:rsid w:val="00C30BFD"/>
    <w:rsid w:val="00C31637"/>
    <w:rsid w:val="00C31848"/>
    <w:rsid w:val="00C31AD4"/>
    <w:rsid w:val="00C31DDC"/>
    <w:rsid w:val="00C324D3"/>
    <w:rsid w:val="00C33376"/>
    <w:rsid w:val="00C33980"/>
    <w:rsid w:val="00C33ABB"/>
    <w:rsid w:val="00C3430F"/>
    <w:rsid w:val="00C349F6"/>
    <w:rsid w:val="00C34C0F"/>
    <w:rsid w:val="00C34F78"/>
    <w:rsid w:val="00C355CD"/>
    <w:rsid w:val="00C359C9"/>
    <w:rsid w:val="00C3666A"/>
    <w:rsid w:val="00C36991"/>
    <w:rsid w:val="00C36CF7"/>
    <w:rsid w:val="00C374BF"/>
    <w:rsid w:val="00C375C3"/>
    <w:rsid w:val="00C404C4"/>
    <w:rsid w:val="00C406AB"/>
    <w:rsid w:val="00C40996"/>
    <w:rsid w:val="00C42719"/>
    <w:rsid w:val="00C43693"/>
    <w:rsid w:val="00C43D12"/>
    <w:rsid w:val="00C446E7"/>
    <w:rsid w:val="00C451F9"/>
    <w:rsid w:val="00C4771A"/>
    <w:rsid w:val="00C50E50"/>
    <w:rsid w:val="00C5103F"/>
    <w:rsid w:val="00C51135"/>
    <w:rsid w:val="00C5130D"/>
    <w:rsid w:val="00C5141C"/>
    <w:rsid w:val="00C51838"/>
    <w:rsid w:val="00C51C92"/>
    <w:rsid w:val="00C534DE"/>
    <w:rsid w:val="00C53F53"/>
    <w:rsid w:val="00C54C9D"/>
    <w:rsid w:val="00C54F8A"/>
    <w:rsid w:val="00C5582E"/>
    <w:rsid w:val="00C55E69"/>
    <w:rsid w:val="00C56397"/>
    <w:rsid w:val="00C571EF"/>
    <w:rsid w:val="00C60CC4"/>
    <w:rsid w:val="00C61E96"/>
    <w:rsid w:val="00C62CD5"/>
    <w:rsid w:val="00C63880"/>
    <w:rsid w:val="00C643B4"/>
    <w:rsid w:val="00C654CA"/>
    <w:rsid w:val="00C65779"/>
    <w:rsid w:val="00C662E9"/>
    <w:rsid w:val="00C6696E"/>
    <w:rsid w:val="00C66EB1"/>
    <w:rsid w:val="00C70439"/>
    <w:rsid w:val="00C704B0"/>
    <w:rsid w:val="00C70B74"/>
    <w:rsid w:val="00C70E3C"/>
    <w:rsid w:val="00C722BF"/>
    <w:rsid w:val="00C745FA"/>
    <w:rsid w:val="00C74850"/>
    <w:rsid w:val="00C74D09"/>
    <w:rsid w:val="00C76672"/>
    <w:rsid w:val="00C76CC0"/>
    <w:rsid w:val="00C8058E"/>
    <w:rsid w:val="00C80DD1"/>
    <w:rsid w:val="00C80E84"/>
    <w:rsid w:val="00C80F62"/>
    <w:rsid w:val="00C8147D"/>
    <w:rsid w:val="00C81973"/>
    <w:rsid w:val="00C826DC"/>
    <w:rsid w:val="00C828BA"/>
    <w:rsid w:val="00C82FC0"/>
    <w:rsid w:val="00C83790"/>
    <w:rsid w:val="00C839AD"/>
    <w:rsid w:val="00C839FA"/>
    <w:rsid w:val="00C83D0C"/>
    <w:rsid w:val="00C83F0F"/>
    <w:rsid w:val="00C848D2"/>
    <w:rsid w:val="00C84F1D"/>
    <w:rsid w:val="00C8567E"/>
    <w:rsid w:val="00C85833"/>
    <w:rsid w:val="00C86602"/>
    <w:rsid w:val="00C86624"/>
    <w:rsid w:val="00C86D40"/>
    <w:rsid w:val="00C87206"/>
    <w:rsid w:val="00C87237"/>
    <w:rsid w:val="00C87C19"/>
    <w:rsid w:val="00C90231"/>
    <w:rsid w:val="00C90B04"/>
    <w:rsid w:val="00C90D4A"/>
    <w:rsid w:val="00C914E6"/>
    <w:rsid w:val="00C91504"/>
    <w:rsid w:val="00C91587"/>
    <w:rsid w:val="00C91B23"/>
    <w:rsid w:val="00C91C88"/>
    <w:rsid w:val="00C923CC"/>
    <w:rsid w:val="00C92427"/>
    <w:rsid w:val="00C92672"/>
    <w:rsid w:val="00C92BDD"/>
    <w:rsid w:val="00C93899"/>
    <w:rsid w:val="00C9476C"/>
    <w:rsid w:val="00C952AA"/>
    <w:rsid w:val="00C95D46"/>
    <w:rsid w:val="00C9659E"/>
    <w:rsid w:val="00C96B69"/>
    <w:rsid w:val="00C96E16"/>
    <w:rsid w:val="00C972E6"/>
    <w:rsid w:val="00C97501"/>
    <w:rsid w:val="00C9795C"/>
    <w:rsid w:val="00C97B79"/>
    <w:rsid w:val="00CA0DED"/>
    <w:rsid w:val="00CA1774"/>
    <w:rsid w:val="00CA1EE4"/>
    <w:rsid w:val="00CA355C"/>
    <w:rsid w:val="00CA4A6F"/>
    <w:rsid w:val="00CA4D97"/>
    <w:rsid w:val="00CA5078"/>
    <w:rsid w:val="00CA51D8"/>
    <w:rsid w:val="00CA533E"/>
    <w:rsid w:val="00CA563E"/>
    <w:rsid w:val="00CA5CCF"/>
    <w:rsid w:val="00CA60F4"/>
    <w:rsid w:val="00CA67CA"/>
    <w:rsid w:val="00CA6C44"/>
    <w:rsid w:val="00CA7A0E"/>
    <w:rsid w:val="00CB0225"/>
    <w:rsid w:val="00CB02E0"/>
    <w:rsid w:val="00CB0DFC"/>
    <w:rsid w:val="00CB0E0C"/>
    <w:rsid w:val="00CB19F6"/>
    <w:rsid w:val="00CB37F0"/>
    <w:rsid w:val="00CB443C"/>
    <w:rsid w:val="00CB4B2F"/>
    <w:rsid w:val="00CB565D"/>
    <w:rsid w:val="00CB5C27"/>
    <w:rsid w:val="00CB644D"/>
    <w:rsid w:val="00CB67BA"/>
    <w:rsid w:val="00CB713C"/>
    <w:rsid w:val="00CB7469"/>
    <w:rsid w:val="00CB7C07"/>
    <w:rsid w:val="00CC074F"/>
    <w:rsid w:val="00CC0945"/>
    <w:rsid w:val="00CC2054"/>
    <w:rsid w:val="00CC205E"/>
    <w:rsid w:val="00CC28FA"/>
    <w:rsid w:val="00CC346F"/>
    <w:rsid w:val="00CC43A0"/>
    <w:rsid w:val="00CC4DF3"/>
    <w:rsid w:val="00CC577A"/>
    <w:rsid w:val="00CC611B"/>
    <w:rsid w:val="00CC6128"/>
    <w:rsid w:val="00CC75BE"/>
    <w:rsid w:val="00CC7A09"/>
    <w:rsid w:val="00CC7CB3"/>
    <w:rsid w:val="00CC7E7A"/>
    <w:rsid w:val="00CD1052"/>
    <w:rsid w:val="00CD1C11"/>
    <w:rsid w:val="00CD2C4F"/>
    <w:rsid w:val="00CD3542"/>
    <w:rsid w:val="00CD3AA8"/>
    <w:rsid w:val="00CD5219"/>
    <w:rsid w:val="00CD5947"/>
    <w:rsid w:val="00CE078F"/>
    <w:rsid w:val="00CE12DF"/>
    <w:rsid w:val="00CE510C"/>
    <w:rsid w:val="00CE596B"/>
    <w:rsid w:val="00CE5B52"/>
    <w:rsid w:val="00CE6252"/>
    <w:rsid w:val="00CE63AF"/>
    <w:rsid w:val="00CE6698"/>
    <w:rsid w:val="00CE6799"/>
    <w:rsid w:val="00CE79A0"/>
    <w:rsid w:val="00CE7CEE"/>
    <w:rsid w:val="00CF038A"/>
    <w:rsid w:val="00CF10F5"/>
    <w:rsid w:val="00CF14F1"/>
    <w:rsid w:val="00CF1F34"/>
    <w:rsid w:val="00CF2274"/>
    <w:rsid w:val="00CF31B0"/>
    <w:rsid w:val="00CF35FA"/>
    <w:rsid w:val="00CF492F"/>
    <w:rsid w:val="00CF4B5A"/>
    <w:rsid w:val="00CF50C9"/>
    <w:rsid w:val="00CF5C49"/>
    <w:rsid w:val="00CF6A0F"/>
    <w:rsid w:val="00CF6C2F"/>
    <w:rsid w:val="00CF7166"/>
    <w:rsid w:val="00CF755F"/>
    <w:rsid w:val="00D00942"/>
    <w:rsid w:val="00D01084"/>
    <w:rsid w:val="00D014D2"/>
    <w:rsid w:val="00D014EF"/>
    <w:rsid w:val="00D03325"/>
    <w:rsid w:val="00D03761"/>
    <w:rsid w:val="00D03DBC"/>
    <w:rsid w:val="00D0408F"/>
    <w:rsid w:val="00D0471B"/>
    <w:rsid w:val="00D0614E"/>
    <w:rsid w:val="00D07A5E"/>
    <w:rsid w:val="00D10114"/>
    <w:rsid w:val="00D10DAB"/>
    <w:rsid w:val="00D119EF"/>
    <w:rsid w:val="00D12449"/>
    <w:rsid w:val="00D12966"/>
    <w:rsid w:val="00D13C39"/>
    <w:rsid w:val="00D14EDC"/>
    <w:rsid w:val="00D15142"/>
    <w:rsid w:val="00D15979"/>
    <w:rsid w:val="00D15A4A"/>
    <w:rsid w:val="00D15D5D"/>
    <w:rsid w:val="00D16124"/>
    <w:rsid w:val="00D16F94"/>
    <w:rsid w:val="00D16FA9"/>
    <w:rsid w:val="00D17894"/>
    <w:rsid w:val="00D17E02"/>
    <w:rsid w:val="00D206DC"/>
    <w:rsid w:val="00D2082B"/>
    <w:rsid w:val="00D209E8"/>
    <w:rsid w:val="00D21046"/>
    <w:rsid w:val="00D210AA"/>
    <w:rsid w:val="00D2269C"/>
    <w:rsid w:val="00D243E3"/>
    <w:rsid w:val="00D2443D"/>
    <w:rsid w:val="00D25627"/>
    <w:rsid w:val="00D2738F"/>
    <w:rsid w:val="00D27E46"/>
    <w:rsid w:val="00D3191E"/>
    <w:rsid w:val="00D31A1D"/>
    <w:rsid w:val="00D329A4"/>
    <w:rsid w:val="00D32AFC"/>
    <w:rsid w:val="00D32D8D"/>
    <w:rsid w:val="00D330A0"/>
    <w:rsid w:val="00D337C0"/>
    <w:rsid w:val="00D33934"/>
    <w:rsid w:val="00D33E78"/>
    <w:rsid w:val="00D342C8"/>
    <w:rsid w:val="00D34C74"/>
    <w:rsid w:val="00D35285"/>
    <w:rsid w:val="00D356D1"/>
    <w:rsid w:val="00D3594E"/>
    <w:rsid w:val="00D3704B"/>
    <w:rsid w:val="00D37182"/>
    <w:rsid w:val="00D37B40"/>
    <w:rsid w:val="00D40641"/>
    <w:rsid w:val="00D4121A"/>
    <w:rsid w:val="00D42449"/>
    <w:rsid w:val="00D42768"/>
    <w:rsid w:val="00D42812"/>
    <w:rsid w:val="00D42F84"/>
    <w:rsid w:val="00D453DA"/>
    <w:rsid w:val="00D454DD"/>
    <w:rsid w:val="00D463A2"/>
    <w:rsid w:val="00D46C3C"/>
    <w:rsid w:val="00D472A8"/>
    <w:rsid w:val="00D476A8"/>
    <w:rsid w:val="00D47FD1"/>
    <w:rsid w:val="00D504DC"/>
    <w:rsid w:val="00D50F70"/>
    <w:rsid w:val="00D51B2D"/>
    <w:rsid w:val="00D529C3"/>
    <w:rsid w:val="00D52E89"/>
    <w:rsid w:val="00D53432"/>
    <w:rsid w:val="00D5357F"/>
    <w:rsid w:val="00D54B05"/>
    <w:rsid w:val="00D55153"/>
    <w:rsid w:val="00D55C8E"/>
    <w:rsid w:val="00D55D0A"/>
    <w:rsid w:val="00D5615B"/>
    <w:rsid w:val="00D575B9"/>
    <w:rsid w:val="00D579FC"/>
    <w:rsid w:val="00D60826"/>
    <w:rsid w:val="00D60C52"/>
    <w:rsid w:val="00D61727"/>
    <w:rsid w:val="00D61A47"/>
    <w:rsid w:val="00D61F84"/>
    <w:rsid w:val="00D62105"/>
    <w:rsid w:val="00D63BC6"/>
    <w:rsid w:val="00D63DD8"/>
    <w:rsid w:val="00D643EC"/>
    <w:rsid w:val="00D64E50"/>
    <w:rsid w:val="00D65870"/>
    <w:rsid w:val="00D65CF1"/>
    <w:rsid w:val="00D66E9F"/>
    <w:rsid w:val="00D67707"/>
    <w:rsid w:val="00D67BDE"/>
    <w:rsid w:val="00D70126"/>
    <w:rsid w:val="00D713A5"/>
    <w:rsid w:val="00D71A4B"/>
    <w:rsid w:val="00D71F2B"/>
    <w:rsid w:val="00D72132"/>
    <w:rsid w:val="00D72253"/>
    <w:rsid w:val="00D72293"/>
    <w:rsid w:val="00D72A62"/>
    <w:rsid w:val="00D73E11"/>
    <w:rsid w:val="00D74C53"/>
    <w:rsid w:val="00D753F1"/>
    <w:rsid w:val="00D77483"/>
    <w:rsid w:val="00D80044"/>
    <w:rsid w:val="00D815FD"/>
    <w:rsid w:val="00D81E29"/>
    <w:rsid w:val="00D8274E"/>
    <w:rsid w:val="00D833F1"/>
    <w:rsid w:val="00D84047"/>
    <w:rsid w:val="00D85B62"/>
    <w:rsid w:val="00D85FB4"/>
    <w:rsid w:val="00D86103"/>
    <w:rsid w:val="00D9010A"/>
    <w:rsid w:val="00D90A93"/>
    <w:rsid w:val="00D912C6"/>
    <w:rsid w:val="00D91366"/>
    <w:rsid w:val="00D91B35"/>
    <w:rsid w:val="00D91CC8"/>
    <w:rsid w:val="00D9248C"/>
    <w:rsid w:val="00D9278F"/>
    <w:rsid w:val="00D929CC"/>
    <w:rsid w:val="00D93781"/>
    <w:rsid w:val="00D93EBC"/>
    <w:rsid w:val="00D941ED"/>
    <w:rsid w:val="00D94720"/>
    <w:rsid w:val="00D94868"/>
    <w:rsid w:val="00D94E21"/>
    <w:rsid w:val="00D95C3C"/>
    <w:rsid w:val="00D962CA"/>
    <w:rsid w:val="00D962E8"/>
    <w:rsid w:val="00D9636F"/>
    <w:rsid w:val="00D96963"/>
    <w:rsid w:val="00D96BB5"/>
    <w:rsid w:val="00D97326"/>
    <w:rsid w:val="00D9751A"/>
    <w:rsid w:val="00DA0C53"/>
    <w:rsid w:val="00DA1889"/>
    <w:rsid w:val="00DA1C14"/>
    <w:rsid w:val="00DA22DB"/>
    <w:rsid w:val="00DA2EAE"/>
    <w:rsid w:val="00DA3800"/>
    <w:rsid w:val="00DA47EF"/>
    <w:rsid w:val="00DA5351"/>
    <w:rsid w:val="00DA6396"/>
    <w:rsid w:val="00DA6D32"/>
    <w:rsid w:val="00DA6DB4"/>
    <w:rsid w:val="00DA7577"/>
    <w:rsid w:val="00DA7A7E"/>
    <w:rsid w:val="00DB03C6"/>
    <w:rsid w:val="00DB0592"/>
    <w:rsid w:val="00DB13AD"/>
    <w:rsid w:val="00DB206E"/>
    <w:rsid w:val="00DB2957"/>
    <w:rsid w:val="00DB2CF2"/>
    <w:rsid w:val="00DB31E5"/>
    <w:rsid w:val="00DB39F6"/>
    <w:rsid w:val="00DB4819"/>
    <w:rsid w:val="00DB4F2F"/>
    <w:rsid w:val="00DB6F7A"/>
    <w:rsid w:val="00DB7C95"/>
    <w:rsid w:val="00DC076C"/>
    <w:rsid w:val="00DC2084"/>
    <w:rsid w:val="00DC247B"/>
    <w:rsid w:val="00DC2617"/>
    <w:rsid w:val="00DC2B22"/>
    <w:rsid w:val="00DC2BB4"/>
    <w:rsid w:val="00DC3C9E"/>
    <w:rsid w:val="00DC4D1D"/>
    <w:rsid w:val="00DC666C"/>
    <w:rsid w:val="00DC7180"/>
    <w:rsid w:val="00DC71C5"/>
    <w:rsid w:val="00DC7EAB"/>
    <w:rsid w:val="00DD0338"/>
    <w:rsid w:val="00DD04BA"/>
    <w:rsid w:val="00DD091C"/>
    <w:rsid w:val="00DD0B77"/>
    <w:rsid w:val="00DD0FDD"/>
    <w:rsid w:val="00DD1B23"/>
    <w:rsid w:val="00DD1C80"/>
    <w:rsid w:val="00DD20C8"/>
    <w:rsid w:val="00DD229E"/>
    <w:rsid w:val="00DD292C"/>
    <w:rsid w:val="00DD2EF8"/>
    <w:rsid w:val="00DD3378"/>
    <w:rsid w:val="00DD35A5"/>
    <w:rsid w:val="00DD38CA"/>
    <w:rsid w:val="00DD4916"/>
    <w:rsid w:val="00DD6AEA"/>
    <w:rsid w:val="00DD6BE6"/>
    <w:rsid w:val="00DD6F28"/>
    <w:rsid w:val="00DD74F8"/>
    <w:rsid w:val="00DD75C0"/>
    <w:rsid w:val="00DD7DD3"/>
    <w:rsid w:val="00DE061C"/>
    <w:rsid w:val="00DE135B"/>
    <w:rsid w:val="00DE13C0"/>
    <w:rsid w:val="00DE1CAB"/>
    <w:rsid w:val="00DE1F1A"/>
    <w:rsid w:val="00DE22DE"/>
    <w:rsid w:val="00DE3084"/>
    <w:rsid w:val="00DE3F71"/>
    <w:rsid w:val="00DE4BCB"/>
    <w:rsid w:val="00DE52EC"/>
    <w:rsid w:val="00DF0B20"/>
    <w:rsid w:val="00DF10E9"/>
    <w:rsid w:val="00DF1B08"/>
    <w:rsid w:val="00DF2835"/>
    <w:rsid w:val="00DF3630"/>
    <w:rsid w:val="00DF3808"/>
    <w:rsid w:val="00DF390B"/>
    <w:rsid w:val="00DF3A0A"/>
    <w:rsid w:val="00DF4275"/>
    <w:rsid w:val="00DF4430"/>
    <w:rsid w:val="00DF4A8A"/>
    <w:rsid w:val="00DF4CAE"/>
    <w:rsid w:val="00DF4F4B"/>
    <w:rsid w:val="00DF57E9"/>
    <w:rsid w:val="00DF5C0A"/>
    <w:rsid w:val="00E0054A"/>
    <w:rsid w:val="00E006C7"/>
    <w:rsid w:val="00E00A1E"/>
    <w:rsid w:val="00E0126F"/>
    <w:rsid w:val="00E01562"/>
    <w:rsid w:val="00E02F6D"/>
    <w:rsid w:val="00E03B63"/>
    <w:rsid w:val="00E042A9"/>
    <w:rsid w:val="00E04A54"/>
    <w:rsid w:val="00E04BDD"/>
    <w:rsid w:val="00E051EE"/>
    <w:rsid w:val="00E05A50"/>
    <w:rsid w:val="00E06453"/>
    <w:rsid w:val="00E06EFA"/>
    <w:rsid w:val="00E071B9"/>
    <w:rsid w:val="00E0787F"/>
    <w:rsid w:val="00E10064"/>
    <w:rsid w:val="00E116DE"/>
    <w:rsid w:val="00E1205B"/>
    <w:rsid w:val="00E1215B"/>
    <w:rsid w:val="00E125B8"/>
    <w:rsid w:val="00E12966"/>
    <w:rsid w:val="00E142AD"/>
    <w:rsid w:val="00E1636E"/>
    <w:rsid w:val="00E1661C"/>
    <w:rsid w:val="00E1678C"/>
    <w:rsid w:val="00E17CE6"/>
    <w:rsid w:val="00E17DE8"/>
    <w:rsid w:val="00E205F5"/>
    <w:rsid w:val="00E23F02"/>
    <w:rsid w:val="00E2420E"/>
    <w:rsid w:val="00E24909"/>
    <w:rsid w:val="00E24AD5"/>
    <w:rsid w:val="00E25097"/>
    <w:rsid w:val="00E25C33"/>
    <w:rsid w:val="00E25C99"/>
    <w:rsid w:val="00E25F25"/>
    <w:rsid w:val="00E2624E"/>
    <w:rsid w:val="00E26B9C"/>
    <w:rsid w:val="00E271B9"/>
    <w:rsid w:val="00E27AAE"/>
    <w:rsid w:val="00E307B4"/>
    <w:rsid w:val="00E317D9"/>
    <w:rsid w:val="00E33273"/>
    <w:rsid w:val="00E33288"/>
    <w:rsid w:val="00E33CD1"/>
    <w:rsid w:val="00E34CAF"/>
    <w:rsid w:val="00E35162"/>
    <w:rsid w:val="00E351A1"/>
    <w:rsid w:val="00E353CC"/>
    <w:rsid w:val="00E36855"/>
    <w:rsid w:val="00E36A2A"/>
    <w:rsid w:val="00E36B8F"/>
    <w:rsid w:val="00E36B93"/>
    <w:rsid w:val="00E36D7A"/>
    <w:rsid w:val="00E36EB7"/>
    <w:rsid w:val="00E37421"/>
    <w:rsid w:val="00E37FD8"/>
    <w:rsid w:val="00E40965"/>
    <w:rsid w:val="00E425CF"/>
    <w:rsid w:val="00E43101"/>
    <w:rsid w:val="00E4332B"/>
    <w:rsid w:val="00E450D5"/>
    <w:rsid w:val="00E45B78"/>
    <w:rsid w:val="00E45B85"/>
    <w:rsid w:val="00E50106"/>
    <w:rsid w:val="00E50AB9"/>
    <w:rsid w:val="00E51079"/>
    <w:rsid w:val="00E5152F"/>
    <w:rsid w:val="00E51BFE"/>
    <w:rsid w:val="00E51FEE"/>
    <w:rsid w:val="00E520D2"/>
    <w:rsid w:val="00E5233E"/>
    <w:rsid w:val="00E52F10"/>
    <w:rsid w:val="00E53703"/>
    <w:rsid w:val="00E548EB"/>
    <w:rsid w:val="00E54980"/>
    <w:rsid w:val="00E557EE"/>
    <w:rsid w:val="00E55B2A"/>
    <w:rsid w:val="00E55EF3"/>
    <w:rsid w:val="00E57733"/>
    <w:rsid w:val="00E60077"/>
    <w:rsid w:val="00E606A7"/>
    <w:rsid w:val="00E61367"/>
    <w:rsid w:val="00E61511"/>
    <w:rsid w:val="00E61C8A"/>
    <w:rsid w:val="00E61FF6"/>
    <w:rsid w:val="00E64D7B"/>
    <w:rsid w:val="00E65883"/>
    <w:rsid w:val="00E65B8B"/>
    <w:rsid w:val="00E65DFD"/>
    <w:rsid w:val="00E66333"/>
    <w:rsid w:val="00E679F7"/>
    <w:rsid w:val="00E70618"/>
    <w:rsid w:val="00E70D49"/>
    <w:rsid w:val="00E70D63"/>
    <w:rsid w:val="00E70FD0"/>
    <w:rsid w:val="00E710A3"/>
    <w:rsid w:val="00E71764"/>
    <w:rsid w:val="00E71CAD"/>
    <w:rsid w:val="00E72602"/>
    <w:rsid w:val="00E72AA2"/>
    <w:rsid w:val="00E7317B"/>
    <w:rsid w:val="00E733A4"/>
    <w:rsid w:val="00E7371C"/>
    <w:rsid w:val="00E73B1A"/>
    <w:rsid w:val="00E741CD"/>
    <w:rsid w:val="00E74381"/>
    <w:rsid w:val="00E74AA8"/>
    <w:rsid w:val="00E74D88"/>
    <w:rsid w:val="00E74F2A"/>
    <w:rsid w:val="00E760CD"/>
    <w:rsid w:val="00E768B3"/>
    <w:rsid w:val="00E76C9F"/>
    <w:rsid w:val="00E7723C"/>
    <w:rsid w:val="00E77457"/>
    <w:rsid w:val="00E77891"/>
    <w:rsid w:val="00E778CD"/>
    <w:rsid w:val="00E8073A"/>
    <w:rsid w:val="00E80F53"/>
    <w:rsid w:val="00E812C8"/>
    <w:rsid w:val="00E813BE"/>
    <w:rsid w:val="00E82D5D"/>
    <w:rsid w:val="00E831E9"/>
    <w:rsid w:val="00E838C1"/>
    <w:rsid w:val="00E83E3B"/>
    <w:rsid w:val="00E84B65"/>
    <w:rsid w:val="00E84B95"/>
    <w:rsid w:val="00E84D32"/>
    <w:rsid w:val="00E90F3D"/>
    <w:rsid w:val="00E90FF9"/>
    <w:rsid w:val="00E91225"/>
    <w:rsid w:val="00E914E1"/>
    <w:rsid w:val="00E930E7"/>
    <w:rsid w:val="00E9338B"/>
    <w:rsid w:val="00E94442"/>
    <w:rsid w:val="00E94972"/>
    <w:rsid w:val="00E95904"/>
    <w:rsid w:val="00E965B6"/>
    <w:rsid w:val="00EA0641"/>
    <w:rsid w:val="00EA06BB"/>
    <w:rsid w:val="00EA0C10"/>
    <w:rsid w:val="00EA10A9"/>
    <w:rsid w:val="00EA1B88"/>
    <w:rsid w:val="00EA2191"/>
    <w:rsid w:val="00EA29B8"/>
    <w:rsid w:val="00EA29C3"/>
    <w:rsid w:val="00EA2A5F"/>
    <w:rsid w:val="00EA30CB"/>
    <w:rsid w:val="00EA3CBC"/>
    <w:rsid w:val="00EA513F"/>
    <w:rsid w:val="00EA52E5"/>
    <w:rsid w:val="00EA5E07"/>
    <w:rsid w:val="00EA68C6"/>
    <w:rsid w:val="00EA6D0C"/>
    <w:rsid w:val="00EA6E6D"/>
    <w:rsid w:val="00EA6E81"/>
    <w:rsid w:val="00EB051F"/>
    <w:rsid w:val="00EB1242"/>
    <w:rsid w:val="00EB2125"/>
    <w:rsid w:val="00EB3664"/>
    <w:rsid w:val="00EB3749"/>
    <w:rsid w:val="00EB3A52"/>
    <w:rsid w:val="00EB42C7"/>
    <w:rsid w:val="00EB4E41"/>
    <w:rsid w:val="00EB51D2"/>
    <w:rsid w:val="00EB548B"/>
    <w:rsid w:val="00EB557D"/>
    <w:rsid w:val="00EB5638"/>
    <w:rsid w:val="00EB669C"/>
    <w:rsid w:val="00EB67A3"/>
    <w:rsid w:val="00EB6BCE"/>
    <w:rsid w:val="00EB6DDB"/>
    <w:rsid w:val="00EB6FD5"/>
    <w:rsid w:val="00EB7708"/>
    <w:rsid w:val="00EB7AAB"/>
    <w:rsid w:val="00EC1856"/>
    <w:rsid w:val="00EC1BC7"/>
    <w:rsid w:val="00EC2CCC"/>
    <w:rsid w:val="00EC301F"/>
    <w:rsid w:val="00EC32D0"/>
    <w:rsid w:val="00EC3DE8"/>
    <w:rsid w:val="00EC4262"/>
    <w:rsid w:val="00EC5924"/>
    <w:rsid w:val="00EC63F8"/>
    <w:rsid w:val="00EC6C1D"/>
    <w:rsid w:val="00EC7498"/>
    <w:rsid w:val="00ED19CA"/>
    <w:rsid w:val="00ED2DC9"/>
    <w:rsid w:val="00ED4F2C"/>
    <w:rsid w:val="00ED53E8"/>
    <w:rsid w:val="00ED61B0"/>
    <w:rsid w:val="00ED683B"/>
    <w:rsid w:val="00ED7434"/>
    <w:rsid w:val="00ED7602"/>
    <w:rsid w:val="00EE04FC"/>
    <w:rsid w:val="00EE2308"/>
    <w:rsid w:val="00EE25DB"/>
    <w:rsid w:val="00EE3A95"/>
    <w:rsid w:val="00EE5C41"/>
    <w:rsid w:val="00EE69B4"/>
    <w:rsid w:val="00EE6EBD"/>
    <w:rsid w:val="00EE7244"/>
    <w:rsid w:val="00EE7A16"/>
    <w:rsid w:val="00EE7D44"/>
    <w:rsid w:val="00EF00F5"/>
    <w:rsid w:val="00EF0B61"/>
    <w:rsid w:val="00EF1343"/>
    <w:rsid w:val="00EF17CF"/>
    <w:rsid w:val="00EF4E96"/>
    <w:rsid w:val="00EF58E6"/>
    <w:rsid w:val="00EF64FE"/>
    <w:rsid w:val="00EF6550"/>
    <w:rsid w:val="00EF768E"/>
    <w:rsid w:val="00EF77AC"/>
    <w:rsid w:val="00F004E8"/>
    <w:rsid w:val="00F00B45"/>
    <w:rsid w:val="00F01A72"/>
    <w:rsid w:val="00F02B9A"/>
    <w:rsid w:val="00F03AD5"/>
    <w:rsid w:val="00F04477"/>
    <w:rsid w:val="00F04638"/>
    <w:rsid w:val="00F048C3"/>
    <w:rsid w:val="00F0492F"/>
    <w:rsid w:val="00F04D25"/>
    <w:rsid w:val="00F06348"/>
    <w:rsid w:val="00F0670B"/>
    <w:rsid w:val="00F07364"/>
    <w:rsid w:val="00F07C27"/>
    <w:rsid w:val="00F117BA"/>
    <w:rsid w:val="00F11CA4"/>
    <w:rsid w:val="00F12F66"/>
    <w:rsid w:val="00F13039"/>
    <w:rsid w:val="00F1397A"/>
    <w:rsid w:val="00F14C80"/>
    <w:rsid w:val="00F15627"/>
    <w:rsid w:val="00F159BA"/>
    <w:rsid w:val="00F15F02"/>
    <w:rsid w:val="00F16206"/>
    <w:rsid w:val="00F1704F"/>
    <w:rsid w:val="00F17FF6"/>
    <w:rsid w:val="00F20D2D"/>
    <w:rsid w:val="00F2158D"/>
    <w:rsid w:val="00F21C55"/>
    <w:rsid w:val="00F22EE3"/>
    <w:rsid w:val="00F2307C"/>
    <w:rsid w:val="00F24E13"/>
    <w:rsid w:val="00F2507D"/>
    <w:rsid w:val="00F25548"/>
    <w:rsid w:val="00F2590D"/>
    <w:rsid w:val="00F278B6"/>
    <w:rsid w:val="00F27D20"/>
    <w:rsid w:val="00F27DC6"/>
    <w:rsid w:val="00F30224"/>
    <w:rsid w:val="00F309EB"/>
    <w:rsid w:val="00F31E93"/>
    <w:rsid w:val="00F3226E"/>
    <w:rsid w:val="00F327CB"/>
    <w:rsid w:val="00F34416"/>
    <w:rsid w:val="00F34E0A"/>
    <w:rsid w:val="00F36369"/>
    <w:rsid w:val="00F36696"/>
    <w:rsid w:val="00F37589"/>
    <w:rsid w:val="00F37C96"/>
    <w:rsid w:val="00F40101"/>
    <w:rsid w:val="00F4029A"/>
    <w:rsid w:val="00F407C4"/>
    <w:rsid w:val="00F40842"/>
    <w:rsid w:val="00F4118E"/>
    <w:rsid w:val="00F4251B"/>
    <w:rsid w:val="00F42701"/>
    <w:rsid w:val="00F427DF"/>
    <w:rsid w:val="00F42E2F"/>
    <w:rsid w:val="00F43156"/>
    <w:rsid w:val="00F4331D"/>
    <w:rsid w:val="00F44035"/>
    <w:rsid w:val="00F45432"/>
    <w:rsid w:val="00F461BF"/>
    <w:rsid w:val="00F465D1"/>
    <w:rsid w:val="00F4690A"/>
    <w:rsid w:val="00F46D04"/>
    <w:rsid w:val="00F47118"/>
    <w:rsid w:val="00F47D94"/>
    <w:rsid w:val="00F5072C"/>
    <w:rsid w:val="00F50A9E"/>
    <w:rsid w:val="00F51181"/>
    <w:rsid w:val="00F5167A"/>
    <w:rsid w:val="00F51822"/>
    <w:rsid w:val="00F522A3"/>
    <w:rsid w:val="00F5321E"/>
    <w:rsid w:val="00F53B4E"/>
    <w:rsid w:val="00F53B86"/>
    <w:rsid w:val="00F53FFB"/>
    <w:rsid w:val="00F5426F"/>
    <w:rsid w:val="00F5443C"/>
    <w:rsid w:val="00F5592E"/>
    <w:rsid w:val="00F55BE3"/>
    <w:rsid w:val="00F573B4"/>
    <w:rsid w:val="00F57A67"/>
    <w:rsid w:val="00F57EA6"/>
    <w:rsid w:val="00F6004B"/>
    <w:rsid w:val="00F61637"/>
    <w:rsid w:val="00F620CB"/>
    <w:rsid w:val="00F627C9"/>
    <w:rsid w:val="00F62A3B"/>
    <w:rsid w:val="00F639EC"/>
    <w:rsid w:val="00F64245"/>
    <w:rsid w:val="00F644F4"/>
    <w:rsid w:val="00F6512C"/>
    <w:rsid w:val="00F6545C"/>
    <w:rsid w:val="00F6642C"/>
    <w:rsid w:val="00F66FD4"/>
    <w:rsid w:val="00F6751A"/>
    <w:rsid w:val="00F70700"/>
    <w:rsid w:val="00F7094C"/>
    <w:rsid w:val="00F70BD1"/>
    <w:rsid w:val="00F70D8B"/>
    <w:rsid w:val="00F718A6"/>
    <w:rsid w:val="00F71B1D"/>
    <w:rsid w:val="00F72251"/>
    <w:rsid w:val="00F73D27"/>
    <w:rsid w:val="00F74BAF"/>
    <w:rsid w:val="00F74D57"/>
    <w:rsid w:val="00F7616C"/>
    <w:rsid w:val="00F76D9E"/>
    <w:rsid w:val="00F778C0"/>
    <w:rsid w:val="00F77F98"/>
    <w:rsid w:val="00F8006E"/>
    <w:rsid w:val="00F80A54"/>
    <w:rsid w:val="00F80ADF"/>
    <w:rsid w:val="00F80EBB"/>
    <w:rsid w:val="00F810D0"/>
    <w:rsid w:val="00F81311"/>
    <w:rsid w:val="00F81765"/>
    <w:rsid w:val="00F81782"/>
    <w:rsid w:val="00F81F27"/>
    <w:rsid w:val="00F82F9F"/>
    <w:rsid w:val="00F83194"/>
    <w:rsid w:val="00F83257"/>
    <w:rsid w:val="00F83703"/>
    <w:rsid w:val="00F839B4"/>
    <w:rsid w:val="00F84213"/>
    <w:rsid w:val="00F8572B"/>
    <w:rsid w:val="00F878B2"/>
    <w:rsid w:val="00F87F95"/>
    <w:rsid w:val="00F907A6"/>
    <w:rsid w:val="00F90B5F"/>
    <w:rsid w:val="00F92298"/>
    <w:rsid w:val="00F92678"/>
    <w:rsid w:val="00F92E4A"/>
    <w:rsid w:val="00F93890"/>
    <w:rsid w:val="00F93FAD"/>
    <w:rsid w:val="00F941AE"/>
    <w:rsid w:val="00F952CD"/>
    <w:rsid w:val="00F95367"/>
    <w:rsid w:val="00F956DB"/>
    <w:rsid w:val="00F9598E"/>
    <w:rsid w:val="00F95F0B"/>
    <w:rsid w:val="00F96ACF"/>
    <w:rsid w:val="00F97826"/>
    <w:rsid w:val="00F9788A"/>
    <w:rsid w:val="00FA126E"/>
    <w:rsid w:val="00FA177E"/>
    <w:rsid w:val="00FA25E7"/>
    <w:rsid w:val="00FA2779"/>
    <w:rsid w:val="00FA27B9"/>
    <w:rsid w:val="00FA286C"/>
    <w:rsid w:val="00FA2E40"/>
    <w:rsid w:val="00FA3492"/>
    <w:rsid w:val="00FA38D8"/>
    <w:rsid w:val="00FA3987"/>
    <w:rsid w:val="00FA5BB3"/>
    <w:rsid w:val="00FA5D0A"/>
    <w:rsid w:val="00FA673E"/>
    <w:rsid w:val="00FA6893"/>
    <w:rsid w:val="00FA6F10"/>
    <w:rsid w:val="00FA7944"/>
    <w:rsid w:val="00FB1121"/>
    <w:rsid w:val="00FB1577"/>
    <w:rsid w:val="00FB21C9"/>
    <w:rsid w:val="00FB2B96"/>
    <w:rsid w:val="00FB2FAE"/>
    <w:rsid w:val="00FB3173"/>
    <w:rsid w:val="00FB38CB"/>
    <w:rsid w:val="00FB41EB"/>
    <w:rsid w:val="00FB4839"/>
    <w:rsid w:val="00FB516A"/>
    <w:rsid w:val="00FB6A19"/>
    <w:rsid w:val="00FB6E13"/>
    <w:rsid w:val="00FB780B"/>
    <w:rsid w:val="00FC0003"/>
    <w:rsid w:val="00FC03AA"/>
    <w:rsid w:val="00FC4223"/>
    <w:rsid w:val="00FC42D5"/>
    <w:rsid w:val="00FC5435"/>
    <w:rsid w:val="00FC55C0"/>
    <w:rsid w:val="00FC5935"/>
    <w:rsid w:val="00FC6BAC"/>
    <w:rsid w:val="00FD0844"/>
    <w:rsid w:val="00FD0F0E"/>
    <w:rsid w:val="00FD119C"/>
    <w:rsid w:val="00FD31A6"/>
    <w:rsid w:val="00FD43FE"/>
    <w:rsid w:val="00FD4E46"/>
    <w:rsid w:val="00FD5539"/>
    <w:rsid w:val="00FD559D"/>
    <w:rsid w:val="00FD6C9D"/>
    <w:rsid w:val="00FD6DB2"/>
    <w:rsid w:val="00FD745F"/>
    <w:rsid w:val="00FE1951"/>
    <w:rsid w:val="00FE1BB8"/>
    <w:rsid w:val="00FE2602"/>
    <w:rsid w:val="00FE27EC"/>
    <w:rsid w:val="00FE540A"/>
    <w:rsid w:val="00FE6D88"/>
    <w:rsid w:val="00FE740A"/>
    <w:rsid w:val="00FF01BF"/>
    <w:rsid w:val="00FF170B"/>
    <w:rsid w:val="00FF17C8"/>
    <w:rsid w:val="00FF1D03"/>
    <w:rsid w:val="00FF2502"/>
    <w:rsid w:val="00FF2C6B"/>
    <w:rsid w:val="00FF34C6"/>
    <w:rsid w:val="00FF3A58"/>
    <w:rsid w:val="00FF3C20"/>
    <w:rsid w:val="00FF3EB7"/>
    <w:rsid w:val="00FF4517"/>
    <w:rsid w:val="00FF478A"/>
    <w:rsid w:val="00FF5AC7"/>
    <w:rsid w:val="00FF63CA"/>
    <w:rsid w:val="00FF71BA"/>
    <w:rsid w:val="00FF74EF"/>
    <w:rsid w:val="00FF76AB"/>
    <w:rsid w:val="00FF7741"/>
    <w:rsid w:val="00FF7C5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1B929"/>
  <w15:docId w15:val="{FC4E29B4-A9A2-46DF-B644-7956459F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5A79"/>
    <w:rPr>
      <w:noProof/>
      <w:lang w:val="sq-AL"/>
    </w:rPr>
  </w:style>
  <w:style w:type="paragraph" w:styleId="Heading1">
    <w:name w:val="heading 1"/>
    <w:basedOn w:val="Normal"/>
    <w:next w:val="Normal"/>
    <w:link w:val="Heading1Char"/>
    <w:uiPriority w:val="9"/>
    <w:qFormat/>
    <w:rsid w:val="00024A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4A60"/>
    <w:pPr>
      <w:keepNext/>
      <w:keepLines/>
      <w:spacing w:before="200" w:after="0"/>
      <w:outlineLvl w:val="1"/>
    </w:pPr>
    <w:rPr>
      <w:rFonts w:ascii="Times New Roman" w:eastAsiaTheme="majorEastAsia" w:hAnsi="Times New Roman" w:cstheme="majorBidi"/>
      <w:b/>
      <w:bCs/>
      <w:color w:val="4F81BD" w:themeColor="accent1"/>
      <w:sz w:val="28"/>
      <w:szCs w:val="26"/>
    </w:rPr>
  </w:style>
  <w:style w:type="paragraph" w:styleId="Heading3">
    <w:name w:val="heading 3"/>
    <w:basedOn w:val="Normal"/>
    <w:next w:val="Normal"/>
    <w:link w:val="Heading3Char"/>
    <w:uiPriority w:val="9"/>
    <w:unhideWhenUsed/>
    <w:qFormat/>
    <w:rsid w:val="00024A60"/>
    <w:pPr>
      <w:keepNext/>
      <w:keepLines/>
      <w:spacing w:before="200" w:after="0"/>
      <w:outlineLvl w:val="2"/>
    </w:pPr>
    <w:rPr>
      <w:rFonts w:ascii="Times New Roman" w:eastAsiaTheme="majorEastAsia" w:hAnsi="Times New Roman" w:cstheme="majorBidi"/>
      <w:b/>
      <w:bCs/>
      <w:color w:val="4F81BD" w:themeColor="accent1"/>
      <w:sz w:val="24"/>
    </w:rPr>
  </w:style>
  <w:style w:type="paragraph" w:styleId="Heading4">
    <w:name w:val="heading 4"/>
    <w:basedOn w:val="Normal"/>
    <w:next w:val="Normal"/>
    <w:link w:val="Heading4Char"/>
    <w:uiPriority w:val="9"/>
    <w:unhideWhenUsed/>
    <w:qFormat/>
    <w:rsid w:val="00024A60"/>
    <w:pPr>
      <w:keepNext/>
      <w:keepLines/>
      <w:spacing w:before="200" w:after="0"/>
      <w:outlineLvl w:val="3"/>
    </w:pPr>
    <w:rPr>
      <w:rFonts w:ascii="Times New Roman" w:eastAsiaTheme="majorEastAsia" w:hAnsi="Times New Roman" w:cstheme="majorBidi"/>
      <w:b/>
      <w:bCs/>
      <w:i/>
      <w:iCs/>
      <w:color w:val="4F81BD" w:themeColor="accent1"/>
      <w:sz w:val="28"/>
    </w:rPr>
  </w:style>
  <w:style w:type="paragraph" w:styleId="Heading5">
    <w:name w:val="heading 5"/>
    <w:basedOn w:val="Normal"/>
    <w:next w:val="Normal"/>
    <w:link w:val="Heading5Char"/>
    <w:uiPriority w:val="9"/>
    <w:unhideWhenUsed/>
    <w:qFormat/>
    <w:rsid w:val="00024A60"/>
    <w:pPr>
      <w:keepNext/>
      <w:keepLines/>
      <w:spacing w:before="200" w:after="0"/>
      <w:outlineLvl w:val="4"/>
    </w:pPr>
    <w:rPr>
      <w:rFonts w:ascii="Times New Roman" w:eastAsiaTheme="majorEastAsia" w:hAnsi="Times New Roman" w:cstheme="majorBidi"/>
      <w:b/>
      <w:i/>
      <w:color w:val="548DD4" w:themeColor="text2" w:themeTint="99"/>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A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A60"/>
  </w:style>
  <w:style w:type="paragraph" w:styleId="Footer">
    <w:name w:val="footer"/>
    <w:basedOn w:val="Normal"/>
    <w:link w:val="FooterChar"/>
    <w:uiPriority w:val="99"/>
    <w:unhideWhenUsed/>
    <w:rsid w:val="00024A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A60"/>
  </w:style>
  <w:style w:type="character" w:customStyle="1" w:styleId="Heading1Char">
    <w:name w:val="Heading 1 Char"/>
    <w:basedOn w:val="DefaultParagraphFont"/>
    <w:link w:val="Heading1"/>
    <w:uiPriority w:val="9"/>
    <w:rsid w:val="00024A60"/>
    <w:rPr>
      <w:rFonts w:asciiTheme="majorHAnsi" w:eastAsiaTheme="majorEastAsia" w:hAnsiTheme="majorHAnsi" w:cstheme="majorBidi"/>
      <w:b/>
      <w:bCs/>
      <w:noProof/>
      <w:color w:val="365F91" w:themeColor="accent1" w:themeShade="BF"/>
      <w:sz w:val="28"/>
      <w:szCs w:val="28"/>
      <w:lang w:val="sq-AL"/>
    </w:rPr>
  </w:style>
  <w:style w:type="character" w:customStyle="1" w:styleId="Heading2Char">
    <w:name w:val="Heading 2 Char"/>
    <w:basedOn w:val="DefaultParagraphFont"/>
    <w:link w:val="Heading2"/>
    <w:uiPriority w:val="9"/>
    <w:rsid w:val="00024A60"/>
    <w:rPr>
      <w:rFonts w:ascii="Times New Roman" w:eastAsiaTheme="majorEastAsia" w:hAnsi="Times New Roman" w:cstheme="majorBidi"/>
      <w:b/>
      <w:bCs/>
      <w:noProof/>
      <w:color w:val="4F81BD" w:themeColor="accent1"/>
      <w:sz w:val="28"/>
      <w:szCs w:val="26"/>
      <w:lang w:val="sq-AL"/>
    </w:rPr>
  </w:style>
  <w:style w:type="character" w:customStyle="1" w:styleId="Heading3Char">
    <w:name w:val="Heading 3 Char"/>
    <w:basedOn w:val="DefaultParagraphFont"/>
    <w:link w:val="Heading3"/>
    <w:uiPriority w:val="9"/>
    <w:rsid w:val="00024A60"/>
    <w:rPr>
      <w:rFonts w:ascii="Times New Roman" w:eastAsiaTheme="majorEastAsia" w:hAnsi="Times New Roman" w:cstheme="majorBidi"/>
      <w:b/>
      <w:bCs/>
      <w:noProof/>
      <w:color w:val="4F81BD" w:themeColor="accent1"/>
      <w:sz w:val="24"/>
      <w:lang w:val="sq-AL"/>
    </w:rPr>
  </w:style>
  <w:style w:type="character" w:customStyle="1" w:styleId="Heading4Char">
    <w:name w:val="Heading 4 Char"/>
    <w:basedOn w:val="DefaultParagraphFont"/>
    <w:link w:val="Heading4"/>
    <w:uiPriority w:val="9"/>
    <w:rsid w:val="00024A60"/>
    <w:rPr>
      <w:rFonts w:ascii="Times New Roman" w:eastAsiaTheme="majorEastAsia" w:hAnsi="Times New Roman" w:cstheme="majorBidi"/>
      <w:b/>
      <w:bCs/>
      <w:i/>
      <w:iCs/>
      <w:noProof/>
      <w:color w:val="4F81BD" w:themeColor="accent1"/>
      <w:sz w:val="28"/>
      <w:lang w:val="sq-AL"/>
    </w:rPr>
  </w:style>
  <w:style w:type="character" w:customStyle="1" w:styleId="Heading5Char">
    <w:name w:val="Heading 5 Char"/>
    <w:basedOn w:val="DefaultParagraphFont"/>
    <w:link w:val="Heading5"/>
    <w:uiPriority w:val="9"/>
    <w:rsid w:val="00024A60"/>
    <w:rPr>
      <w:rFonts w:ascii="Times New Roman" w:eastAsiaTheme="majorEastAsia" w:hAnsi="Times New Roman" w:cstheme="majorBidi"/>
      <w:b/>
      <w:i/>
      <w:noProof/>
      <w:color w:val="548DD4" w:themeColor="text2" w:themeTint="99"/>
      <w:sz w:val="24"/>
      <w:lang w:val="sq-AL"/>
    </w:rPr>
  </w:style>
  <w:style w:type="paragraph" w:styleId="BalloonText">
    <w:name w:val="Balloon Text"/>
    <w:basedOn w:val="Normal"/>
    <w:link w:val="BalloonTextChar"/>
    <w:uiPriority w:val="99"/>
    <w:semiHidden/>
    <w:unhideWhenUsed/>
    <w:rsid w:val="00024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A60"/>
    <w:rPr>
      <w:rFonts w:ascii="Tahoma" w:eastAsia="MS Mincho" w:hAnsi="Tahoma" w:cs="Tahoma"/>
      <w:noProof/>
      <w:sz w:val="16"/>
      <w:szCs w:val="16"/>
      <w:lang w:val="sq-AL"/>
    </w:rPr>
  </w:style>
  <w:style w:type="table" w:styleId="TableGrid">
    <w:name w:val="Table Grid"/>
    <w:basedOn w:val="TableNormal"/>
    <w:uiPriority w:val="59"/>
    <w:rsid w:val="00024A6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24A6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024A60"/>
    <w:rPr>
      <w:rFonts w:eastAsiaTheme="minorEastAsia"/>
      <w:lang w:val="en-US" w:eastAsia="ja-JP"/>
    </w:rPr>
  </w:style>
  <w:style w:type="paragraph" w:styleId="TOCHeading">
    <w:name w:val="TOC Heading"/>
    <w:basedOn w:val="Heading1"/>
    <w:next w:val="Normal"/>
    <w:uiPriority w:val="39"/>
    <w:semiHidden/>
    <w:unhideWhenUsed/>
    <w:qFormat/>
    <w:rsid w:val="00024A60"/>
    <w:pPr>
      <w:outlineLvl w:val="9"/>
    </w:pPr>
    <w:rPr>
      <w:noProof w:val="0"/>
      <w:lang w:val="en-US" w:eastAsia="ja-JP"/>
    </w:rPr>
  </w:style>
  <w:style w:type="paragraph" w:styleId="TOC2">
    <w:name w:val="toc 2"/>
    <w:basedOn w:val="Normal"/>
    <w:next w:val="Normal"/>
    <w:autoRedefine/>
    <w:uiPriority w:val="39"/>
    <w:unhideWhenUsed/>
    <w:qFormat/>
    <w:rsid w:val="00D2082B"/>
    <w:pPr>
      <w:tabs>
        <w:tab w:val="right" w:leader="dot" w:pos="9016"/>
      </w:tabs>
      <w:spacing w:after="100"/>
      <w:ind w:left="220"/>
    </w:pPr>
    <w:rPr>
      <w:rFonts w:ascii="Times New Roman" w:eastAsiaTheme="majorEastAsia" w:hAnsi="Times New Roman" w:cstheme="majorBidi"/>
      <w:bCs/>
    </w:rPr>
  </w:style>
  <w:style w:type="paragraph" w:styleId="TOC3">
    <w:name w:val="toc 3"/>
    <w:basedOn w:val="Normal"/>
    <w:next w:val="Normal"/>
    <w:autoRedefine/>
    <w:uiPriority w:val="39"/>
    <w:unhideWhenUsed/>
    <w:qFormat/>
    <w:rsid w:val="00024A60"/>
    <w:pPr>
      <w:spacing w:after="100"/>
      <w:ind w:left="440"/>
    </w:pPr>
  </w:style>
  <w:style w:type="character" w:styleId="Hyperlink">
    <w:name w:val="Hyperlink"/>
    <w:basedOn w:val="DefaultParagraphFont"/>
    <w:uiPriority w:val="99"/>
    <w:unhideWhenUsed/>
    <w:rsid w:val="00024A60"/>
    <w:rPr>
      <w:color w:val="0000FF" w:themeColor="hyperlink"/>
      <w:u w:val="single"/>
    </w:rPr>
  </w:style>
  <w:style w:type="paragraph" w:styleId="TOC1">
    <w:name w:val="toc 1"/>
    <w:basedOn w:val="Normal"/>
    <w:next w:val="Normal"/>
    <w:autoRedefine/>
    <w:uiPriority w:val="39"/>
    <w:unhideWhenUsed/>
    <w:qFormat/>
    <w:rsid w:val="00D2082B"/>
    <w:pPr>
      <w:tabs>
        <w:tab w:val="right" w:leader="dot" w:pos="9016"/>
      </w:tabs>
      <w:spacing w:after="100"/>
    </w:pPr>
    <w:rPr>
      <w:rFonts w:eastAsiaTheme="minorEastAsia"/>
      <w:noProof w:val="0"/>
      <w:lang w:val="en-US" w:eastAsia="ja-JP"/>
    </w:rPr>
  </w:style>
  <w:style w:type="paragraph" w:styleId="ListParagraph">
    <w:name w:val="List Paragraph"/>
    <w:basedOn w:val="Normal"/>
    <w:link w:val="ListParagraphChar"/>
    <w:uiPriority w:val="34"/>
    <w:qFormat/>
    <w:rsid w:val="00024A60"/>
    <w:pPr>
      <w:ind w:left="720"/>
      <w:contextualSpacing/>
    </w:pPr>
  </w:style>
  <w:style w:type="character" w:styleId="CommentReference">
    <w:name w:val="annotation reference"/>
    <w:basedOn w:val="DefaultParagraphFont"/>
    <w:uiPriority w:val="99"/>
    <w:semiHidden/>
    <w:unhideWhenUsed/>
    <w:qFormat/>
    <w:rsid w:val="00024A60"/>
    <w:rPr>
      <w:sz w:val="16"/>
      <w:szCs w:val="16"/>
    </w:rPr>
  </w:style>
  <w:style w:type="paragraph" w:styleId="CommentText">
    <w:name w:val="annotation text"/>
    <w:basedOn w:val="Normal"/>
    <w:link w:val="CommentTextChar"/>
    <w:uiPriority w:val="99"/>
    <w:unhideWhenUsed/>
    <w:rsid w:val="00024A60"/>
    <w:pPr>
      <w:spacing w:line="240" w:lineRule="auto"/>
    </w:pPr>
    <w:rPr>
      <w:sz w:val="20"/>
      <w:szCs w:val="20"/>
    </w:rPr>
  </w:style>
  <w:style w:type="character" w:customStyle="1" w:styleId="CommentTextChar">
    <w:name w:val="Comment Text Char"/>
    <w:basedOn w:val="DefaultParagraphFont"/>
    <w:link w:val="CommentText"/>
    <w:uiPriority w:val="99"/>
    <w:rsid w:val="00024A60"/>
    <w:rPr>
      <w:rFonts w:eastAsia="MS Mincho"/>
      <w:noProof/>
      <w:sz w:val="20"/>
      <w:szCs w:val="20"/>
      <w:lang w:val="sq-AL"/>
    </w:rPr>
  </w:style>
  <w:style w:type="paragraph" w:styleId="CommentSubject">
    <w:name w:val="annotation subject"/>
    <w:basedOn w:val="CommentText"/>
    <w:next w:val="CommentText"/>
    <w:link w:val="CommentSubjectChar"/>
    <w:uiPriority w:val="99"/>
    <w:semiHidden/>
    <w:unhideWhenUsed/>
    <w:rsid w:val="00024A60"/>
    <w:rPr>
      <w:b/>
      <w:bCs/>
    </w:rPr>
  </w:style>
  <w:style w:type="character" w:customStyle="1" w:styleId="CommentSubjectChar">
    <w:name w:val="Comment Subject Char"/>
    <w:basedOn w:val="CommentTextChar"/>
    <w:link w:val="CommentSubject"/>
    <w:uiPriority w:val="99"/>
    <w:semiHidden/>
    <w:rsid w:val="00024A60"/>
    <w:rPr>
      <w:rFonts w:eastAsia="MS Mincho"/>
      <w:b/>
      <w:bCs/>
      <w:noProof/>
      <w:sz w:val="20"/>
      <w:szCs w:val="20"/>
      <w:lang w:val="sq-AL"/>
    </w:rPr>
  </w:style>
  <w:style w:type="paragraph" w:styleId="Revision">
    <w:name w:val="Revision"/>
    <w:hidden/>
    <w:uiPriority w:val="99"/>
    <w:semiHidden/>
    <w:rsid w:val="00024A60"/>
    <w:pPr>
      <w:spacing w:after="0" w:line="240" w:lineRule="auto"/>
    </w:pPr>
    <w:rPr>
      <w:noProof/>
      <w:lang w:val="sq-AL"/>
    </w:rPr>
  </w:style>
  <w:style w:type="table" w:styleId="LightShading-Accent4">
    <w:name w:val="Light Shading Accent 4"/>
    <w:basedOn w:val="TableNormal"/>
    <w:uiPriority w:val="60"/>
    <w:rsid w:val="00024A60"/>
    <w:pPr>
      <w:spacing w:after="0" w:line="240" w:lineRule="auto"/>
    </w:pPr>
    <w:rPr>
      <w:rFonts w:ascii="Calibri" w:hAnsi="Calibri" w:cs="Times New Roman"/>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InfoHeading">
    <w:name w:val="Info Heading"/>
    <w:basedOn w:val="Normal"/>
    <w:uiPriority w:val="2"/>
    <w:qFormat/>
    <w:rsid w:val="00024A60"/>
    <w:pPr>
      <w:spacing w:after="60" w:line="240" w:lineRule="auto"/>
      <w:ind w:left="29" w:right="29"/>
      <w:jc w:val="right"/>
    </w:pPr>
    <w:rPr>
      <w:rFonts w:ascii="Arial" w:hAnsi="Arial" w:cs="Times New Roman"/>
      <w:b/>
      <w:bCs/>
      <w:noProof w:val="0"/>
      <w:color w:val="EF4623"/>
      <w:sz w:val="36"/>
      <w:szCs w:val="20"/>
      <w:lang w:val="en-US" w:eastAsia="ja-JP"/>
    </w:rPr>
  </w:style>
  <w:style w:type="character" w:customStyle="1" w:styleId="ListParagraphChar">
    <w:name w:val="List Paragraph Char"/>
    <w:link w:val="ListParagraph"/>
    <w:uiPriority w:val="34"/>
    <w:qFormat/>
    <w:locked/>
    <w:rsid w:val="00024A60"/>
    <w:rPr>
      <w:rFonts w:eastAsia="MS Mincho"/>
      <w:noProof/>
      <w:lang w:val="sq-AL"/>
    </w:rPr>
  </w:style>
  <w:style w:type="paragraph" w:customStyle="1" w:styleId="Page">
    <w:name w:val="Page"/>
    <w:basedOn w:val="Normal"/>
    <w:next w:val="Normal"/>
    <w:uiPriority w:val="99"/>
    <w:unhideWhenUsed/>
    <w:qFormat/>
    <w:rsid w:val="00024A60"/>
    <w:pPr>
      <w:spacing w:after="40" w:line="240" w:lineRule="auto"/>
    </w:pPr>
    <w:rPr>
      <w:rFonts w:ascii="Arial" w:hAnsi="Arial" w:cs="Times New Roman"/>
      <w:color w:val="000000"/>
      <w:sz w:val="36"/>
      <w:szCs w:val="20"/>
      <w:lang w:val="en-US" w:eastAsia="ja-JP"/>
    </w:rPr>
  </w:style>
  <w:style w:type="table" w:customStyle="1" w:styleId="LightList-Accent11">
    <w:name w:val="Light List - Accent 11"/>
    <w:basedOn w:val="TableNormal"/>
    <w:uiPriority w:val="61"/>
    <w:rsid w:val="00024A60"/>
    <w:pPr>
      <w:spacing w:after="0" w:line="240" w:lineRule="auto"/>
    </w:pPr>
    <w:rPr>
      <w:rFonts w:ascii="Calibri" w:hAnsi="Calibri" w:cs="Times New Roman"/>
      <w:sz w:val="20"/>
      <w:szCs w:val="20"/>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024A60"/>
    <w:pPr>
      <w:autoSpaceDE w:val="0"/>
      <w:autoSpaceDN w:val="0"/>
      <w:adjustRightInd w:val="0"/>
      <w:spacing w:after="0" w:line="240" w:lineRule="auto"/>
    </w:pPr>
    <w:rPr>
      <w:rFonts w:ascii="Arial" w:hAnsi="Arial" w:cs="Arial"/>
      <w:color w:val="000000"/>
      <w:sz w:val="24"/>
      <w:szCs w:val="24"/>
      <w:lang w:eastAsia="en-GB"/>
    </w:rPr>
  </w:style>
  <w:style w:type="table" w:customStyle="1" w:styleId="LightList-Accent12">
    <w:name w:val="Light List - Accent 12"/>
    <w:basedOn w:val="TableNormal"/>
    <w:next w:val="LightList-Accent1"/>
    <w:uiPriority w:val="61"/>
    <w:rsid w:val="00024A60"/>
    <w:pPr>
      <w:spacing w:after="0" w:line="240" w:lineRule="auto"/>
    </w:pPr>
    <w:rPr>
      <w:rFonts w:eastAsia="Calibri"/>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rsid w:val="00024A60"/>
    <w:pPr>
      <w:spacing w:after="0" w:line="240" w:lineRule="auto"/>
    </w:pPr>
    <w:rPr>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3">
    <w:name w:val="Light List - Accent 13"/>
    <w:basedOn w:val="TableNormal"/>
    <w:uiPriority w:val="61"/>
    <w:rsid w:val="00024A60"/>
    <w:pPr>
      <w:spacing w:after="0" w:line="240" w:lineRule="auto"/>
    </w:pPr>
    <w:rPr>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21">
    <w:name w:val="Light List - Accent 121"/>
    <w:basedOn w:val="TableNormal"/>
    <w:next w:val="LightList-Accent1"/>
    <w:uiPriority w:val="61"/>
    <w:rsid w:val="00B26F4B"/>
    <w:pPr>
      <w:spacing w:after="0" w:line="240" w:lineRule="auto"/>
    </w:pPr>
    <w:rPr>
      <w:rFonts w:eastAsia="Calibri"/>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3">
    <w:name w:val="Table Grid3"/>
    <w:basedOn w:val="TableNormal"/>
    <w:next w:val="TableGrid"/>
    <w:uiPriority w:val="59"/>
    <w:rsid w:val="004A7E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tplmc">
    <w:name w:val="ztplmc"/>
    <w:basedOn w:val="DefaultParagraphFont"/>
    <w:rsid w:val="009B5BA1"/>
  </w:style>
  <w:style w:type="character" w:customStyle="1" w:styleId="material-icons-extended">
    <w:name w:val="material-icons-extended"/>
    <w:basedOn w:val="DefaultParagraphFont"/>
    <w:rsid w:val="009B5BA1"/>
  </w:style>
  <w:style w:type="character" w:customStyle="1" w:styleId="q4iawc">
    <w:name w:val="q4iawc"/>
    <w:basedOn w:val="DefaultParagraphFont"/>
    <w:rsid w:val="009B5BA1"/>
  </w:style>
  <w:style w:type="paragraph" w:styleId="FootnoteText">
    <w:name w:val="footnote text"/>
    <w:basedOn w:val="Normal"/>
    <w:link w:val="FootnoteTextChar"/>
    <w:uiPriority w:val="99"/>
    <w:semiHidden/>
    <w:unhideWhenUsed/>
    <w:rsid w:val="001940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40B6"/>
    <w:rPr>
      <w:rFonts w:eastAsia="MS Mincho"/>
      <w:noProof/>
      <w:sz w:val="20"/>
      <w:szCs w:val="20"/>
      <w:lang w:val="sq-AL"/>
    </w:rPr>
  </w:style>
  <w:style w:type="character" w:styleId="FootnoteReference">
    <w:name w:val="footnote reference"/>
    <w:basedOn w:val="DefaultParagraphFont"/>
    <w:uiPriority w:val="99"/>
    <w:semiHidden/>
    <w:unhideWhenUsed/>
    <w:rsid w:val="001940B6"/>
    <w:rPr>
      <w:vertAlign w:val="superscript"/>
    </w:rPr>
  </w:style>
  <w:style w:type="paragraph" w:customStyle="1" w:styleId="elementtoproof">
    <w:name w:val="elementtoproof"/>
    <w:basedOn w:val="Normal"/>
    <w:rsid w:val="00446584"/>
    <w:pPr>
      <w:spacing w:after="0" w:line="240" w:lineRule="auto"/>
    </w:pPr>
    <w:rPr>
      <w:rFonts w:ascii="Calibri" w:eastAsiaTheme="minorHAnsi" w:hAnsi="Calibri" w:cs="Calibri"/>
      <w:noProof w:val="0"/>
      <w:lang w:val="en-GB" w:eastAsia="en-GB"/>
    </w:rPr>
  </w:style>
  <w:style w:type="table" w:customStyle="1" w:styleId="ListTable3-Accent11">
    <w:name w:val="List Table 3 - Accent 11"/>
    <w:basedOn w:val="TableNormal"/>
    <w:uiPriority w:val="48"/>
    <w:rsid w:val="00DF4CAE"/>
    <w:pPr>
      <w:spacing w:after="0" w:line="240" w:lineRule="auto"/>
    </w:pPr>
    <w:rPr>
      <w:rFonts w:eastAsiaTheme="minorHAns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xmsonormal">
    <w:name w:val="x_msonormal"/>
    <w:basedOn w:val="Normal"/>
    <w:rsid w:val="0046419F"/>
    <w:pPr>
      <w:spacing w:after="0" w:line="240" w:lineRule="auto"/>
    </w:pPr>
    <w:rPr>
      <w:rFonts w:ascii="Calibri" w:eastAsiaTheme="minorHAnsi" w:hAnsi="Calibri" w:cs="Calibri"/>
      <w:noProof w:val="0"/>
      <w:lang w:val="en-GB" w:eastAsia="en-GB"/>
    </w:rPr>
  </w:style>
  <w:style w:type="table" w:customStyle="1" w:styleId="LightList-Accent1211">
    <w:name w:val="Light List - Accent 1211"/>
    <w:basedOn w:val="TableNormal"/>
    <w:next w:val="LightList-Accent1"/>
    <w:uiPriority w:val="61"/>
    <w:rsid w:val="008A3AFB"/>
    <w:pPr>
      <w:spacing w:after="0" w:line="240" w:lineRule="auto"/>
    </w:pPr>
    <w:rPr>
      <w:rFonts w:eastAsia="Calibri"/>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uiPriority w:val="99"/>
    <w:semiHidden/>
    <w:unhideWhenUsed/>
    <w:rsid w:val="005929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29D5"/>
    <w:rPr>
      <w:noProof/>
      <w:sz w:val="20"/>
      <w:szCs w:val="20"/>
      <w:lang w:val="sq-AL"/>
    </w:rPr>
  </w:style>
  <w:style w:type="character" w:styleId="EndnoteReference">
    <w:name w:val="endnote reference"/>
    <w:basedOn w:val="DefaultParagraphFont"/>
    <w:uiPriority w:val="99"/>
    <w:semiHidden/>
    <w:unhideWhenUsed/>
    <w:rsid w:val="005929D5"/>
    <w:rPr>
      <w:vertAlign w:val="superscript"/>
    </w:rPr>
  </w:style>
  <w:style w:type="table" w:customStyle="1" w:styleId="LightList-Accent111">
    <w:name w:val="Light List - Accent 111"/>
    <w:basedOn w:val="TableNormal"/>
    <w:uiPriority w:val="61"/>
    <w:rsid w:val="00B30D02"/>
    <w:pPr>
      <w:spacing w:after="0" w:line="240" w:lineRule="auto"/>
    </w:pPr>
    <w:rPr>
      <w:rFonts w:ascii="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2">
    <w:name w:val="Light List - Accent 112"/>
    <w:basedOn w:val="TableNormal"/>
    <w:uiPriority w:val="61"/>
    <w:rsid w:val="00B30D02"/>
    <w:pPr>
      <w:spacing w:after="0" w:line="240" w:lineRule="auto"/>
    </w:pPr>
    <w:rPr>
      <w:rFonts w:ascii="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rsid w:val="009710D2"/>
    <w:pP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 w:type="numbering" w:customStyle="1" w:styleId="NoList1">
    <w:name w:val="No List1"/>
    <w:next w:val="NoList"/>
    <w:uiPriority w:val="99"/>
    <w:semiHidden/>
    <w:unhideWhenUsed/>
    <w:rsid w:val="00FA27B9"/>
  </w:style>
  <w:style w:type="paragraph" w:customStyle="1" w:styleId="Heading11">
    <w:name w:val="Heading 11"/>
    <w:basedOn w:val="Normal"/>
    <w:next w:val="Normal"/>
    <w:uiPriority w:val="9"/>
    <w:qFormat/>
    <w:rsid w:val="00FA27B9"/>
    <w:pPr>
      <w:keepNext/>
      <w:keepLines/>
      <w:spacing w:before="480" w:after="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FA27B9"/>
    <w:pPr>
      <w:keepNext/>
      <w:keepLines/>
      <w:spacing w:before="200" w:after="0"/>
      <w:outlineLvl w:val="1"/>
    </w:pPr>
    <w:rPr>
      <w:rFonts w:ascii="Times New Roman" w:eastAsia="Times New Roman" w:hAnsi="Times New Roman" w:cs="Times New Roman"/>
      <w:b/>
      <w:bCs/>
      <w:noProof w:val="0"/>
      <w:color w:val="4F81BD"/>
      <w:sz w:val="28"/>
      <w:szCs w:val="26"/>
    </w:rPr>
  </w:style>
  <w:style w:type="paragraph" w:customStyle="1" w:styleId="Heading31">
    <w:name w:val="Heading 31"/>
    <w:basedOn w:val="Normal"/>
    <w:next w:val="Normal"/>
    <w:uiPriority w:val="9"/>
    <w:unhideWhenUsed/>
    <w:qFormat/>
    <w:rsid w:val="00FA27B9"/>
    <w:pPr>
      <w:keepNext/>
      <w:keepLines/>
      <w:spacing w:before="200" w:after="0"/>
      <w:outlineLvl w:val="2"/>
    </w:pPr>
    <w:rPr>
      <w:rFonts w:ascii="Times New Roman" w:eastAsia="Times New Roman" w:hAnsi="Times New Roman" w:cs="Times New Roman"/>
      <w:b/>
      <w:bCs/>
      <w:noProof w:val="0"/>
      <w:color w:val="4F81BD"/>
      <w:sz w:val="24"/>
    </w:rPr>
  </w:style>
  <w:style w:type="paragraph" w:customStyle="1" w:styleId="Heading41">
    <w:name w:val="Heading 41"/>
    <w:basedOn w:val="Normal"/>
    <w:next w:val="Normal"/>
    <w:uiPriority w:val="9"/>
    <w:unhideWhenUsed/>
    <w:rsid w:val="00FA27B9"/>
    <w:pPr>
      <w:keepNext/>
      <w:keepLines/>
      <w:spacing w:before="200" w:after="0"/>
      <w:outlineLvl w:val="3"/>
    </w:pPr>
    <w:rPr>
      <w:rFonts w:ascii="Times New Roman" w:eastAsia="Times New Roman" w:hAnsi="Times New Roman" w:cs="Times New Roman"/>
      <w:b/>
      <w:bCs/>
      <w:i/>
      <w:iCs/>
      <w:noProof w:val="0"/>
      <w:color w:val="4F81BD"/>
      <w:sz w:val="28"/>
    </w:rPr>
  </w:style>
  <w:style w:type="paragraph" w:customStyle="1" w:styleId="Heading51">
    <w:name w:val="Heading 51"/>
    <w:basedOn w:val="Normal"/>
    <w:next w:val="Normal"/>
    <w:uiPriority w:val="9"/>
    <w:unhideWhenUsed/>
    <w:qFormat/>
    <w:rsid w:val="00FA27B9"/>
    <w:pPr>
      <w:keepNext/>
      <w:keepLines/>
      <w:spacing w:before="200" w:after="0"/>
      <w:outlineLvl w:val="4"/>
    </w:pPr>
    <w:rPr>
      <w:rFonts w:ascii="Times New Roman" w:eastAsia="Times New Roman" w:hAnsi="Times New Roman" w:cs="Times New Roman"/>
      <w:b/>
      <w:i/>
      <w:noProof w:val="0"/>
      <w:color w:val="548DD4"/>
      <w:sz w:val="24"/>
    </w:rPr>
  </w:style>
  <w:style w:type="numbering" w:customStyle="1" w:styleId="NoList11">
    <w:name w:val="No List11"/>
    <w:next w:val="NoList"/>
    <w:uiPriority w:val="99"/>
    <w:semiHidden/>
    <w:unhideWhenUsed/>
    <w:rsid w:val="00FA27B9"/>
  </w:style>
  <w:style w:type="paragraph" w:customStyle="1" w:styleId="NoSpacing1">
    <w:name w:val="No Spacing1"/>
    <w:next w:val="NoSpacing"/>
    <w:uiPriority w:val="1"/>
    <w:qFormat/>
    <w:rsid w:val="00FA27B9"/>
    <w:pPr>
      <w:spacing w:after="0" w:line="240" w:lineRule="auto"/>
    </w:pPr>
    <w:rPr>
      <w:rFonts w:eastAsia="Times New Roman"/>
      <w:lang w:val="en-US" w:eastAsia="ja-JP"/>
    </w:rPr>
  </w:style>
  <w:style w:type="character" w:customStyle="1" w:styleId="Heading1Char1">
    <w:name w:val="Heading 1 Char1"/>
    <w:basedOn w:val="DefaultParagraphFont"/>
    <w:uiPriority w:val="9"/>
    <w:rsid w:val="00FA27B9"/>
    <w:rPr>
      <w:rFonts w:ascii="Calibri Light" w:eastAsia="Times New Roman" w:hAnsi="Calibri Light" w:cs="Times New Roman"/>
      <w:color w:val="2F5496"/>
      <w:sz w:val="32"/>
      <w:szCs w:val="32"/>
    </w:rPr>
  </w:style>
  <w:style w:type="paragraph" w:customStyle="1" w:styleId="TOC21">
    <w:name w:val="TOC 21"/>
    <w:basedOn w:val="Normal"/>
    <w:next w:val="Normal"/>
    <w:autoRedefine/>
    <w:uiPriority w:val="39"/>
    <w:unhideWhenUsed/>
    <w:qFormat/>
    <w:rsid w:val="00FA27B9"/>
    <w:pPr>
      <w:tabs>
        <w:tab w:val="right" w:leader="dot" w:pos="9016"/>
      </w:tabs>
      <w:spacing w:after="100"/>
      <w:ind w:left="220"/>
    </w:pPr>
    <w:rPr>
      <w:rFonts w:ascii="Times New Roman" w:eastAsia="Times New Roman" w:hAnsi="Times New Roman" w:cs="Times New Roman"/>
      <w:bCs/>
      <w:noProof w:val="0"/>
    </w:rPr>
  </w:style>
  <w:style w:type="character" w:customStyle="1" w:styleId="Hyperlink1">
    <w:name w:val="Hyperlink1"/>
    <w:basedOn w:val="DefaultParagraphFont"/>
    <w:uiPriority w:val="99"/>
    <w:unhideWhenUsed/>
    <w:rsid w:val="00FA27B9"/>
    <w:rPr>
      <w:color w:val="0000FF"/>
      <w:u w:val="single"/>
    </w:rPr>
  </w:style>
  <w:style w:type="paragraph" w:customStyle="1" w:styleId="TOC11">
    <w:name w:val="TOC 11"/>
    <w:basedOn w:val="Normal"/>
    <w:next w:val="Normal"/>
    <w:autoRedefine/>
    <w:uiPriority w:val="39"/>
    <w:unhideWhenUsed/>
    <w:qFormat/>
    <w:rsid w:val="00FA27B9"/>
    <w:pPr>
      <w:spacing w:after="100"/>
    </w:pPr>
    <w:rPr>
      <w:rFonts w:eastAsia="Times New Roman"/>
      <w:noProof w:val="0"/>
      <w:lang w:val="en-US" w:eastAsia="ja-JP"/>
    </w:rPr>
  </w:style>
  <w:style w:type="table" w:customStyle="1" w:styleId="LightShading-Accent41">
    <w:name w:val="Light Shading - Accent 41"/>
    <w:basedOn w:val="TableNormal"/>
    <w:next w:val="LightShading-Accent4"/>
    <w:uiPriority w:val="60"/>
    <w:rsid w:val="00FA27B9"/>
    <w:pPr>
      <w:spacing w:after="0" w:line="240" w:lineRule="auto"/>
    </w:pPr>
    <w:rPr>
      <w:rFonts w:ascii="Calibri" w:hAnsi="Calibri"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113">
    <w:name w:val="Light List - Accent 113"/>
    <w:basedOn w:val="TableNormal"/>
    <w:uiPriority w:val="61"/>
    <w:rsid w:val="00FA27B9"/>
    <w:pPr>
      <w:spacing w:after="0" w:line="240" w:lineRule="auto"/>
    </w:pPr>
    <w:rPr>
      <w:rFonts w:ascii="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1">
    <w:name w:val="Light List - Accent 131"/>
    <w:basedOn w:val="TableNormal"/>
    <w:next w:val="LightList-Accent1"/>
    <w:uiPriority w:val="61"/>
    <w:rsid w:val="00FA27B9"/>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Table3-Accent111">
    <w:name w:val="List Table 3 - Accent 111"/>
    <w:basedOn w:val="TableNormal"/>
    <w:uiPriority w:val="48"/>
    <w:rsid w:val="00FA27B9"/>
    <w:pPr>
      <w:spacing w:after="0" w:line="240" w:lineRule="auto"/>
    </w:pPr>
    <w:rPr>
      <w:rFonts w:eastAsia="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Heading2Char1">
    <w:name w:val="Heading 2 Char1"/>
    <w:basedOn w:val="DefaultParagraphFont"/>
    <w:uiPriority w:val="9"/>
    <w:semiHidden/>
    <w:rsid w:val="00FA27B9"/>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FA27B9"/>
    <w:rPr>
      <w:rFonts w:ascii="Calibri Light" w:eastAsia="Times New Roman" w:hAnsi="Calibri Light" w:cs="Times New Roman"/>
      <w:color w:val="1F3763"/>
      <w:sz w:val="24"/>
      <w:szCs w:val="24"/>
    </w:rPr>
  </w:style>
  <w:style w:type="character" w:customStyle="1" w:styleId="Heading4Char1">
    <w:name w:val="Heading 4 Char1"/>
    <w:basedOn w:val="DefaultParagraphFont"/>
    <w:uiPriority w:val="9"/>
    <w:semiHidden/>
    <w:rsid w:val="00FA27B9"/>
    <w:rPr>
      <w:rFonts w:ascii="Calibri Light" w:eastAsia="Times New Roman" w:hAnsi="Calibri Light" w:cs="Times New Roman"/>
      <w:i/>
      <w:iCs/>
      <w:color w:val="2F5496"/>
    </w:rPr>
  </w:style>
  <w:style w:type="character" w:customStyle="1" w:styleId="Heading5Char1">
    <w:name w:val="Heading 5 Char1"/>
    <w:basedOn w:val="DefaultParagraphFont"/>
    <w:uiPriority w:val="9"/>
    <w:semiHidden/>
    <w:rsid w:val="00FA27B9"/>
    <w:rPr>
      <w:rFonts w:ascii="Calibri Light" w:eastAsia="Times New Roman" w:hAnsi="Calibri Light" w:cs="Times New Roman"/>
      <w:color w:val="2F5496"/>
    </w:rPr>
  </w:style>
  <w:style w:type="table" w:customStyle="1" w:styleId="LightShading-Accent42">
    <w:name w:val="Light Shading - Accent 42"/>
    <w:basedOn w:val="TableNormal"/>
    <w:next w:val="LightShading-Accent4"/>
    <w:uiPriority w:val="60"/>
    <w:semiHidden/>
    <w:unhideWhenUsed/>
    <w:rsid w:val="00FA27B9"/>
    <w:pPr>
      <w:spacing w:after="0" w:line="240" w:lineRule="auto"/>
    </w:pPr>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List-Accent14">
    <w:name w:val="Light List - Accent 14"/>
    <w:basedOn w:val="TableNormal"/>
    <w:next w:val="LightList-Accent1"/>
    <w:uiPriority w:val="61"/>
    <w:semiHidden/>
    <w:unhideWhenUsed/>
    <w:rsid w:val="00FA27B9"/>
    <w:pPr>
      <w:spacing w:after="0" w:line="240" w:lineRule="auto"/>
    </w:pPr>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stTable3-Accent112">
    <w:name w:val="List Table 3 - Accent 112"/>
    <w:basedOn w:val="TableNormal"/>
    <w:uiPriority w:val="48"/>
    <w:rsid w:val="00FA27B9"/>
    <w:pPr>
      <w:spacing w:after="0" w:line="240" w:lineRule="auto"/>
    </w:pPr>
    <w:rPr>
      <w:rFonts w:eastAsia="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TableGrid1">
    <w:name w:val="Table Grid1"/>
    <w:basedOn w:val="TableNormal"/>
    <w:next w:val="TableGrid"/>
    <w:uiPriority w:val="39"/>
    <w:rsid w:val="00D34C7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83F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11">
    <w:name w:val="List Table 3 - Accent 1111"/>
    <w:basedOn w:val="TableNormal"/>
    <w:uiPriority w:val="48"/>
    <w:rsid w:val="002867E1"/>
    <w:pPr>
      <w:spacing w:after="0" w:line="240" w:lineRule="auto"/>
    </w:pPr>
    <w:rPr>
      <w:rFonts w:eastAsia="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istTable3-Accent1112">
    <w:name w:val="List Table 3 - Accent 1112"/>
    <w:basedOn w:val="TableNormal"/>
    <w:uiPriority w:val="48"/>
    <w:rsid w:val="00134906"/>
    <w:pPr>
      <w:spacing w:after="0" w:line="240" w:lineRule="auto"/>
    </w:pPr>
    <w:rPr>
      <w:rFonts w:eastAsia="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72640">
      <w:bodyDiv w:val="1"/>
      <w:marLeft w:val="0"/>
      <w:marRight w:val="0"/>
      <w:marTop w:val="0"/>
      <w:marBottom w:val="0"/>
      <w:divBdr>
        <w:top w:val="none" w:sz="0" w:space="0" w:color="auto"/>
        <w:left w:val="none" w:sz="0" w:space="0" w:color="auto"/>
        <w:bottom w:val="none" w:sz="0" w:space="0" w:color="auto"/>
        <w:right w:val="none" w:sz="0" w:space="0" w:color="auto"/>
      </w:divBdr>
    </w:div>
    <w:div w:id="64233055">
      <w:bodyDiv w:val="1"/>
      <w:marLeft w:val="0"/>
      <w:marRight w:val="0"/>
      <w:marTop w:val="0"/>
      <w:marBottom w:val="0"/>
      <w:divBdr>
        <w:top w:val="none" w:sz="0" w:space="0" w:color="auto"/>
        <w:left w:val="none" w:sz="0" w:space="0" w:color="auto"/>
        <w:bottom w:val="none" w:sz="0" w:space="0" w:color="auto"/>
        <w:right w:val="none" w:sz="0" w:space="0" w:color="auto"/>
      </w:divBdr>
    </w:div>
    <w:div w:id="153227872">
      <w:bodyDiv w:val="1"/>
      <w:marLeft w:val="0"/>
      <w:marRight w:val="0"/>
      <w:marTop w:val="0"/>
      <w:marBottom w:val="0"/>
      <w:divBdr>
        <w:top w:val="none" w:sz="0" w:space="0" w:color="auto"/>
        <w:left w:val="none" w:sz="0" w:space="0" w:color="auto"/>
        <w:bottom w:val="none" w:sz="0" w:space="0" w:color="auto"/>
        <w:right w:val="none" w:sz="0" w:space="0" w:color="auto"/>
      </w:divBdr>
    </w:div>
    <w:div w:id="278219880">
      <w:bodyDiv w:val="1"/>
      <w:marLeft w:val="0"/>
      <w:marRight w:val="0"/>
      <w:marTop w:val="0"/>
      <w:marBottom w:val="0"/>
      <w:divBdr>
        <w:top w:val="none" w:sz="0" w:space="0" w:color="auto"/>
        <w:left w:val="none" w:sz="0" w:space="0" w:color="auto"/>
        <w:bottom w:val="none" w:sz="0" w:space="0" w:color="auto"/>
        <w:right w:val="none" w:sz="0" w:space="0" w:color="auto"/>
      </w:divBdr>
    </w:div>
    <w:div w:id="323356820">
      <w:bodyDiv w:val="1"/>
      <w:marLeft w:val="0"/>
      <w:marRight w:val="0"/>
      <w:marTop w:val="0"/>
      <w:marBottom w:val="0"/>
      <w:divBdr>
        <w:top w:val="none" w:sz="0" w:space="0" w:color="auto"/>
        <w:left w:val="none" w:sz="0" w:space="0" w:color="auto"/>
        <w:bottom w:val="none" w:sz="0" w:space="0" w:color="auto"/>
        <w:right w:val="none" w:sz="0" w:space="0" w:color="auto"/>
      </w:divBdr>
    </w:div>
    <w:div w:id="381683165">
      <w:bodyDiv w:val="1"/>
      <w:marLeft w:val="0"/>
      <w:marRight w:val="0"/>
      <w:marTop w:val="0"/>
      <w:marBottom w:val="0"/>
      <w:divBdr>
        <w:top w:val="none" w:sz="0" w:space="0" w:color="auto"/>
        <w:left w:val="none" w:sz="0" w:space="0" w:color="auto"/>
        <w:bottom w:val="none" w:sz="0" w:space="0" w:color="auto"/>
        <w:right w:val="none" w:sz="0" w:space="0" w:color="auto"/>
      </w:divBdr>
    </w:div>
    <w:div w:id="428084125">
      <w:bodyDiv w:val="1"/>
      <w:marLeft w:val="0"/>
      <w:marRight w:val="0"/>
      <w:marTop w:val="0"/>
      <w:marBottom w:val="0"/>
      <w:divBdr>
        <w:top w:val="none" w:sz="0" w:space="0" w:color="auto"/>
        <w:left w:val="none" w:sz="0" w:space="0" w:color="auto"/>
        <w:bottom w:val="none" w:sz="0" w:space="0" w:color="auto"/>
        <w:right w:val="none" w:sz="0" w:space="0" w:color="auto"/>
      </w:divBdr>
    </w:div>
    <w:div w:id="521214366">
      <w:bodyDiv w:val="1"/>
      <w:marLeft w:val="0"/>
      <w:marRight w:val="0"/>
      <w:marTop w:val="0"/>
      <w:marBottom w:val="0"/>
      <w:divBdr>
        <w:top w:val="none" w:sz="0" w:space="0" w:color="auto"/>
        <w:left w:val="none" w:sz="0" w:space="0" w:color="auto"/>
        <w:bottom w:val="none" w:sz="0" w:space="0" w:color="auto"/>
        <w:right w:val="none" w:sz="0" w:space="0" w:color="auto"/>
      </w:divBdr>
    </w:div>
    <w:div w:id="544220549">
      <w:bodyDiv w:val="1"/>
      <w:marLeft w:val="0"/>
      <w:marRight w:val="0"/>
      <w:marTop w:val="0"/>
      <w:marBottom w:val="0"/>
      <w:divBdr>
        <w:top w:val="none" w:sz="0" w:space="0" w:color="auto"/>
        <w:left w:val="none" w:sz="0" w:space="0" w:color="auto"/>
        <w:bottom w:val="none" w:sz="0" w:space="0" w:color="auto"/>
        <w:right w:val="none" w:sz="0" w:space="0" w:color="auto"/>
      </w:divBdr>
    </w:div>
    <w:div w:id="548420285">
      <w:bodyDiv w:val="1"/>
      <w:marLeft w:val="0"/>
      <w:marRight w:val="0"/>
      <w:marTop w:val="0"/>
      <w:marBottom w:val="0"/>
      <w:divBdr>
        <w:top w:val="none" w:sz="0" w:space="0" w:color="auto"/>
        <w:left w:val="none" w:sz="0" w:space="0" w:color="auto"/>
        <w:bottom w:val="none" w:sz="0" w:space="0" w:color="auto"/>
        <w:right w:val="none" w:sz="0" w:space="0" w:color="auto"/>
      </w:divBdr>
    </w:div>
    <w:div w:id="591940650">
      <w:bodyDiv w:val="1"/>
      <w:marLeft w:val="0"/>
      <w:marRight w:val="0"/>
      <w:marTop w:val="0"/>
      <w:marBottom w:val="0"/>
      <w:divBdr>
        <w:top w:val="none" w:sz="0" w:space="0" w:color="auto"/>
        <w:left w:val="none" w:sz="0" w:space="0" w:color="auto"/>
        <w:bottom w:val="none" w:sz="0" w:space="0" w:color="auto"/>
        <w:right w:val="none" w:sz="0" w:space="0" w:color="auto"/>
      </w:divBdr>
    </w:div>
    <w:div w:id="592279407">
      <w:bodyDiv w:val="1"/>
      <w:marLeft w:val="0"/>
      <w:marRight w:val="0"/>
      <w:marTop w:val="0"/>
      <w:marBottom w:val="0"/>
      <w:divBdr>
        <w:top w:val="none" w:sz="0" w:space="0" w:color="auto"/>
        <w:left w:val="none" w:sz="0" w:space="0" w:color="auto"/>
        <w:bottom w:val="none" w:sz="0" w:space="0" w:color="auto"/>
        <w:right w:val="none" w:sz="0" w:space="0" w:color="auto"/>
      </w:divBdr>
    </w:div>
    <w:div w:id="738792495">
      <w:bodyDiv w:val="1"/>
      <w:marLeft w:val="0"/>
      <w:marRight w:val="0"/>
      <w:marTop w:val="0"/>
      <w:marBottom w:val="0"/>
      <w:divBdr>
        <w:top w:val="none" w:sz="0" w:space="0" w:color="auto"/>
        <w:left w:val="none" w:sz="0" w:space="0" w:color="auto"/>
        <w:bottom w:val="none" w:sz="0" w:space="0" w:color="auto"/>
        <w:right w:val="none" w:sz="0" w:space="0" w:color="auto"/>
      </w:divBdr>
      <w:divsChild>
        <w:div w:id="92629247">
          <w:marLeft w:val="0"/>
          <w:marRight w:val="0"/>
          <w:marTop w:val="0"/>
          <w:marBottom w:val="0"/>
          <w:divBdr>
            <w:top w:val="none" w:sz="0" w:space="0" w:color="auto"/>
            <w:left w:val="none" w:sz="0" w:space="0" w:color="auto"/>
            <w:bottom w:val="none" w:sz="0" w:space="0" w:color="auto"/>
            <w:right w:val="none" w:sz="0" w:space="0" w:color="auto"/>
          </w:divBdr>
          <w:divsChild>
            <w:div w:id="1376081092">
              <w:marLeft w:val="0"/>
              <w:marRight w:val="0"/>
              <w:marTop w:val="0"/>
              <w:marBottom w:val="0"/>
              <w:divBdr>
                <w:top w:val="none" w:sz="0" w:space="0" w:color="auto"/>
                <w:left w:val="none" w:sz="0" w:space="0" w:color="auto"/>
                <w:bottom w:val="none" w:sz="0" w:space="0" w:color="auto"/>
                <w:right w:val="none" w:sz="0" w:space="0" w:color="auto"/>
              </w:divBdr>
              <w:divsChild>
                <w:div w:id="91955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40634">
          <w:marLeft w:val="0"/>
          <w:marRight w:val="0"/>
          <w:marTop w:val="100"/>
          <w:marBottom w:val="0"/>
          <w:divBdr>
            <w:top w:val="none" w:sz="0" w:space="0" w:color="auto"/>
            <w:left w:val="none" w:sz="0" w:space="0" w:color="auto"/>
            <w:bottom w:val="none" w:sz="0" w:space="0" w:color="auto"/>
            <w:right w:val="none" w:sz="0" w:space="0" w:color="auto"/>
          </w:divBdr>
        </w:div>
        <w:div w:id="1569611527">
          <w:marLeft w:val="0"/>
          <w:marRight w:val="0"/>
          <w:marTop w:val="0"/>
          <w:marBottom w:val="0"/>
          <w:divBdr>
            <w:top w:val="none" w:sz="0" w:space="0" w:color="auto"/>
            <w:left w:val="none" w:sz="0" w:space="0" w:color="auto"/>
            <w:bottom w:val="none" w:sz="0" w:space="0" w:color="auto"/>
            <w:right w:val="none" w:sz="0" w:space="0" w:color="auto"/>
          </w:divBdr>
          <w:divsChild>
            <w:div w:id="15082998">
              <w:marLeft w:val="0"/>
              <w:marRight w:val="0"/>
              <w:marTop w:val="0"/>
              <w:marBottom w:val="0"/>
              <w:divBdr>
                <w:top w:val="none" w:sz="0" w:space="0" w:color="auto"/>
                <w:left w:val="none" w:sz="0" w:space="0" w:color="auto"/>
                <w:bottom w:val="none" w:sz="0" w:space="0" w:color="auto"/>
                <w:right w:val="none" w:sz="0" w:space="0" w:color="auto"/>
              </w:divBdr>
              <w:divsChild>
                <w:div w:id="1022323446">
                  <w:marLeft w:val="0"/>
                  <w:marRight w:val="0"/>
                  <w:marTop w:val="0"/>
                  <w:marBottom w:val="0"/>
                  <w:divBdr>
                    <w:top w:val="none" w:sz="0" w:space="0" w:color="auto"/>
                    <w:left w:val="none" w:sz="0" w:space="0" w:color="auto"/>
                    <w:bottom w:val="none" w:sz="0" w:space="0" w:color="auto"/>
                    <w:right w:val="none" w:sz="0" w:space="0" w:color="auto"/>
                  </w:divBdr>
                  <w:divsChild>
                    <w:div w:id="11586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538746">
      <w:bodyDiv w:val="1"/>
      <w:marLeft w:val="0"/>
      <w:marRight w:val="0"/>
      <w:marTop w:val="0"/>
      <w:marBottom w:val="0"/>
      <w:divBdr>
        <w:top w:val="none" w:sz="0" w:space="0" w:color="auto"/>
        <w:left w:val="none" w:sz="0" w:space="0" w:color="auto"/>
        <w:bottom w:val="none" w:sz="0" w:space="0" w:color="auto"/>
        <w:right w:val="none" w:sz="0" w:space="0" w:color="auto"/>
      </w:divBdr>
    </w:div>
    <w:div w:id="1005327626">
      <w:bodyDiv w:val="1"/>
      <w:marLeft w:val="0"/>
      <w:marRight w:val="0"/>
      <w:marTop w:val="0"/>
      <w:marBottom w:val="0"/>
      <w:divBdr>
        <w:top w:val="none" w:sz="0" w:space="0" w:color="auto"/>
        <w:left w:val="none" w:sz="0" w:space="0" w:color="auto"/>
        <w:bottom w:val="none" w:sz="0" w:space="0" w:color="auto"/>
        <w:right w:val="none" w:sz="0" w:space="0" w:color="auto"/>
      </w:divBdr>
    </w:div>
    <w:div w:id="1013338117">
      <w:bodyDiv w:val="1"/>
      <w:marLeft w:val="0"/>
      <w:marRight w:val="0"/>
      <w:marTop w:val="0"/>
      <w:marBottom w:val="0"/>
      <w:divBdr>
        <w:top w:val="none" w:sz="0" w:space="0" w:color="auto"/>
        <w:left w:val="none" w:sz="0" w:space="0" w:color="auto"/>
        <w:bottom w:val="none" w:sz="0" w:space="0" w:color="auto"/>
        <w:right w:val="none" w:sz="0" w:space="0" w:color="auto"/>
      </w:divBdr>
    </w:div>
    <w:div w:id="1112282001">
      <w:bodyDiv w:val="1"/>
      <w:marLeft w:val="0"/>
      <w:marRight w:val="0"/>
      <w:marTop w:val="0"/>
      <w:marBottom w:val="0"/>
      <w:divBdr>
        <w:top w:val="none" w:sz="0" w:space="0" w:color="auto"/>
        <w:left w:val="none" w:sz="0" w:space="0" w:color="auto"/>
        <w:bottom w:val="none" w:sz="0" w:space="0" w:color="auto"/>
        <w:right w:val="none" w:sz="0" w:space="0" w:color="auto"/>
      </w:divBdr>
    </w:div>
    <w:div w:id="1124495239">
      <w:bodyDiv w:val="1"/>
      <w:marLeft w:val="0"/>
      <w:marRight w:val="0"/>
      <w:marTop w:val="0"/>
      <w:marBottom w:val="0"/>
      <w:divBdr>
        <w:top w:val="none" w:sz="0" w:space="0" w:color="auto"/>
        <w:left w:val="none" w:sz="0" w:space="0" w:color="auto"/>
        <w:bottom w:val="none" w:sz="0" w:space="0" w:color="auto"/>
        <w:right w:val="none" w:sz="0" w:space="0" w:color="auto"/>
      </w:divBdr>
    </w:div>
    <w:div w:id="1128283838">
      <w:bodyDiv w:val="1"/>
      <w:marLeft w:val="0"/>
      <w:marRight w:val="0"/>
      <w:marTop w:val="0"/>
      <w:marBottom w:val="0"/>
      <w:divBdr>
        <w:top w:val="none" w:sz="0" w:space="0" w:color="auto"/>
        <w:left w:val="none" w:sz="0" w:space="0" w:color="auto"/>
        <w:bottom w:val="none" w:sz="0" w:space="0" w:color="auto"/>
        <w:right w:val="none" w:sz="0" w:space="0" w:color="auto"/>
      </w:divBdr>
    </w:div>
    <w:div w:id="1170407967">
      <w:bodyDiv w:val="1"/>
      <w:marLeft w:val="0"/>
      <w:marRight w:val="0"/>
      <w:marTop w:val="0"/>
      <w:marBottom w:val="0"/>
      <w:divBdr>
        <w:top w:val="none" w:sz="0" w:space="0" w:color="auto"/>
        <w:left w:val="none" w:sz="0" w:space="0" w:color="auto"/>
        <w:bottom w:val="none" w:sz="0" w:space="0" w:color="auto"/>
        <w:right w:val="none" w:sz="0" w:space="0" w:color="auto"/>
      </w:divBdr>
    </w:div>
    <w:div w:id="1240099002">
      <w:bodyDiv w:val="1"/>
      <w:marLeft w:val="0"/>
      <w:marRight w:val="0"/>
      <w:marTop w:val="0"/>
      <w:marBottom w:val="0"/>
      <w:divBdr>
        <w:top w:val="none" w:sz="0" w:space="0" w:color="auto"/>
        <w:left w:val="none" w:sz="0" w:space="0" w:color="auto"/>
        <w:bottom w:val="none" w:sz="0" w:space="0" w:color="auto"/>
        <w:right w:val="none" w:sz="0" w:space="0" w:color="auto"/>
      </w:divBdr>
    </w:div>
    <w:div w:id="1241477249">
      <w:bodyDiv w:val="1"/>
      <w:marLeft w:val="0"/>
      <w:marRight w:val="0"/>
      <w:marTop w:val="0"/>
      <w:marBottom w:val="0"/>
      <w:divBdr>
        <w:top w:val="none" w:sz="0" w:space="0" w:color="auto"/>
        <w:left w:val="none" w:sz="0" w:space="0" w:color="auto"/>
        <w:bottom w:val="none" w:sz="0" w:space="0" w:color="auto"/>
        <w:right w:val="none" w:sz="0" w:space="0" w:color="auto"/>
      </w:divBdr>
    </w:div>
    <w:div w:id="1281112407">
      <w:bodyDiv w:val="1"/>
      <w:marLeft w:val="0"/>
      <w:marRight w:val="0"/>
      <w:marTop w:val="0"/>
      <w:marBottom w:val="0"/>
      <w:divBdr>
        <w:top w:val="none" w:sz="0" w:space="0" w:color="auto"/>
        <w:left w:val="none" w:sz="0" w:space="0" w:color="auto"/>
        <w:bottom w:val="none" w:sz="0" w:space="0" w:color="auto"/>
        <w:right w:val="none" w:sz="0" w:space="0" w:color="auto"/>
      </w:divBdr>
    </w:div>
    <w:div w:id="1295600596">
      <w:bodyDiv w:val="1"/>
      <w:marLeft w:val="0"/>
      <w:marRight w:val="0"/>
      <w:marTop w:val="0"/>
      <w:marBottom w:val="0"/>
      <w:divBdr>
        <w:top w:val="none" w:sz="0" w:space="0" w:color="auto"/>
        <w:left w:val="none" w:sz="0" w:space="0" w:color="auto"/>
        <w:bottom w:val="none" w:sz="0" w:space="0" w:color="auto"/>
        <w:right w:val="none" w:sz="0" w:space="0" w:color="auto"/>
      </w:divBdr>
    </w:div>
    <w:div w:id="1465809877">
      <w:bodyDiv w:val="1"/>
      <w:marLeft w:val="0"/>
      <w:marRight w:val="0"/>
      <w:marTop w:val="0"/>
      <w:marBottom w:val="0"/>
      <w:divBdr>
        <w:top w:val="none" w:sz="0" w:space="0" w:color="auto"/>
        <w:left w:val="none" w:sz="0" w:space="0" w:color="auto"/>
        <w:bottom w:val="none" w:sz="0" w:space="0" w:color="auto"/>
        <w:right w:val="none" w:sz="0" w:space="0" w:color="auto"/>
      </w:divBdr>
    </w:div>
    <w:div w:id="1497264613">
      <w:bodyDiv w:val="1"/>
      <w:marLeft w:val="0"/>
      <w:marRight w:val="0"/>
      <w:marTop w:val="0"/>
      <w:marBottom w:val="0"/>
      <w:divBdr>
        <w:top w:val="none" w:sz="0" w:space="0" w:color="auto"/>
        <w:left w:val="none" w:sz="0" w:space="0" w:color="auto"/>
        <w:bottom w:val="none" w:sz="0" w:space="0" w:color="auto"/>
        <w:right w:val="none" w:sz="0" w:space="0" w:color="auto"/>
      </w:divBdr>
    </w:div>
    <w:div w:id="1550679569">
      <w:bodyDiv w:val="1"/>
      <w:marLeft w:val="0"/>
      <w:marRight w:val="0"/>
      <w:marTop w:val="0"/>
      <w:marBottom w:val="0"/>
      <w:divBdr>
        <w:top w:val="none" w:sz="0" w:space="0" w:color="auto"/>
        <w:left w:val="none" w:sz="0" w:space="0" w:color="auto"/>
        <w:bottom w:val="none" w:sz="0" w:space="0" w:color="auto"/>
        <w:right w:val="none" w:sz="0" w:space="0" w:color="auto"/>
      </w:divBdr>
    </w:div>
    <w:div w:id="1564565677">
      <w:bodyDiv w:val="1"/>
      <w:marLeft w:val="0"/>
      <w:marRight w:val="0"/>
      <w:marTop w:val="0"/>
      <w:marBottom w:val="0"/>
      <w:divBdr>
        <w:top w:val="none" w:sz="0" w:space="0" w:color="auto"/>
        <w:left w:val="none" w:sz="0" w:space="0" w:color="auto"/>
        <w:bottom w:val="none" w:sz="0" w:space="0" w:color="auto"/>
        <w:right w:val="none" w:sz="0" w:space="0" w:color="auto"/>
      </w:divBdr>
    </w:div>
    <w:div w:id="1598363928">
      <w:bodyDiv w:val="1"/>
      <w:marLeft w:val="0"/>
      <w:marRight w:val="0"/>
      <w:marTop w:val="0"/>
      <w:marBottom w:val="0"/>
      <w:divBdr>
        <w:top w:val="none" w:sz="0" w:space="0" w:color="auto"/>
        <w:left w:val="none" w:sz="0" w:space="0" w:color="auto"/>
        <w:bottom w:val="none" w:sz="0" w:space="0" w:color="auto"/>
        <w:right w:val="none" w:sz="0" w:space="0" w:color="auto"/>
      </w:divBdr>
    </w:div>
    <w:div w:id="1617057167">
      <w:bodyDiv w:val="1"/>
      <w:marLeft w:val="0"/>
      <w:marRight w:val="0"/>
      <w:marTop w:val="0"/>
      <w:marBottom w:val="0"/>
      <w:divBdr>
        <w:top w:val="none" w:sz="0" w:space="0" w:color="auto"/>
        <w:left w:val="none" w:sz="0" w:space="0" w:color="auto"/>
        <w:bottom w:val="none" w:sz="0" w:space="0" w:color="auto"/>
        <w:right w:val="none" w:sz="0" w:space="0" w:color="auto"/>
      </w:divBdr>
    </w:div>
    <w:div w:id="1715812061">
      <w:bodyDiv w:val="1"/>
      <w:marLeft w:val="0"/>
      <w:marRight w:val="0"/>
      <w:marTop w:val="0"/>
      <w:marBottom w:val="0"/>
      <w:divBdr>
        <w:top w:val="none" w:sz="0" w:space="0" w:color="auto"/>
        <w:left w:val="none" w:sz="0" w:space="0" w:color="auto"/>
        <w:bottom w:val="none" w:sz="0" w:space="0" w:color="auto"/>
        <w:right w:val="none" w:sz="0" w:space="0" w:color="auto"/>
      </w:divBdr>
    </w:div>
    <w:div w:id="1720588679">
      <w:bodyDiv w:val="1"/>
      <w:marLeft w:val="0"/>
      <w:marRight w:val="0"/>
      <w:marTop w:val="0"/>
      <w:marBottom w:val="0"/>
      <w:divBdr>
        <w:top w:val="none" w:sz="0" w:space="0" w:color="auto"/>
        <w:left w:val="none" w:sz="0" w:space="0" w:color="auto"/>
        <w:bottom w:val="none" w:sz="0" w:space="0" w:color="auto"/>
        <w:right w:val="none" w:sz="0" w:space="0" w:color="auto"/>
      </w:divBdr>
    </w:div>
    <w:div w:id="1798378050">
      <w:bodyDiv w:val="1"/>
      <w:marLeft w:val="0"/>
      <w:marRight w:val="0"/>
      <w:marTop w:val="0"/>
      <w:marBottom w:val="0"/>
      <w:divBdr>
        <w:top w:val="none" w:sz="0" w:space="0" w:color="auto"/>
        <w:left w:val="none" w:sz="0" w:space="0" w:color="auto"/>
        <w:bottom w:val="none" w:sz="0" w:space="0" w:color="auto"/>
        <w:right w:val="none" w:sz="0" w:space="0" w:color="auto"/>
      </w:divBdr>
    </w:div>
    <w:div w:id="1831797742">
      <w:bodyDiv w:val="1"/>
      <w:marLeft w:val="0"/>
      <w:marRight w:val="0"/>
      <w:marTop w:val="0"/>
      <w:marBottom w:val="0"/>
      <w:divBdr>
        <w:top w:val="none" w:sz="0" w:space="0" w:color="auto"/>
        <w:left w:val="none" w:sz="0" w:space="0" w:color="auto"/>
        <w:bottom w:val="none" w:sz="0" w:space="0" w:color="auto"/>
        <w:right w:val="none" w:sz="0" w:space="0" w:color="auto"/>
      </w:divBdr>
    </w:div>
    <w:div w:id="1858881313">
      <w:bodyDiv w:val="1"/>
      <w:marLeft w:val="0"/>
      <w:marRight w:val="0"/>
      <w:marTop w:val="0"/>
      <w:marBottom w:val="0"/>
      <w:divBdr>
        <w:top w:val="none" w:sz="0" w:space="0" w:color="auto"/>
        <w:left w:val="none" w:sz="0" w:space="0" w:color="auto"/>
        <w:bottom w:val="none" w:sz="0" w:space="0" w:color="auto"/>
        <w:right w:val="none" w:sz="0" w:space="0" w:color="auto"/>
      </w:divBdr>
    </w:div>
    <w:div w:id="1868131892">
      <w:bodyDiv w:val="1"/>
      <w:marLeft w:val="0"/>
      <w:marRight w:val="0"/>
      <w:marTop w:val="0"/>
      <w:marBottom w:val="0"/>
      <w:divBdr>
        <w:top w:val="none" w:sz="0" w:space="0" w:color="auto"/>
        <w:left w:val="none" w:sz="0" w:space="0" w:color="auto"/>
        <w:bottom w:val="none" w:sz="0" w:space="0" w:color="auto"/>
        <w:right w:val="none" w:sz="0" w:space="0" w:color="auto"/>
      </w:divBdr>
    </w:div>
    <w:div w:id="1946690911">
      <w:bodyDiv w:val="1"/>
      <w:marLeft w:val="0"/>
      <w:marRight w:val="0"/>
      <w:marTop w:val="0"/>
      <w:marBottom w:val="0"/>
      <w:divBdr>
        <w:top w:val="none" w:sz="0" w:space="0" w:color="auto"/>
        <w:left w:val="none" w:sz="0" w:space="0" w:color="auto"/>
        <w:bottom w:val="none" w:sz="0" w:space="0" w:color="auto"/>
        <w:right w:val="none" w:sz="0" w:space="0" w:color="auto"/>
      </w:divBdr>
    </w:div>
    <w:div w:id="1958415951">
      <w:bodyDiv w:val="1"/>
      <w:marLeft w:val="0"/>
      <w:marRight w:val="0"/>
      <w:marTop w:val="0"/>
      <w:marBottom w:val="0"/>
      <w:divBdr>
        <w:top w:val="none" w:sz="0" w:space="0" w:color="auto"/>
        <w:left w:val="none" w:sz="0" w:space="0" w:color="auto"/>
        <w:bottom w:val="none" w:sz="0" w:space="0" w:color="auto"/>
        <w:right w:val="none" w:sz="0" w:space="0" w:color="auto"/>
      </w:divBdr>
    </w:div>
    <w:div w:id="1977908319">
      <w:bodyDiv w:val="1"/>
      <w:marLeft w:val="0"/>
      <w:marRight w:val="0"/>
      <w:marTop w:val="0"/>
      <w:marBottom w:val="0"/>
      <w:divBdr>
        <w:top w:val="none" w:sz="0" w:space="0" w:color="auto"/>
        <w:left w:val="none" w:sz="0" w:space="0" w:color="auto"/>
        <w:bottom w:val="none" w:sz="0" w:space="0" w:color="auto"/>
        <w:right w:val="none" w:sz="0" w:space="0" w:color="auto"/>
      </w:divBdr>
    </w:div>
    <w:div w:id="1984653145">
      <w:bodyDiv w:val="1"/>
      <w:marLeft w:val="0"/>
      <w:marRight w:val="0"/>
      <w:marTop w:val="0"/>
      <w:marBottom w:val="0"/>
      <w:divBdr>
        <w:top w:val="none" w:sz="0" w:space="0" w:color="auto"/>
        <w:left w:val="none" w:sz="0" w:space="0" w:color="auto"/>
        <w:bottom w:val="none" w:sz="0" w:space="0" w:color="auto"/>
        <w:right w:val="none" w:sz="0" w:space="0" w:color="auto"/>
      </w:divBdr>
    </w:div>
    <w:div w:id="2048942786">
      <w:bodyDiv w:val="1"/>
      <w:marLeft w:val="0"/>
      <w:marRight w:val="0"/>
      <w:marTop w:val="0"/>
      <w:marBottom w:val="0"/>
      <w:divBdr>
        <w:top w:val="none" w:sz="0" w:space="0" w:color="auto"/>
        <w:left w:val="none" w:sz="0" w:space="0" w:color="auto"/>
        <w:bottom w:val="none" w:sz="0" w:space="0" w:color="auto"/>
        <w:right w:val="none" w:sz="0" w:space="0" w:color="auto"/>
      </w:divBdr>
    </w:div>
    <w:div w:id="208066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statistics-explained/index.php?title=Glossary:European_system_of_national_and_regional_accounts_(ESA_2010)" TargetMode="External"/><Relationship Id="rId13" Type="http://schemas.openxmlformats.org/officeDocument/2006/relationships/diagramQuickStyle" Target="diagrams/quickStyle1.xml"/><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eur-lex.europa.eu/LexUriServ/LexUriServ.do?uri=CELEX:32011R0193:EN:NO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oter" Target="footer2.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chart" Target="charts/chart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Sheet1!$A$2</c:f>
              <c:strCache>
                <c:ptCount val="1"/>
                <c:pt idx="0">
                  <c:v>2025</c:v>
                </c:pt>
              </c:strCache>
            </c:strRef>
          </c:tx>
          <c:spPr>
            <a:solidFill>
              <a:schemeClr val="accent1"/>
            </a:solidFill>
            <a:ln>
              <a:noFill/>
            </a:ln>
            <a:effectLst/>
          </c:spPr>
          <c:invertIfNegative val="0"/>
          <c:dLbls>
            <c:dLbl>
              <c:idx val="1"/>
              <c:layout>
                <c:manualLayout>
                  <c:x val="-8.8632838466651889E-3"/>
                  <c:y val="-4.04448938321536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E6-466C-8EE2-36C27C0A048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Aktivitete Statistikore</c:v>
                </c:pt>
                <c:pt idx="1">
                  <c:v>Tregues Statistikorë</c:v>
                </c:pt>
                <c:pt idx="2">
                  <c:v>Klasifikime stat. te reja</c:v>
                </c:pt>
                <c:pt idx="3">
                  <c:v>Audite statistikore</c:v>
                </c:pt>
                <c:pt idx="4">
                  <c:v>Pyetësorë vetëvlerësimi</c:v>
                </c:pt>
                <c:pt idx="5">
                  <c:v>Raporte cilësie</c:v>
                </c:pt>
              </c:strCache>
            </c:strRef>
          </c:cat>
          <c:val>
            <c:numRef>
              <c:f>Sheet1!$B$2:$G$2</c:f>
              <c:numCache>
                <c:formatCode>General</c:formatCode>
                <c:ptCount val="6"/>
                <c:pt idx="0">
                  <c:v>113</c:v>
                </c:pt>
                <c:pt idx="1">
                  <c:v>1154</c:v>
                </c:pt>
                <c:pt idx="2">
                  <c:v>1</c:v>
                </c:pt>
                <c:pt idx="3">
                  <c:v>2</c:v>
                </c:pt>
                <c:pt idx="4">
                  <c:v>2</c:v>
                </c:pt>
                <c:pt idx="5">
                  <c:v>63</c:v>
                </c:pt>
              </c:numCache>
            </c:numRef>
          </c:val>
          <c:extLst>
            <c:ext xmlns:c16="http://schemas.microsoft.com/office/drawing/2014/chart" uri="{C3380CC4-5D6E-409C-BE32-E72D297353CC}">
              <c16:uniqueId val="{00000000-5389-47F8-ABFA-676C56C00513}"/>
            </c:ext>
          </c:extLst>
        </c:ser>
        <c:ser>
          <c:idx val="1"/>
          <c:order val="1"/>
          <c:tx>
            <c:strRef>
              <c:f>Sheet1!$A$3</c:f>
              <c:strCache>
                <c:ptCount val="1"/>
                <c:pt idx="0">
                  <c:v>2026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Aktivitete Statistikore</c:v>
                </c:pt>
                <c:pt idx="1">
                  <c:v>Tregues Statistikorë</c:v>
                </c:pt>
                <c:pt idx="2">
                  <c:v>Klasifikime stat. te reja</c:v>
                </c:pt>
                <c:pt idx="3">
                  <c:v>Audite statistikore</c:v>
                </c:pt>
                <c:pt idx="4">
                  <c:v>Pyetësorë vetëvlerësimi</c:v>
                </c:pt>
                <c:pt idx="5">
                  <c:v>Raporte cilësie</c:v>
                </c:pt>
              </c:strCache>
            </c:strRef>
          </c:cat>
          <c:val>
            <c:numRef>
              <c:f>Sheet1!$B$3:$G$3</c:f>
              <c:numCache>
                <c:formatCode>General</c:formatCode>
                <c:ptCount val="6"/>
                <c:pt idx="0">
                  <c:v>119</c:v>
                </c:pt>
                <c:pt idx="1">
                  <c:v>1266</c:v>
                </c:pt>
                <c:pt idx="2">
                  <c:v>1</c:v>
                </c:pt>
                <c:pt idx="3">
                  <c:v>2</c:v>
                </c:pt>
                <c:pt idx="4">
                  <c:v>2</c:v>
                </c:pt>
                <c:pt idx="5">
                  <c:v>64</c:v>
                </c:pt>
              </c:numCache>
            </c:numRef>
          </c:val>
          <c:extLst>
            <c:ext xmlns:c16="http://schemas.microsoft.com/office/drawing/2014/chart" uri="{C3380CC4-5D6E-409C-BE32-E72D297353CC}">
              <c16:uniqueId val="{00000001-5389-47F8-ABFA-676C56C00513}"/>
            </c:ext>
          </c:extLst>
        </c:ser>
        <c:dLbls>
          <c:showLegendKey val="0"/>
          <c:showVal val="0"/>
          <c:showCatName val="0"/>
          <c:showSerName val="0"/>
          <c:showPercent val="0"/>
          <c:showBubbleSize val="0"/>
        </c:dLbls>
        <c:gapWidth val="150"/>
        <c:axId val="642665503"/>
        <c:axId val="767514495"/>
      </c:barChart>
      <c:catAx>
        <c:axId val="6426655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67514495"/>
        <c:crosses val="autoZero"/>
        <c:auto val="1"/>
        <c:lblAlgn val="ctr"/>
        <c:lblOffset val="100"/>
        <c:noMultiLvlLbl val="0"/>
      </c:catAx>
      <c:valAx>
        <c:axId val="767514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2665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Sheet2!$A$3</c:f>
              <c:strCache>
                <c:ptCount val="1"/>
                <c:pt idx="0">
                  <c:v>2025</c:v>
                </c:pt>
              </c:strCache>
            </c:strRef>
          </c:tx>
          <c:spPr>
            <a:solidFill>
              <a:schemeClr val="accent1"/>
            </a:solidFill>
            <a:ln>
              <a:noFill/>
            </a:ln>
            <a:effectLst/>
          </c:spPr>
          <c:invertIfNegative val="0"/>
          <c:dLbls>
            <c:dLbl>
              <c:idx val="0"/>
              <c:layout>
                <c:manualLayout>
                  <c:x val="1.3888888888888888E-2"/>
                  <c:y val="-2.11304842341630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71-46A1-8B62-DF303CB6A360}"/>
                </c:ext>
              </c:extLst>
            </c:dLbl>
            <c:dLbl>
              <c:idx val="2"/>
              <c:layout>
                <c:manualLayout>
                  <c:x val="1.6666666666666666E-2"/>
                  <c:y val="-1.69043873873304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71-46A1-8B62-DF303CB6A360}"/>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Sheet2!$B$2:$D$2</c:f>
              <c:strCache>
                <c:ptCount val="3"/>
                <c:pt idx="0">
                  <c:v>Aktivitete Statistikore</c:v>
                </c:pt>
                <c:pt idx="1">
                  <c:v>Aktivtete të reja</c:v>
                </c:pt>
                <c:pt idx="2">
                  <c:v>Tregues Statistikorë</c:v>
                </c:pt>
              </c:strCache>
            </c:strRef>
          </c:cat>
          <c:val>
            <c:numRef>
              <c:f>Sheet2!$B$3:$D$3</c:f>
              <c:numCache>
                <c:formatCode>General</c:formatCode>
                <c:ptCount val="3"/>
                <c:pt idx="0">
                  <c:v>33</c:v>
                </c:pt>
                <c:pt idx="1">
                  <c:v>0</c:v>
                </c:pt>
                <c:pt idx="2">
                  <c:v>496</c:v>
                </c:pt>
              </c:numCache>
            </c:numRef>
          </c:val>
          <c:extLst>
            <c:ext xmlns:c16="http://schemas.microsoft.com/office/drawing/2014/chart" uri="{C3380CC4-5D6E-409C-BE32-E72D297353CC}">
              <c16:uniqueId val="{00000002-AA71-46A1-8B62-DF303CB6A360}"/>
            </c:ext>
          </c:extLst>
        </c:ser>
        <c:ser>
          <c:idx val="1"/>
          <c:order val="1"/>
          <c:tx>
            <c:strRef>
              <c:f>Sheet2!$A$4</c:f>
              <c:strCache>
                <c:ptCount val="1"/>
                <c:pt idx="0">
                  <c:v>2026</c:v>
                </c:pt>
              </c:strCache>
            </c:strRef>
          </c:tx>
          <c:spPr>
            <a:solidFill>
              <a:schemeClr val="accent2"/>
            </a:solidFill>
            <a:ln>
              <a:noFill/>
            </a:ln>
            <a:effectLst/>
          </c:spPr>
          <c:invertIfNegative val="0"/>
          <c:dLbls>
            <c:dLbl>
              <c:idx val="0"/>
              <c:layout>
                <c:manualLayout>
                  <c:x val="8.3333333333333332E-3"/>
                  <c:y val="-1.6904387387330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71-46A1-8B62-DF303CB6A360}"/>
                </c:ext>
              </c:extLst>
            </c:dLbl>
            <c:dLbl>
              <c:idx val="2"/>
              <c:layout>
                <c:manualLayout>
                  <c:x val="1.6666666666666566E-2"/>
                  <c:y val="-1.69043873873304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71-46A1-8B62-DF303CB6A360}"/>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Sheet2!$B$2:$D$2</c:f>
              <c:strCache>
                <c:ptCount val="3"/>
                <c:pt idx="0">
                  <c:v>Aktivitete Statistikore</c:v>
                </c:pt>
                <c:pt idx="1">
                  <c:v>Aktivtete të reja</c:v>
                </c:pt>
                <c:pt idx="2">
                  <c:v>Tregues Statistikorë</c:v>
                </c:pt>
              </c:strCache>
            </c:strRef>
          </c:cat>
          <c:val>
            <c:numRef>
              <c:f>Sheet2!$B$4:$D$4</c:f>
              <c:numCache>
                <c:formatCode>General</c:formatCode>
                <c:ptCount val="3"/>
                <c:pt idx="0">
                  <c:v>32</c:v>
                </c:pt>
                <c:pt idx="1">
                  <c:v>1</c:v>
                </c:pt>
                <c:pt idx="2">
                  <c:v>491</c:v>
                </c:pt>
              </c:numCache>
            </c:numRef>
          </c:val>
          <c:extLst>
            <c:ext xmlns:c16="http://schemas.microsoft.com/office/drawing/2014/chart" uri="{C3380CC4-5D6E-409C-BE32-E72D297353CC}">
              <c16:uniqueId val="{00000005-AA71-46A1-8B62-DF303CB6A360}"/>
            </c:ext>
          </c:extLst>
        </c:ser>
        <c:dLbls>
          <c:showLegendKey val="0"/>
          <c:showVal val="0"/>
          <c:showCatName val="0"/>
          <c:showSerName val="0"/>
          <c:showPercent val="0"/>
          <c:showBubbleSize val="0"/>
        </c:dLbls>
        <c:gapWidth val="150"/>
        <c:axId val="690766911"/>
        <c:axId val="496516943"/>
      </c:barChart>
      <c:catAx>
        <c:axId val="6907669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6516943"/>
        <c:crosses val="autoZero"/>
        <c:auto val="1"/>
        <c:lblAlgn val="ctr"/>
        <c:lblOffset val="100"/>
        <c:noMultiLvlLbl val="0"/>
      </c:catAx>
      <c:valAx>
        <c:axId val="496516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90766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Sheet3!$B$4</c:f>
              <c:strCache>
                <c:ptCount val="1"/>
                <c:pt idx="0">
                  <c:v>2025</c:v>
                </c:pt>
              </c:strCache>
            </c:strRef>
          </c:tx>
          <c:spPr>
            <a:solidFill>
              <a:schemeClr val="accent1"/>
            </a:solidFill>
            <a:ln>
              <a:noFill/>
            </a:ln>
            <a:effectLst/>
          </c:spPr>
          <c:invertIfNegative val="0"/>
          <c:dLbls>
            <c:dLbl>
              <c:idx val="0"/>
              <c:layout>
                <c:manualLayout>
                  <c:x val="2.6402640264026403E-2"/>
                  <c:y val="-1.50659133709981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387-4643-A2CB-34B68BA39403}"/>
                </c:ext>
              </c:extLst>
            </c:dLbl>
            <c:dLbl>
              <c:idx val="2"/>
              <c:layout>
                <c:manualLayout>
                  <c:x val="2.4197052469443633E-2"/>
                  <c:y val="-7.94424770566869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87-4643-A2CB-34B68BA3940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Sheet3!$C$3:$E$3</c:f>
              <c:strCache>
                <c:ptCount val="3"/>
                <c:pt idx="0">
                  <c:v>Aktivitete Statistikore</c:v>
                </c:pt>
                <c:pt idx="1">
                  <c:v>Aktivitete të reja</c:v>
                </c:pt>
                <c:pt idx="2">
                  <c:v>Tregues Statistikorë</c:v>
                </c:pt>
              </c:strCache>
            </c:strRef>
          </c:cat>
          <c:val>
            <c:numRef>
              <c:f>Sheet3!$C$4:$E$4</c:f>
              <c:numCache>
                <c:formatCode>General</c:formatCode>
                <c:ptCount val="3"/>
                <c:pt idx="0">
                  <c:v>20</c:v>
                </c:pt>
                <c:pt idx="1">
                  <c:v>0</c:v>
                </c:pt>
                <c:pt idx="2">
                  <c:v>241</c:v>
                </c:pt>
              </c:numCache>
            </c:numRef>
          </c:val>
          <c:extLst>
            <c:ext xmlns:c16="http://schemas.microsoft.com/office/drawing/2014/chart" uri="{C3380CC4-5D6E-409C-BE32-E72D297353CC}">
              <c16:uniqueId val="{00000000-7387-4643-A2CB-34B68BA39403}"/>
            </c:ext>
          </c:extLst>
        </c:ser>
        <c:ser>
          <c:idx val="1"/>
          <c:order val="1"/>
          <c:tx>
            <c:strRef>
              <c:f>Sheet3!$B$5</c:f>
              <c:strCache>
                <c:ptCount val="1"/>
                <c:pt idx="0">
                  <c:v>2026</c:v>
                </c:pt>
              </c:strCache>
            </c:strRef>
          </c:tx>
          <c:spPr>
            <a:solidFill>
              <a:schemeClr val="accent2"/>
            </a:solidFill>
            <a:ln>
              <a:noFill/>
            </a:ln>
            <a:effectLst/>
          </c:spPr>
          <c:invertIfNegative val="0"/>
          <c:dLbls>
            <c:dLbl>
              <c:idx val="0"/>
              <c:layout>
                <c:manualLayout>
                  <c:x val="2.4202420242024202E-2"/>
                  <c:y val="-7.53295668549905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387-4643-A2CB-34B68BA39403}"/>
                </c:ext>
              </c:extLst>
            </c:dLbl>
            <c:dLbl>
              <c:idx val="2"/>
              <c:layout>
                <c:manualLayout>
                  <c:x val="1.1183721541360754E-2"/>
                  <c:y val="-7.94424770566871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87-4643-A2CB-34B68BA3940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Sheet3!$C$3:$E$3</c:f>
              <c:strCache>
                <c:ptCount val="3"/>
                <c:pt idx="0">
                  <c:v>Aktivitete Statistikore</c:v>
                </c:pt>
                <c:pt idx="1">
                  <c:v>Aktivitete të reja</c:v>
                </c:pt>
                <c:pt idx="2">
                  <c:v>Tregues Statistikorë</c:v>
                </c:pt>
              </c:strCache>
            </c:strRef>
          </c:cat>
          <c:val>
            <c:numRef>
              <c:f>Sheet3!$C$5:$E$5</c:f>
              <c:numCache>
                <c:formatCode>General</c:formatCode>
                <c:ptCount val="3"/>
                <c:pt idx="0">
                  <c:v>20</c:v>
                </c:pt>
                <c:pt idx="1">
                  <c:v>0</c:v>
                </c:pt>
                <c:pt idx="2">
                  <c:v>216</c:v>
                </c:pt>
              </c:numCache>
            </c:numRef>
          </c:val>
          <c:extLst>
            <c:ext xmlns:c16="http://schemas.microsoft.com/office/drawing/2014/chart" uri="{C3380CC4-5D6E-409C-BE32-E72D297353CC}">
              <c16:uniqueId val="{00000002-7387-4643-A2CB-34B68BA39403}"/>
            </c:ext>
          </c:extLst>
        </c:ser>
        <c:dLbls>
          <c:showLegendKey val="0"/>
          <c:showVal val="0"/>
          <c:showCatName val="0"/>
          <c:showSerName val="0"/>
          <c:showPercent val="0"/>
          <c:showBubbleSize val="0"/>
        </c:dLbls>
        <c:gapWidth val="150"/>
        <c:axId val="771851935"/>
        <c:axId val="854179999"/>
      </c:barChart>
      <c:catAx>
        <c:axId val="7718519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4179999"/>
        <c:crosses val="autoZero"/>
        <c:auto val="1"/>
        <c:lblAlgn val="ctr"/>
        <c:lblOffset val="100"/>
        <c:noMultiLvlLbl val="0"/>
      </c:catAx>
      <c:valAx>
        <c:axId val="854179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1851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Sheet4!$A$3</c:f>
              <c:strCache>
                <c:ptCount val="1"/>
                <c:pt idx="0">
                  <c:v>2025</c:v>
                </c:pt>
              </c:strCache>
            </c:strRef>
          </c:tx>
          <c:spPr>
            <a:solidFill>
              <a:schemeClr val="accent1"/>
            </a:solidFill>
            <a:ln>
              <a:noFill/>
            </a:ln>
            <a:effectLst/>
          </c:spPr>
          <c:invertIfNegative val="0"/>
          <c:dLbls>
            <c:dLbl>
              <c:idx val="0"/>
              <c:layout>
                <c:manualLayout>
                  <c:x val="8.7001502906660297E-3"/>
                  <c:y val="-3.06079195239257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6D1-4DC6-B77B-D453A8A7D3A4}"/>
                </c:ext>
              </c:extLst>
            </c:dLbl>
            <c:dLbl>
              <c:idx val="1"/>
              <c:layout>
                <c:manualLayout>
                  <c:x val="1.2986936272875869E-2"/>
                  <c:y val="-3.95517444495629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6D1-4DC6-B77B-D453A8A7D3A4}"/>
                </c:ext>
              </c:extLst>
            </c:dLbl>
            <c:dLbl>
              <c:idx val="2"/>
              <c:layout>
                <c:manualLayout>
                  <c:x val="6.4934681364379344E-3"/>
                  <c:y val="1.00275801577004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D1-4DC6-B77B-D453A8A7D3A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Sheet4!$B$2:$D$2</c:f>
              <c:strCache>
                <c:ptCount val="3"/>
                <c:pt idx="0">
                  <c:v>Aktivitete Statistikore</c:v>
                </c:pt>
                <c:pt idx="1">
                  <c:v>Aktivitete të reja</c:v>
                </c:pt>
                <c:pt idx="2">
                  <c:v>Tregues Statistikorë</c:v>
                </c:pt>
              </c:strCache>
            </c:strRef>
          </c:cat>
          <c:val>
            <c:numRef>
              <c:f>Sheet4!$B$3:$D$3</c:f>
              <c:numCache>
                <c:formatCode>General</c:formatCode>
                <c:ptCount val="3"/>
                <c:pt idx="0">
                  <c:v>47</c:v>
                </c:pt>
                <c:pt idx="1">
                  <c:v>0</c:v>
                </c:pt>
                <c:pt idx="2">
                  <c:v>361</c:v>
                </c:pt>
              </c:numCache>
            </c:numRef>
          </c:val>
          <c:extLst>
            <c:ext xmlns:c16="http://schemas.microsoft.com/office/drawing/2014/chart" uri="{C3380CC4-5D6E-409C-BE32-E72D297353CC}">
              <c16:uniqueId val="{00000000-A6D1-4DC6-B77B-D453A8A7D3A4}"/>
            </c:ext>
          </c:extLst>
        </c:ser>
        <c:ser>
          <c:idx val="1"/>
          <c:order val="1"/>
          <c:tx>
            <c:strRef>
              <c:f>Sheet4!$A$4</c:f>
              <c:strCache>
                <c:ptCount val="1"/>
                <c:pt idx="0">
                  <c:v>2026</c:v>
                </c:pt>
              </c:strCache>
            </c:strRef>
          </c:tx>
          <c:spPr>
            <a:solidFill>
              <a:schemeClr val="accent2"/>
            </a:solidFill>
            <a:ln>
              <a:noFill/>
            </a:ln>
            <a:effectLst/>
          </c:spPr>
          <c:invertIfNegative val="0"/>
          <c:dLbls>
            <c:dLbl>
              <c:idx val="0"/>
              <c:layout>
                <c:manualLayout>
                  <c:x val="1.9501669568123148E-2"/>
                  <c:y val="3.3888912336201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6D1-4DC6-B77B-D453A8A7D3A4}"/>
                </c:ext>
              </c:extLst>
            </c:dLbl>
            <c:dLbl>
              <c:idx val="1"/>
              <c:layout>
                <c:manualLayout>
                  <c:x val="1.9480573180415385E-2"/>
                  <c:y val="-5.93294516815088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6D1-4DC6-B77B-D453A8A7D3A4}"/>
                </c:ext>
              </c:extLst>
            </c:dLbl>
            <c:dLbl>
              <c:idx val="2"/>
              <c:layout>
                <c:manualLayout>
                  <c:x val="1.7463758515556899E-2"/>
                  <c:y val="3.38889123362026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D1-4DC6-B77B-D453A8A7D3A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Sheet4!$B$2:$D$2</c:f>
              <c:strCache>
                <c:ptCount val="3"/>
                <c:pt idx="0">
                  <c:v>Aktivitete Statistikore</c:v>
                </c:pt>
                <c:pt idx="1">
                  <c:v>Aktivitete të reja</c:v>
                </c:pt>
                <c:pt idx="2">
                  <c:v>Tregues Statistikorë</c:v>
                </c:pt>
              </c:strCache>
            </c:strRef>
          </c:cat>
          <c:val>
            <c:numRef>
              <c:f>Sheet4!$B$4:$D$4</c:f>
              <c:numCache>
                <c:formatCode>General</c:formatCode>
                <c:ptCount val="3"/>
                <c:pt idx="0">
                  <c:v>54</c:v>
                </c:pt>
                <c:pt idx="1">
                  <c:v>4</c:v>
                </c:pt>
                <c:pt idx="2">
                  <c:v>506</c:v>
                </c:pt>
              </c:numCache>
            </c:numRef>
          </c:val>
          <c:extLst>
            <c:ext xmlns:c16="http://schemas.microsoft.com/office/drawing/2014/chart" uri="{C3380CC4-5D6E-409C-BE32-E72D297353CC}">
              <c16:uniqueId val="{00000001-A6D1-4DC6-B77B-D453A8A7D3A4}"/>
            </c:ext>
          </c:extLst>
        </c:ser>
        <c:dLbls>
          <c:showLegendKey val="0"/>
          <c:showVal val="0"/>
          <c:showCatName val="0"/>
          <c:showSerName val="0"/>
          <c:showPercent val="0"/>
          <c:showBubbleSize val="0"/>
        </c:dLbls>
        <c:gapWidth val="150"/>
        <c:axId val="771868735"/>
        <c:axId val="854188735"/>
      </c:barChart>
      <c:catAx>
        <c:axId val="7718687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4188735"/>
        <c:crosses val="autoZero"/>
        <c:auto val="1"/>
        <c:lblAlgn val="ctr"/>
        <c:lblOffset val="100"/>
        <c:noMultiLvlLbl val="0"/>
      </c:catAx>
      <c:valAx>
        <c:axId val="854188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18687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Sheet5!$A$2</c:f>
              <c:strCache>
                <c:ptCount val="1"/>
                <c:pt idx="0">
                  <c:v>2025</c:v>
                </c:pt>
              </c:strCache>
            </c:strRef>
          </c:tx>
          <c:spPr>
            <a:solidFill>
              <a:schemeClr val="accent1"/>
            </a:solidFill>
            <a:ln>
              <a:noFill/>
            </a:ln>
            <a:effectLst/>
          </c:spPr>
          <c:invertIfNegative val="0"/>
          <c:dLbls>
            <c:dLbl>
              <c:idx val="0"/>
              <c:layout>
                <c:manualLayout>
                  <c:x val="8.9686579900748083E-3"/>
                  <c:y val="3.42559137693424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92-4C54-8999-F7ACF1048578}"/>
                </c:ext>
              </c:extLst>
            </c:dLbl>
            <c:dLbl>
              <c:idx val="2"/>
              <c:layout>
                <c:manualLayout>
                  <c:x val="1.3400366611680684E-2"/>
                  <c:y val="1.71279568846716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92-4C54-8999-F7ACF1048578}"/>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Sheet5!$B$1:$D$1</c:f>
              <c:strCache>
                <c:ptCount val="3"/>
                <c:pt idx="0">
                  <c:v>Aktivitete Statistikore</c:v>
                </c:pt>
                <c:pt idx="1">
                  <c:v>Aktivitete të reja</c:v>
                </c:pt>
                <c:pt idx="2">
                  <c:v>Tregues Statistikorë</c:v>
                </c:pt>
              </c:strCache>
            </c:strRef>
          </c:cat>
          <c:val>
            <c:numRef>
              <c:f>Sheet5!$B$2:$D$2</c:f>
              <c:numCache>
                <c:formatCode>General</c:formatCode>
                <c:ptCount val="3"/>
                <c:pt idx="0">
                  <c:v>13</c:v>
                </c:pt>
                <c:pt idx="1">
                  <c:v>0</c:v>
                </c:pt>
                <c:pt idx="2">
                  <c:v>56</c:v>
                </c:pt>
              </c:numCache>
            </c:numRef>
          </c:val>
          <c:extLst>
            <c:ext xmlns:c16="http://schemas.microsoft.com/office/drawing/2014/chart" uri="{C3380CC4-5D6E-409C-BE32-E72D297353CC}">
              <c16:uniqueId val="{00000000-AB92-4C54-8999-F7ACF1048578}"/>
            </c:ext>
          </c:extLst>
        </c:ser>
        <c:ser>
          <c:idx val="1"/>
          <c:order val="1"/>
          <c:tx>
            <c:strRef>
              <c:f>Sheet5!$A$3</c:f>
              <c:strCache>
                <c:ptCount val="1"/>
                <c:pt idx="0">
                  <c:v>2026</c:v>
                </c:pt>
              </c:strCache>
            </c:strRef>
          </c:tx>
          <c:spPr>
            <a:solidFill>
              <a:schemeClr val="accent2"/>
            </a:solidFill>
            <a:ln>
              <a:noFill/>
            </a:ln>
            <a:effectLst/>
          </c:spPr>
          <c:invertIfNegative val="0"/>
          <c:dLbls>
            <c:dLbl>
              <c:idx val="0"/>
              <c:layout>
                <c:manualLayout>
                  <c:x val="8.9335200433425712E-3"/>
                  <c:y val="-1.80638105391801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92-4C54-8999-F7ACF1048578}"/>
                </c:ext>
              </c:extLst>
            </c:dLbl>
            <c:dLbl>
              <c:idx val="2"/>
              <c:layout>
                <c:manualLayout>
                  <c:x val="2.0100463370854197E-2"/>
                  <c:y val="1.71279568846715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92-4C54-8999-F7ACF1048578}"/>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Sheet5!$B$1:$D$1</c:f>
              <c:strCache>
                <c:ptCount val="3"/>
                <c:pt idx="0">
                  <c:v>Aktivitete Statistikore</c:v>
                </c:pt>
                <c:pt idx="1">
                  <c:v>Aktivitete të reja</c:v>
                </c:pt>
                <c:pt idx="2">
                  <c:v>Tregues Statistikorë</c:v>
                </c:pt>
              </c:strCache>
            </c:strRef>
          </c:cat>
          <c:val>
            <c:numRef>
              <c:f>Sheet5!$B$3:$D$3</c:f>
              <c:numCache>
                <c:formatCode>General</c:formatCode>
                <c:ptCount val="3"/>
                <c:pt idx="0">
                  <c:v>13</c:v>
                </c:pt>
                <c:pt idx="1">
                  <c:v>0</c:v>
                </c:pt>
                <c:pt idx="2">
                  <c:v>55</c:v>
                </c:pt>
              </c:numCache>
            </c:numRef>
          </c:val>
          <c:extLst>
            <c:ext xmlns:c16="http://schemas.microsoft.com/office/drawing/2014/chart" uri="{C3380CC4-5D6E-409C-BE32-E72D297353CC}">
              <c16:uniqueId val="{00000001-AB92-4C54-8999-F7ACF1048578}"/>
            </c:ext>
          </c:extLst>
        </c:ser>
        <c:dLbls>
          <c:showLegendKey val="0"/>
          <c:showVal val="0"/>
          <c:showCatName val="0"/>
          <c:showSerName val="0"/>
          <c:showPercent val="0"/>
          <c:showBubbleSize val="0"/>
        </c:dLbls>
        <c:gapWidth val="150"/>
        <c:axId val="688159215"/>
        <c:axId val="855062543"/>
      </c:barChart>
      <c:catAx>
        <c:axId val="6881592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5062543"/>
        <c:crosses val="autoZero"/>
        <c:auto val="1"/>
        <c:lblAlgn val="ctr"/>
        <c:lblOffset val="100"/>
        <c:noMultiLvlLbl val="0"/>
      </c:catAx>
      <c:valAx>
        <c:axId val="8550625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881592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GRAFIK!$J$3:$M$3</c:f>
              <c:strCache>
                <c:ptCount val="4"/>
                <c:pt idx="0">
                  <c:v>Njësi statistikore të vrojtuara</c:v>
                </c:pt>
                <c:pt idx="1">
                  <c:v>Personel  i trajnuar</c:v>
                </c:pt>
                <c:pt idx="2">
                  <c:v>Blerje pajisje,sisteme, makineri të ndryshme</c:v>
                </c:pt>
                <c:pt idx="3">
                  <c:v>Financim i huaj</c:v>
                </c:pt>
              </c:strCache>
            </c:strRef>
          </c:cat>
          <c:val>
            <c:numRef>
              <c:f>GRAFIK!$J$4:$M$4</c:f>
              <c:numCache>
                <c:formatCode>0%</c:formatCode>
                <c:ptCount val="4"/>
                <c:pt idx="0">
                  <c:v>0.39164499546416687</c:v>
                </c:pt>
                <c:pt idx="1">
                  <c:v>0.49989819574639655</c:v>
                </c:pt>
                <c:pt idx="2">
                  <c:v>7.6605180929341802E-3</c:v>
                </c:pt>
                <c:pt idx="3">
                  <c:v>0.10079629069650237</c:v>
                </c:pt>
              </c:numCache>
            </c:numRef>
          </c:val>
          <c:extLst>
            <c:ext xmlns:c16="http://schemas.microsoft.com/office/drawing/2014/chart" uri="{C3380CC4-5D6E-409C-BE32-E72D297353CC}">
              <c16:uniqueId val="{00000000-FD14-4723-ACB6-877CD45DF4A6}"/>
            </c:ext>
          </c:extLst>
        </c:ser>
        <c:dLbls>
          <c:showLegendKey val="0"/>
          <c:showVal val="0"/>
          <c:showCatName val="0"/>
          <c:showSerName val="0"/>
          <c:showPercent val="0"/>
          <c:showBubbleSize val="0"/>
        </c:dLbls>
        <c:gapWidth val="219"/>
        <c:overlap val="-27"/>
        <c:axId val="181544848"/>
        <c:axId val="52354288"/>
      </c:barChart>
      <c:catAx>
        <c:axId val="18154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354288"/>
        <c:crosses val="autoZero"/>
        <c:auto val="1"/>
        <c:lblAlgn val="ctr"/>
        <c:lblOffset val="100"/>
        <c:noMultiLvlLbl val="0"/>
      </c:catAx>
      <c:valAx>
        <c:axId val="52354288"/>
        <c:scaling>
          <c:orientation val="minMax"/>
        </c:scaling>
        <c:delete val="1"/>
        <c:axPos val="l"/>
        <c:numFmt formatCode="0%" sourceLinked="1"/>
        <c:majorTickMark val="none"/>
        <c:minorTickMark val="none"/>
        <c:tickLblPos val="nextTo"/>
        <c:crossAx val="181544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136323-BBCE-4CBC-B8AF-74470F44281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CF8441C5-7732-4EEF-811E-2FB888A4E2F3}">
      <dgm:prSet phldrT="[Text]"/>
      <dgm:spPr>
        <a:xfrm>
          <a:off x="0" y="1225729"/>
          <a:ext cx="2174007" cy="10150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l"/>
          <a:r>
            <a:rPr lang="sq-AL" b="1" i="1">
              <a:solidFill>
                <a:sysClr val="window" lastClr="FFFFFF"/>
              </a:solidFill>
              <a:latin typeface="Times New Roman" pitchFamily="18" charset="0"/>
              <a:ea typeface="+mn-ea"/>
              <a:cs typeface="Times New Roman" pitchFamily="18" charset="0"/>
            </a:rPr>
            <a:t>Plotësimi i kërkesave të përdoruesit për statistika zyrtare</a:t>
          </a:r>
          <a:endParaRPr lang="en-US" b="1">
            <a:solidFill>
              <a:sysClr val="window" lastClr="FFFFFF"/>
            </a:solidFill>
            <a:latin typeface="Times New Roman" pitchFamily="18" charset="0"/>
            <a:ea typeface="+mn-ea"/>
            <a:cs typeface="Times New Roman" pitchFamily="18" charset="0"/>
          </a:endParaRPr>
        </a:p>
      </dgm:t>
    </dgm:pt>
    <dgm:pt modelId="{6109F1EA-21EB-4614-8F89-C494CF90E584}" type="parTrans" cxnId="{DEFD055B-1C6E-4937-AB80-E83C0941482C}">
      <dgm:prSet/>
      <dgm:spPr/>
      <dgm:t>
        <a:bodyPr/>
        <a:lstStyle/>
        <a:p>
          <a:endParaRPr lang="en-US">
            <a:latin typeface="Times New Roman" pitchFamily="18" charset="0"/>
            <a:cs typeface="Times New Roman" pitchFamily="18" charset="0"/>
          </a:endParaRPr>
        </a:p>
      </dgm:t>
    </dgm:pt>
    <dgm:pt modelId="{69544113-A717-4C04-91F1-1DE8320785FF}" type="sibTrans" cxnId="{DEFD055B-1C6E-4937-AB80-E83C0941482C}">
      <dgm:prSet/>
      <dgm:spPr/>
      <dgm:t>
        <a:bodyPr/>
        <a:lstStyle/>
        <a:p>
          <a:endParaRPr lang="en-US">
            <a:latin typeface="Times New Roman" pitchFamily="18" charset="0"/>
            <a:cs typeface="Times New Roman" pitchFamily="18" charset="0"/>
          </a:endParaRPr>
        </a:p>
      </dgm:t>
    </dgm:pt>
    <dgm:pt modelId="{37F9B076-FBF7-4ABD-A825-F105E443DBC3}">
      <dgm:prSet phldrT="[Text]" custT="1"/>
      <dgm:spPr>
        <a:xfrm rot="5400000">
          <a:off x="3420349" y="-87364"/>
          <a:ext cx="1384023"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Rritja e përdorimit  të të dhënave dhe rekordeve administrative për qëllime statistikore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16379C6-12ED-42F0-9C23-8BC714A0F3CE}" type="parTrans" cxnId="{3682E78C-EFF4-4FC5-BCE0-CA3BD171162C}">
      <dgm:prSet/>
      <dgm:spPr/>
      <dgm:t>
        <a:bodyPr/>
        <a:lstStyle/>
        <a:p>
          <a:endParaRPr lang="en-US">
            <a:latin typeface="Times New Roman" pitchFamily="18" charset="0"/>
            <a:cs typeface="Times New Roman" pitchFamily="18" charset="0"/>
          </a:endParaRPr>
        </a:p>
      </dgm:t>
    </dgm:pt>
    <dgm:pt modelId="{FF97339D-3297-4E13-BF61-42437398F416}" type="sibTrans" cxnId="{3682E78C-EFF4-4FC5-BCE0-CA3BD171162C}">
      <dgm:prSet/>
      <dgm:spPr/>
      <dgm:t>
        <a:bodyPr/>
        <a:lstStyle/>
        <a:p>
          <a:endParaRPr lang="en-US">
            <a:latin typeface="Times New Roman" pitchFamily="18" charset="0"/>
            <a:cs typeface="Times New Roman" pitchFamily="18" charset="0"/>
          </a:endParaRPr>
        </a:p>
      </dgm:t>
    </dgm:pt>
    <dgm:pt modelId="{23483D98-2176-4EDD-92EE-A5AFA8E39ADE}">
      <dgm:prSet phldrT="[Text]"/>
      <dgm:spPr>
        <a:xfrm>
          <a:off x="0" y="2504057"/>
          <a:ext cx="2176132" cy="10150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l"/>
          <a:r>
            <a:rPr lang="sq-AL" b="1" i="1">
              <a:solidFill>
                <a:sysClr val="window" lastClr="FFFFFF"/>
              </a:solidFill>
              <a:latin typeface="Times New Roman" pitchFamily="18" charset="0"/>
              <a:ea typeface="+mn-ea"/>
              <a:cs typeface="Times New Roman" pitchFamily="18" charset="0"/>
            </a:rPr>
            <a:t>Prodhimi i statistikave zyrtare të një niveli të lartë cilësie, që të përputhen me standardet e pranuara Evropiane dhe ndërkombëtare</a:t>
          </a:r>
          <a:endParaRPr lang="en-US" b="1">
            <a:solidFill>
              <a:sysClr val="window" lastClr="FFFFFF"/>
            </a:solidFill>
            <a:latin typeface="Times New Roman" pitchFamily="18" charset="0"/>
            <a:ea typeface="+mn-ea"/>
            <a:cs typeface="Times New Roman" pitchFamily="18" charset="0"/>
          </a:endParaRPr>
        </a:p>
      </dgm:t>
    </dgm:pt>
    <dgm:pt modelId="{08CCCF93-3814-4B21-B7DE-686EAD0A7B4D}" type="parTrans" cxnId="{4A14D52B-CCE4-4BC5-9B76-42BFC1FF3A51}">
      <dgm:prSet/>
      <dgm:spPr/>
      <dgm:t>
        <a:bodyPr/>
        <a:lstStyle/>
        <a:p>
          <a:endParaRPr lang="en-US">
            <a:latin typeface="Times New Roman" pitchFamily="18" charset="0"/>
            <a:cs typeface="Times New Roman" pitchFamily="18" charset="0"/>
          </a:endParaRPr>
        </a:p>
      </dgm:t>
    </dgm:pt>
    <dgm:pt modelId="{23B4FA7C-EDC0-4869-BFB9-87398F67EE2B}" type="sibTrans" cxnId="{4A14D52B-CCE4-4BC5-9B76-42BFC1FF3A51}">
      <dgm:prSet/>
      <dgm:spPr/>
      <dgm:t>
        <a:bodyPr/>
        <a:lstStyle/>
        <a:p>
          <a:endParaRPr lang="en-US">
            <a:latin typeface="Times New Roman" pitchFamily="18" charset="0"/>
            <a:cs typeface="Times New Roman" pitchFamily="18" charset="0"/>
          </a:endParaRPr>
        </a:p>
      </dgm:t>
    </dgm:pt>
    <dgm:pt modelId="{127EBB68-5DB5-4549-8EDE-ABC3FFF9BA5B}">
      <dgm:prSet phldrT="[Text]" custT="1"/>
      <dgm:spPr>
        <a:xfrm rot="5400000">
          <a:off x="3704464" y="1077226"/>
          <a:ext cx="812015" cy="3868679"/>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Përmirësimi i cilësisë së të dhënave dhe rekordeve administrative të siguruara nga institucionet përkatëse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CFEDA9D6-C7B8-48EC-8085-E69C0D1C04C0}" type="parTrans" cxnId="{705B4C8B-C3EC-467A-909B-D1B0A754B976}">
      <dgm:prSet/>
      <dgm:spPr/>
      <dgm:t>
        <a:bodyPr/>
        <a:lstStyle/>
        <a:p>
          <a:endParaRPr lang="en-US">
            <a:latin typeface="Times New Roman" pitchFamily="18" charset="0"/>
            <a:cs typeface="Times New Roman" pitchFamily="18" charset="0"/>
          </a:endParaRPr>
        </a:p>
      </dgm:t>
    </dgm:pt>
    <dgm:pt modelId="{27DEAB07-10A8-4E66-8ECB-FBD5C5E52077}" type="sibTrans" cxnId="{705B4C8B-C3EC-467A-909B-D1B0A754B976}">
      <dgm:prSet/>
      <dgm:spPr/>
      <dgm:t>
        <a:bodyPr/>
        <a:lstStyle/>
        <a:p>
          <a:endParaRPr lang="en-US">
            <a:latin typeface="Times New Roman" pitchFamily="18" charset="0"/>
            <a:cs typeface="Times New Roman" pitchFamily="18" charset="0"/>
          </a:endParaRPr>
        </a:p>
      </dgm:t>
    </dgm:pt>
    <dgm:pt modelId="{812D6E09-E1DA-4633-98B3-05EDC84F5324}">
      <dgm:prSet/>
      <dgm:spPr>
        <a:xfrm>
          <a:off x="0" y="3859883"/>
          <a:ext cx="2174007" cy="10150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l"/>
          <a:r>
            <a:rPr lang="sq-AL" b="1" i="1">
              <a:solidFill>
                <a:sysClr val="window" lastClr="FFFFFF"/>
              </a:solidFill>
              <a:latin typeface="Times New Roman" pitchFamily="18" charset="0"/>
              <a:ea typeface="+mn-ea"/>
              <a:cs typeface="Times New Roman" pitchFamily="18" charset="0"/>
            </a:rPr>
            <a:t>Rritja e numrit të institucioneve pjesë e Sistemit Kombëtar Statistikor</a:t>
          </a:r>
          <a:endParaRPr lang="en-US" b="1">
            <a:solidFill>
              <a:sysClr val="window" lastClr="FFFFFF"/>
            </a:solidFill>
            <a:latin typeface="Times New Roman" pitchFamily="18" charset="0"/>
            <a:ea typeface="+mn-ea"/>
            <a:cs typeface="Times New Roman" pitchFamily="18" charset="0"/>
          </a:endParaRPr>
        </a:p>
      </dgm:t>
    </dgm:pt>
    <dgm:pt modelId="{530312FB-BB3C-425D-A6DE-C1F36A5EEAFC}" type="parTrans" cxnId="{97C4CE7C-4A3C-490B-9632-7838F12754AC}">
      <dgm:prSet/>
      <dgm:spPr/>
      <dgm:t>
        <a:bodyPr/>
        <a:lstStyle/>
        <a:p>
          <a:endParaRPr lang="en-US">
            <a:latin typeface="Times New Roman" pitchFamily="18" charset="0"/>
            <a:cs typeface="Times New Roman" pitchFamily="18" charset="0"/>
          </a:endParaRPr>
        </a:p>
      </dgm:t>
    </dgm:pt>
    <dgm:pt modelId="{3506C81C-67E8-4CEE-8BD5-3C3A4120E4D8}" type="sibTrans" cxnId="{97C4CE7C-4A3C-490B-9632-7838F12754AC}">
      <dgm:prSet/>
      <dgm:spPr/>
      <dgm:t>
        <a:bodyPr/>
        <a:lstStyle/>
        <a:p>
          <a:endParaRPr lang="en-US">
            <a:latin typeface="Times New Roman" pitchFamily="18" charset="0"/>
            <a:cs typeface="Times New Roman" pitchFamily="18" charset="0"/>
          </a:endParaRPr>
        </a:p>
      </dgm:t>
    </dgm:pt>
    <dgm:pt modelId="{079A99EF-3182-4F3A-9E70-463CCDC9537B}">
      <dgm:prSet custT="1"/>
      <dgm:spPr>
        <a:xfrm rot="5400000">
          <a:off x="3350183" y="2393651"/>
          <a:ext cx="1512549"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Rritja e ndërgjegjësimit të institucioneve për përfitimet si rezultat i funksionimit brenda PSZ</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A46DED95-2335-4695-BAC6-320B385A1CEC}" type="parTrans" cxnId="{12A09CE0-0AD5-472D-9962-3F24722BBC11}">
      <dgm:prSet/>
      <dgm:spPr/>
      <dgm:t>
        <a:bodyPr/>
        <a:lstStyle/>
        <a:p>
          <a:endParaRPr lang="en-US">
            <a:latin typeface="Times New Roman" pitchFamily="18" charset="0"/>
            <a:cs typeface="Times New Roman" pitchFamily="18" charset="0"/>
          </a:endParaRPr>
        </a:p>
      </dgm:t>
    </dgm:pt>
    <dgm:pt modelId="{2E6E0132-EED4-4E6C-9210-BF38B1459023}" type="sibTrans" cxnId="{12A09CE0-0AD5-472D-9962-3F24722BBC11}">
      <dgm:prSet/>
      <dgm:spPr/>
      <dgm:t>
        <a:bodyPr/>
        <a:lstStyle/>
        <a:p>
          <a:endParaRPr lang="en-US">
            <a:latin typeface="Times New Roman" pitchFamily="18" charset="0"/>
            <a:cs typeface="Times New Roman" pitchFamily="18" charset="0"/>
          </a:endParaRPr>
        </a:p>
      </dgm:t>
    </dgm:pt>
    <dgm:pt modelId="{ABC30CE3-0FC3-4CAC-8A9C-9414DCB63440}">
      <dgm:prSet/>
      <dgm:spPr>
        <a:xfrm>
          <a:off x="0" y="5355363"/>
          <a:ext cx="2174007" cy="10150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l"/>
          <a:r>
            <a:rPr lang="sq-AL" b="1" i="1">
              <a:solidFill>
                <a:sysClr val="window" lastClr="FFFFFF"/>
              </a:solidFill>
              <a:latin typeface="Times New Roman" pitchFamily="18" charset="0"/>
              <a:ea typeface="+mn-ea"/>
              <a:cs typeface="Times New Roman" pitchFamily="18" charset="0"/>
            </a:rPr>
            <a:t>Modernizimi i proceseve, metodave, produkteve dhe shërbimeve statistikore për të përmirësuar cilësinë, dorëzimin në kohë dhe efiçencën në kosto të statistikave zyrtare</a:t>
          </a:r>
          <a:endParaRPr lang="en-US" b="1">
            <a:solidFill>
              <a:sysClr val="window" lastClr="FFFFFF"/>
            </a:solidFill>
            <a:latin typeface="Times New Roman" pitchFamily="18" charset="0"/>
            <a:ea typeface="+mn-ea"/>
            <a:cs typeface="Times New Roman" pitchFamily="18" charset="0"/>
          </a:endParaRPr>
        </a:p>
      </dgm:t>
    </dgm:pt>
    <dgm:pt modelId="{50A86C44-09B5-489E-9B23-B0828D45A27A}" type="parTrans" cxnId="{DE7545C4-68CD-4DEC-A83C-B5F2035C1AAD}">
      <dgm:prSet/>
      <dgm:spPr/>
      <dgm:t>
        <a:bodyPr/>
        <a:lstStyle/>
        <a:p>
          <a:endParaRPr lang="en-US">
            <a:latin typeface="Times New Roman" pitchFamily="18" charset="0"/>
            <a:cs typeface="Times New Roman" pitchFamily="18" charset="0"/>
          </a:endParaRPr>
        </a:p>
      </dgm:t>
    </dgm:pt>
    <dgm:pt modelId="{6B2C8854-A7F9-44A6-9D9F-065412616D11}" type="sibTrans" cxnId="{DE7545C4-68CD-4DEC-A83C-B5F2035C1AAD}">
      <dgm:prSet/>
      <dgm:spPr/>
      <dgm:t>
        <a:bodyPr/>
        <a:lstStyle/>
        <a:p>
          <a:endParaRPr lang="en-US">
            <a:latin typeface="Times New Roman" pitchFamily="18" charset="0"/>
            <a:cs typeface="Times New Roman" pitchFamily="18" charset="0"/>
          </a:endParaRPr>
        </a:p>
      </dgm:t>
    </dgm:pt>
    <dgm:pt modelId="{F49D2CDE-EE59-4851-A005-E5D904130488}">
      <dgm:prSet custT="1"/>
      <dgm:spPr>
        <a:xfrm rot="5400000">
          <a:off x="3404913" y="3967883"/>
          <a:ext cx="1459492" cy="3820300"/>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Modernizimi i mëtejshëm i sistemeve për grumbullimin e të dhënave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CA3D857F-9F1D-4AF4-B138-132718C42D43}" type="parTrans" cxnId="{0EE08C78-854A-41C6-99FE-50E1CD7DB8A8}">
      <dgm:prSet/>
      <dgm:spPr/>
      <dgm:t>
        <a:bodyPr/>
        <a:lstStyle/>
        <a:p>
          <a:endParaRPr lang="en-US">
            <a:latin typeface="Times New Roman" pitchFamily="18" charset="0"/>
            <a:cs typeface="Times New Roman" pitchFamily="18" charset="0"/>
          </a:endParaRPr>
        </a:p>
      </dgm:t>
    </dgm:pt>
    <dgm:pt modelId="{2DC84D30-D308-498A-BF5B-A495813C756F}" type="sibTrans" cxnId="{0EE08C78-854A-41C6-99FE-50E1CD7DB8A8}">
      <dgm:prSet/>
      <dgm:spPr/>
      <dgm:t>
        <a:bodyPr/>
        <a:lstStyle/>
        <a:p>
          <a:endParaRPr lang="en-US">
            <a:latin typeface="Times New Roman" pitchFamily="18" charset="0"/>
            <a:cs typeface="Times New Roman" pitchFamily="18" charset="0"/>
          </a:endParaRPr>
        </a:p>
      </dgm:t>
    </dgm:pt>
    <dgm:pt modelId="{EA55487D-0A83-40B3-861E-93F8DE0F469B}">
      <dgm:prSet/>
      <dgm:spPr>
        <a:xfrm>
          <a:off x="0" y="6661973"/>
          <a:ext cx="2174007" cy="10150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l"/>
          <a:r>
            <a:rPr lang="sq-AL" b="1" i="1">
              <a:solidFill>
                <a:sysClr val="window" lastClr="FFFFFF"/>
              </a:solidFill>
              <a:latin typeface="Times New Roman" pitchFamily="18" charset="0"/>
              <a:ea typeface="+mn-ea"/>
              <a:cs typeface="Times New Roman" pitchFamily="18" charset="0"/>
            </a:rPr>
            <a:t>Rritja e besimit të publikut në Sistemin Kombëtar Statistikor dhe njohja e tij si strukturë institucionesh me performancë të duhur dhe profesionalisht të pavarur</a:t>
          </a:r>
          <a:endParaRPr lang="en-US" b="1">
            <a:solidFill>
              <a:sysClr val="window" lastClr="FFFFFF"/>
            </a:solidFill>
            <a:latin typeface="Times New Roman" pitchFamily="18" charset="0"/>
            <a:ea typeface="+mn-ea"/>
            <a:cs typeface="Times New Roman" pitchFamily="18" charset="0"/>
          </a:endParaRPr>
        </a:p>
      </dgm:t>
    </dgm:pt>
    <dgm:pt modelId="{E0467CFF-996F-45BF-9071-5D4BA4A6D146}" type="parTrans" cxnId="{A602E3D5-B2B5-4D97-B9BE-E257D050A147}">
      <dgm:prSet/>
      <dgm:spPr/>
      <dgm:t>
        <a:bodyPr/>
        <a:lstStyle/>
        <a:p>
          <a:endParaRPr lang="en-US">
            <a:latin typeface="Times New Roman" pitchFamily="18" charset="0"/>
            <a:cs typeface="Times New Roman" pitchFamily="18" charset="0"/>
          </a:endParaRPr>
        </a:p>
      </dgm:t>
    </dgm:pt>
    <dgm:pt modelId="{B850588A-ED28-47DF-8A97-6467077B11E9}" type="sibTrans" cxnId="{A602E3D5-B2B5-4D97-B9BE-E257D050A147}">
      <dgm:prSet/>
      <dgm:spPr/>
      <dgm:t>
        <a:bodyPr/>
        <a:lstStyle/>
        <a:p>
          <a:endParaRPr lang="en-US">
            <a:latin typeface="Times New Roman" pitchFamily="18" charset="0"/>
            <a:cs typeface="Times New Roman" pitchFamily="18" charset="0"/>
          </a:endParaRPr>
        </a:p>
      </dgm:t>
    </dgm:pt>
    <dgm:pt modelId="{A74B507B-E413-4DF2-BFB9-7D5F04B1FDBB}">
      <dgm:prSet custT="1"/>
      <dgm:spPr>
        <a:xfrm rot="5400000">
          <a:off x="3586248" y="5240545"/>
          <a:ext cx="1052225"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Të përftohet një rritje e përdorimit dhe njohurive të</a:t>
          </a:r>
          <a:r>
            <a:rPr lang="en-GB" sz="900">
              <a:solidFill>
                <a:sysClr val="windowText" lastClr="000000">
                  <a:hueOff val="0"/>
                  <a:satOff val="0"/>
                  <a:lumOff val="0"/>
                  <a:alphaOff val="0"/>
                </a:sysClr>
              </a:solidFill>
              <a:latin typeface="Times New Roman" pitchFamily="18" charset="0"/>
              <a:ea typeface="+mn-ea"/>
              <a:cs typeface="Times New Roman" pitchFamily="18" charset="0"/>
            </a:rPr>
            <a:t> </a:t>
          </a:r>
          <a:r>
            <a:rPr lang="sq-AL" sz="900">
              <a:solidFill>
                <a:sysClr val="windowText" lastClr="000000">
                  <a:hueOff val="0"/>
                  <a:satOff val="0"/>
                  <a:lumOff val="0"/>
                  <a:alphaOff val="0"/>
                </a:sysClr>
              </a:solidFill>
              <a:latin typeface="Times New Roman" pitchFamily="18" charset="0"/>
              <a:ea typeface="+mn-ea"/>
              <a:cs typeface="Times New Roman" pitchFamily="18" charset="0"/>
            </a:rPr>
            <a:t>produkteve statisikore të SKS-së </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520CD3C-77E0-464D-A4D9-1B76428CD0DF}" type="parTrans" cxnId="{2E773A58-0286-447D-8A0A-AE6AD121AF5B}">
      <dgm:prSet/>
      <dgm:spPr/>
      <dgm:t>
        <a:bodyPr/>
        <a:lstStyle/>
        <a:p>
          <a:endParaRPr lang="en-US">
            <a:latin typeface="Times New Roman" pitchFamily="18" charset="0"/>
            <a:cs typeface="Times New Roman" pitchFamily="18" charset="0"/>
          </a:endParaRPr>
        </a:p>
      </dgm:t>
    </dgm:pt>
    <dgm:pt modelId="{2D767847-6B1F-4EC8-9F64-D12451CC484E}" type="sibTrans" cxnId="{2E773A58-0286-447D-8A0A-AE6AD121AF5B}">
      <dgm:prSet/>
      <dgm:spPr/>
      <dgm:t>
        <a:bodyPr/>
        <a:lstStyle/>
        <a:p>
          <a:endParaRPr lang="en-US">
            <a:latin typeface="Times New Roman" pitchFamily="18" charset="0"/>
            <a:cs typeface="Times New Roman" pitchFamily="18" charset="0"/>
          </a:endParaRPr>
        </a:p>
      </dgm:t>
    </dgm:pt>
    <dgm:pt modelId="{06D57BB6-DD30-4A69-BF30-8C00CBF05ED9}">
      <dgm:prSet phldrT="[Text]" custT="1"/>
      <dgm:spPr>
        <a:xfrm rot="5400000">
          <a:off x="3610023" y="-1423317"/>
          <a:ext cx="1000898" cy="3868679"/>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Të përcaktojë kërkesat prioritare që do të mundësojnë progresin drejt </a:t>
          </a:r>
          <a:r>
            <a:rPr lang="sq-AL" sz="900" i="1">
              <a:solidFill>
                <a:sysClr val="windowText" lastClr="000000">
                  <a:hueOff val="0"/>
                  <a:satOff val="0"/>
                  <a:lumOff val="0"/>
                  <a:alphaOff val="0"/>
                </a:sysClr>
              </a:solidFill>
              <a:latin typeface="Times New Roman" pitchFamily="18" charset="0"/>
              <a:ea typeface="+mn-ea"/>
              <a:cs typeface="Times New Roman" pitchFamily="18" charset="0"/>
            </a:rPr>
            <a:t>acquis</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0BF77FCE-1297-4C33-A644-C3BFD0448C48}" type="parTrans" cxnId="{1EBE4E82-386E-4EB3-BC00-E0BCCA7B2ADC}">
      <dgm:prSet/>
      <dgm:spPr/>
      <dgm:t>
        <a:bodyPr/>
        <a:lstStyle/>
        <a:p>
          <a:endParaRPr lang="en-US">
            <a:latin typeface="Times New Roman" pitchFamily="18" charset="0"/>
            <a:cs typeface="Times New Roman" pitchFamily="18" charset="0"/>
          </a:endParaRPr>
        </a:p>
      </dgm:t>
    </dgm:pt>
    <dgm:pt modelId="{E9889386-1042-47D1-A628-7329CAF390FD}" type="sibTrans" cxnId="{1EBE4E82-386E-4EB3-BC00-E0BCCA7B2ADC}">
      <dgm:prSet/>
      <dgm:spPr/>
      <dgm:t>
        <a:bodyPr/>
        <a:lstStyle/>
        <a:p>
          <a:endParaRPr lang="en-US">
            <a:latin typeface="Times New Roman" pitchFamily="18" charset="0"/>
            <a:cs typeface="Times New Roman" pitchFamily="18" charset="0"/>
          </a:endParaRPr>
        </a:p>
      </dgm:t>
    </dgm:pt>
    <dgm:pt modelId="{DA06FA1A-65AD-4274-9E22-A761FC2F53CE}">
      <dgm:prSet phldrT="[Text]"/>
      <dgm:spPr>
        <a:xfrm>
          <a:off x="0" y="3512"/>
          <a:ext cx="2176132" cy="10150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l"/>
          <a:r>
            <a:rPr lang="sq-AL" b="1" i="1">
              <a:solidFill>
                <a:sysClr val="window" lastClr="FFFFFF"/>
              </a:solidFill>
              <a:latin typeface="Times New Roman" pitchFamily="18" charset="0"/>
              <a:ea typeface="+mn-ea"/>
              <a:cs typeface="Times New Roman" pitchFamily="18" charset="0"/>
            </a:rPr>
            <a:t>Zhvillimi i SKS për të përmbushur plotësisht acquis communautaire lidhur me statistikat dhe të mbështesë plotësisht procesin e integrimit Evropian</a:t>
          </a:r>
          <a:r>
            <a:rPr lang="sq-AL" b="1">
              <a:solidFill>
                <a:sysClr val="window" lastClr="FFFFFF"/>
              </a:solidFill>
              <a:latin typeface="Times New Roman" pitchFamily="18" charset="0"/>
              <a:ea typeface="+mn-ea"/>
              <a:cs typeface="Times New Roman" pitchFamily="18" charset="0"/>
            </a:rPr>
            <a:t> </a:t>
          </a:r>
          <a:endParaRPr lang="en-US" b="1">
            <a:solidFill>
              <a:sysClr val="window" lastClr="FFFFFF"/>
            </a:solidFill>
            <a:latin typeface="Times New Roman" pitchFamily="18" charset="0"/>
            <a:ea typeface="+mn-ea"/>
            <a:cs typeface="Times New Roman" pitchFamily="18" charset="0"/>
          </a:endParaRPr>
        </a:p>
      </dgm:t>
    </dgm:pt>
    <dgm:pt modelId="{83283F22-A604-4602-9291-09400A7C72C3}" type="sibTrans" cxnId="{7248C576-A9CA-469A-9C8F-A99908AFFD98}">
      <dgm:prSet/>
      <dgm:spPr/>
      <dgm:t>
        <a:bodyPr/>
        <a:lstStyle/>
        <a:p>
          <a:endParaRPr lang="en-US">
            <a:latin typeface="Times New Roman" pitchFamily="18" charset="0"/>
            <a:cs typeface="Times New Roman" pitchFamily="18" charset="0"/>
          </a:endParaRPr>
        </a:p>
      </dgm:t>
    </dgm:pt>
    <dgm:pt modelId="{359D58A4-7C14-4F56-A950-02E8BE6E9DA0}" type="parTrans" cxnId="{7248C576-A9CA-469A-9C8F-A99908AFFD98}">
      <dgm:prSet/>
      <dgm:spPr/>
      <dgm:t>
        <a:bodyPr/>
        <a:lstStyle/>
        <a:p>
          <a:endParaRPr lang="en-US">
            <a:latin typeface="Times New Roman" pitchFamily="18" charset="0"/>
            <a:cs typeface="Times New Roman" pitchFamily="18" charset="0"/>
          </a:endParaRPr>
        </a:p>
      </dgm:t>
    </dgm:pt>
    <dgm:pt modelId="{821517E6-8EC5-4AC9-BF57-428FA382266A}">
      <dgm:prSet phldrT="[Text]" custT="1"/>
      <dgm:spPr>
        <a:xfrm rot="5400000">
          <a:off x="3610023" y="-1423317"/>
          <a:ext cx="1000898" cy="3868679"/>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endParaRPr lang="en-US" sz="10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51F3F4E7-304E-4304-AD6B-8610BCB8D0F7}" type="parTrans" cxnId="{018FA39D-2191-41B9-8061-FEDB5E44CA22}">
      <dgm:prSet/>
      <dgm:spPr/>
      <dgm:t>
        <a:bodyPr/>
        <a:lstStyle/>
        <a:p>
          <a:endParaRPr lang="en-US"/>
        </a:p>
      </dgm:t>
    </dgm:pt>
    <dgm:pt modelId="{C4460B5B-F6D4-4339-9CE6-81DD3BD693CE}" type="sibTrans" cxnId="{018FA39D-2191-41B9-8061-FEDB5E44CA22}">
      <dgm:prSet/>
      <dgm:spPr/>
      <dgm:t>
        <a:bodyPr/>
        <a:lstStyle/>
        <a:p>
          <a:endParaRPr lang="en-US"/>
        </a:p>
      </dgm:t>
    </dgm:pt>
    <dgm:pt modelId="{F49A2EF9-605B-4D1D-A10C-08A94B4069BF}">
      <dgm:prSet phldrT="[Text]" custT="1"/>
      <dgm:spPr>
        <a:xfrm rot="5400000">
          <a:off x="3610023" y="-1423317"/>
          <a:ext cx="1000898" cy="3868679"/>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Të sigurojë pavarësinë profesionale të të gjithë prodhuesve të statistikave zyrtare dhe zbatimin e parimeve statistikore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F0F8351-ECF5-4EAB-8545-110D86473321}" type="parTrans" cxnId="{C818A059-8704-47FB-9A72-09C5C2E3D475}">
      <dgm:prSet/>
      <dgm:spPr/>
      <dgm:t>
        <a:bodyPr/>
        <a:lstStyle/>
        <a:p>
          <a:endParaRPr lang="en-US"/>
        </a:p>
      </dgm:t>
    </dgm:pt>
    <dgm:pt modelId="{E81A53EF-8942-481D-9B98-04FD0189A763}" type="sibTrans" cxnId="{C818A059-8704-47FB-9A72-09C5C2E3D475}">
      <dgm:prSet/>
      <dgm:spPr/>
      <dgm:t>
        <a:bodyPr/>
        <a:lstStyle/>
        <a:p>
          <a:endParaRPr lang="en-US"/>
        </a:p>
      </dgm:t>
    </dgm:pt>
    <dgm:pt modelId="{7BCE3097-5415-4179-B99C-81FB27E6B1A5}">
      <dgm:prSet phldrT="[Text]" custT="1"/>
      <dgm:spPr>
        <a:xfrm rot="5400000">
          <a:off x="3610023" y="-1423317"/>
          <a:ext cx="1000898" cy="3868679"/>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Prodhimi i  </a:t>
          </a:r>
          <a:r>
            <a:rPr lang="en-US" sz="900">
              <a:solidFill>
                <a:sysClr val="windowText" lastClr="000000">
                  <a:hueOff val="0"/>
                  <a:satOff val="0"/>
                  <a:lumOff val="0"/>
                  <a:alphaOff val="0"/>
                </a:sysClr>
              </a:solidFill>
              <a:latin typeface="Times New Roman" pitchFamily="18" charset="0"/>
              <a:ea typeface="+mn-ea"/>
              <a:cs typeface="Times New Roman" pitchFamily="18" charset="0"/>
            </a:rPr>
            <a:t>treguesve</a:t>
          </a:r>
          <a:r>
            <a:rPr lang="sq-AL" sz="900">
              <a:solidFill>
                <a:sysClr val="windowText" lastClr="000000">
                  <a:hueOff val="0"/>
                  <a:satOff val="0"/>
                  <a:lumOff val="0"/>
                  <a:alphaOff val="0"/>
                </a:sysClr>
              </a:solidFill>
              <a:latin typeface="Times New Roman" pitchFamily="18" charset="0"/>
              <a:ea typeface="+mn-ea"/>
              <a:cs typeface="Times New Roman" pitchFamily="18" charset="0"/>
            </a:rPr>
            <a:t> përkatës sipas specifikimeve të përcaktuara nga Eurostat-i </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B7D0F133-93CE-4CDA-BA0C-6A46526B022E}" type="parTrans" cxnId="{CD9E96BD-EF5E-4D30-BBDB-B9172F96D3A6}">
      <dgm:prSet/>
      <dgm:spPr/>
      <dgm:t>
        <a:bodyPr/>
        <a:lstStyle/>
        <a:p>
          <a:endParaRPr lang="en-US"/>
        </a:p>
      </dgm:t>
    </dgm:pt>
    <dgm:pt modelId="{C36C8428-E994-4F96-8CAC-9D6D1B96AE18}" type="sibTrans" cxnId="{CD9E96BD-EF5E-4D30-BBDB-B9172F96D3A6}">
      <dgm:prSet/>
      <dgm:spPr/>
      <dgm:t>
        <a:bodyPr/>
        <a:lstStyle/>
        <a:p>
          <a:endParaRPr lang="en-US"/>
        </a:p>
      </dgm:t>
    </dgm:pt>
    <dgm:pt modelId="{3C76F7DC-FCB6-48C9-AA46-1AF83FDF80F8}">
      <dgm:prSet phldrT="[Text]" custT="1"/>
      <dgm:spPr>
        <a:xfrm rot="5400000">
          <a:off x="3420349" y="-87364"/>
          <a:ext cx="1384023"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B029BD9F-32E6-4C66-8BD9-A3D9C17C658D}" type="parTrans" cxnId="{80DC71EF-F49E-4FBB-8E34-B2EF8187E689}">
      <dgm:prSet/>
      <dgm:spPr/>
      <dgm:t>
        <a:bodyPr/>
        <a:lstStyle/>
        <a:p>
          <a:endParaRPr lang="en-US"/>
        </a:p>
      </dgm:t>
    </dgm:pt>
    <dgm:pt modelId="{C66874AD-493D-4290-9A93-58E61E23FD46}" type="sibTrans" cxnId="{80DC71EF-F49E-4FBB-8E34-B2EF8187E689}">
      <dgm:prSet/>
      <dgm:spPr/>
      <dgm:t>
        <a:bodyPr/>
        <a:lstStyle/>
        <a:p>
          <a:endParaRPr lang="en-US"/>
        </a:p>
      </dgm:t>
    </dgm:pt>
    <dgm:pt modelId="{5A9908D8-32F9-42E6-A882-5590A6DEE2B3}">
      <dgm:prSet phldrT="[Text]" custT="1"/>
      <dgm:spPr>
        <a:xfrm rot="5400000">
          <a:off x="3420349" y="-87364"/>
          <a:ext cx="1384023"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 Prodhimi i treguesve që të përputhen me nevojat e përdoruesve të statistikave brenda vendit </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314E75A-1612-453B-B254-6365D2A0A860}" type="parTrans" cxnId="{4468B5F9-C4D6-40B6-8E0C-1DEB9F2C7265}">
      <dgm:prSet/>
      <dgm:spPr/>
      <dgm:t>
        <a:bodyPr/>
        <a:lstStyle/>
        <a:p>
          <a:endParaRPr lang="en-US"/>
        </a:p>
      </dgm:t>
    </dgm:pt>
    <dgm:pt modelId="{6511B0B5-FC00-4099-862C-38617C8E2955}" type="sibTrans" cxnId="{4468B5F9-C4D6-40B6-8E0C-1DEB9F2C7265}">
      <dgm:prSet/>
      <dgm:spPr/>
      <dgm:t>
        <a:bodyPr/>
        <a:lstStyle/>
        <a:p>
          <a:endParaRPr lang="en-US"/>
        </a:p>
      </dgm:t>
    </dgm:pt>
    <dgm:pt modelId="{57D5FD10-3BAE-4A28-8FD4-11054968A95F}">
      <dgm:prSet phldrT="[Text]" custT="1"/>
      <dgm:spPr>
        <a:xfrm rot="5400000">
          <a:off x="3420349" y="-87364"/>
          <a:ext cx="1384023"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Prodhimi i treguesve që të përputhen me nevojat e përdoruesve ndërkombëtarë të statistikave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338180DF-B068-4965-A43D-CA68BBDB03E0}" type="parTrans" cxnId="{B1DD027F-4B7B-4E47-B630-E801F3ADB9F9}">
      <dgm:prSet/>
      <dgm:spPr/>
      <dgm:t>
        <a:bodyPr/>
        <a:lstStyle/>
        <a:p>
          <a:endParaRPr lang="en-US"/>
        </a:p>
      </dgm:t>
    </dgm:pt>
    <dgm:pt modelId="{6867651B-67DC-42BA-8739-082BF4298381}" type="sibTrans" cxnId="{B1DD027F-4B7B-4E47-B630-E801F3ADB9F9}">
      <dgm:prSet/>
      <dgm:spPr/>
      <dgm:t>
        <a:bodyPr/>
        <a:lstStyle/>
        <a:p>
          <a:endParaRPr lang="en-US"/>
        </a:p>
      </dgm:t>
    </dgm:pt>
    <dgm:pt modelId="{0A3B23FA-EDC1-47B4-9049-DF6D04C53B7E}">
      <dgm:prSet phldrT="[Text]" custT="1"/>
      <dgm:spPr>
        <a:xfrm rot="5400000">
          <a:off x="3420349" y="-87364"/>
          <a:ext cx="1384023"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Të ofrohet qasje e lehtësuar në statistikat zyrtare për të gjithë përdoruesit në një gamë të përshtatshme formatesh dhe sipas praktikave ndërkombëtare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483959F-CC3A-4EA3-9382-0198E03B5506}" type="parTrans" cxnId="{77863C86-7A56-4C72-B293-2B27C8C33113}">
      <dgm:prSet/>
      <dgm:spPr/>
      <dgm:t>
        <a:bodyPr/>
        <a:lstStyle/>
        <a:p>
          <a:endParaRPr lang="en-US"/>
        </a:p>
      </dgm:t>
    </dgm:pt>
    <dgm:pt modelId="{7C7071FA-8552-4270-9906-B84946E2FEA3}" type="sibTrans" cxnId="{77863C86-7A56-4C72-B293-2B27C8C33113}">
      <dgm:prSet/>
      <dgm:spPr/>
      <dgm:t>
        <a:bodyPr/>
        <a:lstStyle/>
        <a:p>
          <a:endParaRPr lang="en-US"/>
        </a:p>
      </dgm:t>
    </dgm:pt>
    <dgm:pt modelId="{8367DFBE-41EC-4D4A-A4AC-D45F2A14FE61}">
      <dgm:prSet phldrT="[Text]" custT="1"/>
      <dgm:spPr>
        <a:xfrm rot="5400000">
          <a:off x="3704464" y="1077226"/>
          <a:ext cx="812015" cy="3868679"/>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Të ndërtohet, mirëmbahet dhe promovohet menaxhimi i cilësisë dhe sistemi i kontrollit të cilësisë për SKS-në</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59868477-8C7C-4149-A10D-DE67DC0DA2CA}" type="parTrans" cxnId="{FDDA9250-24DB-481F-A8C1-DC1E822F49DF}">
      <dgm:prSet/>
      <dgm:spPr/>
      <dgm:t>
        <a:bodyPr/>
        <a:lstStyle/>
        <a:p>
          <a:endParaRPr lang="en-US"/>
        </a:p>
      </dgm:t>
    </dgm:pt>
    <dgm:pt modelId="{E7A94FD2-879E-4B8F-A1F1-7153F6D6F778}" type="sibTrans" cxnId="{FDDA9250-24DB-481F-A8C1-DC1E822F49DF}">
      <dgm:prSet/>
      <dgm:spPr/>
      <dgm:t>
        <a:bodyPr/>
        <a:lstStyle/>
        <a:p>
          <a:endParaRPr lang="en-US"/>
        </a:p>
      </dgm:t>
    </dgm:pt>
    <dgm:pt modelId="{47E41E48-FC47-4202-8FD2-D740894BEC0A}">
      <dgm:prSet custT="1"/>
      <dgm:spPr>
        <a:xfrm rot="5400000">
          <a:off x="3350183" y="2393651"/>
          <a:ext cx="1512549"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Vendosja dhe përmirësimi i bashkëpunimit dhe partneritetit mes institucioneve prodhuese të statistikave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BC57F8FC-CB1C-4A98-A233-968E082F3C8C}" type="parTrans" cxnId="{8AC017F3-ED92-4402-A32F-3C656443A61F}">
      <dgm:prSet/>
      <dgm:spPr/>
      <dgm:t>
        <a:bodyPr/>
        <a:lstStyle/>
        <a:p>
          <a:endParaRPr lang="en-US"/>
        </a:p>
      </dgm:t>
    </dgm:pt>
    <dgm:pt modelId="{34C9F3E8-4666-43D4-969F-3698048D4A33}" type="sibTrans" cxnId="{8AC017F3-ED92-4402-A32F-3C656443A61F}">
      <dgm:prSet/>
      <dgm:spPr/>
      <dgm:t>
        <a:bodyPr/>
        <a:lstStyle/>
        <a:p>
          <a:endParaRPr lang="en-US"/>
        </a:p>
      </dgm:t>
    </dgm:pt>
    <dgm:pt modelId="{A3FC85ED-9096-460E-99F0-262892104572}">
      <dgm:prSet custT="1"/>
      <dgm:spPr>
        <a:xfrm rot="5400000">
          <a:off x="3350183" y="2393651"/>
          <a:ext cx="1512549"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Miratimi i akteve rregullatore nga ana e institucioneve të tjera prodhuese statistikore që të jenë në mbështetje të funksioneve statistikore zyrtare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415E188-6930-4100-9E88-CD0047CF0AD3}" type="parTrans" cxnId="{D77F03BF-1107-424F-8C49-851ADA09FEA6}">
      <dgm:prSet/>
      <dgm:spPr/>
      <dgm:t>
        <a:bodyPr/>
        <a:lstStyle/>
        <a:p>
          <a:endParaRPr lang="en-US"/>
        </a:p>
      </dgm:t>
    </dgm:pt>
    <dgm:pt modelId="{B53573C0-9F05-4B04-8477-A530C6CD03BA}" type="sibTrans" cxnId="{D77F03BF-1107-424F-8C49-851ADA09FEA6}">
      <dgm:prSet/>
      <dgm:spPr/>
      <dgm:t>
        <a:bodyPr/>
        <a:lstStyle/>
        <a:p>
          <a:endParaRPr lang="en-US"/>
        </a:p>
      </dgm:t>
    </dgm:pt>
    <dgm:pt modelId="{FB2B6119-89F6-45F4-9687-04402E520093}">
      <dgm:prSet custT="1"/>
      <dgm:spPr>
        <a:xfrm rot="5400000">
          <a:off x="3350183" y="2393651"/>
          <a:ext cx="1512549"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09D959B3-92D6-4B72-A9D6-DA04B964BAA8}" type="parTrans" cxnId="{03E7293E-EBFD-42D7-A459-A5D4F9DA210C}">
      <dgm:prSet/>
      <dgm:spPr/>
      <dgm:t>
        <a:bodyPr/>
        <a:lstStyle/>
        <a:p>
          <a:endParaRPr lang="en-US"/>
        </a:p>
      </dgm:t>
    </dgm:pt>
    <dgm:pt modelId="{A437B835-B23E-4C15-8080-564F72187038}" type="sibTrans" cxnId="{03E7293E-EBFD-42D7-A459-A5D4F9DA210C}">
      <dgm:prSet/>
      <dgm:spPr/>
      <dgm:t>
        <a:bodyPr/>
        <a:lstStyle/>
        <a:p>
          <a:endParaRPr lang="en-US"/>
        </a:p>
      </dgm:t>
    </dgm:pt>
    <dgm:pt modelId="{373E791C-CD4F-4096-B19A-D75E43C0F18A}">
      <dgm:prSet custT="1"/>
      <dgm:spPr>
        <a:xfrm rot="5400000">
          <a:off x="3350183" y="2393651"/>
          <a:ext cx="1512549"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Përafrimi dhe zbatimi i mekanizmave që nxisin ndarjen efikase dhe transparente të fondeve publike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AEF20AA-7BC1-4117-965A-08F2C94A6CF1}" type="parTrans" cxnId="{7519ABA8-7146-43C0-BEB2-A21E9B0211AF}">
      <dgm:prSet/>
      <dgm:spPr/>
      <dgm:t>
        <a:bodyPr/>
        <a:lstStyle/>
        <a:p>
          <a:endParaRPr lang="en-US"/>
        </a:p>
      </dgm:t>
    </dgm:pt>
    <dgm:pt modelId="{60FEA90D-C962-49AC-BBF8-7F853363FF45}" type="sibTrans" cxnId="{7519ABA8-7146-43C0-BEB2-A21E9B0211AF}">
      <dgm:prSet/>
      <dgm:spPr/>
      <dgm:t>
        <a:bodyPr/>
        <a:lstStyle/>
        <a:p>
          <a:endParaRPr lang="en-US"/>
        </a:p>
      </dgm:t>
    </dgm:pt>
    <dgm:pt modelId="{A82E70DC-E7BB-458D-AC01-79CA36BB9342}">
      <dgm:prSet custT="1"/>
      <dgm:spPr>
        <a:xfrm rot="5400000">
          <a:off x="3404913" y="3967883"/>
          <a:ext cx="1459492" cy="3820300"/>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Zgjerimi i përdorimit të burimeve jotradicionale të të dhënave të papërpunuara</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A3C96E3-E038-414C-B83F-343D4EFA97F7}" type="parTrans" cxnId="{FEAEB545-65C3-4BEA-86E6-9DA110C34117}">
      <dgm:prSet/>
      <dgm:spPr/>
      <dgm:t>
        <a:bodyPr/>
        <a:lstStyle/>
        <a:p>
          <a:endParaRPr lang="en-US"/>
        </a:p>
      </dgm:t>
    </dgm:pt>
    <dgm:pt modelId="{37F3DBB8-42D4-4640-8570-102923A780A6}" type="sibTrans" cxnId="{FEAEB545-65C3-4BEA-86E6-9DA110C34117}">
      <dgm:prSet/>
      <dgm:spPr/>
      <dgm:t>
        <a:bodyPr/>
        <a:lstStyle/>
        <a:p>
          <a:endParaRPr lang="en-US"/>
        </a:p>
      </dgm:t>
    </dgm:pt>
    <dgm:pt modelId="{393881EF-2444-4251-B617-9DC044C9D1C0}">
      <dgm:prSet custT="1"/>
      <dgm:spPr>
        <a:xfrm rot="5400000">
          <a:off x="3404913" y="3967883"/>
          <a:ext cx="1459492" cy="3820300"/>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Modernizimi i mëtejshëm i sistemeve për përpunimin statistikor dhe ruajtjen dhe shpërndarjen</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406C3A4-590E-4129-8CA0-ACAF0C28597F}" type="parTrans" cxnId="{178B48BC-8D6A-4638-B55C-17C1135CAFE8}">
      <dgm:prSet/>
      <dgm:spPr/>
      <dgm:t>
        <a:bodyPr/>
        <a:lstStyle/>
        <a:p>
          <a:endParaRPr lang="en-US"/>
        </a:p>
      </dgm:t>
    </dgm:pt>
    <dgm:pt modelId="{E6FB842E-C51F-42F3-89D0-2300554E7476}" type="sibTrans" cxnId="{178B48BC-8D6A-4638-B55C-17C1135CAFE8}">
      <dgm:prSet/>
      <dgm:spPr/>
      <dgm:t>
        <a:bodyPr/>
        <a:lstStyle/>
        <a:p>
          <a:endParaRPr lang="en-US"/>
        </a:p>
      </dgm:t>
    </dgm:pt>
    <dgm:pt modelId="{A2682AC6-B937-4C83-B3DE-E9A8D98FC261}">
      <dgm:prSet custT="1"/>
      <dgm:spPr>
        <a:xfrm rot="5400000">
          <a:off x="3404913" y="3967883"/>
          <a:ext cx="1459492" cy="3820300"/>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Fuqizimi i bashkëpunimit me botën akademike për zhvillimin e metodave të reja, produkteve dhe shërbimeve statistikore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F85D79A-1133-4258-B18E-5AA0622D1971}" type="parTrans" cxnId="{7CE23789-BF77-474D-8907-18FA159AAE67}">
      <dgm:prSet/>
      <dgm:spPr/>
      <dgm:t>
        <a:bodyPr/>
        <a:lstStyle/>
        <a:p>
          <a:endParaRPr lang="en-US"/>
        </a:p>
      </dgm:t>
    </dgm:pt>
    <dgm:pt modelId="{FBA4A821-0B07-4031-9C91-1ADE44EA3624}" type="sibTrans" cxnId="{7CE23789-BF77-474D-8907-18FA159AAE67}">
      <dgm:prSet/>
      <dgm:spPr/>
      <dgm:t>
        <a:bodyPr/>
        <a:lstStyle/>
        <a:p>
          <a:endParaRPr lang="en-US"/>
        </a:p>
      </dgm:t>
    </dgm:pt>
    <dgm:pt modelId="{B512EF32-F5CA-431C-B69D-84FE81325EAC}">
      <dgm:prSet custT="1"/>
      <dgm:spPr>
        <a:xfrm rot="5400000">
          <a:off x="3404913" y="3967883"/>
          <a:ext cx="1459492" cy="3820300"/>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Zhvillimi i sistemeve të  informacionit për të reduktuar ngarkesën e komunikimit dhe për të rritur cilësinë statistikore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ACFE987-9755-4560-99B9-F6354A1B2A47}" type="parTrans" cxnId="{3677FA53-6281-458B-B0BE-1813D18D00AA}">
      <dgm:prSet/>
      <dgm:spPr/>
      <dgm:t>
        <a:bodyPr/>
        <a:lstStyle/>
        <a:p>
          <a:endParaRPr lang="en-US"/>
        </a:p>
      </dgm:t>
    </dgm:pt>
    <dgm:pt modelId="{0BAC2DD0-2CC0-4AC0-9EA4-0D9936DD082B}" type="sibTrans" cxnId="{3677FA53-6281-458B-B0BE-1813D18D00AA}">
      <dgm:prSet/>
      <dgm:spPr/>
      <dgm:t>
        <a:bodyPr/>
        <a:lstStyle/>
        <a:p>
          <a:endParaRPr lang="en-US"/>
        </a:p>
      </dgm:t>
    </dgm:pt>
    <dgm:pt modelId="{5818F411-E1CF-4159-85A7-BDBB917AFC5D}">
      <dgm:prSet custT="1"/>
      <dgm:spPr>
        <a:xfrm rot="5400000">
          <a:off x="3586248" y="5240545"/>
          <a:ext cx="1052225"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73118D61-D4CD-419B-93D8-1F82794A2908}" type="parTrans" cxnId="{28CA6E14-055F-49D2-B201-2DB66C3AF5CD}">
      <dgm:prSet/>
      <dgm:spPr/>
      <dgm:t>
        <a:bodyPr/>
        <a:lstStyle/>
        <a:p>
          <a:endParaRPr lang="en-US"/>
        </a:p>
      </dgm:t>
    </dgm:pt>
    <dgm:pt modelId="{397C0BB8-C142-4CDB-A100-737A20508E96}" type="sibTrans" cxnId="{28CA6E14-055F-49D2-B201-2DB66C3AF5CD}">
      <dgm:prSet/>
      <dgm:spPr/>
      <dgm:t>
        <a:bodyPr/>
        <a:lstStyle/>
        <a:p>
          <a:endParaRPr lang="en-US"/>
        </a:p>
      </dgm:t>
    </dgm:pt>
    <dgm:pt modelId="{DBF7C46C-227B-4658-B90A-315FD34ABC08}">
      <dgm:prSet custT="1"/>
      <dgm:spPr>
        <a:xfrm rot="5400000">
          <a:off x="3586248" y="5240545"/>
          <a:ext cx="1052225"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Fuqizimi dhe promovimi i rolit të INSTAT-it në SKS, në rajon dhe arenën ndërkombëtare</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B0AEAAF-B0FD-41F6-AB63-DAF3892FE67D}" type="parTrans" cxnId="{3548299E-1DD8-48F4-9F12-FB998FE3F3E9}">
      <dgm:prSet/>
      <dgm:spPr/>
      <dgm:t>
        <a:bodyPr/>
        <a:lstStyle/>
        <a:p>
          <a:endParaRPr lang="en-US"/>
        </a:p>
      </dgm:t>
    </dgm:pt>
    <dgm:pt modelId="{5CF919E0-9A7C-40C4-BB81-33972F41D24F}" type="sibTrans" cxnId="{3548299E-1DD8-48F4-9F12-FB998FE3F3E9}">
      <dgm:prSet/>
      <dgm:spPr/>
      <dgm:t>
        <a:bodyPr/>
        <a:lstStyle/>
        <a:p>
          <a:endParaRPr lang="en-US"/>
        </a:p>
      </dgm:t>
    </dgm:pt>
    <dgm:pt modelId="{261DD448-CEE0-4E6C-B7D6-E02AF70E840C}">
      <dgm:prSet custT="1"/>
      <dgm:spPr>
        <a:xfrm rot="5400000">
          <a:off x="3586248" y="5240545"/>
          <a:ext cx="1052225"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552D2B02-C3C3-481C-B893-33861C12B6F8}" type="parTrans" cxnId="{F00CA8C8-FC23-4FC0-BF3F-F9987758B8D4}">
      <dgm:prSet/>
      <dgm:spPr/>
      <dgm:t>
        <a:bodyPr/>
        <a:lstStyle/>
        <a:p>
          <a:endParaRPr lang="en-US"/>
        </a:p>
      </dgm:t>
    </dgm:pt>
    <dgm:pt modelId="{283AD65A-E61D-45C6-9367-8EBB1FD6EF09}" type="sibTrans" cxnId="{F00CA8C8-FC23-4FC0-BF3F-F9987758B8D4}">
      <dgm:prSet/>
      <dgm:spPr/>
      <dgm:t>
        <a:bodyPr/>
        <a:lstStyle/>
        <a:p>
          <a:endParaRPr lang="en-US"/>
        </a:p>
      </dgm:t>
    </dgm:pt>
    <dgm:pt modelId="{7892774C-3620-47FF-8AA8-9BC4E7152CA1}">
      <dgm:prSet custT="1"/>
      <dgm:spPr>
        <a:xfrm rot="5400000">
          <a:off x="3586248" y="5240545"/>
          <a:ext cx="1052225" cy="3864901"/>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q-AL" sz="900">
              <a:solidFill>
                <a:sysClr val="windowText" lastClr="000000">
                  <a:hueOff val="0"/>
                  <a:satOff val="0"/>
                  <a:lumOff val="0"/>
                  <a:alphaOff val="0"/>
                </a:sysClr>
              </a:solidFill>
              <a:latin typeface="Times New Roman" pitchFamily="18" charset="0"/>
              <a:ea typeface="+mn-ea"/>
              <a:cs typeface="Times New Roman" pitchFamily="18" charset="0"/>
            </a:rPr>
            <a:t>Zbatimi i plotë i dispozitave ligjore dhe praktike për të mbrojtur konfidencialitetin statistikor</a:t>
          </a:r>
          <a:endParaRPr lang="en-US" sz="9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FC36907-FF33-4249-8A1E-1DCB0D4E5456}" type="parTrans" cxnId="{E74A130E-D975-4D6C-9EAB-AA4B2D6D5685}">
      <dgm:prSet/>
      <dgm:spPr/>
      <dgm:t>
        <a:bodyPr/>
        <a:lstStyle/>
        <a:p>
          <a:endParaRPr lang="en-US"/>
        </a:p>
      </dgm:t>
    </dgm:pt>
    <dgm:pt modelId="{A8CE54F9-3464-4253-8DC1-954BCBD32657}" type="sibTrans" cxnId="{E74A130E-D975-4D6C-9EAB-AA4B2D6D5685}">
      <dgm:prSet/>
      <dgm:spPr/>
      <dgm:t>
        <a:bodyPr/>
        <a:lstStyle/>
        <a:p>
          <a:endParaRPr lang="en-US"/>
        </a:p>
      </dgm:t>
    </dgm:pt>
    <dgm:pt modelId="{E07D38D1-DBB6-40E7-9E8C-A6CC18C7924F}" type="pres">
      <dgm:prSet presAssocID="{A8136323-BBCE-4CBC-B8AF-74470F442811}" presName="Name0" presStyleCnt="0">
        <dgm:presLayoutVars>
          <dgm:dir/>
          <dgm:animLvl val="lvl"/>
          <dgm:resizeHandles val="exact"/>
        </dgm:presLayoutVars>
      </dgm:prSet>
      <dgm:spPr/>
    </dgm:pt>
    <dgm:pt modelId="{4D60552A-C12C-4283-963B-31FDEE7E7A64}" type="pres">
      <dgm:prSet presAssocID="{DA06FA1A-65AD-4274-9E22-A761FC2F53CE}" presName="linNode" presStyleCnt="0"/>
      <dgm:spPr/>
    </dgm:pt>
    <dgm:pt modelId="{164565DB-4D8B-4109-AB70-0B0741167469}" type="pres">
      <dgm:prSet presAssocID="{DA06FA1A-65AD-4274-9E22-A761FC2F53CE}" presName="parentText" presStyleLbl="node1" presStyleIdx="0" presStyleCnt="6">
        <dgm:presLayoutVars>
          <dgm:chMax val="1"/>
          <dgm:bulletEnabled val="1"/>
        </dgm:presLayoutVars>
      </dgm:prSet>
      <dgm:spPr>
        <a:prstGeom prst="roundRect">
          <a:avLst/>
        </a:prstGeom>
      </dgm:spPr>
    </dgm:pt>
    <dgm:pt modelId="{8AB8E08D-8C18-4C13-AF4C-F6A326D330D3}" type="pres">
      <dgm:prSet presAssocID="{DA06FA1A-65AD-4274-9E22-A761FC2F53CE}" presName="descendantText" presStyleLbl="alignAccFollowNode1" presStyleIdx="0" presStyleCnt="6" custScaleY="123261">
        <dgm:presLayoutVars>
          <dgm:bulletEnabled val="1"/>
        </dgm:presLayoutVars>
      </dgm:prSet>
      <dgm:spPr>
        <a:prstGeom prst="round2SameRect">
          <a:avLst/>
        </a:prstGeom>
      </dgm:spPr>
    </dgm:pt>
    <dgm:pt modelId="{C3DFA5F4-9CB2-4A9F-A4A3-6A62BC86A607}" type="pres">
      <dgm:prSet presAssocID="{83283F22-A604-4602-9291-09400A7C72C3}" presName="sp" presStyleCnt="0"/>
      <dgm:spPr/>
    </dgm:pt>
    <dgm:pt modelId="{6060BC0D-B325-4E56-B868-07FDB657F4E4}" type="pres">
      <dgm:prSet presAssocID="{CF8441C5-7732-4EEF-811E-2FB888A4E2F3}" presName="linNode" presStyleCnt="0"/>
      <dgm:spPr/>
    </dgm:pt>
    <dgm:pt modelId="{917C0BE7-D26B-49DA-8D92-846BCD4B0A10}" type="pres">
      <dgm:prSet presAssocID="{CF8441C5-7732-4EEF-811E-2FB888A4E2F3}" presName="parentText" presStyleLbl="node1" presStyleIdx="1" presStyleCnt="6" custLinFactNeighborY="-2764">
        <dgm:presLayoutVars>
          <dgm:chMax val="1"/>
          <dgm:bulletEnabled val="1"/>
        </dgm:presLayoutVars>
      </dgm:prSet>
      <dgm:spPr>
        <a:prstGeom prst="roundRect">
          <a:avLst/>
        </a:prstGeom>
      </dgm:spPr>
    </dgm:pt>
    <dgm:pt modelId="{A811E8D9-074D-409E-8ECF-A29F7EF21F9D}" type="pres">
      <dgm:prSet presAssocID="{CF8441C5-7732-4EEF-811E-2FB888A4E2F3}" presName="descendantText" presStyleLbl="alignAccFollowNode1" presStyleIdx="1" presStyleCnt="6" custScaleY="170443" custLinFactNeighborX="543" custLinFactNeighborY="10319">
        <dgm:presLayoutVars>
          <dgm:bulletEnabled val="1"/>
        </dgm:presLayoutVars>
      </dgm:prSet>
      <dgm:spPr>
        <a:prstGeom prst="round2SameRect">
          <a:avLst/>
        </a:prstGeom>
      </dgm:spPr>
    </dgm:pt>
    <dgm:pt modelId="{B1C4EA2A-DDC7-4778-A089-F1991452867C}" type="pres">
      <dgm:prSet presAssocID="{69544113-A717-4C04-91F1-1DE8320785FF}" presName="sp" presStyleCnt="0"/>
      <dgm:spPr/>
    </dgm:pt>
    <dgm:pt modelId="{9935BF68-8A12-4027-9EC0-B50790EEE4BF}" type="pres">
      <dgm:prSet presAssocID="{23483D98-2176-4EDD-92EE-A5AFA8E39ADE}" presName="linNode" presStyleCnt="0"/>
      <dgm:spPr/>
    </dgm:pt>
    <dgm:pt modelId="{241DDABC-677E-4EDB-A4E4-A3BAEB52C89B}" type="pres">
      <dgm:prSet presAssocID="{23483D98-2176-4EDD-92EE-A5AFA8E39ADE}" presName="parentText" presStyleLbl="node1" presStyleIdx="2" presStyleCnt="6">
        <dgm:presLayoutVars>
          <dgm:chMax val="1"/>
          <dgm:bulletEnabled val="1"/>
        </dgm:presLayoutVars>
      </dgm:prSet>
      <dgm:spPr>
        <a:prstGeom prst="roundRect">
          <a:avLst/>
        </a:prstGeom>
      </dgm:spPr>
    </dgm:pt>
    <dgm:pt modelId="{93C4E9AD-2F00-4590-8A1F-BE0A9AB1E311}" type="pres">
      <dgm:prSet presAssocID="{23483D98-2176-4EDD-92EE-A5AFA8E39ADE}" presName="descendantText" presStyleLbl="alignAccFollowNode1" presStyleIdx="2" presStyleCnt="6">
        <dgm:presLayoutVars>
          <dgm:bulletEnabled val="1"/>
        </dgm:presLayoutVars>
      </dgm:prSet>
      <dgm:spPr>
        <a:prstGeom prst="round2SameRect">
          <a:avLst/>
        </a:prstGeom>
      </dgm:spPr>
    </dgm:pt>
    <dgm:pt modelId="{F54CE47D-3FDB-463F-A7D6-F807B5F60602}" type="pres">
      <dgm:prSet presAssocID="{23B4FA7C-EDC0-4869-BFB9-87398F67EE2B}" presName="sp" presStyleCnt="0"/>
      <dgm:spPr/>
    </dgm:pt>
    <dgm:pt modelId="{8DC40B9F-E3A9-4FD6-8D8F-2AC7048667DB}" type="pres">
      <dgm:prSet presAssocID="{812D6E09-E1DA-4633-98B3-05EDC84F5324}" presName="linNode" presStyleCnt="0"/>
      <dgm:spPr/>
    </dgm:pt>
    <dgm:pt modelId="{CD3AC72E-5046-4F8C-BE05-4B3AA49627F7}" type="pres">
      <dgm:prSet presAssocID="{812D6E09-E1DA-4633-98B3-05EDC84F5324}" presName="parentText" presStyleLbl="node1" presStyleIdx="3" presStyleCnt="6" custLinFactNeighborY="4068">
        <dgm:presLayoutVars>
          <dgm:chMax val="1"/>
          <dgm:bulletEnabled val="1"/>
        </dgm:presLayoutVars>
      </dgm:prSet>
      <dgm:spPr>
        <a:prstGeom prst="roundRect">
          <a:avLst/>
        </a:prstGeom>
      </dgm:spPr>
    </dgm:pt>
    <dgm:pt modelId="{3339FEDA-F24C-4C41-8EFE-6B4033D99FDF}" type="pres">
      <dgm:prSet presAssocID="{812D6E09-E1DA-4633-98B3-05EDC84F5324}" presName="descendantText" presStyleLbl="alignAccFollowNode1" presStyleIdx="3" presStyleCnt="6" custScaleY="186271">
        <dgm:presLayoutVars>
          <dgm:bulletEnabled val="1"/>
        </dgm:presLayoutVars>
      </dgm:prSet>
      <dgm:spPr>
        <a:prstGeom prst="round2SameRect">
          <a:avLst/>
        </a:prstGeom>
      </dgm:spPr>
    </dgm:pt>
    <dgm:pt modelId="{6C7CD786-7B57-49CA-A4D5-CAE1DA2F830C}" type="pres">
      <dgm:prSet presAssocID="{3506C81C-67E8-4CEE-8BD5-3C3A4120E4D8}" presName="sp" presStyleCnt="0"/>
      <dgm:spPr/>
    </dgm:pt>
    <dgm:pt modelId="{6F0ACFB1-D221-48C7-97C0-F4CB785E0DE9}" type="pres">
      <dgm:prSet presAssocID="{ABC30CE3-0FC3-4CAC-8A9C-9414DCB63440}" presName="linNode" presStyleCnt="0"/>
      <dgm:spPr/>
    </dgm:pt>
    <dgm:pt modelId="{5A606FE1-FE63-4865-BCE9-260D9C153228}" type="pres">
      <dgm:prSet presAssocID="{ABC30CE3-0FC3-4CAC-8A9C-9414DCB63440}" presName="parentText" presStyleLbl="node1" presStyleIdx="4" presStyleCnt="6">
        <dgm:presLayoutVars>
          <dgm:chMax val="1"/>
          <dgm:bulletEnabled val="1"/>
        </dgm:presLayoutVars>
      </dgm:prSet>
      <dgm:spPr>
        <a:prstGeom prst="roundRect">
          <a:avLst/>
        </a:prstGeom>
      </dgm:spPr>
    </dgm:pt>
    <dgm:pt modelId="{8C0D693E-BB71-4657-B6A0-7E42640AFCC0}" type="pres">
      <dgm:prSet presAssocID="{ABC30CE3-0FC3-4CAC-8A9C-9414DCB63440}" presName="descendantText" presStyleLbl="alignAccFollowNode1" presStyleIdx="4" presStyleCnt="6" custScaleX="98846" custScaleY="179737" custLinFactNeighborX="2323" custLinFactNeighborY="1867">
        <dgm:presLayoutVars>
          <dgm:bulletEnabled val="1"/>
        </dgm:presLayoutVars>
      </dgm:prSet>
      <dgm:spPr>
        <a:prstGeom prst="round2SameRect">
          <a:avLst/>
        </a:prstGeom>
      </dgm:spPr>
    </dgm:pt>
    <dgm:pt modelId="{F2A9D049-95BE-4DB5-A401-DDFDAE997F4F}" type="pres">
      <dgm:prSet presAssocID="{6B2C8854-A7F9-44A6-9D9F-065412616D11}" presName="sp" presStyleCnt="0"/>
      <dgm:spPr/>
    </dgm:pt>
    <dgm:pt modelId="{87BCA606-4B02-47F4-81F2-3EFE701300F2}" type="pres">
      <dgm:prSet presAssocID="{EA55487D-0A83-40B3-861E-93F8DE0F469B}" presName="linNode" presStyleCnt="0"/>
      <dgm:spPr/>
    </dgm:pt>
    <dgm:pt modelId="{0A957DC3-C45F-4A58-8D69-0A97CA0DA614}" type="pres">
      <dgm:prSet presAssocID="{EA55487D-0A83-40B3-861E-93F8DE0F469B}" presName="parentText" presStyleLbl="node1" presStyleIdx="5" presStyleCnt="6">
        <dgm:presLayoutVars>
          <dgm:chMax val="1"/>
          <dgm:bulletEnabled val="1"/>
        </dgm:presLayoutVars>
      </dgm:prSet>
      <dgm:spPr>
        <a:prstGeom prst="roundRect">
          <a:avLst/>
        </a:prstGeom>
      </dgm:spPr>
    </dgm:pt>
    <dgm:pt modelId="{90002135-653F-461A-AA0B-03413F285F7D}" type="pres">
      <dgm:prSet presAssocID="{EA55487D-0A83-40B3-861E-93F8DE0F469B}" presName="descendantText" presStyleLbl="alignAccFollowNode1" presStyleIdx="5" presStyleCnt="6" custScaleY="129582" custLinFactNeighborX="272" custLinFactNeighborY="11908">
        <dgm:presLayoutVars>
          <dgm:bulletEnabled val="1"/>
        </dgm:presLayoutVars>
      </dgm:prSet>
      <dgm:spPr>
        <a:prstGeom prst="round2SameRect">
          <a:avLst/>
        </a:prstGeom>
      </dgm:spPr>
    </dgm:pt>
  </dgm:ptLst>
  <dgm:cxnLst>
    <dgm:cxn modelId="{E74A130E-D975-4D6C-9EAB-AA4B2D6D5685}" srcId="{EA55487D-0A83-40B3-861E-93F8DE0F469B}" destId="{7892774C-3620-47FF-8AA8-9BC4E7152CA1}" srcOrd="2" destOrd="0" parTransId="{4FC36907-FF33-4249-8A1E-1DCB0D4E5456}" sibTransId="{A8CE54F9-3464-4253-8DC1-954BCBD32657}"/>
    <dgm:cxn modelId="{E93DD70E-F48C-436A-8C44-E7CA71724FC7}" type="presOf" srcId="{A8136323-BBCE-4CBC-B8AF-74470F442811}" destId="{E07D38D1-DBB6-40E7-9E8C-A6CC18C7924F}" srcOrd="0" destOrd="0" presId="urn:microsoft.com/office/officeart/2005/8/layout/vList5"/>
    <dgm:cxn modelId="{26270A12-DDD5-4E09-8C31-4161A77745FF}" type="presOf" srcId="{127EBB68-5DB5-4549-8EDE-ABC3FFF9BA5B}" destId="{93C4E9AD-2F00-4590-8A1F-BE0A9AB1E311}" srcOrd="0" destOrd="0" presId="urn:microsoft.com/office/officeart/2005/8/layout/vList5"/>
    <dgm:cxn modelId="{C222BB13-CB57-4622-80C3-1A616B15000A}" type="presOf" srcId="{37F9B076-FBF7-4ABD-A825-F105E443DBC3}" destId="{A811E8D9-074D-409E-8ECF-A29F7EF21F9D}" srcOrd="0" destOrd="0" presId="urn:microsoft.com/office/officeart/2005/8/layout/vList5"/>
    <dgm:cxn modelId="{28CA6E14-055F-49D2-B201-2DB66C3AF5CD}" srcId="{EA55487D-0A83-40B3-861E-93F8DE0F469B}" destId="{5818F411-E1CF-4159-85A7-BDBB917AFC5D}" srcOrd="4" destOrd="0" parTransId="{73118D61-D4CD-419B-93D8-1F82794A2908}" sibTransId="{397C0BB8-C142-4CDB-A100-737A20508E96}"/>
    <dgm:cxn modelId="{C121611B-79AE-4D5E-8542-5BFFBEC72C23}" type="presOf" srcId="{A74B507B-E413-4DF2-BFB9-7D5F04B1FDBB}" destId="{90002135-653F-461A-AA0B-03413F285F7D}" srcOrd="0" destOrd="0" presId="urn:microsoft.com/office/officeart/2005/8/layout/vList5"/>
    <dgm:cxn modelId="{6020AD28-0D43-40EF-8435-3F96459BA123}" type="presOf" srcId="{23483D98-2176-4EDD-92EE-A5AFA8E39ADE}" destId="{241DDABC-677E-4EDB-A4E4-A3BAEB52C89B}" srcOrd="0" destOrd="0" presId="urn:microsoft.com/office/officeart/2005/8/layout/vList5"/>
    <dgm:cxn modelId="{4A14D52B-CCE4-4BC5-9B76-42BFC1FF3A51}" srcId="{A8136323-BBCE-4CBC-B8AF-74470F442811}" destId="{23483D98-2176-4EDD-92EE-A5AFA8E39ADE}" srcOrd="2" destOrd="0" parTransId="{08CCCF93-3814-4B21-B7DE-686EAD0A7B4D}" sibTransId="{23B4FA7C-EDC0-4869-BFB9-87398F67EE2B}"/>
    <dgm:cxn modelId="{4F529F30-7D4B-4D6E-814A-5652D433669C}" type="presOf" srcId="{8367DFBE-41EC-4D4A-A4AC-D45F2A14FE61}" destId="{93C4E9AD-2F00-4590-8A1F-BE0A9AB1E311}" srcOrd="0" destOrd="1" presId="urn:microsoft.com/office/officeart/2005/8/layout/vList5"/>
    <dgm:cxn modelId="{519FF130-0966-4D4D-B73B-BE635A3E2975}" type="presOf" srcId="{DBF7C46C-227B-4658-B90A-315FD34ABC08}" destId="{90002135-653F-461A-AA0B-03413F285F7D}" srcOrd="0" destOrd="1" presId="urn:microsoft.com/office/officeart/2005/8/layout/vList5"/>
    <dgm:cxn modelId="{D476AF32-3833-47ED-A9B6-1BBD2BC6E7AA}" type="presOf" srcId="{3C76F7DC-FCB6-48C9-AA46-1AF83FDF80F8}" destId="{A811E8D9-074D-409E-8ECF-A29F7EF21F9D}" srcOrd="0" destOrd="4" presId="urn:microsoft.com/office/officeart/2005/8/layout/vList5"/>
    <dgm:cxn modelId="{03E7293E-EBFD-42D7-A459-A5D4F9DA210C}" srcId="{812D6E09-E1DA-4633-98B3-05EDC84F5324}" destId="{FB2B6119-89F6-45F4-9687-04402E520093}" srcOrd="4" destOrd="0" parTransId="{09D959B3-92D6-4B72-A9D6-DA04B964BAA8}" sibTransId="{A437B835-B23E-4C15-8080-564F72187038}"/>
    <dgm:cxn modelId="{DEFD055B-1C6E-4937-AB80-E83C0941482C}" srcId="{A8136323-BBCE-4CBC-B8AF-74470F442811}" destId="{CF8441C5-7732-4EEF-811E-2FB888A4E2F3}" srcOrd="1" destOrd="0" parTransId="{6109F1EA-21EB-4614-8F89-C494CF90E584}" sibTransId="{69544113-A717-4C04-91F1-1DE8320785FF}"/>
    <dgm:cxn modelId="{28ED2E5E-B7AC-47FB-80C7-E77451EB7FCA}" type="presOf" srcId="{821517E6-8EC5-4AC9-BF57-428FA382266A}" destId="{8AB8E08D-8C18-4C13-AF4C-F6A326D330D3}" srcOrd="0" destOrd="0" presId="urn:microsoft.com/office/officeart/2005/8/layout/vList5"/>
    <dgm:cxn modelId="{FEAEB545-65C3-4BEA-86E6-9DA110C34117}" srcId="{ABC30CE3-0FC3-4CAC-8A9C-9414DCB63440}" destId="{A82E70DC-E7BB-458D-AC01-79CA36BB9342}" srcOrd="1" destOrd="0" parTransId="{6A3C96E3-E038-414C-B83F-343D4EFA97F7}" sibTransId="{37F3DBB8-42D4-4640-8570-102923A780A6}"/>
    <dgm:cxn modelId="{13415768-725C-46C1-AA9B-701DE47645C9}" type="presOf" srcId="{ABC30CE3-0FC3-4CAC-8A9C-9414DCB63440}" destId="{5A606FE1-FE63-4865-BCE9-260D9C153228}" srcOrd="0" destOrd="0" presId="urn:microsoft.com/office/officeart/2005/8/layout/vList5"/>
    <dgm:cxn modelId="{86DF0B49-EE86-4E17-AEDB-1579CDCB50D4}" type="presOf" srcId="{A2682AC6-B937-4C83-B3DE-E9A8D98FC261}" destId="{8C0D693E-BB71-4657-B6A0-7E42640AFCC0}" srcOrd="0" destOrd="3" presId="urn:microsoft.com/office/officeart/2005/8/layout/vList5"/>
    <dgm:cxn modelId="{2E2C0E6A-FD00-4AB0-94C4-ABD99500DD32}" type="presOf" srcId="{F49A2EF9-605B-4D1D-A10C-08A94B4069BF}" destId="{8AB8E08D-8C18-4C13-AF4C-F6A326D330D3}" srcOrd="0" destOrd="2" presId="urn:microsoft.com/office/officeart/2005/8/layout/vList5"/>
    <dgm:cxn modelId="{42B6614C-BBF7-4A9C-B74C-83CC2705036F}" type="presOf" srcId="{A3FC85ED-9096-460E-99F0-262892104572}" destId="{3339FEDA-F24C-4C41-8EFE-6B4033D99FDF}" srcOrd="0" destOrd="2" presId="urn:microsoft.com/office/officeart/2005/8/layout/vList5"/>
    <dgm:cxn modelId="{2616DC6D-C9FC-434B-84C5-4600340F682B}" type="presOf" srcId="{F49D2CDE-EE59-4851-A005-E5D904130488}" destId="{8C0D693E-BB71-4657-B6A0-7E42640AFCC0}" srcOrd="0" destOrd="0" presId="urn:microsoft.com/office/officeart/2005/8/layout/vList5"/>
    <dgm:cxn modelId="{FDDA9250-24DB-481F-A8C1-DC1E822F49DF}" srcId="{23483D98-2176-4EDD-92EE-A5AFA8E39ADE}" destId="{8367DFBE-41EC-4D4A-A4AC-D45F2A14FE61}" srcOrd="1" destOrd="0" parTransId="{59868477-8C7C-4149-A10D-DE67DC0DA2CA}" sibTransId="{E7A94FD2-879E-4B8F-A1F1-7153F6D6F778}"/>
    <dgm:cxn modelId="{3677FA53-6281-458B-B0BE-1813D18D00AA}" srcId="{ABC30CE3-0FC3-4CAC-8A9C-9414DCB63440}" destId="{B512EF32-F5CA-431C-B69D-84FE81325EAC}" srcOrd="4" destOrd="0" parTransId="{4ACFE987-9755-4560-99B9-F6354A1B2A47}" sibTransId="{0BAC2DD0-2CC0-4AC0-9EA4-0D9936DD082B}"/>
    <dgm:cxn modelId="{77642874-93A0-4B2A-9870-AF04A5925521}" type="presOf" srcId="{EA55487D-0A83-40B3-861E-93F8DE0F469B}" destId="{0A957DC3-C45F-4A58-8D69-0A97CA0DA614}" srcOrd="0" destOrd="0" presId="urn:microsoft.com/office/officeart/2005/8/layout/vList5"/>
    <dgm:cxn modelId="{7248C576-A9CA-469A-9C8F-A99908AFFD98}" srcId="{A8136323-BBCE-4CBC-B8AF-74470F442811}" destId="{DA06FA1A-65AD-4274-9E22-A761FC2F53CE}" srcOrd="0" destOrd="0" parTransId="{359D58A4-7C14-4F56-A950-02E8BE6E9DA0}" sibTransId="{83283F22-A604-4602-9291-09400A7C72C3}"/>
    <dgm:cxn modelId="{2E773A58-0286-447D-8A0A-AE6AD121AF5B}" srcId="{EA55487D-0A83-40B3-861E-93F8DE0F469B}" destId="{A74B507B-E413-4DF2-BFB9-7D5F04B1FDBB}" srcOrd="0" destOrd="0" parTransId="{4520CD3C-77E0-464D-A4D9-1B76428CD0DF}" sibTransId="{2D767847-6B1F-4EC8-9F64-D12451CC484E}"/>
    <dgm:cxn modelId="{0EE08C78-854A-41C6-99FE-50E1CD7DB8A8}" srcId="{ABC30CE3-0FC3-4CAC-8A9C-9414DCB63440}" destId="{F49D2CDE-EE59-4851-A005-E5D904130488}" srcOrd="0" destOrd="0" parTransId="{CA3D857F-9F1D-4AF4-B138-132718C42D43}" sibTransId="{2DC84D30-D308-498A-BF5B-A495813C756F}"/>
    <dgm:cxn modelId="{C818A059-8704-47FB-9A72-09C5C2E3D475}" srcId="{DA06FA1A-65AD-4274-9E22-A761FC2F53CE}" destId="{F49A2EF9-605B-4D1D-A10C-08A94B4069BF}" srcOrd="2" destOrd="0" parTransId="{FF0F8351-ECF5-4EAB-8545-110D86473321}" sibTransId="{E81A53EF-8942-481D-9B98-04FD0189A763}"/>
    <dgm:cxn modelId="{97C4CE7C-4A3C-490B-9632-7838F12754AC}" srcId="{A8136323-BBCE-4CBC-B8AF-74470F442811}" destId="{812D6E09-E1DA-4633-98B3-05EDC84F5324}" srcOrd="3" destOrd="0" parTransId="{530312FB-BB3C-425D-A6DE-C1F36A5EEAFC}" sibTransId="{3506C81C-67E8-4CEE-8BD5-3C3A4120E4D8}"/>
    <dgm:cxn modelId="{B1DD027F-4B7B-4E47-B630-E801F3ADB9F9}" srcId="{CF8441C5-7732-4EEF-811E-2FB888A4E2F3}" destId="{57D5FD10-3BAE-4A28-8FD4-11054968A95F}" srcOrd="2" destOrd="0" parTransId="{338180DF-B068-4965-A43D-CA68BBDB03E0}" sibTransId="{6867651B-67DC-42BA-8739-082BF4298381}"/>
    <dgm:cxn modelId="{1EBE4E82-386E-4EB3-BC00-E0BCCA7B2ADC}" srcId="{DA06FA1A-65AD-4274-9E22-A761FC2F53CE}" destId="{06D57BB6-DD30-4A69-BF30-8C00CBF05ED9}" srcOrd="1" destOrd="0" parTransId="{0BF77FCE-1297-4C33-A644-C3BFD0448C48}" sibTransId="{E9889386-1042-47D1-A628-7329CAF390FD}"/>
    <dgm:cxn modelId="{D15AB184-5D79-4860-8E7C-8975F2662CF2}" type="presOf" srcId="{B512EF32-F5CA-431C-B69D-84FE81325EAC}" destId="{8C0D693E-BB71-4657-B6A0-7E42640AFCC0}" srcOrd="0" destOrd="4" presId="urn:microsoft.com/office/officeart/2005/8/layout/vList5"/>
    <dgm:cxn modelId="{77863C86-7A56-4C72-B293-2B27C8C33113}" srcId="{CF8441C5-7732-4EEF-811E-2FB888A4E2F3}" destId="{0A3B23FA-EDC1-47B4-9049-DF6D04C53B7E}" srcOrd="3" destOrd="0" parTransId="{6483959F-CC3A-4EA3-9382-0198E03B5506}" sibTransId="{7C7071FA-8552-4270-9906-B84946E2FEA3}"/>
    <dgm:cxn modelId="{7CE23789-BF77-474D-8907-18FA159AAE67}" srcId="{ABC30CE3-0FC3-4CAC-8A9C-9414DCB63440}" destId="{A2682AC6-B937-4C83-B3DE-E9A8D98FC261}" srcOrd="3" destOrd="0" parTransId="{9F85D79A-1133-4258-B18E-5AA0622D1971}" sibTransId="{FBA4A821-0B07-4031-9C91-1ADE44EA3624}"/>
    <dgm:cxn modelId="{CC615289-3A0A-4B46-9FC4-BE062F9BE867}" type="presOf" srcId="{A82E70DC-E7BB-458D-AC01-79CA36BB9342}" destId="{8C0D693E-BB71-4657-B6A0-7E42640AFCC0}" srcOrd="0" destOrd="1" presId="urn:microsoft.com/office/officeart/2005/8/layout/vList5"/>
    <dgm:cxn modelId="{4C0EDD8A-3FAC-4E86-AA6C-7461BD04BCBA}" type="presOf" srcId="{5A9908D8-32F9-42E6-A882-5590A6DEE2B3}" destId="{A811E8D9-074D-409E-8ECF-A29F7EF21F9D}" srcOrd="0" destOrd="1" presId="urn:microsoft.com/office/officeart/2005/8/layout/vList5"/>
    <dgm:cxn modelId="{705B4C8B-C3EC-467A-909B-D1B0A754B976}" srcId="{23483D98-2176-4EDD-92EE-A5AFA8E39ADE}" destId="{127EBB68-5DB5-4549-8EDE-ABC3FFF9BA5B}" srcOrd="0" destOrd="0" parTransId="{CFEDA9D6-C7B8-48EC-8085-E69C0D1C04C0}" sibTransId="{27DEAB07-10A8-4E66-8ECB-FBD5C5E52077}"/>
    <dgm:cxn modelId="{3682E78C-EFF4-4FC5-BCE0-CA3BD171162C}" srcId="{CF8441C5-7732-4EEF-811E-2FB888A4E2F3}" destId="{37F9B076-FBF7-4ABD-A825-F105E443DBC3}" srcOrd="0" destOrd="0" parTransId="{216379C6-12ED-42F0-9C23-8BC714A0F3CE}" sibTransId="{FF97339D-3297-4E13-BF61-42437398F416}"/>
    <dgm:cxn modelId="{20871D8E-031E-4E07-AE0C-391C5A33D13B}" type="presOf" srcId="{06D57BB6-DD30-4A69-BF30-8C00CBF05ED9}" destId="{8AB8E08D-8C18-4C13-AF4C-F6A326D330D3}" srcOrd="0" destOrd="1" presId="urn:microsoft.com/office/officeart/2005/8/layout/vList5"/>
    <dgm:cxn modelId="{018C6C8E-69A7-47E6-A7FD-1C7E5A215A48}" type="presOf" srcId="{7892774C-3620-47FF-8AA8-9BC4E7152CA1}" destId="{90002135-653F-461A-AA0B-03413F285F7D}" srcOrd="0" destOrd="2" presId="urn:microsoft.com/office/officeart/2005/8/layout/vList5"/>
    <dgm:cxn modelId="{6B30DE92-5EA5-4671-8876-D85294079CB4}" type="presOf" srcId="{DA06FA1A-65AD-4274-9E22-A761FC2F53CE}" destId="{164565DB-4D8B-4109-AB70-0B0741167469}" srcOrd="0" destOrd="0" presId="urn:microsoft.com/office/officeart/2005/8/layout/vList5"/>
    <dgm:cxn modelId="{30C7E194-697A-4223-B7AF-A93F920CEB26}" type="presOf" srcId="{7BCE3097-5415-4179-B99C-81FB27E6B1A5}" destId="{8AB8E08D-8C18-4C13-AF4C-F6A326D330D3}" srcOrd="0" destOrd="3" presId="urn:microsoft.com/office/officeart/2005/8/layout/vList5"/>
    <dgm:cxn modelId="{F2D2639B-EE34-41D1-BECC-6F236CE3DA7F}" type="presOf" srcId="{261DD448-CEE0-4E6C-B7D6-E02AF70E840C}" destId="{90002135-653F-461A-AA0B-03413F285F7D}" srcOrd="0" destOrd="3" presId="urn:microsoft.com/office/officeart/2005/8/layout/vList5"/>
    <dgm:cxn modelId="{018FA39D-2191-41B9-8061-FEDB5E44CA22}" srcId="{DA06FA1A-65AD-4274-9E22-A761FC2F53CE}" destId="{821517E6-8EC5-4AC9-BF57-428FA382266A}" srcOrd="0" destOrd="0" parTransId="{51F3F4E7-304E-4304-AD6B-8610BCB8D0F7}" sibTransId="{C4460B5B-F6D4-4339-9CE6-81DD3BD693CE}"/>
    <dgm:cxn modelId="{3548299E-1DD8-48F4-9F12-FB998FE3F3E9}" srcId="{EA55487D-0A83-40B3-861E-93F8DE0F469B}" destId="{DBF7C46C-227B-4658-B90A-315FD34ABC08}" srcOrd="1" destOrd="0" parTransId="{2B0AEAAF-B0FD-41F6-AB63-DAF3892FE67D}" sibTransId="{5CF919E0-9A7C-40C4-BB81-33972F41D24F}"/>
    <dgm:cxn modelId="{7BC484A1-15FF-4260-A0AD-E4E88974386E}" type="presOf" srcId="{373E791C-CD4F-4096-B19A-D75E43C0F18A}" destId="{3339FEDA-F24C-4C41-8EFE-6B4033D99FDF}" srcOrd="0" destOrd="3" presId="urn:microsoft.com/office/officeart/2005/8/layout/vList5"/>
    <dgm:cxn modelId="{73A47FA2-313D-48A2-9024-967D78352570}" type="presOf" srcId="{FB2B6119-89F6-45F4-9687-04402E520093}" destId="{3339FEDA-F24C-4C41-8EFE-6B4033D99FDF}" srcOrd="0" destOrd="4" presId="urn:microsoft.com/office/officeart/2005/8/layout/vList5"/>
    <dgm:cxn modelId="{899094A2-1707-4DCA-876C-B0C9BC668AF1}" type="presOf" srcId="{079A99EF-3182-4F3A-9E70-463CCDC9537B}" destId="{3339FEDA-F24C-4C41-8EFE-6B4033D99FDF}" srcOrd="0" destOrd="0" presId="urn:microsoft.com/office/officeart/2005/8/layout/vList5"/>
    <dgm:cxn modelId="{60F7A2A7-BAE9-46A7-902A-E168DBD9580C}" type="presOf" srcId="{57D5FD10-3BAE-4A28-8FD4-11054968A95F}" destId="{A811E8D9-074D-409E-8ECF-A29F7EF21F9D}" srcOrd="0" destOrd="2" presId="urn:microsoft.com/office/officeart/2005/8/layout/vList5"/>
    <dgm:cxn modelId="{7519ABA8-7146-43C0-BEB2-A21E9B0211AF}" srcId="{812D6E09-E1DA-4633-98B3-05EDC84F5324}" destId="{373E791C-CD4F-4096-B19A-D75E43C0F18A}" srcOrd="3" destOrd="0" parTransId="{6AEF20AA-7BC1-4117-965A-08F2C94A6CF1}" sibTransId="{60FEA90D-C962-49AC-BBF8-7F853363FF45}"/>
    <dgm:cxn modelId="{0E7203B0-C549-4E10-9564-BDE4EC5B69CC}" type="presOf" srcId="{5818F411-E1CF-4159-85A7-BDBB917AFC5D}" destId="{90002135-653F-461A-AA0B-03413F285F7D}" srcOrd="0" destOrd="4" presId="urn:microsoft.com/office/officeart/2005/8/layout/vList5"/>
    <dgm:cxn modelId="{F5148CB1-0639-40CD-BFE0-28BC22DD142B}" type="presOf" srcId="{812D6E09-E1DA-4633-98B3-05EDC84F5324}" destId="{CD3AC72E-5046-4F8C-BE05-4B3AA49627F7}" srcOrd="0" destOrd="0" presId="urn:microsoft.com/office/officeart/2005/8/layout/vList5"/>
    <dgm:cxn modelId="{71746EBB-8646-4C5A-9466-E49D263E98F7}" type="presOf" srcId="{393881EF-2444-4251-B617-9DC044C9D1C0}" destId="{8C0D693E-BB71-4657-B6A0-7E42640AFCC0}" srcOrd="0" destOrd="2" presId="urn:microsoft.com/office/officeart/2005/8/layout/vList5"/>
    <dgm:cxn modelId="{178B48BC-8D6A-4638-B55C-17C1135CAFE8}" srcId="{ABC30CE3-0FC3-4CAC-8A9C-9414DCB63440}" destId="{393881EF-2444-4251-B617-9DC044C9D1C0}" srcOrd="2" destOrd="0" parTransId="{4406C3A4-590E-4129-8CA0-ACAF0C28597F}" sibTransId="{E6FB842E-C51F-42F3-89D0-2300554E7476}"/>
    <dgm:cxn modelId="{CD9E96BD-EF5E-4D30-BBDB-B9172F96D3A6}" srcId="{DA06FA1A-65AD-4274-9E22-A761FC2F53CE}" destId="{7BCE3097-5415-4179-B99C-81FB27E6B1A5}" srcOrd="3" destOrd="0" parTransId="{B7D0F133-93CE-4CDA-BA0C-6A46526B022E}" sibTransId="{C36C8428-E994-4F96-8CAC-9D6D1B96AE18}"/>
    <dgm:cxn modelId="{D77F03BF-1107-424F-8C49-851ADA09FEA6}" srcId="{812D6E09-E1DA-4633-98B3-05EDC84F5324}" destId="{A3FC85ED-9096-460E-99F0-262892104572}" srcOrd="2" destOrd="0" parTransId="{2415E188-6930-4100-9E88-CD0047CF0AD3}" sibTransId="{B53573C0-9F05-4B04-8477-A530C6CD03BA}"/>
    <dgm:cxn modelId="{DE7545C4-68CD-4DEC-A83C-B5F2035C1AAD}" srcId="{A8136323-BBCE-4CBC-B8AF-74470F442811}" destId="{ABC30CE3-0FC3-4CAC-8A9C-9414DCB63440}" srcOrd="4" destOrd="0" parTransId="{50A86C44-09B5-489E-9B23-B0828D45A27A}" sibTransId="{6B2C8854-A7F9-44A6-9D9F-065412616D11}"/>
    <dgm:cxn modelId="{F00CA8C8-FC23-4FC0-BF3F-F9987758B8D4}" srcId="{EA55487D-0A83-40B3-861E-93F8DE0F469B}" destId="{261DD448-CEE0-4E6C-B7D6-E02AF70E840C}" srcOrd="3" destOrd="0" parTransId="{552D2B02-C3C3-481C-B893-33861C12B6F8}" sibTransId="{283AD65A-E61D-45C6-9367-8EBB1FD6EF09}"/>
    <dgm:cxn modelId="{6109C4D0-B7DA-4834-BC51-E855326DC919}" type="presOf" srcId="{0A3B23FA-EDC1-47B4-9049-DF6D04C53B7E}" destId="{A811E8D9-074D-409E-8ECF-A29F7EF21F9D}" srcOrd="0" destOrd="3" presId="urn:microsoft.com/office/officeart/2005/8/layout/vList5"/>
    <dgm:cxn modelId="{625180D2-D4F9-4F6A-99E4-2C8F4E56603F}" type="presOf" srcId="{47E41E48-FC47-4202-8FD2-D740894BEC0A}" destId="{3339FEDA-F24C-4C41-8EFE-6B4033D99FDF}" srcOrd="0" destOrd="1" presId="urn:microsoft.com/office/officeart/2005/8/layout/vList5"/>
    <dgm:cxn modelId="{A0C38DD5-F487-4D01-9BCE-E2017C282B48}" type="presOf" srcId="{CF8441C5-7732-4EEF-811E-2FB888A4E2F3}" destId="{917C0BE7-D26B-49DA-8D92-846BCD4B0A10}" srcOrd="0" destOrd="0" presId="urn:microsoft.com/office/officeart/2005/8/layout/vList5"/>
    <dgm:cxn modelId="{A602E3D5-B2B5-4D97-B9BE-E257D050A147}" srcId="{A8136323-BBCE-4CBC-B8AF-74470F442811}" destId="{EA55487D-0A83-40B3-861E-93F8DE0F469B}" srcOrd="5" destOrd="0" parTransId="{E0467CFF-996F-45BF-9071-5D4BA4A6D146}" sibTransId="{B850588A-ED28-47DF-8A97-6467077B11E9}"/>
    <dgm:cxn modelId="{12A09CE0-0AD5-472D-9962-3F24722BBC11}" srcId="{812D6E09-E1DA-4633-98B3-05EDC84F5324}" destId="{079A99EF-3182-4F3A-9E70-463CCDC9537B}" srcOrd="0" destOrd="0" parTransId="{A46DED95-2335-4695-BAC6-320B385A1CEC}" sibTransId="{2E6E0132-EED4-4E6C-9210-BF38B1459023}"/>
    <dgm:cxn modelId="{80DC71EF-F49E-4FBB-8E34-B2EF8187E689}" srcId="{CF8441C5-7732-4EEF-811E-2FB888A4E2F3}" destId="{3C76F7DC-FCB6-48C9-AA46-1AF83FDF80F8}" srcOrd="4" destOrd="0" parTransId="{B029BD9F-32E6-4C66-8BD9-A3D9C17C658D}" sibTransId="{C66874AD-493D-4290-9A93-58E61E23FD46}"/>
    <dgm:cxn modelId="{8AC017F3-ED92-4402-A32F-3C656443A61F}" srcId="{812D6E09-E1DA-4633-98B3-05EDC84F5324}" destId="{47E41E48-FC47-4202-8FD2-D740894BEC0A}" srcOrd="1" destOrd="0" parTransId="{BC57F8FC-CB1C-4A98-A233-968E082F3C8C}" sibTransId="{34C9F3E8-4666-43D4-969F-3698048D4A33}"/>
    <dgm:cxn modelId="{4468B5F9-C4D6-40B6-8E0C-1DEB9F2C7265}" srcId="{CF8441C5-7732-4EEF-811E-2FB888A4E2F3}" destId="{5A9908D8-32F9-42E6-A882-5590A6DEE2B3}" srcOrd="1" destOrd="0" parTransId="{9314E75A-1612-453B-B254-6365D2A0A860}" sibTransId="{6511B0B5-FC00-4099-862C-38617C8E2955}"/>
    <dgm:cxn modelId="{0C2C846A-0453-42D8-B0F7-62DCE73C2375}" type="presParOf" srcId="{E07D38D1-DBB6-40E7-9E8C-A6CC18C7924F}" destId="{4D60552A-C12C-4283-963B-31FDEE7E7A64}" srcOrd="0" destOrd="0" presId="urn:microsoft.com/office/officeart/2005/8/layout/vList5"/>
    <dgm:cxn modelId="{543C02E0-D546-4B93-B7ED-016F036F972D}" type="presParOf" srcId="{4D60552A-C12C-4283-963B-31FDEE7E7A64}" destId="{164565DB-4D8B-4109-AB70-0B0741167469}" srcOrd="0" destOrd="0" presId="urn:microsoft.com/office/officeart/2005/8/layout/vList5"/>
    <dgm:cxn modelId="{0F7A565D-08A3-43BC-8F49-0E6FE5E9735E}" type="presParOf" srcId="{4D60552A-C12C-4283-963B-31FDEE7E7A64}" destId="{8AB8E08D-8C18-4C13-AF4C-F6A326D330D3}" srcOrd="1" destOrd="0" presId="urn:microsoft.com/office/officeart/2005/8/layout/vList5"/>
    <dgm:cxn modelId="{AB1D828E-6AF7-4FE2-9277-FDA52ED1A140}" type="presParOf" srcId="{E07D38D1-DBB6-40E7-9E8C-A6CC18C7924F}" destId="{C3DFA5F4-9CB2-4A9F-A4A3-6A62BC86A607}" srcOrd="1" destOrd="0" presId="urn:microsoft.com/office/officeart/2005/8/layout/vList5"/>
    <dgm:cxn modelId="{04BB046E-FA9A-49DF-88DE-44D6D9E09A67}" type="presParOf" srcId="{E07D38D1-DBB6-40E7-9E8C-A6CC18C7924F}" destId="{6060BC0D-B325-4E56-B868-07FDB657F4E4}" srcOrd="2" destOrd="0" presId="urn:microsoft.com/office/officeart/2005/8/layout/vList5"/>
    <dgm:cxn modelId="{35C92F42-F868-41FD-B935-38F9F8ACC5DE}" type="presParOf" srcId="{6060BC0D-B325-4E56-B868-07FDB657F4E4}" destId="{917C0BE7-D26B-49DA-8D92-846BCD4B0A10}" srcOrd="0" destOrd="0" presId="urn:microsoft.com/office/officeart/2005/8/layout/vList5"/>
    <dgm:cxn modelId="{392368B5-E83E-4FED-B19E-2A8F31FC8AF2}" type="presParOf" srcId="{6060BC0D-B325-4E56-B868-07FDB657F4E4}" destId="{A811E8D9-074D-409E-8ECF-A29F7EF21F9D}" srcOrd="1" destOrd="0" presId="urn:microsoft.com/office/officeart/2005/8/layout/vList5"/>
    <dgm:cxn modelId="{EF513F14-4B40-451B-90E6-1072917E1351}" type="presParOf" srcId="{E07D38D1-DBB6-40E7-9E8C-A6CC18C7924F}" destId="{B1C4EA2A-DDC7-4778-A089-F1991452867C}" srcOrd="3" destOrd="0" presId="urn:microsoft.com/office/officeart/2005/8/layout/vList5"/>
    <dgm:cxn modelId="{CD6864A6-C7B7-49FD-A5C4-05F97B2B8C3C}" type="presParOf" srcId="{E07D38D1-DBB6-40E7-9E8C-A6CC18C7924F}" destId="{9935BF68-8A12-4027-9EC0-B50790EEE4BF}" srcOrd="4" destOrd="0" presId="urn:microsoft.com/office/officeart/2005/8/layout/vList5"/>
    <dgm:cxn modelId="{C1540DE2-BBB9-44B9-ADEB-A5B10FD7873D}" type="presParOf" srcId="{9935BF68-8A12-4027-9EC0-B50790EEE4BF}" destId="{241DDABC-677E-4EDB-A4E4-A3BAEB52C89B}" srcOrd="0" destOrd="0" presId="urn:microsoft.com/office/officeart/2005/8/layout/vList5"/>
    <dgm:cxn modelId="{DCF50304-DB68-4295-B7E1-0154BA9BD0EF}" type="presParOf" srcId="{9935BF68-8A12-4027-9EC0-B50790EEE4BF}" destId="{93C4E9AD-2F00-4590-8A1F-BE0A9AB1E311}" srcOrd="1" destOrd="0" presId="urn:microsoft.com/office/officeart/2005/8/layout/vList5"/>
    <dgm:cxn modelId="{8F741F5B-63B7-41D5-A9F2-8C0D2611651E}" type="presParOf" srcId="{E07D38D1-DBB6-40E7-9E8C-A6CC18C7924F}" destId="{F54CE47D-3FDB-463F-A7D6-F807B5F60602}" srcOrd="5" destOrd="0" presId="urn:microsoft.com/office/officeart/2005/8/layout/vList5"/>
    <dgm:cxn modelId="{038AF30B-8EB6-456C-9175-DA2135D4B570}" type="presParOf" srcId="{E07D38D1-DBB6-40E7-9E8C-A6CC18C7924F}" destId="{8DC40B9F-E3A9-4FD6-8D8F-2AC7048667DB}" srcOrd="6" destOrd="0" presId="urn:microsoft.com/office/officeart/2005/8/layout/vList5"/>
    <dgm:cxn modelId="{F77F806B-38D0-4F03-A006-81E47715246D}" type="presParOf" srcId="{8DC40B9F-E3A9-4FD6-8D8F-2AC7048667DB}" destId="{CD3AC72E-5046-4F8C-BE05-4B3AA49627F7}" srcOrd="0" destOrd="0" presId="urn:microsoft.com/office/officeart/2005/8/layout/vList5"/>
    <dgm:cxn modelId="{919DE86B-120F-4FBE-90A3-38AE1C620016}" type="presParOf" srcId="{8DC40B9F-E3A9-4FD6-8D8F-2AC7048667DB}" destId="{3339FEDA-F24C-4C41-8EFE-6B4033D99FDF}" srcOrd="1" destOrd="0" presId="urn:microsoft.com/office/officeart/2005/8/layout/vList5"/>
    <dgm:cxn modelId="{E8DF8AD4-82C2-46EA-8562-FFC624C2797A}" type="presParOf" srcId="{E07D38D1-DBB6-40E7-9E8C-A6CC18C7924F}" destId="{6C7CD786-7B57-49CA-A4D5-CAE1DA2F830C}" srcOrd="7" destOrd="0" presId="urn:microsoft.com/office/officeart/2005/8/layout/vList5"/>
    <dgm:cxn modelId="{B208C9E9-9925-465C-8BC9-635A23EF42ED}" type="presParOf" srcId="{E07D38D1-DBB6-40E7-9E8C-A6CC18C7924F}" destId="{6F0ACFB1-D221-48C7-97C0-F4CB785E0DE9}" srcOrd="8" destOrd="0" presId="urn:microsoft.com/office/officeart/2005/8/layout/vList5"/>
    <dgm:cxn modelId="{FFCA7450-95CA-40AF-BABD-AA7BBB3AA905}" type="presParOf" srcId="{6F0ACFB1-D221-48C7-97C0-F4CB785E0DE9}" destId="{5A606FE1-FE63-4865-BCE9-260D9C153228}" srcOrd="0" destOrd="0" presId="urn:microsoft.com/office/officeart/2005/8/layout/vList5"/>
    <dgm:cxn modelId="{AEE22D24-D385-43FE-9991-A60C3DD66289}" type="presParOf" srcId="{6F0ACFB1-D221-48C7-97C0-F4CB785E0DE9}" destId="{8C0D693E-BB71-4657-B6A0-7E42640AFCC0}" srcOrd="1" destOrd="0" presId="urn:microsoft.com/office/officeart/2005/8/layout/vList5"/>
    <dgm:cxn modelId="{4FC149C6-5C2B-4821-A836-C108D2218ED6}" type="presParOf" srcId="{E07D38D1-DBB6-40E7-9E8C-A6CC18C7924F}" destId="{F2A9D049-95BE-4DB5-A401-DDFDAE997F4F}" srcOrd="9" destOrd="0" presId="urn:microsoft.com/office/officeart/2005/8/layout/vList5"/>
    <dgm:cxn modelId="{C714E6DA-35F1-4C2C-A712-F22D6BD4C365}" type="presParOf" srcId="{E07D38D1-DBB6-40E7-9E8C-A6CC18C7924F}" destId="{87BCA606-4B02-47F4-81F2-3EFE701300F2}" srcOrd="10" destOrd="0" presId="urn:microsoft.com/office/officeart/2005/8/layout/vList5"/>
    <dgm:cxn modelId="{1CBE6D20-D279-4B85-851C-9DB9FD1E30EF}" type="presParOf" srcId="{87BCA606-4B02-47F4-81F2-3EFE701300F2}" destId="{0A957DC3-C45F-4A58-8D69-0A97CA0DA614}" srcOrd="0" destOrd="0" presId="urn:microsoft.com/office/officeart/2005/8/layout/vList5"/>
    <dgm:cxn modelId="{05E379FC-B167-4B7C-BC3E-EA8FB4D957FD}" type="presParOf" srcId="{87BCA606-4B02-47F4-81F2-3EFE701300F2}" destId="{90002135-653F-461A-AA0B-03413F285F7D}" srcOrd="1" destOrd="0" presId="urn:microsoft.com/office/officeart/2005/8/layout/vList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B8E08D-8C18-4C13-AF4C-F6A326D330D3}">
      <dsp:nvSpPr>
        <dsp:cNvPr id="0" name=""/>
        <dsp:cNvSpPr/>
      </dsp:nvSpPr>
      <dsp:spPr>
        <a:xfrm rot="5400000">
          <a:off x="3610023" y="-1423317"/>
          <a:ext cx="1000898" cy="3868679"/>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endParaRPr lang="en-US" sz="10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Të përcaktojë kërkesat prioritare që do të mundësojnë progresin drejt </a:t>
          </a:r>
          <a:r>
            <a:rPr lang="sq-AL" sz="900" i="1" kern="1200">
              <a:solidFill>
                <a:sysClr val="windowText" lastClr="000000">
                  <a:hueOff val="0"/>
                  <a:satOff val="0"/>
                  <a:lumOff val="0"/>
                  <a:alphaOff val="0"/>
                </a:sysClr>
              </a:solidFill>
              <a:latin typeface="Times New Roman" pitchFamily="18" charset="0"/>
              <a:ea typeface="+mn-ea"/>
              <a:cs typeface="Times New Roman" pitchFamily="18" charset="0"/>
            </a:rPr>
            <a:t>acquis</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Të sigurojë pavarësinë profesionale të të gjithë prodhuesve të statistikave zyrtare dhe zbatimin e parimeve statistikore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Prodhimi i  </a:t>
          </a:r>
          <a:r>
            <a:rPr lang="en-US" sz="900" kern="1200">
              <a:solidFill>
                <a:sysClr val="windowText" lastClr="000000">
                  <a:hueOff val="0"/>
                  <a:satOff val="0"/>
                  <a:lumOff val="0"/>
                  <a:alphaOff val="0"/>
                </a:sysClr>
              </a:solidFill>
              <a:latin typeface="Times New Roman" pitchFamily="18" charset="0"/>
              <a:ea typeface="+mn-ea"/>
              <a:cs typeface="Times New Roman" pitchFamily="18" charset="0"/>
            </a:rPr>
            <a:t>treguesve</a:t>
          </a: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 përkatës sipas specifikimeve të përcaktuara nga Eurostat-i </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2176133" y="59433"/>
        <a:ext cx="3819819" cy="903178"/>
      </dsp:txXfrm>
    </dsp:sp>
    <dsp:sp modelId="{164565DB-4D8B-4109-AB70-0B0741167469}">
      <dsp:nvSpPr>
        <dsp:cNvPr id="0" name=""/>
        <dsp:cNvSpPr/>
      </dsp:nvSpPr>
      <dsp:spPr>
        <a:xfrm>
          <a:off x="0" y="3512"/>
          <a:ext cx="2176132" cy="101501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l" defTabSz="488950">
            <a:lnSpc>
              <a:spcPct val="90000"/>
            </a:lnSpc>
            <a:spcBef>
              <a:spcPct val="0"/>
            </a:spcBef>
            <a:spcAft>
              <a:spcPct val="35000"/>
            </a:spcAft>
            <a:buNone/>
          </a:pPr>
          <a:r>
            <a:rPr lang="sq-AL" sz="1100" b="1" i="1" kern="1200">
              <a:solidFill>
                <a:sysClr val="window" lastClr="FFFFFF"/>
              </a:solidFill>
              <a:latin typeface="Times New Roman" pitchFamily="18" charset="0"/>
              <a:ea typeface="+mn-ea"/>
              <a:cs typeface="Times New Roman" pitchFamily="18" charset="0"/>
            </a:rPr>
            <a:t>Zhvillimi i SKS për të përmbushur plotësisht acquis communautaire lidhur me statistikat dhe të mbështesë plotësisht procesin e integrimit Evropian</a:t>
          </a:r>
          <a:r>
            <a:rPr lang="sq-AL" sz="1100" b="1" kern="1200">
              <a:solidFill>
                <a:sysClr val="window" lastClr="FFFFFF"/>
              </a:solidFill>
              <a:latin typeface="Times New Roman" pitchFamily="18" charset="0"/>
              <a:ea typeface="+mn-ea"/>
              <a:cs typeface="Times New Roman" pitchFamily="18" charset="0"/>
            </a:rPr>
            <a:t> </a:t>
          </a:r>
          <a:endParaRPr lang="en-US" sz="1100" b="1" kern="1200">
            <a:solidFill>
              <a:sysClr val="window" lastClr="FFFFFF"/>
            </a:solidFill>
            <a:latin typeface="Times New Roman" pitchFamily="18" charset="0"/>
            <a:ea typeface="+mn-ea"/>
            <a:cs typeface="Times New Roman" pitchFamily="18" charset="0"/>
          </a:endParaRPr>
        </a:p>
      </dsp:txBody>
      <dsp:txXfrm>
        <a:off x="49549" y="53061"/>
        <a:ext cx="2077034" cy="915921"/>
      </dsp:txXfrm>
    </dsp:sp>
    <dsp:sp modelId="{A811E8D9-074D-409E-8ECF-A29F7EF21F9D}">
      <dsp:nvSpPr>
        <dsp:cNvPr id="0" name=""/>
        <dsp:cNvSpPr/>
      </dsp:nvSpPr>
      <dsp:spPr>
        <a:xfrm rot="5400000">
          <a:off x="3420349" y="-87364"/>
          <a:ext cx="1384023" cy="386490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Rritja e përdorimit  të të dhënave dhe rekordeve administrative për qëllime statistikore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 Prodhimi i treguesve që të përputhen me nevojat e përdoruesve të statistikave brenda vendit </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Prodhimi i treguesve që të përputhen me nevojat e përdoruesve ndërkombëtarë të statistikave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Të ofrohet qasje e lehtësuar në statistikat zyrtare për të gjithë përdoruesit në një gamë të përshtatshme formatesh dhe sipas praktikave ndërkombëtare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2179910" y="1220637"/>
        <a:ext cx="3797339" cy="1248899"/>
      </dsp:txXfrm>
    </dsp:sp>
    <dsp:sp modelId="{917C0BE7-D26B-49DA-8D92-846BCD4B0A10}">
      <dsp:nvSpPr>
        <dsp:cNvPr id="0" name=""/>
        <dsp:cNvSpPr/>
      </dsp:nvSpPr>
      <dsp:spPr>
        <a:xfrm>
          <a:off x="0" y="1225729"/>
          <a:ext cx="2174007" cy="101501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l" defTabSz="488950">
            <a:lnSpc>
              <a:spcPct val="90000"/>
            </a:lnSpc>
            <a:spcBef>
              <a:spcPct val="0"/>
            </a:spcBef>
            <a:spcAft>
              <a:spcPct val="35000"/>
            </a:spcAft>
            <a:buNone/>
          </a:pPr>
          <a:r>
            <a:rPr lang="sq-AL" sz="1100" b="1" i="1" kern="1200">
              <a:solidFill>
                <a:sysClr val="window" lastClr="FFFFFF"/>
              </a:solidFill>
              <a:latin typeface="Times New Roman" pitchFamily="18" charset="0"/>
              <a:ea typeface="+mn-ea"/>
              <a:cs typeface="Times New Roman" pitchFamily="18" charset="0"/>
            </a:rPr>
            <a:t>Plotësimi i kërkesave të përdoruesit për statistika zyrtare</a:t>
          </a:r>
          <a:endParaRPr lang="en-US" sz="1100" b="1" kern="1200">
            <a:solidFill>
              <a:sysClr val="window" lastClr="FFFFFF"/>
            </a:solidFill>
            <a:latin typeface="Times New Roman" pitchFamily="18" charset="0"/>
            <a:ea typeface="+mn-ea"/>
            <a:cs typeface="Times New Roman" pitchFamily="18" charset="0"/>
          </a:endParaRPr>
        </a:p>
      </dsp:txBody>
      <dsp:txXfrm>
        <a:off x="49549" y="1275278"/>
        <a:ext cx="2074909" cy="915921"/>
      </dsp:txXfrm>
    </dsp:sp>
    <dsp:sp modelId="{93C4E9AD-2F00-4590-8A1F-BE0A9AB1E311}">
      <dsp:nvSpPr>
        <dsp:cNvPr id="0" name=""/>
        <dsp:cNvSpPr/>
      </dsp:nvSpPr>
      <dsp:spPr>
        <a:xfrm rot="5400000">
          <a:off x="3704464" y="1077226"/>
          <a:ext cx="812015" cy="3868679"/>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Përmirësimi i cilësisë së të dhënave dhe rekordeve administrative të siguruara nga institucionet përkatëse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Të ndërtohet, mirëmbahet dhe promovohet menaxhimi i cilësisë dhe sistemi i kontrollit të cilësisë për SKS-në</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2176133" y="2645197"/>
        <a:ext cx="3829040" cy="732737"/>
      </dsp:txXfrm>
    </dsp:sp>
    <dsp:sp modelId="{241DDABC-677E-4EDB-A4E4-A3BAEB52C89B}">
      <dsp:nvSpPr>
        <dsp:cNvPr id="0" name=""/>
        <dsp:cNvSpPr/>
      </dsp:nvSpPr>
      <dsp:spPr>
        <a:xfrm>
          <a:off x="0" y="2504057"/>
          <a:ext cx="2176132" cy="101501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l" defTabSz="488950">
            <a:lnSpc>
              <a:spcPct val="90000"/>
            </a:lnSpc>
            <a:spcBef>
              <a:spcPct val="0"/>
            </a:spcBef>
            <a:spcAft>
              <a:spcPct val="35000"/>
            </a:spcAft>
            <a:buNone/>
          </a:pPr>
          <a:r>
            <a:rPr lang="sq-AL" sz="1100" b="1" i="1" kern="1200">
              <a:solidFill>
                <a:sysClr val="window" lastClr="FFFFFF"/>
              </a:solidFill>
              <a:latin typeface="Times New Roman" pitchFamily="18" charset="0"/>
              <a:ea typeface="+mn-ea"/>
              <a:cs typeface="Times New Roman" pitchFamily="18" charset="0"/>
            </a:rPr>
            <a:t>Prodhimi i statistikave zyrtare të një niveli të lartë cilësie, që të përputhen me standardet e pranuara Evropiane dhe ndërkombëtare</a:t>
          </a:r>
          <a:endParaRPr lang="en-US" sz="1100" b="1" kern="1200">
            <a:solidFill>
              <a:sysClr val="window" lastClr="FFFFFF"/>
            </a:solidFill>
            <a:latin typeface="Times New Roman" pitchFamily="18" charset="0"/>
            <a:ea typeface="+mn-ea"/>
            <a:cs typeface="Times New Roman" pitchFamily="18" charset="0"/>
          </a:endParaRPr>
        </a:p>
      </dsp:txBody>
      <dsp:txXfrm>
        <a:off x="49549" y="2553606"/>
        <a:ext cx="2077034" cy="915921"/>
      </dsp:txXfrm>
    </dsp:sp>
    <dsp:sp modelId="{3339FEDA-F24C-4C41-8EFE-6B4033D99FDF}">
      <dsp:nvSpPr>
        <dsp:cNvPr id="0" name=""/>
        <dsp:cNvSpPr/>
      </dsp:nvSpPr>
      <dsp:spPr>
        <a:xfrm rot="5400000">
          <a:off x="3350183" y="2393651"/>
          <a:ext cx="1512549" cy="386490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Rritja e ndërgjegjësimit të institucioneve për përfitimet si rezultat i funksionimit brenda PSZ</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Vendosja dhe përmirësimi i bashkëpunimit dhe partneritetit mes institucioneve prodhuese të statistikave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Miratimi i akteve rregullatore nga ana e institucioneve të tjera prodhuese statistikore që të jenë në mbështetje të funksioneve statistikore zyrtare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Përafrimi dhe zbatimi i mekanizmave që nxisin ndarjen efikase dhe transparente të fondeve publike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2174008" y="3643664"/>
        <a:ext cx="3791064" cy="1364875"/>
      </dsp:txXfrm>
    </dsp:sp>
    <dsp:sp modelId="{CD3AC72E-5046-4F8C-BE05-4B3AA49627F7}">
      <dsp:nvSpPr>
        <dsp:cNvPr id="0" name=""/>
        <dsp:cNvSpPr/>
      </dsp:nvSpPr>
      <dsp:spPr>
        <a:xfrm>
          <a:off x="0" y="3859883"/>
          <a:ext cx="2174007" cy="101501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l" defTabSz="488950">
            <a:lnSpc>
              <a:spcPct val="90000"/>
            </a:lnSpc>
            <a:spcBef>
              <a:spcPct val="0"/>
            </a:spcBef>
            <a:spcAft>
              <a:spcPct val="35000"/>
            </a:spcAft>
            <a:buNone/>
          </a:pPr>
          <a:r>
            <a:rPr lang="sq-AL" sz="1100" b="1" i="1" kern="1200">
              <a:solidFill>
                <a:sysClr val="window" lastClr="FFFFFF"/>
              </a:solidFill>
              <a:latin typeface="Times New Roman" pitchFamily="18" charset="0"/>
              <a:ea typeface="+mn-ea"/>
              <a:cs typeface="Times New Roman" pitchFamily="18" charset="0"/>
            </a:rPr>
            <a:t>Rritja e numrit të institucioneve pjesë e Sistemit Kombëtar Statistikor</a:t>
          </a:r>
          <a:endParaRPr lang="en-US" sz="1100" b="1" kern="1200">
            <a:solidFill>
              <a:sysClr val="window" lastClr="FFFFFF"/>
            </a:solidFill>
            <a:latin typeface="Times New Roman" pitchFamily="18" charset="0"/>
            <a:ea typeface="+mn-ea"/>
            <a:cs typeface="Times New Roman" pitchFamily="18" charset="0"/>
          </a:endParaRPr>
        </a:p>
      </dsp:txBody>
      <dsp:txXfrm>
        <a:off x="49549" y="3909432"/>
        <a:ext cx="2074909" cy="915921"/>
      </dsp:txXfrm>
    </dsp:sp>
    <dsp:sp modelId="{8C0D693E-BB71-4657-B6A0-7E42640AFCC0}">
      <dsp:nvSpPr>
        <dsp:cNvPr id="0" name=""/>
        <dsp:cNvSpPr/>
      </dsp:nvSpPr>
      <dsp:spPr>
        <a:xfrm rot="5400000">
          <a:off x="3404913" y="3967883"/>
          <a:ext cx="1459492" cy="382030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Modernizimi i mëtejshëm i sistemeve për grumbullimin e të dhënave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Zgjerimi i përdorimit të burimeve jotradicionale të të dhënave të papërpunuara</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Modernizimi i mëtejshëm i sistemeve për përpunimin statistikor dhe ruajtjen dhe shpërndarjen</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Fuqizimi i bashkëpunimit me botën akademike për zhvillimin e metodave të reja, produkteve dhe shërbimeve statistikore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Zhvillimi i sistemeve të  informacionit për të reduktuar ngarkesën e komunikimit dhe për të rritur cilësinë statistikore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2224510" y="5219534"/>
        <a:ext cx="3749053" cy="1316998"/>
      </dsp:txXfrm>
    </dsp:sp>
    <dsp:sp modelId="{5A606FE1-FE63-4865-BCE9-260D9C153228}">
      <dsp:nvSpPr>
        <dsp:cNvPr id="0" name=""/>
        <dsp:cNvSpPr/>
      </dsp:nvSpPr>
      <dsp:spPr>
        <a:xfrm>
          <a:off x="0" y="5355363"/>
          <a:ext cx="2174007" cy="101501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l" defTabSz="488950">
            <a:lnSpc>
              <a:spcPct val="90000"/>
            </a:lnSpc>
            <a:spcBef>
              <a:spcPct val="0"/>
            </a:spcBef>
            <a:spcAft>
              <a:spcPct val="35000"/>
            </a:spcAft>
            <a:buNone/>
          </a:pPr>
          <a:r>
            <a:rPr lang="sq-AL" sz="1100" b="1" i="1" kern="1200">
              <a:solidFill>
                <a:sysClr val="window" lastClr="FFFFFF"/>
              </a:solidFill>
              <a:latin typeface="Times New Roman" pitchFamily="18" charset="0"/>
              <a:ea typeface="+mn-ea"/>
              <a:cs typeface="Times New Roman" pitchFamily="18" charset="0"/>
            </a:rPr>
            <a:t>Modernizimi i proceseve, metodave, produkteve dhe shërbimeve statistikore për të përmirësuar cilësinë, dorëzimin në kohë dhe efiçencën në kosto të statistikave zyrtare</a:t>
          </a:r>
          <a:endParaRPr lang="en-US" sz="1100" b="1" kern="1200">
            <a:solidFill>
              <a:sysClr val="window" lastClr="FFFFFF"/>
            </a:solidFill>
            <a:latin typeface="Times New Roman" pitchFamily="18" charset="0"/>
            <a:ea typeface="+mn-ea"/>
            <a:cs typeface="Times New Roman" pitchFamily="18" charset="0"/>
          </a:endParaRPr>
        </a:p>
      </dsp:txBody>
      <dsp:txXfrm>
        <a:off x="49549" y="5404912"/>
        <a:ext cx="2074909" cy="915921"/>
      </dsp:txXfrm>
    </dsp:sp>
    <dsp:sp modelId="{90002135-653F-461A-AA0B-03413F285F7D}">
      <dsp:nvSpPr>
        <dsp:cNvPr id="0" name=""/>
        <dsp:cNvSpPr/>
      </dsp:nvSpPr>
      <dsp:spPr>
        <a:xfrm rot="5400000">
          <a:off x="3586248" y="5240545"/>
          <a:ext cx="1052225" cy="386490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Të përftohet një rritje e përdorimit dhe njohurive të</a:t>
          </a:r>
          <a:r>
            <a:rPr lang="en-GB" sz="900" kern="1200">
              <a:solidFill>
                <a:sysClr val="windowText" lastClr="000000">
                  <a:hueOff val="0"/>
                  <a:satOff val="0"/>
                  <a:lumOff val="0"/>
                  <a:alphaOff val="0"/>
                </a:sysClr>
              </a:solidFill>
              <a:latin typeface="Times New Roman" pitchFamily="18" charset="0"/>
              <a:ea typeface="+mn-ea"/>
              <a:cs typeface="Times New Roman" pitchFamily="18" charset="0"/>
            </a:rPr>
            <a:t> </a:t>
          </a: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produkteve statisikore të SKS-së </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Fuqizimi dhe promovimi i rolit të INSTAT-it në SKS, në rajon dhe arenën ndërkombëtare</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r>
            <a:rPr lang="sq-AL" sz="900" kern="1200">
              <a:solidFill>
                <a:sysClr val="windowText" lastClr="000000">
                  <a:hueOff val="0"/>
                  <a:satOff val="0"/>
                  <a:lumOff val="0"/>
                  <a:alphaOff val="0"/>
                </a:sysClr>
              </a:solidFill>
              <a:latin typeface="Times New Roman" pitchFamily="18" charset="0"/>
              <a:ea typeface="+mn-ea"/>
              <a:cs typeface="Times New Roman" pitchFamily="18" charset="0"/>
            </a:rPr>
            <a:t>Zbatimi i plotë i dispozitave ligjore dhe praktike për të mbrojtur konfidencialitetin statistikor</a:t>
          </a: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2179911" y="6698248"/>
        <a:ext cx="3813536" cy="949495"/>
      </dsp:txXfrm>
    </dsp:sp>
    <dsp:sp modelId="{0A957DC3-C45F-4A58-8D69-0A97CA0DA614}">
      <dsp:nvSpPr>
        <dsp:cNvPr id="0" name=""/>
        <dsp:cNvSpPr/>
      </dsp:nvSpPr>
      <dsp:spPr>
        <a:xfrm>
          <a:off x="0" y="6661973"/>
          <a:ext cx="2174007" cy="101501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l" defTabSz="488950">
            <a:lnSpc>
              <a:spcPct val="90000"/>
            </a:lnSpc>
            <a:spcBef>
              <a:spcPct val="0"/>
            </a:spcBef>
            <a:spcAft>
              <a:spcPct val="35000"/>
            </a:spcAft>
            <a:buNone/>
          </a:pPr>
          <a:r>
            <a:rPr lang="sq-AL" sz="1100" b="1" i="1" kern="1200">
              <a:solidFill>
                <a:sysClr val="window" lastClr="FFFFFF"/>
              </a:solidFill>
              <a:latin typeface="Times New Roman" pitchFamily="18" charset="0"/>
              <a:ea typeface="+mn-ea"/>
              <a:cs typeface="Times New Roman" pitchFamily="18" charset="0"/>
            </a:rPr>
            <a:t>Rritja e besimit të publikut në Sistemin Kombëtar Statistikor dhe njohja e tij si strukturë institucionesh me performancë të duhur dhe profesionalisht të pavarur</a:t>
          </a:r>
          <a:endParaRPr lang="en-US" sz="1100" b="1" kern="1200">
            <a:solidFill>
              <a:sysClr val="window" lastClr="FFFFFF"/>
            </a:solidFill>
            <a:latin typeface="Times New Roman" pitchFamily="18" charset="0"/>
            <a:ea typeface="+mn-ea"/>
            <a:cs typeface="Times New Roman" pitchFamily="18" charset="0"/>
          </a:endParaRPr>
        </a:p>
      </dsp:txBody>
      <dsp:txXfrm>
        <a:off x="49549" y="6711522"/>
        <a:ext cx="2074909" cy="91592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7BA94-795F-41C7-9161-174DCFF4E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29207</Words>
  <Characters>166481</Characters>
  <Application>Microsoft Office Word</Application>
  <DocSecurity>0</DocSecurity>
  <Lines>1387</Lines>
  <Paragraphs>390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Juna Reca</dc:creator>
  <cp:lastModifiedBy>Juna Reca</cp:lastModifiedBy>
  <cp:revision>7</cp:revision>
  <cp:lastPrinted>2024-12-02T07:51:00Z</cp:lastPrinted>
  <dcterms:created xsi:type="dcterms:W3CDTF">2025-11-27T09:25:00Z</dcterms:created>
  <dcterms:modified xsi:type="dcterms:W3CDTF">2025-11-27T10:49:00Z</dcterms:modified>
</cp:coreProperties>
</file>