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3.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4B3" w:rsidRPr="0076103A" w:rsidRDefault="009664B3" w:rsidP="0076103A">
      <w:pPr>
        <w:pStyle w:val="Heading1"/>
        <w:ind w:right="0"/>
        <w:jc w:val="center"/>
        <w:rPr>
          <w:noProof/>
          <w:sz w:val="28"/>
          <w:szCs w:val="28"/>
          <w:u w:val="single"/>
          <w:lang w:val="sq-AL"/>
        </w:rPr>
      </w:pPr>
      <w:bookmarkStart w:id="0" w:name="_GoBack"/>
      <w:bookmarkEnd w:id="0"/>
    </w:p>
    <w:p w:rsidR="00987DCC" w:rsidRPr="0076103A" w:rsidRDefault="00655C1A" w:rsidP="0076103A">
      <w:pPr>
        <w:pStyle w:val="Heading1"/>
        <w:ind w:right="0"/>
        <w:jc w:val="center"/>
        <w:rPr>
          <w:noProof/>
          <w:sz w:val="28"/>
          <w:szCs w:val="28"/>
          <w:lang w:val="sq-AL"/>
        </w:rPr>
      </w:pPr>
      <w:r>
        <w:rPr>
          <w:noProof/>
          <w:sz w:val="28"/>
          <w:szCs w:val="28"/>
          <w:lang w:val="sq-AL"/>
        </w:rPr>
        <w:t xml:space="preserve"> </w:t>
      </w:r>
      <w:r w:rsidR="00EE223E" w:rsidRPr="0076103A">
        <w:rPr>
          <w:noProof/>
          <w:sz w:val="28"/>
          <w:szCs w:val="28"/>
          <w:lang w:val="sq-AL"/>
        </w:rPr>
        <w:t>R</w:t>
      </w:r>
      <w:r w:rsidR="0076103A">
        <w:rPr>
          <w:noProof/>
          <w:sz w:val="28"/>
          <w:szCs w:val="28"/>
          <w:lang w:val="sq-AL"/>
        </w:rPr>
        <w:t xml:space="preserve"> </w:t>
      </w:r>
      <w:r w:rsidR="00EE223E" w:rsidRPr="0076103A">
        <w:rPr>
          <w:noProof/>
          <w:sz w:val="28"/>
          <w:szCs w:val="28"/>
          <w:lang w:val="sq-AL"/>
        </w:rPr>
        <w:t>e</w:t>
      </w:r>
      <w:r w:rsidR="0076103A">
        <w:rPr>
          <w:noProof/>
          <w:sz w:val="28"/>
          <w:szCs w:val="28"/>
          <w:lang w:val="sq-AL"/>
        </w:rPr>
        <w:t xml:space="preserve"> </w:t>
      </w:r>
      <w:r w:rsidR="00EE223E" w:rsidRPr="0076103A">
        <w:rPr>
          <w:noProof/>
          <w:sz w:val="28"/>
          <w:szCs w:val="28"/>
          <w:lang w:val="sq-AL"/>
        </w:rPr>
        <w:t>l</w:t>
      </w:r>
      <w:r w:rsidR="0076103A">
        <w:rPr>
          <w:noProof/>
          <w:sz w:val="28"/>
          <w:szCs w:val="28"/>
          <w:lang w:val="sq-AL"/>
        </w:rPr>
        <w:t xml:space="preserve"> </w:t>
      </w:r>
      <w:r w:rsidR="00EE223E" w:rsidRPr="0076103A">
        <w:rPr>
          <w:noProof/>
          <w:sz w:val="28"/>
          <w:szCs w:val="28"/>
          <w:lang w:val="sq-AL"/>
        </w:rPr>
        <w:t>a</w:t>
      </w:r>
      <w:r w:rsidR="0076103A">
        <w:rPr>
          <w:noProof/>
          <w:sz w:val="28"/>
          <w:szCs w:val="28"/>
          <w:lang w:val="sq-AL"/>
        </w:rPr>
        <w:t xml:space="preserve"> </w:t>
      </w:r>
      <w:r w:rsidR="00EE223E" w:rsidRPr="0076103A">
        <w:rPr>
          <w:noProof/>
          <w:sz w:val="28"/>
          <w:szCs w:val="28"/>
          <w:lang w:val="sq-AL"/>
        </w:rPr>
        <w:t>c</w:t>
      </w:r>
      <w:r w:rsidR="0076103A">
        <w:rPr>
          <w:noProof/>
          <w:sz w:val="28"/>
          <w:szCs w:val="28"/>
          <w:lang w:val="sq-AL"/>
        </w:rPr>
        <w:t xml:space="preserve"> </w:t>
      </w:r>
      <w:r w:rsidR="00EE223E" w:rsidRPr="0076103A">
        <w:rPr>
          <w:noProof/>
          <w:sz w:val="28"/>
          <w:szCs w:val="28"/>
          <w:lang w:val="sq-AL"/>
        </w:rPr>
        <w:t>i</w:t>
      </w:r>
      <w:r w:rsidR="0076103A">
        <w:rPr>
          <w:noProof/>
          <w:sz w:val="28"/>
          <w:szCs w:val="28"/>
          <w:lang w:val="sq-AL"/>
        </w:rPr>
        <w:t xml:space="preserve"> </w:t>
      </w:r>
      <w:r w:rsidR="00EE223E" w:rsidRPr="0076103A">
        <w:rPr>
          <w:noProof/>
          <w:sz w:val="28"/>
          <w:szCs w:val="28"/>
          <w:lang w:val="sq-AL"/>
        </w:rPr>
        <w:t>o</w:t>
      </w:r>
      <w:r w:rsidR="0076103A">
        <w:rPr>
          <w:noProof/>
          <w:sz w:val="28"/>
          <w:szCs w:val="28"/>
          <w:lang w:val="sq-AL"/>
        </w:rPr>
        <w:t xml:space="preserve"> </w:t>
      </w:r>
      <w:r w:rsidR="00EE223E" w:rsidRPr="0076103A">
        <w:rPr>
          <w:noProof/>
          <w:sz w:val="28"/>
          <w:szCs w:val="28"/>
          <w:lang w:val="sq-AL"/>
        </w:rPr>
        <w:t xml:space="preserve">n </w:t>
      </w:r>
    </w:p>
    <w:p w:rsidR="00987DCC" w:rsidRPr="0076103A" w:rsidRDefault="00987DCC" w:rsidP="0076103A">
      <w:pPr>
        <w:rPr>
          <w:sz w:val="28"/>
          <w:szCs w:val="28"/>
          <w:u w:val="single"/>
          <w:lang w:val="sq-AL"/>
        </w:rPr>
      </w:pPr>
    </w:p>
    <w:p w:rsidR="00336C09" w:rsidRDefault="0076103A" w:rsidP="0076103A">
      <w:pPr>
        <w:pStyle w:val="Heading1"/>
        <w:ind w:right="0"/>
        <w:jc w:val="center"/>
        <w:rPr>
          <w:noProof/>
          <w:sz w:val="28"/>
          <w:szCs w:val="28"/>
          <w:lang w:val="sq-AL"/>
        </w:rPr>
      </w:pPr>
      <w:r>
        <w:rPr>
          <w:noProof/>
          <w:sz w:val="28"/>
          <w:szCs w:val="28"/>
          <w:lang w:val="sq-AL"/>
        </w:rPr>
        <w:t>PËR</w:t>
      </w:r>
    </w:p>
    <w:p w:rsidR="0076103A" w:rsidRDefault="0076103A" w:rsidP="0076103A">
      <w:pPr>
        <w:pStyle w:val="Heading1"/>
        <w:ind w:right="0"/>
        <w:jc w:val="left"/>
        <w:rPr>
          <w:b w:val="0"/>
          <w:caps w:val="0"/>
          <w:lang w:val="sq-AL"/>
        </w:rPr>
      </w:pPr>
    </w:p>
    <w:p w:rsidR="00EE223E" w:rsidRPr="0076103A" w:rsidRDefault="00C147E0" w:rsidP="0076103A">
      <w:pPr>
        <w:pStyle w:val="Heading1"/>
        <w:ind w:right="0"/>
        <w:jc w:val="center"/>
        <w:rPr>
          <w:sz w:val="28"/>
          <w:szCs w:val="28"/>
          <w:u w:val="single"/>
          <w:lang w:val="sq-AL"/>
        </w:rPr>
      </w:pPr>
      <w:r w:rsidRPr="0076103A">
        <w:rPr>
          <w:noProof/>
          <w:sz w:val="28"/>
          <w:szCs w:val="28"/>
          <w:u w:val="single"/>
          <w:lang w:val="sq-AL"/>
        </w:rPr>
        <w:t>Aktin normativ</w:t>
      </w:r>
      <w:r w:rsidR="0076103A" w:rsidRPr="0076103A">
        <w:rPr>
          <w:noProof/>
          <w:sz w:val="28"/>
          <w:szCs w:val="28"/>
          <w:u w:val="single"/>
          <w:lang w:val="sq-AL"/>
        </w:rPr>
        <w:t xml:space="preserve"> “</w:t>
      </w:r>
      <w:r w:rsidR="00272014" w:rsidRPr="0076103A">
        <w:rPr>
          <w:noProof/>
          <w:sz w:val="28"/>
          <w:szCs w:val="28"/>
          <w:u w:val="single"/>
          <w:lang w:val="sq-AL"/>
        </w:rPr>
        <w:t>P</w:t>
      </w:r>
      <w:r w:rsidR="00657582" w:rsidRPr="0076103A">
        <w:rPr>
          <w:noProof/>
          <w:sz w:val="28"/>
          <w:szCs w:val="28"/>
          <w:u w:val="single"/>
          <w:lang w:val="sq-AL"/>
        </w:rPr>
        <w:t>Ë</w:t>
      </w:r>
      <w:r w:rsidR="00272014" w:rsidRPr="0076103A">
        <w:rPr>
          <w:noProof/>
          <w:sz w:val="28"/>
          <w:szCs w:val="28"/>
          <w:u w:val="single"/>
          <w:lang w:val="sq-AL"/>
        </w:rPr>
        <w:t xml:space="preserve">R </w:t>
      </w:r>
      <w:r w:rsidRPr="0076103A">
        <w:rPr>
          <w:noProof/>
          <w:sz w:val="28"/>
          <w:szCs w:val="28"/>
          <w:u w:val="single"/>
          <w:lang w:val="sq-AL"/>
        </w:rPr>
        <w:t>disa ndryshim</w:t>
      </w:r>
      <w:r w:rsidR="00081F95" w:rsidRPr="0076103A">
        <w:rPr>
          <w:noProof/>
          <w:sz w:val="28"/>
          <w:szCs w:val="28"/>
          <w:u w:val="single"/>
          <w:lang w:val="sq-AL"/>
        </w:rPr>
        <w:t>E</w:t>
      </w:r>
      <w:r w:rsidRPr="0076103A">
        <w:rPr>
          <w:noProof/>
          <w:sz w:val="28"/>
          <w:szCs w:val="28"/>
          <w:u w:val="single"/>
          <w:lang w:val="sq-AL"/>
        </w:rPr>
        <w:t xml:space="preserve"> në ligjin</w:t>
      </w:r>
      <w:r w:rsidR="00272014" w:rsidRPr="0076103A">
        <w:rPr>
          <w:noProof/>
          <w:sz w:val="28"/>
          <w:szCs w:val="28"/>
          <w:u w:val="single"/>
          <w:lang w:val="sq-AL"/>
        </w:rPr>
        <w:t xml:space="preserve"> </w:t>
      </w:r>
      <w:r w:rsidR="0076103A" w:rsidRPr="0076103A">
        <w:rPr>
          <w:noProof/>
          <w:sz w:val="28"/>
          <w:szCs w:val="28"/>
          <w:u w:val="single"/>
          <w:lang w:val="sq-AL"/>
        </w:rPr>
        <w:t xml:space="preserve">                                     </w:t>
      </w:r>
      <w:r w:rsidR="00272014" w:rsidRPr="0076103A">
        <w:rPr>
          <w:noProof/>
          <w:sz w:val="28"/>
          <w:szCs w:val="28"/>
          <w:u w:val="single"/>
          <w:lang w:val="sq-AL"/>
        </w:rPr>
        <w:t>NR.</w:t>
      </w:r>
      <w:r w:rsidR="0088272D" w:rsidRPr="0076103A">
        <w:rPr>
          <w:noProof/>
          <w:sz w:val="28"/>
          <w:szCs w:val="28"/>
          <w:u w:val="single"/>
          <w:lang w:val="sq-AL"/>
        </w:rPr>
        <w:t>130/</w:t>
      </w:r>
      <w:r w:rsidR="00272014" w:rsidRPr="0076103A">
        <w:rPr>
          <w:noProof/>
          <w:sz w:val="28"/>
          <w:szCs w:val="28"/>
          <w:u w:val="single"/>
          <w:lang w:val="sq-AL"/>
        </w:rPr>
        <w:t>201</w:t>
      </w:r>
      <w:r w:rsidR="0088272D" w:rsidRPr="0076103A">
        <w:rPr>
          <w:noProof/>
          <w:sz w:val="28"/>
          <w:szCs w:val="28"/>
          <w:u w:val="single"/>
          <w:lang w:val="sq-AL"/>
        </w:rPr>
        <w:t>6</w:t>
      </w:r>
      <w:r w:rsidR="0076103A" w:rsidRPr="0076103A">
        <w:rPr>
          <w:noProof/>
          <w:sz w:val="28"/>
          <w:szCs w:val="28"/>
          <w:u w:val="single"/>
          <w:lang w:val="sq-AL"/>
        </w:rPr>
        <w:t xml:space="preserve">, </w:t>
      </w:r>
      <w:r w:rsidR="00272014" w:rsidRPr="0076103A">
        <w:rPr>
          <w:noProof/>
          <w:sz w:val="28"/>
          <w:szCs w:val="28"/>
          <w:u w:val="single"/>
          <w:lang w:val="sq-AL"/>
        </w:rPr>
        <w:t>“P</w:t>
      </w:r>
      <w:r w:rsidR="00657582" w:rsidRPr="0076103A">
        <w:rPr>
          <w:noProof/>
          <w:sz w:val="28"/>
          <w:szCs w:val="28"/>
          <w:u w:val="single"/>
          <w:lang w:val="sq-AL"/>
        </w:rPr>
        <w:t>Ë</w:t>
      </w:r>
      <w:r w:rsidR="00272014" w:rsidRPr="0076103A">
        <w:rPr>
          <w:noProof/>
          <w:sz w:val="28"/>
          <w:szCs w:val="28"/>
          <w:u w:val="single"/>
          <w:lang w:val="sq-AL"/>
        </w:rPr>
        <w:t>R BUXHETIN E VITIT 201</w:t>
      </w:r>
      <w:r w:rsidR="0088272D" w:rsidRPr="0076103A">
        <w:rPr>
          <w:noProof/>
          <w:sz w:val="28"/>
          <w:szCs w:val="28"/>
          <w:u w:val="single"/>
          <w:lang w:val="sq-AL"/>
        </w:rPr>
        <w:t>7</w:t>
      </w:r>
      <w:r w:rsidR="00272014" w:rsidRPr="0076103A">
        <w:rPr>
          <w:noProof/>
          <w:sz w:val="28"/>
          <w:szCs w:val="28"/>
          <w:u w:val="single"/>
          <w:lang w:val="sq-AL"/>
        </w:rPr>
        <w:t>”</w:t>
      </w:r>
      <w:r w:rsidR="0076103A" w:rsidRPr="0076103A">
        <w:rPr>
          <w:noProof/>
          <w:sz w:val="28"/>
          <w:szCs w:val="28"/>
          <w:u w:val="single"/>
          <w:lang w:val="sq-AL"/>
        </w:rPr>
        <w:t>”</w:t>
      </w:r>
      <w:bookmarkStart w:id="1" w:name="_Toc368565532"/>
    </w:p>
    <w:p w:rsidR="00FB34EC" w:rsidRPr="0076103A" w:rsidRDefault="00FB34EC" w:rsidP="0076103A">
      <w:pPr>
        <w:rPr>
          <w:sz w:val="28"/>
          <w:szCs w:val="28"/>
          <w:u w:val="single"/>
          <w:lang w:val="sq-AL"/>
        </w:rPr>
      </w:pPr>
    </w:p>
    <w:p w:rsidR="0076103A" w:rsidRPr="0076103A" w:rsidRDefault="0076103A" w:rsidP="0076103A">
      <w:pPr>
        <w:rPr>
          <w:sz w:val="28"/>
          <w:szCs w:val="28"/>
          <w:lang w:val="sq-AL"/>
        </w:rPr>
      </w:pPr>
    </w:p>
    <w:p w:rsidR="00D614BC" w:rsidRDefault="00D614BC" w:rsidP="0076103A">
      <w:pPr>
        <w:pStyle w:val="Heading1"/>
        <w:numPr>
          <w:ilvl w:val="0"/>
          <w:numId w:val="46"/>
        </w:numPr>
        <w:ind w:left="720" w:right="0" w:hanging="720"/>
        <w:jc w:val="left"/>
        <w:rPr>
          <w:bCs/>
          <w:iCs/>
          <w:caps w:val="0"/>
          <w:sz w:val="28"/>
          <w:szCs w:val="28"/>
          <w:lang w:val="sq-AL"/>
        </w:rPr>
      </w:pPr>
      <w:r w:rsidRPr="0076103A">
        <w:rPr>
          <w:bCs/>
          <w:iCs/>
          <w:caps w:val="0"/>
          <w:sz w:val="28"/>
          <w:szCs w:val="28"/>
          <w:lang w:val="sq-AL"/>
        </w:rPr>
        <w:t>MËNYRA E NDËRHYRJES</w:t>
      </w:r>
    </w:p>
    <w:p w:rsidR="0076103A" w:rsidRPr="0076103A" w:rsidRDefault="0076103A" w:rsidP="0076103A">
      <w:pPr>
        <w:rPr>
          <w:lang w:val="sq-AL"/>
        </w:rPr>
      </w:pPr>
    </w:p>
    <w:p w:rsidR="00275FD0" w:rsidRPr="0076103A" w:rsidRDefault="00EA214F" w:rsidP="0076103A">
      <w:pPr>
        <w:tabs>
          <w:tab w:val="left" w:pos="709"/>
        </w:tabs>
        <w:ind w:left="180"/>
        <w:jc w:val="both"/>
        <w:rPr>
          <w:noProof/>
          <w:sz w:val="28"/>
          <w:szCs w:val="28"/>
          <w:lang w:val="sq-AL"/>
        </w:rPr>
      </w:pPr>
      <w:r w:rsidRPr="0076103A">
        <w:rPr>
          <w:noProof/>
          <w:sz w:val="28"/>
          <w:szCs w:val="28"/>
          <w:lang w:val="sq-AL"/>
        </w:rPr>
        <w:t xml:space="preserve">Ky </w:t>
      </w:r>
      <w:r w:rsidR="0076103A">
        <w:rPr>
          <w:noProof/>
          <w:sz w:val="28"/>
          <w:szCs w:val="28"/>
          <w:lang w:val="sq-AL"/>
        </w:rPr>
        <w:t>a</w:t>
      </w:r>
      <w:r w:rsidRPr="0076103A">
        <w:rPr>
          <w:noProof/>
          <w:sz w:val="28"/>
          <w:szCs w:val="28"/>
          <w:lang w:val="sq-AL"/>
        </w:rPr>
        <w:t xml:space="preserve">kt </w:t>
      </w:r>
      <w:r w:rsidR="0076103A">
        <w:rPr>
          <w:noProof/>
          <w:sz w:val="28"/>
          <w:szCs w:val="28"/>
          <w:lang w:val="sq-AL"/>
        </w:rPr>
        <w:t>n</w:t>
      </w:r>
      <w:r w:rsidRPr="0076103A">
        <w:rPr>
          <w:noProof/>
          <w:sz w:val="28"/>
          <w:szCs w:val="28"/>
          <w:lang w:val="sq-AL"/>
        </w:rPr>
        <w:t>ormativ propozohet në mbështetje të nenit 101</w:t>
      </w:r>
      <w:r w:rsidR="0076103A">
        <w:rPr>
          <w:noProof/>
          <w:sz w:val="28"/>
          <w:szCs w:val="28"/>
          <w:lang w:val="sq-AL"/>
        </w:rPr>
        <w:t xml:space="preserve"> </w:t>
      </w:r>
      <w:r w:rsidRPr="0076103A">
        <w:rPr>
          <w:noProof/>
          <w:sz w:val="28"/>
          <w:szCs w:val="28"/>
          <w:lang w:val="sq-AL"/>
        </w:rPr>
        <w:t>të Kushtetut</w:t>
      </w:r>
      <w:r w:rsidR="000E578F">
        <w:rPr>
          <w:noProof/>
          <w:sz w:val="28"/>
          <w:szCs w:val="28"/>
          <w:lang w:val="sq-AL"/>
        </w:rPr>
        <w:t>ë</w:t>
      </w:r>
      <w:r w:rsidRPr="0076103A">
        <w:rPr>
          <w:noProof/>
          <w:sz w:val="28"/>
          <w:szCs w:val="28"/>
          <w:lang w:val="sq-AL"/>
        </w:rPr>
        <w:t>s së Republikës së Shqipërisë. Në këtë dispozitë kushtetuese parashikohet që Këshilli i Ministrave</w:t>
      </w:r>
      <w:r w:rsidR="0076103A">
        <w:rPr>
          <w:noProof/>
          <w:sz w:val="28"/>
          <w:szCs w:val="28"/>
          <w:lang w:val="sq-AL"/>
        </w:rPr>
        <w:t xml:space="preserve"> </w:t>
      </w:r>
      <w:r w:rsidRPr="0076103A">
        <w:rPr>
          <w:noProof/>
          <w:sz w:val="28"/>
          <w:szCs w:val="28"/>
          <w:lang w:val="sq-AL"/>
        </w:rPr>
        <w:t>ka të drejtën e nxjerrjes së këtyre akteve normative me fuqinë e ligjit.</w:t>
      </w:r>
    </w:p>
    <w:p w:rsidR="00EA214F" w:rsidRPr="0076103A" w:rsidRDefault="00EA214F" w:rsidP="0076103A">
      <w:pPr>
        <w:tabs>
          <w:tab w:val="left" w:pos="709"/>
        </w:tabs>
        <w:ind w:left="180"/>
        <w:jc w:val="both"/>
        <w:rPr>
          <w:bCs/>
          <w:noProof/>
          <w:sz w:val="28"/>
          <w:szCs w:val="28"/>
          <w:lang w:val="sq-AL"/>
        </w:rPr>
      </w:pPr>
      <w:r w:rsidRPr="00655C1A">
        <w:rPr>
          <w:noProof/>
          <w:sz w:val="28"/>
          <w:szCs w:val="28"/>
          <w:lang w:val="sq-AL"/>
        </w:rPr>
        <w:t>Projektakti normativ, gjithashtu</w:t>
      </w:r>
      <w:r w:rsidR="0076103A" w:rsidRPr="00655C1A">
        <w:rPr>
          <w:noProof/>
          <w:sz w:val="28"/>
          <w:szCs w:val="28"/>
          <w:lang w:val="sq-AL"/>
        </w:rPr>
        <w:t>,</w:t>
      </w:r>
      <w:r w:rsidRPr="00655C1A">
        <w:rPr>
          <w:noProof/>
          <w:sz w:val="28"/>
          <w:szCs w:val="28"/>
          <w:lang w:val="sq-AL"/>
        </w:rPr>
        <w:t xml:space="preserve"> plotëson të gjitha kriteret e analizuara nga Gjykata Kushtetutese në vendimet e saj, veçanërisht </w:t>
      </w:r>
      <w:r w:rsidR="0076103A" w:rsidRPr="00655C1A">
        <w:rPr>
          <w:noProof/>
          <w:sz w:val="28"/>
          <w:szCs w:val="28"/>
          <w:lang w:val="sq-AL"/>
        </w:rPr>
        <w:t>v</w:t>
      </w:r>
      <w:r w:rsidRPr="00655C1A">
        <w:rPr>
          <w:noProof/>
          <w:sz w:val="28"/>
          <w:szCs w:val="28"/>
          <w:lang w:val="sq-AL"/>
        </w:rPr>
        <w:t>endimi nr.</w:t>
      </w:r>
      <w:r w:rsidRPr="0076103A">
        <w:rPr>
          <w:noProof/>
          <w:sz w:val="28"/>
          <w:szCs w:val="28"/>
          <w:lang w:val="sq-AL"/>
        </w:rPr>
        <w:t>24</w:t>
      </w:r>
      <w:r w:rsidR="0076103A">
        <w:rPr>
          <w:noProof/>
          <w:sz w:val="28"/>
          <w:szCs w:val="28"/>
          <w:lang w:val="sq-AL"/>
        </w:rPr>
        <w:t>,</w:t>
      </w:r>
      <w:r w:rsidRPr="0076103A">
        <w:rPr>
          <w:noProof/>
          <w:sz w:val="28"/>
          <w:szCs w:val="28"/>
          <w:lang w:val="sq-AL"/>
        </w:rPr>
        <w:t xml:space="preserve"> datë 10.11.2006,</w:t>
      </w:r>
      <w:r w:rsidR="0076103A">
        <w:rPr>
          <w:noProof/>
          <w:sz w:val="28"/>
          <w:szCs w:val="28"/>
          <w:lang w:val="sq-AL"/>
        </w:rPr>
        <w:t xml:space="preserve"> v</w:t>
      </w:r>
      <w:r w:rsidRPr="00655C1A">
        <w:rPr>
          <w:noProof/>
          <w:sz w:val="28"/>
          <w:szCs w:val="28"/>
          <w:lang w:val="sq-AL"/>
        </w:rPr>
        <w:t>endimi nr.23</w:t>
      </w:r>
      <w:r w:rsidR="0076103A" w:rsidRPr="00655C1A">
        <w:rPr>
          <w:noProof/>
          <w:sz w:val="28"/>
          <w:szCs w:val="28"/>
          <w:lang w:val="sq-AL"/>
        </w:rPr>
        <w:t>,</w:t>
      </w:r>
      <w:r w:rsidRPr="00655C1A">
        <w:rPr>
          <w:noProof/>
          <w:sz w:val="28"/>
          <w:szCs w:val="28"/>
          <w:lang w:val="sq-AL"/>
        </w:rPr>
        <w:t xml:space="preserve"> dat</w:t>
      </w:r>
      <w:r w:rsidRPr="00655C1A">
        <w:rPr>
          <w:bCs/>
          <w:noProof/>
          <w:sz w:val="28"/>
          <w:szCs w:val="28"/>
          <w:lang w:val="sq-AL"/>
        </w:rPr>
        <w:t xml:space="preserve">ë 16.4.2014, etj. </w:t>
      </w:r>
      <w:r w:rsidRPr="0076103A">
        <w:rPr>
          <w:bCs/>
          <w:noProof/>
          <w:sz w:val="28"/>
          <w:szCs w:val="28"/>
          <w:lang w:val="sq-AL"/>
        </w:rPr>
        <w:t xml:space="preserve">Konkretisht, për miratimin e një </w:t>
      </w:r>
      <w:r w:rsidR="0076103A">
        <w:rPr>
          <w:bCs/>
          <w:noProof/>
          <w:sz w:val="28"/>
          <w:szCs w:val="28"/>
          <w:lang w:val="sq-AL"/>
        </w:rPr>
        <w:t>a</w:t>
      </w:r>
      <w:r w:rsidRPr="0076103A">
        <w:rPr>
          <w:bCs/>
          <w:noProof/>
          <w:sz w:val="28"/>
          <w:szCs w:val="28"/>
          <w:lang w:val="sq-AL"/>
        </w:rPr>
        <w:t xml:space="preserve">kti </w:t>
      </w:r>
      <w:r w:rsidR="0076103A">
        <w:rPr>
          <w:bCs/>
          <w:noProof/>
          <w:sz w:val="28"/>
          <w:szCs w:val="28"/>
          <w:lang w:val="sq-AL"/>
        </w:rPr>
        <w:t>n</w:t>
      </w:r>
      <w:r w:rsidRPr="0076103A">
        <w:rPr>
          <w:bCs/>
          <w:noProof/>
          <w:sz w:val="28"/>
          <w:szCs w:val="28"/>
          <w:lang w:val="sq-AL"/>
        </w:rPr>
        <w:t>ormativ kërkohet të plotësohen kushtet q</w:t>
      </w:r>
      <w:r w:rsidR="00987D3D" w:rsidRPr="0076103A">
        <w:rPr>
          <w:bCs/>
          <w:noProof/>
          <w:sz w:val="28"/>
          <w:szCs w:val="28"/>
          <w:lang w:val="sq-AL"/>
        </w:rPr>
        <w:t>ë</w:t>
      </w:r>
      <w:r w:rsidRPr="0076103A">
        <w:rPr>
          <w:bCs/>
          <w:noProof/>
          <w:sz w:val="28"/>
          <w:szCs w:val="28"/>
          <w:lang w:val="sq-AL"/>
        </w:rPr>
        <w:t xml:space="preserve"> vijojnë</w:t>
      </w:r>
      <w:r w:rsidRPr="0076103A">
        <w:rPr>
          <w:bCs/>
          <w:noProof/>
          <w:sz w:val="28"/>
          <w:szCs w:val="28"/>
          <w:vertAlign w:val="superscript"/>
          <w:lang w:val="sq-AL"/>
        </w:rPr>
        <w:footnoteReference w:id="1"/>
      </w:r>
      <w:r w:rsidRPr="0076103A">
        <w:rPr>
          <w:bCs/>
          <w:noProof/>
          <w:sz w:val="28"/>
          <w:szCs w:val="28"/>
          <w:lang w:val="sq-AL"/>
        </w:rPr>
        <w:t>:</w:t>
      </w:r>
    </w:p>
    <w:p w:rsidR="00814448" w:rsidRPr="0076103A" w:rsidRDefault="00814448" w:rsidP="0076103A">
      <w:pPr>
        <w:pStyle w:val="ListParagraph"/>
        <w:numPr>
          <w:ilvl w:val="0"/>
          <w:numId w:val="4"/>
        </w:numPr>
        <w:jc w:val="both"/>
        <w:rPr>
          <w:rFonts w:ascii="Times New Roman" w:hAnsi="Times New Roman"/>
          <w:i/>
          <w:sz w:val="28"/>
          <w:szCs w:val="28"/>
          <w:lang w:eastAsia="ja-JP"/>
        </w:rPr>
      </w:pPr>
      <w:r w:rsidRPr="0076103A">
        <w:rPr>
          <w:rFonts w:ascii="Times New Roman" w:hAnsi="Times New Roman"/>
          <w:i/>
          <w:sz w:val="28"/>
          <w:szCs w:val="28"/>
          <w:lang w:eastAsia="ja-JP"/>
        </w:rPr>
        <w:t>Nevoja dhe urgjenca</w:t>
      </w:r>
      <w:r w:rsidR="0076103A" w:rsidRPr="0076103A">
        <w:rPr>
          <w:rFonts w:ascii="Times New Roman" w:hAnsi="Times New Roman"/>
          <w:i/>
          <w:sz w:val="28"/>
          <w:szCs w:val="28"/>
          <w:lang w:eastAsia="ja-JP"/>
        </w:rPr>
        <w:t>,</w:t>
      </w:r>
      <w:r w:rsidRPr="0076103A">
        <w:rPr>
          <w:rFonts w:ascii="Times New Roman" w:hAnsi="Times New Roman"/>
          <w:i/>
          <w:sz w:val="28"/>
          <w:szCs w:val="28"/>
          <w:lang w:eastAsia="ja-JP"/>
        </w:rPr>
        <w:t xml:space="preserve"> si kushte për nxjerrjen e aktit normativ me fuqinë e ligjit;</w:t>
      </w:r>
    </w:p>
    <w:p w:rsidR="00814448" w:rsidRPr="0076103A" w:rsidRDefault="00814448" w:rsidP="0076103A">
      <w:pPr>
        <w:pStyle w:val="ListParagraph"/>
        <w:numPr>
          <w:ilvl w:val="0"/>
          <w:numId w:val="4"/>
        </w:numPr>
        <w:jc w:val="both"/>
        <w:rPr>
          <w:i/>
          <w:sz w:val="28"/>
          <w:szCs w:val="28"/>
          <w:lang w:eastAsia="ja-JP"/>
        </w:rPr>
      </w:pPr>
      <w:r w:rsidRPr="0076103A">
        <w:rPr>
          <w:rFonts w:ascii="Times New Roman" w:hAnsi="Times New Roman"/>
          <w:i/>
          <w:sz w:val="28"/>
          <w:szCs w:val="28"/>
          <w:lang w:eastAsia="ja-JP"/>
        </w:rPr>
        <w:t>Përkohshmëria e masave që përmban akti normativ me fuqinë e ligjit;</w:t>
      </w:r>
    </w:p>
    <w:p w:rsidR="00814448" w:rsidRPr="0076103A" w:rsidRDefault="00814448" w:rsidP="0076103A">
      <w:pPr>
        <w:pStyle w:val="ListParagraph"/>
        <w:numPr>
          <w:ilvl w:val="0"/>
          <w:numId w:val="4"/>
        </w:numPr>
        <w:jc w:val="both"/>
        <w:rPr>
          <w:i/>
          <w:sz w:val="28"/>
          <w:szCs w:val="28"/>
          <w:lang w:eastAsia="ja-JP"/>
        </w:rPr>
      </w:pPr>
      <w:r w:rsidRPr="0076103A">
        <w:rPr>
          <w:rFonts w:ascii="Times New Roman" w:hAnsi="Times New Roman"/>
          <w:i/>
          <w:sz w:val="28"/>
          <w:szCs w:val="28"/>
          <w:lang w:eastAsia="ja-JP"/>
        </w:rPr>
        <w:t>Fuqia ligjore e këtyre akteve dhe kufizimet për nxjerrjen e tyre;</w:t>
      </w:r>
    </w:p>
    <w:p w:rsidR="00814448" w:rsidRPr="0076103A" w:rsidRDefault="00814448" w:rsidP="0076103A">
      <w:pPr>
        <w:pStyle w:val="ListParagraph"/>
        <w:numPr>
          <w:ilvl w:val="0"/>
          <w:numId w:val="4"/>
        </w:numPr>
        <w:jc w:val="both"/>
        <w:rPr>
          <w:i/>
          <w:sz w:val="28"/>
          <w:szCs w:val="28"/>
          <w:lang w:eastAsia="ja-JP"/>
        </w:rPr>
      </w:pPr>
      <w:r w:rsidRPr="0076103A">
        <w:rPr>
          <w:rFonts w:ascii="Times New Roman" w:hAnsi="Times New Roman"/>
          <w:i/>
          <w:sz w:val="28"/>
          <w:szCs w:val="28"/>
          <w:lang w:eastAsia="ja-JP"/>
        </w:rPr>
        <w:t>Miratimi i aktit normativ me fuqinë e ligjit nga Kuvendi.</w:t>
      </w:r>
    </w:p>
    <w:p w:rsidR="00814448" w:rsidRDefault="00814448" w:rsidP="0076103A">
      <w:pPr>
        <w:jc w:val="both"/>
        <w:rPr>
          <w:sz w:val="28"/>
          <w:szCs w:val="28"/>
          <w:lang w:val="sq-AL" w:eastAsia="ja-JP"/>
        </w:rPr>
      </w:pPr>
    </w:p>
    <w:p w:rsidR="0076103A" w:rsidRPr="0076103A" w:rsidRDefault="0076103A" w:rsidP="0076103A">
      <w:pPr>
        <w:jc w:val="both"/>
        <w:rPr>
          <w:sz w:val="28"/>
          <w:szCs w:val="28"/>
          <w:lang w:val="sq-AL" w:eastAsia="ja-JP"/>
        </w:rPr>
      </w:pPr>
    </w:p>
    <w:p w:rsidR="00814448" w:rsidRPr="0076103A" w:rsidRDefault="00D614BC" w:rsidP="0076103A">
      <w:pPr>
        <w:ind w:left="540" w:hanging="360"/>
        <w:jc w:val="both"/>
        <w:rPr>
          <w:b/>
          <w:sz w:val="28"/>
          <w:szCs w:val="28"/>
          <w:lang w:val="sq-AL" w:eastAsia="ja-JP"/>
        </w:rPr>
      </w:pPr>
      <w:bookmarkStart w:id="2" w:name="_Toc368565877"/>
      <w:r w:rsidRPr="0076103A">
        <w:rPr>
          <w:b/>
          <w:noProof/>
          <w:sz w:val="28"/>
          <w:szCs w:val="28"/>
          <w:lang w:val="sq-AL"/>
        </w:rPr>
        <w:t>1</w:t>
      </w:r>
      <w:bookmarkEnd w:id="2"/>
      <w:r w:rsidR="001A6CCE" w:rsidRPr="0076103A">
        <w:rPr>
          <w:b/>
          <w:noProof/>
          <w:sz w:val="28"/>
          <w:szCs w:val="28"/>
          <w:lang w:val="sq-AL"/>
        </w:rPr>
        <w:t xml:space="preserve">. </w:t>
      </w:r>
      <w:r w:rsidR="00814448" w:rsidRPr="0076103A">
        <w:rPr>
          <w:b/>
          <w:sz w:val="28"/>
          <w:szCs w:val="28"/>
          <w:lang w:val="sq-AL" w:eastAsia="ja-JP"/>
        </w:rPr>
        <w:t>Nevoja dhe urgjenca si kushte për nxjerrjen e akt</w:t>
      </w:r>
      <w:r w:rsidR="0076103A">
        <w:rPr>
          <w:b/>
          <w:sz w:val="28"/>
          <w:szCs w:val="28"/>
          <w:lang w:val="sq-AL" w:eastAsia="ja-JP"/>
        </w:rPr>
        <w:t>it normativ me fuqinë e ligjit.</w:t>
      </w:r>
    </w:p>
    <w:p w:rsidR="0076103A" w:rsidRDefault="0076103A" w:rsidP="0076103A">
      <w:pPr>
        <w:jc w:val="both"/>
        <w:rPr>
          <w:sz w:val="28"/>
          <w:szCs w:val="28"/>
          <w:lang w:val="sq-AL" w:eastAsia="ja-JP"/>
        </w:rPr>
      </w:pPr>
    </w:p>
    <w:p w:rsidR="0088272D" w:rsidRPr="00655C1A" w:rsidRDefault="00EA214F" w:rsidP="0076103A">
      <w:pPr>
        <w:ind w:left="450"/>
        <w:jc w:val="both"/>
        <w:rPr>
          <w:color w:val="000000"/>
          <w:sz w:val="28"/>
          <w:szCs w:val="28"/>
          <w:lang w:val="sq-AL"/>
        </w:rPr>
      </w:pPr>
      <w:r w:rsidRPr="0076103A">
        <w:rPr>
          <w:sz w:val="28"/>
          <w:szCs w:val="28"/>
          <w:lang w:val="sq-AL" w:eastAsia="ja-JP"/>
        </w:rPr>
        <w:t xml:space="preserve">Neni 101 ka parashikuar </w:t>
      </w:r>
      <w:r w:rsidRPr="0076103A">
        <w:rPr>
          <w:b/>
          <w:sz w:val="28"/>
          <w:szCs w:val="28"/>
          <w:lang w:val="sq-AL" w:eastAsia="ja-JP"/>
        </w:rPr>
        <w:t>‘nevojën’</w:t>
      </w:r>
      <w:r w:rsidRPr="0076103A">
        <w:rPr>
          <w:sz w:val="28"/>
          <w:szCs w:val="28"/>
          <w:lang w:val="sq-AL" w:eastAsia="ja-JP"/>
        </w:rPr>
        <w:t xml:space="preserve"> dhe </w:t>
      </w:r>
      <w:r w:rsidRPr="0076103A">
        <w:rPr>
          <w:b/>
          <w:sz w:val="28"/>
          <w:szCs w:val="28"/>
          <w:lang w:val="sq-AL" w:eastAsia="ja-JP"/>
        </w:rPr>
        <w:t>‘urgjencën’</w:t>
      </w:r>
      <w:r w:rsidRPr="0076103A">
        <w:rPr>
          <w:sz w:val="28"/>
          <w:szCs w:val="28"/>
          <w:lang w:val="sq-AL" w:eastAsia="ja-JP"/>
        </w:rPr>
        <w:t xml:space="preserve"> si rrethana dhe situata fakti që vlerësohen rast pas rasti. Në rastin konkret, </w:t>
      </w:r>
      <w:r w:rsidR="0088272D" w:rsidRPr="0076103A">
        <w:rPr>
          <w:sz w:val="28"/>
          <w:szCs w:val="28"/>
          <w:lang w:val="sq-AL" w:eastAsia="ja-JP"/>
        </w:rPr>
        <w:t>situata</w:t>
      </w:r>
      <w:r w:rsidR="003569F0" w:rsidRPr="0076103A">
        <w:rPr>
          <w:sz w:val="28"/>
          <w:szCs w:val="28"/>
          <w:lang w:val="sq-AL" w:eastAsia="ja-JP"/>
        </w:rPr>
        <w:t xml:space="preserve"> e pritshme hidrike</w:t>
      </w:r>
      <w:r w:rsidR="003273B8">
        <w:rPr>
          <w:sz w:val="28"/>
          <w:szCs w:val="28"/>
          <w:lang w:val="sq-AL" w:eastAsia="ja-JP"/>
        </w:rPr>
        <w:t>,</w:t>
      </w:r>
      <w:r w:rsidR="003569F0" w:rsidRPr="0076103A">
        <w:rPr>
          <w:sz w:val="28"/>
          <w:szCs w:val="28"/>
          <w:lang w:val="sq-AL" w:eastAsia="ja-JP"/>
        </w:rPr>
        <w:t xml:space="preserve"> e parashikuar p</w:t>
      </w:r>
      <w:r w:rsidR="00FA15D8" w:rsidRPr="0076103A">
        <w:rPr>
          <w:sz w:val="28"/>
          <w:szCs w:val="28"/>
          <w:lang w:val="sq-AL" w:eastAsia="ja-JP"/>
        </w:rPr>
        <w:t>ë</w:t>
      </w:r>
      <w:r w:rsidR="003569F0" w:rsidRPr="0076103A">
        <w:rPr>
          <w:sz w:val="28"/>
          <w:szCs w:val="28"/>
          <w:lang w:val="sq-AL" w:eastAsia="ja-JP"/>
        </w:rPr>
        <w:t>r vitin 2017</w:t>
      </w:r>
      <w:r w:rsidR="003273B8">
        <w:rPr>
          <w:sz w:val="28"/>
          <w:szCs w:val="28"/>
          <w:lang w:val="sq-AL" w:eastAsia="ja-JP"/>
        </w:rPr>
        <w:t>,</w:t>
      </w:r>
      <w:r w:rsidR="003569F0" w:rsidRPr="0076103A">
        <w:rPr>
          <w:sz w:val="28"/>
          <w:szCs w:val="28"/>
          <w:lang w:val="sq-AL" w:eastAsia="ja-JP"/>
        </w:rPr>
        <w:t xml:space="preserve"> nuk do t</w:t>
      </w:r>
      <w:r w:rsidR="00FA15D8" w:rsidRPr="0076103A">
        <w:rPr>
          <w:sz w:val="28"/>
          <w:szCs w:val="28"/>
          <w:lang w:val="sq-AL" w:eastAsia="ja-JP"/>
        </w:rPr>
        <w:t>ë</w:t>
      </w:r>
      <w:r w:rsidR="003569F0" w:rsidRPr="0076103A">
        <w:rPr>
          <w:sz w:val="28"/>
          <w:szCs w:val="28"/>
          <w:lang w:val="sq-AL" w:eastAsia="ja-JP"/>
        </w:rPr>
        <w:t xml:space="preserve"> jet</w:t>
      </w:r>
      <w:r w:rsidR="00FA15D8" w:rsidRPr="0076103A">
        <w:rPr>
          <w:sz w:val="28"/>
          <w:szCs w:val="28"/>
          <w:lang w:val="sq-AL" w:eastAsia="ja-JP"/>
        </w:rPr>
        <w:t>ë</w:t>
      </w:r>
      <w:r w:rsidR="003569F0" w:rsidRPr="0076103A">
        <w:rPr>
          <w:sz w:val="28"/>
          <w:szCs w:val="28"/>
          <w:lang w:val="sq-AL" w:eastAsia="ja-JP"/>
        </w:rPr>
        <w:t xml:space="preserve"> n</w:t>
      </w:r>
      <w:r w:rsidR="00FA15D8" w:rsidRPr="0076103A">
        <w:rPr>
          <w:sz w:val="28"/>
          <w:szCs w:val="28"/>
          <w:lang w:val="sq-AL" w:eastAsia="ja-JP"/>
        </w:rPr>
        <w:t>ë</w:t>
      </w:r>
      <w:r w:rsidR="003569F0" w:rsidRPr="0076103A">
        <w:rPr>
          <w:sz w:val="28"/>
          <w:szCs w:val="28"/>
          <w:lang w:val="sq-AL" w:eastAsia="ja-JP"/>
        </w:rPr>
        <w:t xml:space="preserve"> nivelet e parashikuara nga KESH</w:t>
      </w:r>
      <w:r w:rsidR="003273B8">
        <w:rPr>
          <w:sz w:val="28"/>
          <w:szCs w:val="28"/>
          <w:lang w:val="sq-AL" w:eastAsia="ja-JP"/>
        </w:rPr>
        <w:t>-i</w:t>
      </w:r>
      <w:r w:rsidR="003569F0" w:rsidRPr="0076103A">
        <w:rPr>
          <w:sz w:val="28"/>
          <w:szCs w:val="28"/>
          <w:lang w:val="sq-AL" w:eastAsia="ja-JP"/>
        </w:rPr>
        <w:t>. Si rezultat</w:t>
      </w:r>
      <w:r w:rsidR="003273B8">
        <w:rPr>
          <w:sz w:val="28"/>
          <w:szCs w:val="28"/>
          <w:lang w:val="sq-AL" w:eastAsia="ja-JP"/>
        </w:rPr>
        <w:t>,</w:t>
      </w:r>
      <w:r w:rsidR="003569F0" w:rsidRPr="0076103A">
        <w:rPr>
          <w:sz w:val="28"/>
          <w:szCs w:val="28"/>
          <w:lang w:val="sq-AL" w:eastAsia="ja-JP"/>
        </w:rPr>
        <w:t xml:space="preserve"> prodhimi i shoq</w:t>
      </w:r>
      <w:r w:rsidR="00FA15D8" w:rsidRPr="0076103A">
        <w:rPr>
          <w:sz w:val="28"/>
          <w:szCs w:val="28"/>
          <w:lang w:val="sq-AL" w:eastAsia="ja-JP"/>
        </w:rPr>
        <w:t>ë</w:t>
      </w:r>
      <w:r w:rsidR="003569F0" w:rsidRPr="0076103A">
        <w:rPr>
          <w:sz w:val="28"/>
          <w:szCs w:val="28"/>
          <w:lang w:val="sq-AL" w:eastAsia="ja-JP"/>
        </w:rPr>
        <w:t>ris</w:t>
      </w:r>
      <w:r w:rsidR="00FA15D8" w:rsidRPr="0076103A">
        <w:rPr>
          <w:sz w:val="28"/>
          <w:szCs w:val="28"/>
          <w:lang w:val="sq-AL" w:eastAsia="ja-JP"/>
        </w:rPr>
        <w:t>ë</w:t>
      </w:r>
      <w:r w:rsidR="003569F0" w:rsidRPr="0076103A">
        <w:rPr>
          <w:sz w:val="28"/>
          <w:szCs w:val="28"/>
          <w:lang w:val="sq-AL" w:eastAsia="ja-JP"/>
        </w:rPr>
        <w:t xml:space="preserve"> KESH</w:t>
      </w:r>
      <w:r w:rsidR="003273B8">
        <w:rPr>
          <w:sz w:val="28"/>
          <w:szCs w:val="28"/>
          <w:lang w:val="sq-AL" w:eastAsia="ja-JP"/>
        </w:rPr>
        <w:t>, shp.k.</w:t>
      </w:r>
      <w:r w:rsidR="003569F0" w:rsidRPr="0076103A">
        <w:rPr>
          <w:sz w:val="28"/>
          <w:szCs w:val="28"/>
          <w:lang w:val="sq-AL" w:eastAsia="ja-JP"/>
        </w:rPr>
        <w:t xml:space="preserve"> do t</w:t>
      </w:r>
      <w:r w:rsidR="00FA15D8" w:rsidRPr="0076103A">
        <w:rPr>
          <w:sz w:val="28"/>
          <w:szCs w:val="28"/>
          <w:lang w:val="sq-AL" w:eastAsia="ja-JP"/>
        </w:rPr>
        <w:t>ë</w:t>
      </w:r>
      <w:r w:rsidR="003569F0" w:rsidRPr="0076103A">
        <w:rPr>
          <w:sz w:val="28"/>
          <w:szCs w:val="28"/>
          <w:lang w:val="sq-AL" w:eastAsia="ja-JP"/>
        </w:rPr>
        <w:t xml:space="preserve"> jet</w:t>
      </w:r>
      <w:r w:rsidR="00FA15D8" w:rsidRPr="0076103A">
        <w:rPr>
          <w:sz w:val="28"/>
          <w:szCs w:val="28"/>
          <w:lang w:val="sq-AL" w:eastAsia="ja-JP"/>
        </w:rPr>
        <w:t>ë</w:t>
      </w:r>
      <w:r w:rsidR="003569F0" w:rsidRPr="0076103A">
        <w:rPr>
          <w:sz w:val="28"/>
          <w:szCs w:val="28"/>
          <w:lang w:val="sq-AL" w:eastAsia="ja-JP"/>
        </w:rPr>
        <w:t xml:space="preserve"> n</w:t>
      </w:r>
      <w:r w:rsidR="00FA15D8" w:rsidRPr="0076103A">
        <w:rPr>
          <w:sz w:val="28"/>
          <w:szCs w:val="28"/>
          <w:lang w:val="sq-AL" w:eastAsia="ja-JP"/>
        </w:rPr>
        <w:t>ë</w:t>
      </w:r>
      <w:r w:rsidR="003569F0" w:rsidRPr="0076103A">
        <w:rPr>
          <w:sz w:val="28"/>
          <w:szCs w:val="28"/>
          <w:lang w:val="sq-AL" w:eastAsia="ja-JP"/>
        </w:rPr>
        <w:t xml:space="preserve"> nivele m</w:t>
      </w:r>
      <w:r w:rsidR="00FA15D8" w:rsidRPr="0076103A">
        <w:rPr>
          <w:sz w:val="28"/>
          <w:szCs w:val="28"/>
          <w:lang w:val="sq-AL" w:eastAsia="ja-JP"/>
        </w:rPr>
        <w:t>ë</w:t>
      </w:r>
      <w:r w:rsidR="003569F0" w:rsidRPr="0076103A">
        <w:rPr>
          <w:sz w:val="28"/>
          <w:szCs w:val="28"/>
          <w:lang w:val="sq-AL" w:eastAsia="ja-JP"/>
        </w:rPr>
        <w:t xml:space="preserve"> t</w:t>
      </w:r>
      <w:r w:rsidR="00FA15D8" w:rsidRPr="0076103A">
        <w:rPr>
          <w:sz w:val="28"/>
          <w:szCs w:val="28"/>
          <w:lang w:val="sq-AL" w:eastAsia="ja-JP"/>
        </w:rPr>
        <w:t>ë</w:t>
      </w:r>
      <w:r w:rsidR="003569F0" w:rsidRPr="0076103A">
        <w:rPr>
          <w:sz w:val="28"/>
          <w:szCs w:val="28"/>
          <w:lang w:val="sq-AL" w:eastAsia="ja-JP"/>
        </w:rPr>
        <w:t xml:space="preserve"> ulta se sa parashikimi. Ky devijim nga parashikimi do t</w:t>
      </w:r>
      <w:r w:rsidR="00FA15D8" w:rsidRPr="0076103A">
        <w:rPr>
          <w:sz w:val="28"/>
          <w:szCs w:val="28"/>
          <w:lang w:val="sq-AL" w:eastAsia="ja-JP"/>
        </w:rPr>
        <w:t>ë</w:t>
      </w:r>
      <w:r w:rsidR="003569F0" w:rsidRPr="0076103A">
        <w:rPr>
          <w:sz w:val="28"/>
          <w:szCs w:val="28"/>
          <w:lang w:val="sq-AL" w:eastAsia="ja-JP"/>
        </w:rPr>
        <w:t xml:space="preserve"> sjell</w:t>
      </w:r>
      <w:r w:rsidR="00FA15D8" w:rsidRPr="0076103A">
        <w:rPr>
          <w:sz w:val="28"/>
          <w:szCs w:val="28"/>
          <w:lang w:val="sq-AL" w:eastAsia="ja-JP"/>
        </w:rPr>
        <w:t>ë</w:t>
      </w:r>
      <w:r w:rsidR="003569F0" w:rsidRPr="0076103A">
        <w:rPr>
          <w:sz w:val="28"/>
          <w:szCs w:val="28"/>
          <w:lang w:val="sq-AL" w:eastAsia="ja-JP"/>
        </w:rPr>
        <w:t xml:space="preserve"> q</w:t>
      </w:r>
      <w:r w:rsidR="00FA15D8" w:rsidRPr="0076103A">
        <w:rPr>
          <w:sz w:val="28"/>
          <w:szCs w:val="28"/>
          <w:lang w:val="sq-AL" w:eastAsia="ja-JP"/>
        </w:rPr>
        <w:t>ë</w:t>
      </w:r>
      <w:r w:rsidR="003569F0" w:rsidRPr="0076103A">
        <w:rPr>
          <w:sz w:val="28"/>
          <w:szCs w:val="28"/>
          <w:lang w:val="sq-AL" w:eastAsia="ja-JP"/>
        </w:rPr>
        <w:t xml:space="preserve"> OSHEE</w:t>
      </w:r>
      <w:r w:rsidR="003273B8">
        <w:rPr>
          <w:sz w:val="28"/>
          <w:szCs w:val="28"/>
          <w:lang w:val="sq-AL" w:eastAsia="ja-JP"/>
        </w:rPr>
        <w:t>, sh.p.k.,</w:t>
      </w:r>
      <w:r w:rsidR="003569F0" w:rsidRPr="0076103A">
        <w:rPr>
          <w:sz w:val="28"/>
          <w:szCs w:val="28"/>
          <w:lang w:val="sq-AL" w:eastAsia="ja-JP"/>
        </w:rPr>
        <w:t xml:space="preserve"> p</w:t>
      </w:r>
      <w:r w:rsidR="00FA15D8" w:rsidRPr="0076103A">
        <w:rPr>
          <w:sz w:val="28"/>
          <w:szCs w:val="28"/>
          <w:lang w:val="sq-AL" w:eastAsia="ja-JP"/>
        </w:rPr>
        <w:t>ë</w:t>
      </w:r>
      <w:r w:rsidR="003569F0" w:rsidRPr="0076103A">
        <w:rPr>
          <w:sz w:val="28"/>
          <w:szCs w:val="28"/>
          <w:lang w:val="sq-AL" w:eastAsia="ja-JP"/>
        </w:rPr>
        <w:t>r t</w:t>
      </w:r>
      <w:r w:rsidR="00FA15D8" w:rsidRPr="0076103A">
        <w:rPr>
          <w:sz w:val="28"/>
          <w:szCs w:val="28"/>
          <w:lang w:val="sq-AL" w:eastAsia="ja-JP"/>
        </w:rPr>
        <w:t>ë</w:t>
      </w:r>
      <w:r w:rsidR="003569F0" w:rsidRPr="0076103A">
        <w:rPr>
          <w:sz w:val="28"/>
          <w:szCs w:val="28"/>
          <w:lang w:val="sq-AL" w:eastAsia="ja-JP"/>
        </w:rPr>
        <w:t xml:space="preserve"> plot</w:t>
      </w:r>
      <w:r w:rsidR="00FA15D8" w:rsidRPr="0076103A">
        <w:rPr>
          <w:sz w:val="28"/>
          <w:szCs w:val="28"/>
          <w:lang w:val="sq-AL" w:eastAsia="ja-JP"/>
        </w:rPr>
        <w:t>ë</w:t>
      </w:r>
      <w:r w:rsidR="003569F0" w:rsidRPr="0076103A">
        <w:rPr>
          <w:sz w:val="28"/>
          <w:szCs w:val="28"/>
          <w:lang w:val="sq-AL" w:eastAsia="ja-JP"/>
        </w:rPr>
        <w:t>suar nevojat p</w:t>
      </w:r>
      <w:r w:rsidR="00FA15D8" w:rsidRPr="0076103A">
        <w:rPr>
          <w:sz w:val="28"/>
          <w:szCs w:val="28"/>
          <w:lang w:val="sq-AL" w:eastAsia="ja-JP"/>
        </w:rPr>
        <w:t>ë</w:t>
      </w:r>
      <w:r w:rsidR="003569F0" w:rsidRPr="0076103A">
        <w:rPr>
          <w:sz w:val="28"/>
          <w:szCs w:val="28"/>
          <w:lang w:val="sq-AL" w:eastAsia="ja-JP"/>
        </w:rPr>
        <w:t>r furnizim me energji, t</w:t>
      </w:r>
      <w:r w:rsidR="00FA15D8" w:rsidRPr="0076103A">
        <w:rPr>
          <w:sz w:val="28"/>
          <w:szCs w:val="28"/>
          <w:lang w:val="sq-AL" w:eastAsia="ja-JP"/>
        </w:rPr>
        <w:t>ë</w:t>
      </w:r>
      <w:r w:rsidR="003569F0" w:rsidRPr="0076103A">
        <w:rPr>
          <w:sz w:val="28"/>
          <w:szCs w:val="28"/>
          <w:lang w:val="sq-AL" w:eastAsia="ja-JP"/>
        </w:rPr>
        <w:t xml:space="preserve"> siguroj</w:t>
      </w:r>
      <w:r w:rsidR="00FA15D8" w:rsidRPr="0076103A">
        <w:rPr>
          <w:sz w:val="28"/>
          <w:szCs w:val="28"/>
          <w:lang w:val="sq-AL" w:eastAsia="ja-JP"/>
        </w:rPr>
        <w:t>ë</w:t>
      </w:r>
      <w:r w:rsidR="003569F0" w:rsidRPr="0076103A">
        <w:rPr>
          <w:sz w:val="28"/>
          <w:szCs w:val="28"/>
          <w:lang w:val="sq-AL" w:eastAsia="ja-JP"/>
        </w:rPr>
        <w:t xml:space="preserve"> pjes</w:t>
      </w:r>
      <w:r w:rsidR="00FA15D8" w:rsidRPr="0076103A">
        <w:rPr>
          <w:sz w:val="28"/>
          <w:szCs w:val="28"/>
          <w:lang w:val="sq-AL" w:eastAsia="ja-JP"/>
        </w:rPr>
        <w:t>ë</w:t>
      </w:r>
      <w:r w:rsidR="003569F0" w:rsidRPr="0076103A">
        <w:rPr>
          <w:sz w:val="28"/>
          <w:szCs w:val="28"/>
          <w:lang w:val="sq-AL" w:eastAsia="ja-JP"/>
        </w:rPr>
        <w:t>n e nevojshme n</w:t>
      </w:r>
      <w:r w:rsidR="00FA15D8" w:rsidRPr="0076103A">
        <w:rPr>
          <w:sz w:val="28"/>
          <w:szCs w:val="28"/>
          <w:lang w:val="sq-AL" w:eastAsia="ja-JP"/>
        </w:rPr>
        <w:t>ë</w:t>
      </w:r>
      <w:r w:rsidR="003569F0" w:rsidRPr="0076103A">
        <w:rPr>
          <w:sz w:val="28"/>
          <w:szCs w:val="28"/>
          <w:lang w:val="sq-AL" w:eastAsia="ja-JP"/>
        </w:rPr>
        <w:t xml:space="preserve"> tregun e lir</w:t>
      </w:r>
      <w:r w:rsidR="00FA15D8" w:rsidRPr="0076103A">
        <w:rPr>
          <w:sz w:val="28"/>
          <w:szCs w:val="28"/>
          <w:lang w:val="sq-AL" w:eastAsia="ja-JP"/>
        </w:rPr>
        <w:t>ë</w:t>
      </w:r>
      <w:r w:rsidR="003569F0" w:rsidRPr="0076103A">
        <w:rPr>
          <w:sz w:val="28"/>
          <w:szCs w:val="28"/>
          <w:lang w:val="sq-AL" w:eastAsia="ja-JP"/>
        </w:rPr>
        <w:t>. Nisur nga nga situata financiare e shoq</w:t>
      </w:r>
      <w:r w:rsidR="00FA15D8" w:rsidRPr="0076103A">
        <w:rPr>
          <w:sz w:val="28"/>
          <w:szCs w:val="28"/>
          <w:lang w:val="sq-AL" w:eastAsia="ja-JP"/>
        </w:rPr>
        <w:t>ë</w:t>
      </w:r>
      <w:r w:rsidR="003569F0" w:rsidRPr="0076103A">
        <w:rPr>
          <w:sz w:val="28"/>
          <w:szCs w:val="28"/>
          <w:lang w:val="sq-AL" w:eastAsia="ja-JP"/>
        </w:rPr>
        <w:t>ris</w:t>
      </w:r>
      <w:r w:rsidR="00FA15D8" w:rsidRPr="0076103A">
        <w:rPr>
          <w:sz w:val="28"/>
          <w:szCs w:val="28"/>
          <w:lang w:val="sq-AL" w:eastAsia="ja-JP"/>
        </w:rPr>
        <w:t>ë</w:t>
      </w:r>
      <w:r w:rsidR="003273B8">
        <w:rPr>
          <w:sz w:val="28"/>
          <w:szCs w:val="28"/>
          <w:lang w:val="sq-AL" w:eastAsia="ja-JP"/>
        </w:rPr>
        <w:t xml:space="preserve"> </w:t>
      </w:r>
      <w:r w:rsidR="003569F0" w:rsidRPr="0076103A">
        <w:rPr>
          <w:sz w:val="28"/>
          <w:szCs w:val="28"/>
          <w:lang w:val="sq-AL" w:eastAsia="ja-JP"/>
        </w:rPr>
        <w:t>lind nevoja imediate p</w:t>
      </w:r>
      <w:r w:rsidR="00FA15D8" w:rsidRPr="0076103A">
        <w:rPr>
          <w:sz w:val="28"/>
          <w:szCs w:val="28"/>
          <w:lang w:val="sq-AL" w:eastAsia="ja-JP"/>
        </w:rPr>
        <w:t>ë</w:t>
      </w:r>
      <w:r w:rsidR="003569F0" w:rsidRPr="0076103A">
        <w:rPr>
          <w:sz w:val="28"/>
          <w:szCs w:val="28"/>
          <w:lang w:val="sq-AL" w:eastAsia="ja-JP"/>
        </w:rPr>
        <w:t>r mb</w:t>
      </w:r>
      <w:r w:rsidR="00FA15D8" w:rsidRPr="0076103A">
        <w:rPr>
          <w:sz w:val="28"/>
          <w:szCs w:val="28"/>
          <w:lang w:val="sq-AL" w:eastAsia="ja-JP"/>
        </w:rPr>
        <w:t>ë</w:t>
      </w:r>
      <w:r w:rsidR="003569F0" w:rsidRPr="0076103A">
        <w:rPr>
          <w:sz w:val="28"/>
          <w:szCs w:val="28"/>
          <w:lang w:val="sq-AL" w:eastAsia="ja-JP"/>
        </w:rPr>
        <w:t>shtetje t</w:t>
      </w:r>
      <w:r w:rsidR="00FA15D8" w:rsidRPr="0076103A">
        <w:rPr>
          <w:sz w:val="28"/>
          <w:szCs w:val="28"/>
          <w:lang w:val="sq-AL" w:eastAsia="ja-JP"/>
        </w:rPr>
        <w:t>ë</w:t>
      </w:r>
      <w:r w:rsidR="003569F0" w:rsidRPr="0076103A">
        <w:rPr>
          <w:sz w:val="28"/>
          <w:szCs w:val="28"/>
          <w:lang w:val="sq-AL" w:eastAsia="ja-JP"/>
        </w:rPr>
        <w:t xml:space="preserve"> saj, p</w:t>
      </w:r>
      <w:r w:rsidR="00FA15D8" w:rsidRPr="0076103A">
        <w:rPr>
          <w:sz w:val="28"/>
          <w:szCs w:val="28"/>
          <w:lang w:val="sq-AL" w:eastAsia="ja-JP"/>
        </w:rPr>
        <w:t>ë</w:t>
      </w:r>
      <w:r w:rsidR="003569F0" w:rsidRPr="0076103A">
        <w:rPr>
          <w:sz w:val="28"/>
          <w:szCs w:val="28"/>
          <w:lang w:val="sq-AL" w:eastAsia="ja-JP"/>
        </w:rPr>
        <w:t>r t</w:t>
      </w:r>
      <w:r w:rsidR="00FA15D8" w:rsidRPr="0076103A">
        <w:rPr>
          <w:sz w:val="28"/>
          <w:szCs w:val="28"/>
          <w:lang w:val="sq-AL" w:eastAsia="ja-JP"/>
        </w:rPr>
        <w:t>ë</w:t>
      </w:r>
      <w:r w:rsidR="003569F0" w:rsidRPr="0076103A">
        <w:rPr>
          <w:sz w:val="28"/>
          <w:szCs w:val="28"/>
          <w:lang w:val="sq-AL" w:eastAsia="ja-JP"/>
        </w:rPr>
        <w:t xml:space="preserve"> garantuar sh</w:t>
      </w:r>
      <w:r w:rsidR="00FA15D8" w:rsidRPr="0076103A">
        <w:rPr>
          <w:sz w:val="28"/>
          <w:szCs w:val="28"/>
          <w:lang w:val="sq-AL" w:eastAsia="ja-JP"/>
        </w:rPr>
        <w:t>ë</w:t>
      </w:r>
      <w:r w:rsidR="003569F0" w:rsidRPr="0076103A">
        <w:rPr>
          <w:sz w:val="28"/>
          <w:szCs w:val="28"/>
          <w:lang w:val="sq-AL" w:eastAsia="ja-JP"/>
        </w:rPr>
        <w:t>rbimin e domosdosh</w:t>
      </w:r>
      <w:r w:rsidR="00FA15D8" w:rsidRPr="0076103A">
        <w:rPr>
          <w:sz w:val="28"/>
          <w:szCs w:val="28"/>
          <w:lang w:val="sq-AL" w:eastAsia="ja-JP"/>
        </w:rPr>
        <w:t>ë</w:t>
      </w:r>
      <w:r w:rsidR="003569F0" w:rsidRPr="0076103A">
        <w:rPr>
          <w:sz w:val="28"/>
          <w:szCs w:val="28"/>
          <w:lang w:val="sq-AL" w:eastAsia="ja-JP"/>
        </w:rPr>
        <w:t>m p</w:t>
      </w:r>
      <w:r w:rsidR="00FA15D8" w:rsidRPr="0076103A">
        <w:rPr>
          <w:sz w:val="28"/>
          <w:szCs w:val="28"/>
          <w:lang w:val="sq-AL" w:eastAsia="ja-JP"/>
        </w:rPr>
        <w:t>ë</w:t>
      </w:r>
      <w:r w:rsidR="003569F0" w:rsidRPr="0076103A">
        <w:rPr>
          <w:sz w:val="28"/>
          <w:szCs w:val="28"/>
          <w:lang w:val="sq-AL" w:eastAsia="ja-JP"/>
        </w:rPr>
        <w:t>r qytetar</w:t>
      </w:r>
      <w:r w:rsidR="00FA15D8" w:rsidRPr="0076103A">
        <w:rPr>
          <w:sz w:val="28"/>
          <w:szCs w:val="28"/>
          <w:lang w:val="sq-AL" w:eastAsia="ja-JP"/>
        </w:rPr>
        <w:t>ë</w:t>
      </w:r>
      <w:r w:rsidR="003569F0" w:rsidRPr="0076103A">
        <w:rPr>
          <w:sz w:val="28"/>
          <w:szCs w:val="28"/>
          <w:lang w:val="sq-AL" w:eastAsia="ja-JP"/>
        </w:rPr>
        <w:t>t.</w:t>
      </w:r>
    </w:p>
    <w:p w:rsidR="004E1D7D" w:rsidRPr="0076103A" w:rsidRDefault="004E1D7D" w:rsidP="0076103A">
      <w:pPr>
        <w:ind w:left="450"/>
        <w:jc w:val="both"/>
        <w:rPr>
          <w:color w:val="000000"/>
          <w:sz w:val="28"/>
          <w:szCs w:val="28"/>
        </w:rPr>
      </w:pPr>
      <w:r w:rsidRPr="0076103A">
        <w:rPr>
          <w:color w:val="000000"/>
          <w:sz w:val="28"/>
          <w:szCs w:val="28"/>
        </w:rPr>
        <w:lastRenderedPageBreak/>
        <w:t xml:space="preserve">Ministria e Financave ka ndërmarrë </w:t>
      </w:r>
      <w:r w:rsidR="003273B8">
        <w:rPr>
          <w:color w:val="000000"/>
          <w:sz w:val="28"/>
          <w:szCs w:val="28"/>
        </w:rPr>
        <w:t>proces</w:t>
      </w:r>
      <w:r w:rsidRPr="0076103A">
        <w:rPr>
          <w:color w:val="000000"/>
          <w:sz w:val="28"/>
          <w:szCs w:val="28"/>
        </w:rPr>
        <w:t xml:space="preserve">in dhe </w:t>
      </w:r>
      <w:r w:rsidR="00822356" w:rsidRPr="0076103A">
        <w:rPr>
          <w:color w:val="000000"/>
          <w:sz w:val="28"/>
          <w:szCs w:val="28"/>
        </w:rPr>
        <w:t xml:space="preserve">ka </w:t>
      </w:r>
      <w:r w:rsidRPr="0076103A">
        <w:rPr>
          <w:color w:val="000000"/>
          <w:sz w:val="28"/>
          <w:szCs w:val="28"/>
        </w:rPr>
        <w:t>përgatitur skenarin e rishikimit të buxhetit 201</w:t>
      </w:r>
      <w:r w:rsidR="003569F0" w:rsidRPr="0076103A">
        <w:rPr>
          <w:color w:val="000000"/>
          <w:sz w:val="28"/>
          <w:szCs w:val="28"/>
        </w:rPr>
        <w:t>7</w:t>
      </w:r>
      <w:r w:rsidRPr="0076103A">
        <w:rPr>
          <w:color w:val="000000"/>
          <w:sz w:val="28"/>
          <w:szCs w:val="28"/>
        </w:rPr>
        <w:t xml:space="preserve">. Ky rishikim propozohet t’i nënshtrohet </w:t>
      </w:r>
      <w:r w:rsidR="003273B8">
        <w:rPr>
          <w:color w:val="000000"/>
          <w:sz w:val="28"/>
          <w:szCs w:val="28"/>
        </w:rPr>
        <w:t>procedurë</w:t>
      </w:r>
      <w:r w:rsidRPr="0076103A">
        <w:rPr>
          <w:color w:val="000000"/>
          <w:sz w:val="28"/>
          <w:szCs w:val="28"/>
        </w:rPr>
        <w:t xml:space="preserve">s së </w:t>
      </w:r>
      <w:r w:rsidR="003273B8">
        <w:rPr>
          <w:color w:val="000000"/>
          <w:sz w:val="28"/>
          <w:szCs w:val="28"/>
        </w:rPr>
        <w:t>aktit n</w:t>
      </w:r>
      <w:r w:rsidRPr="0076103A">
        <w:rPr>
          <w:color w:val="000000"/>
          <w:sz w:val="28"/>
          <w:szCs w:val="28"/>
        </w:rPr>
        <w:t>ormativ, aspekti i nevojës dhe emergjencës së të cilit lidhet me këto arsye kryesore:</w:t>
      </w:r>
    </w:p>
    <w:p w:rsidR="003569F0" w:rsidRPr="0076103A" w:rsidRDefault="003569F0" w:rsidP="0076103A">
      <w:pPr>
        <w:pStyle w:val="ListParagraph"/>
        <w:numPr>
          <w:ilvl w:val="1"/>
          <w:numId w:val="43"/>
        </w:numPr>
        <w:tabs>
          <w:tab w:val="left" w:pos="426"/>
        </w:tabs>
        <w:spacing w:before="0"/>
        <w:ind w:left="450" w:firstLine="0"/>
        <w:jc w:val="both"/>
        <w:rPr>
          <w:rFonts w:ascii="Times New Roman" w:hAnsi="Times New Roman"/>
          <w:i/>
          <w:noProof/>
          <w:sz w:val="28"/>
          <w:szCs w:val="28"/>
        </w:rPr>
      </w:pPr>
      <w:r w:rsidRPr="0076103A">
        <w:rPr>
          <w:rFonts w:ascii="Times New Roman" w:hAnsi="Times New Roman"/>
          <w:i/>
          <w:noProof/>
          <w:sz w:val="28"/>
          <w:szCs w:val="28"/>
        </w:rPr>
        <w:t>garantimin e ofrimit t</w:t>
      </w:r>
      <w:r w:rsidR="00FA15D8" w:rsidRPr="0076103A">
        <w:rPr>
          <w:rFonts w:ascii="Times New Roman" w:hAnsi="Times New Roman"/>
          <w:i/>
          <w:noProof/>
          <w:sz w:val="28"/>
          <w:szCs w:val="28"/>
        </w:rPr>
        <w:t>ë</w:t>
      </w:r>
      <w:r w:rsidRPr="0076103A">
        <w:rPr>
          <w:rFonts w:ascii="Times New Roman" w:hAnsi="Times New Roman"/>
          <w:i/>
          <w:noProof/>
          <w:sz w:val="28"/>
          <w:szCs w:val="28"/>
        </w:rPr>
        <w:t xml:space="preserve"> sh</w:t>
      </w:r>
      <w:r w:rsidR="00FA15D8" w:rsidRPr="0076103A">
        <w:rPr>
          <w:rFonts w:ascii="Times New Roman" w:hAnsi="Times New Roman"/>
          <w:i/>
          <w:noProof/>
          <w:sz w:val="28"/>
          <w:szCs w:val="28"/>
        </w:rPr>
        <w:t>ë</w:t>
      </w:r>
      <w:r w:rsidRPr="0076103A">
        <w:rPr>
          <w:rFonts w:ascii="Times New Roman" w:hAnsi="Times New Roman"/>
          <w:i/>
          <w:noProof/>
          <w:sz w:val="28"/>
          <w:szCs w:val="28"/>
        </w:rPr>
        <w:t>rbimeve publike;</w:t>
      </w:r>
    </w:p>
    <w:p w:rsidR="004E1D7D" w:rsidRPr="0076103A" w:rsidRDefault="004E1D7D" w:rsidP="0076103A">
      <w:pPr>
        <w:pStyle w:val="ListParagraph"/>
        <w:numPr>
          <w:ilvl w:val="1"/>
          <w:numId w:val="43"/>
        </w:numPr>
        <w:tabs>
          <w:tab w:val="left" w:pos="426"/>
        </w:tabs>
        <w:spacing w:before="0"/>
        <w:ind w:left="450" w:firstLine="0"/>
        <w:jc w:val="both"/>
        <w:rPr>
          <w:rFonts w:ascii="Times New Roman" w:hAnsi="Times New Roman"/>
          <w:i/>
          <w:noProof/>
          <w:sz w:val="28"/>
          <w:szCs w:val="28"/>
        </w:rPr>
      </w:pPr>
      <w:r w:rsidRPr="0076103A">
        <w:rPr>
          <w:rFonts w:ascii="Times New Roman" w:hAnsi="Times New Roman"/>
          <w:i/>
          <w:noProof/>
          <w:sz w:val="28"/>
          <w:szCs w:val="28"/>
        </w:rPr>
        <w:t>rritjen e efiçencës së përdorimit të burimeve publike;</w:t>
      </w:r>
    </w:p>
    <w:p w:rsidR="004E1D7D" w:rsidRPr="0076103A" w:rsidRDefault="004E1D7D" w:rsidP="0076103A">
      <w:pPr>
        <w:pStyle w:val="ListParagraph"/>
        <w:numPr>
          <w:ilvl w:val="1"/>
          <w:numId w:val="43"/>
        </w:numPr>
        <w:tabs>
          <w:tab w:val="left" w:pos="426"/>
        </w:tabs>
        <w:spacing w:before="0"/>
        <w:ind w:left="450" w:firstLine="0"/>
        <w:jc w:val="both"/>
        <w:rPr>
          <w:rFonts w:ascii="Times New Roman" w:hAnsi="Times New Roman"/>
          <w:i/>
          <w:noProof/>
          <w:sz w:val="28"/>
          <w:szCs w:val="28"/>
        </w:rPr>
      </w:pPr>
      <w:r w:rsidRPr="0076103A">
        <w:rPr>
          <w:rFonts w:ascii="Times New Roman" w:hAnsi="Times New Roman"/>
          <w:i/>
          <w:noProof/>
          <w:sz w:val="28"/>
          <w:szCs w:val="28"/>
        </w:rPr>
        <w:t xml:space="preserve">rritjen e sigurisë në realizimin e treguesve të buxhetit; </w:t>
      </w:r>
    </w:p>
    <w:p w:rsidR="003273B8" w:rsidRDefault="003273B8" w:rsidP="0076103A">
      <w:pPr>
        <w:tabs>
          <w:tab w:val="left" w:pos="709"/>
        </w:tabs>
        <w:jc w:val="both"/>
        <w:rPr>
          <w:sz w:val="28"/>
          <w:szCs w:val="28"/>
          <w:lang w:val="sq-AL" w:eastAsia="ja-JP"/>
        </w:rPr>
      </w:pPr>
    </w:p>
    <w:p w:rsidR="00FA15D8" w:rsidRPr="0076103A" w:rsidRDefault="001533DA" w:rsidP="003273B8">
      <w:pPr>
        <w:tabs>
          <w:tab w:val="left" w:pos="709"/>
        </w:tabs>
        <w:ind w:left="180"/>
        <w:jc w:val="both"/>
        <w:rPr>
          <w:sz w:val="28"/>
          <w:szCs w:val="28"/>
          <w:lang w:val="sq-AL" w:eastAsia="ja-JP"/>
        </w:rPr>
      </w:pPr>
      <w:r w:rsidRPr="0076103A">
        <w:rPr>
          <w:sz w:val="28"/>
          <w:szCs w:val="28"/>
          <w:lang w:val="sq-AL" w:eastAsia="ja-JP"/>
        </w:rPr>
        <w:t xml:space="preserve">Njëkohësisht, </w:t>
      </w:r>
      <w:r w:rsidRPr="0076103A">
        <w:rPr>
          <w:b/>
          <w:sz w:val="28"/>
          <w:szCs w:val="28"/>
          <w:lang w:val="sq-AL" w:eastAsia="ja-JP"/>
        </w:rPr>
        <w:t>nevoja dhe urgjenca</w:t>
      </w:r>
      <w:r w:rsidRPr="0076103A">
        <w:rPr>
          <w:sz w:val="28"/>
          <w:szCs w:val="28"/>
          <w:lang w:val="sq-AL" w:eastAsia="ja-JP"/>
        </w:rPr>
        <w:t xml:space="preserve"> konsiston edhe në faktin se:</w:t>
      </w:r>
    </w:p>
    <w:p w:rsidR="00106D18" w:rsidRPr="0076103A" w:rsidRDefault="00F534AA" w:rsidP="003273B8">
      <w:pPr>
        <w:numPr>
          <w:ilvl w:val="0"/>
          <w:numId w:val="5"/>
        </w:numPr>
        <w:tabs>
          <w:tab w:val="left" w:pos="709"/>
        </w:tabs>
        <w:jc w:val="both"/>
        <w:rPr>
          <w:i/>
          <w:noProof/>
          <w:sz w:val="28"/>
          <w:szCs w:val="28"/>
          <w:lang w:val="sq-AL"/>
        </w:rPr>
      </w:pPr>
      <w:r>
        <w:rPr>
          <w:i/>
          <w:noProof/>
          <w:sz w:val="28"/>
          <w:szCs w:val="28"/>
          <w:lang w:val="sq-AL"/>
        </w:rPr>
        <w:t>n</w:t>
      </w:r>
      <w:r w:rsidR="00FA15D8" w:rsidRPr="0076103A">
        <w:rPr>
          <w:i/>
          <w:noProof/>
          <w:sz w:val="28"/>
          <w:szCs w:val="28"/>
          <w:lang w:val="sq-AL"/>
        </w:rPr>
        <w:t xml:space="preserve">evojitet </w:t>
      </w:r>
      <w:r w:rsidR="00106D18" w:rsidRPr="0076103A">
        <w:rPr>
          <w:i/>
          <w:noProof/>
          <w:sz w:val="28"/>
          <w:szCs w:val="28"/>
          <w:lang w:val="sq-AL"/>
        </w:rPr>
        <w:t>hap</w:t>
      </w:r>
      <w:r w:rsidR="000E578F">
        <w:rPr>
          <w:i/>
          <w:noProof/>
          <w:sz w:val="28"/>
          <w:szCs w:val="28"/>
          <w:lang w:val="sq-AL"/>
        </w:rPr>
        <w:t>ë</w:t>
      </w:r>
      <w:r w:rsidR="00106D18" w:rsidRPr="0076103A">
        <w:rPr>
          <w:i/>
          <w:noProof/>
          <w:sz w:val="28"/>
          <w:szCs w:val="28"/>
          <w:lang w:val="sq-AL"/>
        </w:rPr>
        <w:t>sir</w:t>
      </w:r>
      <w:r w:rsidR="000E578F">
        <w:rPr>
          <w:i/>
          <w:noProof/>
          <w:sz w:val="28"/>
          <w:szCs w:val="28"/>
          <w:lang w:val="sq-AL"/>
        </w:rPr>
        <w:t>ë</w:t>
      </w:r>
      <w:r w:rsidR="00106D18" w:rsidRPr="0076103A">
        <w:rPr>
          <w:i/>
          <w:noProof/>
          <w:sz w:val="28"/>
          <w:szCs w:val="28"/>
          <w:lang w:val="sq-AL"/>
        </w:rPr>
        <w:t xml:space="preserve"> m</w:t>
      </w:r>
      <w:r w:rsidR="000E578F">
        <w:rPr>
          <w:i/>
          <w:noProof/>
          <w:sz w:val="28"/>
          <w:szCs w:val="28"/>
          <w:lang w:val="sq-AL"/>
        </w:rPr>
        <w:t>ë</w:t>
      </w:r>
      <w:r w:rsidR="00106D18" w:rsidRPr="0076103A">
        <w:rPr>
          <w:i/>
          <w:noProof/>
          <w:sz w:val="28"/>
          <w:szCs w:val="28"/>
          <w:lang w:val="sq-AL"/>
        </w:rPr>
        <w:t xml:space="preserve"> e lart</w:t>
      </w:r>
      <w:r w:rsidR="000E578F">
        <w:rPr>
          <w:i/>
          <w:noProof/>
          <w:sz w:val="28"/>
          <w:szCs w:val="28"/>
          <w:lang w:val="sq-AL"/>
        </w:rPr>
        <w:t>ë</w:t>
      </w:r>
      <w:r w:rsidR="00106D18" w:rsidRPr="0076103A">
        <w:rPr>
          <w:i/>
          <w:noProof/>
          <w:sz w:val="28"/>
          <w:szCs w:val="28"/>
          <w:lang w:val="sq-AL"/>
        </w:rPr>
        <w:t xml:space="preserve"> financimi p</w:t>
      </w:r>
      <w:r w:rsidR="000E578F">
        <w:rPr>
          <w:i/>
          <w:noProof/>
          <w:sz w:val="28"/>
          <w:szCs w:val="28"/>
          <w:lang w:val="sq-AL"/>
        </w:rPr>
        <w:t>ë</w:t>
      </w:r>
      <w:r w:rsidR="00106D18" w:rsidRPr="0076103A">
        <w:rPr>
          <w:i/>
          <w:noProof/>
          <w:sz w:val="28"/>
          <w:szCs w:val="28"/>
          <w:lang w:val="sq-AL"/>
        </w:rPr>
        <w:t>r t</w:t>
      </w:r>
      <w:r w:rsidR="000E578F">
        <w:rPr>
          <w:i/>
          <w:noProof/>
          <w:sz w:val="28"/>
          <w:szCs w:val="28"/>
          <w:lang w:val="sq-AL"/>
        </w:rPr>
        <w:t>ë</w:t>
      </w:r>
      <w:r w:rsidR="00106D18" w:rsidRPr="0076103A">
        <w:rPr>
          <w:i/>
          <w:noProof/>
          <w:sz w:val="28"/>
          <w:szCs w:val="28"/>
          <w:lang w:val="sq-AL"/>
        </w:rPr>
        <w:t xml:space="preserve"> siguruar furnizimin pa nd</w:t>
      </w:r>
      <w:r w:rsidR="000E578F">
        <w:rPr>
          <w:i/>
          <w:noProof/>
          <w:sz w:val="28"/>
          <w:szCs w:val="28"/>
          <w:lang w:val="sq-AL"/>
        </w:rPr>
        <w:t>ë</w:t>
      </w:r>
      <w:r w:rsidR="00106D18" w:rsidRPr="0076103A">
        <w:rPr>
          <w:i/>
          <w:noProof/>
          <w:sz w:val="28"/>
          <w:szCs w:val="28"/>
          <w:lang w:val="sq-AL"/>
        </w:rPr>
        <w:t>rprerje me energji elektrike</w:t>
      </w:r>
      <w:r>
        <w:rPr>
          <w:i/>
          <w:noProof/>
          <w:sz w:val="28"/>
          <w:szCs w:val="28"/>
          <w:lang w:val="sq-AL"/>
        </w:rPr>
        <w:t>,</w:t>
      </w:r>
      <w:r w:rsidR="00106D18" w:rsidRPr="0076103A">
        <w:rPr>
          <w:i/>
          <w:noProof/>
          <w:sz w:val="28"/>
          <w:szCs w:val="28"/>
          <w:lang w:val="sq-AL"/>
        </w:rPr>
        <w:t xml:space="preserve"> n</w:t>
      </w:r>
      <w:r w:rsidR="000E578F">
        <w:rPr>
          <w:i/>
          <w:noProof/>
          <w:sz w:val="28"/>
          <w:szCs w:val="28"/>
          <w:lang w:val="sq-AL"/>
        </w:rPr>
        <w:t>ë</w:t>
      </w:r>
      <w:r w:rsidR="00106D18" w:rsidRPr="0076103A">
        <w:rPr>
          <w:i/>
          <w:noProof/>
          <w:sz w:val="28"/>
          <w:szCs w:val="28"/>
          <w:lang w:val="sq-AL"/>
        </w:rPr>
        <w:t xml:space="preserve"> kushtet e v</w:t>
      </w:r>
      <w:r w:rsidR="000E578F">
        <w:rPr>
          <w:i/>
          <w:noProof/>
          <w:sz w:val="28"/>
          <w:szCs w:val="28"/>
          <w:lang w:val="sq-AL"/>
        </w:rPr>
        <w:t>ë</w:t>
      </w:r>
      <w:r w:rsidR="00106D18" w:rsidRPr="0076103A">
        <w:rPr>
          <w:i/>
          <w:noProof/>
          <w:sz w:val="28"/>
          <w:szCs w:val="28"/>
          <w:lang w:val="sq-AL"/>
        </w:rPr>
        <w:t>shtira klimatike t</w:t>
      </w:r>
      <w:r w:rsidR="000E578F">
        <w:rPr>
          <w:i/>
          <w:noProof/>
          <w:sz w:val="28"/>
          <w:szCs w:val="28"/>
          <w:lang w:val="sq-AL"/>
        </w:rPr>
        <w:t>ë</w:t>
      </w:r>
      <w:r w:rsidR="00106D18" w:rsidRPr="0076103A">
        <w:rPr>
          <w:i/>
          <w:noProof/>
          <w:sz w:val="28"/>
          <w:szCs w:val="28"/>
          <w:lang w:val="sq-AL"/>
        </w:rPr>
        <w:t xml:space="preserve"> k</w:t>
      </w:r>
      <w:r w:rsidR="000E578F">
        <w:rPr>
          <w:i/>
          <w:noProof/>
          <w:sz w:val="28"/>
          <w:szCs w:val="28"/>
          <w:lang w:val="sq-AL"/>
        </w:rPr>
        <w:t>ë</w:t>
      </w:r>
      <w:r>
        <w:rPr>
          <w:i/>
          <w:noProof/>
          <w:sz w:val="28"/>
          <w:szCs w:val="28"/>
          <w:lang w:val="sq-AL"/>
        </w:rPr>
        <w:t>tij viti;</w:t>
      </w:r>
    </w:p>
    <w:p w:rsidR="001533DA" w:rsidRPr="0076103A" w:rsidRDefault="00F534AA" w:rsidP="003273B8">
      <w:pPr>
        <w:numPr>
          <w:ilvl w:val="0"/>
          <w:numId w:val="5"/>
        </w:numPr>
        <w:tabs>
          <w:tab w:val="left" w:pos="709"/>
        </w:tabs>
        <w:jc w:val="both"/>
        <w:rPr>
          <w:i/>
          <w:noProof/>
          <w:sz w:val="28"/>
          <w:szCs w:val="28"/>
          <w:lang w:val="sq-AL"/>
        </w:rPr>
      </w:pPr>
      <w:r>
        <w:rPr>
          <w:i/>
          <w:noProof/>
          <w:sz w:val="28"/>
          <w:szCs w:val="28"/>
          <w:lang w:val="sq-AL"/>
        </w:rPr>
        <w:t>n</w:t>
      </w:r>
      <w:r w:rsidRPr="0076103A">
        <w:rPr>
          <w:i/>
          <w:noProof/>
          <w:sz w:val="28"/>
          <w:szCs w:val="28"/>
          <w:lang w:val="sq-AL"/>
        </w:rPr>
        <w:t>evojitet</w:t>
      </w:r>
      <w:r>
        <w:rPr>
          <w:i/>
          <w:noProof/>
          <w:sz w:val="28"/>
          <w:szCs w:val="28"/>
          <w:lang w:val="sq-AL"/>
        </w:rPr>
        <w:t xml:space="preserve"> </w:t>
      </w:r>
      <w:r w:rsidR="006A51F9">
        <w:rPr>
          <w:i/>
          <w:noProof/>
          <w:sz w:val="28"/>
          <w:szCs w:val="28"/>
          <w:lang w:val="sq-AL"/>
        </w:rPr>
        <w:t>alokimi i</w:t>
      </w:r>
      <w:r>
        <w:rPr>
          <w:i/>
          <w:noProof/>
          <w:sz w:val="28"/>
          <w:szCs w:val="28"/>
          <w:lang w:val="sq-AL"/>
        </w:rPr>
        <w:t xml:space="preserve"> </w:t>
      </w:r>
      <w:r w:rsidR="00FA15D8" w:rsidRPr="0076103A">
        <w:rPr>
          <w:i/>
          <w:noProof/>
          <w:sz w:val="28"/>
          <w:szCs w:val="28"/>
          <w:lang w:val="sq-AL"/>
        </w:rPr>
        <w:t>burimeve drejt projekteve t</w:t>
      </w:r>
      <w:r w:rsidR="00E4031E" w:rsidRPr="0076103A">
        <w:rPr>
          <w:i/>
          <w:noProof/>
          <w:sz w:val="28"/>
          <w:szCs w:val="28"/>
          <w:lang w:val="sq-AL"/>
        </w:rPr>
        <w:t>ë</w:t>
      </w:r>
      <w:r w:rsidR="00FA15D8" w:rsidRPr="0076103A">
        <w:rPr>
          <w:i/>
          <w:noProof/>
          <w:sz w:val="28"/>
          <w:szCs w:val="28"/>
          <w:lang w:val="sq-AL"/>
        </w:rPr>
        <w:t xml:space="preserve"> investimeve publike</w:t>
      </w:r>
      <w:r w:rsidR="00106D18" w:rsidRPr="0076103A">
        <w:rPr>
          <w:i/>
          <w:noProof/>
          <w:sz w:val="28"/>
          <w:szCs w:val="28"/>
          <w:lang w:val="sq-AL"/>
        </w:rPr>
        <w:t>,</w:t>
      </w:r>
      <w:r w:rsidR="00FA15D8" w:rsidRPr="0076103A">
        <w:rPr>
          <w:i/>
          <w:noProof/>
          <w:sz w:val="28"/>
          <w:szCs w:val="28"/>
          <w:lang w:val="sq-AL"/>
        </w:rPr>
        <w:t xml:space="preserve"> t</w:t>
      </w:r>
      <w:r w:rsidR="00E4031E" w:rsidRPr="0076103A">
        <w:rPr>
          <w:i/>
          <w:noProof/>
          <w:sz w:val="28"/>
          <w:szCs w:val="28"/>
          <w:lang w:val="sq-AL"/>
        </w:rPr>
        <w:t>ë</w:t>
      </w:r>
      <w:r w:rsidR="00FA15D8" w:rsidRPr="0076103A">
        <w:rPr>
          <w:i/>
          <w:noProof/>
          <w:sz w:val="28"/>
          <w:szCs w:val="28"/>
          <w:lang w:val="sq-AL"/>
        </w:rPr>
        <w:t xml:space="preserve"> cilat rezultojn</w:t>
      </w:r>
      <w:r w:rsidR="00E4031E" w:rsidRPr="0076103A">
        <w:rPr>
          <w:i/>
          <w:noProof/>
          <w:sz w:val="28"/>
          <w:szCs w:val="28"/>
          <w:lang w:val="sq-AL"/>
        </w:rPr>
        <w:t>ë</w:t>
      </w:r>
      <w:r w:rsidR="00FA15D8" w:rsidRPr="0076103A">
        <w:rPr>
          <w:i/>
          <w:noProof/>
          <w:sz w:val="28"/>
          <w:szCs w:val="28"/>
          <w:lang w:val="sq-AL"/>
        </w:rPr>
        <w:t xml:space="preserve"> me progres t</w:t>
      </w:r>
      <w:r w:rsidR="00E4031E" w:rsidRPr="0076103A">
        <w:rPr>
          <w:i/>
          <w:noProof/>
          <w:sz w:val="28"/>
          <w:szCs w:val="28"/>
          <w:lang w:val="sq-AL"/>
        </w:rPr>
        <w:t>ë</w:t>
      </w:r>
      <w:r w:rsidR="00FA15D8" w:rsidRPr="0076103A">
        <w:rPr>
          <w:i/>
          <w:noProof/>
          <w:sz w:val="28"/>
          <w:szCs w:val="28"/>
          <w:lang w:val="sq-AL"/>
        </w:rPr>
        <w:t xml:space="preserve"> mir</w:t>
      </w:r>
      <w:r w:rsidR="00E4031E" w:rsidRPr="0076103A">
        <w:rPr>
          <w:i/>
          <w:noProof/>
          <w:sz w:val="28"/>
          <w:szCs w:val="28"/>
          <w:lang w:val="sq-AL"/>
        </w:rPr>
        <w:t>ë</w:t>
      </w:r>
      <w:r w:rsidR="00FA15D8" w:rsidRPr="0076103A">
        <w:rPr>
          <w:i/>
          <w:noProof/>
          <w:sz w:val="28"/>
          <w:szCs w:val="28"/>
          <w:lang w:val="sq-AL"/>
        </w:rPr>
        <w:t xml:space="preserve"> deri tani,</w:t>
      </w:r>
      <w:r w:rsidR="001533DA" w:rsidRPr="0076103A">
        <w:rPr>
          <w:i/>
          <w:noProof/>
          <w:sz w:val="28"/>
          <w:szCs w:val="28"/>
          <w:lang w:val="sq-AL"/>
        </w:rPr>
        <w:t xml:space="preserve"> me qëllim arritjen e n</w:t>
      </w:r>
      <w:r w:rsidR="00FA15D8" w:rsidRPr="0076103A">
        <w:rPr>
          <w:i/>
          <w:noProof/>
          <w:sz w:val="28"/>
          <w:szCs w:val="28"/>
          <w:lang w:val="sq-AL"/>
        </w:rPr>
        <w:t>ivelit të programuar të tyre</w:t>
      </w:r>
      <w:r w:rsidR="001533DA" w:rsidRPr="0076103A">
        <w:rPr>
          <w:i/>
          <w:noProof/>
          <w:sz w:val="28"/>
          <w:szCs w:val="28"/>
          <w:lang w:val="sq-AL"/>
        </w:rPr>
        <w:t xml:space="preserve"> për vitin 201</w:t>
      </w:r>
      <w:r w:rsidR="003569F0" w:rsidRPr="0076103A">
        <w:rPr>
          <w:i/>
          <w:noProof/>
          <w:sz w:val="28"/>
          <w:szCs w:val="28"/>
          <w:lang w:val="sq-AL"/>
        </w:rPr>
        <w:t>7</w:t>
      </w:r>
      <w:r>
        <w:rPr>
          <w:i/>
          <w:noProof/>
          <w:sz w:val="28"/>
          <w:szCs w:val="28"/>
          <w:lang w:val="sq-AL"/>
        </w:rPr>
        <w:t>;</w:t>
      </w:r>
      <w:r w:rsidR="001533DA" w:rsidRPr="0076103A">
        <w:rPr>
          <w:i/>
          <w:noProof/>
          <w:sz w:val="28"/>
          <w:szCs w:val="28"/>
          <w:lang w:val="sq-AL"/>
        </w:rPr>
        <w:t xml:space="preserve"> </w:t>
      </w:r>
    </w:p>
    <w:p w:rsidR="00FA15D8" w:rsidRPr="0076103A" w:rsidRDefault="00F534AA" w:rsidP="003273B8">
      <w:pPr>
        <w:numPr>
          <w:ilvl w:val="0"/>
          <w:numId w:val="5"/>
        </w:numPr>
        <w:tabs>
          <w:tab w:val="left" w:pos="709"/>
        </w:tabs>
        <w:jc w:val="both"/>
        <w:rPr>
          <w:i/>
          <w:noProof/>
          <w:sz w:val="28"/>
          <w:szCs w:val="28"/>
          <w:lang w:val="sq-AL"/>
        </w:rPr>
      </w:pPr>
      <w:r>
        <w:rPr>
          <w:i/>
          <w:noProof/>
          <w:sz w:val="28"/>
          <w:szCs w:val="28"/>
          <w:lang w:val="sq-AL"/>
        </w:rPr>
        <w:t>n</w:t>
      </w:r>
      <w:r w:rsidR="00FA15D8" w:rsidRPr="0076103A">
        <w:rPr>
          <w:i/>
          <w:noProof/>
          <w:sz w:val="28"/>
          <w:szCs w:val="28"/>
          <w:lang w:val="sq-AL"/>
        </w:rPr>
        <w:t xml:space="preserve">evojitet një limit më i lartë i fondit rezervë të Këshillit të Ministrave dhe i </w:t>
      </w:r>
      <w:r>
        <w:rPr>
          <w:i/>
          <w:noProof/>
          <w:sz w:val="28"/>
          <w:szCs w:val="28"/>
          <w:lang w:val="sq-AL"/>
        </w:rPr>
        <w:t>k</w:t>
      </w:r>
      <w:r w:rsidR="00FA15D8" w:rsidRPr="0076103A">
        <w:rPr>
          <w:i/>
          <w:noProof/>
          <w:sz w:val="28"/>
          <w:szCs w:val="28"/>
          <w:lang w:val="sq-AL"/>
        </w:rPr>
        <w:t>ontingjencës</w:t>
      </w:r>
      <w:r>
        <w:rPr>
          <w:i/>
          <w:noProof/>
          <w:sz w:val="28"/>
          <w:szCs w:val="28"/>
          <w:lang w:val="sq-AL"/>
        </w:rPr>
        <w:t>,</w:t>
      </w:r>
      <w:r w:rsidR="00FA15D8" w:rsidRPr="0076103A">
        <w:rPr>
          <w:i/>
          <w:noProof/>
          <w:sz w:val="28"/>
          <w:szCs w:val="28"/>
          <w:lang w:val="sq-AL"/>
        </w:rPr>
        <w:t xml:space="preserve"> për t’i paraprirë më së miri situatave të paparashikuara gjatë periudhës së mbetur të vitit 2017, duke mbajtur n</w:t>
      </w:r>
      <w:r w:rsidR="00E4031E" w:rsidRPr="0076103A">
        <w:rPr>
          <w:i/>
          <w:noProof/>
          <w:sz w:val="28"/>
          <w:szCs w:val="28"/>
          <w:lang w:val="sq-AL"/>
        </w:rPr>
        <w:t>ë</w:t>
      </w:r>
      <w:r w:rsidR="00FA15D8" w:rsidRPr="0076103A">
        <w:rPr>
          <w:i/>
          <w:noProof/>
          <w:sz w:val="28"/>
          <w:szCs w:val="28"/>
          <w:lang w:val="sq-AL"/>
        </w:rPr>
        <w:t xml:space="preserve"> konsiderat</w:t>
      </w:r>
      <w:r w:rsidR="00E4031E" w:rsidRPr="0076103A">
        <w:rPr>
          <w:i/>
          <w:noProof/>
          <w:sz w:val="28"/>
          <w:szCs w:val="28"/>
          <w:lang w:val="sq-AL"/>
        </w:rPr>
        <w:t>ë</w:t>
      </w:r>
      <w:r w:rsidR="00FA15D8" w:rsidRPr="0076103A">
        <w:rPr>
          <w:i/>
          <w:noProof/>
          <w:sz w:val="28"/>
          <w:szCs w:val="28"/>
          <w:lang w:val="sq-AL"/>
        </w:rPr>
        <w:t xml:space="preserve"> veçan</w:t>
      </w:r>
      <w:r w:rsidR="00E4031E" w:rsidRPr="0076103A">
        <w:rPr>
          <w:i/>
          <w:noProof/>
          <w:sz w:val="28"/>
          <w:szCs w:val="28"/>
          <w:lang w:val="sq-AL"/>
        </w:rPr>
        <w:t>ë</w:t>
      </w:r>
      <w:r w:rsidR="00FA15D8" w:rsidRPr="0076103A">
        <w:rPr>
          <w:i/>
          <w:noProof/>
          <w:sz w:val="28"/>
          <w:szCs w:val="28"/>
          <w:lang w:val="sq-AL"/>
        </w:rPr>
        <w:t xml:space="preserve">risht </w:t>
      </w:r>
      <w:r w:rsidR="00106D18" w:rsidRPr="0076103A">
        <w:rPr>
          <w:i/>
          <w:noProof/>
          <w:sz w:val="28"/>
          <w:szCs w:val="28"/>
          <w:lang w:val="sq-AL"/>
        </w:rPr>
        <w:t xml:space="preserve">emergjencat </w:t>
      </w:r>
      <w:r w:rsidR="00FA15D8" w:rsidRPr="0076103A">
        <w:rPr>
          <w:i/>
          <w:noProof/>
          <w:sz w:val="28"/>
          <w:szCs w:val="28"/>
          <w:lang w:val="sq-AL"/>
        </w:rPr>
        <w:t xml:space="preserve"> e li</w:t>
      </w:r>
      <w:r>
        <w:rPr>
          <w:i/>
          <w:noProof/>
          <w:sz w:val="28"/>
          <w:szCs w:val="28"/>
          <w:lang w:val="sq-AL"/>
        </w:rPr>
        <w:t>dhura me ndryshimet klimaterike;</w:t>
      </w:r>
    </w:p>
    <w:p w:rsidR="001533DA" w:rsidRPr="0076103A" w:rsidRDefault="00F534AA" w:rsidP="00F534AA">
      <w:pPr>
        <w:tabs>
          <w:tab w:val="left" w:pos="709"/>
        </w:tabs>
        <w:ind w:left="720" w:hanging="360"/>
        <w:jc w:val="both"/>
        <w:rPr>
          <w:i/>
          <w:noProof/>
          <w:sz w:val="28"/>
          <w:szCs w:val="28"/>
          <w:lang w:val="sq-AL"/>
        </w:rPr>
      </w:pPr>
      <w:r>
        <w:rPr>
          <w:i/>
          <w:noProof/>
          <w:sz w:val="28"/>
          <w:szCs w:val="28"/>
          <w:lang w:val="sq-AL"/>
        </w:rPr>
        <w:t>ç) b</w:t>
      </w:r>
      <w:r w:rsidR="001533DA" w:rsidRPr="0076103A">
        <w:rPr>
          <w:i/>
          <w:noProof/>
          <w:sz w:val="28"/>
          <w:szCs w:val="28"/>
          <w:lang w:val="sq-AL"/>
        </w:rPr>
        <w:t>ëhet e mundur shlyerja në kohë e detyrimeve financiare kontraktuale e institucioneve buxhetore nëpërmjet ri</w:t>
      </w:r>
      <w:r w:rsidR="006A51F9">
        <w:rPr>
          <w:i/>
          <w:noProof/>
          <w:sz w:val="28"/>
          <w:szCs w:val="28"/>
          <w:lang w:val="sq-AL"/>
        </w:rPr>
        <w:t>alokimeve</w:t>
      </w:r>
      <w:r w:rsidR="001533DA" w:rsidRPr="0076103A">
        <w:rPr>
          <w:i/>
          <w:noProof/>
          <w:sz w:val="28"/>
          <w:szCs w:val="28"/>
          <w:lang w:val="sq-AL"/>
        </w:rPr>
        <w:t xml:space="preserve"> buxhetore të këtij </w:t>
      </w:r>
      <w:r>
        <w:rPr>
          <w:i/>
          <w:noProof/>
          <w:sz w:val="28"/>
          <w:szCs w:val="28"/>
          <w:lang w:val="sq-AL"/>
        </w:rPr>
        <w:t>a</w:t>
      </w:r>
      <w:r w:rsidR="001533DA" w:rsidRPr="0076103A">
        <w:rPr>
          <w:i/>
          <w:noProof/>
          <w:sz w:val="28"/>
          <w:szCs w:val="28"/>
          <w:lang w:val="sq-AL"/>
        </w:rPr>
        <w:t xml:space="preserve">kti </w:t>
      </w:r>
      <w:r>
        <w:rPr>
          <w:i/>
          <w:noProof/>
          <w:sz w:val="28"/>
          <w:szCs w:val="28"/>
          <w:lang w:val="sq-AL"/>
        </w:rPr>
        <w:t>n</w:t>
      </w:r>
      <w:r w:rsidR="001533DA" w:rsidRPr="0076103A">
        <w:rPr>
          <w:i/>
          <w:noProof/>
          <w:sz w:val="28"/>
          <w:szCs w:val="28"/>
          <w:lang w:val="sq-AL"/>
        </w:rPr>
        <w:t xml:space="preserve">ormativ. Kësisoj </w:t>
      </w:r>
      <w:r w:rsidR="00E271BE" w:rsidRPr="0076103A">
        <w:rPr>
          <w:i/>
          <w:noProof/>
          <w:sz w:val="28"/>
          <w:szCs w:val="28"/>
          <w:lang w:val="sq-AL"/>
        </w:rPr>
        <w:t xml:space="preserve">reduktohet </w:t>
      </w:r>
      <w:r w:rsidR="001533DA" w:rsidRPr="0076103A">
        <w:rPr>
          <w:i/>
          <w:noProof/>
          <w:sz w:val="28"/>
          <w:szCs w:val="28"/>
          <w:lang w:val="sq-AL"/>
        </w:rPr>
        <w:t>mundësia e krijimit të detyrimeve të prapambetura deri në fund të vitit 201</w:t>
      </w:r>
      <w:r w:rsidR="003569F0" w:rsidRPr="0076103A">
        <w:rPr>
          <w:i/>
          <w:noProof/>
          <w:sz w:val="28"/>
          <w:szCs w:val="28"/>
          <w:lang w:val="sq-AL"/>
        </w:rPr>
        <w:t>7</w:t>
      </w:r>
      <w:r>
        <w:rPr>
          <w:i/>
          <w:noProof/>
          <w:sz w:val="28"/>
          <w:szCs w:val="28"/>
          <w:lang w:val="sq-AL"/>
        </w:rPr>
        <w:t>;</w:t>
      </w:r>
    </w:p>
    <w:p w:rsidR="001533DA" w:rsidRPr="0076103A" w:rsidRDefault="00F534AA" w:rsidP="003273B8">
      <w:pPr>
        <w:numPr>
          <w:ilvl w:val="0"/>
          <w:numId w:val="5"/>
        </w:numPr>
        <w:tabs>
          <w:tab w:val="left" w:pos="709"/>
        </w:tabs>
        <w:jc w:val="both"/>
        <w:rPr>
          <w:i/>
          <w:noProof/>
          <w:sz w:val="28"/>
          <w:szCs w:val="28"/>
          <w:lang w:val="sq-AL"/>
        </w:rPr>
      </w:pPr>
      <w:r>
        <w:rPr>
          <w:i/>
          <w:noProof/>
          <w:sz w:val="28"/>
          <w:szCs w:val="28"/>
          <w:lang w:val="sq-AL"/>
        </w:rPr>
        <w:t>n</w:t>
      </w:r>
      <w:r w:rsidR="001533DA" w:rsidRPr="0076103A">
        <w:rPr>
          <w:i/>
          <w:noProof/>
          <w:sz w:val="28"/>
          <w:szCs w:val="28"/>
          <w:lang w:val="sq-AL"/>
        </w:rPr>
        <w:t>jë argument tjetër për ndryshimet e bëra është edhe nevoja që Këshilli i Ministrave</w:t>
      </w:r>
      <w:r>
        <w:rPr>
          <w:i/>
          <w:noProof/>
          <w:sz w:val="28"/>
          <w:szCs w:val="28"/>
          <w:lang w:val="sq-AL"/>
        </w:rPr>
        <w:t>,</w:t>
      </w:r>
      <w:r w:rsidR="001533DA" w:rsidRPr="0076103A">
        <w:rPr>
          <w:i/>
          <w:noProof/>
          <w:sz w:val="28"/>
          <w:szCs w:val="28"/>
          <w:lang w:val="sq-AL"/>
        </w:rPr>
        <w:t xml:space="preserve"> si ushtruesi më i madh i </w:t>
      </w:r>
      <w:r>
        <w:rPr>
          <w:i/>
          <w:noProof/>
          <w:sz w:val="28"/>
          <w:szCs w:val="28"/>
          <w:lang w:val="sq-AL"/>
        </w:rPr>
        <w:t>s</w:t>
      </w:r>
      <w:r w:rsidR="001533DA" w:rsidRPr="0076103A">
        <w:rPr>
          <w:i/>
          <w:noProof/>
          <w:sz w:val="28"/>
          <w:szCs w:val="28"/>
          <w:lang w:val="sq-AL"/>
        </w:rPr>
        <w:t>ë drejtës së iniciativës ligjvënëse</w:t>
      </w:r>
      <w:r>
        <w:rPr>
          <w:i/>
          <w:noProof/>
          <w:sz w:val="28"/>
          <w:szCs w:val="28"/>
          <w:lang w:val="sq-AL"/>
        </w:rPr>
        <w:t>,</w:t>
      </w:r>
      <w:r w:rsidR="001533DA" w:rsidRPr="0076103A">
        <w:rPr>
          <w:i/>
          <w:noProof/>
          <w:sz w:val="28"/>
          <w:szCs w:val="28"/>
          <w:lang w:val="sq-AL"/>
        </w:rPr>
        <w:t xml:space="preserve"> dhe vetë Kuvendi të veprojnë pa </w:t>
      </w:r>
      <w:r w:rsidR="00E271BE" w:rsidRPr="0076103A">
        <w:rPr>
          <w:i/>
          <w:noProof/>
          <w:sz w:val="28"/>
          <w:szCs w:val="28"/>
          <w:lang w:val="sq-AL"/>
        </w:rPr>
        <w:t>c</w:t>
      </w:r>
      <w:r>
        <w:rPr>
          <w:i/>
          <w:noProof/>
          <w:sz w:val="28"/>
          <w:szCs w:val="28"/>
          <w:lang w:val="sq-AL"/>
        </w:rPr>
        <w:t>e</w:t>
      </w:r>
      <w:r w:rsidR="00E271BE" w:rsidRPr="0076103A">
        <w:rPr>
          <w:i/>
          <w:noProof/>
          <w:sz w:val="28"/>
          <w:szCs w:val="28"/>
          <w:lang w:val="sq-AL"/>
        </w:rPr>
        <w:t>nuar ekonominë ligjvënëse,</w:t>
      </w:r>
      <w:r w:rsidR="001533DA" w:rsidRPr="0076103A">
        <w:rPr>
          <w:i/>
          <w:noProof/>
          <w:sz w:val="28"/>
          <w:szCs w:val="28"/>
          <w:lang w:val="sq-AL"/>
        </w:rPr>
        <w:t xml:space="preserve"> që nënkupton se, me rastin e ekzistencës së nevojës dhe urgjencës për disa ndryshime në </w:t>
      </w:r>
      <w:r>
        <w:rPr>
          <w:i/>
          <w:noProof/>
          <w:sz w:val="28"/>
          <w:szCs w:val="28"/>
          <w:lang w:val="sq-AL"/>
        </w:rPr>
        <w:t>l</w:t>
      </w:r>
      <w:r w:rsidR="001533DA" w:rsidRPr="0076103A">
        <w:rPr>
          <w:i/>
          <w:noProof/>
          <w:sz w:val="28"/>
          <w:szCs w:val="28"/>
          <w:lang w:val="sq-AL"/>
        </w:rPr>
        <w:t xml:space="preserve">igjin e </w:t>
      </w:r>
      <w:r>
        <w:rPr>
          <w:i/>
          <w:noProof/>
          <w:sz w:val="28"/>
          <w:szCs w:val="28"/>
          <w:lang w:val="sq-AL"/>
        </w:rPr>
        <w:t>b</w:t>
      </w:r>
      <w:r w:rsidR="001533DA" w:rsidRPr="0076103A">
        <w:rPr>
          <w:i/>
          <w:noProof/>
          <w:sz w:val="28"/>
          <w:szCs w:val="28"/>
          <w:lang w:val="sq-AL"/>
        </w:rPr>
        <w:t>uxhetit, mund të adresohen</w:t>
      </w:r>
      <w:r>
        <w:rPr>
          <w:i/>
          <w:noProof/>
          <w:sz w:val="28"/>
          <w:szCs w:val="28"/>
          <w:lang w:val="sq-AL"/>
        </w:rPr>
        <w:t>,</w:t>
      </w:r>
      <w:r w:rsidR="001533DA" w:rsidRPr="0076103A">
        <w:rPr>
          <w:i/>
          <w:noProof/>
          <w:sz w:val="28"/>
          <w:szCs w:val="28"/>
          <w:lang w:val="sq-AL"/>
        </w:rPr>
        <w:t xml:space="preserve"> njëkohësisht</w:t>
      </w:r>
      <w:r>
        <w:rPr>
          <w:i/>
          <w:noProof/>
          <w:sz w:val="28"/>
          <w:szCs w:val="28"/>
          <w:lang w:val="sq-AL"/>
        </w:rPr>
        <w:t>,</w:t>
      </w:r>
      <w:r w:rsidR="001533DA" w:rsidRPr="0076103A">
        <w:rPr>
          <w:i/>
          <w:noProof/>
          <w:sz w:val="28"/>
          <w:szCs w:val="28"/>
          <w:lang w:val="sq-AL"/>
        </w:rPr>
        <w:t xml:space="preserve"> edhe ndryshime të tjera jo domosdoshmërisht urgjente. Një gjë e tillë është logjike e kursimit legjislativ, duke mos angazhuar Këshillin e Ministrave dhe Kuvendin në </w:t>
      </w:r>
      <w:r w:rsidR="003273B8">
        <w:rPr>
          <w:i/>
          <w:noProof/>
          <w:sz w:val="28"/>
          <w:szCs w:val="28"/>
          <w:lang w:val="sq-AL"/>
        </w:rPr>
        <w:t>proces</w:t>
      </w:r>
      <w:r w:rsidR="001533DA" w:rsidRPr="0076103A">
        <w:rPr>
          <w:i/>
          <w:noProof/>
          <w:sz w:val="28"/>
          <w:szCs w:val="28"/>
          <w:lang w:val="sq-AL"/>
        </w:rPr>
        <w:t>e legjislative të her</w:t>
      </w:r>
      <w:r w:rsidR="000E578F">
        <w:rPr>
          <w:i/>
          <w:noProof/>
          <w:sz w:val="28"/>
          <w:szCs w:val="28"/>
          <w:lang w:val="sq-AL"/>
        </w:rPr>
        <w:t>ë</w:t>
      </w:r>
      <w:r w:rsidR="001533DA" w:rsidRPr="0076103A">
        <w:rPr>
          <w:i/>
          <w:noProof/>
          <w:sz w:val="28"/>
          <w:szCs w:val="28"/>
          <w:lang w:val="sq-AL"/>
        </w:rPr>
        <w:t xml:space="preserve">pashershme dhe të së njëjtës natyrë.  </w:t>
      </w:r>
    </w:p>
    <w:p w:rsidR="00F534AA" w:rsidRDefault="00F534AA" w:rsidP="0076103A">
      <w:pPr>
        <w:tabs>
          <w:tab w:val="left" w:pos="709"/>
        </w:tabs>
        <w:jc w:val="both"/>
        <w:rPr>
          <w:noProof/>
          <w:sz w:val="28"/>
          <w:szCs w:val="28"/>
          <w:lang w:val="sq-AL"/>
        </w:rPr>
      </w:pPr>
    </w:p>
    <w:p w:rsidR="00CC7FCD" w:rsidRPr="0076103A" w:rsidRDefault="001533DA" w:rsidP="00F534AA">
      <w:pPr>
        <w:tabs>
          <w:tab w:val="left" w:pos="709"/>
        </w:tabs>
        <w:ind w:left="180"/>
        <w:jc w:val="both"/>
        <w:rPr>
          <w:noProof/>
          <w:sz w:val="28"/>
          <w:szCs w:val="28"/>
          <w:lang w:val="sq-AL"/>
        </w:rPr>
      </w:pPr>
      <w:r w:rsidRPr="0076103A">
        <w:rPr>
          <w:noProof/>
          <w:sz w:val="28"/>
          <w:szCs w:val="28"/>
          <w:lang w:val="sq-AL"/>
        </w:rPr>
        <w:t xml:space="preserve">Gjithashtu, është me rëndësi të theksohet që ndryshimet e propozuara </w:t>
      </w:r>
      <w:r w:rsidR="0075384D" w:rsidRPr="0076103A">
        <w:rPr>
          <w:noProof/>
          <w:sz w:val="28"/>
          <w:szCs w:val="28"/>
          <w:lang w:val="sq-AL"/>
        </w:rPr>
        <w:t>nuk prekin treguesit kryesor</w:t>
      </w:r>
      <w:r w:rsidR="00E4031E" w:rsidRPr="0076103A">
        <w:rPr>
          <w:noProof/>
          <w:sz w:val="28"/>
          <w:szCs w:val="28"/>
          <w:lang w:val="sq-AL"/>
        </w:rPr>
        <w:t>ë</w:t>
      </w:r>
      <w:r w:rsidR="0075384D" w:rsidRPr="0076103A">
        <w:rPr>
          <w:noProof/>
          <w:sz w:val="28"/>
          <w:szCs w:val="28"/>
          <w:lang w:val="sq-AL"/>
        </w:rPr>
        <w:t xml:space="preserve"> makroekonomik</w:t>
      </w:r>
      <w:r w:rsidR="00E4031E" w:rsidRPr="0076103A">
        <w:rPr>
          <w:noProof/>
          <w:sz w:val="28"/>
          <w:szCs w:val="28"/>
          <w:lang w:val="sq-AL"/>
        </w:rPr>
        <w:t>ë</w:t>
      </w:r>
      <w:r w:rsidR="0075384D" w:rsidRPr="0076103A">
        <w:rPr>
          <w:noProof/>
          <w:sz w:val="28"/>
          <w:szCs w:val="28"/>
          <w:lang w:val="sq-AL"/>
        </w:rPr>
        <w:t xml:space="preserve"> dhe fiskal</w:t>
      </w:r>
      <w:r w:rsidR="000E578F">
        <w:rPr>
          <w:noProof/>
          <w:sz w:val="28"/>
          <w:szCs w:val="28"/>
          <w:lang w:val="sq-AL"/>
        </w:rPr>
        <w:t>ë</w:t>
      </w:r>
      <w:r w:rsidR="0075384D" w:rsidRPr="0076103A">
        <w:rPr>
          <w:noProof/>
          <w:sz w:val="28"/>
          <w:szCs w:val="28"/>
          <w:lang w:val="sq-AL"/>
        </w:rPr>
        <w:t>, duke ruajtuar deficitin n</w:t>
      </w:r>
      <w:r w:rsidR="00E4031E" w:rsidRPr="0076103A">
        <w:rPr>
          <w:noProof/>
          <w:sz w:val="28"/>
          <w:szCs w:val="28"/>
          <w:lang w:val="sq-AL"/>
        </w:rPr>
        <w:t>ë</w:t>
      </w:r>
      <w:r w:rsidR="0075384D" w:rsidRPr="0076103A">
        <w:rPr>
          <w:noProof/>
          <w:sz w:val="28"/>
          <w:szCs w:val="28"/>
          <w:lang w:val="sq-AL"/>
        </w:rPr>
        <w:t xml:space="preserve"> nivele t</w:t>
      </w:r>
      <w:r w:rsidR="00E4031E" w:rsidRPr="0076103A">
        <w:rPr>
          <w:noProof/>
          <w:sz w:val="28"/>
          <w:szCs w:val="28"/>
          <w:lang w:val="sq-AL"/>
        </w:rPr>
        <w:t>ë</w:t>
      </w:r>
      <w:r w:rsidR="0075384D" w:rsidRPr="0076103A">
        <w:rPr>
          <w:noProof/>
          <w:sz w:val="28"/>
          <w:szCs w:val="28"/>
          <w:lang w:val="sq-AL"/>
        </w:rPr>
        <w:t xml:space="preserve"> pandryshueshme e forcuar m</w:t>
      </w:r>
      <w:r w:rsidR="00E4031E" w:rsidRPr="0076103A">
        <w:rPr>
          <w:noProof/>
          <w:sz w:val="28"/>
          <w:szCs w:val="28"/>
          <w:lang w:val="sq-AL"/>
        </w:rPr>
        <w:t>ë</w:t>
      </w:r>
      <w:r w:rsidR="0075384D" w:rsidRPr="0076103A">
        <w:rPr>
          <w:noProof/>
          <w:sz w:val="28"/>
          <w:szCs w:val="28"/>
          <w:lang w:val="sq-AL"/>
        </w:rPr>
        <w:t xml:space="preserve"> tej objektivin e qeveris</w:t>
      </w:r>
      <w:r w:rsidR="00E4031E" w:rsidRPr="0076103A">
        <w:rPr>
          <w:noProof/>
          <w:sz w:val="28"/>
          <w:szCs w:val="28"/>
          <w:lang w:val="sq-AL"/>
        </w:rPr>
        <w:t>ë</w:t>
      </w:r>
      <w:r w:rsidR="0075384D" w:rsidRPr="0076103A">
        <w:rPr>
          <w:noProof/>
          <w:sz w:val="28"/>
          <w:szCs w:val="28"/>
          <w:lang w:val="sq-AL"/>
        </w:rPr>
        <w:t xml:space="preserve"> p</w:t>
      </w:r>
      <w:r w:rsidR="00E4031E" w:rsidRPr="0076103A">
        <w:rPr>
          <w:noProof/>
          <w:sz w:val="28"/>
          <w:szCs w:val="28"/>
          <w:lang w:val="sq-AL"/>
        </w:rPr>
        <w:t>ë</w:t>
      </w:r>
      <w:r w:rsidR="0075384D" w:rsidRPr="0076103A">
        <w:rPr>
          <w:noProof/>
          <w:sz w:val="28"/>
          <w:szCs w:val="28"/>
          <w:lang w:val="sq-AL"/>
        </w:rPr>
        <w:t>r q</w:t>
      </w:r>
      <w:r w:rsidR="00E4031E" w:rsidRPr="0076103A">
        <w:rPr>
          <w:noProof/>
          <w:sz w:val="28"/>
          <w:szCs w:val="28"/>
          <w:lang w:val="sq-AL"/>
        </w:rPr>
        <w:t>ë</w:t>
      </w:r>
      <w:r w:rsidR="0075384D" w:rsidRPr="0076103A">
        <w:rPr>
          <w:noProof/>
          <w:sz w:val="28"/>
          <w:szCs w:val="28"/>
          <w:lang w:val="sq-AL"/>
        </w:rPr>
        <w:t>ndrueshm</w:t>
      </w:r>
      <w:r w:rsidR="00E4031E" w:rsidRPr="0076103A">
        <w:rPr>
          <w:noProof/>
          <w:sz w:val="28"/>
          <w:szCs w:val="28"/>
          <w:lang w:val="sq-AL"/>
        </w:rPr>
        <w:t>ë</w:t>
      </w:r>
      <w:r w:rsidR="0075384D" w:rsidRPr="0076103A">
        <w:rPr>
          <w:noProof/>
          <w:sz w:val="28"/>
          <w:szCs w:val="28"/>
          <w:lang w:val="sq-AL"/>
        </w:rPr>
        <w:t>ri fiskale.</w:t>
      </w:r>
    </w:p>
    <w:p w:rsidR="001533DA" w:rsidRPr="0076103A" w:rsidRDefault="001533DA" w:rsidP="00F534AA">
      <w:pPr>
        <w:tabs>
          <w:tab w:val="left" w:pos="709"/>
        </w:tabs>
        <w:ind w:left="180"/>
        <w:jc w:val="both"/>
        <w:rPr>
          <w:noProof/>
          <w:sz w:val="28"/>
          <w:szCs w:val="28"/>
          <w:lang w:val="sq-AL"/>
        </w:rPr>
      </w:pPr>
    </w:p>
    <w:p w:rsidR="00D614BC" w:rsidRDefault="001A6CCE" w:rsidP="00F534AA">
      <w:pPr>
        <w:tabs>
          <w:tab w:val="left" w:pos="709"/>
        </w:tabs>
        <w:ind w:left="180"/>
        <w:jc w:val="both"/>
        <w:rPr>
          <w:b/>
          <w:noProof/>
          <w:sz w:val="28"/>
          <w:szCs w:val="28"/>
          <w:lang w:val="sq-AL"/>
        </w:rPr>
      </w:pPr>
      <w:bookmarkStart w:id="3" w:name="_Toc368565878"/>
      <w:bookmarkStart w:id="4" w:name="_Toc368565534"/>
      <w:r w:rsidRPr="0076103A">
        <w:rPr>
          <w:b/>
          <w:noProof/>
          <w:sz w:val="28"/>
          <w:szCs w:val="28"/>
          <w:lang w:val="sq-AL"/>
        </w:rPr>
        <w:t xml:space="preserve">2. </w:t>
      </w:r>
      <w:r w:rsidR="00D614BC" w:rsidRPr="0076103A">
        <w:rPr>
          <w:b/>
          <w:noProof/>
          <w:sz w:val="28"/>
          <w:szCs w:val="28"/>
          <w:lang w:val="sq-AL"/>
        </w:rPr>
        <w:t>Përkohshmëria</w:t>
      </w:r>
      <w:bookmarkEnd w:id="3"/>
      <w:bookmarkEnd w:id="4"/>
    </w:p>
    <w:p w:rsidR="00F534AA" w:rsidRPr="0076103A" w:rsidRDefault="00F534AA" w:rsidP="00F534AA">
      <w:pPr>
        <w:tabs>
          <w:tab w:val="left" w:pos="709"/>
        </w:tabs>
        <w:ind w:left="180"/>
        <w:jc w:val="both"/>
        <w:rPr>
          <w:b/>
          <w:noProof/>
          <w:sz w:val="28"/>
          <w:szCs w:val="28"/>
          <w:lang w:val="sq-AL"/>
        </w:rPr>
      </w:pPr>
    </w:p>
    <w:bookmarkEnd w:id="1"/>
    <w:p w:rsidR="001A6CCE" w:rsidRPr="0076103A" w:rsidRDefault="000F08C9" w:rsidP="00F534AA">
      <w:pPr>
        <w:tabs>
          <w:tab w:val="left" w:pos="709"/>
        </w:tabs>
        <w:ind w:left="180"/>
        <w:jc w:val="both"/>
        <w:rPr>
          <w:noProof/>
          <w:sz w:val="28"/>
          <w:szCs w:val="28"/>
          <w:lang w:val="sq-AL"/>
        </w:rPr>
      </w:pPr>
      <w:r w:rsidRPr="0076103A">
        <w:rPr>
          <w:noProof/>
          <w:sz w:val="28"/>
          <w:szCs w:val="28"/>
          <w:lang w:val="sq-AL"/>
        </w:rPr>
        <w:lastRenderedPageBreak/>
        <w:t xml:space="preserve">Akti </w:t>
      </w:r>
      <w:r w:rsidR="00F534AA">
        <w:rPr>
          <w:noProof/>
          <w:sz w:val="28"/>
          <w:szCs w:val="28"/>
          <w:lang w:val="sq-AL"/>
        </w:rPr>
        <w:t>n</w:t>
      </w:r>
      <w:r w:rsidRPr="0076103A">
        <w:rPr>
          <w:noProof/>
          <w:sz w:val="28"/>
          <w:szCs w:val="28"/>
          <w:lang w:val="sq-AL"/>
        </w:rPr>
        <w:t>ormativ vepron me fuqinë e ligjit për një periudhë kohe, maksimalisht 45</w:t>
      </w:r>
      <w:r w:rsidR="00F534AA">
        <w:rPr>
          <w:noProof/>
          <w:sz w:val="28"/>
          <w:szCs w:val="28"/>
          <w:lang w:val="sq-AL"/>
        </w:rPr>
        <w:t>-</w:t>
      </w:r>
      <w:r w:rsidRPr="0076103A">
        <w:rPr>
          <w:noProof/>
          <w:sz w:val="28"/>
          <w:szCs w:val="28"/>
          <w:lang w:val="sq-AL"/>
        </w:rPr>
        <w:t>ditore. Përkohshmëria e këtij akti lidhet me kushtin e domosdoshëm të shqyrtimit të tij nga Kuvendi, i cili</w:t>
      </w:r>
      <w:r w:rsidR="00F534AA">
        <w:rPr>
          <w:noProof/>
          <w:sz w:val="28"/>
          <w:szCs w:val="28"/>
          <w:lang w:val="sq-AL"/>
        </w:rPr>
        <w:t>,</w:t>
      </w:r>
      <w:r w:rsidRPr="0076103A">
        <w:rPr>
          <w:noProof/>
          <w:sz w:val="28"/>
          <w:szCs w:val="28"/>
          <w:lang w:val="sq-AL"/>
        </w:rPr>
        <w:t xml:space="preserve"> nëse e miraton, e kthen atë në ligj. Për këtë arsye, menjëherë pas miratimit të aktit normativ me fuqinë e ligjit</w:t>
      </w:r>
      <w:r w:rsidR="00F534AA">
        <w:rPr>
          <w:noProof/>
          <w:sz w:val="28"/>
          <w:szCs w:val="28"/>
          <w:lang w:val="sq-AL"/>
        </w:rPr>
        <w:t xml:space="preserve"> </w:t>
      </w:r>
      <w:r w:rsidRPr="0076103A">
        <w:rPr>
          <w:noProof/>
          <w:sz w:val="28"/>
          <w:szCs w:val="28"/>
          <w:lang w:val="sq-AL"/>
        </w:rPr>
        <w:t xml:space="preserve">nga Këshilli i Ministrave, ky akt do të dërgohet për miratim në Kuvend, me qëllim fillimin e </w:t>
      </w:r>
      <w:r w:rsidR="00F534AA">
        <w:rPr>
          <w:noProof/>
          <w:sz w:val="28"/>
          <w:szCs w:val="28"/>
          <w:lang w:val="sq-AL"/>
        </w:rPr>
        <w:t>procedur</w:t>
      </w:r>
      <w:r w:rsidRPr="0076103A">
        <w:rPr>
          <w:noProof/>
          <w:sz w:val="28"/>
          <w:szCs w:val="28"/>
          <w:lang w:val="sq-AL"/>
        </w:rPr>
        <w:t xml:space="preserve">ave parlamentare përkatëse.  </w:t>
      </w:r>
    </w:p>
    <w:p w:rsidR="000F08C9" w:rsidRPr="0076103A" w:rsidRDefault="000F08C9" w:rsidP="00F534AA">
      <w:pPr>
        <w:tabs>
          <w:tab w:val="left" w:pos="709"/>
        </w:tabs>
        <w:ind w:left="720" w:hanging="720"/>
        <w:jc w:val="both"/>
        <w:rPr>
          <w:sz w:val="28"/>
          <w:szCs w:val="28"/>
          <w:lang w:val="sq-AL" w:eastAsia="ja-JP"/>
        </w:rPr>
      </w:pPr>
    </w:p>
    <w:p w:rsidR="00D732BC" w:rsidRPr="0076103A" w:rsidRDefault="00D732BC" w:rsidP="00684084">
      <w:pPr>
        <w:pStyle w:val="Heading1"/>
        <w:ind w:left="540" w:right="0" w:hanging="540"/>
        <w:jc w:val="center"/>
        <w:rPr>
          <w:sz w:val="28"/>
          <w:szCs w:val="28"/>
          <w:lang w:val="sq-AL"/>
        </w:rPr>
      </w:pPr>
      <w:bookmarkStart w:id="5" w:name="_Toc368565533"/>
      <w:bookmarkStart w:id="6" w:name="_Toc374018867"/>
      <w:r w:rsidRPr="0076103A">
        <w:rPr>
          <w:sz w:val="28"/>
          <w:szCs w:val="28"/>
          <w:lang w:val="sq-AL"/>
        </w:rPr>
        <w:t xml:space="preserve">B.  </w:t>
      </w:r>
      <w:r w:rsidR="00F534AA">
        <w:rPr>
          <w:sz w:val="28"/>
          <w:szCs w:val="28"/>
          <w:lang w:val="sq-AL"/>
        </w:rPr>
        <w:tab/>
      </w:r>
      <w:r w:rsidRPr="0076103A">
        <w:rPr>
          <w:sz w:val="28"/>
          <w:szCs w:val="28"/>
          <w:lang w:val="sq-AL"/>
        </w:rPr>
        <w:t xml:space="preserve">Situata e përgjithshme FINANCIARE </w:t>
      </w:r>
      <w:r w:rsidR="001C09CE">
        <w:rPr>
          <w:sz w:val="28"/>
          <w:szCs w:val="28"/>
          <w:lang w:val="sq-AL"/>
        </w:rPr>
        <w:t>janar</w:t>
      </w:r>
      <w:r w:rsidRPr="0076103A">
        <w:rPr>
          <w:sz w:val="28"/>
          <w:szCs w:val="28"/>
          <w:lang w:val="sq-AL"/>
        </w:rPr>
        <w:t xml:space="preserve"> </w:t>
      </w:r>
      <w:r w:rsidR="00684084">
        <w:rPr>
          <w:sz w:val="28"/>
          <w:szCs w:val="28"/>
          <w:lang w:val="sq-AL"/>
        </w:rPr>
        <w:t>-</w:t>
      </w:r>
      <w:r w:rsidRPr="0076103A">
        <w:rPr>
          <w:sz w:val="28"/>
          <w:szCs w:val="28"/>
          <w:lang w:val="sq-AL"/>
        </w:rPr>
        <w:t xml:space="preserve"> QerSHOR 201</w:t>
      </w:r>
      <w:r w:rsidR="003569F0" w:rsidRPr="0076103A">
        <w:rPr>
          <w:sz w:val="28"/>
          <w:szCs w:val="28"/>
          <w:lang w:val="sq-AL"/>
        </w:rPr>
        <w:t>7</w:t>
      </w:r>
    </w:p>
    <w:p w:rsidR="00FB34EC" w:rsidRPr="0076103A" w:rsidRDefault="00FB34EC" w:rsidP="001C09CE">
      <w:pPr>
        <w:pStyle w:val="Heading1"/>
        <w:ind w:right="0"/>
        <w:jc w:val="left"/>
        <w:rPr>
          <w:sz w:val="28"/>
          <w:szCs w:val="28"/>
          <w:u w:val="single"/>
          <w:lang w:val="sq-AL"/>
        </w:rPr>
      </w:pPr>
    </w:p>
    <w:p w:rsidR="00D732BC" w:rsidRPr="0076103A" w:rsidRDefault="00D732BC" w:rsidP="001C09CE">
      <w:pPr>
        <w:pStyle w:val="Heading1"/>
        <w:numPr>
          <w:ilvl w:val="0"/>
          <w:numId w:val="48"/>
        </w:numPr>
        <w:ind w:right="0" w:hanging="540"/>
        <w:jc w:val="left"/>
        <w:rPr>
          <w:bCs/>
          <w:iCs/>
          <w:caps w:val="0"/>
          <w:sz w:val="28"/>
          <w:szCs w:val="28"/>
          <w:lang w:val="sq-AL"/>
        </w:rPr>
      </w:pPr>
      <w:r w:rsidRPr="0076103A">
        <w:rPr>
          <w:bCs/>
          <w:iCs/>
          <w:caps w:val="0"/>
          <w:sz w:val="28"/>
          <w:szCs w:val="28"/>
          <w:lang w:val="sq-AL"/>
        </w:rPr>
        <w:t xml:space="preserve">Zhvillimet kryesore makroekonomike </w:t>
      </w:r>
    </w:p>
    <w:p w:rsidR="00C8741C" w:rsidRDefault="00C8741C" w:rsidP="001C09CE">
      <w:pPr>
        <w:jc w:val="both"/>
        <w:rPr>
          <w:sz w:val="28"/>
          <w:szCs w:val="28"/>
          <w:lang w:val="sq-AL"/>
        </w:rPr>
      </w:pPr>
    </w:p>
    <w:p w:rsidR="007A7808" w:rsidRPr="0076103A" w:rsidRDefault="007A7808" w:rsidP="001C09CE">
      <w:pPr>
        <w:jc w:val="both"/>
        <w:rPr>
          <w:sz w:val="28"/>
          <w:szCs w:val="28"/>
          <w:lang w:val="sq-AL"/>
        </w:rPr>
      </w:pPr>
      <w:r w:rsidRPr="0076103A">
        <w:rPr>
          <w:sz w:val="28"/>
          <w:szCs w:val="28"/>
          <w:lang w:val="sq-AL"/>
        </w:rPr>
        <w:t xml:space="preserve">Bazuar në statistikat dhe informacionin ekonomik më të fundit, ekonomia shqiptare ka performuar në përputhje me pritshmëritë fillestare për vitin 2017. Ekonomia ka vijuar përshpejtimin gradual të rritjes përgjatë gjysmës së parë të vitit dhe në tremujorin e parë norma e rritjes shënoi një nivel prej 3.94%. Ky ritëm pozitiv në tremujorin e parë të vitit 2017 është vazhdim i rritjes pozitive prej 3.46% të vitit 2016. </w:t>
      </w:r>
    </w:p>
    <w:p w:rsidR="007A7808" w:rsidRPr="0076103A" w:rsidRDefault="007A7808" w:rsidP="001C09CE">
      <w:pPr>
        <w:jc w:val="both"/>
        <w:rPr>
          <w:sz w:val="28"/>
          <w:szCs w:val="28"/>
          <w:lang w:val="sq-AL"/>
        </w:rPr>
      </w:pPr>
    </w:p>
    <w:p w:rsidR="007A7808" w:rsidRPr="0076103A" w:rsidRDefault="007A7808" w:rsidP="001C09CE">
      <w:pPr>
        <w:jc w:val="both"/>
        <w:rPr>
          <w:sz w:val="28"/>
          <w:szCs w:val="28"/>
          <w:lang w:val="sq-AL"/>
        </w:rPr>
      </w:pPr>
      <w:r w:rsidRPr="0076103A">
        <w:rPr>
          <w:b/>
          <w:sz w:val="28"/>
          <w:szCs w:val="28"/>
          <w:lang w:val="sq-AL"/>
        </w:rPr>
        <w:t>Nga optika e kërkesës</w:t>
      </w:r>
      <w:r w:rsidRPr="0076103A">
        <w:rPr>
          <w:sz w:val="28"/>
          <w:szCs w:val="28"/>
          <w:lang w:val="sq-AL"/>
        </w:rPr>
        <w:t xml:space="preserve">, investimet, konsumi dhe eksportet e mallrave dhe shërbimeve kontribuan pothuajse në pjesë të barabarta në rritjen e përgjithshme. </w:t>
      </w:r>
      <w:r w:rsidRPr="0076103A">
        <w:rPr>
          <w:i/>
          <w:sz w:val="28"/>
          <w:szCs w:val="28"/>
          <w:lang w:val="sq-AL"/>
        </w:rPr>
        <w:t>Kërkesa agregate</w:t>
      </w:r>
      <w:r w:rsidRPr="0076103A">
        <w:rPr>
          <w:sz w:val="28"/>
          <w:szCs w:val="28"/>
          <w:lang w:val="sq-AL"/>
        </w:rPr>
        <w:t xml:space="preserve"> - gjatë tremujorit të parë të vitit 2017 (në terma vjetorë) vazhdoi të mbështetej nga (i) kërkesa e brendshme</w:t>
      </w:r>
      <w:r w:rsidR="00C8741C">
        <w:rPr>
          <w:sz w:val="28"/>
          <w:szCs w:val="28"/>
          <w:lang w:val="sq-AL"/>
        </w:rPr>
        <w:t>,</w:t>
      </w:r>
      <w:r w:rsidRPr="0076103A">
        <w:rPr>
          <w:sz w:val="28"/>
          <w:szCs w:val="28"/>
          <w:lang w:val="sq-AL"/>
        </w:rPr>
        <w:t xml:space="preserve"> duke pasqyruar zgjerimin e investimeve (private dhe publike), (ii) rritje pozitive të konsumit, kryesisht duke reflektuar rritjen e besimit të ekonomive familjare kundrejt kushteve ekonomike, (iii) një konsum më të lartë të sektorit publik dhe kërkesës së huaj e cila, në dallim nga viti i kaluar, kontribuoi pozitivisht duke reflektuar kryesisht zgjerimin e eksporteve për mallra. </w:t>
      </w:r>
      <w:r w:rsidRPr="0076103A">
        <w:rPr>
          <w:i/>
          <w:sz w:val="28"/>
          <w:szCs w:val="28"/>
          <w:lang w:val="sq-AL"/>
        </w:rPr>
        <w:t xml:space="preserve">Konsumi final </w:t>
      </w:r>
      <w:r w:rsidRPr="0076103A">
        <w:rPr>
          <w:sz w:val="28"/>
          <w:szCs w:val="28"/>
          <w:lang w:val="sq-AL"/>
        </w:rPr>
        <w:t xml:space="preserve">- u rrit me 2.54%, duke kontribuar me 1.5 pikë përqindjeje në rritjen e përgjithshme ekonomike, mbështetur nga norma të ulëta historike të interesit, si edhe përmirësim të besimit të konsumatorëve në ekonomi. </w:t>
      </w:r>
      <w:r w:rsidRPr="0076103A">
        <w:rPr>
          <w:i/>
          <w:sz w:val="28"/>
          <w:szCs w:val="28"/>
          <w:lang w:val="sq-AL"/>
        </w:rPr>
        <w:t>Rritja e investimeve</w:t>
      </w:r>
      <w:r w:rsidRPr="0076103A">
        <w:rPr>
          <w:sz w:val="28"/>
          <w:szCs w:val="28"/>
          <w:lang w:val="sq-AL"/>
        </w:rPr>
        <w:t xml:space="preserve"> u përshpejtua dukshëm në rreth 10.9% gjatë tremujorit të parë të vitit 2017 (në terma vjetorë). Kjo u mbështet nga investimet e huaja direkte (që u rritën me 10.4% gjatë tremujorit të parë të vitit 2017 - në terma vjetorë), ndërtimi dhe investimet publike (të cilat për periudhën </w:t>
      </w:r>
      <w:r w:rsidR="001C09CE">
        <w:rPr>
          <w:sz w:val="28"/>
          <w:szCs w:val="28"/>
          <w:lang w:val="sq-AL"/>
        </w:rPr>
        <w:t>janar</w:t>
      </w:r>
      <w:r w:rsidRPr="0076103A">
        <w:rPr>
          <w:sz w:val="28"/>
          <w:szCs w:val="28"/>
          <w:lang w:val="sq-AL"/>
        </w:rPr>
        <w:t xml:space="preserve">-mars 2017 ishin pothuajse 41% më të larta në terma vjetorë). </w:t>
      </w:r>
      <w:r w:rsidRPr="0076103A">
        <w:rPr>
          <w:i/>
          <w:sz w:val="28"/>
          <w:szCs w:val="28"/>
          <w:lang w:val="sq-AL"/>
        </w:rPr>
        <w:t>Eksportet neto</w:t>
      </w:r>
      <w:r w:rsidRPr="0076103A">
        <w:rPr>
          <w:sz w:val="28"/>
          <w:szCs w:val="28"/>
          <w:lang w:val="sq-AL"/>
        </w:rPr>
        <w:t xml:space="preserve"> gjatë tremujorit të parë të vitit 2017 u rritën me 7.44% krahasuar me të njëjtin tremujor të vitit 2016, të gjeneruara plotësisht nga eksporte më të larta të mallrave dhe shërbimeve të cilat u rritën me 12.36%. Importet e mallrave dhe shërbimeve vazhduan të kontribuonin negativisht në rritjen e përgjithshme.</w:t>
      </w:r>
    </w:p>
    <w:p w:rsidR="007A7808" w:rsidRPr="0076103A" w:rsidRDefault="007A7808" w:rsidP="001C09CE">
      <w:pPr>
        <w:jc w:val="both"/>
        <w:rPr>
          <w:sz w:val="28"/>
          <w:szCs w:val="28"/>
          <w:lang w:val="sq-AL"/>
        </w:rPr>
      </w:pPr>
    </w:p>
    <w:p w:rsidR="007A7808" w:rsidRPr="0076103A" w:rsidRDefault="007A7808" w:rsidP="001C09CE">
      <w:pPr>
        <w:jc w:val="both"/>
        <w:rPr>
          <w:sz w:val="28"/>
          <w:szCs w:val="28"/>
          <w:lang w:val="sq-AL"/>
        </w:rPr>
      </w:pPr>
      <w:r w:rsidRPr="0076103A">
        <w:rPr>
          <w:b/>
          <w:sz w:val="28"/>
          <w:szCs w:val="28"/>
          <w:lang w:val="sq-AL"/>
        </w:rPr>
        <w:t>Sektorët kryesorë të gjenerimit të rritjes nga ana e ofertës</w:t>
      </w:r>
      <w:r w:rsidRPr="0076103A">
        <w:rPr>
          <w:sz w:val="28"/>
          <w:szCs w:val="28"/>
          <w:lang w:val="sq-AL"/>
        </w:rPr>
        <w:t xml:space="preserve"> gjatë tr</w:t>
      </w:r>
      <w:r w:rsidR="00C8741C">
        <w:rPr>
          <w:sz w:val="28"/>
          <w:szCs w:val="28"/>
          <w:lang w:val="sq-AL"/>
        </w:rPr>
        <w:t>emujorit të parë të 2017 ishin n</w:t>
      </w:r>
      <w:r w:rsidRPr="0076103A">
        <w:rPr>
          <w:sz w:val="28"/>
          <w:szCs w:val="28"/>
          <w:lang w:val="sq-AL"/>
        </w:rPr>
        <w:t xml:space="preserve">dërtimi, </w:t>
      </w:r>
      <w:r w:rsidR="00C8741C">
        <w:rPr>
          <w:sz w:val="28"/>
          <w:szCs w:val="28"/>
          <w:lang w:val="sq-AL"/>
        </w:rPr>
        <w:t>i</w:t>
      </w:r>
      <w:r w:rsidRPr="0076103A">
        <w:rPr>
          <w:sz w:val="28"/>
          <w:szCs w:val="28"/>
          <w:lang w:val="sq-AL"/>
        </w:rPr>
        <w:t>ndustria dhe</w:t>
      </w:r>
      <w:r w:rsidR="00C8741C">
        <w:rPr>
          <w:sz w:val="28"/>
          <w:szCs w:val="28"/>
          <w:lang w:val="sq-AL"/>
        </w:rPr>
        <w:t>,</w:t>
      </w:r>
      <w:r w:rsidRPr="0076103A">
        <w:rPr>
          <w:sz w:val="28"/>
          <w:szCs w:val="28"/>
          <w:lang w:val="sq-AL"/>
        </w:rPr>
        <w:t xml:space="preserve"> gjithashtu</w:t>
      </w:r>
      <w:r w:rsidR="00C8741C">
        <w:rPr>
          <w:sz w:val="28"/>
          <w:szCs w:val="28"/>
          <w:lang w:val="sq-AL"/>
        </w:rPr>
        <w:t>,</w:t>
      </w:r>
      <w:r w:rsidRPr="0076103A">
        <w:rPr>
          <w:sz w:val="28"/>
          <w:szCs w:val="28"/>
          <w:lang w:val="sq-AL"/>
        </w:rPr>
        <w:t xml:space="preserve"> sektori i </w:t>
      </w:r>
      <w:r w:rsidR="00C8741C">
        <w:rPr>
          <w:sz w:val="28"/>
          <w:szCs w:val="28"/>
          <w:lang w:val="sq-AL"/>
        </w:rPr>
        <w:t>t</w:t>
      </w:r>
      <w:r w:rsidRPr="0076103A">
        <w:rPr>
          <w:sz w:val="28"/>
          <w:szCs w:val="28"/>
          <w:lang w:val="sq-AL"/>
        </w:rPr>
        <w:t xml:space="preserve">regtisë, </w:t>
      </w:r>
      <w:r w:rsidR="00C8741C">
        <w:rPr>
          <w:sz w:val="28"/>
          <w:szCs w:val="28"/>
          <w:lang w:val="sq-AL"/>
        </w:rPr>
        <w:t>s</w:t>
      </w:r>
      <w:r w:rsidRPr="0076103A">
        <w:rPr>
          <w:sz w:val="28"/>
          <w:szCs w:val="28"/>
          <w:lang w:val="sq-AL"/>
        </w:rPr>
        <w:t xml:space="preserve">trehimit, </w:t>
      </w:r>
      <w:r w:rsidR="00C8741C">
        <w:rPr>
          <w:sz w:val="28"/>
          <w:szCs w:val="28"/>
          <w:lang w:val="sq-AL"/>
        </w:rPr>
        <w:t>t</w:t>
      </w:r>
      <w:r w:rsidRPr="0076103A">
        <w:rPr>
          <w:sz w:val="28"/>
          <w:szCs w:val="28"/>
          <w:lang w:val="sq-AL"/>
        </w:rPr>
        <w:t xml:space="preserve">ransportit dhe </w:t>
      </w:r>
      <w:r w:rsidR="00C8741C">
        <w:rPr>
          <w:sz w:val="28"/>
          <w:szCs w:val="28"/>
          <w:lang w:val="sq-AL"/>
        </w:rPr>
        <w:t>u</w:t>
      </w:r>
      <w:r w:rsidRPr="0076103A">
        <w:rPr>
          <w:sz w:val="28"/>
          <w:szCs w:val="28"/>
          <w:lang w:val="sq-AL"/>
        </w:rPr>
        <w:t xml:space="preserve">shqimit. Sektori i </w:t>
      </w:r>
      <w:r w:rsidR="00C8741C">
        <w:rPr>
          <w:sz w:val="28"/>
          <w:szCs w:val="28"/>
          <w:lang w:val="sq-AL"/>
        </w:rPr>
        <w:t>i</w:t>
      </w:r>
      <w:r w:rsidRPr="0076103A">
        <w:rPr>
          <w:sz w:val="28"/>
          <w:szCs w:val="28"/>
          <w:lang w:val="sq-AL"/>
        </w:rPr>
        <w:t xml:space="preserve">ndustrisë, </w:t>
      </w:r>
      <w:r w:rsidR="00C8741C">
        <w:rPr>
          <w:sz w:val="28"/>
          <w:szCs w:val="28"/>
          <w:lang w:val="sq-AL"/>
        </w:rPr>
        <w:t>e</w:t>
      </w:r>
      <w:r w:rsidRPr="0076103A">
        <w:rPr>
          <w:sz w:val="28"/>
          <w:szCs w:val="28"/>
          <w:lang w:val="sq-AL"/>
        </w:rPr>
        <w:t xml:space="preserve">nergjisë </w:t>
      </w:r>
      <w:r w:rsidR="00C8741C">
        <w:rPr>
          <w:sz w:val="28"/>
          <w:szCs w:val="28"/>
          <w:lang w:val="sq-AL"/>
        </w:rPr>
        <w:t>elektrike dhe u</w:t>
      </w:r>
      <w:r w:rsidRPr="0076103A">
        <w:rPr>
          <w:sz w:val="28"/>
          <w:szCs w:val="28"/>
          <w:lang w:val="sq-AL"/>
        </w:rPr>
        <w:t xml:space="preserve">jit u rrit me 4.31%, ku kontributi kryesor erdhi nga nëngrupi i 'Energjisë Elektrike', i cili u rrit me 10.81% dhe 'Prodhimi' me </w:t>
      </w:r>
      <w:r w:rsidRPr="0076103A">
        <w:rPr>
          <w:sz w:val="28"/>
          <w:szCs w:val="28"/>
          <w:lang w:val="sq-AL"/>
        </w:rPr>
        <w:lastRenderedPageBreak/>
        <w:t xml:space="preserve">3.41%, ndërsa 'Minierat' shënuan një rënie prej 3.93%. 'Ndërtimi' u rrit me 14.06% i nxitur nga investimet publike dhe private. 'Bujqësia, pyjet dhe peshkimi' regjistroi një rritje relativisht të ulët prej vetëm 1.14%, ndikuar edhe nga kushtet jo të favorshme klimaterike të fillimvitit. Rritja e </w:t>
      </w:r>
      <w:r w:rsidRPr="0076103A">
        <w:rPr>
          <w:i/>
          <w:sz w:val="28"/>
          <w:szCs w:val="28"/>
          <w:lang w:val="sq-AL"/>
        </w:rPr>
        <w:t>Shërbimeve</w:t>
      </w:r>
      <w:r w:rsidRPr="0076103A">
        <w:rPr>
          <w:sz w:val="28"/>
          <w:szCs w:val="28"/>
          <w:lang w:val="sq-AL"/>
        </w:rPr>
        <w:t xml:space="preserve"> u mbështet nga performanca e "Tregtisë, hoteleve dhe restoranteve dhe transportit", të cilat u rritën me 3.39% të ndikuar kryesisht nga tregtia me shumicë dhe transporti tokësor. 'Aktiviteti Financiar dhe Sigurimi' përjetuan një rritje të konsiderueshme prej 15.77%. Nga ana tjetër, 'Informacioni dhe Komunikimi' patën kontribut negativ duke u ulur me -2.65%.</w:t>
      </w:r>
    </w:p>
    <w:p w:rsidR="007A7808" w:rsidRPr="0076103A" w:rsidRDefault="007A7808" w:rsidP="001C09CE">
      <w:pPr>
        <w:jc w:val="both"/>
        <w:rPr>
          <w:sz w:val="28"/>
          <w:szCs w:val="28"/>
          <w:lang w:val="sq-AL"/>
        </w:rPr>
      </w:pPr>
    </w:p>
    <w:p w:rsidR="007A7808" w:rsidRPr="0076103A" w:rsidRDefault="007A7808" w:rsidP="0076103A">
      <w:pPr>
        <w:jc w:val="both"/>
        <w:rPr>
          <w:i/>
          <w:sz w:val="28"/>
          <w:szCs w:val="28"/>
          <w:lang w:val="sq-AL"/>
        </w:rPr>
      </w:pPr>
      <w:r w:rsidRPr="0076103A">
        <w:rPr>
          <w:i/>
          <w:sz w:val="28"/>
          <w:szCs w:val="28"/>
          <w:lang w:val="sq-AL"/>
        </w:rPr>
        <w:t>Rritja ekonomike për vitin 2017 parashikohet të jetë në nivelin 3.8%, në përputhje me projeksionet fillestare. Kjo rritje do të mbështetet si nga kërkesa e brendshm</w:t>
      </w:r>
      <w:r w:rsidR="00C8741C">
        <w:rPr>
          <w:i/>
          <w:sz w:val="28"/>
          <w:szCs w:val="28"/>
          <w:lang w:val="sq-AL"/>
        </w:rPr>
        <w:t>e</w:t>
      </w:r>
      <w:r w:rsidRPr="0076103A">
        <w:rPr>
          <w:i/>
          <w:sz w:val="28"/>
          <w:szCs w:val="28"/>
          <w:lang w:val="sq-AL"/>
        </w:rPr>
        <w:t xml:space="preserve"> ashtu edhe nga ajo e jashtme. Brenda kërkesës së brendshme</w:t>
      </w:r>
      <w:r w:rsidR="00C8741C">
        <w:rPr>
          <w:i/>
          <w:sz w:val="28"/>
          <w:szCs w:val="28"/>
          <w:lang w:val="sq-AL"/>
        </w:rPr>
        <w:t xml:space="preserve"> </w:t>
      </w:r>
      <w:r w:rsidRPr="0076103A">
        <w:rPr>
          <w:i/>
          <w:sz w:val="28"/>
          <w:szCs w:val="28"/>
          <w:lang w:val="sq-AL"/>
        </w:rPr>
        <w:t>pritet që investimet të ketë kontributin kryesor, edhe pse konsumi do të vazhdojë të japë kontributin e vet pozitiv. Performanca më e lartë e eksporteve të mallrave edhe shërbimeve, krahasuar me vitin e kaluar</w:t>
      </w:r>
      <w:r w:rsidR="00C8741C">
        <w:rPr>
          <w:i/>
          <w:sz w:val="28"/>
          <w:szCs w:val="28"/>
          <w:lang w:val="sq-AL"/>
        </w:rPr>
        <w:t>,</w:t>
      </w:r>
      <w:r w:rsidRPr="0076103A">
        <w:rPr>
          <w:i/>
          <w:sz w:val="28"/>
          <w:szCs w:val="28"/>
          <w:lang w:val="sq-AL"/>
        </w:rPr>
        <w:t xml:space="preserve"> do të jetë gjeneruesi i rritjes brenda kërkesës së jashtme neto, duke qënë se importet do të vazhdojnë të ketë një rritje pozitive dhe si rezultat një kontribut negativ.</w:t>
      </w:r>
    </w:p>
    <w:p w:rsidR="007A7808" w:rsidRPr="0076103A" w:rsidRDefault="007A7808" w:rsidP="0076103A">
      <w:pPr>
        <w:jc w:val="both"/>
        <w:rPr>
          <w:sz w:val="28"/>
          <w:szCs w:val="28"/>
          <w:lang w:val="sq-AL"/>
        </w:rPr>
      </w:pPr>
    </w:p>
    <w:p w:rsidR="007A7808" w:rsidRPr="0076103A" w:rsidRDefault="007A7808" w:rsidP="0076103A">
      <w:pPr>
        <w:jc w:val="both"/>
        <w:rPr>
          <w:sz w:val="28"/>
          <w:szCs w:val="28"/>
          <w:lang w:val="sq-AL"/>
        </w:rPr>
      </w:pPr>
      <w:r w:rsidRPr="0076103A">
        <w:rPr>
          <w:sz w:val="28"/>
          <w:szCs w:val="28"/>
          <w:lang w:val="sq-AL"/>
        </w:rPr>
        <w:t xml:space="preserve">Në përputhje me aktivitetin ekonomik, </w:t>
      </w:r>
      <w:r w:rsidRPr="0076103A">
        <w:rPr>
          <w:i/>
          <w:sz w:val="28"/>
          <w:szCs w:val="28"/>
          <w:lang w:val="sq-AL"/>
        </w:rPr>
        <w:t>tregu i punës</w:t>
      </w:r>
      <w:r w:rsidRPr="0076103A">
        <w:rPr>
          <w:sz w:val="28"/>
          <w:szCs w:val="28"/>
          <w:lang w:val="sq-AL"/>
        </w:rPr>
        <w:t xml:space="preserve"> ka treguar shenja përmirësimi. Shkalla e papunësisë për tremujorin e parë të vitit 2017 mbeti në nivelin 14.6% (për popullsinë e moshës 15-64 vjeç). Krahasuar me një vit më parë (Q1/2016), norma e papunësisë u ul me 2.3 pikë përqindjeje. Punësimi për popullsinë e moshës 15-64 vjeç u rrit me 2.8% në tremujorin e parë të vitit 2017 në terma vjetorë, ndërkohë që për popullsinë 15+ ky indikator u rrit me 3.5%. Shkalla e rritjes së punësimit për TM1 / 2017 (në terma vjetorë) sipas sektorëve kryesorë të ekonomisë është 8.2% për shërbimet; 3.0% për industrinë; dhe një rritje negative prej 0.9% në bujqësi. Gjatë gjysmës së parë të vitit 2017 (</w:t>
      </w:r>
      <w:r w:rsidR="001C09CE">
        <w:rPr>
          <w:sz w:val="28"/>
          <w:szCs w:val="28"/>
          <w:lang w:val="sq-AL"/>
        </w:rPr>
        <w:t>janar</w:t>
      </w:r>
      <w:r w:rsidRPr="0076103A">
        <w:rPr>
          <w:sz w:val="28"/>
          <w:szCs w:val="28"/>
          <w:lang w:val="sq-AL"/>
        </w:rPr>
        <w:t>-</w:t>
      </w:r>
      <w:r w:rsidR="00C8741C">
        <w:rPr>
          <w:sz w:val="28"/>
          <w:szCs w:val="28"/>
          <w:lang w:val="sq-AL"/>
        </w:rPr>
        <w:t>q</w:t>
      </w:r>
      <w:r w:rsidRPr="0076103A">
        <w:rPr>
          <w:sz w:val="28"/>
          <w:szCs w:val="28"/>
          <w:lang w:val="sq-AL"/>
        </w:rPr>
        <w:t>ershor), inflacioni mesatar ishte 2.2%, nga 1.3% që shënoi në vitin 2016. Grupet e mallrave që kontribuan më së shumti (pozitivisht dhe negativisht) ishin: 'Ushqime dhe pije joalkoolike', me një kontribut prej +1.87 pikë përqindje dhe 'Veshje dhe këpucë', të cilat kontribuan negativisht me 0.1 pikë përqindjeje ndaj inflacionit të përgjithshëm.</w:t>
      </w:r>
    </w:p>
    <w:p w:rsidR="007A7808" w:rsidRPr="0076103A" w:rsidRDefault="007A7808" w:rsidP="0076103A">
      <w:pPr>
        <w:jc w:val="both"/>
        <w:rPr>
          <w:sz w:val="28"/>
          <w:szCs w:val="28"/>
          <w:lang w:val="sq-AL"/>
        </w:rPr>
      </w:pPr>
    </w:p>
    <w:p w:rsidR="007A7808" w:rsidRPr="0076103A" w:rsidRDefault="007A7808" w:rsidP="0076103A">
      <w:pPr>
        <w:jc w:val="both"/>
        <w:rPr>
          <w:sz w:val="28"/>
          <w:szCs w:val="28"/>
          <w:lang w:val="sq-AL"/>
        </w:rPr>
      </w:pPr>
      <w:r w:rsidRPr="0076103A">
        <w:rPr>
          <w:sz w:val="28"/>
          <w:szCs w:val="28"/>
          <w:lang w:val="sq-AL"/>
        </w:rPr>
        <w:t xml:space="preserve">Gjatë muajit qershor 2017, stoku i kredisë u ul me 1.6% krahasuar me të njëjtën periudhë të një viti më parë. Megjithatë, zhvillim pozitiv është fakti që stoku i kredisë në lekë u rrit me 7.5%. Rritja e kreditimit në lekë ka ardhur kryesisht për shkak të faktorëve të tillë si ulja e kostos së financimit në lekë, politikat e kreditimit të bankave etj. Ndërkohë, stoku i kredisë në valutë u ul me 9.1% krahasuar me muajin qershor të vitit të kaluar. Zgjerimi i kredisë është përqendruar kryesisht në segmentin e individëve, ndërkohë që kreditimi i bizneseve mbetet i dobët ndikuar si nga kërkesa e dobët e bizneseve ashtu edhe nga kushtet e shtrënguara të kreditimit nga ana e sektorit bankar. Reduktimi i raportit të kredive me probleme në 15.86% në muajin maj 2017 është një zhvillim pozitiv si për sistemin bankar ashtu edhe nga pikpamja e kreditimit. Në qershor të vitit 2017, totali i depozitave bankare u rrit me 1.5% krahasuar me majin qershor 2016. Stoku </w:t>
      </w:r>
      <w:r w:rsidRPr="0076103A">
        <w:rPr>
          <w:sz w:val="28"/>
          <w:szCs w:val="28"/>
          <w:lang w:val="sq-AL"/>
        </w:rPr>
        <w:lastRenderedPageBreak/>
        <w:t xml:space="preserve">i përgjithshëm i depozitave në lekë u ul me 2%, ndërsa në valutë u rrit me 4.9% krahasuar me të njëjtin muaj të vitit 2016. </w:t>
      </w:r>
      <w:r w:rsidRPr="0076103A">
        <w:rPr>
          <w:i/>
          <w:sz w:val="28"/>
          <w:szCs w:val="28"/>
          <w:lang w:val="sq-AL"/>
        </w:rPr>
        <w:t>Tregjet financiare karakterizohen nga norma të ulëta interesi për depozitat dhe kreditë</w:t>
      </w:r>
      <w:r w:rsidRPr="0076103A">
        <w:rPr>
          <w:sz w:val="28"/>
          <w:szCs w:val="28"/>
          <w:lang w:val="sq-AL"/>
        </w:rPr>
        <w:t>. Monedha vendase (Lek) vazhdon të karakterizohet nga një sjellje mbivlerësuese kundrejt të dyja monedhave kryesore EURO dhe Dollarit Amerikan.</w:t>
      </w:r>
    </w:p>
    <w:p w:rsidR="007A7808" w:rsidRPr="0076103A" w:rsidRDefault="007A7808" w:rsidP="0076103A">
      <w:pPr>
        <w:jc w:val="both"/>
        <w:rPr>
          <w:sz w:val="28"/>
          <w:szCs w:val="28"/>
          <w:lang w:val="sq-AL"/>
        </w:rPr>
      </w:pPr>
    </w:p>
    <w:p w:rsidR="00CE4EE3" w:rsidRPr="0076103A" w:rsidRDefault="00CE4EE3" w:rsidP="0076103A">
      <w:pPr>
        <w:jc w:val="both"/>
        <w:rPr>
          <w:noProof/>
          <w:sz w:val="28"/>
          <w:szCs w:val="28"/>
          <w:lang w:val="sq-AL"/>
        </w:rPr>
      </w:pPr>
    </w:p>
    <w:p w:rsidR="00B4781E" w:rsidRPr="0076103A" w:rsidRDefault="00B4781E" w:rsidP="0076103A">
      <w:pPr>
        <w:jc w:val="both"/>
        <w:rPr>
          <w:b/>
          <w:sz w:val="28"/>
          <w:szCs w:val="28"/>
          <w:lang w:val="sq-AL"/>
        </w:rPr>
      </w:pPr>
      <w:r w:rsidRPr="0076103A">
        <w:rPr>
          <w:b/>
          <w:sz w:val="28"/>
          <w:szCs w:val="28"/>
          <w:lang w:val="sq-AL"/>
        </w:rPr>
        <w:t>2</w:t>
      </w:r>
      <w:r w:rsidR="00655C1A">
        <w:rPr>
          <w:b/>
          <w:sz w:val="28"/>
          <w:szCs w:val="28"/>
          <w:lang w:val="sq-AL"/>
        </w:rPr>
        <w:t xml:space="preserve">. </w:t>
      </w:r>
      <w:r w:rsidRPr="0076103A">
        <w:rPr>
          <w:b/>
          <w:sz w:val="28"/>
          <w:szCs w:val="28"/>
          <w:lang w:val="sq-AL"/>
        </w:rPr>
        <w:t xml:space="preserve"> </w:t>
      </w:r>
      <w:r w:rsidRPr="0076103A">
        <w:rPr>
          <w:b/>
          <w:bCs/>
          <w:iCs/>
          <w:sz w:val="28"/>
          <w:szCs w:val="28"/>
          <w:lang w:val="sq-AL"/>
        </w:rPr>
        <w:t>Zhvillimet kryesore fiskale</w:t>
      </w:r>
    </w:p>
    <w:p w:rsidR="0080626C" w:rsidRPr="00655C1A" w:rsidRDefault="0080626C" w:rsidP="0076103A">
      <w:pPr>
        <w:pStyle w:val="NormalWeb"/>
        <w:spacing w:before="0" w:beforeAutospacing="0" w:after="0" w:afterAutospacing="0"/>
        <w:jc w:val="both"/>
        <w:rPr>
          <w:sz w:val="28"/>
          <w:szCs w:val="28"/>
          <w:lang w:val="sq-AL"/>
        </w:rPr>
      </w:pPr>
      <w:r w:rsidRPr="00655C1A">
        <w:rPr>
          <w:rStyle w:val="Strong"/>
          <w:i/>
          <w:sz w:val="28"/>
          <w:szCs w:val="28"/>
          <w:lang w:val="sq-AL"/>
        </w:rPr>
        <w:t>Të ardhurat nga “Tatime dhe Dogana”</w:t>
      </w:r>
      <w:r w:rsidRPr="00655C1A">
        <w:rPr>
          <w:rStyle w:val="Strong"/>
          <w:sz w:val="28"/>
          <w:szCs w:val="28"/>
          <w:lang w:val="sq-AL"/>
        </w:rPr>
        <w:t xml:space="preserve"> </w:t>
      </w:r>
      <w:r w:rsidRPr="00655C1A">
        <w:rPr>
          <w:sz w:val="28"/>
          <w:szCs w:val="28"/>
          <w:lang w:val="sq-AL"/>
        </w:rPr>
        <w:t>(përfshirë kontributet e mbledhura nga DPT) për 6 mujorin 2017, u realizuan në vlerën 183.2 miliard lekë, 12.7 miliard lekë ose</w:t>
      </w:r>
      <w:r w:rsidRPr="00655C1A">
        <w:rPr>
          <w:color w:val="FF0000"/>
          <w:sz w:val="28"/>
          <w:szCs w:val="28"/>
          <w:lang w:val="sq-AL"/>
        </w:rPr>
        <w:t xml:space="preserve"> </w:t>
      </w:r>
      <w:r w:rsidRPr="00655C1A">
        <w:rPr>
          <w:sz w:val="28"/>
          <w:szCs w:val="28"/>
          <w:lang w:val="sq-AL"/>
        </w:rPr>
        <w:t>7.5%  më shumë se 6 mujori i vitit 2016 dhe 8.7 miliard lekë ose 5% më shumë se plani.</w:t>
      </w:r>
    </w:p>
    <w:p w:rsidR="0080626C" w:rsidRPr="00C8741C" w:rsidRDefault="0080626C" w:rsidP="0076103A">
      <w:pPr>
        <w:pStyle w:val="NormalWeb"/>
        <w:spacing w:before="0" w:beforeAutospacing="0" w:after="0" w:afterAutospacing="0"/>
        <w:rPr>
          <w:b/>
          <w:lang w:val="it-IT"/>
        </w:rPr>
      </w:pPr>
      <w:r w:rsidRPr="00C8741C">
        <w:rPr>
          <w:b/>
          <w:iCs/>
          <w:color w:val="000000"/>
        </w:rPr>
        <w:t xml:space="preserve">Të ardhurat Tatime &amp; Dogana </w:t>
      </w:r>
      <w:r w:rsidR="001C09CE">
        <w:rPr>
          <w:b/>
          <w:iCs/>
          <w:color w:val="000000"/>
        </w:rPr>
        <w:t>janar</w:t>
      </w:r>
      <w:r w:rsidRPr="00C8741C">
        <w:rPr>
          <w:b/>
          <w:iCs/>
          <w:color w:val="000000"/>
        </w:rPr>
        <w:t xml:space="preserve"> </w:t>
      </w:r>
      <w:r w:rsidR="00C8741C" w:rsidRPr="00C8741C">
        <w:rPr>
          <w:b/>
          <w:iCs/>
          <w:color w:val="000000"/>
        </w:rPr>
        <w:t>-</w:t>
      </w:r>
      <w:r w:rsidRPr="00C8741C">
        <w:rPr>
          <w:b/>
          <w:iCs/>
          <w:color w:val="000000"/>
        </w:rPr>
        <w:t xml:space="preserve"> </w:t>
      </w:r>
      <w:r w:rsidR="00C8741C" w:rsidRPr="00C8741C">
        <w:rPr>
          <w:b/>
          <w:iCs/>
          <w:color w:val="000000"/>
        </w:rPr>
        <w:t>q</w:t>
      </w:r>
      <w:r w:rsidRPr="00C8741C">
        <w:rPr>
          <w:b/>
          <w:iCs/>
          <w:color w:val="000000"/>
        </w:rPr>
        <w:t>ershor  2017 (milion lekë)</w:t>
      </w:r>
    </w:p>
    <w:tbl>
      <w:tblPr>
        <w:tblW w:w="9672" w:type="dxa"/>
        <w:tblCellMar>
          <w:left w:w="0" w:type="dxa"/>
          <w:right w:w="0" w:type="dxa"/>
        </w:tblCellMar>
        <w:tblLook w:val="0600" w:firstRow="0" w:lastRow="0" w:firstColumn="0" w:lastColumn="0" w:noHBand="1" w:noVBand="1"/>
      </w:tblPr>
      <w:tblGrid>
        <w:gridCol w:w="2030"/>
        <w:gridCol w:w="1032"/>
        <w:gridCol w:w="1174"/>
        <w:gridCol w:w="1032"/>
        <w:gridCol w:w="1057"/>
        <w:gridCol w:w="1259"/>
        <w:gridCol w:w="1017"/>
        <w:gridCol w:w="1071"/>
      </w:tblGrid>
      <w:tr w:rsidR="0080626C" w:rsidRPr="00C8741C" w:rsidTr="0096760B">
        <w:trPr>
          <w:trHeight w:val="731"/>
        </w:trPr>
        <w:tc>
          <w:tcPr>
            <w:tcW w:w="2223"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both"/>
              <w:rPr>
                <w:i/>
              </w:rPr>
            </w:pPr>
            <w:r w:rsidRPr="00C8741C">
              <w:rPr>
                <w:b/>
                <w:bCs/>
                <w:i/>
                <w:lang w:val="sq-AL"/>
              </w:rPr>
              <w:t>Lloji i taksave</w:t>
            </w:r>
          </w:p>
        </w:tc>
        <w:tc>
          <w:tcPr>
            <w:tcW w:w="1083"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lang w:val="sq-AL"/>
              </w:rPr>
              <w:t>Fakt 6-mujor 2016</w:t>
            </w:r>
          </w:p>
        </w:tc>
        <w:tc>
          <w:tcPr>
            <w:tcW w:w="1258"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lang w:val="sq-AL"/>
              </w:rPr>
              <w:t xml:space="preserve"> Fakt 6-mujor 2017</w:t>
            </w:r>
          </w:p>
        </w:tc>
        <w:tc>
          <w:tcPr>
            <w:tcW w:w="1083"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lang w:val="sq-AL"/>
              </w:rPr>
              <w:t>Plan 6-mujor  2017</w:t>
            </w:r>
          </w:p>
        </w:tc>
        <w:tc>
          <w:tcPr>
            <w:tcW w:w="848"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lang w:val="sq-AL"/>
              </w:rPr>
              <w:t>Diferenca 2017/2016</w:t>
            </w:r>
          </w:p>
        </w:tc>
        <w:tc>
          <w:tcPr>
            <w:tcW w:w="1302"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lang w:val="sq-AL"/>
              </w:rPr>
              <w:t>Ndryshimi në % 2017/2016</w:t>
            </w:r>
          </w:p>
        </w:tc>
        <w:tc>
          <w:tcPr>
            <w:tcW w:w="967"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center"/>
            <w:hideMark/>
          </w:tcPr>
          <w:p w:rsidR="0080626C" w:rsidRPr="00C8741C" w:rsidRDefault="0080626C" w:rsidP="0076103A">
            <w:pPr>
              <w:jc w:val="right"/>
              <w:rPr>
                <w:i/>
              </w:rPr>
            </w:pPr>
            <w:r w:rsidRPr="00C8741C">
              <w:rPr>
                <w:b/>
                <w:bCs/>
                <w:i/>
                <w:lang w:val="sq-AL"/>
              </w:rPr>
              <w:t>Diferenca Fakt/ Plan 2017</w:t>
            </w:r>
          </w:p>
        </w:tc>
        <w:tc>
          <w:tcPr>
            <w:tcW w:w="908"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lang w:val="sq-AL"/>
              </w:rPr>
              <w:t xml:space="preserve">Ndryshimi në %  Fakt/Plan 2017 </w:t>
            </w:r>
          </w:p>
        </w:tc>
      </w:tr>
      <w:tr w:rsidR="0080626C" w:rsidRPr="00C8741C" w:rsidTr="0096760B">
        <w:trPr>
          <w:trHeight w:val="250"/>
        </w:trPr>
        <w:tc>
          <w:tcPr>
            <w:tcW w:w="2223"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both"/>
              <w:rPr>
                <w:i/>
              </w:rPr>
            </w:pPr>
            <w:r w:rsidRPr="00C8741C">
              <w:rPr>
                <w:i/>
                <w:lang w:val="sq-AL"/>
              </w:rPr>
              <w:t xml:space="preserve">Tvsh në import </w:t>
            </w:r>
          </w:p>
        </w:tc>
        <w:tc>
          <w:tcPr>
            <w:tcW w:w="1083"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45,788</w:t>
            </w:r>
          </w:p>
        </w:tc>
        <w:tc>
          <w:tcPr>
            <w:tcW w:w="1258"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48,259</w:t>
            </w:r>
          </w:p>
        </w:tc>
        <w:tc>
          <w:tcPr>
            <w:tcW w:w="1083"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46,156</w:t>
            </w:r>
          </w:p>
        </w:tc>
        <w:tc>
          <w:tcPr>
            <w:tcW w:w="848"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2,471</w:t>
            </w:r>
          </w:p>
        </w:tc>
        <w:tc>
          <w:tcPr>
            <w:tcW w:w="1302" w:type="dxa"/>
            <w:tcBorders>
              <w:top w:val="single" w:sz="8" w:space="0" w:color="000000"/>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5.40%</w:t>
            </w:r>
          </w:p>
        </w:tc>
        <w:tc>
          <w:tcPr>
            <w:tcW w:w="967"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2,103</w:t>
            </w:r>
          </w:p>
        </w:tc>
        <w:tc>
          <w:tcPr>
            <w:tcW w:w="908" w:type="dxa"/>
            <w:tcBorders>
              <w:top w:val="single" w:sz="8" w:space="0" w:color="000000"/>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4.56%</w:t>
            </w:r>
          </w:p>
        </w:tc>
      </w:tr>
      <w:tr w:rsidR="0080626C" w:rsidRPr="00C8741C" w:rsidTr="0096760B">
        <w:trPr>
          <w:trHeight w:val="388"/>
        </w:trPr>
        <w:tc>
          <w:tcPr>
            <w:tcW w:w="222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both"/>
              <w:rPr>
                <w:i/>
              </w:rPr>
            </w:pPr>
            <w:r w:rsidRPr="00C8741C">
              <w:rPr>
                <w:i/>
                <w:lang w:val="sq-AL"/>
              </w:rPr>
              <w:t>Tvsh brenda vendit</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17,042</w:t>
            </w:r>
          </w:p>
        </w:tc>
        <w:tc>
          <w:tcPr>
            <w:tcW w:w="125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17,499</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18,943</w:t>
            </w:r>
          </w:p>
        </w:tc>
        <w:tc>
          <w:tcPr>
            <w:tcW w:w="84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457</w:t>
            </w:r>
          </w:p>
        </w:tc>
        <w:tc>
          <w:tcPr>
            <w:tcW w:w="1302"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2.68%</w:t>
            </w:r>
          </w:p>
        </w:tc>
        <w:tc>
          <w:tcPr>
            <w:tcW w:w="967"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-1,444</w:t>
            </w:r>
          </w:p>
        </w:tc>
        <w:tc>
          <w:tcPr>
            <w:tcW w:w="908"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-7.62%</w:t>
            </w:r>
          </w:p>
        </w:tc>
      </w:tr>
      <w:tr w:rsidR="0080626C" w:rsidRPr="00C8741C" w:rsidTr="0096760B">
        <w:trPr>
          <w:trHeight w:val="250"/>
        </w:trPr>
        <w:tc>
          <w:tcPr>
            <w:tcW w:w="222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both"/>
              <w:rPr>
                <w:i/>
              </w:rPr>
            </w:pPr>
            <w:r w:rsidRPr="00C8741C">
              <w:rPr>
                <w:i/>
                <w:lang w:val="sq-AL"/>
              </w:rPr>
              <w:t>Tatimi mbi fitimi</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16,522</w:t>
            </w:r>
          </w:p>
        </w:tc>
        <w:tc>
          <w:tcPr>
            <w:tcW w:w="125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17,399</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13,530</w:t>
            </w:r>
          </w:p>
        </w:tc>
        <w:tc>
          <w:tcPr>
            <w:tcW w:w="84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877</w:t>
            </w:r>
          </w:p>
        </w:tc>
        <w:tc>
          <w:tcPr>
            <w:tcW w:w="1302"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5.31%</w:t>
            </w:r>
          </w:p>
        </w:tc>
        <w:tc>
          <w:tcPr>
            <w:tcW w:w="967"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3,869</w:t>
            </w:r>
          </w:p>
        </w:tc>
        <w:tc>
          <w:tcPr>
            <w:tcW w:w="908"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28.60%</w:t>
            </w:r>
          </w:p>
        </w:tc>
      </w:tr>
      <w:tr w:rsidR="0080626C" w:rsidRPr="00C8741C" w:rsidTr="0096760B">
        <w:trPr>
          <w:trHeight w:val="400"/>
        </w:trPr>
        <w:tc>
          <w:tcPr>
            <w:tcW w:w="222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both"/>
              <w:rPr>
                <w:i/>
              </w:rPr>
            </w:pPr>
            <w:r w:rsidRPr="00C8741C">
              <w:rPr>
                <w:i/>
                <w:lang w:val="sq-AL"/>
              </w:rPr>
              <w:t xml:space="preserve">Akciza </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19,201</w:t>
            </w:r>
          </w:p>
        </w:tc>
        <w:tc>
          <w:tcPr>
            <w:tcW w:w="125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21,165</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21,220</w:t>
            </w:r>
          </w:p>
        </w:tc>
        <w:tc>
          <w:tcPr>
            <w:tcW w:w="84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1,964</w:t>
            </w:r>
          </w:p>
        </w:tc>
        <w:tc>
          <w:tcPr>
            <w:tcW w:w="1302"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10.23%</w:t>
            </w:r>
          </w:p>
        </w:tc>
        <w:tc>
          <w:tcPr>
            <w:tcW w:w="967"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-55</w:t>
            </w:r>
          </w:p>
        </w:tc>
        <w:tc>
          <w:tcPr>
            <w:tcW w:w="908"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-0.26%</w:t>
            </w:r>
          </w:p>
        </w:tc>
      </w:tr>
      <w:tr w:rsidR="0080626C" w:rsidRPr="00C8741C" w:rsidTr="0096760B">
        <w:trPr>
          <w:trHeight w:val="320"/>
        </w:trPr>
        <w:tc>
          <w:tcPr>
            <w:tcW w:w="222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655C1A" w:rsidRDefault="0080626C" w:rsidP="0076103A">
            <w:pPr>
              <w:jc w:val="both"/>
              <w:rPr>
                <w:i/>
                <w:lang w:val="it-IT"/>
              </w:rPr>
            </w:pPr>
            <w:r w:rsidRPr="00C8741C">
              <w:rPr>
                <w:i/>
                <w:lang w:val="it-IT"/>
              </w:rPr>
              <w:t>Tatimi mbi të ardhurat personale</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16,022</w:t>
            </w:r>
          </w:p>
        </w:tc>
        <w:tc>
          <w:tcPr>
            <w:tcW w:w="125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15,605</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16,824</w:t>
            </w:r>
          </w:p>
        </w:tc>
        <w:tc>
          <w:tcPr>
            <w:tcW w:w="84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-417</w:t>
            </w:r>
          </w:p>
        </w:tc>
        <w:tc>
          <w:tcPr>
            <w:tcW w:w="1302"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-2.60%</w:t>
            </w:r>
          </w:p>
        </w:tc>
        <w:tc>
          <w:tcPr>
            <w:tcW w:w="967"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-1,219</w:t>
            </w:r>
          </w:p>
        </w:tc>
        <w:tc>
          <w:tcPr>
            <w:tcW w:w="908"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-7.25%</w:t>
            </w:r>
          </w:p>
        </w:tc>
      </w:tr>
      <w:tr w:rsidR="0080626C" w:rsidRPr="00C8741C" w:rsidTr="0096760B">
        <w:trPr>
          <w:trHeight w:val="363"/>
        </w:trPr>
        <w:tc>
          <w:tcPr>
            <w:tcW w:w="222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both"/>
              <w:rPr>
                <w:i/>
              </w:rPr>
            </w:pPr>
            <w:r w:rsidRPr="00C8741C">
              <w:rPr>
                <w:i/>
                <w:lang w:val="sq-AL"/>
              </w:rPr>
              <w:t>Taksat nacionale</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14,991</w:t>
            </w:r>
          </w:p>
        </w:tc>
        <w:tc>
          <w:tcPr>
            <w:tcW w:w="125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19,084</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15,800</w:t>
            </w:r>
          </w:p>
        </w:tc>
        <w:tc>
          <w:tcPr>
            <w:tcW w:w="84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4,093</w:t>
            </w:r>
          </w:p>
        </w:tc>
        <w:tc>
          <w:tcPr>
            <w:tcW w:w="1302"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27.30%</w:t>
            </w:r>
          </w:p>
        </w:tc>
        <w:tc>
          <w:tcPr>
            <w:tcW w:w="967"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3,284</w:t>
            </w:r>
          </w:p>
        </w:tc>
        <w:tc>
          <w:tcPr>
            <w:tcW w:w="908"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20.78%</w:t>
            </w:r>
          </w:p>
        </w:tc>
      </w:tr>
      <w:tr w:rsidR="0080626C" w:rsidRPr="00C8741C" w:rsidTr="0096760B">
        <w:trPr>
          <w:trHeight w:val="325"/>
        </w:trPr>
        <w:tc>
          <w:tcPr>
            <w:tcW w:w="222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both"/>
              <w:rPr>
                <w:i/>
              </w:rPr>
            </w:pPr>
            <w:r w:rsidRPr="00C8741C">
              <w:rPr>
                <w:i/>
                <w:lang w:val="sq-AL"/>
              </w:rPr>
              <w:t>Renta</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1,209</w:t>
            </w:r>
          </w:p>
        </w:tc>
        <w:tc>
          <w:tcPr>
            <w:tcW w:w="125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1,216</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1,059</w:t>
            </w:r>
          </w:p>
        </w:tc>
        <w:tc>
          <w:tcPr>
            <w:tcW w:w="84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7</w:t>
            </w:r>
          </w:p>
        </w:tc>
        <w:tc>
          <w:tcPr>
            <w:tcW w:w="1302"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0.58%</w:t>
            </w:r>
          </w:p>
        </w:tc>
        <w:tc>
          <w:tcPr>
            <w:tcW w:w="967"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157</w:t>
            </w:r>
          </w:p>
        </w:tc>
        <w:tc>
          <w:tcPr>
            <w:tcW w:w="908"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14.83%</w:t>
            </w:r>
          </w:p>
        </w:tc>
      </w:tr>
      <w:tr w:rsidR="0080626C" w:rsidRPr="00C8741C" w:rsidTr="0096760B">
        <w:trPr>
          <w:trHeight w:val="313"/>
        </w:trPr>
        <w:tc>
          <w:tcPr>
            <w:tcW w:w="222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both"/>
              <w:rPr>
                <w:i/>
              </w:rPr>
            </w:pPr>
            <w:r w:rsidRPr="00C8741C">
              <w:rPr>
                <w:i/>
                <w:lang w:val="sq-AL"/>
              </w:rPr>
              <w:t>Taksë doganore</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2,852</w:t>
            </w:r>
          </w:p>
        </w:tc>
        <w:tc>
          <w:tcPr>
            <w:tcW w:w="125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3,035</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2,976</w:t>
            </w:r>
          </w:p>
        </w:tc>
        <w:tc>
          <w:tcPr>
            <w:tcW w:w="84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183</w:t>
            </w:r>
          </w:p>
        </w:tc>
        <w:tc>
          <w:tcPr>
            <w:tcW w:w="1302"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6.42%</w:t>
            </w:r>
          </w:p>
        </w:tc>
        <w:tc>
          <w:tcPr>
            <w:tcW w:w="967"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i/>
              </w:rPr>
              <w:t>59</w:t>
            </w:r>
          </w:p>
        </w:tc>
        <w:tc>
          <w:tcPr>
            <w:tcW w:w="908"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i/>
              </w:rPr>
              <w:t>1.98%</w:t>
            </w:r>
          </w:p>
        </w:tc>
      </w:tr>
      <w:tr w:rsidR="0080626C" w:rsidRPr="00C8741C" w:rsidTr="0096760B">
        <w:trPr>
          <w:trHeight w:val="250"/>
        </w:trPr>
        <w:tc>
          <w:tcPr>
            <w:tcW w:w="222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both"/>
              <w:rPr>
                <w:i/>
              </w:rPr>
            </w:pPr>
            <w:r w:rsidRPr="00C8741C">
              <w:rPr>
                <w:b/>
                <w:bCs/>
                <w:i/>
                <w:iCs/>
                <w:lang w:val="sq-AL"/>
              </w:rPr>
              <w:t xml:space="preserve">TOTALI TATIME + DOGANA </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133,627</w:t>
            </w:r>
          </w:p>
        </w:tc>
        <w:tc>
          <w:tcPr>
            <w:tcW w:w="125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143,262</w:t>
            </w:r>
          </w:p>
        </w:tc>
        <w:tc>
          <w:tcPr>
            <w:tcW w:w="1083"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136,508</w:t>
            </w:r>
          </w:p>
        </w:tc>
        <w:tc>
          <w:tcPr>
            <w:tcW w:w="848"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9,635</w:t>
            </w:r>
          </w:p>
        </w:tc>
        <w:tc>
          <w:tcPr>
            <w:tcW w:w="1302"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7.21%</w:t>
            </w:r>
          </w:p>
        </w:tc>
        <w:tc>
          <w:tcPr>
            <w:tcW w:w="967" w:type="dxa"/>
            <w:tcBorders>
              <w:top w:val="nil"/>
              <w:left w:val="nil"/>
              <w:bottom w:val="nil"/>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6,754</w:t>
            </w:r>
          </w:p>
        </w:tc>
        <w:tc>
          <w:tcPr>
            <w:tcW w:w="908" w:type="dxa"/>
            <w:tcBorders>
              <w:top w:val="nil"/>
              <w:left w:val="nil"/>
              <w:bottom w:val="nil"/>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4.95%</w:t>
            </w:r>
          </w:p>
        </w:tc>
      </w:tr>
      <w:tr w:rsidR="0080626C" w:rsidRPr="00C8741C" w:rsidTr="0096760B">
        <w:trPr>
          <w:trHeight w:val="250"/>
        </w:trPr>
        <w:tc>
          <w:tcPr>
            <w:tcW w:w="222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80626C" w:rsidRPr="00C8741C" w:rsidRDefault="0080626C" w:rsidP="0076103A">
            <w:pPr>
              <w:jc w:val="both"/>
              <w:rPr>
                <w:i/>
              </w:rPr>
            </w:pPr>
            <w:r w:rsidRPr="00C8741C">
              <w:rPr>
                <w:i/>
                <w:iCs/>
                <w:lang w:val="sq-AL"/>
              </w:rPr>
              <w:t>Kontributet e mbledhura (DPT)</w:t>
            </w:r>
          </w:p>
        </w:tc>
        <w:tc>
          <w:tcPr>
            <w:tcW w:w="108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36,822</w:t>
            </w:r>
          </w:p>
        </w:tc>
        <w:tc>
          <w:tcPr>
            <w:tcW w:w="1258"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39,949</w:t>
            </w:r>
          </w:p>
        </w:tc>
        <w:tc>
          <w:tcPr>
            <w:tcW w:w="1083"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37,993</w:t>
            </w:r>
          </w:p>
        </w:tc>
        <w:tc>
          <w:tcPr>
            <w:tcW w:w="848"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3,127</w:t>
            </w:r>
          </w:p>
        </w:tc>
        <w:tc>
          <w:tcPr>
            <w:tcW w:w="1302" w:type="dxa"/>
            <w:tcBorders>
              <w:top w:val="nil"/>
              <w:left w:val="nil"/>
              <w:bottom w:val="single" w:sz="4" w:space="0" w:color="000000"/>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8.49%</w:t>
            </w:r>
          </w:p>
        </w:tc>
        <w:tc>
          <w:tcPr>
            <w:tcW w:w="967"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1,956</w:t>
            </w:r>
          </w:p>
        </w:tc>
        <w:tc>
          <w:tcPr>
            <w:tcW w:w="908" w:type="dxa"/>
            <w:tcBorders>
              <w:top w:val="nil"/>
              <w:left w:val="nil"/>
              <w:bottom w:val="single" w:sz="4" w:space="0" w:color="000000"/>
              <w:right w:val="nil"/>
            </w:tcBorders>
            <w:shd w:val="clear" w:color="auto" w:fill="F2F2F2" w:themeFill="background1" w:themeFillShade="F2"/>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5.15%</w:t>
            </w:r>
          </w:p>
        </w:tc>
      </w:tr>
      <w:tr w:rsidR="0080626C" w:rsidRPr="00C8741C" w:rsidTr="0096760B">
        <w:trPr>
          <w:trHeight w:val="450"/>
        </w:trPr>
        <w:tc>
          <w:tcPr>
            <w:tcW w:w="2223"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655C1A" w:rsidRDefault="0080626C" w:rsidP="0076103A">
            <w:pPr>
              <w:jc w:val="both"/>
              <w:rPr>
                <w:i/>
                <w:lang w:val="it-IT"/>
              </w:rPr>
            </w:pPr>
            <w:r w:rsidRPr="00C8741C">
              <w:rPr>
                <w:b/>
                <w:bCs/>
                <w:i/>
                <w:iCs/>
                <w:lang w:val="it-IT"/>
              </w:rPr>
              <w:t>TOTALI TATIME + DOGANA (përfshirë kontributet)</w:t>
            </w:r>
          </w:p>
        </w:tc>
        <w:tc>
          <w:tcPr>
            <w:tcW w:w="1083"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170,449</w:t>
            </w:r>
          </w:p>
        </w:tc>
        <w:tc>
          <w:tcPr>
            <w:tcW w:w="1258"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183,211</w:t>
            </w:r>
          </w:p>
        </w:tc>
        <w:tc>
          <w:tcPr>
            <w:tcW w:w="1083"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174,501</w:t>
            </w:r>
          </w:p>
        </w:tc>
        <w:tc>
          <w:tcPr>
            <w:tcW w:w="848"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12,762</w:t>
            </w:r>
          </w:p>
        </w:tc>
        <w:tc>
          <w:tcPr>
            <w:tcW w:w="1302"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7.49%</w:t>
            </w:r>
          </w:p>
        </w:tc>
        <w:tc>
          <w:tcPr>
            <w:tcW w:w="967"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8,710</w:t>
            </w:r>
          </w:p>
        </w:tc>
        <w:tc>
          <w:tcPr>
            <w:tcW w:w="908" w:type="dxa"/>
            <w:tcBorders>
              <w:top w:val="single" w:sz="4" w:space="0" w:color="000000"/>
              <w:left w:val="nil"/>
              <w:bottom w:val="single" w:sz="8" w:space="0" w:color="000000"/>
              <w:right w:val="nil"/>
            </w:tcBorders>
            <w:shd w:val="clear" w:color="auto" w:fill="D9D9D9" w:themeFill="background1" w:themeFillShade="D9"/>
            <w:tcMar>
              <w:top w:w="15" w:type="dxa"/>
              <w:left w:w="15" w:type="dxa"/>
              <w:bottom w:w="0" w:type="dxa"/>
              <w:right w:w="15" w:type="dxa"/>
            </w:tcMar>
            <w:vAlign w:val="bottom"/>
            <w:hideMark/>
          </w:tcPr>
          <w:p w:rsidR="0080626C" w:rsidRPr="00C8741C" w:rsidRDefault="0080626C" w:rsidP="0076103A">
            <w:pPr>
              <w:jc w:val="right"/>
              <w:rPr>
                <w:i/>
              </w:rPr>
            </w:pPr>
            <w:r w:rsidRPr="00C8741C">
              <w:rPr>
                <w:b/>
                <w:bCs/>
                <w:i/>
                <w:iCs/>
              </w:rPr>
              <w:t>4.99%</w:t>
            </w:r>
          </w:p>
        </w:tc>
      </w:tr>
    </w:tbl>
    <w:p w:rsidR="0080626C" w:rsidRPr="00C8741C" w:rsidRDefault="0080626C" w:rsidP="0076103A">
      <w:pPr>
        <w:jc w:val="both"/>
        <w:rPr>
          <w:i/>
          <w:u w:val="single"/>
        </w:rPr>
      </w:pPr>
    </w:p>
    <w:p w:rsidR="0080626C" w:rsidRPr="0076103A" w:rsidRDefault="0080626C" w:rsidP="0076103A">
      <w:pPr>
        <w:tabs>
          <w:tab w:val="left" w:pos="2511"/>
          <w:tab w:val="center" w:pos="4680"/>
          <w:tab w:val="left" w:pos="9360"/>
        </w:tabs>
        <w:rPr>
          <w:i/>
          <w:noProof/>
          <w:sz w:val="28"/>
          <w:szCs w:val="28"/>
          <w:lang w:val="sq-AL"/>
        </w:rPr>
      </w:pPr>
      <w:r w:rsidRPr="0076103A">
        <w:rPr>
          <w:i/>
          <w:noProof/>
          <w:sz w:val="28"/>
          <w:szCs w:val="28"/>
          <w:lang w:val="sq-AL"/>
        </w:rPr>
        <w:lastRenderedPageBreak/>
        <w:t>Burimi: Ministria e Financave</w:t>
      </w:r>
    </w:p>
    <w:p w:rsidR="0080626C" w:rsidRPr="0076103A" w:rsidRDefault="0080626C" w:rsidP="0076103A">
      <w:pPr>
        <w:tabs>
          <w:tab w:val="left" w:pos="2511"/>
          <w:tab w:val="center" w:pos="4680"/>
          <w:tab w:val="left" w:pos="9360"/>
        </w:tabs>
        <w:jc w:val="both"/>
        <w:rPr>
          <w:noProof/>
          <w:sz w:val="28"/>
          <w:szCs w:val="28"/>
          <w:lang w:val="sq-AL"/>
        </w:rPr>
      </w:pPr>
    </w:p>
    <w:p w:rsidR="0080626C" w:rsidRPr="0076103A" w:rsidRDefault="0080626C" w:rsidP="0076103A">
      <w:pPr>
        <w:tabs>
          <w:tab w:val="left" w:pos="2511"/>
          <w:tab w:val="center" w:pos="4680"/>
          <w:tab w:val="left" w:pos="9360"/>
        </w:tabs>
        <w:jc w:val="both"/>
        <w:rPr>
          <w:noProof/>
          <w:sz w:val="28"/>
          <w:szCs w:val="28"/>
          <w:lang w:val="sq-AL"/>
        </w:rPr>
      </w:pPr>
      <w:r w:rsidRPr="0076103A">
        <w:rPr>
          <w:noProof/>
          <w:sz w:val="28"/>
          <w:szCs w:val="28"/>
          <w:lang w:val="sq-AL"/>
        </w:rPr>
        <w:t xml:space="preserve">Krahasuar me të dhënat e një viti më parë, të gjitha llojet e të ardhurave “Nga Tatimet dhe Doganat” (përfshirë kontribtet e DPT),  kanë pasur një ecuri pozitive. Konkretisht TVSH në import 5.4% më shumë se viti 2016, TVSH brenda vendit 2.7%, Tatimi mbi fitimin 5.3%, Akciza 10.2%, Taksat Nacionale 27.3%, Renta minerare 0.6%, Taksa doganore 6.4%, dhe kontributet e mbledhura nga DPT 8.5%, ndërsa Tatimi mbi të Ardhurat Personale rezultoi me një mos realizim prej 2.6%. Ky rezultat në tatimin mbi të ardhurat personale lidhet me efektet e ligjit të rivlerësimit të pasurive të paluajtshme, të ardhurat e arkëtuara nga i cili janë raportuar në grupin e taksave të tjera, çka përbën edhe arsyen e tejkalimit  të ndjeshëm në këtë zë. </w:t>
      </w:r>
    </w:p>
    <w:p w:rsidR="0080626C" w:rsidRPr="0076103A" w:rsidRDefault="0080626C" w:rsidP="0076103A">
      <w:pPr>
        <w:jc w:val="both"/>
        <w:rPr>
          <w:noProof/>
          <w:sz w:val="28"/>
          <w:szCs w:val="28"/>
          <w:lang w:val="sq-AL"/>
        </w:rPr>
      </w:pPr>
      <w:r w:rsidRPr="0076103A">
        <w:rPr>
          <w:noProof/>
          <w:sz w:val="28"/>
          <w:szCs w:val="28"/>
          <w:lang w:val="sq-AL"/>
        </w:rPr>
        <w:t xml:space="preserve"> </w:t>
      </w:r>
    </w:p>
    <w:p w:rsidR="00D571A8" w:rsidRPr="0076103A" w:rsidRDefault="0080626C" w:rsidP="0076103A">
      <w:pPr>
        <w:tabs>
          <w:tab w:val="left" w:pos="2511"/>
          <w:tab w:val="center" w:pos="4680"/>
          <w:tab w:val="left" w:pos="9360"/>
        </w:tabs>
        <w:jc w:val="both"/>
        <w:rPr>
          <w:noProof/>
          <w:sz w:val="28"/>
          <w:szCs w:val="28"/>
          <w:lang w:val="sq-AL"/>
        </w:rPr>
      </w:pPr>
      <w:r w:rsidRPr="0076103A">
        <w:rPr>
          <w:noProof/>
          <w:sz w:val="28"/>
          <w:szCs w:val="28"/>
          <w:lang w:val="sq-AL"/>
        </w:rPr>
        <w:t xml:space="preserve">Krahasuar me planin 2017, ka tejkalim në TVSH në import me 4.6%, Tatim fitimi 28.6%, Taksat Nacionale 20.8%, Renta 14.8%, Taksa Doganore 2%, dhe Kontributet e mbledhura nga DPT 5.1%, ndërsa arkëtimi i TVSH-së bruto brenda vendit, Akciza dhe Tatimi mbi të Ardhurat Personale rezultojnë me një mos realizim të planit respektivisht 3.1%, 0.3% dhe 7.2%. TVSH-ja e rimbursuar për subjektet është tejkaluar krahasuar  me parashikimin për 13.7% ose 699 milion lekë, ndërkohë që krahasuar me të njëjtën periudhë të vitit të kaluar janë rimbursuar 1,7 miliard lekë më shumë.  </w:t>
      </w:r>
    </w:p>
    <w:p w:rsidR="00D571A8" w:rsidRPr="0076103A" w:rsidRDefault="00D571A8" w:rsidP="0076103A">
      <w:pPr>
        <w:tabs>
          <w:tab w:val="left" w:pos="2511"/>
          <w:tab w:val="center" w:pos="4680"/>
          <w:tab w:val="left" w:pos="9360"/>
        </w:tabs>
        <w:rPr>
          <w:b/>
          <w:noProof/>
          <w:sz w:val="28"/>
          <w:szCs w:val="28"/>
          <w:lang w:val="sq-AL"/>
        </w:rPr>
      </w:pPr>
    </w:p>
    <w:p w:rsidR="0053558F" w:rsidRPr="0076103A" w:rsidRDefault="0053558F" w:rsidP="0076103A">
      <w:pPr>
        <w:tabs>
          <w:tab w:val="left" w:pos="2511"/>
          <w:tab w:val="center" w:pos="4680"/>
          <w:tab w:val="left" w:pos="9360"/>
        </w:tabs>
        <w:rPr>
          <w:b/>
          <w:noProof/>
          <w:sz w:val="28"/>
          <w:szCs w:val="28"/>
          <w:lang w:val="sq-AL"/>
        </w:rPr>
      </w:pPr>
    </w:p>
    <w:p w:rsidR="0080626C" w:rsidRPr="0076103A" w:rsidRDefault="0080626C" w:rsidP="0076103A">
      <w:pPr>
        <w:tabs>
          <w:tab w:val="left" w:pos="2511"/>
          <w:tab w:val="center" w:pos="4680"/>
          <w:tab w:val="left" w:pos="9360"/>
        </w:tabs>
        <w:rPr>
          <w:b/>
          <w:noProof/>
          <w:sz w:val="28"/>
          <w:szCs w:val="28"/>
          <w:lang w:val="sq-AL"/>
        </w:rPr>
      </w:pPr>
      <w:r w:rsidRPr="0076103A">
        <w:rPr>
          <w:b/>
          <w:noProof/>
          <w:sz w:val="28"/>
          <w:szCs w:val="28"/>
          <w:lang w:val="sq-AL"/>
        </w:rPr>
        <w:t xml:space="preserve">Të ardhurat Tatime &amp; Dogana </w:t>
      </w:r>
      <w:r w:rsidR="001C09CE">
        <w:rPr>
          <w:b/>
          <w:noProof/>
          <w:sz w:val="28"/>
          <w:szCs w:val="28"/>
          <w:lang w:val="sq-AL"/>
        </w:rPr>
        <w:t>Janar</w:t>
      </w:r>
      <w:r w:rsidRPr="0076103A">
        <w:rPr>
          <w:b/>
          <w:noProof/>
          <w:sz w:val="28"/>
          <w:szCs w:val="28"/>
          <w:lang w:val="sq-AL"/>
        </w:rPr>
        <w:t>- Qershor  2017 Mujore dhe Progresive</w:t>
      </w:r>
    </w:p>
    <w:p w:rsidR="0080626C" w:rsidRPr="0076103A" w:rsidRDefault="0080626C" w:rsidP="0076103A">
      <w:pPr>
        <w:tabs>
          <w:tab w:val="left" w:pos="2511"/>
          <w:tab w:val="center" w:pos="4680"/>
          <w:tab w:val="left" w:pos="9360"/>
        </w:tabs>
        <w:jc w:val="center"/>
        <w:rPr>
          <w:b/>
          <w:noProof/>
          <w:sz w:val="28"/>
          <w:szCs w:val="28"/>
          <w:lang w:val="sq-AL"/>
        </w:rPr>
      </w:pPr>
    </w:p>
    <w:p w:rsidR="0080626C" w:rsidRPr="0076103A" w:rsidRDefault="0080626C" w:rsidP="0076103A">
      <w:pPr>
        <w:tabs>
          <w:tab w:val="left" w:pos="2511"/>
          <w:tab w:val="center" w:pos="4680"/>
          <w:tab w:val="left" w:pos="9360"/>
        </w:tabs>
        <w:rPr>
          <w:b/>
          <w:bCs/>
          <w:sz w:val="28"/>
          <w:szCs w:val="28"/>
          <w:lang w:val="sq-AL"/>
        </w:rPr>
      </w:pPr>
      <w:r w:rsidRPr="0076103A">
        <w:rPr>
          <w:i/>
          <w:noProof/>
          <w:sz w:val="28"/>
          <w:szCs w:val="28"/>
        </w:rPr>
        <mc:AlternateContent>
          <mc:Choice Requires="wps">
            <w:drawing>
              <wp:anchor distT="0" distB="0" distL="114300" distR="114300" simplePos="0" relativeHeight="251651072" behindDoc="0" locked="0" layoutInCell="1" allowOverlap="1" wp14:anchorId="4CE22CBF" wp14:editId="1BDB7E5F">
                <wp:simplePos x="0" y="0"/>
                <wp:positionH relativeFrom="column">
                  <wp:posOffset>4250952</wp:posOffset>
                </wp:positionH>
                <wp:positionV relativeFrom="paragraph">
                  <wp:posOffset>341566</wp:posOffset>
                </wp:positionV>
                <wp:extent cx="657225" cy="2667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66700"/>
                        </a:xfrm>
                        <a:prstGeom prst="rect">
                          <a:avLst/>
                        </a:prstGeom>
                        <a:solidFill>
                          <a:srgbClr val="FFFFFF"/>
                        </a:solidFill>
                        <a:ln w="9525">
                          <a:noFill/>
                          <a:miter lim="800000"/>
                          <a:headEnd/>
                          <a:tailEnd/>
                        </a:ln>
                      </wps:spPr>
                      <wps:txbx>
                        <w:txbxContent>
                          <w:p w:rsidR="0096760B" w:rsidRPr="00EF21ED" w:rsidRDefault="0096760B" w:rsidP="0080626C">
                            <w:pPr>
                              <w:rPr>
                                <w:b/>
                                <w:color w:val="000000" w:themeColor="text1"/>
                                <w:sz w:val="16"/>
                                <w:szCs w:val="16"/>
                              </w:rPr>
                            </w:pPr>
                            <w:r w:rsidRPr="00EF21ED">
                              <w:rPr>
                                <w:b/>
                                <w:color w:val="000000" w:themeColor="text1"/>
                                <w:sz w:val="16"/>
                                <w:szCs w:val="16"/>
                              </w:rPr>
                              <w:t>+7.5</w:t>
                            </w:r>
                            <w:r>
                              <w:rPr>
                                <w:b/>
                                <w:color w:val="000000" w:themeColor="text1"/>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22CBF" id="_x0000_t202" coordsize="21600,21600" o:spt="202" path="m,l,21600r21600,l21600,xe">
                <v:stroke joinstyle="miter"/>
                <v:path gradientshapeok="t" o:connecttype="rect"/>
              </v:shapetype>
              <v:shape id="Text Box 2" o:spid="_x0000_s1026" type="#_x0000_t202" style="position:absolute;margin-left:334.7pt;margin-top:26.9pt;width:51.7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" stroked="f">
                <v:textbox>
                  <w:txbxContent>
                    <w:p w:rsidR="0096760B" w:rsidRPr="00EF21ED" w:rsidRDefault="0096760B" w:rsidP="0080626C">
                      <w:pPr>
                        <w:rPr>
                          <w:b/>
                          <w:color w:val="000000" w:themeColor="text1"/>
                          <w:sz w:val="16"/>
                          <w:szCs w:val="16"/>
                        </w:rPr>
                      </w:pPr>
                      <w:r w:rsidRPr="00EF21ED">
                        <w:rPr>
                          <w:b/>
                          <w:color w:val="000000" w:themeColor="text1"/>
                          <w:sz w:val="16"/>
                          <w:szCs w:val="16"/>
                        </w:rPr>
                        <w:t>+7.5</w:t>
                      </w:r>
                      <w:r>
                        <w:rPr>
                          <w:b/>
                          <w:color w:val="000000" w:themeColor="text1"/>
                          <w:sz w:val="16"/>
                          <w:szCs w:val="16"/>
                        </w:rPr>
                        <w:t>%</w:t>
                      </w:r>
                    </w:p>
                  </w:txbxContent>
                </v:textbox>
              </v:shape>
            </w:pict>
          </mc:Fallback>
        </mc:AlternateContent>
      </w:r>
      <w:r w:rsidRPr="0076103A">
        <w:rPr>
          <w:b/>
          <w:bCs/>
          <w:noProof/>
          <w:sz w:val="28"/>
          <w:szCs w:val="28"/>
        </w:rPr>
        <w:drawing>
          <wp:inline distT="0" distB="0" distL="0" distR="0" wp14:anchorId="4E8BB3F7" wp14:editId="6083E012">
            <wp:extent cx="3190461" cy="2047461"/>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76103A">
        <w:rPr>
          <w:b/>
          <w:bCs/>
          <w:noProof/>
          <w:sz w:val="28"/>
          <w:szCs w:val="28"/>
        </w:rPr>
        <w:drawing>
          <wp:inline distT="0" distB="0" distL="0" distR="0" wp14:anchorId="3E380E79" wp14:editId="078FFC12">
            <wp:extent cx="2743200" cy="2005532"/>
            <wp:effectExtent l="0" t="0" r="0" b="139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0626C" w:rsidRPr="0076103A" w:rsidRDefault="0080626C" w:rsidP="0076103A">
      <w:pPr>
        <w:tabs>
          <w:tab w:val="left" w:pos="2511"/>
          <w:tab w:val="center" w:pos="4680"/>
          <w:tab w:val="left" w:pos="9360"/>
        </w:tabs>
        <w:rPr>
          <w:i/>
          <w:noProof/>
          <w:sz w:val="28"/>
          <w:szCs w:val="28"/>
          <w:lang w:val="sq-AL"/>
        </w:rPr>
      </w:pPr>
      <w:r w:rsidRPr="00655C1A">
        <w:rPr>
          <w:i/>
          <w:sz w:val="28"/>
          <w:szCs w:val="28"/>
          <w:lang w:val="it-IT"/>
        </w:rPr>
        <w:t xml:space="preserve">    </w:t>
      </w:r>
      <w:r w:rsidRPr="0076103A">
        <w:rPr>
          <w:i/>
          <w:noProof/>
          <w:sz w:val="28"/>
          <w:szCs w:val="28"/>
          <w:lang w:val="sq-AL"/>
        </w:rPr>
        <w:t>Burimi: Ministria e Financave</w:t>
      </w:r>
    </w:p>
    <w:p w:rsidR="0080626C" w:rsidRPr="00655C1A" w:rsidRDefault="0080626C" w:rsidP="0076103A">
      <w:pPr>
        <w:tabs>
          <w:tab w:val="left" w:pos="2511"/>
          <w:tab w:val="center" w:pos="4680"/>
        </w:tabs>
        <w:jc w:val="center"/>
        <w:rPr>
          <w:i/>
          <w:sz w:val="28"/>
          <w:szCs w:val="28"/>
          <w:lang w:val="it-IT"/>
        </w:rPr>
      </w:pPr>
    </w:p>
    <w:p w:rsidR="00D571A8" w:rsidRPr="0076103A" w:rsidRDefault="00D571A8" w:rsidP="0076103A">
      <w:pPr>
        <w:tabs>
          <w:tab w:val="left" w:pos="2511"/>
          <w:tab w:val="center" w:pos="4680"/>
        </w:tabs>
        <w:rPr>
          <w:b/>
          <w:bCs/>
          <w:sz w:val="28"/>
          <w:szCs w:val="28"/>
          <w:lang w:val="sq-AL"/>
        </w:rPr>
      </w:pPr>
    </w:p>
    <w:p w:rsidR="0053558F" w:rsidRPr="0076103A" w:rsidRDefault="0053558F" w:rsidP="0076103A">
      <w:pPr>
        <w:tabs>
          <w:tab w:val="left" w:pos="2511"/>
          <w:tab w:val="center" w:pos="4680"/>
        </w:tabs>
        <w:rPr>
          <w:b/>
          <w:bCs/>
          <w:sz w:val="28"/>
          <w:szCs w:val="28"/>
          <w:lang w:val="sq-AL"/>
        </w:rPr>
      </w:pPr>
    </w:p>
    <w:p w:rsidR="0080626C" w:rsidRPr="00655C1A" w:rsidRDefault="0080626C" w:rsidP="0076103A">
      <w:pPr>
        <w:tabs>
          <w:tab w:val="left" w:pos="2511"/>
          <w:tab w:val="center" w:pos="4680"/>
        </w:tabs>
        <w:rPr>
          <w:i/>
          <w:sz w:val="28"/>
          <w:szCs w:val="28"/>
          <w:lang w:val="it-IT"/>
        </w:rPr>
      </w:pPr>
      <w:r w:rsidRPr="0076103A">
        <w:rPr>
          <w:b/>
          <w:bCs/>
          <w:sz w:val="28"/>
          <w:szCs w:val="28"/>
          <w:lang w:val="sq-AL"/>
        </w:rPr>
        <w:t>Drejtoria e Përgjithshme e Doganave</w:t>
      </w:r>
    </w:p>
    <w:p w:rsidR="0080626C" w:rsidRPr="00655C1A" w:rsidRDefault="0080626C" w:rsidP="0076103A">
      <w:pPr>
        <w:jc w:val="both"/>
        <w:rPr>
          <w:sz w:val="28"/>
          <w:szCs w:val="28"/>
          <w:lang w:val="it-IT"/>
        </w:rPr>
      </w:pPr>
      <w:r w:rsidRPr="00655C1A">
        <w:rPr>
          <w:sz w:val="28"/>
          <w:szCs w:val="28"/>
          <w:lang w:val="it-IT"/>
        </w:rPr>
        <w:t>Të ardhurat e mbledhura nga administrata doganore për 6 mujorin e vitit 2017 janë realizuar në vlerën 73.7 miliard lekë, 4.6 miliard lekë më shumë se e njëjta periudhë e një viti më parë ose 6.7%, dhe tejkalim të parashikimeve me 2.3 miliard lekë ose 3.2%.</w:t>
      </w:r>
    </w:p>
    <w:p w:rsidR="0080626C" w:rsidRPr="00655C1A" w:rsidRDefault="0080626C" w:rsidP="0076103A">
      <w:pPr>
        <w:tabs>
          <w:tab w:val="left" w:pos="2511"/>
          <w:tab w:val="center" w:pos="4680"/>
          <w:tab w:val="left" w:pos="9360"/>
        </w:tabs>
        <w:rPr>
          <w:sz w:val="28"/>
          <w:szCs w:val="28"/>
          <w:lang w:val="it-IT"/>
        </w:rPr>
      </w:pPr>
    </w:p>
    <w:p w:rsidR="0080626C" w:rsidRPr="0076103A" w:rsidRDefault="0080626C" w:rsidP="0076103A">
      <w:pPr>
        <w:tabs>
          <w:tab w:val="left" w:pos="2511"/>
          <w:tab w:val="center" w:pos="4680"/>
          <w:tab w:val="left" w:pos="9360"/>
        </w:tabs>
        <w:rPr>
          <w:b/>
          <w:noProof/>
          <w:sz w:val="28"/>
          <w:szCs w:val="28"/>
          <w:lang w:val="sq-AL"/>
        </w:rPr>
      </w:pPr>
      <w:r w:rsidRPr="0076103A">
        <w:rPr>
          <w:b/>
          <w:noProof/>
          <w:sz w:val="28"/>
          <w:szCs w:val="28"/>
          <w:lang w:val="sq-AL"/>
        </w:rPr>
        <w:t xml:space="preserve">Të ardhurat  nga Dogana </w:t>
      </w:r>
      <w:r w:rsidR="001C09CE">
        <w:rPr>
          <w:b/>
          <w:noProof/>
          <w:sz w:val="28"/>
          <w:szCs w:val="28"/>
          <w:lang w:val="sq-AL"/>
        </w:rPr>
        <w:t xml:space="preserve">janar </w:t>
      </w:r>
      <w:r w:rsidRPr="0076103A">
        <w:rPr>
          <w:b/>
          <w:noProof/>
          <w:sz w:val="28"/>
          <w:szCs w:val="28"/>
          <w:lang w:val="sq-AL"/>
        </w:rPr>
        <w:t xml:space="preserve">- </w:t>
      </w:r>
      <w:r w:rsidR="001C09CE">
        <w:rPr>
          <w:b/>
          <w:noProof/>
          <w:sz w:val="28"/>
          <w:szCs w:val="28"/>
          <w:lang w:val="sq-AL"/>
        </w:rPr>
        <w:t>q</w:t>
      </w:r>
      <w:r w:rsidRPr="0076103A">
        <w:rPr>
          <w:b/>
          <w:noProof/>
          <w:sz w:val="28"/>
          <w:szCs w:val="28"/>
          <w:lang w:val="sq-AL"/>
        </w:rPr>
        <w:t xml:space="preserve">ershor  2017 Mujore dhe Progresiv </w:t>
      </w:r>
      <w:r w:rsidRPr="00655C1A">
        <w:rPr>
          <w:b/>
          <w:i/>
          <w:iCs/>
          <w:color w:val="000000"/>
          <w:sz w:val="28"/>
          <w:szCs w:val="28"/>
          <w:lang w:val="it-IT"/>
        </w:rPr>
        <w:t>( milion lekë)</w:t>
      </w:r>
    </w:p>
    <w:p w:rsidR="0080626C" w:rsidRPr="0076103A" w:rsidRDefault="0080626C" w:rsidP="0076103A">
      <w:pPr>
        <w:tabs>
          <w:tab w:val="left" w:pos="2511"/>
          <w:tab w:val="center" w:pos="4680"/>
        </w:tabs>
        <w:rPr>
          <w:sz w:val="28"/>
          <w:szCs w:val="28"/>
          <w:lang w:val="sq-AL"/>
        </w:rPr>
      </w:pPr>
      <w:r w:rsidRPr="0076103A">
        <w:rPr>
          <w:i/>
          <w:noProof/>
          <w:sz w:val="28"/>
          <w:szCs w:val="28"/>
        </w:rPr>
        <mc:AlternateContent>
          <mc:Choice Requires="wps">
            <w:drawing>
              <wp:anchor distT="0" distB="0" distL="114300" distR="114300" simplePos="0" relativeHeight="251666432" behindDoc="0" locked="0" layoutInCell="1" allowOverlap="1" wp14:anchorId="39C5F649" wp14:editId="7A862DC0">
                <wp:simplePos x="0" y="0"/>
                <wp:positionH relativeFrom="column">
                  <wp:posOffset>4587368</wp:posOffset>
                </wp:positionH>
                <wp:positionV relativeFrom="paragraph">
                  <wp:posOffset>835751</wp:posOffset>
                </wp:positionV>
                <wp:extent cx="491778" cy="7684"/>
                <wp:effectExtent l="0" t="57150" r="41910" b="87630"/>
                <wp:wrapNone/>
                <wp:docPr id="6" name="Straight Arrow Connector 6"/>
                <wp:cNvGraphicFramePr/>
                <a:graphic xmlns:a="http://schemas.openxmlformats.org/drawingml/2006/main">
                  <a:graphicData uri="http://schemas.microsoft.com/office/word/2010/wordprocessingShape">
                    <wps:wsp>
                      <wps:cNvCnPr/>
                      <wps:spPr>
                        <a:xfrm>
                          <a:off x="0" y="0"/>
                          <a:ext cx="491778" cy="7684"/>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type w14:anchorId="6FD37F19" id="_x0000_t32" coordsize="21600,21600" o:spt="32" o:oned="t" path="m,l21600,21600e" filled="f">
                <v:path arrowok="t" fillok="f" o:connecttype="none"/>
                <o:lock v:ext="edit" shapetype="t"/>
              </v:shapetype>
              <v:shape id="Straight Arrow Connector 6" o:spid="_x0000_s1026" type="#_x0000_t32" style="position:absolute;margin-left:361.2pt;margin-top:65.8pt;width:38.7pt;height:.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" strokecolor="windowText">
                <v:stroke endarrow="block"/>
              </v:shape>
            </w:pict>
          </mc:Fallback>
        </mc:AlternateContent>
      </w:r>
      <w:r w:rsidRPr="0076103A">
        <w:rPr>
          <w:i/>
          <w:noProof/>
          <w:sz w:val="28"/>
          <w:szCs w:val="28"/>
        </w:rPr>
        <mc:AlternateContent>
          <mc:Choice Requires="wps">
            <w:drawing>
              <wp:anchor distT="0" distB="0" distL="114300" distR="114300" simplePos="0" relativeHeight="251663360" behindDoc="0" locked="0" layoutInCell="1" allowOverlap="1" wp14:anchorId="089619C9" wp14:editId="0167F13D">
                <wp:simplePos x="0" y="0"/>
                <wp:positionH relativeFrom="column">
                  <wp:posOffset>3573076</wp:posOffset>
                </wp:positionH>
                <wp:positionV relativeFrom="paragraph">
                  <wp:posOffset>820383</wp:posOffset>
                </wp:positionV>
                <wp:extent cx="572519" cy="0"/>
                <wp:effectExtent l="0" t="0" r="37465" b="19050"/>
                <wp:wrapNone/>
                <wp:docPr id="12" name="Straight Connector 12"/>
                <wp:cNvGraphicFramePr/>
                <a:graphic xmlns:a="http://schemas.openxmlformats.org/drawingml/2006/main">
                  <a:graphicData uri="http://schemas.microsoft.com/office/word/2010/wordprocessingShape">
                    <wps:wsp>
                      <wps:cNvCnPr/>
                      <wps:spPr>
                        <a:xfrm flipV="1">
                          <a:off x="0" y="0"/>
                          <a:ext cx="572519"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6CF113" id="Straight Connector 1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35pt,64.6pt" to="326.4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" strokecolor="windowText"/>
            </w:pict>
          </mc:Fallback>
        </mc:AlternateContent>
      </w:r>
      <w:r w:rsidRPr="0076103A">
        <w:rPr>
          <w:i/>
          <w:noProof/>
          <w:sz w:val="28"/>
          <w:szCs w:val="28"/>
        </w:rPr>
        <mc:AlternateContent>
          <mc:Choice Requires="wps">
            <w:drawing>
              <wp:anchor distT="0" distB="0" distL="114300" distR="114300" simplePos="0" relativeHeight="251660288" behindDoc="0" locked="0" layoutInCell="1" allowOverlap="1" wp14:anchorId="0B9E7400" wp14:editId="58D4D860">
                <wp:simplePos x="0" y="0"/>
                <wp:positionH relativeFrom="column">
                  <wp:posOffset>3573012</wp:posOffset>
                </wp:positionH>
                <wp:positionV relativeFrom="paragraph">
                  <wp:posOffset>820382</wp:posOffset>
                </wp:positionV>
                <wp:extent cx="0" cy="614605"/>
                <wp:effectExtent l="0" t="0" r="19050" b="33655"/>
                <wp:wrapNone/>
                <wp:docPr id="30" name="Straight Connector 30"/>
                <wp:cNvGraphicFramePr/>
                <a:graphic xmlns:a="http://schemas.openxmlformats.org/drawingml/2006/main">
                  <a:graphicData uri="http://schemas.microsoft.com/office/word/2010/wordprocessingShape">
                    <wps:wsp>
                      <wps:cNvCnPr/>
                      <wps:spPr>
                        <a:xfrm>
                          <a:off x="0" y="0"/>
                          <a:ext cx="0" cy="6146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053393" id="Straight Connector 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35pt,64.6pt" to="281.3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" strokecolor="windowText"/>
            </w:pict>
          </mc:Fallback>
        </mc:AlternateContent>
      </w:r>
      <w:r w:rsidRPr="0076103A">
        <w:rPr>
          <w:i/>
          <w:noProof/>
          <w:sz w:val="28"/>
          <w:szCs w:val="28"/>
        </w:rPr>
        <mc:AlternateContent>
          <mc:Choice Requires="wps">
            <w:drawing>
              <wp:anchor distT="0" distB="0" distL="114300" distR="114300" simplePos="0" relativeHeight="251654144" behindDoc="0" locked="0" layoutInCell="1" allowOverlap="1" wp14:anchorId="787DBEF0" wp14:editId="0B13008A">
                <wp:simplePos x="0" y="0"/>
                <wp:positionH relativeFrom="column">
                  <wp:posOffset>4141027</wp:posOffset>
                </wp:positionH>
                <wp:positionV relativeFrom="paragraph">
                  <wp:posOffset>727278</wp:posOffset>
                </wp:positionV>
                <wp:extent cx="530198" cy="222837"/>
                <wp:effectExtent l="0" t="0" r="3810" b="635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198" cy="222837"/>
                        </a:xfrm>
                        <a:prstGeom prst="rect">
                          <a:avLst/>
                        </a:prstGeom>
                        <a:solidFill>
                          <a:srgbClr val="FFFFFF"/>
                        </a:solidFill>
                        <a:ln w="9525">
                          <a:noFill/>
                          <a:miter lim="800000"/>
                          <a:headEnd/>
                          <a:tailEnd/>
                        </a:ln>
                      </wps:spPr>
                      <wps:txbx>
                        <w:txbxContent>
                          <w:p w:rsidR="0096760B" w:rsidRPr="0084687B" w:rsidRDefault="0096760B" w:rsidP="0080626C">
                            <w:pPr>
                              <w:rPr>
                                <w:b/>
                                <w:color w:val="0F243E" w:themeColor="text2" w:themeShade="80"/>
                                <w:sz w:val="20"/>
                                <w:szCs w:val="20"/>
                              </w:rPr>
                            </w:pPr>
                            <w:r w:rsidRPr="002515B6">
                              <w:rPr>
                                <w:b/>
                                <w:color w:val="0F243E" w:themeColor="text2" w:themeShade="80"/>
                                <w:sz w:val="16"/>
                                <w:szCs w:val="16"/>
                              </w:rPr>
                              <w:t>+6.7</w:t>
                            </w:r>
                            <w:r w:rsidRPr="0084687B">
                              <w:rPr>
                                <w:b/>
                                <w:color w:val="0F243E" w:themeColor="text2" w:themeShade="8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DBEF0" id="_x0000_s1027" type="#_x0000_t202" style="position:absolute;margin-left:326.05pt;margin-top:57.25pt;width:41.75pt;height:17.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" stroked="f">
                <v:textbox>
                  <w:txbxContent>
                    <w:p w:rsidR="0096760B" w:rsidRPr="0084687B" w:rsidRDefault="0096760B" w:rsidP="0080626C">
                      <w:pPr>
                        <w:rPr>
                          <w:b/>
                          <w:color w:val="0F243E" w:themeColor="text2" w:themeShade="80"/>
                          <w:sz w:val="20"/>
                          <w:szCs w:val="20"/>
                        </w:rPr>
                      </w:pPr>
                      <w:r w:rsidRPr="002515B6">
                        <w:rPr>
                          <w:b/>
                          <w:color w:val="0F243E" w:themeColor="text2" w:themeShade="80"/>
                          <w:sz w:val="16"/>
                          <w:szCs w:val="16"/>
                        </w:rPr>
                        <w:t>+6.7</w:t>
                      </w:r>
                      <w:r w:rsidRPr="0084687B">
                        <w:rPr>
                          <w:b/>
                          <w:color w:val="0F243E" w:themeColor="text2" w:themeShade="80"/>
                          <w:sz w:val="20"/>
                          <w:szCs w:val="20"/>
                        </w:rPr>
                        <w:t>%</w:t>
                      </w:r>
                    </w:p>
                  </w:txbxContent>
                </v:textbox>
              </v:shape>
            </w:pict>
          </mc:Fallback>
        </mc:AlternateContent>
      </w:r>
      <w:r w:rsidRPr="0076103A">
        <w:rPr>
          <w:i/>
          <w:noProof/>
          <w:sz w:val="28"/>
          <w:szCs w:val="28"/>
        </w:rPr>
        <w:drawing>
          <wp:inline distT="0" distB="0" distL="0" distR="0" wp14:anchorId="730871A4" wp14:editId="25FC93AB">
            <wp:extent cx="2912165" cy="2395330"/>
            <wp:effectExtent l="0" t="0" r="2540" b="508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55C1A">
        <w:rPr>
          <w:i/>
          <w:sz w:val="28"/>
          <w:szCs w:val="28"/>
          <w:lang w:val="sq-AL"/>
        </w:rPr>
        <w:t xml:space="preserve">     </w:t>
      </w:r>
      <w:r w:rsidRPr="0076103A">
        <w:rPr>
          <w:i/>
          <w:noProof/>
          <w:sz w:val="28"/>
          <w:szCs w:val="28"/>
        </w:rPr>
        <w:drawing>
          <wp:inline distT="0" distB="0" distL="0" distR="0" wp14:anchorId="65B9E0F5" wp14:editId="26F80F0A">
            <wp:extent cx="2881513" cy="1868170"/>
            <wp:effectExtent l="0" t="0" r="14605" b="1778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0626C" w:rsidRPr="00655C1A" w:rsidRDefault="0080626C" w:rsidP="0076103A">
      <w:pPr>
        <w:tabs>
          <w:tab w:val="left" w:pos="2511"/>
          <w:tab w:val="center" w:pos="4680"/>
        </w:tabs>
        <w:jc w:val="center"/>
        <w:rPr>
          <w:i/>
          <w:sz w:val="28"/>
          <w:szCs w:val="28"/>
          <w:lang w:val="sq-AL"/>
        </w:rPr>
      </w:pPr>
    </w:p>
    <w:p w:rsidR="0080626C" w:rsidRPr="0076103A" w:rsidRDefault="0080626C" w:rsidP="0076103A">
      <w:pPr>
        <w:tabs>
          <w:tab w:val="left" w:pos="2511"/>
          <w:tab w:val="center" w:pos="4680"/>
          <w:tab w:val="left" w:pos="9360"/>
        </w:tabs>
        <w:rPr>
          <w:i/>
          <w:noProof/>
          <w:sz w:val="28"/>
          <w:szCs w:val="28"/>
          <w:lang w:val="sq-AL"/>
        </w:rPr>
      </w:pPr>
      <w:r w:rsidRPr="0076103A">
        <w:rPr>
          <w:i/>
          <w:noProof/>
          <w:sz w:val="28"/>
          <w:szCs w:val="28"/>
          <w:lang w:val="sq-AL"/>
        </w:rPr>
        <w:t>Burimi: Ministria e Financave</w:t>
      </w:r>
    </w:p>
    <w:p w:rsidR="0080626C" w:rsidRPr="0076103A" w:rsidRDefault="0080626C" w:rsidP="0076103A">
      <w:pPr>
        <w:tabs>
          <w:tab w:val="left" w:pos="2511"/>
          <w:tab w:val="center" w:pos="4680"/>
        </w:tabs>
        <w:jc w:val="both"/>
        <w:rPr>
          <w:sz w:val="28"/>
          <w:szCs w:val="28"/>
          <w:lang w:val="sq-AL"/>
        </w:rPr>
      </w:pPr>
    </w:p>
    <w:p w:rsidR="0080626C" w:rsidRPr="0076103A" w:rsidRDefault="0080626C" w:rsidP="0076103A">
      <w:pPr>
        <w:tabs>
          <w:tab w:val="left" w:pos="2511"/>
          <w:tab w:val="center" w:pos="4680"/>
        </w:tabs>
        <w:jc w:val="both"/>
        <w:rPr>
          <w:sz w:val="28"/>
          <w:szCs w:val="28"/>
          <w:lang w:val="sq-AL"/>
        </w:rPr>
      </w:pPr>
      <w:r w:rsidRPr="0076103A">
        <w:rPr>
          <w:sz w:val="28"/>
          <w:szCs w:val="28"/>
          <w:lang w:val="sq-AL"/>
        </w:rPr>
        <w:t xml:space="preserve">Kontribuesit kryesor me efekt pozitiv në të ardhurat doganore janë importi metaleve, gazit të lëngshëm, cigareve, automjeteve të përdorura, renta minerare nga eksporti etj. </w:t>
      </w:r>
    </w:p>
    <w:p w:rsidR="0080626C" w:rsidRPr="0076103A" w:rsidRDefault="0080626C" w:rsidP="0076103A">
      <w:pPr>
        <w:tabs>
          <w:tab w:val="left" w:pos="2511"/>
          <w:tab w:val="center" w:pos="4680"/>
        </w:tabs>
        <w:jc w:val="both"/>
        <w:rPr>
          <w:sz w:val="28"/>
          <w:szCs w:val="28"/>
          <w:lang w:val="sq-AL"/>
        </w:rPr>
      </w:pPr>
      <w:r w:rsidRPr="0076103A">
        <w:rPr>
          <w:sz w:val="28"/>
          <w:szCs w:val="28"/>
          <w:lang w:val="sq-AL"/>
        </w:rPr>
        <w:t xml:space="preserve"> </w:t>
      </w:r>
    </w:p>
    <w:p w:rsidR="0080626C" w:rsidRPr="0076103A" w:rsidRDefault="0080626C" w:rsidP="0076103A">
      <w:pPr>
        <w:tabs>
          <w:tab w:val="left" w:pos="2511"/>
          <w:tab w:val="center" w:pos="4680"/>
        </w:tabs>
        <w:jc w:val="both"/>
        <w:rPr>
          <w:sz w:val="28"/>
          <w:szCs w:val="28"/>
          <w:lang w:val="sq-AL"/>
        </w:rPr>
      </w:pPr>
    </w:p>
    <w:p w:rsidR="0080626C" w:rsidRPr="0076103A" w:rsidRDefault="0080626C" w:rsidP="0076103A">
      <w:pPr>
        <w:tabs>
          <w:tab w:val="left" w:pos="2511"/>
          <w:tab w:val="center" w:pos="4680"/>
        </w:tabs>
        <w:jc w:val="both"/>
        <w:rPr>
          <w:sz w:val="28"/>
          <w:szCs w:val="28"/>
          <w:lang w:val="sq-AL"/>
        </w:rPr>
      </w:pPr>
    </w:p>
    <w:p w:rsidR="0080626C" w:rsidRPr="00655C1A" w:rsidRDefault="0080626C" w:rsidP="0076103A">
      <w:pPr>
        <w:pStyle w:val="NormalWeb"/>
        <w:spacing w:before="0" w:beforeAutospacing="0" w:after="0" w:afterAutospacing="0"/>
        <w:rPr>
          <w:b/>
          <w:iCs/>
          <w:color w:val="000000"/>
          <w:sz w:val="28"/>
          <w:szCs w:val="28"/>
          <w:lang w:val="sq-AL"/>
        </w:rPr>
      </w:pPr>
      <w:r w:rsidRPr="00655C1A">
        <w:rPr>
          <w:b/>
          <w:iCs/>
          <w:color w:val="000000"/>
          <w:sz w:val="28"/>
          <w:szCs w:val="28"/>
          <w:lang w:val="sq-AL"/>
        </w:rPr>
        <w:t xml:space="preserve">Kontribuesit kryesor në të ardhurat doganore </w:t>
      </w:r>
      <w:r w:rsidR="001C09CE" w:rsidRPr="00655C1A">
        <w:rPr>
          <w:b/>
          <w:iCs/>
          <w:color w:val="000000"/>
          <w:sz w:val="28"/>
          <w:szCs w:val="28"/>
          <w:lang w:val="sq-AL"/>
        </w:rPr>
        <w:t xml:space="preserve">janar </w:t>
      </w:r>
      <w:r w:rsidRPr="00655C1A">
        <w:rPr>
          <w:b/>
          <w:iCs/>
          <w:color w:val="000000"/>
          <w:sz w:val="28"/>
          <w:szCs w:val="28"/>
          <w:lang w:val="sq-AL"/>
        </w:rPr>
        <w:t xml:space="preserve">- </w:t>
      </w:r>
      <w:r w:rsidR="001C09CE" w:rsidRPr="00655C1A">
        <w:rPr>
          <w:b/>
          <w:iCs/>
          <w:color w:val="000000"/>
          <w:sz w:val="28"/>
          <w:szCs w:val="28"/>
          <w:lang w:val="sq-AL"/>
        </w:rPr>
        <w:t>q</w:t>
      </w:r>
      <w:r w:rsidRPr="00655C1A">
        <w:rPr>
          <w:b/>
          <w:iCs/>
          <w:color w:val="000000"/>
          <w:sz w:val="28"/>
          <w:szCs w:val="28"/>
          <w:lang w:val="sq-AL"/>
        </w:rPr>
        <w:t>ershor 2017/2016 (milion lekë)</w:t>
      </w:r>
    </w:p>
    <w:p w:rsidR="0080626C" w:rsidRPr="0076103A" w:rsidRDefault="0080626C" w:rsidP="0076103A">
      <w:pPr>
        <w:tabs>
          <w:tab w:val="left" w:pos="2511"/>
          <w:tab w:val="center" w:pos="4680"/>
        </w:tabs>
        <w:rPr>
          <w:i/>
          <w:sz w:val="28"/>
          <w:szCs w:val="28"/>
        </w:rPr>
      </w:pPr>
      <w:r w:rsidRPr="0076103A">
        <w:rPr>
          <w:i/>
          <w:noProof/>
          <w:sz w:val="28"/>
          <w:szCs w:val="28"/>
        </w:rPr>
        <w:lastRenderedPageBreak/>
        <w:drawing>
          <wp:inline distT="0" distB="0" distL="0" distR="0" wp14:anchorId="1565CC06" wp14:editId="7D50D067">
            <wp:extent cx="5455664" cy="1613535"/>
            <wp:effectExtent l="0" t="0" r="0" b="5715"/>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0626C" w:rsidRPr="0076103A" w:rsidRDefault="0080626C" w:rsidP="0076103A">
      <w:pPr>
        <w:tabs>
          <w:tab w:val="left" w:pos="2511"/>
          <w:tab w:val="center" w:pos="4680"/>
          <w:tab w:val="left" w:pos="9360"/>
        </w:tabs>
        <w:rPr>
          <w:i/>
          <w:noProof/>
          <w:sz w:val="28"/>
          <w:szCs w:val="28"/>
          <w:lang w:val="sq-AL"/>
        </w:rPr>
      </w:pPr>
    </w:p>
    <w:p w:rsidR="0080626C" w:rsidRPr="0076103A" w:rsidRDefault="0080626C" w:rsidP="0076103A">
      <w:pPr>
        <w:tabs>
          <w:tab w:val="left" w:pos="2511"/>
          <w:tab w:val="center" w:pos="4680"/>
          <w:tab w:val="left" w:pos="9360"/>
        </w:tabs>
        <w:rPr>
          <w:rStyle w:val="Strong"/>
          <w:b w:val="0"/>
          <w:bCs w:val="0"/>
          <w:i/>
          <w:noProof/>
          <w:sz w:val="28"/>
          <w:szCs w:val="28"/>
          <w:lang w:val="sq-AL"/>
        </w:rPr>
      </w:pPr>
      <w:r w:rsidRPr="0076103A">
        <w:rPr>
          <w:i/>
          <w:noProof/>
          <w:sz w:val="28"/>
          <w:szCs w:val="28"/>
          <w:lang w:val="sq-AL"/>
        </w:rPr>
        <w:t>Burimi: Ministria e Financave</w:t>
      </w:r>
    </w:p>
    <w:p w:rsidR="0053558F" w:rsidRPr="00655C1A" w:rsidRDefault="0053558F" w:rsidP="0076103A">
      <w:pPr>
        <w:pStyle w:val="NormalWeb"/>
        <w:spacing w:before="0" w:beforeAutospacing="0" w:after="0" w:afterAutospacing="0"/>
        <w:jc w:val="both"/>
        <w:rPr>
          <w:rStyle w:val="Strong"/>
          <w:i/>
          <w:sz w:val="28"/>
          <w:szCs w:val="28"/>
          <w:lang w:val="sq-AL"/>
        </w:rPr>
      </w:pPr>
    </w:p>
    <w:p w:rsidR="0080626C" w:rsidRPr="0076103A" w:rsidRDefault="0080626C" w:rsidP="0076103A">
      <w:pPr>
        <w:pStyle w:val="NormalWeb"/>
        <w:spacing w:before="0" w:beforeAutospacing="0" w:after="0" w:afterAutospacing="0"/>
        <w:jc w:val="both"/>
        <w:rPr>
          <w:sz w:val="28"/>
          <w:szCs w:val="28"/>
          <w:lang w:val="it-IT"/>
        </w:rPr>
      </w:pPr>
      <w:r w:rsidRPr="00655C1A">
        <w:rPr>
          <w:rStyle w:val="Strong"/>
          <w:i/>
          <w:sz w:val="28"/>
          <w:szCs w:val="28"/>
          <w:lang w:val="sq-AL"/>
        </w:rPr>
        <w:t>Të ardhurat nga taksa doganore</w:t>
      </w:r>
      <w:r w:rsidRPr="00655C1A">
        <w:rPr>
          <w:sz w:val="28"/>
          <w:szCs w:val="28"/>
          <w:lang w:val="sq-AL"/>
        </w:rPr>
        <w:t xml:space="preserve"> janë realizuar në vlerën 3 miliard lekë, 6.4% ose 180 milion lekë më shumë se 6 mujori i vitit 2016, dhe 2% ose 59 milion lekë më shumë se plani.</w:t>
      </w:r>
      <w:r w:rsidRPr="00655C1A">
        <w:rPr>
          <w:rFonts w:eastAsiaTheme="minorEastAsia"/>
          <w:color w:val="000000" w:themeColor="text1"/>
          <w:kern w:val="24"/>
          <w:sz w:val="28"/>
          <w:szCs w:val="28"/>
          <w:lang w:val="sq-AL"/>
        </w:rPr>
        <w:t xml:space="preserve"> </w:t>
      </w:r>
      <w:r w:rsidRPr="0076103A">
        <w:rPr>
          <w:sz w:val="28"/>
          <w:szCs w:val="28"/>
          <w:lang w:val="it-IT"/>
        </w:rPr>
        <w:t xml:space="preserve">Importi i taksuar është rritur me 4% krahasuar me </w:t>
      </w:r>
      <w:r w:rsidR="001C09CE">
        <w:rPr>
          <w:sz w:val="28"/>
          <w:szCs w:val="28"/>
          <w:lang w:val="it-IT"/>
        </w:rPr>
        <w:t>janar</w:t>
      </w:r>
      <w:r w:rsidRPr="0076103A">
        <w:rPr>
          <w:sz w:val="28"/>
          <w:szCs w:val="28"/>
          <w:lang w:val="it-IT"/>
        </w:rPr>
        <w:t xml:space="preserve"> – </w:t>
      </w:r>
      <w:r w:rsidR="001C09CE">
        <w:rPr>
          <w:sz w:val="28"/>
          <w:szCs w:val="28"/>
          <w:lang w:val="it-IT"/>
        </w:rPr>
        <w:t>q</w:t>
      </w:r>
      <w:r w:rsidRPr="0076103A">
        <w:rPr>
          <w:sz w:val="28"/>
          <w:szCs w:val="28"/>
          <w:lang w:val="it-IT"/>
        </w:rPr>
        <w:t>ershor 2016.</w:t>
      </w:r>
    </w:p>
    <w:p w:rsidR="0080626C" w:rsidRPr="0076103A" w:rsidRDefault="0080626C" w:rsidP="0076103A">
      <w:pPr>
        <w:pStyle w:val="NormalWeb"/>
        <w:spacing w:before="0" w:beforeAutospacing="0" w:after="0" w:afterAutospacing="0"/>
        <w:jc w:val="both"/>
        <w:rPr>
          <w:sz w:val="28"/>
          <w:szCs w:val="28"/>
          <w:lang w:val="it-IT"/>
        </w:rPr>
      </w:pPr>
      <w:r w:rsidRPr="00655C1A">
        <w:rPr>
          <w:b/>
          <w:i/>
          <w:sz w:val="28"/>
          <w:szCs w:val="28"/>
          <w:lang w:val="it-IT"/>
        </w:rPr>
        <w:t>Të ardhurat nga akciza</w:t>
      </w:r>
      <w:r w:rsidRPr="00655C1A">
        <w:rPr>
          <w:sz w:val="28"/>
          <w:szCs w:val="28"/>
          <w:lang w:val="it-IT"/>
        </w:rPr>
        <w:t xml:space="preserve"> janë realizuar në vlerën 21.2 miliard lekë, 10.2% ose 2 miliard lekë më shumë se 6 mujori i vitit 2016, dhe 0.3% ose 50 milion lekë më pak se plani. Ndikim kryesor ka pasur </w:t>
      </w:r>
      <w:r w:rsidRPr="0076103A">
        <w:rPr>
          <w:sz w:val="28"/>
          <w:szCs w:val="28"/>
          <w:lang w:val="it-IT"/>
        </w:rPr>
        <w:t xml:space="preserve">importi dhe prodhimi vendas i karburanteve që rezultoi rreth 263 mijë ton, me një rritje prej 18,200  ton ose + 7.4% krahasuar me 6 mujorin e vitit 2016. Gjithashtu rritje kanë shënuar, importi i Gazit të Lëngët me 22%,  importi dhe prodhimi i birrës me 10%, importi i pijeve energjike me 14%, Importi dhe prodhimi i verës me 30%, dhe  importi i cigareve me 4%.  Ndërkohë është rritur deklarimi i prodhimit vendas të duhanit me rreth 4.74 ton nga 0.5 ton të deklaruara në periudhën </w:t>
      </w:r>
      <w:r w:rsidR="001C09CE">
        <w:rPr>
          <w:sz w:val="28"/>
          <w:szCs w:val="28"/>
          <w:lang w:val="it-IT"/>
        </w:rPr>
        <w:t xml:space="preserve">janar </w:t>
      </w:r>
      <w:r w:rsidRPr="0076103A">
        <w:rPr>
          <w:sz w:val="28"/>
          <w:szCs w:val="28"/>
          <w:lang w:val="it-IT"/>
        </w:rPr>
        <w:t>-</w:t>
      </w:r>
      <w:r w:rsidR="001C09CE">
        <w:rPr>
          <w:sz w:val="28"/>
          <w:szCs w:val="28"/>
          <w:lang w:val="it-IT"/>
        </w:rPr>
        <w:t xml:space="preserve"> q</w:t>
      </w:r>
      <w:r w:rsidRPr="0076103A">
        <w:rPr>
          <w:sz w:val="28"/>
          <w:szCs w:val="28"/>
          <w:lang w:val="it-IT"/>
        </w:rPr>
        <w:t>ershor 2016.</w:t>
      </w:r>
      <w:r w:rsidRPr="00655C1A">
        <w:rPr>
          <w:sz w:val="28"/>
          <w:szCs w:val="28"/>
          <w:lang w:val="it-IT"/>
        </w:rPr>
        <w:t>Grupproduktet me kontribut pozitiv në të ardhura nga akciza rezultuan: karburant prodhim vendi +27.2 herë më shumë t</w:t>
      </w:r>
      <w:r w:rsidR="000E578F" w:rsidRPr="00655C1A">
        <w:rPr>
          <w:sz w:val="28"/>
          <w:szCs w:val="28"/>
          <w:lang w:val="it-IT"/>
        </w:rPr>
        <w:t>ë</w:t>
      </w:r>
      <w:r w:rsidRPr="00655C1A">
        <w:rPr>
          <w:sz w:val="28"/>
          <w:szCs w:val="28"/>
          <w:lang w:val="it-IT"/>
        </w:rPr>
        <w:t xml:space="preserve"> ardhura se 6-m 2016, cigare +6%, gaz i lëngët nga 0 në vitin 2016 në 358 milion lekë akcizë në 2017, verë importi +52% dhe birrë importi +12%. Ndërsa produktet me efekt negativ në të ardhura rezultuan: karburant importi -30% të ardhura se 6-M 2016, bateritë dhe akumulatorët -36% dhe verë prodhim vendi -4%.</w:t>
      </w:r>
    </w:p>
    <w:p w:rsidR="0080626C" w:rsidRPr="00655C1A" w:rsidRDefault="0080626C" w:rsidP="0076103A">
      <w:pPr>
        <w:tabs>
          <w:tab w:val="left" w:pos="2511"/>
          <w:tab w:val="center" w:pos="4680"/>
        </w:tabs>
        <w:jc w:val="both"/>
        <w:rPr>
          <w:sz w:val="28"/>
          <w:szCs w:val="28"/>
          <w:lang w:val="it-IT"/>
        </w:rPr>
      </w:pPr>
      <w:r w:rsidRPr="00655C1A">
        <w:rPr>
          <w:b/>
          <w:i/>
          <w:sz w:val="28"/>
          <w:szCs w:val="28"/>
          <w:lang w:val="it-IT"/>
        </w:rPr>
        <w:t>Të ardhurat nga TVSH-ja në import</w:t>
      </w:r>
      <w:r w:rsidRPr="00655C1A">
        <w:rPr>
          <w:sz w:val="28"/>
          <w:szCs w:val="28"/>
          <w:lang w:val="it-IT"/>
        </w:rPr>
        <w:t xml:space="preserve">  janë realizuar në vlerën 48.3 miliard lekë, 5.4% ose rreth 2.5 miliard lekë  më shumë se 6 mujori i vitit 2016 dhe 4.6% ose rreth 2.1 miliard lekë më shumë se plani. Rritja e prodhimit vendas të karburantit ka ulur importin e këtij produkti dhe si rrjedhojë të ardhurat nga TVSH- ja në import. Karburanti prodhim vendas mbuloi  rreth 35.2% të konsumit gjatë 6 mujorit të parë të vitit 2017 krahasuar me 1.5% që ishte ky tregues vitin e kaluar. Grupproduktet me kontribut pozitiv në të ardhurat nga TVSH në import rezultuan: metalet bazë dhe artikujt prej tyre +36%, automjetet e përdorura +18%, gaz i lëngët +70%, veshjet tekstile +14%, automjetet e reja +29% dhe plastika +11%. Karburanti i importit rezultoi zëri kryesor me efekt negativ në të ardhurat nga TVSH në import -22%.</w:t>
      </w:r>
    </w:p>
    <w:p w:rsidR="0080626C" w:rsidRPr="00655C1A" w:rsidRDefault="0080626C" w:rsidP="0076103A">
      <w:pPr>
        <w:tabs>
          <w:tab w:val="left" w:pos="2511"/>
          <w:tab w:val="center" w:pos="4680"/>
        </w:tabs>
        <w:jc w:val="both"/>
        <w:rPr>
          <w:sz w:val="28"/>
          <w:szCs w:val="28"/>
          <w:lang w:val="it-IT"/>
        </w:rPr>
      </w:pPr>
    </w:p>
    <w:p w:rsidR="0080626C" w:rsidRPr="00655C1A" w:rsidRDefault="0080626C" w:rsidP="0076103A">
      <w:pPr>
        <w:jc w:val="both"/>
        <w:rPr>
          <w:sz w:val="28"/>
          <w:szCs w:val="28"/>
          <w:lang w:val="it-IT"/>
        </w:rPr>
      </w:pPr>
      <w:r w:rsidRPr="00655C1A">
        <w:rPr>
          <w:b/>
          <w:i/>
          <w:sz w:val="28"/>
          <w:szCs w:val="28"/>
          <w:lang w:val="it-IT"/>
        </w:rPr>
        <w:t>Të ardhurat nga renta minerare</w:t>
      </w:r>
      <w:r w:rsidRPr="00655C1A">
        <w:rPr>
          <w:sz w:val="28"/>
          <w:szCs w:val="28"/>
          <w:lang w:val="it-IT"/>
        </w:rPr>
        <w:t xml:space="preserve"> </w:t>
      </w:r>
      <w:r w:rsidRPr="00655C1A">
        <w:rPr>
          <w:b/>
          <w:sz w:val="28"/>
          <w:szCs w:val="28"/>
          <w:lang w:val="it-IT"/>
        </w:rPr>
        <w:t>në eksport</w:t>
      </w:r>
      <w:r w:rsidRPr="00655C1A">
        <w:rPr>
          <w:sz w:val="28"/>
          <w:szCs w:val="28"/>
          <w:lang w:val="it-IT"/>
        </w:rPr>
        <w:t xml:space="preserve"> janë realizuar në vlerën 1.2 miliard lekë, 0.6% ose 7 milion lekë më shumë krahasuar me 6 mujorin e vitit 2016, dhe 14.8% ose 157 milion lekë më shumë se plani. Ndikim kryesor ka patur rritja e çmimit të mineraleve në tregun ndërkombëtar dhe rritja e sasisë së mineraleve të eksportuara me 23.1% krahasuar me </w:t>
      </w:r>
      <w:r w:rsidR="001C09CE" w:rsidRPr="00655C1A">
        <w:rPr>
          <w:sz w:val="28"/>
          <w:szCs w:val="28"/>
          <w:lang w:val="it-IT"/>
        </w:rPr>
        <w:t>Janar</w:t>
      </w:r>
      <w:r w:rsidRPr="00655C1A">
        <w:rPr>
          <w:sz w:val="28"/>
          <w:szCs w:val="28"/>
          <w:lang w:val="it-IT"/>
        </w:rPr>
        <w:t xml:space="preserve">-Qershor 2016. Të ardhurat nga renta minerare për naftën bruto janë ulur me 466 milion lekë për shkak të rënies së sasisë së eksportuar, me rreth 241 mijë ton e destinuar kjo për përpunim vendas dhe janë rritur me 243 milion lekë për shkak të rritjes së çmimit të naftës bruto në tregjet ndërkombëtare krahasuar me </w:t>
      </w:r>
      <w:r w:rsidR="001C09CE" w:rsidRPr="00655C1A">
        <w:rPr>
          <w:sz w:val="28"/>
          <w:szCs w:val="28"/>
          <w:lang w:val="it-IT"/>
        </w:rPr>
        <w:t>Janar</w:t>
      </w:r>
      <w:r w:rsidRPr="00655C1A">
        <w:rPr>
          <w:sz w:val="28"/>
          <w:szCs w:val="28"/>
          <w:lang w:val="it-IT"/>
        </w:rPr>
        <w:t xml:space="preserve">- Qershor 2016, duke sjellë rritje të rentës për njësi nga 1.9 Lek për kg në 2.9 lekë për kg. </w:t>
      </w:r>
    </w:p>
    <w:p w:rsidR="0080626C" w:rsidRPr="00655C1A" w:rsidRDefault="0080626C" w:rsidP="0076103A">
      <w:pPr>
        <w:tabs>
          <w:tab w:val="left" w:pos="2511"/>
          <w:tab w:val="center" w:pos="4680"/>
        </w:tabs>
        <w:rPr>
          <w:sz w:val="28"/>
          <w:szCs w:val="28"/>
          <w:lang w:val="it-IT"/>
        </w:rPr>
      </w:pPr>
    </w:p>
    <w:p w:rsidR="0080626C" w:rsidRPr="00655C1A" w:rsidRDefault="0080626C" w:rsidP="0076103A">
      <w:pPr>
        <w:tabs>
          <w:tab w:val="left" w:pos="2511"/>
          <w:tab w:val="center" w:pos="4680"/>
        </w:tabs>
        <w:rPr>
          <w:i/>
          <w:sz w:val="28"/>
          <w:szCs w:val="28"/>
          <w:lang w:val="it-IT"/>
        </w:rPr>
      </w:pPr>
      <w:r w:rsidRPr="0076103A">
        <w:rPr>
          <w:b/>
          <w:bCs/>
          <w:sz w:val="28"/>
          <w:szCs w:val="28"/>
          <w:lang w:val="sq-AL"/>
        </w:rPr>
        <w:t xml:space="preserve">Drejtoria e Përgjithshme e Tatimeve </w:t>
      </w:r>
    </w:p>
    <w:p w:rsidR="0080626C" w:rsidRPr="00655C1A" w:rsidRDefault="0080626C" w:rsidP="0076103A">
      <w:pPr>
        <w:jc w:val="both"/>
        <w:rPr>
          <w:sz w:val="28"/>
          <w:szCs w:val="28"/>
          <w:lang w:val="it-IT"/>
        </w:rPr>
      </w:pPr>
      <w:r w:rsidRPr="00655C1A">
        <w:rPr>
          <w:sz w:val="28"/>
          <w:szCs w:val="28"/>
          <w:lang w:val="it-IT"/>
        </w:rPr>
        <w:t>Të ardhurat e mbledhura nga administrata tatimore (përfshirë kontributet)  për 6 mujorin e vitit 2017 janë realizuar në vlerën 109.5 miliard lekë, 8.1 miliard lekë më shumë se e njëjta periudhë e një viti më parë ose 8%, dhe tejkalim të parashikimeve me 6.4 miliard lekë ose 6.2%.</w:t>
      </w:r>
    </w:p>
    <w:p w:rsidR="0080626C" w:rsidRPr="0076103A" w:rsidRDefault="0080626C" w:rsidP="0076103A">
      <w:pPr>
        <w:tabs>
          <w:tab w:val="left" w:pos="2511"/>
          <w:tab w:val="center" w:pos="4680"/>
          <w:tab w:val="left" w:pos="9360"/>
        </w:tabs>
        <w:rPr>
          <w:b/>
          <w:noProof/>
          <w:sz w:val="28"/>
          <w:szCs w:val="28"/>
          <w:lang w:val="sq-AL"/>
        </w:rPr>
      </w:pPr>
    </w:p>
    <w:p w:rsidR="0080626C" w:rsidRPr="0076103A" w:rsidRDefault="0080626C" w:rsidP="0076103A">
      <w:pPr>
        <w:tabs>
          <w:tab w:val="left" w:pos="2511"/>
          <w:tab w:val="center" w:pos="4680"/>
          <w:tab w:val="left" w:pos="9360"/>
        </w:tabs>
        <w:rPr>
          <w:b/>
          <w:noProof/>
          <w:sz w:val="28"/>
          <w:szCs w:val="28"/>
          <w:lang w:val="sq-AL"/>
        </w:rPr>
      </w:pPr>
    </w:p>
    <w:p w:rsidR="0080626C" w:rsidRPr="0076103A" w:rsidRDefault="0080626C" w:rsidP="00655C1A">
      <w:pPr>
        <w:tabs>
          <w:tab w:val="left" w:pos="2511"/>
          <w:tab w:val="center" w:pos="4680"/>
          <w:tab w:val="left" w:pos="9360"/>
        </w:tabs>
        <w:jc w:val="both"/>
        <w:rPr>
          <w:b/>
          <w:noProof/>
          <w:sz w:val="28"/>
          <w:szCs w:val="28"/>
          <w:lang w:val="sq-AL"/>
        </w:rPr>
      </w:pPr>
      <w:r w:rsidRPr="0076103A">
        <w:rPr>
          <w:b/>
          <w:noProof/>
          <w:sz w:val="28"/>
          <w:szCs w:val="28"/>
          <w:lang w:val="sq-AL"/>
        </w:rPr>
        <w:t xml:space="preserve">Të ardhurat  nga Tatimet  </w:t>
      </w:r>
      <w:r w:rsidR="001C09CE">
        <w:rPr>
          <w:b/>
          <w:noProof/>
          <w:sz w:val="28"/>
          <w:szCs w:val="28"/>
          <w:lang w:val="sq-AL"/>
        </w:rPr>
        <w:t>Janar</w:t>
      </w:r>
      <w:r w:rsidRPr="0076103A">
        <w:rPr>
          <w:b/>
          <w:noProof/>
          <w:sz w:val="28"/>
          <w:szCs w:val="28"/>
          <w:lang w:val="sq-AL"/>
        </w:rPr>
        <w:t>- Qer</w:t>
      </w:r>
      <w:r w:rsidR="00655C1A">
        <w:rPr>
          <w:b/>
          <w:noProof/>
          <w:sz w:val="28"/>
          <w:szCs w:val="28"/>
          <w:lang w:val="sq-AL"/>
        </w:rPr>
        <w:t xml:space="preserve">shor  2017 Mujore dhe Progresiv               </w:t>
      </w:r>
      <w:r w:rsidRPr="00655C1A">
        <w:rPr>
          <w:b/>
          <w:i/>
          <w:iCs/>
          <w:color w:val="000000"/>
          <w:sz w:val="28"/>
          <w:szCs w:val="28"/>
          <w:lang w:val="sq-AL"/>
        </w:rPr>
        <w:t>( milion lekë)</w:t>
      </w:r>
    </w:p>
    <w:p w:rsidR="0080626C" w:rsidRPr="0076103A" w:rsidRDefault="0080626C" w:rsidP="0076103A">
      <w:pPr>
        <w:tabs>
          <w:tab w:val="left" w:pos="2511"/>
          <w:tab w:val="center" w:pos="4680"/>
        </w:tabs>
        <w:rPr>
          <w:sz w:val="28"/>
          <w:szCs w:val="28"/>
          <w:lang w:val="sq-AL"/>
        </w:rPr>
      </w:pPr>
      <w:r w:rsidRPr="0076103A">
        <w:rPr>
          <w:noProof/>
          <w:sz w:val="28"/>
          <w:szCs w:val="28"/>
        </w:rPr>
        <mc:AlternateContent>
          <mc:Choice Requires="wps">
            <w:drawing>
              <wp:anchor distT="0" distB="0" distL="114300" distR="114300" simplePos="0" relativeHeight="251657216" behindDoc="0" locked="0" layoutInCell="1" allowOverlap="1" wp14:anchorId="2057F189" wp14:editId="68D9E0D2">
                <wp:simplePos x="0" y="0"/>
                <wp:positionH relativeFrom="column">
                  <wp:posOffset>4309435</wp:posOffset>
                </wp:positionH>
                <wp:positionV relativeFrom="paragraph">
                  <wp:posOffset>119444</wp:posOffset>
                </wp:positionV>
                <wp:extent cx="477078" cy="258417"/>
                <wp:effectExtent l="0" t="0" r="0" b="889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8" cy="258417"/>
                        </a:xfrm>
                        <a:prstGeom prst="rect">
                          <a:avLst/>
                        </a:prstGeom>
                        <a:solidFill>
                          <a:srgbClr val="FFFFFF"/>
                        </a:solidFill>
                        <a:ln w="9525">
                          <a:noFill/>
                          <a:miter lim="800000"/>
                          <a:headEnd/>
                          <a:tailEnd/>
                        </a:ln>
                      </wps:spPr>
                      <wps:txbx>
                        <w:txbxContent>
                          <w:p w:rsidR="0096760B" w:rsidRPr="003B4694" w:rsidRDefault="0096760B" w:rsidP="0080626C">
                            <w:pPr>
                              <w:rPr>
                                <w:b/>
                                <w:color w:val="002060"/>
                                <w:sz w:val="20"/>
                                <w:szCs w:val="20"/>
                              </w:rPr>
                            </w:pPr>
                            <w:r>
                              <w:rPr>
                                <w:b/>
                                <w:color w:val="002060"/>
                                <w:sz w:val="20"/>
                                <w:szCs w:val="20"/>
                              </w:rPr>
                              <w:t>8</w:t>
                            </w:r>
                            <w:r w:rsidRPr="003B4694">
                              <w:rPr>
                                <w:b/>
                                <w:color w:val="00206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7F189" id="_x0000_s1028" type="#_x0000_t202" style="position:absolute;margin-left:339.35pt;margin-top:9.4pt;width:37.55pt;height:2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" stroked="f">
                <v:textbox>
                  <w:txbxContent>
                    <w:p w:rsidR="0096760B" w:rsidRPr="003B4694" w:rsidRDefault="0096760B" w:rsidP="0080626C">
                      <w:pPr>
                        <w:rPr>
                          <w:b/>
                          <w:color w:val="002060"/>
                          <w:sz w:val="20"/>
                          <w:szCs w:val="20"/>
                        </w:rPr>
                      </w:pPr>
                      <w:r>
                        <w:rPr>
                          <w:b/>
                          <w:color w:val="002060"/>
                          <w:sz w:val="20"/>
                          <w:szCs w:val="20"/>
                        </w:rPr>
                        <w:t>8</w:t>
                      </w:r>
                      <w:r w:rsidRPr="003B4694">
                        <w:rPr>
                          <w:b/>
                          <w:color w:val="002060"/>
                          <w:sz w:val="20"/>
                          <w:szCs w:val="20"/>
                        </w:rPr>
                        <w:t>%</w:t>
                      </w:r>
                    </w:p>
                  </w:txbxContent>
                </v:textbox>
              </v:shape>
            </w:pict>
          </mc:Fallback>
        </mc:AlternateContent>
      </w:r>
      <w:r w:rsidRPr="0076103A">
        <w:rPr>
          <w:i/>
          <w:noProof/>
          <w:sz w:val="28"/>
          <w:szCs w:val="28"/>
        </w:rPr>
        <w:drawing>
          <wp:inline distT="0" distB="0" distL="0" distR="0" wp14:anchorId="0992C025" wp14:editId="5DE1F57A">
            <wp:extent cx="2971800" cy="2136913"/>
            <wp:effectExtent l="0" t="0" r="0" b="0"/>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76103A">
        <w:rPr>
          <w:i/>
          <w:sz w:val="28"/>
          <w:szCs w:val="28"/>
        </w:rPr>
        <w:t xml:space="preserve">    </w:t>
      </w:r>
      <w:r w:rsidRPr="0076103A">
        <w:rPr>
          <w:i/>
          <w:noProof/>
          <w:sz w:val="28"/>
          <w:szCs w:val="28"/>
        </w:rPr>
        <w:drawing>
          <wp:inline distT="0" distB="0" distL="0" distR="0" wp14:anchorId="40931F57" wp14:editId="67261429">
            <wp:extent cx="2753139" cy="1977887"/>
            <wp:effectExtent l="0" t="0" r="9525" b="3810"/>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626C" w:rsidRPr="0076103A" w:rsidRDefault="0080626C" w:rsidP="0076103A">
      <w:pPr>
        <w:tabs>
          <w:tab w:val="left" w:pos="2511"/>
          <w:tab w:val="center" w:pos="4680"/>
          <w:tab w:val="left" w:pos="9360"/>
        </w:tabs>
        <w:rPr>
          <w:i/>
          <w:noProof/>
          <w:sz w:val="28"/>
          <w:szCs w:val="28"/>
          <w:lang w:val="sq-AL"/>
        </w:rPr>
      </w:pPr>
    </w:p>
    <w:p w:rsidR="0080626C" w:rsidRPr="0076103A" w:rsidRDefault="0080626C" w:rsidP="0076103A">
      <w:pPr>
        <w:tabs>
          <w:tab w:val="left" w:pos="2511"/>
          <w:tab w:val="center" w:pos="4680"/>
          <w:tab w:val="left" w:pos="9360"/>
        </w:tabs>
        <w:rPr>
          <w:i/>
          <w:noProof/>
          <w:sz w:val="28"/>
          <w:szCs w:val="28"/>
          <w:lang w:val="sq-AL"/>
        </w:rPr>
      </w:pPr>
      <w:r w:rsidRPr="0076103A">
        <w:rPr>
          <w:i/>
          <w:noProof/>
          <w:sz w:val="28"/>
          <w:szCs w:val="28"/>
          <w:lang w:val="sq-AL"/>
        </w:rPr>
        <w:t>Burimi: Ministria e Financave</w:t>
      </w:r>
    </w:p>
    <w:p w:rsidR="0080626C" w:rsidRPr="0076103A" w:rsidRDefault="0080626C" w:rsidP="0076103A">
      <w:pPr>
        <w:jc w:val="both"/>
        <w:rPr>
          <w:b/>
          <w:i/>
          <w:sz w:val="28"/>
          <w:szCs w:val="28"/>
        </w:rPr>
      </w:pPr>
    </w:p>
    <w:p w:rsidR="0080626C" w:rsidRPr="0076103A" w:rsidRDefault="0080626C" w:rsidP="0076103A">
      <w:pPr>
        <w:jc w:val="both"/>
        <w:rPr>
          <w:b/>
          <w:i/>
          <w:sz w:val="28"/>
          <w:szCs w:val="28"/>
        </w:rPr>
      </w:pPr>
    </w:p>
    <w:p w:rsidR="0080626C" w:rsidRPr="0076103A" w:rsidRDefault="0080626C" w:rsidP="0076103A">
      <w:pPr>
        <w:jc w:val="both"/>
        <w:rPr>
          <w:sz w:val="28"/>
          <w:szCs w:val="28"/>
        </w:rPr>
      </w:pPr>
      <w:r w:rsidRPr="0076103A">
        <w:rPr>
          <w:b/>
          <w:i/>
          <w:sz w:val="28"/>
          <w:szCs w:val="28"/>
        </w:rPr>
        <w:lastRenderedPageBreak/>
        <w:t>Të ardhurat nga TVSH-ja neto brenda vendit</w:t>
      </w:r>
      <w:r w:rsidRPr="0076103A">
        <w:rPr>
          <w:sz w:val="28"/>
          <w:szCs w:val="28"/>
        </w:rPr>
        <w:t xml:space="preserve"> janë realizuar në vlerën 17.5 miliard lekë, 2.7% ose 457 milion lekë më shumë se 6 mujori i vitit 2016 dhe me një realizim të planit të periudhës në masën 92.4% ose rreth 1.4 miliard lekë më pak, ku 699 milion lekë nga ky defiçit lidhen me tejkalimin e rimbursimeve të parashikuara për këtë periudhë. Krahasuar me 6 mujorin 2016, rimbursimi i TVSH është rritur 43.5%, ose 1,7 miliard lekë,  për shkak të rritjes së intensitetit të punimeve dhe e kërkesave për rimbursim nga kompania ndërtuese e gazsjellësit TAP. </w:t>
      </w:r>
    </w:p>
    <w:p w:rsidR="0080626C" w:rsidRPr="0076103A" w:rsidRDefault="0080626C" w:rsidP="0076103A">
      <w:pPr>
        <w:jc w:val="both"/>
        <w:rPr>
          <w:sz w:val="28"/>
          <w:szCs w:val="28"/>
        </w:rPr>
      </w:pPr>
    </w:p>
    <w:p w:rsidR="0080626C" w:rsidRPr="0076103A" w:rsidRDefault="0080626C" w:rsidP="0076103A">
      <w:pPr>
        <w:jc w:val="both"/>
        <w:rPr>
          <w:sz w:val="28"/>
          <w:szCs w:val="28"/>
        </w:rPr>
      </w:pPr>
      <w:r w:rsidRPr="0076103A">
        <w:rPr>
          <w:b/>
          <w:i/>
          <w:sz w:val="28"/>
          <w:szCs w:val="28"/>
        </w:rPr>
        <w:t>Të ardhurat nga  tatimi mbi fitimin</w:t>
      </w:r>
      <w:r w:rsidRPr="0076103A">
        <w:rPr>
          <w:sz w:val="28"/>
          <w:szCs w:val="28"/>
        </w:rPr>
        <w:t xml:space="preserve"> janë realizuar në vlerën 17.4 miliard lekë, 5.3% ose 877 milion lekë më shumë se e njëjta periudhë e vitit të kaluar dhe 28.6% ose 3.9 miliard lekë më shumë se plani. Ndikimin kryesor në këtë rezultat e ka patur rritja e ndërgjegjësimit të taksapaguesve për deklarimin real të transaksioneve deri tek konsumatorët fundorë.</w:t>
      </w:r>
    </w:p>
    <w:p w:rsidR="0080626C" w:rsidRPr="0076103A" w:rsidRDefault="0080626C" w:rsidP="0076103A">
      <w:pPr>
        <w:jc w:val="both"/>
        <w:rPr>
          <w:sz w:val="28"/>
          <w:szCs w:val="28"/>
        </w:rPr>
      </w:pPr>
      <w:r w:rsidRPr="0076103A">
        <w:rPr>
          <w:i/>
          <w:iCs/>
          <w:color w:val="000000"/>
          <w:sz w:val="28"/>
          <w:szCs w:val="28"/>
        </w:rPr>
        <w:t xml:space="preserve">                                                             </w:t>
      </w:r>
    </w:p>
    <w:p w:rsidR="0080626C" w:rsidRPr="00655C1A" w:rsidRDefault="0080626C" w:rsidP="0076103A">
      <w:pPr>
        <w:tabs>
          <w:tab w:val="left" w:pos="2511"/>
          <w:tab w:val="center" w:pos="4680"/>
        </w:tabs>
        <w:jc w:val="both"/>
        <w:rPr>
          <w:sz w:val="28"/>
          <w:szCs w:val="28"/>
        </w:rPr>
      </w:pPr>
      <w:r w:rsidRPr="00655C1A">
        <w:rPr>
          <w:b/>
          <w:i/>
          <w:sz w:val="28"/>
          <w:szCs w:val="28"/>
        </w:rPr>
        <w:t>Nga tatimi mbi të ardhurat personale</w:t>
      </w:r>
      <w:r w:rsidRPr="00655C1A">
        <w:rPr>
          <w:sz w:val="28"/>
          <w:szCs w:val="28"/>
        </w:rPr>
        <w:t xml:space="preserve"> janë realizuar 15.6 miliard lekë, 2.6% ose 417 milion lekë më pak se 6 mujori i vitit 2016 dhe 7.2% ose 1.2 miliard lekë më pak se plani. Ndikim në deklarimet e kësaj takse ka pasur reduktimi i pagesës së tatimit në burim për shitjet e pasurive të paluajtshme për shkak të aplikimit të ligjit të rivlerësimit të pasurive deri në fund të muajit maj 2017. Por kjo ulje të ardhurash  në këtë zë, është  kompensuar nga  arkëtimet e të ardhurave nga rivlerësimi, të cilat për periudhën </w:t>
      </w:r>
      <w:r w:rsidR="001C09CE" w:rsidRPr="00655C1A">
        <w:rPr>
          <w:sz w:val="28"/>
          <w:szCs w:val="28"/>
        </w:rPr>
        <w:t>Janar</w:t>
      </w:r>
      <w:r w:rsidRPr="00655C1A">
        <w:rPr>
          <w:sz w:val="28"/>
          <w:szCs w:val="28"/>
        </w:rPr>
        <w:t xml:space="preserve">-Maj 2017 kanë qënë rreth 3.6 miliard lekë, dhe janë raportuar në zërin e të ardhurave nga taksat nacionale e të tjera. </w:t>
      </w:r>
    </w:p>
    <w:p w:rsidR="001C09CE" w:rsidRPr="00655C1A" w:rsidRDefault="001C09CE" w:rsidP="0076103A">
      <w:pPr>
        <w:tabs>
          <w:tab w:val="left" w:pos="2511"/>
          <w:tab w:val="center" w:pos="4680"/>
        </w:tabs>
        <w:jc w:val="both"/>
        <w:rPr>
          <w:sz w:val="28"/>
          <w:szCs w:val="28"/>
        </w:rPr>
      </w:pPr>
    </w:p>
    <w:p w:rsidR="0080626C" w:rsidRPr="001C09CE" w:rsidRDefault="0080626C" w:rsidP="0076103A">
      <w:pPr>
        <w:pStyle w:val="NormalWeb"/>
        <w:spacing w:before="0" w:beforeAutospacing="0" w:after="0" w:afterAutospacing="0"/>
        <w:rPr>
          <w:b/>
          <w:i/>
          <w:lang w:val="it-IT"/>
        </w:rPr>
      </w:pPr>
      <w:r w:rsidRPr="00655C1A">
        <w:rPr>
          <w:b/>
          <w:iCs/>
          <w:color w:val="000000"/>
          <w:lang w:val="it-IT"/>
        </w:rPr>
        <w:t xml:space="preserve">Të ardhurat nga Tatimi mbi të ardhurat Personale sipas zërave  </w:t>
      </w:r>
      <w:r w:rsidRPr="00655C1A">
        <w:rPr>
          <w:b/>
          <w:i/>
          <w:iCs/>
          <w:color w:val="000000"/>
          <w:lang w:val="it-IT"/>
        </w:rPr>
        <w:t>(milion lekë)</w:t>
      </w:r>
    </w:p>
    <w:tbl>
      <w:tblPr>
        <w:tblW w:w="9551" w:type="dxa"/>
        <w:tblCellMar>
          <w:left w:w="0" w:type="dxa"/>
          <w:right w:w="0" w:type="dxa"/>
        </w:tblCellMar>
        <w:tblLook w:val="0600" w:firstRow="0" w:lastRow="0" w:firstColumn="0" w:lastColumn="0" w:noHBand="1" w:noVBand="1"/>
      </w:tblPr>
      <w:tblGrid>
        <w:gridCol w:w="4921"/>
        <w:gridCol w:w="1348"/>
        <w:gridCol w:w="1316"/>
        <w:gridCol w:w="1056"/>
        <w:gridCol w:w="910"/>
      </w:tblGrid>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655C1A" w:rsidRDefault="0080626C" w:rsidP="0076103A">
            <w:pPr>
              <w:textAlignment w:val="bottom"/>
              <w:rPr>
                <w:lang w:val="it-IT"/>
              </w:rPr>
            </w:pPr>
            <w:r w:rsidRPr="00655C1A">
              <w:rPr>
                <w:b/>
                <w:bCs/>
                <w:color w:val="000000"/>
                <w:kern w:val="24"/>
                <w:lang w:val="it-IT"/>
              </w:rPr>
              <w:t> </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b/>
                <w:bCs/>
                <w:color w:val="000000"/>
                <w:kern w:val="24"/>
              </w:rPr>
              <w:t>6-M 2016</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b/>
                <w:bCs/>
                <w:color w:val="000000"/>
                <w:kern w:val="24"/>
              </w:rPr>
              <w:t>6-M 2017</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b/>
                <w:bCs/>
                <w:color w:val="000000"/>
                <w:kern w:val="24"/>
              </w:rPr>
              <w:t>Diferenca</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b/>
                <w:bCs/>
                <w:color w:val="000000"/>
                <w:kern w:val="24"/>
              </w:rPr>
              <w:t>në %</w:t>
            </w:r>
          </w:p>
        </w:tc>
      </w:tr>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655C1A" w:rsidRDefault="0080626C" w:rsidP="0076103A">
            <w:pPr>
              <w:textAlignment w:val="bottom"/>
              <w:rPr>
                <w:lang w:val="it-IT"/>
              </w:rPr>
            </w:pPr>
            <w:r w:rsidRPr="00655C1A">
              <w:rPr>
                <w:color w:val="000000"/>
                <w:kern w:val="24"/>
                <w:lang w:val="it-IT"/>
              </w:rPr>
              <w:t xml:space="preserve">Nga të punësuarit e Sektorit  Publik </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2,937</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3,354</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417</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14.20%</w:t>
            </w:r>
          </w:p>
        </w:tc>
      </w:tr>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655C1A" w:rsidRDefault="0080626C" w:rsidP="0076103A">
            <w:pPr>
              <w:textAlignment w:val="bottom"/>
              <w:rPr>
                <w:lang w:val="it-IT"/>
              </w:rPr>
            </w:pPr>
            <w:r w:rsidRPr="001C09CE">
              <w:rPr>
                <w:color w:val="000000"/>
                <w:kern w:val="24"/>
                <w:lang w:val="sv-SE"/>
              </w:rPr>
              <w:t>Nga të punësuarit e Sektorit  Privat</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5,749</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6,259</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510</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8.87%</w:t>
            </w:r>
          </w:p>
        </w:tc>
      </w:tr>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655C1A" w:rsidRDefault="0080626C" w:rsidP="0076103A">
            <w:pPr>
              <w:textAlignment w:val="bottom"/>
              <w:rPr>
                <w:lang w:val="it-IT"/>
              </w:rPr>
            </w:pPr>
            <w:r w:rsidRPr="00655C1A">
              <w:rPr>
                <w:color w:val="000000"/>
                <w:kern w:val="24"/>
                <w:lang w:val="it-IT"/>
              </w:rPr>
              <w:t xml:space="preserve">Tatim mbi të Ardhurat nga Interesat </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1,342</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1,069</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-273</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-20.36%</w:t>
            </w:r>
          </w:p>
        </w:tc>
      </w:tr>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textAlignment w:val="bottom"/>
            </w:pPr>
            <w:r w:rsidRPr="001C09CE">
              <w:rPr>
                <w:color w:val="000000"/>
                <w:kern w:val="24"/>
              </w:rPr>
              <w:t>Tatim mbi të Ardhurat nga Qeratë dhe Enfiteoza</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1,850</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1,898</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47</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2.56%</w:t>
            </w:r>
          </w:p>
        </w:tc>
      </w:tr>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655C1A" w:rsidRDefault="0080626C" w:rsidP="0076103A">
            <w:pPr>
              <w:textAlignment w:val="bottom"/>
              <w:rPr>
                <w:lang w:val="it-IT"/>
              </w:rPr>
            </w:pPr>
            <w:r w:rsidRPr="00655C1A">
              <w:rPr>
                <w:color w:val="000000"/>
                <w:kern w:val="24"/>
                <w:lang w:val="it-IT"/>
              </w:rPr>
              <w:t>Tatim mbi Fituesit e Lodra ve të Fatit</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28</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44</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16</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56.62%</w:t>
            </w:r>
          </w:p>
        </w:tc>
      </w:tr>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textAlignment w:val="bottom"/>
            </w:pPr>
            <w:r w:rsidRPr="001C09CE">
              <w:rPr>
                <w:color w:val="000000"/>
                <w:kern w:val="24"/>
                <w:lang w:val="nn-NO"/>
              </w:rPr>
              <w:t>Të tjera Tatime mbi të Ardhurat në Burim</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2,721</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1,362</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-1,360</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-49.96%</w:t>
            </w:r>
          </w:p>
        </w:tc>
      </w:tr>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655C1A" w:rsidRDefault="0080626C" w:rsidP="0076103A">
            <w:pPr>
              <w:textAlignment w:val="bottom"/>
              <w:rPr>
                <w:lang w:val="it-IT"/>
              </w:rPr>
            </w:pPr>
            <w:r w:rsidRPr="00655C1A">
              <w:rPr>
                <w:color w:val="000000"/>
                <w:kern w:val="24"/>
                <w:lang w:val="it-IT"/>
              </w:rPr>
              <w:t>Tatimi mbi të ardhurat nga Dividentët dhe Aksionet</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969</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1,229</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260</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26.78%</w:t>
            </w:r>
          </w:p>
        </w:tc>
      </w:tr>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655C1A" w:rsidRDefault="0080626C" w:rsidP="0076103A">
            <w:pPr>
              <w:textAlignment w:val="bottom"/>
              <w:rPr>
                <w:lang w:val="it-IT"/>
              </w:rPr>
            </w:pPr>
            <w:r w:rsidRPr="00655C1A">
              <w:rPr>
                <w:color w:val="000000"/>
                <w:kern w:val="24"/>
                <w:lang w:val="it-IT"/>
              </w:rPr>
              <w:t>Tatim mbi të Drejtën e Autorit dhe Pronësisë Intelektuale</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117</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145</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28</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23.72%</w:t>
            </w:r>
          </w:p>
        </w:tc>
      </w:tr>
      <w:tr w:rsidR="0080626C" w:rsidRPr="001C09CE" w:rsidTr="0096760B">
        <w:trPr>
          <w:trHeight w:val="265"/>
        </w:trPr>
        <w:tc>
          <w:tcPr>
            <w:tcW w:w="4921"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655C1A" w:rsidRDefault="0080626C" w:rsidP="0076103A">
            <w:pPr>
              <w:textAlignment w:val="bottom"/>
              <w:rPr>
                <w:lang w:val="it-IT"/>
              </w:rPr>
            </w:pPr>
            <w:r w:rsidRPr="00655C1A">
              <w:rPr>
                <w:color w:val="000000"/>
                <w:kern w:val="24"/>
                <w:lang w:val="it-IT"/>
              </w:rPr>
              <w:t>Tatimi mbi Deklaraten Individuale Vjetore të të ardhurave</w:t>
            </w:r>
          </w:p>
        </w:tc>
        <w:tc>
          <w:tcPr>
            <w:tcW w:w="1348"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242</w:t>
            </w:r>
          </w:p>
        </w:tc>
        <w:tc>
          <w:tcPr>
            <w:tcW w:w="131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196</w:t>
            </w:r>
          </w:p>
        </w:tc>
        <w:tc>
          <w:tcPr>
            <w:tcW w:w="1056"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-46</w:t>
            </w:r>
          </w:p>
        </w:tc>
        <w:tc>
          <w:tcPr>
            <w:tcW w:w="910" w:type="dxa"/>
            <w:tcBorders>
              <w:top w:val="dotted" w:sz="4" w:space="0" w:color="000000"/>
              <w:left w:val="dotted" w:sz="4" w:space="0" w:color="000000"/>
              <w:bottom w:val="dotted" w:sz="4" w:space="0" w:color="000000"/>
              <w:right w:val="dotted" w:sz="4" w:space="0" w:color="000000"/>
            </w:tcBorders>
            <w:shd w:val="clear" w:color="auto" w:fill="auto"/>
            <w:tcMar>
              <w:top w:w="15" w:type="dxa"/>
              <w:left w:w="15" w:type="dxa"/>
              <w:bottom w:w="0" w:type="dxa"/>
              <w:right w:w="15" w:type="dxa"/>
            </w:tcMar>
            <w:vAlign w:val="bottom"/>
            <w:hideMark/>
          </w:tcPr>
          <w:p w:rsidR="0080626C" w:rsidRPr="001C09CE" w:rsidRDefault="0080626C" w:rsidP="0076103A">
            <w:pPr>
              <w:jc w:val="right"/>
              <w:textAlignment w:val="bottom"/>
            </w:pPr>
            <w:r w:rsidRPr="001C09CE">
              <w:rPr>
                <w:color w:val="000000"/>
                <w:kern w:val="24"/>
              </w:rPr>
              <w:t>-19.11%</w:t>
            </w:r>
          </w:p>
        </w:tc>
      </w:tr>
    </w:tbl>
    <w:p w:rsidR="0080626C" w:rsidRPr="0076103A" w:rsidRDefault="0080626C" w:rsidP="0076103A">
      <w:pPr>
        <w:tabs>
          <w:tab w:val="left" w:pos="2511"/>
          <w:tab w:val="center" w:pos="4680"/>
          <w:tab w:val="left" w:pos="9360"/>
        </w:tabs>
        <w:rPr>
          <w:i/>
          <w:noProof/>
          <w:sz w:val="28"/>
          <w:szCs w:val="28"/>
          <w:lang w:val="sq-AL"/>
        </w:rPr>
      </w:pPr>
      <w:r w:rsidRPr="0076103A">
        <w:rPr>
          <w:i/>
          <w:noProof/>
          <w:sz w:val="28"/>
          <w:szCs w:val="28"/>
          <w:lang w:val="sq-AL"/>
        </w:rPr>
        <w:t>Burimi: Ministria e Financave</w:t>
      </w:r>
    </w:p>
    <w:p w:rsidR="0080626C" w:rsidRPr="0076103A" w:rsidRDefault="0080626C" w:rsidP="0076103A">
      <w:pPr>
        <w:tabs>
          <w:tab w:val="left" w:pos="2511"/>
          <w:tab w:val="center" w:pos="4680"/>
        </w:tabs>
        <w:rPr>
          <w:b/>
          <w:sz w:val="28"/>
          <w:szCs w:val="28"/>
          <w:lang w:val="sq-AL"/>
        </w:rPr>
      </w:pPr>
    </w:p>
    <w:p w:rsidR="0080626C" w:rsidRPr="00655C1A" w:rsidRDefault="0080626C" w:rsidP="0076103A">
      <w:pPr>
        <w:jc w:val="both"/>
        <w:rPr>
          <w:sz w:val="28"/>
          <w:szCs w:val="28"/>
          <w:lang w:val="sq-AL"/>
        </w:rPr>
      </w:pPr>
      <w:r w:rsidRPr="00655C1A">
        <w:rPr>
          <w:bCs/>
          <w:sz w:val="28"/>
          <w:szCs w:val="28"/>
          <w:lang w:val="sq-AL"/>
        </w:rPr>
        <w:lastRenderedPageBreak/>
        <w:t xml:space="preserve">Në zërin “Të tjera tatime mbi të ardhurat në burim” përfshihet edhe zëri Tatimi në burim mbi shitjen e pasurive të paluajtshme. Për periudhën </w:t>
      </w:r>
      <w:r w:rsidR="001C09CE" w:rsidRPr="00655C1A">
        <w:rPr>
          <w:bCs/>
          <w:sz w:val="28"/>
          <w:szCs w:val="28"/>
          <w:lang w:val="sq-AL"/>
        </w:rPr>
        <w:t>Janar</w:t>
      </w:r>
      <w:r w:rsidRPr="00655C1A">
        <w:rPr>
          <w:bCs/>
          <w:sz w:val="28"/>
          <w:szCs w:val="28"/>
          <w:lang w:val="sq-AL"/>
        </w:rPr>
        <w:t>- Qershor 2017 “Tatimi në burim mbi shitjen e pasurive të paluajtshme” rezultoi 96 milion lekë nga 1,261 milion lekë të realizuara në të njëjtën periudhë të vitit të kaluar, me një diferencë prej -1,165 milion lekë.</w:t>
      </w:r>
    </w:p>
    <w:p w:rsidR="0080626C" w:rsidRPr="00655C1A" w:rsidRDefault="0080626C" w:rsidP="0076103A">
      <w:pPr>
        <w:jc w:val="both"/>
        <w:rPr>
          <w:bCs/>
          <w:sz w:val="28"/>
          <w:szCs w:val="28"/>
          <w:lang w:val="sq-AL"/>
        </w:rPr>
      </w:pPr>
    </w:p>
    <w:p w:rsidR="0080626C" w:rsidRPr="00655C1A" w:rsidRDefault="0080626C" w:rsidP="0076103A">
      <w:pPr>
        <w:jc w:val="both"/>
        <w:rPr>
          <w:sz w:val="28"/>
          <w:szCs w:val="28"/>
          <w:lang w:val="sq-AL"/>
        </w:rPr>
      </w:pPr>
      <w:r w:rsidRPr="00655C1A">
        <w:rPr>
          <w:bCs/>
          <w:sz w:val="28"/>
          <w:szCs w:val="28"/>
          <w:lang w:val="sq-AL"/>
        </w:rPr>
        <w:t xml:space="preserve">Të ardhurat nga “Tatim mbi të Ardhurat nga Interesat” u realizuan 20.4% më pak se e njëjta periudhë e vitit të kaluar. </w:t>
      </w:r>
      <w:r w:rsidRPr="00655C1A">
        <w:rPr>
          <w:sz w:val="28"/>
          <w:szCs w:val="28"/>
          <w:lang w:val="sq-AL"/>
        </w:rPr>
        <w:t>Faktorët të cilët kanë ndikuar në këtë rezultat janë rënia e depozitave në lekë  dhe në valutë respektivisht -2.4% dhe -1.5%, si edhe rënia e normave të interesit për bonot e thesarit me -0.9%.</w:t>
      </w:r>
    </w:p>
    <w:p w:rsidR="0080626C" w:rsidRPr="00655C1A" w:rsidRDefault="0080626C" w:rsidP="0076103A">
      <w:pPr>
        <w:jc w:val="both"/>
        <w:rPr>
          <w:sz w:val="28"/>
          <w:szCs w:val="28"/>
          <w:lang w:val="sq-AL"/>
        </w:rPr>
      </w:pPr>
      <w:r w:rsidRPr="00655C1A">
        <w:rPr>
          <w:b/>
          <w:sz w:val="28"/>
          <w:szCs w:val="28"/>
          <w:lang w:val="sq-AL"/>
        </w:rPr>
        <w:t xml:space="preserve">  </w:t>
      </w:r>
    </w:p>
    <w:p w:rsidR="0080626C" w:rsidRPr="00655C1A" w:rsidRDefault="0080626C" w:rsidP="0076103A">
      <w:pPr>
        <w:jc w:val="both"/>
        <w:rPr>
          <w:sz w:val="28"/>
          <w:szCs w:val="28"/>
          <w:lang w:val="sq-AL"/>
        </w:rPr>
      </w:pPr>
      <w:r w:rsidRPr="00655C1A">
        <w:rPr>
          <w:b/>
          <w:i/>
          <w:sz w:val="28"/>
          <w:szCs w:val="28"/>
          <w:lang w:val="sq-AL"/>
        </w:rPr>
        <w:t xml:space="preserve">Zëri “Taksat Kombëtare” </w:t>
      </w:r>
      <w:r w:rsidRPr="00655C1A">
        <w:rPr>
          <w:sz w:val="28"/>
          <w:szCs w:val="28"/>
          <w:lang w:val="sq-AL"/>
        </w:rPr>
        <w:t>janë realizuar 19.1 miliard lekë, 27.3% ose 4.1 miliard lekë më shumë se 6 mujori i vitit 2016 dhe me  një realizim të planit në masën 120.8% ose 3.3 miliard lekë m</w:t>
      </w:r>
      <w:r w:rsidR="000E578F" w:rsidRPr="00655C1A">
        <w:rPr>
          <w:sz w:val="28"/>
          <w:szCs w:val="28"/>
          <w:lang w:val="sq-AL"/>
        </w:rPr>
        <w:t>ë</w:t>
      </w:r>
      <w:r w:rsidRPr="00655C1A">
        <w:rPr>
          <w:sz w:val="28"/>
          <w:szCs w:val="28"/>
          <w:lang w:val="sq-AL"/>
        </w:rPr>
        <w:t xml:space="preserve"> shum</w:t>
      </w:r>
      <w:r w:rsidR="000E578F" w:rsidRPr="00655C1A">
        <w:rPr>
          <w:sz w:val="28"/>
          <w:szCs w:val="28"/>
          <w:lang w:val="sq-AL"/>
        </w:rPr>
        <w:t>ë</w:t>
      </w:r>
      <w:r w:rsidRPr="00655C1A">
        <w:rPr>
          <w:sz w:val="28"/>
          <w:szCs w:val="28"/>
          <w:lang w:val="sq-AL"/>
        </w:rPr>
        <w:t xml:space="preserve"> se plani.</w:t>
      </w:r>
      <w:r w:rsidRPr="00655C1A">
        <w:rPr>
          <w:rFonts w:eastAsiaTheme="minorEastAsia"/>
          <w:color w:val="000000" w:themeColor="text1"/>
          <w:kern w:val="24"/>
          <w:sz w:val="28"/>
          <w:szCs w:val="28"/>
          <w:lang w:val="sq-AL"/>
        </w:rPr>
        <w:t xml:space="preserve"> </w:t>
      </w:r>
      <w:r w:rsidRPr="00655C1A">
        <w:rPr>
          <w:sz w:val="28"/>
          <w:szCs w:val="28"/>
          <w:lang w:val="sq-AL"/>
        </w:rPr>
        <w:t>Faktor kryesor me ndikim në këtë realizim kanë qenë të ardhurat nga rivlerësimi i pasurive të paluajtshme rreth 3.6 miliard lekë.</w:t>
      </w:r>
    </w:p>
    <w:p w:rsidR="0080626C" w:rsidRPr="00655C1A" w:rsidRDefault="0080626C" w:rsidP="0076103A">
      <w:pPr>
        <w:jc w:val="both"/>
        <w:rPr>
          <w:b/>
          <w:iCs/>
          <w:color w:val="000000"/>
          <w:sz w:val="28"/>
          <w:szCs w:val="28"/>
          <w:lang w:val="sq-AL"/>
        </w:rPr>
      </w:pPr>
    </w:p>
    <w:p w:rsidR="0080626C" w:rsidRPr="00655C1A" w:rsidRDefault="0080626C" w:rsidP="0076103A">
      <w:pPr>
        <w:jc w:val="both"/>
        <w:rPr>
          <w:sz w:val="28"/>
          <w:szCs w:val="28"/>
          <w:lang w:val="sq-AL"/>
        </w:rPr>
      </w:pPr>
      <w:r w:rsidRPr="00655C1A">
        <w:rPr>
          <w:b/>
          <w:i/>
          <w:sz w:val="28"/>
          <w:szCs w:val="28"/>
          <w:lang w:val="sq-AL"/>
        </w:rPr>
        <w:t>Të ardhurat nga kontributet e DPT</w:t>
      </w:r>
      <w:r w:rsidRPr="00655C1A">
        <w:rPr>
          <w:sz w:val="28"/>
          <w:szCs w:val="28"/>
          <w:lang w:val="sq-AL"/>
        </w:rPr>
        <w:t xml:space="preserve"> janë realizuar në vlerën 39.9 miliard lekë, 8.5% ose rreth 3.1 miliard lekë më shumë se 6 mujori i vitit 2016 dhe 5.2% ose rreth 2 miliard lekë më shumë se plani. Rezultati shumë i lartë me rritje të qëndrueshme buron kryesisht nga situata pozitive ekonomike dhe rritja si rrjedhoje e numrit të të punësuarve. </w:t>
      </w:r>
    </w:p>
    <w:p w:rsidR="00401AEA" w:rsidRPr="00655C1A" w:rsidRDefault="00401AEA" w:rsidP="0076103A">
      <w:pPr>
        <w:rPr>
          <w:b/>
          <w:sz w:val="28"/>
          <w:szCs w:val="28"/>
          <w:highlight w:val="green"/>
          <w:lang w:val="sq-AL"/>
        </w:rPr>
      </w:pPr>
    </w:p>
    <w:p w:rsidR="00262F9E" w:rsidRPr="00655C1A" w:rsidRDefault="003F0BAF" w:rsidP="0076103A">
      <w:pPr>
        <w:jc w:val="both"/>
        <w:rPr>
          <w:sz w:val="28"/>
          <w:szCs w:val="28"/>
          <w:lang w:val="sq-AL"/>
        </w:rPr>
      </w:pPr>
      <w:r w:rsidRPr="00655C1A">
        <w:rPr>
          <w:sz w:val="28"/>
          <w:szCs w:val="28"/>
          <w:lang w:val="sq-AL"/>
        </w:rPr>
        <w:t>Bazuar ne ecurine e 6 mujorit te pare pritet qe te ardhur</w:t>
      </w:r>
      <w:r w:rsidR="00106D18" w:rsidRPr="00655C1A">
        <w:rPr>
          <w:sz w:val="28"/>
          <w:szCs w:val="28"/>
          <w:lang w:val="sq-AL"/>
        </w:rPr>
        <w:t>at e planifikuara per vitin 2017</w:t>
      </w:r>
      <w:r w:rsidRPr="00655C1A">
        <w:rPr>
          <w:sz w:val="28"/>
          <w:szCs w:val="28"/>
          <w:lang w:val="sq-AL"/>
        </w:rPr>
        <w:t xml:space="preserve"> te realizohen sipas planit </w:t>
      </w:r>
      <w:r w:rsidR="00106D18" w:rsidRPr="00655C1A">
        <w:rPr>
          <w:sz w:val="28"/>
          <w:szCs w:val="28"/>
          <w:lang w:val="sq-AL"/>
        </w:rPr>
        <w:t xml:space="preserve">prandaj </w:t>
      </w:r>
      <w:r w:rsidRPr="00655C1A">
        <w:rPr>
          <w:sz w:val="28"/>
          <w:szCs w:val="28"/>
          <w:lang w:val="sq-AL"/>
        </w:rPr>
        <w:t>dhe ne kete rishikim te buxhet</w:t>
      </w:r>
      <w:r w:rsidR="00106D18" w:rsidRPr="00655C1A">
        <w:rPr>
          <w:sz w:val="28"/>
          <w:szCs w:val="28"/>
          <w:lang w:val="sq-AL"/>
        </w:rPr>
        <w:t>it te vitit 2017</w:t>
      </w:r>
      <w:r w:rsidRPr="00655C1A">
        <w:rPr>
          <w:sz w:val="28"/>
          <w:szCs w:val="28"/>
          <w:lang w:val="sq-AL"/>
        </w:rPr>
        <w:t xml:space="preserve"> nuk ka ndryshime ne planifikim. </w:t>
      </w:r>
    </w:p>
    <w:p w:rsidR="005C19FB" w:rsidRPr="00655C1A" w:rsidRDefault="00B30635" w:rsidP="0076103A">
      <w:pPr>
        <w:tabs>
          <w:tab w:val="left" w:pos="2511"/>
          <w:tab w:val="center" w:pos="4680"/>
        </w:tabs>
        <w:rPr>
          <w:sz w:val="28"/>
          <w:szCs w:val="28"/>
          <w:lang w:val="sq-AL"/>
        </w:rPr>
      </w:pPr>
      <w:r w:rsidRPr="00655C1A">
        <w:rPr>
          <w:sz w:val="28"/>
          <w:szCs w:val="28"/>
          <w:lang w:val="sq-AL"/>
        </w:rPr>
        <w:tab/>
      </w:r>
      <w:r w:rsidRPr="00655C1A">
        <w:rPr>
          <w:sz w:val="28"/>
          <w:szCs w:val="28"/>
          <w:lang w:val="sq-AL"/>
        </w:rPr>
        <w:tab/>
      </w:r>
    </w:p>
    <w:p w:rsidR="00B4781E" w:rsidRPr="0076103A" w:rsidRDefault="00B4781E" w:rsidP="0076103A">
      <w:pPr>
        <w:jc w:val="both"/>
        <w:rPr>
          <w:b/>
          <w:sz w:val="28"/>
          <w:szCs w:val="28"/>
          <w:lang w:val="sq-AL"/>
        </w:rPr>
      </w:pPr>
      <w:r w:rsidRPr="0076103A">
        <w:rPr>
          <w:b/>
          <w:sz w:val="28"/>
          <w:szCs w:val="28"/>
          <w:lang w:val="sq-AL"/>
        </w:rPr>
        <w:t>3</w:t>
      </w:r>
      <w:r w:rsidR="0053558F" w:rsidRPr="0076103A">
        <w:rPr>
          <w:b/>
          <w:sz w:val="28"/>
          <w:szCs w:val="28"/>
          <w:lang w:val="sq-AL"/>
        </w:rPr>
        <w:t>.</w:t>
      </w:r>
      <w:r w:rsidRPr="0076103A">
        <w:rPr>
          <w:b/>
          <w:sz w:val="28"/>
          <w:szCs w:val="28"/>
          <w:lang w:val="sq-AL"/>
        </w:rPr>
        <w:t xml:space="preserve"> </w:t>
      </w:r>
      <w:r w:rsidR="007A493C" w:rsidRPr="0076103A">
        <w:rPr>
          <w:b/>
          <w:bCs/>
          <w:iCs/>
          <w:sz w:val="28"/>
          <w:szCs w:val="28"/>
          <w:lang w:val="sq-AL"/>
        </w:rPr>
        <w:t xml:space="preserve">Ecuria e treguesve </w:t>
      </w:r>
      <w:r w:rsidR="006B24A9" w:rsidRPr="0076103A">
        <w:rPr>
          <w:b/>
          <w:bCs/>
          <w:iCs/>
          <w:sz w:val="28"/>
          <w:szCs w:val="28"/>
          <w:lang w:val="sq-AL"/>
        </w:rPr>
        <w:t xml:space="preserve">kryesorë </w:t>
      </w:r>
      <w:r w:rsidR="007A493C" w:rsidRPr="0076103A">
        <w:rPr>
          <w:b/>
          <w:bCs/>
          <w:iCs/>
          <w:sz w:val="28"/>
          <w:szCs w:val="28"/>
          <w:lang w:val="sq-AL"/>
        </w:rPr>
        <w:t>buxhetor</w:t>
      </w:r>
      <w:r w:rsidR="008F298B" w:rsidRPr="0076103A">
        <w:rPr>
          <w:b/>
          <w:bCs/>
          <w:iCs/>
          <w:sz w:val="28"/>
          <w:szCs w:val="28"/>
          <w:lang w:val="sq-AL"/>
        </w:rPr>
        <w:t>ë</w:t>
      </w:r>
    </w:p>
    <w:p w:rsidR="0053558F" w:rsidRPr="0076103A" w:rsidRDefault="0053558F" w:rsidP="0076103A">
      <w:pPr>
        <w:jc w:val="both"/>
        <w:rPr>
          <w:rFonts w:eastAsia="SimSun"/>
          <w:b/>
          <w:bCs/>
          <w:sz w:val="28"/>
          <w:szCs w:val="28"/>
          <w:lang w:val="sq-AL"/>
        </w:rPr>
      </w:pPr>
    </w:p>
    <w:p w:rsidR="003569F0" w:rsidRPr="0076103A" w:rsidRDefault="003569F0" w:rsidP="0076103A">
      <w:pPr>
        <w:jc w:val="both"/>
        <w:rPr>
          <w:rFonts w:eastAsia="SimSun"/>
          <w:sz w:val="28"/>
          <w:szCs w:val="28"/>
          <w:lang w:val="sq-AL"/>
        </w:rPr>
      </w:pPr>
      <w:r w:rsidRPr="0076103A">
        <w:rPr>
          <w:rFonts w:eastAsia="SimSun"/>
          <w:b/>
          <w:bCs/>
          <w:sz w:val="28"/>
          <w:szCs w:val="28"/>
          <w:lang w:val="sq-AL"/>
        </w:rPr>
        <w:t>Shpenzimet e përgjithshme publike</w:t>
      </w:r>
      <w:r w:rsidRPr="0076103A">
        <w:rPr>
          <w:rFonts w:eastAsia="SimSun"/>
          <w:bCs/>
          <w:sz w:val="28"/>
          <w:szCs w:val="28"/>
          <w:lang w:val="sq-AL"/>
        </w:rPr>
        <w:t xml:space="preserve">, </w:t>
      </w:r>
      <w:r w:rsidRPr="0076103A">
        <w:rPr>
          <w:rFonts w:eastAsia="SimSun"/>
          <w:sz w:val="28"/>
          <w:szCs w:val="28"/>
          <w:lang w:val="sq-AL"/>
        </w:rPr>
        <w:t xml:space="preserve">për muajin e gjashtë të vitit 2017, arritën në rreth 206.81 miliardë LEK me një realizim në masën 98.82 përqind të planit të periudhës, ndërsa krahasuar me të njëjtën periudhë të vitit 2016 ky zë ka rezultuar 14.8 përqind më i lartë ose rreth 26.68 miliardë LEK më shumë. </w:t>
      </w:r>
      <w:r w:rsidRPr="0076103A">
        <w:rPr>
          <w:rFonts w:eastAsia="SimSun"/>
          <w:i/>
          <w:sz w:val="28"/>
          <w:szCs w:val="28"/>
          <w:lang w:val="sq-AL"/>
        </w:rPr>
        <w:t>Në terma vjetorë,</w:t>
      </w:r>
      <w:r w:rsidRPr="0076103A">
        <w:rPr>
          <w:rFonts w:eastAsia="SimSun"/>
          <w:sz w:val="28"/>
          <w:szCs w:val="28"/>
          <w:lang w:val="sq-AL"/>
        </w:rPr>
        <w:t xml:space="preserve"> shpenzimet e përgjithshme për 6 mujorin e parë të 2017 u realizuan në masën 44.23 përqind të planit vjetor. </w:t>
      </w:r>
    </w:p>
    <w:p w:rsidR="003569F0" w:rsidRPr="0076103A" w:rsidRDefault="003569F0" w:rsidP="0076103A">
      <w:pPr>
        <w:jc w:val="both"/>
        <w:rPr>
          <w:rFonts w:eastAsia="SimSun"/>
          <w:sz w:val="28"/>
          <w:szCs w:val="28"/>
          <w:lang w:val="sq-AL"/>
        </w:rPr>
      </w:pPr>
      <w:r w:rsidRPr="0076103A">
        <w:rPr>
          <w:b/>
          <w:sz w:val="28"/>
          <w:szCs w:val="28"/>
          <w:lang w:val="sq-AL"/>
        </w:rPr>
        <w:t>Shpenzimet korente</w:t>
      </w:r>
      <w:r w:rsidRPr="0076103A">
        <w:rPr>
          <w:rFonts w:eastAsia="SimSun"/>
          <w:b/>
          <w:sz w:val="28"/>
          <w:szCs w:val="28"/>
          <w:lang w:val="sq-AL"/>
        </w:rPr>
        <w:t xml:space="preserve"> dhe ato kapitale</w:t>
      </w:r>
      <w:r w:rsidRPr="0076103A">
        <w:rPr>
          <w:sz w:val="28"/>
          <w:szCs w:val="28"/>
          <w:lang w:val="sq-AL"/>
        </w:rPr>
        <w:t xml:space="preserve">, kanë shënuar një realizim optimal, respektivisht në masën 100.67 përqind dhe 87.42 përqind të planit të periudhës. Ndërkohë që, </w:t>
      </w:r>
      <w:r w:rsidRPr="0076103A">
        <w:rPr>
          <w:rFonts w:eastAsia="SimSun"/>
          <w:i/>
          <w:sz w:val="28"/>
          <w:szCs w:val="28"/>
          <w:lang w:val="sq-AL"/>
        </w:rPr>
        <w:t>në terma vjetorë</w:t>
      </w:r>
      <w:r w:rsidRPr="0076103A">
        <w:rPr>
          <w:sz w:val="28"/>
          <w:szCs w:val="28"/>
          <w:lang w:val="sq-AL"/>
        </w:rPr>
        <w:t xml:space="preserve"> ato janë realizuar përkatësisht në 46.34 përqind dhe 33.57 përqind të tij</w:t>
      </w:r>
      <w:r w:rsidRPr="0076103A">
        <w:rPr>
          <w:rFonts w:eastAsia="SimSun"/>
          <w:sz w:val="28"/>
          <w:szCs w:val="28"/>
          <w:lang w:val="sq-AL"/>
        </w:rPr>
        <w:t xml:space="preserve">. </w:t>
      </w:r>
    </w:p>
    <w:p w:rsidR="003569F0" w:rsidRPr="0076103A" w:rsidRDefault="003569F0" w:rsidP="0076103A">
      <w:pPr>
        <w:rPr>
          <w:rFonts w:eastAsia="SimSun"/>
          <w:i/>
          <w:sz w:val="28"/>
          <w:szCs w:val="28"/>
          <w:lang w:val="sq-AL"/>
        </w:rPr>
      </w:pPr>
    </w:p>
    <w:p w:rsidR="0053558F" w:rsidRPr="0076103A" w:rsidRDefault="0053558F"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Tabela 1: Treguesit fiskalë të konsoliduar për 6 mujorin e vitit 2017 (në milion LEK).</w:t>
      </w:r>
    </w:p>
    <w:p w:rsidR="003569F0" w:rsidRPr="0076103A" w:rsidRDefault="003569F0" w:rsidP="0076103A">
      <w:pPr>
        <w:rPr>
          <w:rFonts w:eastAsia="SimSun"/>
          <w:i/>
          <w:sz w:val="28"/>
          <w:szCs w:val="28"/>
          <w:lang w:val="sq-AL"/>
        </w:rPr>
      </w:pPr>
    </w:p>
    <w:p w:rsidR="003569F0" w:rsidRPr="0076103A" w:rsidRDefault="003569F0" w:rsidP="0076103A">
      <w:pPr>
        <w:jc w:val="center"/>
        <w:rPr>
          <w:rFonts w:eastAsia="SimSun"/>
          <w:i/>
          <w:sz w:val="28"/>
          <w:szCs w:val="28"/>
          <w:lang w:val="sq-AL"/>
        </w:rPr>
      </w:pPr>
      <w:r w:rsidRPr="0076103A">
        <w:rPr>
          <w:rFonts w:eastAsia="SimSun"/>
          <w:noProof/>
          <w:sz w:val="28"/>
          <w:szCs w:val="28"/>
        </w:rPr>
        <w:drawing>
          <wp:inline distT="0" distB="0" distL="0" distR="0" wp14:anchorId="7BAD8D7D" wp14:editId="4C19EB05">
            <wp:extent cx="5711190" cy="139192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2761" cy="1392303"/>
                    </a:xfrm>
                    <a:prstGeom prst="rect">
                      <a:avLst/>
                    </a:prstGeom>
                    <a:noFill/>
                    <a:ln>
                      <a:noFill/>
                    </a:ln>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Burimi: Ministria e Financave (2017)</w:t>
      </w: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Tabela 2: Treguesit fiskalë të konsoliduar për 6 mujorin e vitit 2016 dhe 2017(në milion LEK).</w:t>
      </w:r>
    </w:p>
    <w:p w:rsidR="003569F0" w:rsidRPr="0076103A" w:rsidRDefault="003569F0" w:rsidP="0076103A">
      <w:pPr>
        <w:rPr>
          <w:rFonts w:eastAsia="SimSun"/>
          <w:i/>
          <w:sz w:val="28"/>
          <w:szCs w:val="28"/>
          <w:lang w:val="sq-AL"/>
        </w:rPr>
      </w:pPr>
      <w:r w:rsidRPr="0076103A">
        <w:rPr>
          <w:rFonts w:eastAsia="SimSun"/>
          <w:noProof/>
          <w:sz w:val="28"/>
          <w:szCs w:val="28"/>
        </w:rPr>
        <w:drawing>
          <wp:inline distT="0" distB="0" distL="0" distR="0" wp14:anchorId="195A0D57" wp14:editId="2EBE7303">
            <wp:extent cx="5711190" cy="130048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386" cy="1301435"/>
                    </a:xfrm>
                    <a:prstGeom prst="rect">
                      <a:avLst/>
                    </a:prstGeom>
                    <a:noFill/>
                    <a:ln>
                      <a:noFill/>
                    </a:ln>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Burimi: Ministria e Financave (2017)</w:t>
      </w:r>
    </w:p>
    <w:p w:rsidR="003569F0" w:rsidRPr="0076103A" w:rsidRDefault="003569F0" w:rsidP="0076103A">
      <w:pPr>
        <w:rPr>
          <w:rFonts w:eastAsia="SimSun"/>
          <w:i/>
          <w:sz w:val="28"/>
          <w:szCs w:val="28"/>
          <w:lang w:val="sq-AL"/>
        </w:rPr>
      </w:pPr>
    </w:p>
    <w:p w:rsidR="003569F0" w:rsidRPr="0076103A" w:rsidRDefault="003569F0" w:rsidP="0076103A">
      <w:pPr>
        <w:jc w:val="both"/>
        <w:rPr>
          <w:rFonts w:eastAsia="SimSun"/>
          <w:sz w:val="28"/>
          <w:szCs w:val="28"/>
          <w:lang w:val="sq-AL"/>
        </w:rPr>
      </w:pPr>
      <w:r w:rsidRPr="0076103A">
        <w:rPr>
          <w:rFonts w:eastAsia="SimSun"/>
          <w:b/>
          <w:sz w:val="28"/>
          <w:szCs w:val="28"/>
          <w:lang w:val="sq-AL"/>
        </w:rPr>
        <w:t>Shpenzimet korente</w:t>
      </w:r>
      <w:r w:rsidRPr="0076103A">
        <w:rPr>
          <w:rFonts w:eastAsia="SimSun"/>
          <w:sz w:val="28"/>
          <w:szCs w:val="28"/>
          <w:lang w:val="sq-AL"/>
        </w:rPr>
        <w:t xml:space="preserve"> për periudhën 6 mujore të këtij viti rezultuan në rreth 180.81 miliardë LEK, ndërsa krahasuar me të njëjtën periudhë të një viti më parë ky zë ka rezultuar 11.7 përqind më i lartë ose rreth 18.96 miliardë LEK më shumë.</w:t>
      </w:r>
    </w:p>
    <w:p w:rsidR="003569F0" w:rsidRPr="0076103A" w:rsidRDefault="003569F0" w:rsidP="0076103A">
      <w:pPr>
        <w:jc w:val="both"/>
        <w:rPr>
          <w:rFonts w:eastAsia="SimSun"/>
          <w:sz w:val="28"/>
          <w:szCs w:val="28"/>
          <w:lang w:val="sq-AL"/>
        </w:rPr>
      </w:pPr>
      <w:r w:rsidRPr="0076103A">
        <w:rPr>
          <w:rFonts w:eastAsia="SimSun"/>
          <w:b/>
          <w:sz w:val="28"/>
          <w:szCs w:val="28"/>
          <w:lang w:val="sq-AL"/>
        </w:rPr>
        <w:t>Shpenzimet kapitale</w:t>
      </w:r>
      <w:r w:rsidRPr="0076103A">
        <w:rPr>
          <w:rFonts w:eastAsia="SimSun"/>
          <w:sz w:val="28"/>
          <w:szCs w:val="28"/>
          <w:lang w:val="sq-AL"/>
        </w:rPr>
        <w:t xml:space="preserve"> për 6 mujorin e vitit 2017 paraqesin një realizim në masën 24.99 miliardë LEK. Krahasuar me të njëjtën periudhë të vitit 2016, ky zë është 36.8 përqind më i lartë ose rreth 6.72 miliardë LEK më shumë. </w:t>
      </w:r>
    </w:p>
    <w:p w:rsidR="003569F0" w:rsidRPr="0076103A" w:rsidRDefault="003569F0" w:rsidP="0076103A">
      <w:pPr>
        <w:jc w:val="both"/>
        <w:rPr>
          <w:rFonts w:eastAsia="SimSun"/>
          <w:sz w:val="28"/>
          <w:szCs w:val="28"/>
          <w:lang w:val="sq-AL"/>
        </w:rPr>
      </w:pPr>
      <w:r w:rsidRPr="0076103A">
        <w:rPr>
          <w:rFonts w:eastAsia="SimSun"/>
          <w:b/>
          <w:sz w:val="28"/>
          <w:szCs w:val="28"/>
          <w:lang w:val="sq-AL"/>
        </w:rPr>
        <w:t>Niveli i sufiçitit</w:t>
      </w:r>
      <w:r w:rsidRPr="0076103A">
        <w:rPr>
          <w:rFonts w:eastAsia="SimSun"/>
          <w:sz w:val="28"/>
          <w:szCs w:val="28"/>
          <w:lang w:val="sq-AL"/>
        </w:rPr>
        <w:t xml:space="preserve"> në 6 mujorin e parë të vitit 2017 rezultoi rreth 4.67 miliardë LEK, ose rreth 13.32 miliardë LEK më i ulët se e njëjta periudhë e një viti më parë, ose 74.1 përqind më pak. </w:t>
      </w:r>
    </w:p>
    <w:p w:rsidR="0053558F" w:rsidRPr="0076103A" w:rsidRDefault="003569F0" w:rsidP="0076103A">
      <w:pPr>
        <w:rPr>
          <w:rFonts w:eastAsia="SimSun"/>
          <w:i/>
          <w:sz w:val="28"/>
          <w:szCs w:val="28"/>
          <w:lang w:val="sq-AL"/>
        </w:rPr>
      </w:pPr>
      <w:r w:rsidRPr="0076103A">
        <w:rPr>
          <w:rFonts w:eastAsia="SimSun"/>
          <w:i/>
          <w:sz w:val="28"/>
          <w:szCs w:val="28"/>
          <w:lang w:val="sq-AL"/>
        </w:rPr>
        <w:t>Grafiku 1: Shpenzimet e përgjithshme dhe ritmi i rritjes së tyre (në miliardë LEK)</w:t>
      </w:r>
    </w:p>
    <w:p w:rsidR="003569F0" w:rsidRPr="0076103A" w:rsidRDefault="003569F0" w:rsidP="0076103A">
      <w:pPr>
        <w:jc w:val="center"/>
        <w:rPr>
          <w:rFonts w:eastAsia="SimSun"/>
          <w:i/>
          <w:sz w:val="28"/>
          <w:szCs w:val="28"/>
          <w:lang w:val="sq-AL"/>
        </w:rPr>
      </w:pPr>
      <w:r w:rsidRPr="0076103A">
        <w:rPr>
          <w:rFonts w:eastAsia="SimSun"/>
          <w:i/>
          <w:noProof/>
          <w:sz w:val="28"/>
          <w:szCs w:val="28"/>
        </w:rPr>
        <w:lastRenderedPageBreak/>
        <w:drawing>
          <wp:inline distT="0" distB="0" distL="0" distR="0" wp14:anchorId="3BCE0874" wp14:editId="6A27263A">
            <wp:extent cx="5349922" cy="2554605"/>
            <wp:effectExtent l="38100" t="38100" r="98425" b="933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6846" cy="2557911"/>
                    </a:xfrm>
                    <a:prstGeom prst="rect">
                      <a:avLst/>
                    </a:prstGeom>
                    <a:noFill/>
                    <a:effectLst>
                      <a:outerShdw blurRad="50800" dist="38100" dir="2700000" algn="tl" rotWithShape="0">
                        <a:prstClr val="black">
                          <a:alpha val="40000"/>
                        </a:prstClr>
                      </a:outerShdw>
                    </a:effectLst>
                  </pic:spPr>
                </pic:pic>
              </a:graphicData>
            </a:graphic>
          </wp:inline>
        </w:drawing>
      </w:r>
    </w:p>
    <w:p w:rsidR="003569F0" w:rsidRPr="0076103A" w:rsidRDefault="003569F0" w:rsidP="0076103A">
      <w:pPr>
        <w:jc w:val="both"/>
        <w:rPr>
          <w:rFonts w:eastAsia="SimSun"/>
          <w:sz w:val="28"/>
          <w:szCs w:val="28"/>
          <w:lang w:val="sq-AL"/>
        </w:rPr>
      </w:pPr>
      <w:r w:rsidRPr="0076103A">
        <w:rPr>
          <w:rFonts w:eastAsia="SimSun"/>
          <w:b/>
          <w:sz w:val="28"/>
          <w:szCs w:val="28"/>
          <w:lang w:val="sq-AL"/>
        </w:rPr>
        <w:t>Shpenzimet korente</w:t>
      </w:r>
      <w:r w:rsidRPr="0076103A">
        <w:rPr>
          <w:rFonts w:eastAsia="SimSun"/>
          <w:sz w:val="28"/>
          <w:szCs w:val="28"/>
          <w:lang w:val="sq-AL"/>
        </w:rPr>
        <w:t xml:space="preserve"> në raport me planin 6 mujor të këtij viti, paraqesin një realizim prej 100.67 përqind, duke rezultuar në rreth 180.81 miliardë LEK. Zërat kryesorë që ndikuan në nivelin e realizimit të shpenzimeve korrente kundrejt planit 6 mujor janë përkatësisht: shpenzimet e personelit me 98.95 përqind, shpenzimet për fondet speciale me 98.18 përqind, shpenzimet operative mirëmbajtje me 93.52 përqind (duke konsideruar alokimet nga fondi rezervë dhe kontigjenca) dhe shpenzimet e tjera sociale me 96.83 përqind. Niveli i realizimit të shpenzimeve publike, është shoqëruar me një nivel sufiçiti prej rreth 4.67 miliardë LEK.</w:t>
      </w:r>
    </w:p>
    <w:p w:rsidR="003569F0" w:rsidRPr="0076103A" w:rsidRDefault="003569F0" w:rsidP="0076103A">
      <w:pPr>
        <w:jc w:val="both"/>
        <w:rPr>
          <w:rFonts w:eastAsia="SimSun"/>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2: Shpenzimet Korente dhe ritmi i rritjes së tyre (në miliardë LEK)</w:t>
      </w:r>
    </w:p>
    <w:p w:rsidR="003569F0" w:rsidRPr="0076103A" w:rsidRDefault="003569F0" w:rsidP="0076103A">
      <w:pPr>
        <w:jc w:val="center"/>
        <w:rPr>
          <w:rFonts w:eastAsia="SimSun"/>
          <w:i/>
          <w:sz w:val="28"/>
          <w:szCs w:val="28"/>
          <w:lang w:val="sq-AL"/>
        </w:rPr>
      </w:pPr>
      <w:r w:rsidRPr="0076103A">
        <w:rPr>
          <w:rFonts w:eastAsia="SimSun"/>
          <w:i/>
          <w:noProof/>
          <w:sz w:val="28"/>
          <w:szCs w:val="28"/>
        </w:rPr>
        <w:lastRenderedPageBreak/>
        <w:drawing>
          <wp:inline distT="0" distB="0" distL="0" distR="0" wp14:anchorId="4E6E7EB7" wp14:editId="00000A3A">
            <wp:extent cx="5179326" cy="2353286"/>
            <wp:effectExtent l="38100" t="38100" r="97790" b="1047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0747" cy="2358475"/>
                    </a:xfrm>
                    <a:prstGeom prst="rect">
                      <a:avLst/>
                    </a:prstGeom>
                    <a:noFill/>
                    <a:effectLst>
                      <a:outerShdw blurRad="50800" dist="38100" dir="2700000" algn="tl" rotWithShape="0">
                        <a:prstClr val="black">
                          <a:alpha val="40000"/>
                        </a:prstClr>
                      </a:outerShdw>
                    </a:effectLst>
                  </pic:spPr>
                </pic:pic>
              </a:graphicData>
            </a:graphic>
          </wp:inline>
        </w:drawing>
      </w:r>
    </w:p>
    <w:p w:rsidR="006B24A9" w:rsidRPr="0076103A" w:rsidRDefault="006B24A9" w:rsidP="0076103A">
      <w:pPr>
        <w:jc w:val="both"/>
        <w:rPr>
          <w:rFonts w:eastAsia="SimSun"/>
          <w:i/>
          <w:sz w:val="28"/>
          <w:szCs w:val="28"/>
          <w:lang w:val="sq-AL"/>
        </w:rPr>
      </w:pPr>
    </w:p>
    <w:p w:rsidR="003569F0" w:rsidRPr="0076103A" w:rsidRDefault="003569F0" w:rsidP="0076103A">
      <w:pPr>
        <w:jc w:val="both"/>
        <w:rPr>
          <w:rFonts w:eastAsia="SimSun"/>
          <w:sz w:val="28"/>
          <w:szCs w:val="28"/>
          <w:lang w:val="sq-AL"/>
        </w:rPr>
      </w:pPr>
      <w:r w:rsidRPr="0076103A">
        <w:rPr>
          <w:rFonts w:eastAsia="SimSun"/>
          <w:i/>
          <w:sz w:val="28"/>
          <w:szCs w:val="28"/>
          <w:lang w:val="sq-AL"/>
        </w:rPr>
        <w:t>Shpenzimet e Personelit</w:t>
      </w:r>
      <w:r w:rsidRPr="0076103A">
        <w:rPr>
          <w:rFonts w:eastAsia="SimSun"/>
          <w:sz w:val="28"/>
          <w:szCs w:val="28"/>
          <w:lang w:val="sq-AL"/>
        </w:rPr>
        <w:t xml:space="preserve"> gjatë muajit Qershor 2017, përfaqësuan 19.3 përqind të totalit të shpenzimeve korente. Niveli i shpenzimeve faktike të personelit prej rreth 34.98 miliardë LEK, realizon nivelin e parashikuar për këtë zë në planin e periudhës 6 mujore, në masën 98.95 përqind. Krahasuar me të njëjtën periudhë të vitit 2016, ky zë është 5.2 përqind më i lartë ose 1.73 miliardë më shumë.</w:t>
      </w:r>
    </w:p>
    <w:p w:rsidR="006B24A9" w:rsidRPr="0076103A" w:rsidRDefault="006B24A9"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3: Shpenzimet e Personelit dhe ritmi i rritjes së tyre (në miliardë LEK)</w:t>
      </w:r>
    </w:p>
    <w:p w:rsidR="003569F0" w:rsidRPr="0076103A" w:rsidRDefault="003569F0" w:rsidP="0076103A">
      <w:pPr>
        <w:tabs>
          <w:tab w:val="left" w:pos="630"/>
          <w:tab w:val="left" w:pos="8820"/>
          <w:tab w:val="left" w:pos="9000"/>
        </w:tabs>
        <w:jc w:val="center"/>
        <w:rPr>
          <w:rFonts w:eastAsia="SimSun"/>
          <w:i/>
          <w:sz w:val="28"/>
          <w:szCs w:val="28"/>
          <w:lang w:val="sq-AL"/>
        </w:rPr>
      </w:pPr>
      <w:r w:rsidRPr="0076103A">
        <w:rPr>
          <w:rFonts w:eastAsia="SimSun"/>
          <w:i/>
          <w:noProof/>
          <w:sz w:val="28"/>
          <w:szCs w:val="28"/>
        </w:rPr>
        <w:lastRenderedPageBreak/>
        <w:drawing>
          <wp:inline distT="0" distB="0" distL="0" distR="0" wp14:anchorId="014EDB28" wp14:editId="493A43DB">
            <wp:extent cx="5199797" cy="2554605"/>
            <wp:effectExtent l="38100" t="38100" r="96520" b="933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6157" cy="2557729"/>
                    </a:xfrm>
                    <a:prstGeom prst="rect">
                      <a:avLst/>
                    </a:prstGeom>
                    <a:noFill/>
                    <a:effectLst>
                      <a:outerShdw blurRad="50800" dist="38100" dir="2700000" algn="tl" rotWithShape="0">
                        <a:prstClr val="black">
                          <a:alpha val="40000"/>
                        </a:prstClr>
                      </a:outerShdw>
                    </a:effectLst>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Burimi: Ministria e Financave (2017)</w:t>
      </w:r>
    </w:p>
    <w:p w:rsidR="003569F0" w:rsidRPr="0076103A" w:rsidRDefault="003569F0" w:rsidP="0076103A">
      <w:pPr>
        <w:jc w:val="both"/>
        <w:rPr>
          <w:rFonts w:eastAsia="SimSun"/>
          <w:i/>
          <w:sz w:val="28"/>
          <w:szCs w:val="28"/>
          <w:lang w:val="sq-AL"/>
        </w:rPr>
      </w:pPr>
    </w:p>
    <w:p w:rsidR="003569F0" w:rsidRPr="0076103A" w:rsidRDefault="003569F0" w:rsidP="0076103A">
      <w:pPr>
        <w:jc w:val="both"/>
        <w:rPr>
          <w:rFonts w:eastAsia="SimSun"/>
          <w:i/>
          <w:sz w:val="28"/>
          <w:szCs w:val="28"/>
          <w:lang w:val="sq-AL"/>
        </w:rPr>
      </w:pPr>
      <w:r w:rsidRPr="0076103A">
        <w:rPr>
          <w:rFonts w:eastAsia="SimSun"/>
          <w:i/>
          <w:sz w:val="28"/>
          <w:szCs w:val="28"/>
          <w:lang w:val="sq-AL"/>
        </w:rPr>
        <w:t>Shpenzimet për Paga</w:t>
      </w:r>
      <w:r w:rsidRPr="0076103A">
        <w:rPr>
          <w:rFonts w:eastAsia="SimSun"/>
          <w:sz w:val="28"/>
          <w:szCs w:val="28"/>
          <w:lang w:val="sq-AL"/>
        </w:rPr>
        <w:t xml:space="preserve"> në fund të 6 mujorit 2017 u realizuan në masën rreth 30.11 miliardë LEK, duke qenë 5.3 përqind më të larta se e njëjta periudhë e vitit 2016, ose 1.51 miliardë LEK më shumë. Për rrjedhojë, edhe shpenzimet për sigurime shoqërore rezultuan në masën rreth 4.73 përqind më të larta se një vit më parë. Realizimi faktik i këtyre zërave së bashku, është në nivelin 98.95 përqind krahasuar me planin e periudhës, ose 46.75 përqind e planit vjetor.</w:t>
      </w:r>
      <w:r w:rsidRPr="0076103A">
        <w:rPr>
          <w:rFonts w:eastAsia="SimSun"/>
          <w:i/>
          <w:sz w:val="28"/>
          <w:szCs w:val="28"/>
          <w:lang w:val="sq-AL"/>
        </w:rPr>
        <w:t xml:space="preserve">                              </w:t>
      </w: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4: Shpenzimet e Pagave dhe ritmi i rritjes së tyre (në miliardë LEK)</w:t>
      </w:r>
    </w:p>
    <w:p w:rsidR="003569F0" w:rsidRPr="0076103A" w:rsidRDefault="003569F0" w:rsidP="0076103A">
      <w:pPr>
        <w:jc w:val="center"/>
        <w:rPr>
          <w:rFonts w:eastAsia="SimSun"/>
          <w:i/>
          <w:sz w:val="28"/>
          <w:szCs w:val="28"/>
          <w:lang w:val="sq-AL"/>
        </w:rPr>
      </w:pPr>
      <w:r w:rsidRPr="0076103A">
        <w:rPr>
          <w:rFonts w:eastAsia="SimSun"/>
          <w:i/>
          <w:noProof/>
          <w:sz w:val="28"/>
          <w:szCs w:val="28"/>
        </w:rPr>
        <w:lastRenderedPageBreak/>
        <w:drawing>
          <wp:inline distT="0" distB="0" distL="0" distR="0" wp14:anchorId="5B49F67C" wp14:editId="3F81D4C1">
            <wp:extent cx="5308979" cy="2538095"/>
            <wp:effectExtent l="38100" t="38100" r="101600" b="908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8301" cy="2542551"/>
                    </a:xfrm>
                    <a:prstGeom prst="rect">
                      <a:avLst/>
                    </a:prstGeom>
                    <a:noFill/>
                    <a:effectLst>
                      <a:outerShdw blurRad="50800" dist="38100" dir="2700000" algn="tl" rotWithShape="0">
                        <a:prstClr val="black">
                          <a:alpha val="40000"/>
                        </a:prstClr>
                      </a:outerShdw>
                    </a:effectLst>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 xml:space="preserve">              Burimi: Ministria e Financave (2017)</w:t>
      </w:r>
    </w:p>
    <w:p w:rsidR="003569F0" w:rsidRPr="0076103A" w:rsidRDefault="003569F0" w:rsidP="0076103A">
      <w:pPr>
        <w:rPr>
          <w:rFonts w:eastAsia="SimSun"/>
          <w:i/>
          <w:sz w:val="28"/>
          <w:szCs w:val="28"/>
          <w:lang w:val="sq-AL"/>
        </w:rPr>
      </w:pPr>
    </w:p>
    <w:p w:rsidR="003569F0" w:rsidRPr="0076103A" w:rsidRDefault="003569F0" w:rsidP="0076103A">
      <w:pPr>
        <w:jc w:val="both"/>
        <w:rPr>
          <w:rFonts w:eastAsia="SimSun"/>
          <w:i/>
          <w:sz w:val="28"/>
          <w:szCs w:val="28"/>
          <w:lang w:val="sq-AL"/>
        </w:rPr>
      </w:pPr>
    </w:p>
    <w:p w:rsidR="003569F0" w:rsidRPr="0076103A" w:rsidRDefault="003569F0" w:rsidP="0076103A">
      <w:pPr>
        <w:jc w:val="both"/>
        <w:rPr>
          <w:rFonts w:eastAsia="SimSun"/>
          <w:i/>
          <w:sz w:val="28"/>
          <w:szCs w:val="28"/>
          <w:lang w:val="sq-AL"/>
        </w:rPr>
      </w:pPr>
      <w:r w:rsidRPr="0076103A">
        <w:rPr>
          <w:rFonts w:eastAsia="SimSun"/>
          <w:i/>
          <w:sz w:val="28"/>
          <w:szCs w:val="28"/>
          <w:lang w:val="sq-AL"/>
        </w:rPr>
        <w:t>Shpenzimet për Interesa</w:t>
      </w:r>
      <w:r w:rsidRPr="0076103A">
        <w:rPr>
          <w:rFonts w:eastAsia="SimSun"/>
          <w:sz w:val="28"/>
          <w:szCs w:val="28"/>
          <w:lang w:val="sq-AL"/>
        </w:rPr>
        <w:t xml:space="preserve"> gjatë periudhës 6 mujore 2017 kanë përfaqësuar rreth 7.9 përqind të shpenzimeve korente. Niveli faktik i tyre ka rezultuar në masën  83.21 përqind të planit të periudhës. Në raport me planin vjetor prej 42 miliardë LEK, në nivel 6 mujori këto shpenzime janë realizuar në masën 34.02 përqind të tij, ndërsa krahasuar me të njëjtën periudhë të vitit 2016, ky zë ka rezultuar 18.1 përqind më i ulët, me një kursim nominal në masën rreth 3.16 miliardë LEK.</w:t>
      </w: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5: Shpenzimet për Interesa (në miliardë LEK)</w:t>
      </w:r>
    </w:p>
    <w:p w:rsidR="003569F0" w:rsidRPr="0076103A" w:rsidRDefault="003569F0" w:rsidP="0076103A">
      <w:pPr>
        <w:jc w:val="center"/>
        <w:rPr>
          <w:rFonts w:eastAsia="SimSun"/>
          <w:sz w:val="28"/>
          <w:szCs w:val="28"/>
          <w:lang w:val="sq-AL"/>
        </w:rPr>
      </w:pPr>
      <w:r w:rsidRPr="0076103A">
        <w:rPr>
          <w:rFonts w:eastAsia="SimSun"/>
          <w:noProof/>
          <w:sz w:val="28"/>
          <w:szCs w:val="28"/>
        </w:rPr>
        <w:lastRenderedPageBreak/>
        <w:drawing>
          <wp:inline distT="0" distB="0" distL="0" distR="0" wp14:anchorId="72CBC48E" wp14:editId="0E4070A1">
            <wp:extent cx="5268036" cy="2554605"/>
            <wp:effectExtent l="38100" t="38100" r="104140" b="933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7629" cy="2559257"/>
                    </a:xfrm>
                    <a:prstGeom prst="rect">
                      <a:avLst/>
                    </a:prstGeom>
                    <a:noFill/>
                    <a:effectLst>
                      <a:outerShdw blurRad="50800" dist="38100" dir="2700000" algn="tl" rotWithShape="0">
                        <a:prstClr val="black">
                          <a:alpha val="40000"/>
                        </a:prstClr>
                      </a:outerShdw>
                    </a:effectLst>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Burimi: Ministria e Financave (2017)</w:t>
      </w:r>
    </w:p>
    <w:p w:rsidR="003569F0" w:rsidRPr="0076103A" w:rsidRDefault="003569F0" w:rsidP="0076103A">
      <w:pPr>
        <w:rPr>
          <w:rFonts w:eastAsia="SimSun"/>
          <w:i/>
          <w:sz w:val="28"/>
          <w:szCs w:val="28"/>
          <w:lang w:val="sq-AL"/>
        </w:rPr>
      </w:pPr>
    </w:p>
    <w:p w:rsidR="003569F0" w:rsidRPr="0076103A" w:rsidRDefault="003569F0" w:rsidP="0076103A">
      <w:pPr>
        <w:jc w:val="both"/>
        <w:rPr>
          <w:rFonts w:eastAsia="SimSun"/>
          <w:sz w:val="28"/>
          <w:szCs w:val="28"/>
          <w:lang w:val="sq-AL"/>
        </w:rPr>
      </w:pPr>
      <w:r w:rsidRPr="0076103A">
        <w:rPr>
          <w:rFonts w:eastAsia="SimSun"/>
          <w:i/>
          <w:sz w:val="28"/>
          <w:szCs w:val="28"/>
          <w:lang w:val="sq-AL"/>
        </w:rPr>
        <w:t xml:space="preserve">Shpenzimet Operative &amp; Mirëmbajtje, </w:t>
      </w:r>
      <w:r w:rsidRPr="0076103A">
        <w:rPr>
          <w:rFonts w:eastAsia="SimSun"/>
          <w:sz w:val="28"/>
          <w:szCs w:val="28"/>
          <w:lang w:val="sq-AL"/>
        </w:rPr>
        <w:t>gjatë 6 mujorit që lamë pas, kanë shënuar një realizim në masën rreth 18.28 miliardë LEK, ose 40.9 përqind e planit vjetor. K</w:t>
      </w:r>
      <w:r w:rsidRPr="0076103A">
        <w:rPr>
          <w:sz w:val="28"/>
          <w:szCs w:val="28"/>
          <w:lang w:val="sq-AL"/>
        </w:rPr>
        <w:t xml:space="preserve">rahasuar me të njëjtën </w:t>
      </w:r>
      <w:r w:rsidRPr="0076103A">
        <w:rPr>
          <w:rFonts w:eastAsia="SimSun"/>
          <w:sz w:val="28"/>
          <w:szCs w:val="28"/>
          <w:lang w:val="sq-AL"/>
        </w:rPr>
        <w:t xml:space="preserve">periudhë të vitit 2016, ky zë ka rezultuar 10.7 përqind më i lartë, ose rreth 1.77 miliardë LEK më shumë.      </w:t>
      </w:r>
    </w:p>
    <w:p w:rsidR="003569F0" w:rsidRPr="0076103A" w:rsidRDefault="003569F0" w:rsidP="0076103A">
      <w:pPr>
        <w:rPr>
          <w:rFonts w:eastAsia="SimSun"/>
          <w:i/>
          <w:sz w:val="28"/>
          <w:szCs w:val="28"/>
          <w:lang w:val="sq-AL"/>
        </w:rPr>
      </w:pPr>
    </w:p>
    <w:p w:rsidR="003569F0" w:rsidRPr="0076103A" w:rsidRDefault="003569F0" w:rsidP="0076103A">
      <w:pPr>
        <w:rPr>
          <w:rFonts w:eastAsia="SimSun"/>
          <w:sz w:val="28"/>
          <w:szCs w:val="28"/>
          <w:lang w:val="sq-AL"/>
        </w:rPr>
      </w:pPr>
      <w:r w:rsidRPr="0076103A">
        <w:rPr>
          <w:rFonts w:eastAsia="SimSun"/>
          <w:i/>
          <w:sz w:val="28"/>
          <w:szCs w:val="28"/>
          <w:lang w:val="sq-AL"/>
        </w:rPr>
        <w:t>Grafiku 6: Shpenzimet Operative dhe ritmi i rritjes së tyre (në miliardë LEK)</w:t>
      </w:r>
    </w:p>
    <w:p w:rsidR="003569F0" w:rsidRPr="0076103A" w:rsidRDefault="003569F0" w:rsidP="0076103A">
      <w:pPr>
        <w:jc w:val="center"/>
        <w:rPr>
          <w:rFonts w:eastAsia="SimSun"/>
          <w:sz w:val="28"/>
          <w:szCs w:val="28"/>
          <w:lang w:val="sq-AL"/>
        </w:rPr>
      </w:pPr>
      <w:r w:rsidRPr="0076103A">
        <w:rPr>
          <w:rFonts w:eastAsia="SimSun"/>
          <w:noProof/>
          <w:sz w:val="28"/>
          <w:szCs w:val="28"/>
        </w:rPr>
        <w:lastRenderedPageBreak/>
        <w:drawing>
          <wp:inline distT="0" distB="0" distL="0" distR="0" wp14:anchorId="592D7979" wp14:editId="4099FE82">
            <wp:extent cx="5438633" cy="2769870"/>
            <wp:effectExtent l="38100" t="38100" r="29210" b="495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54366" cy="2777883"/>
                    </a:xfrm>
                    <a:prstGeom prst="rect">
                      <a:avLst/>
                    </a:prstGeom>
                    <a:noFill/>
                    <a:effectLst>
                      <a:outerShdw blurRad="50800" dist="38100" dir="2700000" algn="tl" rotWithShape="0">
                        <a:prstClr val="black">
                          <a:alpha val="40000"/>
                        </a:prstClr>
                      </a:outerShdw>
                    </a:effectLst>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 xml:space="preserve">                  Burimi: Ministria e Financave (2017)</w:t>
      </w:r>
    </w:p>
    <w:p w:rsidR="003569F0" w:rsidRPr="0076103A" w:rsidRDefault="003569F0" w:rsidP="0076103A">
      <w:pPr>
        <w:jc w:val="both"/>
        <w:rPr>
          <w:rFonts w:eastAsia="SimSun"/>
          <w:i/>
          <w:sz w:val="28"/>
          <w:szCs w:val="28"/>
          <w:lang w:val="sq-AL"/>
        </w:rPr>
      </w:pPr>
    </w:p>
    <w:p w:rsidR="003569F0" w:rsidRPr="0076103A" w:rsidRDefault="003569F0" w:rsidP="0076103A">
      <w:pPr>
        <w:jc w:val="both"/>
        <w:rPr>
          <w:rFonts w:eastAsia="SimSun"/>
          <w:i/>
          <w:sz w:val="28"/>
          <w:szCs w:val="28"/>
          <w:lang w:val="sq-AL"/>
        </w:rPr>
      </w:pPr>
    </w:p>
    <w:p w:rsidR="003569F0" w:rsidRPr="0076103A" w:rsidRDefault="003569F0" w:rsidP="0076103A">
      <w:pPr>
        <w:jc w:val="both"/>
        <w:rPr>
          <w:rFonts w:eastAsia="SimSun"/>
          <w:sz w:val="28"/>
          <w:szCs w:val="28"/>
          <w:lang w:val="sq-AL"/>
        </w:rPr>
      </w:pPr>
      <w:r w:rsidRPr="0076103A">
        <w:rPr>
          <w:rFonts w:eastAsia="SimSun"/>
          <w:i/>
          <w:sz w:val="28"/>
          <w:szCs w:val="28"/>
          <w:lang w:val="sq-AL"/>
        </w:rPr>
        <w:t>Shpenzimet për Subvencione,</w:t>
      </w:r>
      <w:r w:rsidRPr="0076103A">
        <w:rPr>
          <w:rFonts w:eastAsia="SimSun"/>
          <w:sz w:val="28"/>
          <w:szCs w:val="28"/>
          <w:lang w:val="sq-AL"/>
        </w:rPr>
        <w:t xml:space="preserve"> në fund të periudhës 6 mujore 2017, arritën nivelin 845 milion LEK, </w:t>
      </w:r>
      <w:r w:rsidRPr="0076103A">
        <w:rPr>
          <w:sz w:val="28"/>
          <w:szCs w:val="28"/>
          <w:lang w:val="sq-AL"/>
        </w:rPr>
        <w:t xml:space="preserve">me një realizim </w:t>
      </w:r>
      <w:r w:rsidRPr="0076103A">
        <w:rPr>
          <w:rFonts w:eastAsia="SimSun"/>
          <w:sz w:val="28"/>
          <w:szCs w:val="28"/>
          <w:lang w:val="sq-AL"/>
        </w:rPr>
        <w:t xml:space="preserve">në masën 76.82 përqind ose 255 milion LEK më pak se plani i periudhës. </w:t>
      </w:r>
      <w:r w:rsidRPr="0076103A">
        <w:rPr>
          <w:sz w:val="28"/>
          <w:szCs w:val="28"/>
          <w:lang w:val="sq-AL"/>
        </w:rPr>
        <w:t xml:space="preserve">Në raport me planin </w:t>
      </w:r>
      <w:r w:rsidRPr="0076103A">
        <w:rPr>
          <w:rFonts w:eastAsia="SimSun"/>
          <w:sz w:val="28"/>
          <w:szCs w:val="28"/>
          <w:lang w:val="sq-AL"/>
        </w:rPr>
        <w:t xml:space="preserve">vjetor ky zë është realizuar në masën 36.27 përqind, ndërkohë që kundrejt të njëjtës periudhë të vitit 2016 </w:t>
      </w:r>
      <w:r w:rsidRPr="0076103A">
        <w:rPr>
          <w:sz w:val="28"/>
          <w:szCs w:val="28"/>
          <w:lang w:val="sq-AL"/>
        </w:rPr>
        <w:t>shpenzimet për subvencione</w:t>
      </w:r>
      <w:r w:rsidRPr="0076103A">
        <w:rPr>
          <w:rFonts w:eastAsia="SimSun"/>
          <w:sz w:val="28"/>
          <w:szCs w:val="28"/>
          <w:lang w:val="sq-AL"/>
        </w:rPr>
        <w:t xml:space="preserve"> rezultojnë 33.9 përqind më të larta ose 214 milion LEK më shumë. </w:t>
      </w: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7: Shpenzimet për Subvencione dhe ritmi i rritjes së tyre (në miliardë LEK)</w:t>
      </w:r>
    </w:p>
    <w:p w:rsidR="003569F0" w:rsidRPr="0076103A" w:rsidRDefault="003569F0" w:rsidP="0076103A">
      <w:pPr>
        <w:jc w:val="center"/>
        <w:rPr>
          <w:rFonts w:eastAsia="SimSun"/>
          <w:sz w:val="28"/>
          <w:szCs w:val="28"/>
          <w:lang w:val="sq-AL"/>
        </w:rPr>
      </w:pPr>
      <w:r w:rsidRPr="0076103A">
        <w:rPr>
          <w:rFonts w:eastAsia="SimSun"/>
          <w:noProof/>
          <w:sz w:val="28"/>
          <w:szCs w:val="28"/>
        </w:rPr>
        <w:lastRenderedPageBreak/>
        <w:drawing>
          <wp:inline distT="0" distB="0" distL="0" distR="0" wp14:anchorId="6EC59C1D" wp14:editId="2E02EB0A">
            <wp:extent cx="5314521" cy="2395182"/>
            <wp:effectExtent l="38100" t="38100" r="38735" b="6286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7056" cy="2400831"/>
                    </a:xfrm>
                    <a:prstGeom prst="rect">
                      <a:avLst/>
                    </a:prstGeom>
                    <a:noFill/>
                    <a:effectLst>
                      <a:outerShdw blurRad="50800" dist="38100" dir="2700000" algn="tl" rotWithShape="0">
                        <a:prstClr val="black">
                          <a:alpha val="40000"/>
                        </a:prstClr>
                      </a:outerShdw>
                    </a:effectLst>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 xml:space="preserve">          </w:t>
      </w:r>
      <w:r w:rsidRPr="0076103A">
        <w:rPr>
          <w:rFonts w:eastAsia="SimSun"/>
          <w:i/>
          <w:sz w:val="28"/>
          <w:szCs w:val="28"/>
          <w:lang w:val="sq-AL"/>
        </w:rPr>
        <w:tab/>
        <w:t xml:space="preserve"> Burimi: Ministria e Financave (2017)</w:t>
      </w:r>
    </w:p>
    <w:p w:rsidR="003569F0" w:rsidRPr="0076103A" w:rsidRDefault="003569F0" w:rsidP="0076103A">
      <w:pPr>
        <w:jc w:val="both"/>
        <w:rPr>
          <w:rFonts w:eastAsia="SimSun"/>
          <w:i/>
          <w:sz w:val="28"/>
          <w:szCs w:val="28"/>
          <w:lang w:val="sq-AL"/>
        </w:rPr>
      </w:pPr>
    </w:p>
    <w:p w:rsidR="003569F0" w:rsidRPr="0076103A" w:rsidRDefault="003569F0" w:rsidP="0076103A">
      <w:pPr>
        <w:jc w:val="both"/>
        <w:rPr>
          <w:rFonts w:eastAsia="SimSun"/>
          <w:i/>
          <w:sz w:val="28"/>
          <w:szCs w:val="28"/>
          <w:lang w:val="sq-AL"/>
        </w:rPr>
      </w:pPr>
      <w:r w:rsidRPr="0076103A">
        <w:rPr>
          <w:rFonts w:eastAsia="SimSun"/>
          <w:i/>
          <w:sz w:val="28"/>
          <w:szCs w:val="28"/>
          <w:lang w:val="sq-AL"/>
        </w:rPr>
        <w:t>Shpenzimet për Fondet Speciale</w:t>
      </w:r>
      <w:r w:rsidRPr="0076103A">
        <w:rPr>
          <w:rFonts w:eastAsia="SimSun"/>
          <w:sz w:val="28"/>
          <w:szCs w:val="28"/>
          <w:lang w:val="sq-AL"/>
        </w:rPr>
        <w:t xml:space="preserve"> </w:t>
      </w:r>
      <w:r w:rsidRPr="0076103A">
        <w:rPr>
          <w:sz w:val="28"/>
          <w:szCs w:val="28"/>
          <w:lang w:val="sq-AL"/>
        </w:rPr>
        <w:t xml:space="preserve">për 6 mujorin 2017 </w:t>
      </w:r>
      <w:r w:rsidRPr="0076103A">
        <w:rPr>
          <w:rFonts w:eastAsia="SimSun"/>
          <w:sz w:val="28"/>
          <w:szCs w:val="28"/>
          <w:lang w:val="sq-AL"/>
        </w:rPr>
        <w:t xml:space="preserve">rezultuan në nivelin rreth 77.52 miliardë LEK, me një realizim prej 98.18 përqind kundrejt planit të periudhës. Përkatësisht, shpenzimet për Sigurime Shoqërore </w:t>
      </w:r>
      <w:r w:rsidRPr="0076103A">
        <w:rPr>
          <w:sz w:val="28"/>
          <w:szCs w:val="28"/>
          <w:lang w:val="sq-AL"/>
        </w:rPr>
        <w:t>u realizuan në masën</w:t>
      </w:r>
      <w:r w:rsidRPr="0076103A">
        <w:rPr>
          <w:rFonts w:eastAsia="SimSun"/>
          <w:sz w:val="28"/>
          <w:szCs w:val="28"/>
          <w:lang w:val="sq-AL"/>
        </w:rPr>
        <w:t xml:space="preserve"> 56.19 miliardë LEK dhe </w:t>
      </w:r>
      <w:r w:rsidRPr="0076103A">
        <w:rPr>
          <w:sz w:val="28"/>
          <w:szCs w:val="28"/>
          <w:lang w:val="sq-AL"/>
        </w:rPr>
        <w:t>shpenzimet</w:t>
      </w:r>
      <w:r w:rsidRPr="0076103A">
        <w:rPr>
          <w:rFonts w:eastAsia="SimSun"/>
          <w:sz w:val="28"/>
          <w:szCs w:val="28"/>
          <w:lang w:val="sq-AL"/>
        </w:rPr>
        <w:t xml:space="preserve"> për sigurime shëndetësore në 18.29 miliardë LEK. Kundrejt të njëjtës periudhë të vitit 2016, shpenzimet për sigurime shoqërore janë rreth 3.71 miliardë LEK më të larta, </w:t>
      </w:r>
      <w:r w:rsidRPr="0076103A">
        <w:rPr>
          <w:sz w:val="28"/>
          <w:szCs w:val="28"/>
          <w:lang w:val="sq-AL"/>
        </w:rPr>
        <w:t xml:space="preserve">ndërsa shpenzimet </w:t>
      </w:r>
      <w:r w:rsidRPr="0076103A">
        <w:rPr>
          <w:rFonts w:eastAsia="SimSun"/>
          <w:sz w:val="28"/>
          <w:szCs w:val="28"/>
          <w:lang w:val="sq-AL"/>
        </w:rPr>
        <w:t>për sigurime shëndetësore janë 1.86 miliardë LEK më shumë.</w:t>
      </w:r>
      <w:r w:rsidRPr="0076103A">
        <w:rPr>
          <w:rFonts w:eastAsia="SimSun"/>
          <w:i/>
          <w:sz w:val="28"/>
          <w:szCs w:val="28"/>
          <w:lang w:val="sq-AL"/>
        </w:rPr>
        <w:t xml:space="preserve"> </w:t>
      </w:r>
    </w:p>
    <w:p w:rsidR="003569F0" w:rsidRPr="0076103A" w:rsidRDefault="003569F0" w:rsidP="0076103A">
      <w:pPr>
        <w:jc w:val="both"/>
        <w:rPr>
          <w:rFonts w:eastAsia="SimSun"/>
          <w:i/>
          <w:sz w:val="28"/>
          <w:szCs w:val="28"/>
          <w:lang w:val="sq-AL"/>
        </w:rPr>
      </w:pPr>
    </w:p>
    <w:p w:rsidR="0053558F" w:rsidRPr="0076103A" w:rsidRDefault="003569F0" w:rsidP="0076103A">
      <w:pPr>
        <w:jc w:val="both"/>
        <w:rPr>
          <w:rFonts w:eastAsia="SimSun"/>
          <w:i/>
          <w:sz w:val="28"/>
          <w:szCs w:val="28"/>
          <w:lang w:val="sq-AL"/>
        </w:rPr>
      </w:pPr>
      <w:r w:rsidRPr="0076103A">
        <w:rPr>
          <w:rFonts w:eastAsia="SimSun"/>
          <w:i/>
          <w:sz w:val="28"/>
          <w:szCs w:val="28"/>
          <w:lang w:val="sq-AL"/>
        </w:rPr>
        <w:t>Grafiku 8: Shpenzimet për Sigurime Shoqërore dhe Shëndetësore (në miliardë LEK)</w:t>
      </w:r>
    </w:p>
    <w:p w:rsidR="003569F0" w:rsidRPr="0076103A" w:rsidRDefault="003569F0" w:rsidP="0076103A">
      <w:pPr>
        <w:jc w:val="center"/>
        <w:rPr>
          <w:rFonts w:eastAsia="SimSun"/>
          <w:sz w:val="28"/>
          <w:szCs w:val="28"/>
          <w:lang w:val="sq-AL"/>
        </w:rPr>
      </w:pPr>
      <w:r w:rsidRPr="0076103A">
        <w:rPr>
          <w:rFonts w:eastAsia="SimSun"/>
          <w:noProof/>
          <w:sz w:val="28"/>
          <w:szCs w:val="28"/>
        </w:rPr>
        <w:lastRenderedPageBreak/>
        <w:drawing>
          <wp:inline distT="0" distB="0" distL="0" distR="0" wp14:anchorId="40FFA4B1" wp14:editId="2A5DEDC6">
            <wp:extent cx="5213350" cy="249754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2691" cy="2502015"/>
                    </a:xfrm>
                    <a:prstGeom prst="rect">
                      <a:avLst/>
                    </a:prstGeom>
                    <a:noFill/>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Burimi: Ministria e Financave (2017)</w:t>
      </w:r>
    </w:p>
    <w:p w:rsidR="003569F0" w:rsidRPr="0076103A" w:rsidRDefault="003569F0" w:rsidP="0076103A">
      <w:pPr>
        <w:jc w:val="both"/>
        <w:rPr>
          <w:rFonts w:eastAsia="SimSun"/>
          <w:i/>
          <w:sz w:val="28"/>
          <w:szCs w:val="28"/>
          <w:lang w:val="sq-AL"/>
        </w:rPr>
      </w:pPr>
    </w:p>
    <w:p w:rsidR="003569F0" w:rsidRPr="0076103A" w:rsidRDefault="003569F0" w:rsidP="0076103A">
      <w:pPr>
        <w:jc w:val="both"/>
        <w:rPr>
          <w:rFonts w:eastAsia="SimSun"/>
          <w:sz w:val="28"/>
          <w:szCs w:val="28"/>
          <w:lang w:val="sq-AL"/>
        </w:rPr>
      </w:pPr>
      <w:r w:rsidRPr="0076103A">
        <w:rPr>
          <w:rFonts w:eastAsia="SimSun"/>
          <w:i/>
          <w:sz w:val="28"/>
          <w:szCs w:val="28"/>
          <w:lang w:val="sq-AL"/>
        </w:rPr>
        <w:t>Shpenzimet për Papunësinë</w:t>
      </w:r>
      <w:r w:rsidRPr="0076103A">
        <w:rPr>
          <w:rFonts w:eastAsia="SimSun"/>
          <w:sz w:val="28"/>
          <w:szCs w:val="28"/>
          <w:lang w:val="sq-AL"/>
        </w:rPr>
        <w:t xml:space="preserve"> </w:t>
      </w:r>
      <w:r w:rsidRPr="0076103A">
        <w:rPr>
          <w:sz w:val="28"/>
          <w:szCs w:val="28"/>
          <w:lang w:val="sq-AL"/>
        </w:rPr>
        <w:t xml:space="preserve">për 6 mujorin 2017 </w:t>
      </w:r>
      <w:r w:rsidRPr="0076103A">
        <w:rPr>
          <w:rFonts w:eastAsia="SimSun"/>
          <w:sz w:val="28"/>
          <w:szCs w:val="28"/>
          <w:lang w:val="sq-AL"/>
        </w:rPr>
        <w:t xml:space="preserve">janë realizuar në masën 49.62 përqind e planit të periudhës ose 24.38 përqind e planit vjetor. Kundrejt të njëjtës periudhë të vitit 2016 </w:t>
      </w:r>
      <w:r w:rsidRPr="0076103A">
        <w:rPr>
          <w:sz w:val="28"/>
          <w:szCs w:val="28"/>
          <w:lang w:val="sq-AL"/>
        </w:rPr>
        <w:t>shpenzimet për këtë zë</w:t>
      </w:r>
      <w:r w:rsidRPr="0076103A">
        <w:rPr>
          <w:rFonts w:eastAsia="SimSun"/>
          <w:sz w:val="28"/>
          <w:szCs w:val="28"/>
          <w:lang w:val="sq-AL"/>
        </w:rPr>
        <w:t xml:space="preserve"> rezultojnë me një ulje në masën rreth 41.62 përqind, ose 139 milion LEK në terma nominalë.</w:t>
      </w:r>
    </w:p>
    <w:p w:rsidR="003569F0" w:rsidRPr="0076103A" w:rsidRDefault="003569F0" w:rsidP="0076103A">
      <w:pPr>
        <w:jc w:val="both"/>
        <w:rPr>
          <w:rFonts w:eastAsia="SimSun"/>
          <w:i/>
          <w:sz w:val="28"/>
          <w:szCs w:val="28"/>
          <w:lang w:val="sq-AL"/>
        </w:rPr>
      </w:pPr>
    </w:p>
    <w:p w:rsidR="003569F0" w:rsidRPr="0076103A" w:rsidRDefault="003569F0" w:rsidP="0076103A">
      <w:pPr>
        <w:jc w:val="both"/>
        <w:rPr>
          <w:rFonts w:eastAsia="SimSun"/>
          <w:sz w:val="28"/>
          <w:szCs w:val="28"/>
          <w:lang w:val="sq-AL"/>
        </w:rPr>
      </w:pPr>
      <w:r w:rsidRPr="0076103A">
        <w:rPr>
          <w:rFonts w:eastAsia="SimSun"/>
          <w:i/>
          <w:sz w:val="28"/>
          <w:szCs w:val="28"/>
          <w:lang w:val="sq-AL"/>
        </w:rPr>
        <w:t>Shpenzimet për Ndihmën Ekonomike dhe Pagesën e Paaftësisë</w:t>
      </w:r>
      <w:r w:rsidRPr="0076103A">
        <w:rPr>
          <w:rFonts w:eastAsia="SimSun"/>
          <w:sz w:val="28"/>
          <w:szCs w:val="28"/>
          <w:lang w:val="sq-AL"/>
        </w:rPr>
        <w:t xml:space="preserve"> (PAK) </w:t>
      </w:r>
      <w:r w:rsidRPr="0076103A">
        <w:rPr>
          <w:sz w:val="28"/>
          <w:szCs w:val="28"/>
          <w:lang w:val="sq-AL"/>
        </w:rPr>
        <w:t xml:space="preserve">në 6 mujorin 2017 u realizuan në masën </w:t>
      </w:r>
      <w:r w:rsidRPr="0076103A">
        <w:rPr>
          <w:rFonts w:eastAsia="SimSun"/>
          <w:sz w:val="28"/>
          <w:szCs w:val="28"/>
          <w:lang w:val="sq-AL"/>
        </w:rPr>
        <w:t xml:space="preserve">96.61 përqind ose 339 milion LEK më pak kundrejt planit të periudhës. </w:t>
      </w:r>
      <w:r w:rsidRPr="0076103A">
        <w:rPr>
          <w:sz w:val="28"/>
          <w:szCs w:val="28"/>
          <w:lang w:val="sq-AL"/>
        </w:rPr>
        <w:t xml:space="preserve">Në raport me planin vjetor ato janë realizuar </w:t>
      </w:r>
      <w:r w:rsidRPr="0076103A">
        <w:rPr>
          <w:rFonts w:eastAsia="SimSun"/>
          <w:sz w:val="28"/>
          <w:szCs w:val="28"/>
          <w:lang w:val="sq-AL"/>
        </w:rPr>
        <w:t xml:space="preserve">në masën 47.08 përqind të tij. Kundrejt të njëjtës periudhë të vitit 2016 </w:t>
      </w:r>
      <w:r w:rsidRPr="0076103A">
        <w:rPr>
          <w:sz w:val="28"/>
          <w:szCs w:val="28"/>
          <w:lang w:val="sq-AL"/>
        </w:rPr>
        <w:t>shpenzimet për këtë zë</w:t>
      </w:r>
      <w:r w:rsidRPr="0076103A">
        <w:rPr>
          <w:rFonts w:eastAsia="SimSun"/>
          <w:sz w:val="28"/>
          <w:szCs w:val="28"/>
          <w:lang w:val="sq-AL"/>
        </w:rPr>
        <w:t xml:space="preserve"> rezultojnë me një rritje në masën rreth 12 përqind ose rreth 1.04 miliardë LEK më shumë në terma nominalë.</w:t>
      </w: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9: Shpenzimet për Ndihmën Ekonomike, PAK dhe Papunësinë (në miliardë LEK)</w:t>
      </w:r>
    </w:p>
    <w:p w:rsidR="003569F0" w:rsidRPr="0076103A" w:rsidRDefault="003569F0" w:rsidP="0076103A">
      <w:pPr>
        <w:tabs>
          <w:tab w:val="left" w:pos="540"/>
        </w:tabs>
        <w:jc w:val="center"/>
        <w:rPr>
          <w:rFonts w:eastAsia="SimSun"/>
          <w:sz w:val="28"/>
          <w:szCs w:val="28"/>
          <w:lang w:val="sq-AL"/>
        </w:rPr>
      </w:pPr>
      <w:r w:rsidRPr="0076103A">
        <w:rPr>
          <w:rFonts w:eastAsia="SimSun"/>
          <w:noProof/>
          <w:sz w:val="28"/>
          <w:szCs w:val="28"/>
        </w:rPr>
        <w:lastRenderedPageBreak/>
        <w:drawing>
          <wp:inline distT="0" distB="0" distL="0" distR="0" wp14:anchorId="707785BD" wp14:editId="3452A86F">
            <wp:extent cx="5268036" cy="2646045"/>
            <wp:effectExtent l="0" t="0" r="889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0553" cy="2647309"/>
                    </a:xfrm>
                    <a:prstGeom prst="rect">
                      <a:avLst/>
                    </a:prstGeom>
                    <a:noFill/>
                  </pic:spPr>
                </pic:pic>
              </a:graphicData>
            </a:graphic>
          </wp:inline>
        </w:drawing>
      </w:r>
    </w:p>
    <w:p w:rsidR="003569F0" w:rsidRPr="0076103A" w:rsidRDefault="003569F0" w:rsidP="0076103A">
      <w:pPr>
        <w:jc w:val="both"/>
        <w:rPr>
          <w:rFonts w:eastAsia="SimSun"/>
          <w:sz w:val="28"/>
          <w:szCs w:val="28"/>
          <w:lang w:val="sq-AL"/>
        </w:rPr>
      </w:pPr>
      <w:r w:rsidRPr="0076103A">
        <w:rPr>
          <w:rFonts w:eastAsia="SimSun"/>
          <w:sz w:val="28"/>
          <w:szCs w:val="28"/>
          <w:lang w:val="sq-AL"/>
        </w:rPr>
        <w:t xml:space="preserve"> </w:t>
      </w:r>
      <w:r w:rsidRPr="0076103A">
        <w:rPr>
          <w:rFonts w:eastAsia="SimSun"/>
          <w:i/>
          <w:sz w:val="28"/>
          <w:szCs w:val="28"/>
          <w:lang w:val="sq-AL"/>
        </w:rPr>
        <w:t>Burimi: Ministria e Financave(2017)</w:t>
      </w:r>
    </w:p>
    <w:p w:rsidR="003569F0" w:rsidRPr="0076103A" w:rsidRDefault="003569F0" w:rsidP="0076103A">
      <w:pPr>
        <w:jc w:val="both"/>
        <w:rPr>
          <w:rFonts w:eastAsia="SimSun"/>
          <w:i/>
          <w:sz w:val="28"/>
          <w:szCs w:val="28"/>
          <w:lang w:val="sq-AL"/>
        </w:rPr>
      </w:pPr>
    </w:p>
    <w:p w:rsidR="003569F0" w:rsidRPr="0076103A" w:rsidRDefault="003569F0" w:rsidP="0076103A">
      <w:pPr>
        <w:jc w:val="both"/>
        <w:rPr>
          <w:rFonts w:eastAsia="SimSun"/>
          <w:sz w:val="28"/>
          <w:szCs w:val="28"/>
          <w:lang w:val="sq-AL"/>
        </w:rPr>
      </w:pPr>
      <w:r w:rsidRPr="0076103A">
        <w:rPr>
          <w:rFonts w:eastAsia="SimSun"/>
          <w:i/>
          <w:sz w:val="28"/>
          <w:szCs w:val="28"/>
          <w:lang w:val="sq-AL"/>
        </w:rPr>
        <w:t>Shpenzimet për Pushtetin Vendor</w:t>
      </w:r>
      <w:r w:rsidRPr="0076103A">
        <w:rPr>
          <w:rFonts w:eastAsia="SimSun"/>
          <w:sz w:val="28"/>
          <w:szCs w:val="28"/>
          <w:lang w:val="sq-AL"/>
        </w:rPr>
        <w:t>, gjatë periudhës 6 mujore kanë përbërë rreth 13.2 përqind të shpenzimeve korente. Niveli aktual i realizimit të tyre prej rreth 23.86 miliardë LEK, rezulton të jetë 58.33 përqind e planit vjetor. Kundrejt të njëjtës periudhë të vitit 2016 ky nivel rezulton rreth 8.65 miliardë më i lartë ose 56.9 përqind më shumë. Kjo rritje vjen në kuadër të përforcimit të rolit të njësive të reja/të riorganizuara të qeverisjes vendore.</w:t>
      </w: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10: Shpenzimet e Pushtetit Vendor dhe ritmi i rritjes së tyre (në miliardë LEK)</w:t>
      </w:r>
    </w:p>
    <w:p w:rsidR="003569F0" w:rsidRPr="0076103A" w:rsidRDefault="003569F0" w:rsidP="0076103A">
      <w:pPr>
        <w:jc w:val="center"/>
        <w:rPr>
          <w:rFonts w:eastAsia="SimSun"/>
          <w:sz w:val="28"/>
          <w:szCs w:val="28"/>
          <w:lang w:val="sq-AL"/>
        </w:rPr>
      </w:pPr>
      <w:r w:rsidRPr="0076103A">
        <w:rPr>
          <w:rFonts w:eastAsia="SimSun"/>
          <w:noProof/>
          <w:sz w:val="28"/>
          <w:szCs w:val="28"/>
        </w:rPr>
        <w:lastRenderedPageBreak/>
        <w:drawing>
          <wp:inline distT="0" distB="0" distL="0" distR="0" wp14:anchorId="62147F11" wp14:editId="475B99B9">
            <wp:extent cx="5281684" cy="2645971"/>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95436" cy="2652860"/>
                    </a:xfrm>
                    <a:prstGeom prst="rect">
                      <a:avLst/>
                    </a:prstGeom>
                    <a:noFill/>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Burimi: Ministria e Financave (2017)</w:t>
      </w:r>
    </w:p>
    <w:p w:rsidR="003569F0" w:rsidRPr="0076103A" w:rsidRDefault="003569F0" w:rsidP="0076103A">
      <w:pPr>
        <w:rPr>
          <w:rFonts w:eastAsia="SimSun"/>
          <w:i/>
          <w:sz w:val="28"/>
          <w:szCs w:val="28"/>
          <w:lang w:val="sq-AL"/>
        </w:rPr>
      </w:pPr>
    </w:p>
    <w:p w:rsidR="003569F0" w:rsidRPr="0076103A" w:rsidRDefault="003569F0" w:rsidP="0076103A">
      <w:pPr>
        <w:jc w:val="both"/>
        <w:rPr>
          <w:rFonts w:eastAsia="SimSun"/>
          <w:b/>
          <w:sz w:val="28"/>
          <w:szCs w:val="28"/>
          <w:lang w:val="sq-AL"/>
        </w:rPr>
      </w:pPr>
    </w:p>
    <w:p w:rsidR="003569F0" w:rsidRPr="0076103A" w:rsidRDefault="003569F0" w:rsidP="0076103A">
      <w:pPr>
        <w:jc w:val="both"/>
        <w:rPr>
          <w:rFonts w:eastAsia="SimSun"/>
          <w:sz w:val="28"/>
          <w:szCs w:val="28"/>
          <w:lang w:val="sq-AL"/>
        </w:rPr>
      </w:pPr>
      <w:r w:rsidRPr="0076103A">
        <w:rPr>
          <w:rFonts w:eastAsia="SimSun"/>
          <w:b/>
          <w:sz w:val="28"/>
          <w:szCs w:val="28"/>
          <w:lang w:val="sq-AL"/>
        </w:rPr>
        <w:t xml:space="preserve">Shpenzimet kapitale, </w:t>
      </w:r>
      <w:r w:rsidRPr="0076103A">
        <w:rPr>
          <w:rFonts w:eastAsia="SimSun"/>
          <w:sz w:val="28"/>
          <w:szCs w:val="28"/>
          <w:lang w:val="sq-AL"/>
        </w:rPr>
        <w:t>në vijim të analizës</w:t>
      </w:r>
      <w:r w:rsidRPr="0076103A">
        <w:rPr>
          <w:rFonts w:eastAsia="SimSun"/>
          <w:b/>
          <w:sz w:val="28"/>
          <w:szCs w:val="28"/>
          <w:lang w:val="sq-AL"/>
        </w:rPr>
        <w:t xml:space="preserve"> </w:t>
      </w:r>
      <w:r w:rsidRPr="0076103A">
        <w:rPr>
          <w:rFonts w:eastAsia="SimSun"/>
          <w:sz w:val="28"/>
          <w:szCs w:val="28"/>
          <w:lang w:val="sq-AL"/>
        </w:rPr>
        <w:t>së ecurisë së realizimit të investimeve publike, për 6 mujorin e parë të vitit 2017 është konstatuar një realizim në masën 24.99 miliardë LEK ose 87.42 përqind në raport me fondet e planifikuara për këtë periudhë. Respektivisht, projektet e investimeve me financim të brendshëm kanë shënuar një realizim në masën rreth 16.9 miliardë LEK ose 92.32 përqind të planit të periudhës, ndërkohë që ato me financim të huaj janë realizuar në masën rreth 8.1 miliardë LEK ose 81.81 përqind të planit të periudhës.</w:t>
      </w:r>
    </w:p>
    <w:p w:rsidR="003569F0" w:rsidRPr="0076103A" w:rsidRDefault="003569F0" w:rsidP="0076103A">
      <w:pPr>
        <w:jc w:val="both"/>
        <w:rPr>
          <w:rFonts w:eastAsia="SimSun"/>
          <w:sz w:val="28"/>
          <w:szCs w:val="28"/>
          <w:lang w:val="sq-AL"/>
        </w:rPr>
      </w:pPr>
      <w:r w:rsidRPr="0076103A">
        <w:rPr>
          <w:i/>
          <w:sz w:val="28"/>
          <w:szCs w:val="28"/>
          <w:lang w:val="sq-AL"/>
        </w:rPr>
        <w:t>Krahasuar me planin vjetor</w:t>
      </w:r>
      <w:r w:rsidRPr="0076103A">
        <w:rPr>
          <w:sz w:val="28"/>
          <w:szCs w:val="28"/>
          <w:lang w:val="sq-AL"/>
        </w:rPr>
        <w:t>, për 6 mujorin e parë të vitit 2017 është konstatuar një realizim i përgjithshëm i investimeve publike në masën rreth 25 miliardë LEK ose në masën 33.57 përqind e tyre. Financimi i brendshëm dhe financimi i huaj janë realizuar respektivisht në masën 36.2 përqind dhe 30.25 përqind të planit vjetor</w:t>
      </w:r>
      <w:r w:rsidRPr="0076103A">
        <w:rPr>
          <w:rFonts w:eastAsia="SimSun"/>
          <w:sz w:val="28"/>
          <w:szCs w:val="28"/>
          <w:lang w:val="sq-AL"/>
        </w:rPr>
        <w:t xml:space="preserve">. </w:t>
      </w:r>
    </w:p>
    <w:p w:rsidR="003569F0" w:rsidRPr="0076103A" w:rsidRDefault="003569F0" w:rsidP="0076103A">
      <w:pPr>
        <w:jc w:val="both"/>
        <w:rPr>
          <w:rFonts w:eastAsia="SimSun"/>
          <w:i/>
          <w:sz w:val="28"/>
          <w:szCs w:val="28"/>
          <w:lang w:val="sq-AL"/>
        </w:rPr>
      </w:pP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11: Shpenzimet Kapitale dhe ritmi i rritjes së tyre (në miliardë LEK)</w:t>
      </w:r>
    </w:p>
    <w:p w:rsidR="003569F0" w:rsidRPr="0076103A" w:rsidRDefault="003569F0" w:rsidP="0076103A">
      <w:pPr>
        <w:jc w:val="center"/>
        <w:rPr>
          <w:rFonts w:eastAsia="SimSun"/>
          <w:sz w:val="28"/>
          <w:szCs w:val="28"/>
          <w:lang w:val="sq-AL"/>
        </w:rPr>
      </w:pPr>
      <w:r w:rsidRPr="0076103A">
        <w:rPr>
          <w:rFonts w:eastAsia="SimSun"/>
          <w:noProof/>
          <w:sz w:val="28"/>
          <w:szCs w:val="28"/>
        </w:rPr>
        <w:lastRenderedPageBreak/>
        <w:drawing>
          <wp:inline distT="0" distB="0" distL="0" distR="0" wp14:anchorId="2025334A" wp14:editId="4E2D52A2">
            <wp:extent cx="5259960" cy="2756848"/>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86295" cy="2770651"/>
                    </a:xfrm>
                    <a:prstGeom prst="rect">
                      <a:avLst/>
                    </a:prstGeom>
                    <a:noFill/>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 xml:space="preserve">Burimi: Ministria e Financave (2017)               </w:t>
      </w: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12: Shpenzimet Kapitale dhe burimi i financimit të tyre (në miliardë LEK)</w:t>
      </w:r>
    </w:p>
    <w:p w:rsidR="003569F0" w:rsidRPr="0076103A" w:rsidRDefault="003569F0" w:rsidP="0076103A">
      <w:pPr>
        <w:jc w:val="center"/>
        <w:rPr>
          <w:rFonts w:eastAsia="SimSun"/>
          <w:i/>
          <w:sz w:val="28"/>
          <w:szCs w:val="28"/>
          <w:lang w:val="sq-AL"/>
        </w:rPr>
      </w:pPr>
      <w:r w:rsidRPr="0076103A">
        <w:rPr>
          <w:rFonts w:eastAsia="SimSun"/>
          <w:i/>
          <w:noProof/>
          <w:sz w:val="28"/>
          <w:szCs w:val="28"/>
        </w:rPr>
        <w:drawing>
          <wp:inline distT="0" distB="0" distL="0" distR="0" wp14:anchorId="3BC7E5E5" wp14:editId="7ECB623F">
            <wp:extent cx="5274310" cy="2702256"/>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92903" cy="2711782"/>
                    </a:xfrm>
                    <a:prstGeom prst="rect">
                      <a:avLst/>
                    </a:prstGeom>
                    <a:noFill/>
                  </pic:spPr>
                </pic:pic>
              </a:graphicData>
            </a:graphic>
          </wp:inline>
        </w:drawing>
      </w:r>
    </w:p>
    <w:p w:rsidR="003569F0" w:rsidRPr="0076103A" w:rsidRDefault="003569F0" w:rsidP="0076103A">
      <w:pPr>
        <w:rPr>
          <w:rFonts w:eastAsia="SimSun"/>
          <w:i/>
          <w:sz w:val="28"/>
          <w:szCs w:val="28"/>
          <w:lang w:val="sq-AL"/>
        </w:rPr>
      </w:pPr>
      <w:r w:rsidRPr="0076103A">
        <w:rPr>
          <w:rFonts w:eastAsia="SimSun"/>
          <w:sz w:val="28"/>
          <w:szCs w:val="28"/>
          <w:lang w:val="sq-AL"/>
        </w:rPr>
        <w:lastRenderedPageBreak/>
        <w:tab/>
      </w:r>
      <w:r w:rsidRPr="0076103A">
        <w:rPr>
          <w:rFonts w:eastAsia="SimSun"/>
          <w:i/>
          <w:sz w:val="28"/>
          <w:szCs w:val="28"/>
          <w:lang w:val="sq-AL"/>
        </w:rPr>
        <w:t>Burimi: Ministria e Financave (2017)</w:t>
      </w:r>
    </w:p>
    <w:p w:rsidR="003569F0" w:rsidRPr="0076103A" w:rsidRDefault="003569F0" w:rsidP="0076103A">
      <w:pPr>
        <w:rPr>
          <w:rFonts w:eastAsia="SimSun"/>
          <w:b/>
          <w:sz w:val="28"/>
          <w:szCs w:val="28"/>
          <w:lang w:val="sq-AL"/>
        </w:rPr>
      </w:pPr>
    </w:p>
    <w:p w:rsidR="003569F0" w:rsidRPr="0076103A" w:rsidRDefault="003569F0" w:rsidP="0076103A">
      <w:pPr>
        <w:jc w:val="both"/>
        <w:rPr>
          <w:rFonts w:eastAsia="SimSun"/>
          <w:sz w:val="28"/>
          <w:szCs w:val="28"/>
          <w:lang w:val="sq-AL"/>
        </w:rPr>
      </w:pPr>
      <w:r w:rsidRPr="0076103A">
        <w:rPr>
          <w:rFonts w:eastAsia="SimSun"/>
          <w:sz w:val="28"/>
          <w:szCs w:val="28"/>
          <w:lang w:val="sq-AL"/>
        </w:rPr>
        <w:t xml:space="preserve">Grafiku i mëposhtëm paraqet ndarjen e </w:t>
      </w:r>
      <w:r w:rsidRPr="0076103A">
        <w:rPr>
          <w:rFonts w:eastAsia="SimSun"/>
          <w:b/>
          <w:sz w:val="28"/>
          <w:szCs w:val="28"/>
          <w:lang w:val="sq-AL"/>
        </w:rPr>
        <w:t>shpenzimeve publike faktike</w:t>
      </w:r>
      <w:r w:rsidRPr="0076103A">
        <w:rPr>
          <w:rFonts w:eastAsia="SimSun"/>
          <w:sz w:val="28"/>
          <w:szCs w:val="28"/>
          <w:lang w:val="sq-AL"/>
        </w:rPr>
        <w:t xml:space="preserve"> për 6 mujorin e parë të vitit 2017. Shpenzimet korente për këtë periudhë përbëjnë </w:t>
      </w:r>
      <w:r w:rsidRPr="0076103A">
        <w:rPr>
          <w:sz w:val="28"/>
          <w:szCs w:val="28"/>
          <w:lang w:val="sq-AL"/>
        </w:rPr>
        <w:t>pjesën</w:t>
      </w:r>
      <w:r w:rsidRPr="0076103A">
        <w:rPr>
          <w:rFonts w:eastAsia="SimSun"/>
          <w:sz w:val="28"/>
          <w:szCs w:val="28"/>
          <w:lang w:val="sq-AL"/>
        </w:rPr>
        <w:t xml:space="preserve"> më të madhe të shpenzimeve totale faktike me 87.9 përqind, kurse shpenzimet kapitale përbëjnë 12.1 përqind.</w:t>
      </w: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Grafiku 13: Detajimi i Shpenzimeve Buxhetore (në milion LEK)</w:t>
      </w:r>
    </w:p>
    <w:p w:rsidR="003569F0" w:rsidRPr="0076103A" w:rsidRDefault="003569F0" w:rsidP="0076103A">
      <w:pPr>
        <w:jc w:val="center"/>
        <w:rPr>
          <w:rFonts w:eastAsia="SimSun"/>
          <w:i/>
          <w:sz w:val="28"/>
          <w:szCs w:val="28"/>
          <w:lang w:val="sq-AL"/>
        </w:rPr>
      </w:pPr>
      <w:r w:rsidRPr="0076103A">
        <w:rPr>
          <w:rFonts w:eastAsia="SimSun"/>
          <w:i/>
          <w:noProof/>
          <w:sz w:val="28"/>
          <w:szCs w:val="28"/>
        </w:rPr>
        <w:drawing>
          <wp:inline distT="0" distB="0" distL="0" distR="0" wp14:anchorId="5B8505D8" wp14:editId="193E0C28">
            <wp:extent cx="5022376" cy="2688590"/>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5505" cy="2695618"/>
                    </a:xfrm>
                    <a:prstGeom prst="rect">
                      <a:avLst/>
                    </a:prstGeom>
                    <a:noFill/>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 xml:space="preserve">              Burimi: Ministria e Financave(2017)</w:t>
      </w:r>
    </w:p>
    <w:p w:rsidR="003569F0" w:rsidRPr="0076103A" w:rsidRDefault="003569F0" w:rsidP="0076103A">
      <w:pPr>
        <w:jc w:val="both"/>
        <w:rPr>
          <w:rFonts w:eastAsia="SimSun"/>
          <w:sz w:val="28"/>
          <w:szCs w:val="28"/>
          <w:lang w:val="sq-AL"/>
        </w:rPr>
      </w:pPr>
    </w:p>
    <w:p w:rsidR="003569F0" w:rsidRPr="0076103A" w:rsidRDefault="003569F0" w:rsidP="0076103A">
      <w:pPr>
        <w:jc w:val="both"/>
        <w:rPr>
          <w:rFonts w:eastAsia="SimSun"/>
          <w:sz w:val="28"/>
          <w:szCs w:val="28"/>
          <w:lang w:val="sq-AL"/>
        </w:rPr>
      </w:pPr>
      <w:r w:rsidRPr="0076103A">
        <w:rPr>
          <w:rFonts w:eastAsia="SimSun"/>
          <w:sz w:val="28"/>
          <w:szCs w:val="28"/>
          <w:lang w:val="sq-AL"/>
        </w:rPr>
        <w:t xml:space="preserve">Sikurse evidentohet nga tabela e treguesve fiskal të konsoliduar, realizimi i shpenzimeve të përgjithshme është rreth 206.81 miliardë LEK ose 98.82 përqind kundrejt planit të periudhës. Kjo situatë është shoqëruar me një sufiçit buxhetor prej rreth 4.67 miliardë LEK. Grafiku i mëposhtëm tregon tendencat pozitive të treguesve kryesorë të  buxhetit të shtetit. </w:t>
      </w:r>
    </w:p>
    <w:p w:rsidR="003569F0" w:rsidRPr="0076103A" w:rsidRDefault="003569F0" w:rsidP="0076103A">
      <w:pPr>
        <w:rPr>
          <w:rFonts w:eastAsia="SimSun"/>
          <w:i/>
          <w:sz w:val="28"/>
          <w:szCs w:val="28"/>
          <w:lang w:val="sq-AL"/>
        </w:rPr>
      </w:pPr>
    </w:p>
    <w:p w:rsidR="003569F0" w:rsidRPr="0076103A" w:rsidRDefault="003569F0" w:rsidP="0076103A">
      <w:pPr>
        <w:rPr>
          <w:rFonts w:eastAsia="SimSun"/>
          <w:i/>
          <w:sz w:val="28"/>
          <w:szCs w:val="28"/>
          <w:lang w:val="sq-AL"/>
        </w:rPr>
      </w:pPr>
      <w:r w:rsidRPr="0076103A">
        <w:rPr>
          <w:rFonts w:eastAsia="SimSun"/>
          <w:i/>
          <w:sz w:val="28"/>
          <w:szCs w:val="28"/>
          <w:lang w:val="sq-AL"/>
        </w:rPr>
        <w:t xml:space="preserve"> Grafiku 14: Të ardhurat, shpenzimet dhe deficiti/suficiti - Plan vs Fakt 2017 (në milion LEK)</w:t>
      </w:r>
    </w:p>
    <w:p w:rsidR="003569F0" w:rsidRPr="0076103A" w:rsidRDefault="003569F0" w:rsidP="0076103A">
      <w:pPr>
        <w:jc w:val="center"/>
        <w:rPr>
          <w:rFonts w:eastAsia="SimSun"/>
          <w:i/>
          <w:sz w:val="28"/>
          <w:szCs w:val="28"/>
          <w:lang w:val="sq-AL"/>
        </w:rPr>
      </w:pPr>
      <w:r w:rsidRPr="0076103A">
        <w:rPr>
          <w:rFonts w:eastAsia="SimSun"/>
          <w:i/>
          <w:noProof/>
          <w:sz w:val="28"/>
          <w:szCs w:val="28"/>
        </w:rPr>
        <w:lastRenderedPageBreak/>
        <w:drawing>
          <wp:inline distT="0" distB="0" distL="0" distR="0" wp14:anchorId="7C652874" wp14:editId="4FCDE6BF">
            <wp:extent cx="6140438" cy="353477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4590" cy="3542917"/>
                    </a:xfrm>
                    <a:prstGeom prst="rect">
                      <a:avLst/>
                    </a:prstGeom>
                    <a:noFill/>
                  </pic:spPr>
                </pic:pic>
              </a:graphicData>
            </a:graphic>
          </wp:inline>
        </w:drawing>
      </w:r>
    </w:p>
    <w:p w:rsidR="003569F0" w:rsidRPr="0076103A" w:rsidRDefault="003569F0" w:rsidP="0076103A">
      <w:pPr>
        <w:rPr>
          <w:rFonts w:eastAsia="SimSun"/>
          <w:i/>
          <w:sz w:val="28"/>
          <w:szCs w:val="28"/>
          <w:lang w:val="sq-AL"/>
        </w:rPr>
      </w:pPr>
      <w:r w:rsidRPr="0076103A">
        <w:rPr>
          <w:rFonts w:eastAsia="SimSun"/>
          <w:i/>
          <w:sz w:val="28"/>
          <w:szCs w:val="28"/>
          <w:lang w:val="sq-AL"/>
        </w:rPr>
        <w:t xml:space="preserve">  Burimi: Ministria e Financave (2017)</w:t>
      </w:r>
    </w:p>
    <w:p w:rsidR="00A075AB" w:rsidRPr="00655C1A" w:rsidRDefault="003569F0" w:rsidP="00655C1A">
      <w:pPr>
        <w:rPr>
          <w:rFonts w:eastAsia="SimSun"/>
          <w:i/>
          <w:sz w:val="28"/>
          <w:szCs w:val="28"/>
          <w:lang w:val="sq-AL"/>
        </w:rPr>
      </w:pPr>
      <w:r w:rsidRPr="0076103A">
        <w:rPr>
          <w:rFonts w:eastAsia="SimSun"/>
          <w:i/>
          <w:sz w:val="28"/>
          <w:szCs w:val="28"/>
          <w:lang w:val="sq-AL"/>
        </w:rPr>
        <w:t xml:space="preserve">    </w:t>
      </w:r>
    </w:p>
    <w:p w:rsidR="00975E62" w:rsidRPr="0076103A" w:rsidRDefault="006D7DE6" w:rsidP="0076103A">
      <w:pPr>
        <w:pStyle w:val="Heading1"/>
        <w:ind w:right="0"/>
        <w:jc w:val="left"/>
        <w:rPr>
          <w:sz w:val="28"/>
          <w:szCs w:val="28"/>
          <w:lang w:val="sq-AL"/>
        </w:rPr>
      </w:pPr>
      <w:r w:rsidRPr="0076103A">
        <w:rPr>
          <w:sz w:val="28"/>
          <w:szCs w:val="28"/>
          <w:lang w:val="sq-AL"/>
        </w:rPr>
        <w:t xml:space="preserve">C. </w:t>
      </w:r>
      <w:r w:rsidR="00E6239C" w:rsidRPr="0076103A">
        <w:rPr>
          <w:sz w:val="28"/>
          <w:szCs w:val="28"/>
          <w:lang w:val="sq-AL"/>
        </w:rPr>
        <w:t>Q</w:t>
      </w:r>
      <w:r w:rsidR="00320909" w:rsidRPr="0076103A">
        <w:rPr>
          <w:sz w:val="28"/>
          <w:szCs w:val="28"/>
          <w:lang w:val="sq-AL"/>
        </w:rPr>
        <w:t>Ë</w:t>
      </w:r>
      <w:r w:rsidR="00E6239C" w:rsidRPr="0076103A">
        <w:rPr>
          <w:sz w:val="28"/>
          <w:szCs w:val="28"/>
          <w:lang w:val="sq-AL"/>
        </w:rPr>
        <w:t>LLIMI</w:t>
      </w:r>
      <w:bookmarkEnd w:id="5"/>
      <w:r w:rsidR="00C467EE" w:rsidRPr="0076103A">
        <w:rPr>
          <w:sz w:val="28"/>
          <w:szCs w:val="28"/>
          <w:lang w:val="sq-AL"/>
        </w:rPr>
        <w:t xml:space="preserve"> </w:t>
      </w:r>
      <w:r w:rsidR="00E6239C" w:rsidRPr="0076103A">
        <w:rPr>
          <w:sz w:val="28"/>
          <w:szCs w:val="28"/>
          <w:lang w:val="sq-AL"/>
        </w:rPr>
        <w:t>I</w:t>
      </w:r>
      <w:r w:rsidR="004965F4" w:rsidRPr="0076103A">
        <w:rPr>
          <w:sz w:val="28"/>
          <w:szCs w:val="28"/>
          <w:lang w:val="sq-AL"/>
        </w:rPr>
        <w:t xml:space="preserve"> hartimit t</w:t>
      </w:r>
      <w:r w:rsidR="00663161" w:rsidRPr="0076103A">
        <w:rPr>
          <w:sz w:val="28"/>
          <w:szCs w:val="28"/>
          <w:lang w:val="sq-AL"/>
        </w:rPr>
        <w:t>ë</w:t>
      </w:r>
      <w:r w:rsidR="004965F4" w:rsidRPr="0076103A">
        <w:rPr>
          <w:sz w:val="28"/>
          <w:szCs w:val="28"/>
          <w:lang w:val="sq-AL"/>
        </w:rPr>
        <w:t xml:space="preserve"> k</w:t>
      </w:r>
      <w:r w:rsidR="00663161" w:rsidRPr="0076103A">
        <w:rPr>
          <w:sz w:val="28"/>
          <w:szCs w:val="28"/>
          <w:lang w:val="sq-AL"/>
        </w:rPr>
        <w:t>ë</w:t>
      </w:r>
      <w:r w:rsidR="004965F4" w:rsidRPr="0076103A">
        <w:rPr>
          <w:sz w:val="28"/>
          <w:szCs w:val="28"/>
          <w:lang w:val="sq-AL"/>
        </w:rPr>
        <w:t xml:space="preserve">tij </w:t>
      </w:r>
      <w:bookmarkEnd w:id="6"/>
      <w:r w:rsidR="007E55D5" w:rsidRPr="0076103A">
        <w:rPr>
          <w:sz w:val="28"/>
          <w:szCs w:val="28"/>
          <w:lang w:val="sq-AL"/>
        </w:rPr>
        <w:t>PROJEKTLIGJI</w:t>
      </w:r>
    </w:p>
    <w:p w:rsidR="0053558F" w:rsidRPr="0076103A" w:rsidRDefault="0053558F" w:rsidP="0076103A">
      <w:pPr>
        <w:tabs>
          <w:tab w:val="center" w:pos="709"/>
          <w:tab w:val="right" w:pos="8696"/>
        </w:tabs>
        <w:autoSpaceDE w:val="0"/>
        <w:jc w:val="both"/>
        <w:rPr>
          <w:sz w:val="28"/>
          <w:szCs w:val="28"/>
          <w:lang w:val="sq-AL"/>
        </w:rPr>
      </w:pPr>
      <w:bookmarkStart w:id="7" w:name="_Toc368565535"/>
    </w:p>
    <w:p w:rsidR="006E3938" w:rsidRPr="0076103A" w:rsidRDefault="006E3938" w:rsidP="0076103A">
      <w:pPr>
        <w:tabs>
          <w:tab w:val="center" w:pos="709"/>
          <w:tab w:val="right" w:pos="8696"/>
        </w:tabs>
        <w:autoSpaceDE w:val="0"/>
        <w:jc w:val="both"/>
        <w:rPr>
          <w:rFonts w:eastAsia="Calibri"/>
          <w:color w:val="000000"/>
          <w:sz w:val="28"/>
          <w:szCs w:val="28"/>
          <w:lang w:val="sq-AL"/>
        </w:rPr>
      </w:pPr>
      <w:r w:rsidRPr="0076103A">
        <w:rPr>
          <w:sz w:val="28"/>
          <w:szCs w:val="28"/>
          <w:lang w:val="sq-AL"/>
        </w:rPr>
        <w:t>B</w:t>
      </w:r>
      <w:r w:rsidRPr="0076103A">
        <w:rPr>
          <w:rFonts w:eastAsia="Calibri"/>
          <w:color w:val="000000"/>
          <w:sz w:val="28"/>
          <w:szCs w:val="28"/>
          <w:lang w:val="sq-AL"/>
        </w:rPr>
        <w:t xml:space="preserve">azuar në performancën makrofiskale e buxhetore të 6-mujorit të parë të vitit 2017, si edhe në parashikimin e pritshëm të këtyre treguesve deri në fund të këtij viti buxhetor, </w:t>
      </w:r>
      <w:r w:rsidR="0096760B">
        <w:rPr>
          <w:rFonts w:eastAsia="Calibri"/>
          <w:color w:val="000000"/>
          <w:sz w:val="28"/>
          <w:szCs w:val="28"/>
          <w:lang w:val="sq-AL"/>
        </w:rPr>
        <w:t>a</w:t>
      </w:r>
      <w:r w:rsidRPr="0076103A">
        <w:rPr>
          <w:rFonts w:eastAsia="Calibri"/>
          <w:color w:val="000000"/>
          <w:sz w:val="28"/>
          <w:szCs w:val="28"/>
          <w:lang w:val="sq-AL"/>
        </w:rPr>
        <w:t xml:space="preserve">kti </w:t>
      </w:r>
      <w:r w:rsidR="0096760B">
        <w:rPr>
          <w:rFonts w:eastAsia="Calibri"/>
          <w:color w:val="000000"/>
          <w:sz w:val="28"/>
          <w:szCs w:val="28"/>
          <w:lang w:val="sq-AL"/>
        </w:rPr>
        <w:t>n</w:t>
      </w:r>
      <w:r w:rsidRPr="0076103A">
        <w:rPr>
          <w:rFonts w:eastAsia="Calibri"/>
          <w:color w:val="000000"/>
          <w:sz w:val="28"/>
          <w:szCs w:val="28"/>
          <w:lang w:val="sq-AL"/>
        </w:rPr>
        <w:t xml:space="preserve">ormativ që </w:t>
      </w:r>
      <w:r w:rsidR="0096760B">
        <w:rPr>
          <w:rFonts w:eastAsia="Calibri"/>
          <w:color w:val="000000"/>
          <w:sz w:val="28"/>
          <w:szCs w:val="28"/>
          <w:lang w:val="sq-AL"/>
        </w:rPr>
        <w:t>j</w:t>
      </w:r>
      <w:r w:rsidRPr="0076103A">
        <w:rPr>
          <w:rFonts w:eastAsia="Calibri"/>
          <w:color w:val="000000"/>
          <w:sz w:val="28"/>
          <w:szCs w:val="28"/>
          <w:lang w:val="sq-AL"/>
        </w:rPr>
        <w:t>u propozojmë konsiston në:</w:t>
      </w:r>
    </w:p>
    <w:p w:rsidR="002727DE" w:rsidRPr="0076103A" w:rsidRDefault="001A466F" w:rsidP="0096760B">
      <w:pPr>
        <w:numPr>
          <w:ilvl w:val="0"/>
          <w:numId w:val="45"/>
        </w:numPr>
        <w:ind w:left="360"/>
        <w:contextualSpacing/>
        <w:jc w:val="both"/>
        <w:rPr>
          <w:rFonts w:eastAsia="Calibri"/>
          <w:color w:val="000000"/>
          <w:sz w:val="28"/>
          <w:szCs w:val="28"/>
          <w:lang w:val="sq-AL"/>
        </w:rPr>
      </w:pPr>
      <w:r w:rsidRPr="0076103A">
        <w:rPr>
          <w:rFonts w:eastAsia="Calibri"/>
          <w:b/>
          <w:color w:val="000000"/>
          <w:sz w:val="28"/>
          <w:szCs w:val="28"/>
          <w:lang w:val="sq-AL"/>
        </w:rPr>
        <w:t>Ruajtjen e parametrave kryesore t</w:t>
      </w:r>
      <w:r w:rsidR="000E578F">
        <w:rPr>
          <w:rFonts w:eastAsia="Calibri"/>
          <w:b/>
          <w:color w:val="000000"/>
          <w:sz w:val="28"/>
          <w:szCs w:val="28"/>
          <w:lang w:val="sq-AL"/>
        </w:rPr>
        <w:t>ë</w:t>
      </w:r>
      <w:r w:rsidRPr="0076103A">
        <w:rPr>
          <w:rFonts w:eastAsia="Calibri"/>
          <w:b/>
          <w:color w:val="000000"/>
          <w:sz w:val="28"/>
          <w:szCs w:val="28"/>
          <w:lang w:val="sq-AL"/>
        </w:rPr>
        <w:t xml:space="preserve"> buxhetit</w:t>
      </w:r>
      <w:r w:rsidR="0096760B">
        <w:rPr>
          <w:rFonts w:eastAsia="Calibri"/>
          <w:b/>
          <w:color w:val="000000"/>
          <w:sz w:val="28"/>
          <w:szCs w:val="28"/>
          <w:lang w:val="sq-AL"/>
        </w:rPr>
        <w:t>,</w:t>
      </w:r>
      <w:r w:rsidRPr="0076103A">
        <w:rPr>
          <w:rFonts w:eastAsia="Calibri"/>
          <w:b/>
          <w:color w:val="000000"/>
          <w:sz w:val="28"/>
          <w:szCs w:val="28"/>
          <w:lang w:val="sq-AL"/>
        </w:rPr>
        <w:t xml:space="preserve"> t</w:t>
      </w:r>
      <w:r w:rsidR="000E578F">
        <w:rPr>
          <w:rFonts w:eastAsia="Calibri"/>
          <w:b/>
          <w:color w:val="000000"/>
          <w:sz w:val="28"/>
          <w:szCs w:val="28"/>
          <w:lang w:val="sq-AL"/>
        </w:rPr>
        <w:t>ë</w:t>
      </w:r>
      <w:r w:rsidR="0096760B">
        <w:rPr>
          <w:rFonts w:eastAsia="Calibri"/>
          <w:b/>
          <w:color w:val="000000"/>
          <w:sz w:val="28"/>
          <w:szCs w:val="28"/>
          <w:lang w:val="sq-AL"/>
        </w:rPr>
        <w:t xml:space="preserve"> miratuar n</w:t>
      </w:r>
      <w:r w:rsidR="000E578F">
        <w:rPr>
          <w:rFonts w:eastAsia="Calibri"/>
          <w:b/>
          <w:color w:val="000000"/>
          <w:sz w:val="28"/>
          <w:szCs w:val="28"/>
          <w:lang w:val="sq-AL"/>
        </w:rPr>
        <w:t>ë</w:t>
      </w:r>
      <w:r w:rsidRPr="0076103A">
        <w:rPr>
          <w:rFonts w:eastAsia="Calibri"/>
          <w:b/>
          <w:color w:val="000000"/>
          <w:sz w:val="28"/>
          <w:szCs w:val="28"/>
          <w:lang w:val="sq-AL"/>
        </w:rPr>
        <w:t xml:space="preserve"> fillim t</w:t>
      </w:r>
      <w:r w:rsidR="000E578F">
        <w:rPr>
          <w:rFonts w:eastAsia="Calibri"/>
          <w:b/>
          <w:color w:val="000000"/>
          <w:sz w:val="28"/>
          <w:szCs w:val="28"/>
          <w:lang w:val="sq-AL"/>
        </w:rPr>
        <w:t>ë</w:t>
      </w:r>
      <w:r w:rsidRPr="0076103A">
        <w:rPr>
          <w:rFonts w:eastAsia="Calibri"/>
          <w:b/>
          <w:color w:val="000000"/>
          <w:sz w:val="28"/>
          <w:szCs w:val="28"/>
          <w:lang w:val="sq-AL"/>
        </w:rPr>
        <w:t xml:space="preserve"> vitit. </w:t>
      </w:r>
      <w:r w:rsidRPr="0076103A">
        <w:rPr>
          <w:rFonts w:eastAsia="Calibri"/>
          <w:color w:val="000000"/>
          <w:sz w:val="28"/>
          <w:szCs w:val="28"/>
          <w:lang w:val="sq-AL"/>
        </w:rPr>
        <w:t>Deficiti buxhetor mbetet i pandryshuar, nd</w:t>
      </w:r>
      <w:r w:rsidR="000E578F">
        <w:rPr>
          <w:rFonts w:eastAsia="Calibri"/>
          <w:color w:val="000000"/>
          <w:sz w:val="28"/>
          <w:szCs w:val="28"/>
          <w:lang w:val="sq-AL"/>
        </w:rPr>
        <w:t>ë</w:t>
      </w:r>
      <w:r w:rsidRPr="0076103A">
        <w:rPr>
          <w:rFonts w:eastAsia="Calibri"/>
          <w:color w:val="000000"/>
          <w:sz w:val="28"/>
          <w:szCs w:val="28"/>
          <w:lang w:val="sq-AL"/>
        </w:rPr>
        <w:t>rkoh</w:t>
      </w:r>
      <w:r w:rsidR="000E578F">
        <w:rPr>
          <w:rFonts w:eastAsia="Calibri"/>
          <w:color w:val="000000"/>
          <w:sz w:val="28"/>
          <w:szCs w:val="28"/>
          <w:lang w:val="sq-AL"/>
        </w:rPr>
        <w:t>ë</w:t>
      </w:r>
      <w:r w:rsidRPr="0076103A">
        <w:rPr>
          <w:rFonts w:eastAsia="Calibri"/>
          <w:color w:val="000000"/>
          <w:sz w:val="28"/>
          <w:szCs w:val="28"/>
          <w:lang w:val="sq-AL"/>
        </w:rPr>
        <w:t xml:space="preserve"> q</w:t>
      </w:r>
      <w:r w:rsidR="000E578F">
        <w:rPr>
          <w:rFonts w:eastAsia="Calibri"/>
          <w:color w:val="000000"/>
          <w:sz w:val="28"/>
          <w:szCs w:val="28"/>
          <w:lang w:val="sq-AL"/>
        </w:rPr>
        <w:t>ë</w:t>
      </w:r>
      <w:r w:rsidRPr="0076103A">
        <w:rPr>
          <w:rFonts w:eastAsia="Calibri"/>
          <w:color w:val="000000"/>
          <w:sz w:val="28"/>
          <w:szCs w:val="28"/>
          <w:lang w:val="sq-AL"/>
        </w:rPr>
        <w:t xml:space="preserve"> t</w:t>
      </w:r>
      <w:r w:rsidR="000E578F">
        <w:rPr>
          <w:rFonts w:eastAsia="Calibri"/>
          <w:color w:val="000000"/>
          <w:sz w:val="28"/>
          <w:szCs w:val="28"/>
          <w:lang w:val="sq-AL"/>
        </w:rPr>
        <w:t>ë</w:t>
      </w:r>
      <w:r w:rsidRPr="0076103A">
        <w:rPr>
          <w:rFonts w:eastAsia="Calibri"/>
          <w:color w:val="000000"/>
          <w:sz w:val="28"/>
          <w:szCs w:val="28"/>
          <w:lang w:val="sq-AL"/>
        </w:rPr>
        <w:t xml:space="preserve"> ardhurat dhe shpenzimet e buxhetit ndryshojn</w:t>
      </w:r>
      <w:r w:rsidR="000E578F">
        <w:rPr>
          <w:rFonts w:eastAsia="Calibri"/>
          <w:color w:val="000000"/>
          <w:sz w:val="28"/>
          <w:szCs w:val="28"/>
          <w:lang w:val="sq-AL"/>
        </w:rPr>
        <w:t>ë</w:t>
      </w:r>
      <w:r w:rsidRPr="0076103A">
        <w:rPr>
          <w:rFonts w:eastAsia="Calibri"/>
          <w:color w:val="000000"/>
          <w:sz w:val="28"/>
          <w:szCs w:val="28"/>
          <w:lang w:val="sq-AL"/>
        </w:rPr>
        <w:t xml:space="preserve"> n</w:t>
      </w:r>
      <w:r w:rsidR="000E578F">
        <w:rPr>
          <w:rFonts w:eastAsia="Calibri"/>
          <w:color w:val="000000"/>
          <w:sz w:val="28"/>
          <w:szCs w:val="28"/>
          <w:lang w:val="sq-AL"/>
        </w:rPr>
        <w:t>ë</w:t>
      </w:r>
      <w:r w:rsidRPr="0076103A">
        <w:rPr>
          <w:rFonts w:eastAsia="Calibri"/>
          <w:color w:val="000000"/>
          <w:sz w:val="28"/>
          <w:szCs w:val="28"/>
          <w:lang w:val="sq-AL"/>
        </w:rPr>
        <w:t xml:space="preserve"> total vet</w:t>
      </w:r>
      <w:r w:rsidR="000E578F">
        <w:rPr>
          <w:rFonts w:eastAsia="Calibri"/>
          <w:color w:val="000000"/>
          <w:sz w:val="28"/>
          <w:szCs w:val="28"/>
          <w:lang w:val="sq-AL"/>
        </w:rPr>
        <w:t>ë</w:t>
      </w:r>
      <w:r w:rsidRPr="0076103A">
        <w:rPr>
          <w:rFonts w:eastAsia="Calibri"/>
          <w:color w:val="000000"/>
          <w:sz w:val="28"/>
          <w:szCs w:val="28"/>
          <w:lang w:val="sq-AL"/>
        </w:rPr>
        <w:t>m p</w:t>
      </w:r>
      <w:r w:rsidR="000E578F">
        <w:rPr>
          <w:rFonts w:eastAsia="Calibri"/>
          <w:color w:val="000000"/>
          <w:sz w:val="28"/>
          <w:szCs w:val="28"/>
          <w:lang w:val="sq-AL"/>
        </w:rPr>
        <w:t>ë</w:t>
      </w:r>
      <w:r w:rsidRPr="0076103A">
        <w:rPr>
          <w:rFonts w:eastAsia="Calibri"/>
          <w:color w:val="000000"/>
          <w:sz w:val="28"/>
          <w:szCs w:val="28"/>
          <w:lang w:val="sq-AL"/>
        </w:rPr>
        <w:t>r 2.000 milion</w:t>
      </w:r>
      <w:r w:rsidR="000E578F">
        <w:rPr>
          <w:rFonts w:eastAsia="Calibri"/>
          <w:color w:val="000000"/>
          <w:sz w:val="28"/>
          <w:szCs w:val="28"/>
          <w:lang w:val="sq-AL"/>
        </w:rPr>
        <w:t>ë</w:t>
      </w:r>
      <w:r w:rsidRPr="0076103A">
        <w:rPr>
          <w:rFonts w:eastAsia="Calibri"/>
          <w:color w:val="000000"/>
          <w:sz w:val="28"/>
          <w:szCs w:val="28"/>
          <w:lang w:val="sq-AL"/>
        </w:rPr>
        <w:t xml:space="preserve"> lek</w:t>
      </w:r>
      <w:r w:rsidR="000E578F">
        <w:rPr>
          <w:rFonts w:eastAsia="Calibri"/>
          <w:color w:val="000000"/>
          <w:sz w:val="28"/>
          <w:szCs w:val="28"/>
          <w:lang w:val="sq-AL"/>
        </w:rPr>
        <w:t>ë</w:t>
      </w:r>
      <w:r w:rsidRPr="0076103A">
        <w:rPr>
          <w:rFonts w:eastAsia="Calibri"/>
          <w:color w:val="000000"/>
          <w:sz w:val="28"/>
          <w:szCs w:val="28"/>
          <w:lang w:val="sq-AL"/>
        </w:rPr>
        <w:t>,</w:t>
      </w:r>
      <w:r w:rsidR="0096760B">
        <w:rPr>
          <w:rFonts w:eastAsia="Calibri"/>
          <w:color w:val="000000"/>
          <w:sz w:val="28"/>
          <w:szCs w:val="28"/>
          <w:lang w:val="sq-AL"/>
        </w:rPr>
        <w:t xml:space="preserve"> si rezultat i ndryshimit t</w:t>
      </w:r>
      <w:r w:rsidR="000E578F">
        <w:rPr>
          <w:rFonts w:eastAsia="Calibri"/>
          <w:color w:val="000000"/>
          <w:sz w:val="28"/>
          <w:szCs w:val="28"/>
          <w:lang w:val="sq-AL"/>
        </w:rPr>
        <w:t>ë</w:t>
      </w:r>
      <w:r w:rsidRPr="0076103A">
        <w:rPr>
          <w:rFonts w:eastAsia="Calibri"/>
          <w:color w:val="000000"/>
          <w:sz w:val="28"/>
          <w:szCs w:val="28"/>
          <w:lang w:val="sq-AL"/>
        </w:rPr>
        <w:t xml:space="preserve"> treguesit t</w:t>
      </w:r>
      <w:r w:rsidR="000E578F">
        <w:rPr>
          <w:rFonts w:eastAsia="Calibri"/>
          <w:color w:val="000000"/>
          <w:sz w:val="28"/>
          <w:szCs w:val="28"/>
          <w:lang w:val="sq-AL"/>
        </w:rPr>
        <w:t>ë</w:t>
      </w:r>
      <w:r w:rsidRPr="0076103A">
        <w:rPr>
          <w:rFonts w:eastAsia="Calibri"/>
          <w:color w:val="000000"/>
          <w:sz w:val="28"/>
          <w:szCs w:val="28"/>
          <w:lang w:val="sq-AL"/>
        </w:rPr>
        <w:t xml:space="preserve"> t</w:t>
      </w:r>
      <w:r w:rsidR="000E578F">
        <w:rPr>
          <w:rFonts w:eastAsia="Calibri"/>
          <w:color w:val="000000"/>
          <w:sz w:val="28"/>
          <w:szCs w:val="28"/>
          <w:lang w:val="sq-AL"/>
        </w:rPr>
        <w:t>ë</w:t>
      </w:r>
      <w:r w:rsidRPr="0076103A">
        <w:rPr>
          <w:rFonts w:eastAsia="Calibri"/>
          <w:color w:val="000000"/>
          <w:sz w:val="28"/>
          <w:szCs w:val="28"/>
          <w:lang w:val="sq-AL"/>
        </w:rPr>
        <w:t xml:space="preserve"> ardhurave vendore, efekt ky neutral p</w:t>
      </w:r>
      <w:r w:rsidR="000E578F">
        <w:rPr>
          <w:rFonts w:eastAsia="Calibri"/>
          <w:color w:val="000000"/>
          <w:sz w:val="28"/>
          <w:szCs w:val="28"/>
          <w:lang w:val="sq-AL"/>
        </w:rPr>
        <w:t>ë</w:t>
      </w:r>
      <w:r w:rsidRPr="0076103A">
        <w:rPr>
          <w:rFonts w:eastAsia="Calibri"/>
          <w:color w:val="000000"/>
          <w:sz w:val="28"/>
          <w:szCs w:val="28"/>
          <w:lang w:val="sq-AL"/>
        </w:rPr>
        <w:t xml:space="preserve">r buxhetin e shtetit. </w:t>
      </w:r>
    </w:p>
    <w:p w:rsidR="002727DE" w:rsidRPr="0076103A" w:rsidRDefault="002727DE" w:rsidP="0096760B">
      <w:pPr>
        <w:ind w:left="360" w:hanging="360"/>
        <w:contextualSpacing/>
        <w:jc w:val="both"/>
        <w:rPr>
          <w:rFonts w:eastAsia="Calibri"/>
          <w:color w:val="000000"/>
          <w:sz w:val="28"/>
          <w:szCs w:val="28"/>
          <w:lang w:val="sq-AL"/>
        </w:rPr>
      </w:pPr>
    </w:p>
    <w:p w:rsidR="002727DE" w:rsidRPr="0076103A" w:rsidRDefault="00E271BE" w:rsidP="0096760B">
      <w:pPr>
        <w:numPr>
          <w:ilvl w:val="0"/>
          <w:numId w:val="45"/>
        </w:numPr>
        <w:ind w:left="360"/>
        <w:contextualSpacing/>
        <w:jc w:val="both"/>
        <w:rPr>
          <w:rFonts w:eastAsia="Calibri"/>
          <w:b/>
          <w:color w:val="000000"/>
          <w:sz w:val="28"/>
          <w:szCs w:val="28"/>
          <w:lang w:val="sq-AL"/>
        </w:rPr>
      </w:pPr>
      <w:r w:rsidRPr="0076103A">
        <w:rPr>
          <w:rFonts w:eastAsia="Calibri"/>
          <w:b/>
          <w:color w:val="000000"/>
          <w:sz w:val="28"/>
          <w:szCs w:val="28"/>
          <w:lang w:val="sq-AL"/>
        </w:rPr>
        <w:t>Ri</w:t>
      </w:r>
      <w:r w:rsidR="002727DE" w:rsidRPr="0076103A">
        <w:rPr>
          <w:rFonts w:eastAsia="Calibri"/>
          <w:b/>
          <w:color w:val="000000"/>
          <w:sz w:val="28"/>
          <w:szCs w:val="28"/>
          <w:lang w:val="sq-AL"/>
        </w:rPr>
        <w:t>alokime brenda z</w:t>
      </w:r>
      <w:r w:rsidR="00E4031E" w:rsidRPr="0076103A">
        <w:rPr>
          <w:rFonts w:eastAsia="Calibri"/>
          <w:b/>
          <w:color w:val="000000"/>
          <w:sz w:val="28"/>
          <w:szCs w:val="28"/>
          <w:lang w:val="sq-AL"/>
        </w:rPr>
        <w:t>ë</w:t>
      </w:r>
      <w:r w:rsidRPr="0076103A">
        <w:rPr>
          <w:rFonts w:eastAsia="Calibri"/>
          <w:b/>
          <w:color w:val="000000"/>
          <w:sz w:val="28"/>
          <w:szCs w:val="28"/>
          <w:lang w:val="sq-AL"/>
        </w:rPr>
        <w:t>rave t</w:t>
      </w:r>
      <w:r w:rsidR="000E578F">
        <w:rPr>
          <w:rFonts w:eastAsia="Calibri"/>
          <w:b/>
          <w:color w:val="000000"/>
          <w:sz w:val="28"/>
          <w:szCs w:val="28"/>
          <w:lang w:val="sq-AL"/>
        </w:rPr>
        <w:t>ë</w:t>
      </w:r>
      <w:r w:rsidR="0096760B">
        <w:rPr>
          <w:rFonts w:eastAsia="Calibri"/>
          <w:b/>
          <w:color w:val="000000"/>
          <w:sz w:val="28"/>
          <w:szCs w:val="28"/>
          <w:lang w:val="sq-AL"/>
        </w:rPr>
        <w:t xml:space="preserve"> shpenzimeve t</w:t>
      </w:r>
      <w:r w:rsidR="000E578F">
        <w:rPr>
          <w:rFonts w:eastAsia="Calibri"/>
          <w:b/>
          <w:color w:val="000000"/>
          <w:sz w:val="28"/>
          <w:szCs w:val="28"/>
          <w:lang w:val="sq-AL"/>
        </w:rPr>
        <w:t>ë</w:t>
      </w:r>
      <w:r w:rsidRPr="0076103A">
        <w:rPr>
          <w:rFonts w:eastAsia="Calibri"/>
          <w:b/>
          <w:color w:val="000000"/>
          <w:sz w:val="28"/>
          <w:szCs w:val="28"/>
          <w:lang w:val="sq-AL"/>
        </w:rPr>
        <w:t xml:space="preserve"> buxhetit,</w:t>
      </w:r>
      <w:r w:rsidR="002727DE" w:rsidRPr="0076103A">
        <w:rPr>
          <w:rFonts w:eastAsia="Calibri"/>
          <w:b/>
          <w:color w:val="000000"/>
          <w:sz w:val="28"/>
          <w:szCs w:val="28"/>
          <w:lang w:val="sq-AL"/>
        </w:rPr>
        <w:t xml:space="preserve"> përkatësisht:</w:t>
      </w:r>
    </w:p>
    <w:p w:rsidR="00F35923" w:rsidRPr="0076103A" w:rsidRDefault="00F35923" w:rsidP="0096760B">
      <w:pPr>
        <w:numPr>
          <w:ilvl w:val="1"/>
          <w:numId w:val="45"/>
        </w:numPr>
        <w:ind w:left="360"/>
        <w:contextualSpacing/>
        <w:jc w:val="both"/>
        <w:rPr>
          <w:rFonts w:eastAsia="Calibri"/>
          <w:i/>
          <w:color w:val="000000"/>
          <w:sz w:val="28"/>
          <w:szCs w:val="28"/>
          <w:lang w:val="sq-AL"/>
        </w:rPr>
      </w:pPr>
      <w:r w:rsidRPr="0076103A">
        <w:rPr>
          <w:rFonts w:eastAsia="Calibri"/>
          <w:i/>
          <w:color w:val="000000"/>
          <w:sz w:val="28"/>
          <w:szCs w:val="28"/>
          <w:lang w:val="sq-AL"/>
        </w:rPr>
        <w:t>Rrit</w:t>
      </w:r>
      <w:r w:rsidR="0015163A" w:rsidRPr="0076103A">
        <w:rPr>
          <w:rFonts w:eastAsia="Calibri"/>
          <w:i/>
          <w:color w:val="000000"/>
          <w:sz w:val="28"/>
          <w:szCs w:val="28"/>
          <w:lang w:val="sq-AL"/>
        </w:rPr>
        <w:t>jen e</w:t>
      </w:r>
      <w:r w:rsidRPr="0076103A">
        <w:rPr>
          <w:rFonts w:eastAsia="Calibri"/>
          <w:i/>
          <w:color w:val="000000"/>
          <w:sz w:val="28"/>
          <w:szCs w:val="28"/>
          <w:lang w:val="sq-AL"/>
        </w:rPr>
        <w:t xml:space="preserve"> huamarrjes</w:t>
      </w:r>
      <w:r w:rsidR="001A466F" w:rsidRPr="0076103A">
        <w:rPr>
          <w:rFonts w:eastAsia="Calibri"/>
          <w:i/>
          <w:color w:val="000000"/>
          <w:sz w:val="28"/>
          <w:szCs w:val="28"/>
          <w:lang w:val="sq-AL"/>
        </w:rPr>
        <w:t xml:space="preserve"> neto</w:t>
      </w:r>
      <w:r w:rsidRPr="0076103A">
        <w:rPr>
          <w:rFonts w:eastAsia="Calibri"/>
          <w:i/>
          <w:color w:val="000000"/>
          <w:sz w:val="28"/>
          <w:szCs w:val="28"/>
          <w:lang w:val="sq-AL"/>
        </w:rPr>
        <w:t xml:space="preserve"> nga sektori energjitik me 3 miliardë LEKË, për të mundësuar përmbushjen e nevojës për energji elektrike deri në fund të 2017. </w:t>
      </w:r>
    </w:p>
    <w:p w:rsidR="00F35923" w:rsidRPr="0076103A" w:rsidRDefault="0015163A" w:rsidP="0096760B">
      <w:pPr>
        <w:numPr>
          <w:ilvl w:val="1"/>
          <w:numId w:val="45"/>
        </w:numPr>
        <w:ind w:left="360"/>
        <w:contextualSpacing/>
        <w:jc w:val="both"/>
        <w:rPr>
          <w:rFonts w:eastAsia="Calibri"/>
          <w:i/>
          <w:color w:val="000000"/>
          <w:sz w:val="28"/>
          <w:szCs w:val="28"/>
          <w:lang w:val="sq-AL"/>
        </w:rPr>
      </w:pPr>
      <w:r w:rsidRPr="0076103A">
        <w:rPr>
          <w:rFonts w:eastAsia="Calibri"/>
          <w:i/>
          <w:color w:val="000000"/>
          <w:sz w:val="28"/>
          <w:szCs w:val="28"/>
          <w:lang w:val="sq-AL"/>
        </w:rPr>
        <w:lastRenderedPageBreak/>
        <w:t>Rialokimin  e</w:t>
      </w:r>
      <w:r w:rsidR="00F35923" w:rsidRPr="0076103A">
        <w:rPr>
          <w:rFonts w:eastAsia="Calibri"/>
          <w:i/>
          <w:color w:val="000000"/>
          <w:sz w:val="28"/>
          <w:szCs w:val="28"/>
          <w:lang w:val="sq-AL"/>
        </w:rPr>
        <w:t xml:space="preserve"> shpenzimeve kapitale, </w:t>
      </w:r>
      <w:r w:rsidR="0096760B">
        <w:rPr>
          <w:rFonts w:eastAsia="Calibri"/>
          <w:i/>
          <w:color w:val="000000"/>
          <w:sz w:val="28"/>
          <w:szCs w:val="28"/>
          <w:lang w:val="sq-AL"/>
        </w:rPr>
        <w:t>nga projektet me ecuri t</w:t>
      </w:r>
      <w:r w:rsidR="000E578F">
        <w:rPr>
          <w:rFonts w:eastAsia="Calibri"/>
          <w:i/>
          <w:color w:val="000000"/>
          <w:sz w:val="28"/>
          <w:szCs w:val="28"/>
          <w:lang w:val="sq-AL"/>
        </w:rPr>
        <w:t>ë</w:t>
      </w:r>
      <w:r w:rsidR="00DA38D1" w:rsidRPr="0076103A">
        <w:rPr>
          <w:rFonts w:eastAsia="Calibri"/>
          <w:i/>
          <w:color w:val="000000"/>
          <w:sz w:val="28"/>
          <w:szCs w:val="28"/>
          <w:lang w:val="sq-AL"/>
        </w:rPr>
        <w:t xml:space="preserve"> ngad</w:t>
      </w:r>
      <w:r w:rsidRPr="0076103A">
        <w:rPr>
          <w:rFonts w:eastAsia="Calibri"/>
          <w:i/>
          <w:color w:val="000000"/>
          <w:sz w:val="28"/>
          <w:szCs w:val="28"/>
          <w:lang w:val="sq-AL"/>
        </w:rPr>
        <w:t>alt</w:t>
      </w:r>
      <w:r w:rsidR="000E578F">
        <w:rPr>
          <w:rFonts w:eastAsia="Calibri"/>
          <w:i/>
          <w:color w:val="000000"/>
          <w:sz w:val="28"/>
          <w:szCs w:val="28"/>
          <w:lang w:val="sq-AL"/>
        </w:rPr>
        <w:t>ë</w:t>
      </w:r>
      <w:r w:rsidRPr="0076103A">
        <w:rPr>
          <w:rFonts w:eastAsia="Calibri"/>
          <w:i/>
          <w:color w:val="000000"/>
          <w:sz w:val="28"/>
          <w:szCs w:val="28"/>
          <w:lang w:val="sq-AL"/>
        </w:rPr>
        <w:t xml:space="preserve"> tek ato me ecuri t</w:t>
      </w:r>
      <w:r w:rsidR="000E578F">
        <w:rPr>
          <w:rFonts w:eastAsia="Calibri"/>
          <w:i/>
          <w:color w:val="000000"/>
          <w:sz w:val="28"/>
          <w:szCs w:val="28"/>
          <w:lang w:val="sq-AL"/>
        </w:rPr>
        <w:t>ë</w:t>
      </w:r>
      <w:r w:rsidRPr="0076103A">
        <w:rPr>
          <w:rFonts w:eastAsia="Calibri"/>
          <w:i/>
          <w:color w:val="000000"/>
          <w:sz w:val="28"/>
          <w:szCs w:val="28"/>
          <w:lang w:val="sq-AL"/>
        </w:rPr>
        <w:t xml:space="preserve"> lart</w:t>
      </w:r>
      <w:r w:rsidR="000E578F">
        <w:rPr>
          <w:rFonts w:eastAsia="Calibri"/>
          <w:i/>
          <w:color w:val="000000"/>
          <w:sz w:val="28"/>
          <w:szCs w:val="28"/>
          <w:lang w:val="sq-AL"/>
        </w:rPr>
        <w:t>ë</w:t>
      </w:r>
      <w:r w:rsidRPr="0076103A">
        <w:rPr>
          <w:rFonts w:eastAsia="Calibri"/>
          <w:i/>
          <w:color w:val="000000"/>
          <w:sz w:val="28"/>
          <w:szCs w:val="28"/>
          <w:lang w:val="sq-AL"/>
        </w:rPr>
        <w:t>. Gjithashtu</w:t>
      </w:r>
      <w:r w:rsidR="0096760B">
        <w:rPr>
          <w:rFonts w:eastAsia="Calibri"/>
          <w:i/>
          <w:color w:val="000000"/>
          <w:sz w:val="28"/>
          <w:szCs w:val="28"/>
          <w:lang w:val="sq-AL"/>
        </w:rPr>
        <w:t>,</w:t>
      </w:r>
      <w:r w:rsidRPr="0076103A">
        <w:rPr>
          <w:rFonts w:eastAsia="Calibri"/>
          <w:i/>
          <w:color w:val="000000"/>
          <w:sz w:val="28"/>
          <w:szCs w:val="28"/>
          <w:lang w:val="sq-AL"/>
        </w:rPr>
        <w:t xml:space="preserve"> kemi propozuar kalimin e</w:t>
      </w:r>
      <w:r w:rsidR="00F35923" w:rsidRPr="0076103A">
        <w:rPr>
          <w:rFonts w:eastAsia="Calibri"/>
          <w:i/>
          <w:color w:val="000000"/>
          <w:sz w:val="28"/>
          <w:szCs w:val="28"/>
          <w:lang w:val="sq-AL"/>
        </w:rPr>
        <w:t xml:space="preserve"> një fondi në masën 1 miliard </w:t>
      </w:r>
      <w:r w:rsidR="0096760B" w:rsidRPr="0076103A">
        <w:rPr>
          <w:rFonts w:eastAsia="Calibri"/>
          <w:i/>
          <w:color w:val="000000"/>
          <w:sz w:val="28"/>
          <w:szCs w:val="28"/>
          <w:lang w:val="sq-AL"/>
        </w:rPr>
        <w:t>lek</w:t>
      </w:r>
      <w:r w:rsidR="000E578F">
        <w:rPr>
          <w:rFonts w:eastAsia="Calibri"/>
          <w:i/>
          <w:color w:val="000000"/>
          <w:sz w:val="28"/>
          <w:szCs w:val="28"/>
          <w:lang w:val="sq-AL"/>
        </w:rPr>
        <w:t>ë</w:t>
      </w:r>
      <w:r w:rsidR="00F35923" w:rsidRPr="0076103A">
        <w:rPr>
          <w:rFonts w:eastAsia="Calibri"/>
          <w:i/>
          <w:color w:val="000000"/>
          <w:sz w:val="28"/>
          <w:szCs w:val="28"/>
          <w:lang w:val="sq-AL"/>
        </w:rPr>
        <w:t xml:space="preserve"> si konti</w:t>
      </w:r>
      <w:r w:rsidR="0096760B">
        <w:rPr>
          <w:rFonts w:eastAsia="Calibri"/>
          <w:i/>
          <w:color w:val="000000"/>
          <w:sz w:val="28"/>
          <w:szCs w:val="28"/>
          <w:lang w:val="sq-AL"/>
        </w:rPr>
        <w:t>n</w:t>
      </w:r>
      <w:r w:rsidR="00F35923" w:rsidRPr="0076103A">
        <w:rPr>
          <w:rFonts w:eastAsia="Calibri"/>
          <w:i/>
          <w:color w:val="000000"/>
          <w:sz w:val="28"/>
          <w:szCs w:val="28"/>
          <w:lang w:val="sq-AL"/>
        </w:rPr>
        <w:t xml:space="preserve">gjencë te projektet </w:t>
      </w:r>
      <w:r w:rsidRPr="0076103A">
        <w:rPr>
          <w:rFonts w:eastAsia="Calibri"/>
          <w:i/>
          <w:color w:val="000000"/>
          <w:sz w:val="28"/>
          <w:szCs w:val="28"/>
          <w:lang w:val="sq-AL"/>
        </w:rPr>
        <w:t>e investimeve publike (</w:t>
      </w:r>
      <w:r w:rsidR="00F35923" w:rsidRPr="0076103A">
        <w:rPr>
          <w:rFonts w:eastAsia="Calibri"/>
          <w:i/>
          <w:color w:val="000000"/>
          <w:sz w:val="28"/>
          <w:szCs w:val="28"/>
          <w:lang w:val="sq-AL"/>
        </w:rPr>
        <w:t xml:space="preserve">me financim të brendshëm </w:t>
      </w:r>
      <w:r w:rsidRPr="0076103A">
        <w:rPr>
          <w:rFonts w:eastAsia="Calibri"/>
          <w:i/>
          <w:color w:val="000000"/>
          <w:sz w:val="28"/>
          <w:szCs w:val="28"/>
          <w:lang w:val="sq-AL"/>
        </w:rPr>
        <w:t>apo  me financim të huaj)</w:t>
      </w:r>
      <w:r w:rsidR="00F35923" w:rsidRPr="0076103A">
        <w:rPr>
          <w:rFonts w:eastAsia="Calibri"/>
          <w:i/>
          <w:color w:val="000000"/>
          <w:sz w:val="28"/>
          <w:szCs w:val="28"/>
          <w:lang w:val="sq-AL"/>
        </w:rPr>
        <w:t xml:space="preserve">, bazuar në performancën </w:t>
      </w:r>
      <w:r w:rsidRPr="0076103A">
        <w:rPr>
          <w:rFonts w:eastAsia="Calibri"/>
          <w:i/>
          <w:color w:val="000000"/>
          <w:sz w:val="28"/>
          <w:szCs w:val="28"/>
          <w:lang w:val="sq-AL"/>
        </w:rPr>
        <w:t>e tyre p</w:t>
      </w:r>
      <w:r w:rsidR="000E578F">
        <w:rPr>
          <w:rFonts w:eastAsia="Calibri"/>
          <w:i/>
          <w:color w:val="000000"/>
          <w:sz w:val="28"/>
          <w:szCs w:val="28"/>
          <w:lang w:val="sq-AL"/>
        </w:rPr>
        <w:t>ë</w:t>
      </w:r>
      <w:r w:rsidRPr="0076103A">
        <w:rPr>
          <w:rFonts w:eastAsia="Calibri"/>
          <w:i/>
          <w:color w:val="000000"/>
          <w:sz w:val="28"/>
          <w:szCs w:val="28"/>
          <w:lang w:val="sq-AL"/>
        </w:rPr>
        <w:t>r periudh</w:t>
      </w:r>
      <w:r w:rsidR="000E578F">
        <w:rPr>
          <w:rFonts w:eastAsia="Calibri"/>
          <w:i/>
          <w:color w:val="000000"/>
          <w:sz w:val="28"/>
          <w:szCs w:val="28"/>
          <w:lang w:val="sq-AL"/>
        </w:rPr>
        <w:t>ë</w:t>
      </w:r>
      <w:r w:rsidRPr="0076103A">
        <w:rPr>
          <w:rFonts w:eastAsia="Calibri"/>
          <w:i/>
          <w:color w:val="000000"/>
          <w:sz w:val="28"/>
          <w:szCs w:val="28"/>
          <w:lang w:val="sq-AL"/>
        </w:rPr>
        <w:t>n e mbetur të vitit. Ky fond propozohet t</w:t>
      </w:r>
      <w:r w:rsidR="000E578F">
        <w:rPr>
          <w:rFonts w:eastAsia="Calibri"/>
          <w:i/>
          <w:color w:val="000000"/>
          <w:sz w:val="28"/>
          <w:szCs w:val="28"/>
          <w:lang w:val="sq-AL"/>
        </w:rPr>
        <w:t>ë</w:t>
      </w:r>
      <w:r w:rsidRPr="0076103A">
        <w:rPr>
          <w:rFonts w:eastAsia="Calibri"/>
          <w:i/>
          <w:color w:val="000000"/>
          <w:sz w:val="28"/>
          <w:szCs w:val="28"/>
          <w:lang w:val="sq-AL"/>
        </w:rPr>
        <w:t xml:space="preserve"> p</w:t>
      </w:r>
      <w:r w:rsidR="000E578F">
        <w:rPr>
          <w:rFonts w:eastAsia="Calibri"/>
          <w:i/>
          <w:color w:val="000000"/>
          <w:sz w:val="28"/>
          <w:szCs w:val="28"/>
          <w:lang w:val="sq-AL"/>
        </w:rPr>
        <w:t>ë</w:t>
      </w:r>
      <w:r w:rsidRPr="0076103A">
        <w:rPr>
          <w:rFonts w:eastAsia="Calibri"/>
          <w:i/>
          <w:color w:val="000000"/>
          <w:sz w:val="28"/>
          <w:szCs w:val="28"/>
          <w:lang w:val="sq-AL"/>
        </w:rPr>
        <w:t>rdoret me vendim t</w:t>
      </w:r>
      <w:r w:rsidR="000E578F">
        <w:rPr>
          <w:rFonts w:eastAsia="Calibri"/>
          <w:i/>
          <w:color w:val="000000"/>
          <w:sz w:val="28"/>
          <w:szCs w:val="28"/>
          <w:lang w:val="sq-AL"/>
        </w:rPr>
        <w:t>ë</w:t>
      </w:r>
      <w:r w:rsidRPr="0076103A">
        <w:rPr>
          <w:rFonts w:eastAsia="Calibri"/>
          <w:i/>
          <w:color w:val="000000"/>
          <w:sz w:val="28"/>
          <w:szCs w:val="28"/>
          <w:lang w:val="sq-AL"/>
        </w:rPr>
        <w:t xml:space="preserve"> K</w:t>
      </w:r>
      <w:r w:rsidR="000E578F">
        <w:rPr>
          <w:rFonts w:eastAsia="Calibri"/>
          <w:i/>
          <w:color w:val="000000"/>
          <w:sz w:val="28"/>
          <w:szCs w:val="28"/>
          <w:lang w:val="sq-AL"/>
        </w:rPr>
        <w:t>ë</w:t>
      </w:r>
      <w:r w:rsidRPr="0076103A">
        <w:rPr>
          <w:rFonts w:eastAsia="Calibri"/>
          <w:i/>
          <w:color w:val="000000"/>
          <w:sz w:val="28"/>
          <w:szCs w:val="28"/>
          <w:lang w:val="sq-AL"/>
        </w:rPr>
        <w:t>shillit t</w:t>
      </w:r>
      <w:r w:rsidR="000E578F">
        <w:rPr>
          <w:rFonts w:eastAsia="Calibri"/>
          <w:i/>
          <w:color w:val="000000"/>
          <w:sz w:val="28"/>
          <w:szCs w:val="28"/>
          <w:lang w:val="sq-AL"/>
        </w:rPr>
        <w:t>ë</w:t>
      </w:r>
      <w:r w:rsidRPr="0076103A">
        <w:rPr>
          <w:rFonts w:eastAsia="Calibri"/>
          <w:i/>
          <w:color w:val="000000"/>
          <w:sz w:val="28"/>
          <w:szCs w:val="28"/>
          <w:lang w:val="sq-AL"/>
        </w:rPr>
        <w:t xml:space="preserve"> Ministrave.</w:t>
      </w:r>
      <w:r w:rsidR="00F35923" w:rsidRPr="0076103A">
        <w:rPr>
          <w:rFonts w:eastAsia="Calibri"/>
          <w:i/>
          <w:color w:val="000000"/>
          <w:sz w:val="28"/>
          <w:szCs w:val="28"/>
          <w:lang w:val="sq-AL"/>
        </w:rPr>
        <w:t xml:space="preserve"> </w:t>
      </w:r>
    </w:p>
    <w:p w:rsidR="002727DE" w:rsidRPr="0076103A" w:rsidRDefault="0015163A" w:rsidP="0096760B">
      <w:pPr>
        <w:numPr>
          <w:ilvl w:val="1"/>
          <w:numId w:val="45"/>
        </w:numPr>
        <w:ind w:left="360"/>
        <w:contextualSpacing/>
        <w:jc w:val="both"/>
        <w:rPr>
          <w:rFonts w:eastAsia="Calibri"/>
          <w:i/>
          <w:color w:val="000000"/>
          <w:sz w:val="28"/>
          <w:szCs w:val="28"/>
          <w:lang w:val="sq-AL"/>
        </w:rPr>
      </w:pPr>
      <w:r w:rsidRPr="0076103A">
        <w:rPr>
          <w:rFonts w:eastAsia="Calibri"/>
          <w:i/>
          <w:color w:val="000000"/>
          <w:sz w:val="28"/>
          <w:szCs w:val="28"/>
          <w:lang w:val="sq-AL"/>
        </w:rPr>
        <w:t>Rritjn e</w:t>
      </w:r>
      <w:r w:rsidR="002727DE" w:rsidRPr="0076103A">
        <w:rPr>
          <w:rFonts w:eastAsia="Calibri"/>
          <w:i/>
          <w:color w:val="000000"/>
          <w:sz w:val="28"/>
          <w:szCs w:val="28"/>
          <w:lang w:val="sq-AL"/>
        </w:rPr>
        <w:t xml:space="preserve"> zërit “shpenzime personeli” me 300 milion</w:t>
      </w:r>
      <w:r w:rsidR="00E4031E" w:rsidRPr="0076103A">
        <w:rPr>
          <w:rFonts w:eastAsia="Calibri"/>
          <w:i/>
          <w:color w:val="000000"/>
          <w:sz w:val="28"/>
          <w:szCs w:val="28"/>
          <w:lang w:val="sq-AL"/>
        </w:rPr>
        <w:t>ë</w:t>
      </w:r>
      <w:r w:rsidR="002727DE" w:rsidRPr="0076103A">
        <w:rPr>
          <w:rFonts w:eastAsia="Calibri"/>
          <w:i/>
          <w:color w:val="000000"/>
          <w:sz w:val="28"/>
          <w:szCs w:val="28"/>
          <w:lang w:val="sq-AL"/>
        </w:rPr>
        <w:t xml:space="preserve"> </w:t>
      </w:r>
      <w:r w:rsidR="0096760B" w:rsidRPr="0076103A">
        <w:rPr>
          <w:rFonts w:eastAsia="Calibri"/>
          <w:i/>
          <w:color w:val="000000"/>
          <w:sz w:val="28"/>
          <w:szCs w:val="28"/>
          <w:lang w:val="sq-AL"/>
        </w:rPr>
        <w:t>lek</w:t>
      </w:r>
      <w:r w:rsidR="000E578F">
        <w:rPr>
          <w:rFonts w:eastAsia="Calibri"/>
          <w:i/>
          <w:color w:val="000000"/>
          <w:sz w:val="28"/>
          <w:szCs w:val="28"/>
          <w:lang w:val="sq-AL"/>
        </w:rPr>
        <w:t>ë</w:t>
      </w:r>
      <w:r w:rsidR="002727DE" w:rsidRPr="0076103A">
        <w:rPr>
          <w:rFonts w:eastAsia="Calibri"/>
          <w:i/>
          <w:color w:val="000000"/>
          <w:sz w:val="28"/>
          <w:szCs w:val="28"/>
          <w:lang w:val="sq-AL"/>
        </w:rPr>
        <w:t>, si pasojë e akomodimit t</w:t>
      </w:r>
      <w:r w:rsidR="00E4031E" w:rsidRPr="0076103A">
        <w:rPr>
          <w:rFonts w:eastAsia="Calibri"/>
          <w:i/>
          <w:color w:val="000000"/>
          <w:sz w:val="28"/>
          <w:szCs w:val="28"/>
          <w:lang w:val="sq-AL"/>
        </w:rPr>
        <w:t>ë</w:t>
      </w:r>
      <w:r w:rsidR="002727DE" w:rsidRPr="0076103A">
        <w:rPr>
          <w:rFonts w:eastAsia="Calibri"/>
          <w:i/>
          <w:color w:val="000000"/>
          <w:sz w:val="28"/>
          <w:szCs w:val="28"/>
          <w:lang w:val="sq-AL"/>
        </w:rPr>
        <w:t xml:space="preserve"> politik</w:t>
      </w:r>
      <w:r w:rsidR="00E4031E" w:rsidRPr="0076103A">
        <w:rPr>
          <w:rFonts w:eastAsia="Calibri"/>
          <w:i/>
          <w:color w:val="000000"/>
          <w:sz w:val="28"/>
          <w:szCs w:val="28"/>
          <w:lang w:val="sq-AL"/>
        </w:rPr>
        <w:t>ë</w:t>
      </w:r>
      <w:r w:rsidR="002727DE" w:rsidRPr="0076103A">
        <w:rPr>
          <w:rFonts w:eastAsia="Calibri"/>
          <w:i/>
          <w:color w:val="000000"/>
          <w:sz w:val="28"/>
          <w:szCs w:val="28"/>
          <w:lang w:val="sq-AL"/>
        </w:rPr>
        <w:t>s s</w:t>
      </w:r>
      <w:r w:rsidR="00E4031E" w:rsidRPr="0076103A">
        <w:rPr>
          <w:rFonts w:eastAsia="Calibri"/>
          <w:i/>
          <w:color w:val="000000"/>
          <w:sz w:val="28"/>
          <w:szCs w:val="28"/>
          <w:lang w:val="sq-AL"/>
        </w:rPr>
        <w:t>ë</w:t>
      </w:r>
      <w:r w:rsidR="002727DE" w:rsidRPr="0076103A">
        <w:rPr>
          <w:rFonts w:eastAsia="Calibri"/>
          <w:i/>
          <w:color w:val="000000"/>
          <w:sz w:val="28"/>
          <w:szCs w:val="28"/>
          <w:lang w:val="sq-AL"/>
        </w:rPr>
        <w:t xml:space="preserve"> rritjes s</w:t>
      </w:r>
      <w:r w:rsidR="00E4031E" w:rsidRPr="0076103A">
        <w:rPr>
          <w:rFonts w:eastAsia="Calibri"/>
          <w:i/>
          <w:color w:val="000000"/>
          <w:sz w:val="28"/>
          <w:szCs w:val="28"/>
          <w:lang w:val="sq-AL"/>
        </w:rPr>
        <w:t>ë</w:t>
      </w:r>
      <w:r w:rsidR="002727DE" w:rsidRPr="0076103A">
        <w:rPr>
          <w:rFonts w:eastAsia="Calibri"/>
          <w:i/>
          <w:color w:val="000000"/>
          <w:sz w:val="28"/>
          <w:szCs w:val="28"/>
          <w:lang w:val="sq-AL"/>
        </w:rPr>
        <w:t xml:space="preserve"> pagave dhe ndryshimeve strukturore t</w:t>
      </w:r>
      <w:r w:rsidR="00E4031E" w:rsidRPr="0076103A">
        <w:rPr>
          <w:rFonts w:eastAsia="Calibri"/>
          <w:i/>
          <w:color w:val="000000"/>
          <w:sz w:val="28"/>
          <w:szCs w:val="28"/>
          <w:lang w:val="sq-AL"/>
        </w:rPr>
        <w:t>ë</w:t>
      </w:r>
      <w:r w:rsidR="002727DE" w:rsidRPr="0076103A">
        <w:rPr>
          <w:rFonts w:eastAsia="Calibri"/>
          <w:i/>
          <w:color w:val="000000"/>
          <w:sz w:val="28"/>
          <w:szCs w:val="28"/>
          <w:lang w:val="sq-AL"/>
        </w:rPr>
        <w:t xml:space="preserve"> disa institucioneve.</w:t>
      </w:r>
    </w:p>
    <w:p w:rsidR="002727DE" w:rsidRPr="0076103A" w:rsidRDefault="002727DE" w:rsidP="0096760B">
      <w:pPr>
        <w:numPr>
          <w:ilvl w:val="1"/>
          <w:numId w:val="45"/>
        </w:numPr>
        <w:ind w:left="360"/>
        <w:contextualSpacing/>
        <w:jc w:val="both"/>
        <w:rPr>
          <w:rFonts w:eastAsia="Calibri"/>
          <w:i/>
          <w:color w:val="000000"/>
          <w:sz w:val="28"/>
          <w:szCs w:val="28"/>
          <w:lang w:val="sq-AL"/>
        </w:rPr>
      </w:pPr>
      <w:r w:rsidRPr="0076103A">
        <w:rPr>
          <w:rFonts w:eastAsia="Calibri"/>
          <w:i/>
          <w:color w:val="000000"/>
          <w:sz w:val="28"/>
          <w:szCs w:val="28"/>
          <w:lang w:val="sq-AL"/>
        </w:rPr>
        <w:t>Reduktimin e shpenzimeve t</w:t>
      </w:r>
      <w:r w:rsidR="00E4031E" w:rsidRPr="0076103A">
        <w:rPr>
          <w:rFonts w:eastAsia="Calibri"/>
          <w:i/>
          <w:color w:val="000000"/>
          <w:sz w:val="28"/>
          <w:szCs w:val="28"/>
          <w:lang w:val="sq-AL"/>
        </w:rPr>
        <w:t>ë</w:t>
      </w:r>
      <w:r w:rsidRPr="0076103A">
        <w:rPr>
          <w:rFonts w:eastAsia="Calibri"/>
          <w:i/>
          <w:color w:val="000000"/>
          <w:sz w:val="28"/>
          <w:szCs w:val="28"/>
          <w:lang w:val="sq-AL"/>
        </w:rPr>
        <w:t xml:space="preserve"> interesave me 4.1 miliard</w:t>
      </w:r>
      <w:r w:rsidR="00E4031E" w:rsidRPr="0076103A">
        <w:rPr>
          <w:rFonts w:eastAsia="Calibri"/>
          <w:i/>
          <w:color w:val="000000"/>
          <w:sz w:val="28"/>
          <w:szCs w:val="28"/>
          <w:lang w:val="sq-AL"/>
        </w:rPr>
        <w:t>ë</w:t>
      </w:r>
      <w:r w:rsidRPr="0076103A">
        <w:rPr>
          <w:rFonts w:eastAsia="Calibri"/>
          <w:i/>
          <w:color w:val="000000"/>
          <w:sz w:val="28"/>
          <w:szCs w:val="28"/>
          <w:lang w:val="sq-AL"/>
        </w:rPr>
        <w:t xml:space="preserve"> lek</w:t>
      </w:r>
      <w:r w:rsidR="00E4031E" w:rsidRPr="0076103A">
        <w:rPr>
          <w:rFonts w:eastAsia="Calibri"/>
          <w:i/>
          <w:color w:val="000000"/>
          <w:sz w:val="28"/>
          <w:szCs w:val="28"/>
          <w:lang w:val="sq-AL"/>
        </w:rPr>
        <w:t>ë</w:t>
      </w:r>
      <w:r w:rsidR="00E271BE" w:rsidRPr="0076103A">
        <w:rPr>
          <w:rFonts w:eastAsia="Calibri"/>
          <w:i/>
          <w:color w:val="000000"/>
          <w:sz w:val="28"/>
          <w:szCs w:val="28"/>
          <w:lang w:val="sq-AL"/>
        </w:rPr>
        <w:t>, si rezultat i menaxhimit efektiv t</w:t>
      </w:r>
      <w:r w:rsidR="000E578F">
        <w:rPr>
          <w:rFonts w:eastAsia="Calibri"/>
          <w:i/>
          <w:color w:val="000000"/>
          <w:sz w:val="28"/>
          <w:szCs w:val="28"/>
          <w:lang w:val="sq-AL"/>
        </w:rPr>
        <w:t>ë</w:t>
      </w:r>
      <w:r w:rsidR="00E271BE" w:rsidRPr="0076103A">
        <w:rPr>
          <w:rFonts w:eastAsia="Calibri"/>
          <w:i/>
          <w:color w:val="000000"/>
          <w:sz w:val="28"/>
          <w:szCs w:val="28"/>
          <w:lang w:val="sq-AL"/>
        </w:rPr>
        <w:t xml:space="preserve"> borxhit publik</w:t>
      </w:r>
      <w:r w:rsidRPr="0076103A">
        <w:rPr>
          <w:rFonts w:eastAsia="Calibri"/>
          <w:i/>
          <w:color w:val="000000"/>
          <w:sz w:val="28"/>
          <w:szCs w:val="28"/>
          <w:lang w:val="sq-AL"/>
        </w:rPr>
        <w:t>.</w:t>
      </w:r>
    </w:p>
    <w:p w:rsidR="002727DE" w:rsidRPr="0076103A" w:rsidRDefault="002727DE" w:rsidP="0096760B">
      <w:pPr>
        <w:numPr>
          <w:ilvl w:val="1"/>
          <w:numId w:val="45"/>
        </w:numPr>
        <w:ind w:left="360"/>
        <w:contextualSpacing/>
        <w:jc w:val="both"/>
        <w:rPr>
          <w:rFonts w:eastAsia="Calibri"/>
          <w:i/>
          <w:color w:val="000000"/>
          <w:sz w:val="28"/>
          <w:szCs w:val="28"/>
          <w:lang w:val="sq-AL"/>
        </w:rPr>
      </w:pPr>
      <w:r w:rsidRPr="0076103A">
        <w:rPr>
          <w:rFonts w:eastAsia="Calibri"/>
          <w:i/>
          <w:color w:val="000000"/>
          <w:sz w:val="28"/>
          <w:szCs w:val="28"/>
          <w:lang w:val="sq-AL"/>
        </w:rPr>
        <w:t>Rritjen e shpenzimeve korrente me 200 milion</w:t>
      </w:r>
      <w:r w:rsidR="00E4031E" w:rsidRPr="0076103A">
        <w:rPr>
          <w:rFonts w:eastAsia="Calibri"/>
          <w:i/>
          <w:color w:val="000000"/>
          <w:sz w:val="28"/>
          <w:szCs w:val="28"/>
          <w:lang w:val="sq-AL"/>
        </w:rPr>
        <w:t>ë</w:t>
      </w:r>
      <w:r w:rsidRPr="0076103A">
        <w:rPr>
          <w:rFonts w:eastAsia="Calibri"/>
          <w:i/>
          <w:color w:val="000000"/>
          <w:sz w:val="28"/>
          <w:szCs w:val="28"/>
          <w:lang w:val="sq-AL"/>
        </w:rPr>
        <w:t xml:space="preserve"> lek</w:t>
      </w:r>
      <w:r w:rsidR="00E4031E" w:rsidRPr="0076103A">
        <w:rPr>
          <w:rFonts w:eastAsia="Calibri"/>
          <w:i/>
          <w:color w:val="000000"/>
          <w:sz w:val="28"/>
          <w:szCs w:val="28"/>
          <w:lang w:val="sq-AL"/>
        </w:rPr>
        <w:t>ë</w:t>
      </w:r>
      <w:r w:rsidR="0096760B">
        <w:rPr>
          <w:rFonts w:eastAsia="Calibri"/>
          <w:i/>
          <w:color w:val="000000"/>
          <w:sz w:val="28"/>
          <w:szCs w:val="28"/>
          <w:lang w:val="sq-AL"/>
        </w:rPr>
        <w:t>,</w:t>
      </w:r>
      <w:r w:rsidRPr="0076103A">
        <w:rPr>
          <w:rFonts w:eastAsia="Calibri"/>
          <w:i/>
          <w:color w:val="000000"/>
          <w:sz w:val="28"/>
          <w:szCs w:val="28"/>
          <w:lang w:val="sq-AL"/>
        </w:rPr>
        <w:t xml:space="preserve"> p</w:t>
      </w:r>
      <w:r w:rsidR="00E4031E" w:rsidRPr="0076103A">
        <w:rPr>
          <w:rFonts w:eastAsia="Calibri"/>
          <w:i/>
          <w:color w:val="000000"/>
          <w:sz w:val="28"/>
          <w:szCs w:val="28"/>
          <w:lang w:val="sq-AL"/>
        </w:rPr>
        <w:t>ë</w:t>
      </w:r>
      <w:r w:rsidRPr="0076103A">
        <w:rPr>
          <w:rFonts w:eastAsia="Calibri"/>
          <w:i/>
          <w:color w:val="000000"/>
          <w:sz w:val="28"/>
          <w:szCs w:val="28"/>
          <w:lang w:val="sq-AL"/>
        </w:rPr>
        <w:t>r t</w:t>
      </w:r>
      <w:r w:rsidR="00E4031E" w:rsidRPr="0076103A">
        <w:rPr>
          <w:rFonts w:eastAsia="Calibri"/>
          <w:i/>
          <w:color w:val="000000"/>
          <w:sz w:val="28"/>
          <w:szCs w:val="28"/>
          <w:lang w:val="sq-AL"/>
        </w:rPr>
        <w:t>ë</w:t>
      </w:r>
      <w:r w:rsidRPr="0076103A">
        <w:rPr>
          <w:rFonts w:eastAsia="Calibri"/>
          <w:i/>
          <w:color w:val="000000"/>
          <w:sz w:val="28"/>
          <w:szCs w:val="28"/>
          <w:lang w:val="sq-AL"/>
        </w:rPr>
        <w:t xml:space="preserve"> p</w:t>
      </w:r>
      <w:r w:rsidR="00E4031E" w:rsidRPr="0076103A">
        <w:rPr>
          <w:rFonts w:eastAsia="Calibri"/>
          <w:i/>
          <w:color w:val="000000"/>
          <w:sz w:val="28"/>
          <w:szCs w:val="28"/>
          <w:lang w:val="sq-AL"/>
        </w:rPr>
        <w:t>ë</w:t>
      </w:r>
      <w:r w:rsidRPr="0076103A">
        <w:rPr>
          <w:rFonts w:eastAsia="Calibri"/>
          <w:i/>
          <w:color w:val="000000"/>
          <w:sz w:val="28"/>
          <w:szCs w:val="28"/>
          <w:lang w:val="sq-AL"/>
        </w:rPr>
        <w:t>rballuar kryesisht shpen</w:t>
      </w:r>
      <w:r w:rsidR="006E3938" w:rsidRPr="0076103A">
        <w:rPr>
          <w:rFonts w:eastAsia="Calibri"/>
          <w:i/>
          <w:color w:val="000000"/>
          <w:sz w:val="28"/>
          <w:szCs w:val="28"/>
          <w:lang w:val="sq-AL"/>
        </w:rPr>
        <w:t>zime t</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lidhura me p</w:t>
      </w:r>
      <w:r w:rsidR="00E4031E" w:rsidRPr="0076103A">
        <w:rPr>
          <w:rFonts w:eastAsia="Calibri"/>
          <w:i/>
          <w:color w:val="000000"/>
          <w:sz w:val="28"/>
          <w:szCs w:val="28"/>
          <w:lang w:val="sq-AL"/>
        </w:rPr>
        <w:t>ë</w:t>
      </w:r>
      <w:r w:rsidR="006E3938" w:rsidRPr="0076103A">
        <w:rPr>
          <w:rFonts w:eastAsia="Calibri"/>
          <w:i/>
          <w:color w:val="000000"/>
          <w:sz w:val="28"/>
          <w:szCs w:val="28"/>
          <w:lang w:val="sq-AL"/>
        </w:rPr>
        <w:t>rfaq</w:t>
      </w:r>
      <w:r w:rsidR="00E4031E" w:rsidRPr="0076103A">
        <w:rPr>
          <w:rFonts w:eastAsia="Calibri"/>
          <w:i/>
          <w:color w:val="000000"/>
          <w:sz w:val="28"/>
          <w:szCs w:val="28"/>
          <w:lang w:val="sq-AL"/>
        </w:rPr>
        <w:t>ë</w:t>
      </w:r>
      <w:r w:rsidR="006E3938" w:rsidRPr="0076103A">
        <w:rPr>
          <w:rFonts w:eastAsia="Calibri"/>
          <w:i/>
          <w:color w:val="000000"/>
          <w:sz w:val="28"/>
          <w:szCs w:val="28"/>
          <w:lang w:val="sq-AL"/>
        </w:rPr>
        <w:t>simin e Shqip</w:t>
      </w:r>
      <w:r w:rsidR="00E4031E" w:rsidRPr="0076103A">
        <w:rPr>
          <w:rFonts w:eastAsia="Calibri"/>
          <w:i/>
          <w:color w:val="000000"/>
          <w:sz w:val="28"/>
          <w:szCs w:val="28"/>
          <w:lang w:val="sq-AL"/>
        </w:rPr>
        <w:t>ë</w:t>
      </w:r>
      <w:r w:rsidR="006E3938" w:rsidRPr="0076103A">
        <w:rPr>
          <w:rFonts w:eastAsia="Calibri"/>
          <w:i/>
          <w:color w:val="000000"/>
          <w:sz w:val="28"/>
          <w:szCs w:val="28"/>
          <w:lang w:val="sq-AL"/>
        </w:rPr>
        <w:t>ris</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n</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ç</w:t>
      </w:r>
      <w:r w:rsidR="00E4031E" w:rsidRPr="0076103A">
        <w:rPr>
          <w:rFonts w:eastAsia="Calibri"/>
          <w:i/>
          <w:color w:val="000000"/>
          <w:sz w:val="28"/>
          <w:szCs w:val="28"/>
          <w:lang w:val="sq-AL"/>
        </w:rPr>
        <w:t>ë</w:t>
      </w:r>
      <w:r w:rsidR="006E3938" w:rsidRPr="0076103A">
        <w:rPr>
          <w:rFonts w:eastAsia="Calibri"/>
          <w:i/>
          <w:color w:val="000000"/>
          <w:sz w:val="28"/>
          <w:szCs w:val="28"/>
          <w:lang w:val="sq-AL"/>
        </w:rPr>
        <w:t>shtjet e arbitrazhit t</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w:t>
      </w:r>
      <w:r w:rsidR="000E578F">
        <w:rPr>
          <w:rFonts w:eastAsia="Calibri"/>
          <w:i/>
          <w:color w:val="000000"/>
          <w:sz w:val="28"/>
          <w:szCs w:val="28"/>
          <w:lang w:val="sq-AL"/>
        </w:rPr>
        <w:t>g</w:t>
      </w:r>
      <w:r w:rsidR="006E3938" w:rsidRPr="0076103A">
        <w:rPr>
          <w:rFonts w:eastAsia="Calibri"/>
          <w:i/>
          <w:color w:val="000000"/>
          <w:sz w:val="28"/>
          <w:szCs w:val="28"/>
          <w:lang w:val="sq-AL"/>
        </w:rPr>
        <w:t>jykatave nd</w:t>
      </w:r>
      <w:r w:rsidR="00E4031E" w:rsidRPr="0076103A">
        <w:rPr>
          <w:rFonts w:eastAsia="Calibri"/>
          <w:i/>
          <w:color w:val="000000"/>
          <w:sz w:val="28"/>
          <w:szCs w:val="28"/>
          <w:lang w:val="sq-AL"/>
        </w:rPr>
        <w:t>ë</w:t>
      </w:r>
      <w:r w:rsidR="006E3938" w:rsidRPr="0076103A">
        <w:rPr>
          <w:rFonts w:eastAsia="Calibri"/>
          <w:i/>
          <w:color w:val="000000"/>
          <w:sz w:val="28"/>
          <w:szCs w:val="28"/>
          <w:lang w:val="sq-AL"/>
        </w:rPr>
        <w:t>rkomb</w:t>
      </w:r>
      <w:r w:rsidR="00E4031E" w:rsidRPr="0076103A">
        <w:rPr>
          <w:rFonts w:eastAsia="Calibri"/>
          <w:i/>
          <w:color w:val="000000"/>
          <w:sz w:val="28"/>
          <w:szCs w:val="28"/>
          <w:lang w:val="sq-AL"/>
        </w:rPr>
        <w:t>ë</w:t>
      </w:r>
      <w:r w:rsidR="006E3938" w:rsidRPr="0076103A">
        <w:rPr>
          <w:rFonts w:eastAsia="Calibri"/>
          <w:i/>
          <w:color w:val="000000"/>
          <w:sz w:val="28"/>
          <w:szCs w:val="28"/>
          <w:lang w:val="sq-AL"/>
        </w:rPr>
        <w:t>tare, p</w:t>
      </w:r>
      <w:r w:rsidR="00E4031E" w:rsidRPr="0076103A">
        <w:rPr>
          <w:rFonts w:eastAsia="Calibri"/>
          <w:i/>
          <w:color w:val="000000"/>
          <w:sz w:val="28"/>
          <w:szCs w:val="28"/>
          <w:lang w:val="sq-AL"/>
        </w:rPr>
        <w:t>ë</w:t>
      </w:r>
      <w:r w:rsidR="006E3938" w:rsidRPr="0076103A">
        <w:rPr>
          <w:rFonts w:eastAsia="Calibri"/>
          <w:i/>
          <w:color w:val="000000"/>
          <w:sz w:val="28"/>
          <w:szCs w:val="28"/>
          <w:lang w:val="sq-AL"/>
        </w:rPr>
        <w:t>r t</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evituar krijimin e detyrimeve t</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prapambetura, shpenzimet t</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lidhura me emergjencat civile</w:t>
      </w:r>
      <w:r w:rsidR="000E578F">
        <w:rPr>
          <w:rFonts w:eastAsia="Calibri"/>
          <w:i/>
          <w:color w:val="000000"/>
          <w:sz w:val="28"/>
          <w:szCs w:val="28"/>
          <w:lang w:val="sq-AL"/>
        </w:rPr>
        <w:t>,</w:t>
      </w:r>
      <w:r w:rsidR="006E3938" w:rsidRPr="0076103A">
        <w:rPr>
          <w:rFonts w:eastAsia="Calibri"/>
          <w:i/>
          <w:color w:val="000000"/>
          <w:sz w:val="28"/>
          <w:szCs w:val="28"/>
          <w:lang w:val="sq-AL"/>
        </w:rPr>
        <w:t xml:space="preserve"> nisur dhe nga situata aktuale problematike e lidhur me temperaturat e lart</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dhe zjarret n</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masive pyjore t</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vendit.  </w:t>
      </w:r>
      <w:r w:rsidRPr="0076103A">
        <w:rPr>
          <w:rFonts w:eastAsia="Calibri"/>
          <w:i/>
          <w:color w:val="000000"/>
          <w:sz w:val="28"/>
          <w:szCs w:val="28"/>
          <w:lang w:val="sq-AL"/>
        </w:rPr>
        <w:t xml:space="preserve"> </w:t>
      </w:r>
    </w:p>
    <w:p w:rsidR="002727DE" w:rsidRPr="0076103A" w:rsidRDefault="0015163A" w:rsidP="0096760B">
      <w:pPr>
        <w:numPr>
          <w:ilvl w:val="1"/>
          <w:numId w:val="45"/>
        </w:numPr>
        <w:ind w:left="360"/>
        <w:contextualSpacing/>
        <w:jc w:val="both"/>
        <w:rPr>
          <w:rFonts w:eastAsia="Calibri"/>
          <w:i/>
          <w:color w:val="000000"/>
          <w:sz w:val="28"/>
          <w:szCs w:val="28"/>
          <w:lang w:val="sq-AL"/>
        </w:rPr>
      </w:pPr>
      <w:r w:rsidRPr="0076103A">
        <w:rPr>
          <w:rFonts w:eastAsia="Calibri"/>
          <w:i/>
          <w:color w:val="000000"/>
          <w:sz w:val="28"/>
          <w:szCs w:val="28"/>
          <w:lang w:val="sq-AL"/>
        </w:rPr>
        <w:t>Reduktimin e</w:t>
      </w:r>
      <w:r w:rsidR="002727DE" w:rsidRPr="0076103A">
        <w:rPr>
          <w:rFonts w:eastAsia="Calibri"/>
          <w:i/>
          <w:color w:val="000000"/>
          <w:sz w:val="28"/>
          <w:szCs w:val="28"/>
          <w:lang w:val="sq-AL"/>
        </w:rPr>
        <w:t xml:space="preserve"> shpenzimeve për fondin e sigurimeve shoqërore të ISSH-së në masën </w:t>
      </w:r>
      <w:r w:rsidR="006E3938" w:rsidRPr="0076103A">
        <w:rPr>
          <w:rFonts w:eastAsia="Calibri"/>
          <w:i/>
          <w:color w:val="000000"/>
          <w:sz w:val="28"/>
          <w:szCs w:val="28"/>
          <w:lang w:val="sq-AL"/>
        </w:rPr>
        <w:t>600 milion</w:t>
      </w:r>
      <w:r w:rsidR="00E4031E" w:rsidRPr="0076103A">
        <w:rPr>
          <w:rFonts w:eastAsia="Calibri"/>
          <w:i/>
          <w:color w:val="000000"/>
          <w:sz w:val="28"/>
          <w:szCs w:val="28"/>
          <w:lang w:val="sq-AL"/>
        </w:rPr>
        <w:t>ë</w:t>
      </w:r>
      <w:r w:rsidR="006E3938" w:rsidRPr="0076103A">
        <w:rPr>
          <w:rFonts w:eastAsia="Calibri"/>
          <w:i/>
          <w:color w:val="000000"/>
          <w:sz w:val="28"/>
          <w:szCs w:val="28"/>
          <w:lang w:val="sq-AL"/>
        </w:rPr>
        <w:t xml:space="preserve"> </w:t>
      </w:r>
      <w:r w:rsidR="000E578F" w:rsidRPr="0076103A">
        <w:rPr>
          <w:rFonts w:eastAsia="Calibri"/>
          <w:i/>
          <w:color w:val="000000"/>
          <w:sz w:val="28"/>
          <w:szCs w:val="28"/>
          <w:lang w:val="sq-AL"/>
        </w:rPr>
        <w:t>lek</w:t>
      </w:r>
      <w:r w:rsidR="000E578F">
        <w:rPr>
          <w:rFonts w:eastAsia="Calibri"/>
          <w:i/>
          <w:color w:val="000000"/>
          <w:sz w:val="28"/>
          <w:szCs w:val="28"/>
          <w:lang w:val="sq-AL"/>
        </w:rPr>
        <w:t>ë</w:t>
      </w:r>
      <w:r w:rsidR="002727DE" w:rsidRPr="0076103A">
        <w:rPr>
          <w:rFonts w:eastAsia="Calibri"/>
          <w:i/>
          <w:color w:val="000000"/>
          <w:sz w:val="28"/>
          <w:szCs w:val="28"/>
          <w:lang w:val="sq-AL"/>
        </w:rPr>
        <w:t xml:space="preserve">, </w:t>
      </w:r>
      <w:r w:rsidR="00E4031E" w:rsidRPr="0076103A">
        <w:rPr>
          <w:rFonts w:eastAsia="Calibri"/>
          <w:i/>
          <w:color w:val="000000"/>
          <w:sz w:val="28"/>
          <w:szCs w:val="28"/>
          <w:lang w:val="sq-AL"/>
        </w:rPr>
        <w:t>duke u bazuar në realizimin faktit të 6</w:t>
      </w:r>
      <w:r w:rsidR="000E578F">
        <w:rPr>
          <w:rFonts w:eastAsia="Calibri"/>
          <w:i/>
          <w:color w:val="000000"/>
          <w:sz w:val="28"/>
          <w:szCs w:val="28"/>
          <w:lang w:val="sq-AL"/>
        </w:rPr>
        <w:t>-</w:t>
      </w:r>
      <w:r w:rsidR="00E4031E" w:rsidRPr="0076103A">
        <w:rPr>
          <w:rFonts w:eastAsia="Calibri"/>
          <w:i/>
          <w:color w:val="000000"/>
          <w:sz w:val="28"/>
          <w:szCs w:val="28"/>
          <w:lang w:val="sq-AL"/>
        </w:rPr>
        <w:t>mujorit të parë të vitit 2017.</w:t>
      </w:r>
    </w:p>
    <w:p w:rsidR="00E4031E" w:rsidRPr="0076103A" w:rsidRDefault="00E4031E" w:rsidP="0096760B">
      <w:pPr>
        <w:numPr>
          <w:ilvl w:val="1"/>
          <w:numId w:val="45"/>
        </w:numPr>
        <w:ind w:left="360"/>
        <w:contextualSpacing/>
        <w:jc w:val="both"/>
        <w:rPr>
          <w:rFonts w:eastAsia="Calibri"/>
          <w:i/>
          <w:color w:val="000000"/>
          <w:sz w:val="28"/>
          <w:szCs w:val="28"/>
          <w:lang w:val="sq-AL"/>
        </w:rPr>
      </w:pPr>
      <w:r w:rsidRPr="0076103A">
        <w:rPr>
          <w:rFonts w:eastAsia="Calibri"/>
          <w:i/>
          <w:color w:val="000000"/>
          <w:sz w:val="28"/>
          <w:szCs w:val="28"/>
          <w:lang w:val="sq-AL"/>
        </w:rPr>
        <w:t xml:space="preserve">Reduktimin me 200 milionë lekë të pagesë së papunësisë, nisur nga </w:t>
      </w:r>
      <w:r w:rsidR="000E578F">
        <w:rPr>
          <w:rFonts w:eastAsia="Calibri"/>
          <w:i/>
          <w:color w:val="000000"/>
          <w:sz w:val="28"/>
          <w:szCs w:val="28"/>
          <w:lang w:val="sq-AL"/>
        </w:rPr>
        <w:t>niveli i ulët i realizimit në 6-</w:t>
      </w:r>
      <w:r w:rsidRPr="0076103A">
        <w:rPr>
          <w:rFonts w:eastAsia="Calibri"/>
          <w:i/>
          <w:color w:val="000000"/>
          <w:sz w:val="28"/>
          <w:szCs w:val="28"/>
          <w:lang w:val="sq-AL"/>
        </w:rPr>
        <w:t>mujorin e parë.</w:t>
      </w:r>
    </w:p>
    <w:p w:rsidR="002727DE" w:rsidRPr="0076103A" w:rsidRDefault="0015163A" w:rsidP="0096760B">
      <w:pPr>
        <w:numPr>
          <w:ilvl w:val="1"/>
          <w:numId w:val="45"/>
        </w:numPr>
        <w:ind w:left="360"/>
        <w:contextualSpacing/>
        <w:jc w:val="both"/>
        <w:rPr>
          <w:rFonts w:eastAsia="Calibri"/>
          <w:i/>
          <w:color w:val="000000"/>
          <w:sz w:val="28"/>
          <w:szCs w:val="28"/>
          <w:lang w:val="sq-AL"/>
        </w:rPr>
      </w:pPr>
      <w:r w:rsidRPr="0076103A">
        <w:rPr>
          <w:rFonts w:eastAsia="Calibri"/>
          <w:i/>
          <w:color w:val="000000"/>
          <w:sz w:val="28"/>
          <w:szCs w:val="28"/>
          <w:lang w:val="sq-AL"/>
        </w:rPr>
        <w:t>Shtimin</w:t>
      </w:r>
      <w:r w:rsidR="002727DE" w:rsidRPr="0076103A">
        <w:rPr>
          <w:rFonts w:eastAsia="Calibri"/>
          <w:i/>
          <w:color w:val="000000"/>
          <w:sz w:val="28"/>
          <w:szCs w:val="28"/>
          <w:lang w:val="sq-AL"/>
        </w:rPr>
        <w:t xml:space="preserve"> me </w:t>
      </w:r>
      <w:r w:rsidR="00E4031E" w:rsidRPr="0076103A">
        <w:rPr>
          <w:rFonts w:eastAsia="Calibri"/>
          <w:i/>
          <w:color w:val="000000"/>
          <w:sz w:val="28"/>
          <w:szCs w:val="28"/>
          <w:lang w:val="sq-AL"/>
        </w:rPr>
        <w:t>1.2 miliardë</w:t>
      </w:r>
      <w:r w:rsidR="002727DE" w:rsidRPr="0076103A">
        <w:rPr>
          <w:rFonts w:eastAsia="Calibri"/>
          <w:i/>
          <w:color w:val="000000"/>
          <w:sz w:val="28"/>
          <w:szCs w:val="28"/>
          <w:lang w:val="sq-AL"/>
        </w:rPr>
        <w:t xml:space="preserve"> </w:t>
      </w:r>
      <w:r w:rsidR="000E578F" w:rsidRPr="0076103A">
        <w:rPr>
          <w:rFonts w:eastAsia="Calibri"/>
          <w:i/>
          <w:color w:val="000000"/>
          <w:sz w:val="28"/>
          <w:szCs w:val="28"/>
          <w:lang w:val="sq-AL"/>
        </w:rPr>
        <w:t>lek</w:t>
      </w:r>
      <w:r w:rsidR="000E578F">
        <w:rPr>
          <w:rFonts w:eastAsia="Calibri"/>
          <w:i/>
          <w:color w:val="000000"/>
          <w:sz w:val="28"/>
          <w:szCs w:val="28"/>
          <w:lang w:val="sq-AL"/>
        </w:rPr>
        <w:t>ë</w:t>
      </w:r>
      <w:r w:rsidR="002727DE" w:rsidRPr="0076103A">
        <w:rPr>
          <w:rFonts w:eastAsia="Calibri"/>
          <w:i/>
          <w:color w:val="000000"/>
          <w:sz w:val="28"/>
          <w:szCs w:val="28"/>
          <w:lang w:val="sq-AL"/>
        </w:rPr>
        <w:t xml:space="preserve"> të </w:t>
      </w:r>
      <w:r w:rsidR="000E578F">
        <w:rPr>
          <w:rFonts w:eastAsia="Calibri"/>
          <w:i/>
          <w:color w:val="000000"/>
          <w:sz w:val="28"/>
          <w:szCs w:val="28"/>
          <w:lang w:val="sq-AL"/>
        </w:rPr>
        <w:t>f</w:t>
      </w:r>
      <w:r w:rsidR="002727DE" w:rsidRPr="0076103A">
        <w:rPr>
          <w:rFonts w:eastAsia="Calibri"/>
          <w:i/>
          <w:color w:val="000000"/>
          <w:sz w:val="28"/>
          <w:szCs w:val="28"/>
          <w:lang w:val="sq-AL"/>
        </w:rPr>
        <w:t xml:space="preserve">ondit rezervë të Këshillit të Ministrave, duke konsideruar </w:t>
      </w:r>
      <w:r w:rsidR="00E4031E" w:rsidRPr="0076103A">
        <w:rPr>
          <w:rFonts w:eastAsia="Calibri"/>
          <w:i/>
          <w:color w:val="000000"/>
          <w:sz w:val="28"/>
          <w:szCs w:val="28"/>
          <w:lang w:val="sq-AL"/>
        </w:rPr>
        <w:t>realizimin faktik tij në fund</w:t>
      </w:r>
      <w:r w:rsidRPr="0076103A">
        <w:rPr>
          <w:rFonts w:eastAsia="Calibri"/>
          <w:i/>
          <w:color w:val="000000"/>
          <w:sz w:val="28"/>
          <w:szCs w:val="28"/>
          <w:lang w:val="sq-AL"/>
        </w:rPr>
        <w:t xml:space="preserve"> të 6-mujorit</w:t>
      </w:r>
      <w:r w:rsidR="002727DE" w:rsidRPr="0076103A">
        <w:rPr>
          <w:rFonts w:eastAsia="Calibri"/>
          <w:i/>
          <w:color w:val="000000"/>
          <w:sz w:val="28"/>
          <w:szCs w:val="28"/>
          <w:lang w:val="sq-AL"/>
        </w:rPr>
        <w:t>, si pasojë e përdorimit të tij për arsye të paparashikuara që kanë karakterizuar gjysmën e parë të këtij viti</w:t>
      </w:r>
      <w:r w:rsidR="00E4031E" w:rsidRPr="0076103A">
        <w:rPr>
          <w:rFonts w:eastAsia="Calibri"/>
          <w:i/>
          <w:color w:val="000000"/>
          <w:sz w:val="28"/>
          <w:szCs w:val="28"/>
          <w:lang w:val="sq-AL"/>
        </w:rPr>
        <w:t xml:space="preserve"> dhe pritshmëritë e përdorimit të tij për </w:t>
      </w:r>
      <w:r w:rsidRPr="0076103A">
        <w:rPr>
          <w:rFonts w:eastAsia="Calibri"/>
          <w:i/>
          <w:color w:val="000000"/>
          <w:sz w:val="28"/>
          <w:szCs w:val="28"/>
          <w:lang w:val="sq-AL"/>
        </w:rPr>
        <w:t>në gjysmën e dytë të vitit. Fondi prej 1 miliard</w:t>
      </w:r>
      <w:r w:rsidR="000E578F">
        <w:rPr>
          <w:rFonts w:eastAsia="Calibri"/>
          <w:i/>
          <w:color w:val="000000"/>
          <w:sz w:val="28"/>
          <w:szCs w:val="28"/>
          <w:lang w:val="sq-AL"/>
        </w:rPr>
        <w:t>ë lekësh</w:t>
      </w:r>
      <w:r w:rsidRPr="0076103A">
        <w:rPr>
          <w:rFonts w:eastAsia="Calibri"/>
          <w:i/>
          <w:color w:val="000000"/>
          <w:sz w:val="28"/>
          <w:szCs w:val="28"/>
          <w:lang w:val="sq-AL"/>
        </w:rPr>
        <w:t xml:space="preserve"> parashikohet t</w:t>
      </w:r>
      <w:r w:rsidR="000E578F">
        <w:rPr>
          <w:rFonts w:eastAsia="Calibri"/>
          <w:i/>
          <w:color w:val="000000"/>
          <w:sz w:val="28"/>
          <w:szCs w:val="28"/>
          <w:lang w:val="sq-AL"/>
        </w:rPr>
        <w:t>ë</w:t>
      </w:r>
      <w:r w:rsidRPr="0076103A">
        <w:rPr>
          <w:rFonts w:eastAsia="Calibri"/>
          <w:i/>
          <w:color w:val="000000"/>
          <w:sz w:val="28"/>
          <w:szCs w:val="28"/>
          <w:lang w:val="sq-AL"/>
        </w:rPr>
        <w:t xml:space="preserve"> p</w:t>
      </w:r>
      <w:r w:rsidR="000E578F">
        <w:rPr>
          <w:rFonts w:eastAsia="Calibri"/>
          <w:i/>
          <w:color w:val="000000"/>
          <w:sz w:val="28"/>
          <w:szCs w:val="28"/>
          <w:lang w:val="sq-AL"/>
        </w:rPr>
        <w:t>ë</w:t>
      </w:r>
      <w:r w:rsidRPr="0076103A">
        <w:rPr>
          <w:rFonts w:eastAsia="Calibri"/>
          <w:i/>
          <w:color w:val="000000"/>
          <w:sz w:val="28"/>
          <w:szCs w:val="28"/>
          <w:lang w:val="sq-AL"/>
        </w:rPr>
        <w:t>rdoret vet</w:t>
      </w:r>
      <w:r w:rsidR="000E578F">
        <w:rPr>
          <w:rFonts w:eastAsia="Calibri"/>
          <w:i/>
          <w:color w:val="000000"/>
          <w:sz w:val="28"/>
          <w:szCs w:val="28"/>
          <w:lang w:val="sq-AL"/>
        </w:rPr>
        <w:t>ë</w:t>
      </w:r>
      <w:r w:rsidRPr="0076103A">
        <w:rPr>
          <w:rFonts w:eastAsia="Calibri"/>
          <w:i/>
          <w:color w:val="000000"/>
          <w:sz w:val="28"/>
          <w:szCs w:val="28"/>
          <w:lang w:val="sq-AL"/>
        </w:rPr>
        <w:t>m p</w:t>
      </w:r>
      <w:r w:rsidR="000E578F">
        <w:rPr>
          <w:rFonts w:eastAsia="Calibri"/>
          <w:i/>
          <w:color w:val="000000"/>
          <w:sz w:val="28"/>
          <w:szCs w:val="28"/>
          <w:lang w:val="sq-AL"/>
        </w:rPr>
        <w:t>ë</w:t>
      </w:r>
      <w:r w:rsidRPr="0076103A">
        <w:rPr>
          <w:rFonts w:eastAsia="Calibri"/>
          <w:i/>
          <w:color w:val="000000"/>
          <w:sz w:val="28"/>
          <w:szCs w:val="28"/>
          <w:lang w:val="sq-AL"/>
        </w:rPr>
        <w:t>r emergjencat q</w:t>
      </w:r>
      <w:r w:rsidR="000E578F">
        <w:rPr>
          <w:rFonts w:eastAsia="Calibri"/>
          <w:i/>
          <w:color w:val="000000"/>
          <w:sz w:val="28"/>
          <w:szCs w:val="28"/>
          <w:lang w:val="sq-AL"/>
        </w:rPr>
        <w:t>ë</w:t>
      </w:r>
      <w:r w:rsidRPr="0076103A">
        <w:rPr>
          <w:rFonts w:eastAsia="Calibri"/>
          <w:i/>
          <w:color w:val="000000"/>
          <w:sz w:val="28"/>
          <w:szCs w:val="28"/>
          <w:lang w:val="sq-AL"/>
        </w:rPr>
        <w:t xml:space="preserve"> lidhen me faktor</w:t>
      </w:r>
      <w:r w:rsidR="000E578F">
        <w:rPr>
          <w:rFonts w:eastAsia="Calibri"/>
          <w:i/>
          <w:color w:val="000000"/>
          <w:sz w:val="28"/>
          <w:szCs w:val="28"/>
          <w:lang w:val="sq-AL"/>
        </w:rPr>
        <w:t>ë</w:t>
      </w:r>
      <w:r w:rsidRPr="0076103A">
        <w:rPr>
          <w:rFonts w:eastAsia="Calibri"/>
          <w:i/>
          <w:color w:val="000000"/>
          <w:sz w:val="28"/>
          <w:szCs w:val="28"/>
          <w:lang w:val="sq-AL"/>
        </w:rPr>
        <w:t xml:space="preserve"> natyror</w:t>
      </w:r>
      <w:r w:rsidR="000E578F">
        <w:rPr>
          <w:rFonts w:eastAsia="Calibri"/>
          <w:i/>
          <w:color w:val="000000"/>
          <w:sz w:val="28"/>
          <w:szCs w:val="28"/>
          <w:lang w:val="sq-AL"/>
        </w:rPr>
        <w:t>ë</w:t>
      </w:r>
      <w:r w:rsidRPr="0076103A">
        <w:rPr>
          <w:rFonts w:eastAsia="Calibri"/>
          <w:i/>
          <w:color w:val="000000"/>
          <w:sz w:val="28"/>
          <w:szCs w:val="28"/>
          <w:lang w:val="sq-AL"/>
        </w:rPr>
        <w:t>.</w:t>
      </w:r>
    </w:p>
    <w:p w:rsidR="0015163A" w:rsidRPr="0076103A" w:rsidRDefault="0015163A" w:rsidP="000E578F">
      <w:pPr>
        <w:numPr>
          <w:ilvl w:val="1"/>
          <w:numId w:val="45"/>
        </w:numPr>
        <w:ind w:left="360"/>
        <w:contextualSpacing/>
        <w:jc w:val="both"/>
        <w:rPr>
          <w:rFonts w:eastAsia="Calibri"/>
          <w:i/>
          <w:color w:val="000000"/>
          <w:sz w:val="28"/>
          <w:szCs w:val="28"/>
          <w:lang w:val="sq-AL"/>
        </w:rPr>
      </w:pPr>
      <w:r w:rsidRPr="0076103A">
        <w:rPr>
          <w:rFonts w:eastAsia="Calibri"/>
          <w:i/>
          <w:color w:val="000000"/>
          <w:sz w:val="28"/>
          <w:szCs w:val="28"/>
          <w:lang w:val="sq-AL"/>
        </w:rPr>
        <w:t>Shtimin me 500 milion</w:t>
      </w:r>
      <w:r w:rsidR="000E578F">
        <w:rPr>
          <w:rFonts w:eastAsia="Calibri"/>
          <w:i/>
          <w:color w:val="000000"/>
          <w:sz w:val="28"/>
          <w:szCs w:val="28"/>
          <w:lang w:val="sq-AL"/>
        </w:rPr>
        <w:t>ë</w:t>
      </w:r>
      <w:r w:rsidRPr="0076103A">
        <w:rPr>
          <w:rFonts w:eastAsia="Calibri"/>
          <w:i/>
          <w:color w:val="000000"/>
          <w:sz w:val="28"/>
          <w:szCs w:val="28"/>
          <w:lang w:val="sq-AL"/>
        </w:rPr>
        <w:t xml:space="preserve"> lek</w:t>
      </w:r>
      <w:r w:rsidR="000E578F">
        <w:rPr>
          <w:rFonts w:eastAsia="Calibri"/>
          <w:i/>
          <w:color w:val="000000"/>
          <w:sz w:val="28"/>
          <w:szCs w:val="28"/>
          <w:lang w:val="sq-AL"/>
        </w:rPr>
        <w:t>ë</w:t>
      </w:r>
      <w:r w:rsidRPr="0076103A">
        <w:rPr>
          <w:rFonts w:eastAsia="Calibri"/>
          <w:i/>
          <w:color w:val="000000"/>
          <w:sz w:val="28"/>
          <w:szCs w:val="28"/>
          <w:lang w:val="sq-AL"/>
        </w:rPr>
        <w:t xml:space="preserve"> t</w:t>
      </w:r>
      <w:r w:rsidR="000E578F">
        <w:rPr>
          <w:rFonts w:eastAsia="Calibri"/>
          <w:i/>
          <w:color w:val="000000"/>
          <w:sz w:val="28"/>
          <w:szCs w:val="28"/>
          <w:lang w:val="sq-AL"/>
        </w:rPr>
        <w:t>ë</w:t>
      </w:r>
      <w:r w:rsidRPr="0076103A">
        <w:rPr>
          <w:rFonts w:eastAsia="Calibri"/>
          <w:i/>
          <w:color w:val="000000"/>
          <w:sz w:val="28"/>
          <w:szCs w:val="28"/>
          <w:lang w:val="sq-AL"/>
        </w:rPr>
        <w:t xml:space="preserve"> fondit t</w:t>
      </w:r>
      <w:r w:rsidR="000E578F">
        <w:rPr>
          <w:rFonts w:eastAsia="Calibri"/>
          <w:i/>
          <w:color w:val="000000"/>
          <w:sz w:val="28"/>
          <w:szCs w:val="28"/>
          <w:lang w:val="sq-AL"/>
        </w:rPr>
        <w:t>ë</w:t>
      </w:r>
      <w:r w:rsidRPr="0076103A">
        <w:rPr>
          <w:rFonts w:eastAsia="Calibri"/>
          <w:i/>
          <w:color w:val="000000"/>
          <w:sz w:val="28"/>
          <w:szCs w:val="28"/>
          <w:lang w:val="sq-AL"/>
        </w:rPr>
        <w:t xml:space="preserve"> shpron</w:t>
      </w:r>
      <w:r w:rsidR="000E578F">
        <w:rPr>
          <w:rFonts w:eastAsia="Calibri"/>
          <w:i/>
          <w:color w:val="000000"/>
          <w:sz w:val="28"/>
          <w:szCs w:val="28"/>
          <w:lang w:val="sq-AL"/>
        </w:rPr>
        <w:t>ë</w:t>
      </w:r>
      <w:r w:rsidRPr="0076103A">
        <w:rPr>
          <w:rFonts w:eastAsia="Calibri"/>
          <w:i/>
          <w:color w:val="000000"/>
          <w:sz w:val="28"/>
          <w:szCs w:val="28"/>
          <w:lang w:val="sq-AL"/>
        </w:rPr>
        <w:t>simeve</w:t>
      </w:r>
      <w:r w:rsidR="000E578F">
        <w:rPr>
          <w:rFonts w:eastAsia="Calibri"/>
          <w:i/>
          <w:color w:val="000000"/>
          <w:sz w:val="28"/>
          <w:szCs w:val="28"/>
          <w:lang w:val="sq-AL"/>
        </w:rPr>
        <w:t>,</w:t>
      </w:r>
      <w:r w:rsidRPr="0076103A">
        <w:rPr>
          <w:rFonts w:eastAsia="Calibri"/>
          <w:i/>
          <w:color w:val="000000"/>
          <w:sz w:val="28"/>
          <w:szCs w:val="28"/>
          <w:lang w:val="sq-AL"/>
        </w:rPr>
        <w:t xml:space="preserve"> q</w:t>
      </w:r>
      <w:r w:rsidR="000E578F">
        <w:rPr>
          <w:rFonts w:eastAsia="Calibri"/>
          <w:i/>
          <w:color w:val="000000"/>
          <w:sz w:val="28"/>
          <w:szCs w:val="28"/>
          <w:lang w:val="sq-AL"/>
        </w:rPr>
        <w:t>ë</w:t>
      </w:r>
      <w:r w:rsidRPr="0076103A">
        <w:rPr>
          <w:rFonts w:eastAsia="Calibri"/>
          <w:i/>
          <w:color w:val="000000"/>
          <w:sz w:val="28"/>
          <w:szCs w:val="28"/>
          <w:lang w:val="sq-AL"/>
        </w:rPr>
        <w:t xml:space="preserve"> </w:t>
      </w:r>
      <w:r w:rsidR="000E578F">
        <w:rPr>
          <w:rFonts w:eastAsia="Calibri"/>
          <w:i/>
          <w:color w:val="000000"/>
          <w:sz w:val="28"/>
          <w:szCs w:val="28"/>
          <w:lang w:val="sq-AL"/>
        </w:rPr>
        <w:t>ë</w:t>
      </w:r>
      <w:r w:rsidRPr="0076103A">
        <w:rPr>
          <w:rFonts w:eastAsia="Calibri"/>
          <w:i/>
          <w:color w:val="000000"/>
          <w:sz w:val="28"/>
          <w:szCs w:val="28"/>
          <w:lang w:val="sq-AL"/>
        </w:rPr>
        <w:t>sht</w:t>
      </w:r>
      <w:r w:rsidR="000E578F">
        <w:rPr>
          <w:rFonts w:eastAsia="Calibri"/>
          <w:i/>
          <w:color w:val="000000"/>
          <w:sz w:val="28"/>
          <w:szCs w:val="28"/>
          <w:lang w:val="sq-AL"/>
        </w:rPr>
        <w:t>ë</w:t>
      </w:r>
      <w:r w:rsidRPr="0076103A">
        <w:rPr>
          <w:rFonts w:eastAsia="Calibri"/>
          <w:i/>
          <w:color w:val="000000"/>
          <w:sz w:val="28"/>
          <w:szCs w:val="28"/>
          <w:lang w:val="sq-AL"/>
        </w:rPr>
        <w:t xml:space="preserve"> nj</w:t>
      </w:r>
      <w:r w:rsidR="000E578F">
        <w:rPr>
          <w:rFonts w:eastAsia="Calibri"/>
          <w:i/>
          <w:color w:val="000000"/>
          <w:sz w:val="28"/>
          <w:szCs w:val="28"/>
          <w:lang w:val="sq-AL"/>
        </w:rPr>
        <w:t>ë</w:t>
      </w:r>
      <w:r w:rsidRPr="0076103A">
        <w:rPr>
          <w:rFonts w:eastAsia="Calibri"/>
          <w:i/>
          <w:color w:val="000000"/>
          <w:sz w:val="28"/>
          <w:szCs w:val="28"/>
          <w:lang w:val="sq-AL"/>
        </w:rPr>
        <w:t xml:space="preserve"> nga elementet me t</w:t>
      </w:r>
      <w:r w:rsidR="000E578F">
        <w:rPr>
          <w:rFonts w:eastAsia="Calibri"/>
          <w:i/>
          <w:color w:val="000000"/>
          <w:sz w:val="28"/>
          <w:szCs w:val="28"/>
          <w:lang w:val="sq-AL"/>
        </w:rPr>
        <w:t>ë</w:t>
      </w:r>
      <w:r w:rsidRPr="0076103A">
        <w:rPr>
          <w:rFonts w:eastAsia="Calibri"/>
          <w:i/>
          <w:color w:val="000000"/>
          <w:sz w:val="28"/>
          <w:szCs w:val="28"/>
          <w:lang w:val="sq-AL"/>
        </w:rPr>
        <w:t xml:space="preserve"> r</w:t>
      </w:r>
      <w:r w:rsidR="000E578F">
        <w:rPr>
          <w:rFonts w:eastAsia="Calibri"/>
          <w:i/>
          <w:color w:val="000000"/>
          <w:sz w:val="28"/>
          <w:szCs w:val="28"/>
          <w:lang w:val="sq-AL"/>
        </w:rPr>
        <w:t>ë</w:t>
      </w:r>
      <w:r w:rsidRPr="0076103A">
        <w:rPr>
          <w:rFonts w:eastAsia="Calibri"/>
          <w:i/>
          <w:color w:val="000000"/>
          <w:sz w:val="28"/>
          <w:szCs w:val="28"/>
          <w:lang w:val="sq-AL"/>
        </w:rPr>
        <w:t>nd</w:t>
      </w:r>
      <w:r w:rsidR="000E578F">
        <w:rPr>
          <w:rFonts w:eastAsia="Calibri"/>
          <w:i/>
          <w:color w:val="000000"/>
          <w:sz w:val="28"/>
          <w:szCs w:val="28"/>
          <w:lang w:val="sq-AL"/>
        </w:rPr>
        <w:t>ë</w:t>
      </w:r>
      <w:r w:rsidRPr="0076103A">
        <w:rPr>
          <w:rFonts w:eastAsia="Calibri"/>
          <w:i/>
          <w:color w:val="000000"/>
          <w:sz w:val="28"/>
          <w:szCs w:val="28"/>
          <w:lang w:val="sq-AL"/>
        </w:rPr>
        <w:t>sishm</w:t>
      </w:r>
      <w:r w:rsidR="000E578F">
        <w:rPr>
          <w:rFonts w:eastAsia="Calibri"/>
          <w:i/>
          <w:color w:val="000000"/>
          <w:sz w:val="28"/>
          <w:szCs w:val="28"/>
          <w:lang w:val="sq-AL"/>
        </w:rPr>
        <w:t>e</w:t>
      </w:r>
      <w:r w:rsidRPr="0076103A">
        <w:rPr>
          <w:rFonts w:eastAsia="Calibri"/>
          <w:i/>
          <w:color w:val="000000"/>
          <w:sz w:val="28"/>
          <w:szCs w:val="28"/>
          <w:lang w:val="sq-AL"/>
        </w:rPr>
        <w:t xml:space="preserve"> n</w:t>
      </w:r>
      <w:r w:rsidR="000E578F">
        <w:rPr>
          <w:rFonts w:eastAsia="Calibri"/>
          <w:i/>
          <w:color w:val="000000"/>
          <w:sz w:val="28"/>
          <w:szCs w:val="28"/>
          <w:lang w:val="sq-AL"/>
        </w:rPr>
        <w:t>ë</w:t>
      </w:r>
      <w:r w:rsidRPr="0076103A">
        <w:rPr>
          <w:rFonts w:eastAsia="Calibri"/>
          <w:i/>
          <w:color w:val="000000"/>
          <w:sz w:val="28"/>
          <w:szCs w:val="28"/>
          <w:lang w:val="sq-AL"/>
        </w:rPr>
        <w:t xml:space="preserve"> progresin e projekteve t</w:t>
      </w:r>
      <w:r w:rsidR="000E578F">
        <w:rPr>
          <w:rFonts w:eastAsia="Calibri"/>
          <w:i/>
          <w:color w:val="000000"/>
          <w:sz w:val="28"/>
          <w:szCs w:val="28"/>
          <w:lang w:val="sq-AL"/>
        </w:rPr>
        <w:t>ë</w:t>
      </w:r>
      <w:r w:rsidRPr="0076103A">
        <w:rPr>
          <w:rFonts w:eastAsia="Calibri"/>
          <w:i/>
          <w:color w:val="000000"/>
          <w:sz w:val="28"/>
          <w:szCs w:val="28"/>
          <w:lang w:val="sq-AL"/>
        </w:rPr>
        <w:t xml:space="preserve"> infrastruktur</w:t>
      </w:r>
      <w:r w:rsidR="000E578F">
        <w:rPr>
          <w:rFonts w:eastAsia="Calibri"/>
          <w:i/>
          <w:color w:val="000000"/>
          <w:sz w:val="28"/>
          <w:szCs w:val="28"/>
          <w:lang w:val="sq-AL"/>
        </w:rPr>
        <w:t>ë</w:t>
      </w:r>
      <w:r w:rsidRPr="0076103A">
        <w:rPr>
          <w:rFonts w:eastAsia="Calibri"/>
          <w:i/>
          <w:color w:val="000000"/>
          <w:sz w:val="28"/>
          <w:szCs w:val="28"/>
          <w:lang w:val="sq-AL"/>
        </w:rPr>
        <w:t>s publike.</w:t>
      </w:r>
    </w:p>
    <w:p w:rsidR="002727DE" w:rsidRPr="00655C1A" w:rsidRDefault="002727DE" w:rsidP="0076103A">
      <w:pPr>
        <w:tabs>
          <w:tab w:val="center" w:pos="709"/>
          <w:tab w:val="right" w:pos="8696"/>
        </w:tabs>
        <w:autoSpaceDE w:val="0"/>
        <w:jc w:val="both"/>
        <w:rPr>
          <w:b/>
          <w:i/>
          <w:sz w:val="28"/>
          <w:szCs w:val="28"/>
          <w:lang w:val="sq-AL"/>
        </w:rPr>
      </w:pPr>
    </w:p>
    <w:p w:rsidR="0053558F" w:rsidRDefault="00957515" w:rsidP="0076103A">
      <w:pPr>
        <w:tabs>
          <w:tab w:val="center" w:pos="709"/>
          <w:tab w:val="right" w:pos="8696"/>
        </w:tabs>
        <w:autoSpaceDE w:val="0"/>
        <w:jc w:val="both"/>
        <w:rPr>
          <w:rFonts w:eastAsia="Calibri"/>
          <w:i/>
          <w:noProof/>
          <w:sz w:val="28"/>
          <w:szCs w:val="28"/>
          <w:lang w:val="sq-AL"/>
        </w:rPr>
      </w:pPr>
      <w:r w:rsidRPr="00655C1A">
        <w:rPr>
          <w:b/>
          <w:sz w:val="28"/>
          <w:szCs w:val="28"/>
          <w:lang w:val="sq-AL"/>
        </w:rPr>
        <w:tab/>
      </w:r>
      <w:r w:rsidR="00497E62" w:rsidRPr="00655C1A">
        <w:rPr>
          <w:b/>
          <w:sz w:val="28"/>
          <w:szCs w:val="28"/>
          <w:lang w:val="sq-AL"/>
        </w:rPr>
        <w:t>Si konkluzion</w:t>
      </w:r>
      <w:r w:rsidR="00497E62" w:rsidRPr="00655C1A">
        <w:rPr>
          <w:sz w:val="28"/>
          <w:szCs w:val="28"/>
          <w:lang w:val="sq-AL"/>
        </w:rPr>
        <w:t>,</w:t>
      </w:r>
      <w:r w:rsidR="00497E62" w:rsidRPr="0076103A">
        <w:rPr>
          <w:sz w:val="28"/>
          <w:szCs w:val="28"/>
          <w:lang w:val="sq-AL"/>
        </w:rPr>
        <w:t xml:space="preserve"> në gjykimin tonë, ndryshimi i </w:t>
      </w:r>
      <w:r w:rsidR="002266D7" w:rsidRPr="0076103A">
        <w:rPr>
          <w:sz w:val="28"/>
          <w:szCs w:val="28"/>
          <w:lang w:val="sq-AL"/>
        </w:rPr>
        <w:t>ligjit të buxhetit të vitit 201</w:t>
      </w:r>
      <w:r w:rsidR="00656E6C" w:rsidRPr="0076103A">
        <w:rPr>
          <w:sz w:val="28"/>
          <w:szCs w:val="28"/>
          <w:lang w:val="sq-AL"/>
        </w:rPr>
        <w:t>7</w:t>
      </w:r>
      <w:r w:rsidR="00497E62" w:rsidRPr="0076103A">
        <w:rPr>
          <w:sz w:val="28"/>
          <w:szCs w:val="28"/>
          <w:lang w:val="sq-AL"/>
        </w:rPr>
        <w:t xml:space="preserve"> bën të mundur arritjen e</w:t>
      </w:r>
      <w:r w:rsidR="0071563C" w:rsidRPr="0076103A">
        <w:rPr>
          <w:sz w:val="28"/>
          <w:szCs w:val="28"/>
          <w:lang w:val="sq-AL"/>
        </w:rPr>
        <w:t xml:space="preserve"> </w:t>
      </w:r>
      <w:r w:rsidR="00656E6C" w:rsidRPr="0076103A">
        <w:rPr>
          <w:sz w:val="28"/>
          <w:szCs w:val="28"/>
          <w:lang w:val="sq-AL"/>
        </w:rPr>
        <w:t xml:space="preserve">tre </w:t>
      </w:r>
      <w:r w:rsidR="00497E62" w:rsidRPr="0076103A">
        <w:rPr>
          <w:sz w:val="28"/>
          <w:szCs w:val="28"/>
          <w:lang w:val="sq-AL"/>
        </w:rPr>
        <w:t>objektivave të rëndësishëm</w:t>
      </w:r>
      <w:r w:rsidR="000E578F">
        <w:rPr>
          <w:sz w:val="28"/>
          <w:szCs w:val="28"/>
          <w:lang w:val="sq-AL"/>
        </w:rPr>
        <w:t>:</w:t>
      </w:r>
      <w:r w:rsidR="007D3095" w:rsidRPr="0076103A">
        <w:rPr>
          <w:sz w:val="28"/>
          <w:szCs w:val="28"/>
          <w:lang w:val="sq-AL"/>
        </w:rPr>
        <w:t xml:space="preserve"> </w:t>
      </w:r>
      <w:r w:rsidR="00656E6C" w:rsidRPr="0076103A">
        <w:rPr>
          <w:rFonts w:eastAsia="Calibri"/>
          <w:i/>
          <w:noProof/>
          <w:sz w:val="28"/>
          <w:szCs w:val="28"/>
          <w:lang w:val="sq-AL"/>
        </w:rPr>
        <w:t>garantimin e ofrimit t</w:t>
      </w:r>
      <w:r w:rsidR="00FA15D8" w:rsidRPr="0076103A">
        <w:rPr>
          <w:rFonts w:eastAsia="Calibri"/>
          <w:i/>
          <w:noProof/>
          <w:sz w:val="28"/>
          <w:szCs w:val="28"/>
          <w:lang w:val="sq-AL"/>
        </w:rPr>
        <w:t>ë</w:t>
      </w:r>
      <w:r w:rsidR="00656E6C" w:rsidRPr="0076103A">
        <w:rPr>
          <w:rFonts w:eastAsia="Calibri"/>
          <w:i/>
          <w:noProof/>
          <w:sz w:val="28"/>
          <w:szCs w:val="28"/>
          <w:lang w:val="sq-AL"/>
        </w:rPr>
        <w:t xml:space="preserve"> sh</w:t>
      </w:r>
      <w:r w:rsidR="00FA15D8" w:rsidRPr="0076103A">
        <w:rPr>
          <w:rFonts w:eastAsia="Calibri"/>
          <w:i/>
          <w:noProof/>
          <w:sz w:val="28"/>
          <w:szCs w:val="28"/>
          <w:lang w:val="sq-AL"/>
        </w:rPr>
        <w:t>ë</w:t>
      </w:r>
      <w:r w:rsidR="00656E6C" w:rsidRPr="0076103A">
        <w:rPr>
          <w:rFonts w:eastAsia="Calibri"/>
          <w:i/>
          <w:noProof/>
          <w:sz w:val="28"/>
          <w:szCs w:val="28"/>
          <w:lang w:val="sq-AL"/>
        </w:rPr>
        <w:t>rbimeve publike</w:t>
      </w:r>
      <w:r w:rsidR="007D3095" w:rsidRPr="0076103A">
        <w:rPr>
          <w:rFonts w:eastAsia="Calibri"/>
          <w:i/>
          <w:noProof/>
          <w:sz w:val="28"/>
          <w:szCs w:val="28"/>
          <w:lang w:val="sq-AL"/>
        </w:rPr>
        <w:t>,</w:t>
      </w:r>
      <w:r w:rsidR="007D3095" w:rsidRPr="0076103A">
        <w:rPr>
          <w:sz w:val="28"/>
          <w:szCs w:val="28"/>
          <w:lang w:val="sq-AL"/>
        </w:rPr>
        <w:t xml:space="preserve"> </w:t>
      </w:r>
      <w:r w:rsidR="005176D2" w:rsidRPr="0076103A">
        <w:rPr>
          <w:rFonts w:eastAsia="Calibri"/>
          <w:i/>
          <w:noProof/>
          <w:sz w:val="28"/>
          <w:szCs w:val="28"/>
          <w:lang w:val="sq-AL"/>
        </w:rPr>
        <w:t>rritjen e efiçencës së përdorimit të burimeve publike</w:t>
      </w:r>
      <w:r w:rsidR="007D3095" w:rsidRPr="0076103A">
        <w:rPr>
          <w:rFonts w:eastAsia="Calibri"/>
          <w:i/>
          <w:noProof/>
          <w:sz w:val="28"/>
          <w:szCs w:val="28"/>
          <w:lang w:val="sq-AL"/>
        </w:rPr>
        <w:t>,</w:t>
      </w:r>
      <w:r w:rsidR="007D3095" w:rsidRPr="0076103A">
        <w:rPr>
          <w:sz w:val="28"/>
          <w:szCs w:val="28"/>
          <w:lang w:val="sq-AL"/>
        </w:rPr>
        <w:t xml:space="preserve"> </w:t>
      </w:r>
      <w:r w:rsidR="005176D2" w:rsidRPr="0076103A">
        <w:rPr>
          <w:rFonts w:eastAsia="Calibri"/>
          <w:i/>
          <w:noProof/>
          <w:sz w:val="28"/>
          <w:szCs w:val="28"/>
          <w:lang w:val="sq-AL"/>
        </w:rPr>
        <w:t>rritjen e sigurisë në rea</w:t>
      </w:r>
      <w:r w:rsidR="007D3095" w:rsidRPr="0076103A">
        <w:rPr>
          <w:rFonts w:eastAsia="Calibri"/>
          <w:i/>
          <w:noProof/>
          <w:sz w:val="28"/>
          <w:szCs w:val="28"/>
          <w:lang w:val="sq-AL"/>
        </w:rPr>
        <w:t>lizimin e treguesve të buxhetit.</w:t>
      </w:r>
      <w:r w:rsidR="005176D2" w:rsidRPr="0076103A">
        <w:rPr>
          <w:rFonts w:eastAsia="Calibri"/>
          <w:i/>
          <w:noProof/>
          <w:sz w:val="28"/>
          <w:szCs w:val="28"/>
          <w:lang w:val="sq-AL"/>
        </w:rPr>
        <w:t xml:space="preserve"> </w:t>
      </w:r>
    </w:p>
    <w:p w:rsidR="000E578F" w:rsidRDefault="000E578F" w:rsidP="0076103A">
      <w:pPr>
        <w:tabs>
          <w:tab w:val="center" w:pos="709"/>
          <w:tab w:val="right" w:pos="8696"/>
        </w:tabs>
        <w:autoSpaceDE w:val="0"/>
        <w:jc w:val="both"/>
        <w:rPr>
          <w:rFonts w:eastAsia="Calibri"/>
          <w:i/>
          <w:noProof/>
          <w:sz w:val="28"/>
          <w:szCs w:val="28"/>
          <w:lang w:val="sq-AL"/>
        </w:rPr>
      </w:pPr>
    </w:p>
    <w:p w:rsidR="000E578F" w:rsidRDefault="000E578F" w:rsidP="0076103A">
      <w:pPr>
        <w:tabs>
          <w:tab w:val="center" w:pos="709"/>
          <w:tab w:val="right" w:pos="8696"/>
        </w:tabs>
        <w:autoSpaceDE w:val="0"/>
        <w:jc w:val="both"/>
        <w:rPr>
          <w:rFonts w:eastAsia="Calibri"/>
          <w:i/>
          <w:noProof/>
          <w:sz w:val="28"/>
          <w:szCs w:val="28"/>
          <w:lang w:val="sq-AL"/>
        </w:rPr>
      </w:pPr>
    </w:p>
    <w:p w:rsidR="000E578F" w:rsidRPr="000E578F" w:rsidRDefault="000E578F" w:rsidP="00655C1A">
      <w:pPr>
        <w:tabs>
          <w:tab w:val="center" w:pos="709"/>
          <w:tab w:val="right" w:pos="8696"/>
        </w:tabs>
        <w:autoSpaceDE w:val="0"/>
        <w:jc w:val="center"/>
        <w:rPr>
          <w:b/>
          <w:sz w:val="28"/>
          <w:szCs w:val="28"/>
          <w:lang w:val="sq-AL"/>
        </w:rPr>
      </w:pPr>
      <w:r w:rsidRPr="000E578F">
        <w:rPr>
          <w:rFonts w:eastAsia="Calibri"/>
          <w:b/>
          <w:noProof/>
          <w:sz w:val="28"/>
          <w:szCs w:val="28"/>
          <w:lang w:val="sq-AL"/>
        </w:rPr>
        <w:t>K</w:t>
      </w:r>
      <w:r>
        <w:rPr>
          <w:rFonts w:eastAsia="Calibri"/>
          <w:b/>
          <w:noProof/>
          <w:sz w:val="28"/>
          <w:szCs w:val="28"/>
          <w:lang w:val="sq-AL"/>
        </w:rPr>
        <w:t>Ë</w:t>
      </w:r>
      <w:r w:rsidRPr="000E578F">
        <w:rPr>
          <w:rFonts w:eastAsia="Calibri"/>
          <w:b/>
          <w:noProof/>
          <w:sz w:val="28"/>
          <w:szCs w:val="28"/>
          <w:lang w:val="sq-AL"/>
        </w:rPr>
        <w:t>SHILLI I MINISTRAVE</w:t>
      </w:r>
      <w:bookmarkEnd w:id="7"/>
    </w:p>
    <w:sectPr w:rsidR="000E578F" w:rsidRPr="000E578F" w:rsidSect="0076103A">
      <w:footerReference w:type="even" r:id="rId31"/>
      <w:footerReference w:type="first" r:id="rId32"/>
      <w:pgSz w:w="11907" w:h="16839" w:code="9"/>
      <w:pgMar w:top="1440" w:right="1440" w:bottom="1440" w:left="1440" w:header="720" w:footer="720" w:gutter="0"/>
      <w:pgNumType w:fmt="numberInDash"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5DB" w:rsidRDefault="007605DB">
      <w:r>
        <w:separator/>
      </w:r>
    </w:p>
  </w:endnote>
  <w:endnote w:type="continuationSeparator" w:id="0">
    <w:p w:rsidR="007605DB" w:rsidRDefault="00760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60B" w:rsidRDefault="0096760B" w:rsidP="00C506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760B" w:rsidRDefault="009676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C1A" w:rsidRDefault="00655C1A">
    <w:pPr>
      <w:pStyle w:val="Footer"/>
      <w:jc w:val="right"/>
    </w:pPr>
  </w:p>
  <w:p w:rsidR="00655C1A" w:rsidRDefault="00655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5DB" w:rsidRDefault="007605DB">
      <w:r>
        <w:separator/>
      </w:r>
    </w:p>
  </w:footnote>
  <w:footnote w:type="continuationSeparator" w:id="0">
    <w:p w:rsidR="007605DB" w:rsidRDefault="007605DB">
      <w:r>
        <w:continuationSeparator/>
      </w:r>
    </w:p>
  </w:footnote>
  <w:footnote w:id="1">
    <w:p w:rsidR="0096760B" w:rsidRPr="00655C1A" w:rsidRDefault="0096760B" w:rsidP="00EA214F">
      <w:pPr>
        <w:pStyle w:val="FootnoteText"/>
        <w:rPr>
          <w:lang w:val="it-IT"/>
        </w:rPr>
      </w:pPr>
      <w:r w:rsidRPr="007D035A">
        <w:rPr>
          <w:rStyle w:val="FootnoteReference"/>
        </w:rPr>
        <w:footnoteRef/>
      </w:r>
      <w:r w:rsidRPr="00655C1A">
        <w:rPr>
          <w:lang w:val="it-IT"/>
        </w:rPr>
        <w:t xml:space="preserve"> Vendimi i Gjykatës Kushtetuese </w:t>
      </w:r>
      <w:r>
        <w:rPr>
          <w:lang w:val="sq-AL"/>
        </w:rPr>
        <w:t>N</w:t>
      </w:r>
      <w:r w:rsidRPr="007D035A">
        <w:rPr>
          <w:lang w:val="sq-AL"/>
        </w:rPr>
        <w:t>r. 24, datë 10.11.2006,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2AC"/>
      </v:shape>
    </w:pict>
  </w:numPicBullet>
  <w:abstractNum w:abstractNumId="0" w15:restartNumberingAfterBreak="0">
    <w:nsid w:val="00D2200A"/>
    <w:multiLevelType w:val="hybridMultilevel"/>
    <w:tmpl w:val="D45AFB18"/>
    <w:lvl w:ilvl="0" w:tplc="5B70377A">
      <w:start w:val="1"/>
      <w:numFmt w:val="bullet"/>
      <w:lvlText w:val="•"/>
      <w:lvlJc w:val="left"/>
      <w:pPr>
        <w:tabs>
          <w:tab w:val="num" w:pos="720"/>
        </w:tabs>
        <w:ind w:left="720" w:hanging="360"/>
      </w:pPr>
      <w:rPr>
        <w:rFonts w:ascii="Arial" w:hAnsi="Arial" w:hint="default"/>
      </w:rPr>
    </w:lvl>
    <w:lvl w:ilvl="1" w:tplc="CBC4BBD2">
      <w:start w:val="1005"/>
      <w:numFmt w:val="bullet"/>
      <w:lvlText w:val="–"/>
      <w:lvlJc w:val="left"/>
      <w:pPr>
        <w:tabs>
          <w:tab w:val="num" w:pos="1440"/>
        </w:tabs>
        <w:ind w:left="1440" w:hanging="360"/>
      </w:pPr>
      <w:rPr>
        <w:rFonts w:ascii="Arial" w:hAnsi="Arial" w:hint="default"/>
      </w:rPr>
    </w:lvl>
    <w:lvl w:ilvl="2" w:tplc="0A363AAA" w:tentative="1">
      <w:start w:val="1"/>
      <w:numFmt w:val="bullet"/>
      <w:lvlText w:val="•"/>
      <w:lvlJc w:val="left"/>
      <w:pPr>
        <w:tabs>
          <w:tab w:val="num" w:pos="2160"/>
        </w:tabs>
        <w:ind w:left="2160" w:hanging="360"/>
      </w:pPr>
      <w:rPr>
        <w:rFonts w:ascii="Arial" w:hAnsi="Arial" w:hint="default"/>
      </w:rPr>
    </w:lvl>
    <w:lvl w:ilvl="3" w:tplc="E18C5B6C" w:tentative="1">
      <w:start w:val="1"/>
      <w:numFmt w:val="bullet"/>
      <w:lvlText w:val="•"/>
      <w:lvlJc w:val="left"/>
      <w:pPr>
        <w:tabs>
          <w:tab w:val="num" w:pos="2880"/>
        </w:tabs>
        <w:ind w:left="2880" w:hanging="360"/>
      </w:pPr>
      <w:rPr>
        <w:rFonts w:ascii="Arial" w:hAnsi="Arial" w:hint="default"/>
      </w:rPr>
    </w:lvl>
    <w:lvl w:ilvl="4" w:tplc="CBAAE042" w:tentative="1">
      <w:start w:val="1"/>
      <w:numFmt w:val="bullet"/>
      <w:lvlText w:val="•"/>
      <w:lvlJc w:val="left"/>
      <w:pPr>
        <w:tabs>
          <w:tab w:val="num" w:pos="3600"/>
        </w:tabs>
        <w:ind w:left="3600" w:hanging="360"/>
      </w:pPr>
      <w:rPr>
        <w:rFonts w:ascii="Arial" w:hAnsi="Arial" w:hint="default"/>
      </w:rPr>
    </w:lvl>
    <w:lvl w:ilvl="5" w:tplc="D13CA3B4" w:tentative="1">
      <w:start w:val="1"/>
      <w:numFmt w:val="bullet"/>
      <w:lvlText w:val="•"/>
      <w:lvlJc w:val="left"/>
      <w:pPr>
        <w:tabs>
          <w:tab w:val="num" w:pos="4320"/>
        </w:tabs>
        <w:ind w:left="4320" w:hanging="360"/>
      </w:pPr>
      <w:rPr>
        <w:rFonts w:ascii="Arial" w:hAnsi="Arial" w:hint="default"/>
      </w:rPr>
    </w:lvl>
    <w:lvl w:ilvl="6" w:tplc="D70449D4" w:tentative="1">
      <w:start w:val="1"/>
      <w:numFmt w:val="bullet"/>
      <w:lvlText w:val="•"/>
      <w:lvlJc w:val="left"/>
      <w:pPr>
        <w:tabs>
          <w:tab w:val="num" w:pos="5040"/>
        </w:tabs>
        <w:ind w:left="5040" w:hanging="360"/>
      </w:pPr>
      <w:rPr>
        <w:rFonts w:ascii="Arial" w:hAnsi="Arial" w:hint="default"/>
      </w:rPr>
    </w:lvl>
    <w:lvl w:ilvl="7" w:tplc="D346CC08" w:tentative="1">
      <w:start w:val="1"/>
      <w:numFmt w:val="bullet"/>
      <w:lvlText w:val="•"/>
      <w:lvlJc w:val="left"/>
      <w:pPr>
        <w:tabs>
          <w:tab w:val="num" w:pos="5760"/>
        </w:tabs>
        <w:ind w:left="5760" w:hanging="360"/>
      </w:pPr>
      <w:rPr>
        <w:rFonts w:ascii="Arial" w:hAnsi="Arial" w:hint="default"/>
      </w:rPr>
    </w:lvl>
    <w:lvl w:ilvl="8" w:tplc="E9EA5B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F340C6"/>
    <w:multiLevelType w:val="hybridMultilevel"/>
    <w:tmpl w:val="25C0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626B7"/>
    <w:multiLevelType w:val="hybridMultilevel"/>
    <w:tmpl w:val="DA68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6412E"/>
    <w:multiLevelType w:val="hybridMultilevel"/>
    <w:tmpl w:val="727A0A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CF2847"/>
    <w:multiLevelType w:val="hybridMultilevel"/>
    <w:tmpl w:val="F10E43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C1008"/>
    <w:multiLevelType w:val="hybridMultilevel"/>
    <w:tmpl w:val="63065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2E80"/>
    <w:multiLevelType w:val="hybridMultilevel"/>
    <w:tmpl w:val="27346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C0292"/>
    <w:multiLevelType w:val="hybridMultilevel"/>
    <w:tmpl w:val="9B8A932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E03FBB"/>
    <w:multiLevelType w:val="hybridMultilevel"/>
    <w:tmpl w:val="53F2E730"/>
    <w:lvl w:ilvl="0" w:tplc="920EB908">
      <w:start w:val="1005"/>
      <w:numFmt w:val="bullet"/>
      <w:lvlText w:val="–"/>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DC5062"/>
    <w:multiLevelType w:val="hybridMultilevel"/>
    <w:tmpl w:val="021C5998"/>
    <w:lvl w:ilvl="0" w:tplc="920EB908">
      <w:start w:val="1005"/>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0969CD"/>
    <w:multiLevelType w:val="hybridMultilevel"/>
    <w:tmpl w:val="4D6C8EA8"/>
    <w:lvl w:ilvl="0" w:tplc="61403980">
      <w:start w:val="1"/>
      <w:numFmt w:val="bullet"/>
      <w:lvlText w:val="•"/>
      <w:lvlJc w:val="left"/>
      <w:pPr>
        <w:tabs>
          <w:tab w:val="num" w:pos="720"/>
        </w:tabs>
        <w:ind w:left="720" w:hanging="360"/>
      </w:pPr>
      <w:rPr>
        <w:rFonts w:ascii="Arial" w:hAnsi="Arial" w:hint="default"/>
      </w:rPr>
    </w:lvl>
    <w:lvl w:ilvl="1" w:tplc="63728B00" w:tentative="1">
      <w:start w:val="1"/>
      <w:numFmt w:val="bullet"/>
      <w:lvlText w:val="•"/>
      <w:lvlJc w:val="left"/>
      <w:pPr>
        <w:tabs>
          <w:tab w:val="num" w:pos="1440"/>
        </w:tabs>
        <w:ind w:left="1440" w:hanging="360"/>
      </w:pPr>
      <w:rPr>
        <w:rFonts w:ascii="Arial" w:hAnsi="Arial" w:hint="default"/>
      </w:rPr>
    </w:lvl>
    <w:lvl w:ilvl="2" w:tplc="1E8C438C" w:tentative="1">
      <w:start w:val="1"/>
      <w:numFmt w:val="bullet"/>
      <w:lvlText w:val="•"/>
      <w:lvlJc w:val="left"/>
      <w:pPr>
        <w:tabs>
          <w:tab w:val="num" w:pos="2160"/>
        </w:tabs>
        <w:ind w:left="2160" w:hanging="360"/>
      </w:pPr>
      <w:rPr>
        <w:rFonts w:ascii="Arial" w:hAnsi="Arial" w:hint="default"/>
      </w:rPr>
    </w:lvl>
    <w:lvl w:ilvl="3" w:tplc="DC6CB78E" w:tentative="1">
      <w:start w:val="1"/>
      <w:numFmt w:val="bullet"/>
      <w:lvlText w:val="•"/>
      <w:lvlJc w:val="left"/>
      <w:pPr>
        <w:tabs>
          <w:tab w:val="num" w:pos="2880"/>
        </w:tabs>
        <w:ind w:left="2880" w:hanging="360"/>
      </w:pPr>
      <w:rPr>
        <w:rFonts w:ascii="Arial" w:hAnsi="Arial" w:hint="default"/>
      </w:rPr>
    </w:lvl>
    <w:lvl w:ilvl="4" w:tplc="71BEE988" w:tentative="1">
      <w:start w:val="1"/>
      <w:numFmt w:val="bullet"/>
      <w:lvlText w:val="•"/>
      <w:lvlJc w:val="left"/>
      <w:pPr>
        <w:tabs>
          <w:tab w:val="num" w:pos="3600"/>
        </w:tabs>
        <w:ind w:left="3600" w:hanging="360"/>
      </w:pPr>
      <w:rPr>
        <w:rFonts w:ascii="Arial" w:hAnsi="Arial" w:hint="default"/>
      </w:rPr>
    </w:lvl>
    <w:lvl w:ilvl="5" w:tplc="8C980F22" w:tentative="1">
      <w:start w:val="1"/>
      <w:numFmt w:val="bullet"/>
      <w:lvlText w:val="•"/>
      <w:lvlJc w:val="left"/>
      <w:pPr>
        <w:tabs>
          <w:tab w:val="num" w:pos="4320"/>
        </w:tabs>
        <w:ind w:left="4320" w:hanging="360"/>
      </w:pPr>
      <w:rPr>
        <w:rFonts w:ascii="Arial" w:hAnsi="Arial" w:hint="default"/>
      </w:rPr>
    </w:lvl>
    <w:lvl w:ilvl="6" w:tplc="F90860F2" w:tentative="1">
      <w:start w:val="1"/>
      <w:numFmt w:val="bullet"/>
      <w:lvlText w:val="•"/>
      <w:lvlJc w:val="left"/>
      <w:pPr>
        <w:tabs>
          <w:tab w:val="num" w:pos="5040"/>
        </w:tabs>
        <w:ind w:left="5040" w:hanging="360"/>
      </w:pPr>
      <w:rPr>
        <w:rFonts w:ascii="Arial" w:hAnsi="Arial" w:hint="default"/>
      </w:rPr>
    </w:lvl>
    <w:lvl w:ilvl="7" w:tplc="851AA332" w:tentative="1">
      <w:start w:val="1"/>
      <w:numFmt w:val="bullet"/>
      <w:lvlText w:val="•"/>
      <w:lvlJc w:val="left"/>
      <w:pPr>
        <w:tabs>
          <w:tab w:val="num" w:pos="5760"/>
        </w:tabs>
        <w:ind w:left="5760" w:hanging="360"/>
      </w:pPr>
      <w:rPr>
        <w:rFonts w:ascii="Arial" w:hAnsi="Arial" w:hint="default"/>
      </w:rPr>
    </w:lvl>
    <w:lvl w:ilvl="8" w:tplc="26480D6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A85848"/>
    <w:multiLevelType w:val="hybridMultilevel"/>
    <w:tmpl w:val="62A86072"/>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21643E92"/>
    <w:multiLevelType w:val="hybridMultilevel"/>
    <w:tmpl w:val="66DC5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1F3C05"/>
    <w:multiLevelType w:val="hybridMultilevel"/>
    <w:tmpl w:val="9600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01201"/>
    <w:multiLevelType w:val="hybridMultilevel"/>
    <w:tmpl w:val="E160C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F2788"/>
    <w:multiLevelType w:val="hybridMultilevel"/>
    <w:tmpl w:val="6DF00562"/>
    <w:lvl w:ilvl="0" w:tplc="041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580EAC"/>
    <w:multiLevelType w:val="hybridMultilevel"/>
    <w:tmpl w:val="FBD25E38"/>
    <w:lvl w:ilvl="0" w:tplc="F19201BA">
      <w:start w:val="1"/>
      <w:numFmt w:val="bullet"/>
      <w:lvlText w:val="•"/>
      <w:lvlJc w:val="left"/>
      <w:pPr>
        <w:tabs>
          <w:tab w:val="num" w:pos="720"/>
        </w:tabs>
        <w:ind w:left="720" w:hanging="360"/>
      </w:pPr>
      <w:rPr>
        <w:rFonts w:ascii="Arial" w:hAnsi="Arial" w:hint="default"/>
      </w:rPr>
    </w:lvl>
    <w:lvl w:ilvl="1" w:tplc="BB788C46" w:tentative="1">
      <w:start w:val="1"/>
      <w:numFmt w:val="bullet"/>
      <w:lvlText w:val="•"/>
      <w:lvlJc w:val="left"/>
      <w:pPr>
        <w:tabs>
          <w:tab w:val="num" w:pos="1440"/>
        </w:tabs>
        <w:ind w:left="1440" w:hanging="360"/>
      </w:pPr>
      <w:rPr>
        <w:rFonts w:ascii="Arial" w:hAnsi="Arial" w:hint="default"/>
      </w:rPr>
    </w:lvl>
    <w:lvl w:ilvl="2" w:tplc="BEF8DA06" w:tentative="1">
      <w:start w:val="1"/>
      <w:numFmt w:val="bullet"/>
      <w:lvlText w:val="•"/>
      <w:lvlJc w:val="left"/>
      <w:pPr>
        <w:tabs>
          <w:tab w:val="num" w:pos="2160"/>
        </w:tabs>
        <w:ind w:left="2160" w:hanging="360"/>
      </w:pPr>
      <w:rPr>
        <w:rFonts w:ascii="Arial" w:hAnsi="Arial" w:hint="default"/>
      </w:rPr>
    </w:lvl>
    <w:lvl w:ilvl="3" w:tplc="CBFC130E" w:tentative="1">
      <w:start w:val="1"/>
      <w:numFmt w:val="bullet"/>
      <w:lvlText w:val="•"/>
      <w:lvlJc w:val="left"/>
      <w:pPr>
        <w:tabs>
          <w:tab w:val="num" w:pos="2880"/>
        </w:tabs>
        <w:ind w:left="2880" w:hanging="360"/>
      </w:pPr>
      <w:rPr>
        <w:rFonts w:ascii="Arial" w:hAnsi="Arial" w:hint="default"/>
      </w:rPr>
    </w:lvl>
    <w:lvl w:ilvl="4" w:tplc="7E420842" w:tentative="1">
      <w:start w:val="1"/>
      <w:numFmt w:val="bullet"/>
      <w:lvlText w:val="•"/>
      <w:lvlJc w:val="left"/>
      <w:pPr>
        <w:tabs>
          <w:tab w:val="num" w:pos="3600"/>
        </w:tabs>
        <w:ind w:left="3600" w:hanging="360"/>
      </w:pPr>
      <w:rPr>
        <w:rFonts w:ascii="Arial" w:hAnsi="Arial" w:hint="default"/>
      </w:rPr>
    </w:lvl>
    <w:lvl w:ilvl="5" w:tplc="3DB256C6" w:tentative="1">
      <w:start w:val="1"/>
      <w:numFmt w:val="bullet"/>
      <w:lvlText w:val="•"/>
      <w:lvlJc w:val="left"/>
      <w:pPr>
        <w:tabs>
          <w:tab w:val="num" w:pos="4320"/>
        </w:tabs>
        <w:ind w:left="4320" w:hanging="360"/>
      </w:pPr>
      <w:rPr>
        <w:rFonts w:ascii="Arial" w:hAnsi="Arial" w:hint="default"/>
      </w:rPr>
    </w:lvl>
    <w:lvl w:ilvl="6" w:tplc="6B3A0A78" w:tentative="1">
      <w:start w:val="1"/>
      <w:numFmt w:val="bullet"/>
      <w:lvlText w:val="•"/>
      <w:lvlJc w:val="left"/>
      <w:pPr>
        <w:tabs>
          <w:tab w:val="num" w:pos="5040"/>
        </w:tabs>
        <w:ind w:left="5040" w:hanging="360"/>
      </w:pPr>
      <w:rPr>
        <w:rFonts w:ascii="Arial" w:hAnsi="Arial" w:hint="default"/>
      </w:rPr>
    </w:lvl>
    <w:lvl w:ilvl="7" w:tplc="E69A4DEA" w:tentative="1">
      <w:start w:val="1"/>
      <w:numFmt w:val="bullet"/>
      <w:lvlText w:val="•"/>
      <w:lvlJc w:val="left"/>
      <w:pPr>
        <w:tabs>
          <w:tab w:val="num" w:pos="5760"/>
        </w:tabs>
        <w:ind w:left="5760" w:hanging="360"/>
      </w:pPr>
      <w:rPr>
        <w:rFonts w:ascii="Arial" w:hAnsi="Arial" w:hint="default"/>
      </w:rPr>
    </w:lvl>
    <w:lvl w:ilvl="8" w:tplc="7418476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03518A1"/>
    <w:multiLevelType w:val="hybridMultilevel"/>
    <w:tmpl w:val="EBF47468"/>
    <w:lvl w:ilvl="0" w:tplc="1EE0DE24">
      <w:start w:val="1"/>
      <w:numFmt w:val="bullet"/>
      <w:lvlText w:val=""/>
      <w:lvlJc w:val="left"/>
      <w:pPr>
        <w:tabs>
          <w:tab w:val="num" w:pos="720"/>
        </w:tabs>
        <w:ind w:left="72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7B410D"/>
    <w:multiLevelType w:val="hybridMultilevel"/>
    <w:tmpl w:val="80B89C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pStyle w:val="Heading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D74BC2"/>
    <w:multiLevelType w:val="hybridMultilevel"/>
    <w:tmpl w:val="2F1E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D17C77"/>
    <w:multiLevelType w:val="hybridMultilevel"/>
    <w:tmpl w:val="9768F5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2018C"/>
    <w:multiLevelType w:val="hybridMultilevel"/>
    <w:tmpl w:val="0C2E95EE"/>
    <w:lvl w:ilvl="0" w:tplc="46AA7AFC">
      <w:start w:val="1"/>
      <w:numFmt w:val="bullet"/>
      <w:lvlText w:val="•"/>
      <w:lvlJc w:val="left"/>
      <w:pPr>
        <w:tabs>
          <w:tab w:val="num" w:pos="720"/>
        </w:tabs>
        <w:ind w:left="720" w:hanging="360"/>
      </w:pPr>
      <w:rPr>
        <w:rFonts w:ascii="Arial" w:hAnsi="Arial" w:hint="default"/>
      </w:rPr>
    </w:lvl>
    <w:lvl w:ilvl="1" w:tplc="8740445A" w:tentative="1">
      <w:start w:val="1"/>
      <w:numFmt w:val="bullet"/>
      <w:lvlText w:val="•"/>
      <w:lvlJc w:val="left"/>
      <w:pPr>
        <w:tabs>
          <w:tab w:val="num" w:pos="1440"/>
        </w:tabs>
        <w:ind w:left="1440" w:hanging="360"/>
      </w:pPr>
      <w:rPr>
        <w:rFonts w:ascii="Arial" w:hAnsi="Arial" w:hint="default"/>
      </w:rPr>
    </w:lvl>
    <w:lvl w:ilvl="2" w:tplc="C2165450" w:tentative="1">
      <w:start w:val="1"/>
      <w:numFmt w:val="bullet"/>
      <w:lvlText w:val="•"/>
      <w:lvlJc w:val="left"/>
      <w:pPr>
        <w:tabs>
          <w:tab w:val="num" w:pos="2160"/>
        </w:tabs>
        <w:ind w:left="2160" w:hanging="360"/>
      </w:pPr>
      <w:rPr>
        <w:rFonts w:ascii="Arial" w:hAnsi="Arial" w:hint="default"/>
      </w:rPr>
    </w:lvl>
    <w:lvl w:ilvl="3" w:tplc="F08AA4B0" w:tentative="1">
      <w:start w:val="1"/>
      <w:numFmt w:val="bullet"/>
      <w:lvlText w:val="•"/>
      <w:lvlJc w:val="left"/>
      <w:pPr>
        <w:tabs>
          <w:tab w:val="num" w:pos="2880"/>
        </w:tabs>
        <w:ind w:left="2880" w:hanging="360"/>
      </w:pPr>
      <w:rPr>
        <w:rFonts w:ascii="Arial" w:hAnsi="Arial" w:hint="default"/>
      </w:rPr>
    </w:lvl>
    <w:lvl w:ilvl="4" w:tplc="65C6D576" w:tentative="1">
      <w:start w:val="1"/>
      <w:numFmt w:val="bullet"/>
      <w:lvlText w:val="•"/>
      <w:lvlJc w:val="left"/>
      <w:pPr>
        <w:tabs>
          <w:tab w:val="num" w:pos="3600"/>
        </w:tabs>
        <w:ind w:left="3600" w:hanging="360"/>
      </w:pPr>
      <w:rPr>
        <w:rFonts w:ascii="Arial" w:hAnsi="Arial" w:hint="default"/>
      </w:rPr>
    </w:lvl>
    <w:lvl w:ilvl="5" w:tplc="8BA4AB0C" w:tentative="1">
      <w:start w:val="1"/>
      <w:numFmt w:val="bullet"/>
      <w:lvlText w:val="•"/>
      <w:lvlJc w:val="left"/>
      <w:pPr>
        <w:tabs>
          <w:tab w:val="num" w:pos="4320"/>
        </w:tabs>
        <w:ind w:left="4320" w:hanging="360"/>
      </w:pPr>
      <w:rPr>
        <w:rFonts w:ascii="Arial" w:hAnsi="Arial" w:hint="default"/>
      </w:rPr>
    </w:lvl>
    <w:lvl w:ilvl="6" w:tplc="92846328" w:tentative="1">
      <w:start w:val="1"/>
      <w:numFmt w:val="bullet"/>
      <w:lvlText w:val="•"/>
      <w:lvlJc w:val="left"/>
      <w:pPr>
        <w:tabs>
          <w:tab w:val="num" w:pos="5040"/>
        </w:tabs>
        <w:ind w:left="5040" w:hanging="360"/>
      </w:pPr>
      <w:rPr>
        <w:rFonts w:ascii="Arial" w:hAnsi="Arial" w:hint="default"/>
      </w:rPr>
    </w:lvl>
    <w:lvl w:ilvl="7" w:tplc="7360AFF4" w:tentative="1">
      <w:start w:val="1"/>
      <w:numFmt w:val="bullet"/>
      <w:lvlText w:val="•"/>
      <w:lvlJc w:val="left"/>
      <w:pPr>
        <w:tabs>
          <w:tab w:val="num" w:pos="5760"/>
        </w:tabs>
        <w:ind w:left="5760" w:hanging="360"/>
      </w:pPr>
      <w:rPr>
        <w:rFonts w:ascii="Arial" w:hAnsi="Arial" w:hint="default"/>
      </w:rPr>
    </w:lvl>
    <w:lvl w:ilvl="8" w:tplc="A65A73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8C26F99"/>
    <w:multiLevelType w:val="multilevel"/>
    <w:tmpl w:val="A0B23AC2"/>
    <w:lvl w:ilvl="0">
      <w:start w:val="1"/>
      <w:numFmt w:val="decimal"/>
      <w:lvlText w:val="%1."/>
      <w:lvlJc w:val="left"/>
      <w:pPr>
        <w:ind w:left="1440" w:hanging="360"/>
      </w:pPr>
    </w:lvl>
    <w:lvl w:ilvl="1">
      <w:start w:val="5"/>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3" w15:restartNumberingAfterBreak="0">
    <w:nsid w:val="49C3772B"/>
    <w:multiLevelType w:val="hybridMultilevel"/>
    <w:tmpl w:val="16842C92"/>
    <w:lvl w:ilvl="0" w:tplc="24704F9C">
      <w:start w:val="1"/>
      <w:numFmt w:val="bullet"/>
      <w:lvlText w:val="•"/>
      <w:lvlJc w:val="left"/>
      <w:pPr>
        <w:tabs>
          <w:tab w:val="num" w:pos="720"/>
        </w:tabs>
        <w:ind w:left="720" w:hanging="360"/>
      </w:pPr>
      <w:rPr>
        <w:rFonts w:ascii="Arial" w:hAnsi="Arial" w:hint="default"/>
      </w:rPr>
    </w:lvl>
    <w:lvl w:ilvl="1" w:tplc="715C3A76">
      <w:start w:val="1088"/>
      <w:numFmt w:val="bullet"/>
      <w:lvlText w:val="•"/>
      <w:lvlJc w:val="left"/>
      <w:pPr>
        <w:tabs>
          <w:tab w:val="num" w:pos="1440"/>
        </w:tabs>
        <w:ind w:left="1440" w:hanging="360"/>
      </w:pPr>
      <w:rPr>
        <w:rFonts w:ascii="Arial" w:hAnsi="Arial" w:hint="default"/>
      </w:rPr>
    </w:lvl>
    <w:lvl w:ilvl="2" w:tplc="10C24CC2" w:tentative="1">
      <w:start w:val="1"/>
      <w:numFmt w:val="bullet"/>
      <w:lvlText w:val="•"/>
      <w:lvlJc w:val="left"/>
      <w:pPr>
        <w:tabs>
          <w:tab w:val="num" w:pos="2160"/>
        </w:tabs>
        <w:ind w:left="2160" w:hanging="360"/>
      </w:pPr>
      <w:rPr>
        <w:rFonts w:ascii="Arial" w:hAnsi="Arial" w:hint="default"/>
      </w:rPr>
    </w:lvl>
    <w:lvl w:ilvl="3" w:tplc="3564C984" w:tentative="1">
      <w:start w:val="1"/>
      <w:numFmt w:val="bullet"/>
      <w:lvlText w:val="•"/>
      <w:lvlJc w:val="left"/>
      <w:pPr>
        <w:tabs>
          <w:tab w:val="num" w:pos="2880"/>
        </w:tabs>
        <w:ind w:left="2880" w:hanging="360"/>
      </w:pPr>
      <w:rPr>
        <w:rFonts w:ascii="Arial" w:hAnsi="Arial" w:hint="default"/>
      </w:rPr>
    </w:lvl>
    <w:lvl w:ilvl="4" w:tplc="44B401B2" w:tentative="1">
      <w:start w:val="1"/>
      <w:numFmt w:val="bullet"/>
      <w:lvlText w:val="•"/>
      <w:lvlJc w:val="left"/>
      <w:pPr>
        <w:tabs>
          <w:tab w:val="num" w:pos="3600"/>
        </w:tabs>
        <w:ind w:left="3600" w:hanging="360"/>
      </w:pPr>
      <w:rPr>
        <w:rFonts w:ascii="Arial" w:hAnsi="Arial" w:hint="default"/>
      </w:rPr>
    </w:lvl>
    <w:lvl w:ilvl="5" w:tplc="4148CDA6" w:tentative="1">
      <w:start w:val="1"/>
      <w:numFmt w:val="bullet"/>
      <w:lvlText w:val="•"/>
      <w:lvlJc w:val="left"/>
      <w:pPr>
        <w:tabs>
          <w:tab w:val="num" w:pos="4320"/>
        </w:tabs>
        <w:ind w:left="4320" w:hanging="360"/>
      </w:pPr>
      <w:rPr>
        <w:rFonts w:ascii="Arial" w:hAnsi="Arial" w:hint="default"/>
      </w:rPr>
    </w:lvl>
    <w:lvl w:ilvl="6" w:tplc="E06C39F6" w:tentative="1">
      <w:start w:val="1"/>
      <w:numFmt w:val="bullet"/>
      <w:lvlText w:val="•"/>
      <w:lvlJc w:val="left"/>
      <w:pPr>
        <w:tabs>
          <w:tab w:val="num" w:pos="5040"/>
        </w:tabs>
        <w:ind w:left="5040" w:hanging="360"/>
      </w:pPr>
      <w:rPr>
        <w:rFonts w:ascii="Arial" w:hAnsi="Arial" w:hint="default"/>
      </w:rPr>
    </w:lvl>
    <w:lvl w:ilvl="7" w:tplc="0A1ACF14" w:tentative="1">
      <w:start w:val="1"/>
      <w:numFmt w:val="bullet"/>
      <w:lvlText w:val="•"/>
      <w:lvlJc w:val="left"/>
      <w:pPr>
        <w:tabs>
          <w:tab w:val="num" w:pos="5760"/>
        </w:tabs>
        <w:ind w:left="5760" w:hanging="360"/>
      </w:pPr>
      <w:rPr>
        <w:rFonts w:ascii="Arial" w:hAnsi="Arial" w:hint="default"/>
      </w:rPr>
    </w:lvl>
    <w:lvl w:ilvl="8" w:tplc="D25EE0A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9E237AB"/>
    <w:multiLevelType w:val="hybridMultilevel"/>
    <w:tmpl w:val="D2405F16"/>
    <w:lvl w:ilvl="0" w:tplc="15EA157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A43AFF"/>
    <w:multiLevelType w:val="hybridMultilevel"/>
    <w:tmpl w:val="11263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275500"/>
    <w:multiLevelType w:val="hybridMultilevel"/>
    <w:tmpl w:val="D676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431640"/>
    <w:multiLevelType w:val="hybridMultilevel"/>
    <w:tmpl w:val="B168808A"/>
    <w:lvl w:ilvl="0" w:tplc="D26E3F6C">
      <w:start w:val="1"/>
      <w:numFmt w:val="bullet"/>
      <w:lvlText w:val="•"/>
      <w:lvlJc w:val="left"/>
      <w:pPr>
        <w:tabs>
          <w:tab w:val="num" w:pos="720"/>
        </w:tabs>
        <w:ind w:left="720" w:hanging="360"/>
      </w:pPr>
      <w:rPr>
        <w:rFonts w:ascii="Arial" w:hAnsi="Arial" w:hint="default"/>
      </w:rPr>
    </w:lvl>
    <w:lvl w:ilvl="1" w:tplc="865E2EDC" w:tentative="1">
      <w:start w:val="1"/>
      <w:numFmt w:val="bullet"/>
      <w:lvlText w:val="•"/>
      <w:lvlJc w:val="left"/>
      <w:pPr>
        <w:tabs>
          <w:tab w:val="num" w:pos="1440"/>
        </w:tabs>
        <w:ind w:left="1440" w:hanging="360"/>
      </w:pPr>
      <w:rPr>
        <w:rFonts w:ascii="Arial" w:hAnsi="Arial" w:hint="default"/>
      </w:rPr>
    </w:lvl>
    <w:lvl w:ilvl="2" w:tplc="16029E6E" w:tentative="1">
      <w:start w:val="1"/>
      <w:numFmt w:val="bullet"/>
      <w:lvlText w:val="•"/>
      <w:lvlJc w:val="left"/>
      <w:pPr>
        <w:tabs>
          <w:tab w:val="num" w:pos="2160"/>
        </w:tabs>
        <w:ind w:left="2160" w:hanging="360"/>
      </w:pPr>
      <w:rPr>
        <w:rFonts w:ascii="Arial" w:hAnsi="Arial" w:hint="default"/>
      </w:rPr>
    </w:lvl>
    <w:lvl w:ilvl="3" w:tplc="83C22428" w:tentative="1">
      <w:start w:val="1"/>
      <w:numFmt w:val="bullet"/>
      <w:lvlText w:val="•"/>
      <w:lvlJc w:val="left"/>
      <w:pPr>
        <w:tabs>
          <w:tab w:val="num" w:pos="2880"/>
        </w:tabs>
        <w:ind w:left="2880" w:hanging="360"/>
      </w:pPr>
      <w:rPr>
        <w:rFonts w:ascii="Arial" w:hAnsi="Arial" w:hint="default"/>
      </w:rPr>
    </w:lvl>
    <w:lvl w:ilvl="4" w:tplc="63760036" w:tentative="1">
      <w:start w:val="1"/>
      <w:numFmt w:val="bullet"/>
      <w:lvlText w:val="•"/>
      <w:lvlJc w:val="left"/>
      <w:pPr>
        <w:tabs>
          <w:tab w:val="num" w:pos="3600"/>
        </w:tabs>
        <w:ind w:left="3600" w:hanging="360"/>
      </w:pPr>
      <w:rPr>
        <w:rFonts w:ascii="Arial" w:hAnsi="Arial" w:hint="default"/>
      </w:rPr>
    </w:lvl>
    <w:lvl w:ilvl="5" w:tplc="7C1A5B7E" w:tentative="1">
      <w:start w:val="1"/>
      <w:numFmt w:val="bullet"/>
      <w:lvlText w:val="•"/>
      <w:lvlJc w:val="left"/>
      <w:pPr>
        <w:tabs>
          <w:tab w:val="num" w:pos="4320"/>
        </w:tabs>
        <w:ind w:left="4320" w:hanging="360"/>
      </w:pPr>
      <w:rPr>
        <w:rFonts w:ascii="Arial" w:hAnsi="Arial" w:hint="default"/>
      </w:rPr>
    </w:lvl>
    <w:lvl w:ilvl="6" w:tplc="66F07B58" w:tentative="1">
      <w:start w:val="1"/>
      <w:numFmt w:val="bullet"/>
      <w:lvlText w:val="•"/>
      <w:lvlJc w:val="left"/>
      <w:pPr>
        <w:tabs>
          <w:tab w:val="num" w:pos="5040"/>
        </w:tabs>
        <w:ind w:left="5040" w:hanging="360"/>
      </w:pPr>
      <w:rPr>
        <w:rFonts w:ascii="Arial" w:hAnsi="Arial" w:hint="default"/>
      </w:rPr>
    </w:lvl>
    <w:lvl w:ilvl="7" w:tplc="7F569F0C" w:tentative="1">
      <w:start w:val="1"/>
      <w:numFmt w:val="bullet"/>
      <w:lvlText w:val="•"/>
      <w:lvlJc w:val="left"/>
      <w:pPr>
        <w:tabs>
          <w:tab w:val="num" w:pos="5760"/>
        </w:tabs>
        <w:ind w:left="5760" w:hanging="360"/>
      </w:pPr>
      <w:rPr>
        <w:rFonts w:ascii="Arial" w:hAnsi="Arial" w:hint="default"/>
      </w:rPr>
    </w:lvl>
    <w:lvl w:ilvl="8" w:tplc="3AC4F3F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15B4949"/>
    <w:multiLevelType w:val="hybridMultilevel"/>
    <w:tmpl w:val="61A6B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182E30"/>
    <w:multiLevelType w:val="hybridMultilevel"/>
    <w:tmpl w:val="4CDC2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3D19BE"/>
    <w:multiLevelType w:val="hybridMultilevel"/>
    <w:tmpl w:val="5A4EC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4A4706"/>
    <w:multiLevelType w:val="hybridMultilevel"/>
    <w:tmpl w:val="CB9A8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3056FA"/>
    <w:multiLevelType w:val="hybridMultilevel"/>
    <w:tmpl w:val="F6EAF9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6B1705"/>
    <w:multiLevelType w:val="hybridMultilevel"/>
    <w:tmpl w:val="A7308DC6"/>
    <w:lvl w:ilvl="0" w:tplc="7C2AFCCA">
      <w:start w:val="1"/>
      <w:numFmt w:val="bullet"/>
      <w:lvlText w:val="•"/>
      <w:lvlJc w:val="left"/>
      <w:pPr>
        <w:tabs>
          <w:tab w:val="num" w:pos="720"/>
        </w:tabs>
        <w:ind w:left="720" w:hanging="360"/>
      </w:pPr>
      <w:rPr>
        <w:rFonts w:ascii="Arial" w:hAnsi="Arial" w:hint="default"/>
      </w:rPr>
    </w:lvl>
    <w:lvl w:ilvl="1" w:tplc="920EB908">
      <w:start w:val="1005"/>
      <w:numFmt w:val="bullet"/>
      <w:lvlText w:val="–"/>
      <w:lvlJc w:val="left"/>
      <w:pPr>
        <w:tabs>
          <w:tab w:val="num" w:pos="1440"/>
        </w:tabs>
        <w:ind w:left="1440" w:hanging="360"/>
      </w:pPr>
      <w:rPr>
        <w:rFonts w:ascii="Arial" w:hAnsi="Arial" w:hint="default"/>
      </w:rPr>
    </w:lvl>
    <w:lvl w:ilvl="2" w:tplc="FC388508" w:tentative="1">
      <w:start w:val="1"/>
      <w:numFmt w:val="bullet"/>
      <w:lvlText w:val="•"/>
      <w:lvlJc w:val="left"/>
      <w:pPr>
        <w:tabs>
          <w:tab w:val="num" w:pos="2160"/>
        </w:tabs>
        <w:ind w:left="2160" w:hanging="360"/>
      </w:pPr>
      <w:rPr>
        <w:rFonts w:ascii="Arial" w:hAnsi="Arial" w:hint="default"/>
      </w:rPr>
    </w:lvl>
    <w:lvl w:ilvl="3" w:tplc="E6B2BC22" w:tentative="1">
      <w:start w:val="1"/>
      <w:numFmt w:val="bullet"/>
      <w:lvlText w:val="•"/>
      <w:lvlJc w:val="left"/>
      <w:pPr>
        <w:tabs>
          <w:tab w:val="num" w:pos="2880"/>
        </w:tabs>
        <w:ind w:left="2880" w:hanging="360"/>
      </w:pPr>
      <w:rPr>
        <w:rFonts w:ascii="Arial" w:hAnsi="Arial" w:hint="default"/>
      </w:rPr>
    </w:lvl>
    <w:lvl w:ilvl="4" w:tplc="1EB8023A" w:tentative="1">
      <w:start w:val="1"/>
      <w:numFmt w:val="bullet"/>
      <w:lvlText w:val="•"/>
      <w:lvlJc w:val="left"/>
      <w:pPr>
        <w:tabs>
          <w:tab w:val="num" w:pos="3600"/>
        </w:tabs>
        <w:ind w:left="3600" w:hanging="360"/>
      </w:pPr>
      <w:rPr>
        <w:rFonts w:ascii="Arial" w:hAnsi="Arial" w:hint="default"/>
      </w:rPr>
    </w:lvl>
    <w:lvl w:ilvl="5" w:tplc="E556D7D4" w:tentative="1">
      <w:start w:val="1"/>
      <w:numFmt w:val="bullet"/>
      <w:lvlText w:val="•"/>
      <w:lvlJc w:val="left"/>
      <w:pPr>
        <w:tabs>
          <w:tab w:val="num" w:pos="4320"/>
        </w:tabs>
        <w:ind w:left="4320" w:hanging="360"/>
      </w:pPr>
      <w:rPr>
        <w:rFonts w:ascii="Arial" w:hAnsi="Arial" w:hint="default"/>
      </w:rPr>
    </w:lvl>
    <w:lvl w:ilvl="6" w:tplc="6C1CD040" w:tentative="1">
      <w:start w:val="1"/>
      <w:numFmt w:val="bullet"/>
      <w:lvlText w:val="•"/>
      <w:lvlJc w:val="left"/>
      <w:pPr>
        <w:tabs>
          <w:tab w:val="num" w:pos="5040"/>
        </w:tabs>
        <w:ind w:left="5040" w:hanging="360"/>
      </w:pPr>
      <w:rPr>
        <w:rFonts w:ascii="Arial" w:hAnsi="Arial" w:hint="default"/>
      </w:rPr>
    </w:lvl>
    <w:lvl w:ilvl="7" w:tplc="B13A886E" w:tentative="1">
      <w:start w:val="1"/>
      <w:numFmt w:val="bullet"/>
      <w:lvlText w:val="•"/>
      <w:lvlJc w:val="left"/>
      <w:pPr>
        <w:tabs>
          <w:tab w:val="num" w:pos="5760"/>
        </w:tabs>
        <w:ind w:left="5760" w:hanging="360"/>
      </w:pPr>
      <w:rPr>
        <w:rFonts w:ascii="Arial" w:hAnsi="Arial" w:hint="default"/>
      </w:rPr>
    </w:lvl>
    <w:lvl w:ilvl="8" w:tplc="6B2014E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9F30005"/>
    <w:multiLevelType w:val="hybridMultilevel"/>
    <w:tmpl w:val="F3FE1070"/>
    <w:lvl w:ilvl="0" w:tplc="041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454DED"/>
    <w:multiLevelType w:val="hybridMultilevel"/>
    <w:tmpl w:val="9CF4D9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0338E6"/>
    <w:multiLevelType w:val="hybridMultilevel"/>
    <w:tmpl w:val="7A940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712B41"/>
    <w:multiLevelType w:val="hybridMultilevel"/>
    <w:tmpl w:val="2FA88614"/>
    <w:lvl w:ilvl="0" w:tplc="920EB908">
      <w:start w:val="1005"/>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677C56"/>
    <w:multiLevelType w:val="multilevel"/>
    <w:tmpl w:val="A0B23AC2"/>
    <w:lvl w:ilvl="0">
      <w:start w:val="1"/>
      <w:numFmt w:val="decimal"/>
      <w:lvlText w:val="%1."/>
      <w:lvlJc w:val="left"/>
      <w:pPr>
        <w:ind w:left="1440" w:hanging="360"/>
      </w:pPr>
    </w:lvl>
    <w:lvl w:ilvl="1">
      <w:start w:val="5"/>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9" w15:restartNumberingAfterBreak="0">
    <w:nsid w:val="65F06F2D"/>
    <w:multiLevelType w:val="hybridMultilevel"/>
    <w:tmpl w:val="0CBAA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1A2BFD"/>
    <w:multiLevelType w:val="hybridMultilevel"/>
    <w:tmpl w:val="6A8AC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252321"/>
    <w:multiLevelType w:val="hybridMultilevel"/>
    <w:tmpl w:val="A3D47188"/>
    <w:lvl w:ilvl="0" w:tplc="04090001">
      <w:start w:val="1"/>
      <w:numFmt w:val="bullet"/>
      <w:lvlText w:val=""/>
      <w:lvlJc w:val="left"/>
      <w:pPr>
        <w:tabs>
          <w:tab w:val="num" w:pos="720"/>
        </w:tabs>
        <w:ind w:left="720" w:hanging="360"/>
      </w:pPr>
      <w:rPr>
        <w:rFonts w:ascii="Symbol" w:hAnsi="Symbol" w:hint="default"/>
      </w:rPr>
    </w:lvl>
    <w:lvl w:ilvl="1" w:tplc="865E2EDC" w:tentative="1">
      <w:start w:val="1"/>
      <w:numFmt w:val="bullet"/>
      <w:lvlText w:val="•"/>
      <w:lvlJc w:val="left"/>
      <w:pPr>
        <w:tabs>
          <w:tab w:val="num" w:pos="1440"/>
        </w:tabs>
        <w:ind w:left="1440" w:hanging="360"/>
      </w:pPr>
      <w:rPr>
        <w:rFonts w:ascii="Arial" w:hAnsi="Arial" w:hint="default"/>
      </w:rPr>
    </w:lvl>
    <w:lvl w:ilvl="2" w:tplc="16029E6E" w:tentative="1">
      <w:start w:val="1"/>
      <w:numFmt w:val="bullet"/>
      <w:lvlText w:val="•"/>
      <w:lvlJc w:val="left"/>
      <w:pPr>
        <w:tabs>
          <w:tab w:val="num" w:pos="2160"/>
        </w:tabs>
        <w:ind w:left="2160" w:hanging="360"/>
      </w:pPr>
      <w:rPr>
        <w:rFonts w:ascii="Arial" w:hAnsi="Arial" w:hint="default"/>
      </w:rPr>
    </w:lvl>
    <w:lvl w:ilvl="3" w:tplc="83C22428" w:tentative="1">
      <w:start w:val="1"/>
      <w:numFmt w:val="bullet"/>
      <w:lvlText w:val="•"/>
      <w:lvlJc w:val="left"/>
      <w:pPr>
        <w:tabs>
          <w:tab w:val="num" w:pos="2880"/>
        </w:tabs>
        <w:ind w:left="2880" w:hanging="360"/>
      </w:pPr>
      <w:rPr>
        <w:rFonts w:ascii="Arial" w:hAnsi="Arial" w:hint="default"/>
      </w:rPr>
    </w:lvl>
    <w:lvl w:ilvl="4" w:tplc="63760036" w:tentative="1">
      <w:start w:val="1"/>
      <w:numFmt w:val="bullet"/>
      <w:lvlText w:val="•"/>
      <w:lvlJc w:val="left"/>
      <w:pPr>
        <w:tabs>
          <w:tab w:val="num" w:pos="3600"/>
        </w:tabs>
        <w:ind w:left="3600" w:hanging="360"/>
      </w:pPr>
      <w:rPr>
        <w:rFonts w:ascii="Arial" w:hAnsi="Arial" w:hint="default"/>
      </w:rPr>
    </w:lvl>
    <w:lvl w:ilvl="5" w:tplc="7C1A5B7E" w:tentative="1">
      <w:start w:val="1"/>
      <w:numFmt w:val="bullet"/>
      <w:lvlText w:val="•"/>
      <w:lvlJc w:val="left"/>
      <w:pPr>
        <w:tabs>
          <w:tab w:val="num" w:pos="4320"/>
        </w:tabs>
        <w:ind w:left="4320" w:hanging="360"/>
      </w:pPr>
      <w:rPr>
        <w:rFonts w:ascii="Arial" w:hAnsi="Arial" w:hint="default"/>
      </w:rPr>
    </w:lvl>
    <w:lvl w:ilvl="6" w:tplc="66F07B58" w:tentative="1">
      <w:start w:val="1"/>
      <w:numFmt w:val="bullet"/>
      <w:lvlText w:val="•"/>
      <w:lvlJc w:val="left"/>
      <w:pPr>
        <w:tabs>
          <w:tab w:val="num" w:pos="5040"/>
        </w:tabs>
        <w:ind w:left="5040" w:hanging="360"/>
      </w:pPr>
      <w:rPr>
        <w:rFonts w:ascii="Arial" w:hAnsi="Arial" w:hint="default"/>
      </w:rPr>
    </w:lvl>
    <w:lvl w:ilvl="7" w:tplc="7F569F0C" w:tentative="1">
      <w:start w:val="1"/>
      <w:numFmt w:val="bullet"/>
      <w:lvlText w:val="•"/>
      <w:lvlJc w:val="left"/>
      <w:pPr>
        <w:tabs>
          <w:tab w:val="num" w:pos="5760"/>
        </w:tabs>
        <w:ind w:left="5760" w:hanging="360"/>
      </w:pPr>
      <w:rPr>
        <w:rFonts w:ascii="Arial" w:hAnsi="Arial" w:hint="default"/>
      </w:rPr>
    </w:lvl>
    <w:lvl w:ilvl="8" w:tplc="3AC4F3F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E9F0651"/>
    <w:multiLevelType w:val="hybridMultilevel"/>
    <w:tmpl w:val="1104056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9A4EAE"/>
    <w:multiLevelType w:val="hybridMultilevel"/>
    <w:tmpl w:val="91B8C912"/>
    <w:lvl w:ilvl="0" w:tplc="3DF6868E">
      <w:start w:val="1"/>
      <w:numFmt w:val="decimal"/>
      <w:lvlText w:val="%1."/>
      <w:lvlJc w:val="left"/>
      <w:pPr>
        <w:ind w:left="720" w:hanging="360"/>
      </w:pPr>
      <w:rPr>
        <w:rFonts w:ascii="Times New Roman" w:eastAsia="Times New Roman" w:hAnsi="Times New Roman" w:cs="Times New Roman"/>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CC51A2"/>
    <w:multiLevelType w:val="hybridMultilevel"/>
    <w:tmpl w:val="D77C6D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357913"/>
    <w:multiLevelType w:val="hybridMultilevel"/>
    <w:tmpl w:val="53508D98"/>
    <w:lvl w:ilvl="0" w:tplc="88629D74">
      <w:start w:val="1"/>
      <w:numFmt w:val="bullet"/>
      <w:lvlText w:val="•"/>
      <w:lvlJc w:val="left"/>
      <w:pPr>
        <w:tabs>
          <w:tab w:val="num" w:pos="720"/>
        </w:tabs>
        <w:ind w:left="720" w:hanging="360"/>
      </w:pPr>
      <w:rPr>
        <w:rFonts w:ascii="Arial" w:hAnsi="Arial" w:hint="default"/>
      </w:rPr>
    </w:lvl>
    <w:lvl w:ilvl="1" w:tplc="F4C82144" w:tentative="1">
      <w:start w:val="1"/>
      <w:numFmt w:val="bullet"/>
      <w:lvlText w:val="•"/>
      <w:lvlJc w:val="left"/>
      <w:pPr>
        <w:tabs>
          <w:tab w:val="num" w:pos="1440"/>
        </w:tabs>
        <w:ind w:left="1440" w:hanging="360"/>
      </w:pPr>
      <w:rPr>
        <w:rFonts w:ascii="Arial" w:hAnsi="Arial" w:hint="default"/>
      </w:rPr>
    </w:lvl>
    <w:lvl w:ilvl="2" w:tplc="95F67DF4" w:tentative="1">
      <w:start w:val="1"/>
      <w:numFmt w:val="bullet"/>
      <w:lvlText w:val="•"/>
      <w:lvlJc w:val="left"/>
      <w:pPr>
        <w:tabs>
          <w:tab w:val="num" w:pos="2160"/>
        </w:tabs>
        <w:ind w:left="2160" w:hanging="360"/>
      </w:pPr>
      <w:rPr>
        <w:rFonts w:ascii="Arial" w:hAnsi="Arial" w:hint="default"/>
      </w:rPr>
    </w:lvl>
    <w:lvl w:ilvl="3" w:tplc="5B74F738" w:tentative="1">
      <w:start w:val="1"/>
      <w:numFmt w:val="bullet"/>
      <w:lvlText w:val="•"/>
      <w:lvlJc w:val="left"/>
      <w:pPr>
        <w:tabs>
          <w:tab w:val="num" w:pos="2880"/>
        </w:tabs>
        <w:ind w:left="2880" w:hanging="360"/>
      </w:pPr>
      <w:rPr>
        <w:rFonts w:ascii="Arial" w:hAnsi="Arial" w:hint="default"/>
      </w:rPr>
    </w:lvl>
    <w:lvl w:ilvl="4" w:tplc="AB5A4808" w:tentative="1">
      <w:start w:val="1"/>
      <w:numFmt w:val="bullet"/>
      <w:lvlText w:val="•"/>
      <w:lvlJc w:val="left"/>
      <w:pPr>
        <w:tabs>
          <w:tab w:val="num" w:pos="3600"/>
        </w:tabs>
        <w:ind w:left="3600" w:hanging="360"/>
      </w:pPr>
      <w:rPr>
        <w:rFonts w:ascii="Arial" w:hAnsi="Arial" w:hint="default"/>
      </w:rPr>
    </w:lvl>
    <w:lvl w:ilvl="5" w:tplc="D6BA39CE" w:tentative="1">
      <w:start w:val="1"/>
      <w:numFmt w:val="bullet"/>
      <w:lvlText w:val="•"/>
      <w:lvlJc w:val="left"/>
      <w:pPr>
        <w:tabs>
          <w:tab w:val="num" w:pos="4320"/>
        </w:tabs>
        <w:ind w:left="4320" w:hanging="360"/>
      </w:pPr>
      <w:rPr>
        <w:rFonts w:ascii="Arial" w:hAnsi="Arial" w:hint="default"/>
      </w:rPr>
    </w:lvl>
    <w:lvl w:ilvl="6" w:tplc="FC6A2DFE" w:tentative="1">
      <w:start w:val="1"/>
      <w:numFmt w:val="bullet"/>
      <w:lvlText w:val="•"/>
      <w:lvlJc w:val="left"/>
      <w:pPr>
        <w:tabs>
          <w:tab w:val="num" w:pos="5040"/>
        </w:tabs>
        <w:ind w:left="5040" w:hanging="360"/>
      </w:pPr>
      <w:rPr>
        <w:rFonts w:ascii="Arial" w:hAnsi="Arial" w:hint="default"/>
      </w:rPr>
    </w:lvl>
    <w:lvl w:ilvl="7" w:tplc="CEAC3606" w:tentative="1">
      <w:start w:val="1"/>
      <w:numFmt w:val="bullet"/>
      <w:lvlText w:val="•"/>
      <w:lvlJc w:val="left"/>
      <w:pPr>
        <w:tabs>
          <w:tab w:val="num" w:pos="5760"/>
        </w:tabs>
        <w:ind w:left="5760" w:hanging="360"/>
      </w:pPr>
      <w:rPr>
        <w:rFonts w:ascii="Arial" w:hAnsi="Arial" w:hint="default"/>
      </w:rPr>
    </w:lvl>
    <w:lvl w:ilvl="8" w:tplc="F000B77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9841BE0"/>
    <w:multiLevelType w:val="hybridMultilevel"/>
    <w:tmpl w:val="50D8EB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C04FD2"/>
    <w:multiLevelType w:val="hybridMultilevel"/>
    <w:tmpl w:val="DBB41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4"/>
  </w:num>
  <w:num w:numId="3">
    <w:abstractNumId w:val="36"/>
  </w:num>
  <w:num w:numId="4">
    <w:abstractNumId w:val="43"/>
  </w:num>
  <w:num w:numId="5">
    <w:abstractNumId w:val="20"/>
  </w:num>
  <w:num w:numId="6">
    <w:abstractNumId w:val="14"/>
  </w:num>
  <w:num w:numId="7">
    <w:abstractNumId w:val="40"/>
  </w:num>
  <w:num w:numId="8">
    <w:abstractNumId w:val="23"/>
  </w:num>
  <w:num w:numId="9">
    <w:abstractNumId w:val="16"/>
  </w:num>
  <w:num w:numId="10">
    <w:abstractNumId w:val="26"/>
  </w:num>
  <w:num w:numId="11">
    <w:abstractNumId w:val="33"/>
  </w:num>
  <w:num w:numId="12">
    <w:abstractNumId w:val="45"/>
  </w:num>
  <w:num w:numId="13">
    <w:abstractNumId w:val="27"/>
  </w:num>
  <w:num w:numId="14">
    <w:abstractNumId w:val="47"/>
  </w:num>
  <w:num w:numId="15">
    <w:abstractNumId w:val="8"/>
  </w:num>
  <w:num w:numId="16">
    <w:abstractNumId w:val="31"/>
  </w:num>
  <w:num w:numId="17">
    <w:abstractNumId w:val="29"/>
  </w:num>
  <w:num w:numId="18">
    <w:abstractNumId w:val="37"/>
  </w:num>
  <w:num w:numId="19">
    <w:abstractNumId w:val="12"/>
  </w:num>
  <w:num w:numId="20">
    <w:abstractNumId w:val="46"/>
  </w:num>
  <w:num w:numId="21">
    <w:abstractNumId w:val="41"/>
  </w:num>
  <w:num w:numId="22">
    <w:abstractNumId w:val="13"/>
  </w:num>
  <w:num w:numId="23">
    <w:abstractNumId w:val="17"/>
  </w:num>
  <w:num w:numId="24">
    <w:abstractNumId w:val="32"/>
  </w:num>
  <w:num w:numId="25">
    <w:abstractNumId w:val="44"/>
  </w:num>
  <w:num w:numId="26">
    <w:abstractNumId w:val="2"/>
  </w:num>
  <w:num w:numId="27">
    <w:abstractNumId w:val="4"/>
  </w:num>
  <w:num w:numId="28">
    <w:abstractNumId w:val="7"/>
  </w:num>
  <w:num w:numId="29">
    <w:abstractNumId w:val="3"/>
  </w:num>
  <w:num w:numId="30">
    <w:abstractNumId w:val="38"/>
  </w:num>
  <w:num w:numId="31">
    <w:abstractNumId w:val="35"/>
  </w:num>
  <w:num w:numId="32">
    <w:abstractNumId w:val="25"/>
  </w:num>
  <w:num w:numId="33">
    <w:abstractNumId w:val="22"/>
  </w:num>
  <w:num w:numId="34">
    <w:abstractNumId w:val="10"/>
  </w:num>
  <w:num w:numId="35">
    <w:abstractNumId w:val="21"/>
  </w:num>
  <w:num w:numId="36">
    <w:abstractNumId w:val="0"/>
  </w:num>
  <w:num w:numId="37">
    <w:abstractNumId w:val="5"/>
  </w:num>
  <w:num w:numId="38">
    <w:abstractNumId w:val="9"/>
  </w:num>
  <w:num w:numId="39">
    <w:abstractNumId w:val="1"/>
  </w:num>
  <w:num w:numId="40">
    <w:abstractNumId w:val="19"/>
  </w:num>
  <w:num w:numId="41">
    <w:abstractNumId w:val="28"/>
  </w:num>
  <w:num w:numId="42">
    <w:abstractNumId w:val="34"/>
  </w:num>
  <w:num w:numId="43">
    <w:abstractNumId w:val="42"/>
  </w:num>
  <w:num w:numId="44">
    <w:abstractNumId w:val="15"/>
  </w:num>
  <w:num w:numId="45">
    <w:abstractNumId w:val="30"/>
  </w:num>
  <w:num w:numId="46">
    <w:abstractNumId w:val="11"/>
  </w:num>
  <w:num w:numId="47">
    <w:abstractNumId w:val="6"/>
  </w:num>
  <w:num w:numId="48">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C58"/>
    <w:rsid w:val="0000156E"/>
    <w:rsid w:val="00001DD8"/>
    <w:rsid w:val="00001DFE"/>
    <w:rsid w:val="000033BA"/>
    <w:rsid w:val="00003989"/>
    <w:rsid w:val="000045E7"/>
    <w:rsid w:val="00005722"/>
    <w:rsid w:val="00006DEE"/>
    <w:rsid w:val="0000785B"/>
    <w:rsid w:val="00007D97"/>
    <w:rsid w:val="00010EB4"/>
    <w:rsid w:val="000126F7"/>
    <w:rsid w:val="000131D3"/>
    <w:rsid w:val="000163D1"/>
    <w:rsid w:val="00016C58"/>
    <w:rsid w:val="000207EA"/>
    <w:rsid w:val="00023E71"/>
    <w:rsid w:val="00025266"/>
    <w:rsid w:val="00032A39"/>
    <w:rsid w:val="00034478"/>
    <w:rsid w:val="00036678"/>
    <w:rsid w:val="0003788E"/>
    <w:rsid w:val="00041805"/>
    <w:rsid w:val="00042CBE"/>
    <w:rsid w:val="00043B3F"/>
    <w:rsid w:val="00047822"/>
    <w:rsid w:val="00047E34"/>
    <w:rsid w:val="00051CA3"/>
    <w:rsid w:val="00051E55"/>
    <w:rsid w:val="00061BE7"/>
    <w:rsid w:val="00061E1C"/>
    <w:rsid w:val="0006480F"/>
    <w:rsid w:val="00066DB5"/>
    <w:rsid w:val="00067C75"/>
    <w:rsid w:val="00073D52"/>
    <w:rsid w:val="0007447A"/>
    <w:rsid w:val="00076F04"/>
    <w:rsid w:val="00077828"/>
    <w:rsid w:val="00080042"/>
    <w:rsid w:val="00081F95"/>
    <w:rsid w:val="000820A6"/>
    <w:rsid w:val="00082713"/>
    <w:rsid w:val="000828AB"/>
    <w:rsid w:val="0008582D"/>
    <w:rsid w:val="00086235"/>
    <w:rsid w:val="00091189"/>
    <w:rsid w:val="00091A28"/>
    <w:rsid w:val="00091EEF"/>
    <w:rsid w:val="000938CD"/>
    <w:rsid w:val="00096F64"/>
    <w:rsid w:val="000A1AB2"/>
    <w:rsid w:val="000A2668"/>
    <w:rsid w:val="000A34E1"/>
    <w:rsid w:val="000A420F"/>
    <w:rsid w:val="000A5D3A"/>
    <w:rsid w:val="000A6FBD"/>
    <w:rsid w:val="000B29B9"/>
    <w:rsid w:val="000B4AFB"/>
    <w:rsid w:val="000B77EA"/>
    <w:rsid w:val="000B7C23"/>
    <w:rsid w:val="000C03DA"/>
    <w:rsid w:val="000C0A42"/>
    <w:rsid w:val="000C443B"/>
    <w:rsid w:val="000C4E12"/>
    <w:rsid w:val="000D24FD"/>
    <w:rsid w:val="000D2C23"/>
    <w:rsid w:val="000D31FC"/>
    <w:rsid w:val="000D532F"/>
    <w:rsid w:val="000D67D7"/>
    <w:rsid w:val="000D69BE"/>
    <w:rsid w:val="000E3689"/>
    <w:rsid w:val="000E3780"/>
    <w:rsid w:val="000E3EFA"/>
    <w:rsid w:val="000E578F"/>
    <w:rsid w:val="000E5941"/>
    <w:rsid w:val="000E6030"/>
    <w:rsid w:val="000E6B4A"/>
    <w:rsid w:val="000F08C9"/>
    <w:rsid w:val="000F1645"/>
    <w:rsid w:val="000F1889"/>
    <w:rsid w:val="000F2ADA"/>
    <w:rsid w:val="000F3C88"/>
    <w:rsid w:val="000F448D"/>
    <w:rsid w:val="000F5450"/>
    <w:rsid w:val="000F5745"/>
    <w:rsid w:val="00106D18"/>
    <w:rsid w:val="001143C8"/>
    <w:rsid w:val="001149EC"/>
    <w:rsid w:val="00114E72"/>
    <w:rsid w:val="0011777C"/>
    <w:rsid w:val="00117D71"/>
    <w:rsid w:val="0012107B"/>
    <w:rsid w:val="00122CF2"/>
    <w:rsid w:val="00124F6D"/>
    <w:rsid w:val="0012617F"/>
    <w:rsid w:val="0012635C"/>
    <w:rsid w:val="00126C48"/>
    <w:rsid w:val="00126D13"/>
    <w:rsid w:val="001275D1"/>
    <w:rsid w:val="00127A4E"/>
    <w:rsid w:val="0013311B"/>
    <w:rsid w:val="001378A0"/>
    <w:rsid w:val="00137B53"/>
    <w:rsid w:val="001405B9"/>
    <w:rsid w:val="00140EAB"/>
    <w:rsid w:val="001452DC"/>
    <w:rsid w:val="0014574E"/>
    <w:rsid w:val="001472BF"/>
    <w:rsid w:val="00151267"/>
    <w:rsid w:val="0015163A"/>
    <w:rsid w:val="00151B9A"/>
    <w:rsid w:val="0015284E"/>
    <w:rsid w:val="00152A53"/>
    <w:rsid w:val="00152D6F"/>
    <w:rsid w:val="001533DA"/>
    <w:rsid w:val="00164040"/>
    <w:rsid w:val="00165141"/>
    <w:rsid w:val="00165F09"/>
    <w:rsid w:val="001664DA"/>
    <w:rsid w:val="00167161"/>
    <w:rsid w:val="00167F89"/>
    <w:rsid w:val="00172266"/>
    <w:rsid w:val="001844B6"/>
    <w:rsid w:val="00185683"/>
    <w:rsid w:val="0018713D"/>
    <w:rsid w:val="00187D8A"/>
    <w:rsid w:val="00190028"/>
    <w:rsid w:val="00190A84"/>
    <w:rsid w:val="00191F36"/>
    <w:rsid w:val="00192318"/>
    <w:rsid w:val="00193245"/>
    <w:rsid w:val="00196CE5"/>
    <w:rsid w:val="001A0BD7"/>
    <w:rsid w:val="001A466F"/>
    <w:rsid w:val="001A4939"/>
    <w:rsid w:val="001A6CCE"/>
    <w:rsid w:val="001A7CE6"/>
    <w:rsid w:val="001B01EC"/>
    <w:rsid w:val="001B145C"/>
    <w:rsid w:val="001B1A45"/>
    <w:rsid w:val="001B24A3"/>
    <w:rsid w:val="001B3993"/>
    <w:rsid w:val="001B5D61"/>
    <w:rsid w:val="001B6FD8"/>
    <w:rsid w:val="001C09CE"/>
    <w:rsid w:val="001C142A"/>
    <w:rsid w:val="001C3434"/>
    <w:rsid w:val="001C3D2C"/>
    <w:rsid w:val="001C3E29"/>
    <w:rsid w:val="001D2934"/>
    <w:rsid w:val="001D2AFC"/>
    <w:rsid w:val="001D5A18"/>
    <w:rsid w:val="001D6922"/>
    <w:rsid w:val="001D6B53"/>
    <w:rsid w:val="001E0ABD"/>
    <w:rsid w:val="001E0C3B"/>
    <w:rsid w:val="001E170B"/>
    <w:rsid w:val="001E1DDF"/>
    <w:rsid w:val="001E3570"/>
    <w:rsid w:val="001E49EB"/>
    <w:rsid w:val="001E52C4"/>
    <w:rsid w:val="001E5743"/>
    <w:rsid w:val="001F0954"/>
    <w:rsid w:val="001F1C7D"/>
    <w:rsid w:val="001F30E1"/>
    <w:rsid w:val="001F4111"/>
    <w:rsid w:val="001F47A9"/>
    <w:rsid w:val="001F4A19"/>
    <w:rsid w:val="001F6FA9"/>
    <w:rsid w:val="002008B2"/>
    <w:rsid w:val="0020461A"/>
    <w:rsid w:val="00204A3A"/>
    <w:rsid w:val="00205AFF"/>
    <w:rsid w:val="002066CA"/>
    <w:rsid w:val="00212509"/>
    <w:rsid w:val="00212FB2"/>
    <w:rsid w:val="0021341B"/>
    <w:rsid w:val="00215411"/>
    <w:rsid w:val="00217610"/>
    <w:rsid w:val="002208A1"/>
    <w:rsid w:val="002231C5"/>
    <w:rsid w:val="0022550C"/>
    <w:rsid w:val="002266D7"/>
    <w:rsid w:val="00230E80"/>
    <w:rsid w:val="00231371"/>
    <w:rsid w:val="0024118F"/>
    <w:rsid w:val="0025081F"/>
    <w:rsid w:val="00253B89"/>
    <w:rsid w:val="00253FA2"/>
    <w:rsid w:val="00261535"/>
    <w:rsid w:val="00261EB5"/>
    <w:rsid w:val="0026272F"/>
    <w:rsid w:val="00262F36"/>
    <w:rsid w:val="00262F9E"/>
    <w:rsid w:val="0026550E"/>
    <w:rsid w:val="00265F1B"/>
    <w:rsid w:val="002709E1"/>
    <w:rsid w:val="00271524"/>
    <w:rsid w:val="00271799"/>
    <w:rsid w:val="00271B45"/>
    <w:rsid w:val="00272014"/>
    <w:rsid w:val="002727DE"/>
    <w:rsid w:val="002759C2"/>
    <w:rsid w:val="00275FD0"/>
    <w:rsid w:val="00276C55"/>
    <w:rsid w:val="00281A4C"/>
    <w:rsid w:val="00282855"/>
    <w:rsid w:val="002852D3"/>
    <w:rsid w:val="00286C79"/>
    <w:rsid w:val="0028759E"/>
    <w:rsid w:val="0029093E"/>
    <w:rsid w:val="00291B55"/>
    <w:rsid w:val="00293225"/>
    <w:rsid w:val="00295459"/>
    <w:rsid w:val="002A0E86"/>
    <w:rsid w:val="002A3172"/>
    <w:rsid w:val="002B133D"/>
    <w:rsid w:val="002B2F51"/>
    <w:rsid w:val="002B53A2"/>
    <w:rsid w:val="002C46F4"/>
    <w:rsid w:val="002C6563"/>
    <w:rsid w:val="002C72F3"/>
    <w:rsid w:val="002D3DF6"/>
    <w:rsid w:val="002D6026"/>
    <w:rsid w:val="002D6126"/>
    <w:rsid w:val="002D649E"/>
    <w:rsid w:val="002D7D25"/>
    <w:rsid w:val="002E009E"/>
    <w:rsid w:val="002E0837"/>
    <w:rsid w:val="002E5FD8"/>
    <w:rsid w:val="002E6D51"/>
    <w:rsid w:val="002E7618"/>
    <w:rsid w:val="002F15DA"/>
    <w:rsid w:val="002F22C0"/>
    <w:rsid w:val="002F4B30"/>
    <w:rsid w:val="002F6890"/>
    <w:rsid w:val="002F6E0C"/>
    <w:rsid w:val="00301358"/>
    <w:rsid w:val="00303CE6"/>
    <w:rsid w:val="003049C1"/>
    <w:rsid w:val="00304EC4"/>
    <w:rsid w:val="00305E77"/>
    <w:rsid w:val="00310548"/>
    <w:rsid w:val="00311C02"/>
    <w:rsid w:val="00313C6E"/>
    <w:rsid w:val="00316FBC"/>
    <w:rsid w:val="00320909"/>
    <w:rsid w:val="00320E3D"/>
    <w:rsid w:val="00323AFC"/>
    <w:rsid w:val="0032424B"/>
    <w:rsid w:val="003248F3"/>
    <w:rsid w:val="003273B8"/>
    <w:rsid w:val="00332D80"/>
    <w:rsid w:val="00336C09"/>
    <w:rsid w:val="00343975"/>
    <w:rsid w:val="0034404B"/>
    <w:rsid w:val="003441F6"/>
    <w:rsid w:val="003443C7"/>
    <w:rsid w:val="0035412B"/>
    <w:rsid w:val="00355DCA"/>
    <w:rsid w:val="003569F0"/>
    <w:rsid w:val="00361985"/>
    <w:rsid w:val="00362B4E"/>
    <w:rsid w:val="00363D10"/>
    <w:rsid w:val="003703B0"/>
    <w:rsid w:val="00371D3B"/>
    <w:rsid w:val="003742A5"/>
    <w:rsid w:val="00374F57"/>
    <w:rsid w:val="003764EC"/>
    <w:rsid w:val="003860E5"/>
    <w:rsid w:val="00387B0C"/>
    <w:rsid w:val="0039321B"/>
    <w:rsid w:val="00395881"/>
    <w:rsid w:val="00397619"/>
    <w:rsid w:val="00397796"/>
    <w:rsid w:val="003A1EFE"/>
    <w:rsid w:val="003A35F3"/>
    <w:rsid w:val="003A5B27"/>
    <w:rsid w:val="003A5C94"/>
    <w:rsid w:val="003B2309"/>
    <w:rsid w:val="003C05D4"/>
    <w:rsid w:val="003C2A43"/>
    <w:rsid w:val="003C4EBE"/>
    <w:rsid w:val="003D09DF"/>
    <w:rsid w:val="003D2A7F"/>
    <w:rsid w:val="003D2B85"/>
    <w:rsid w:val="003D7585"/>
    <w:rsid w:val="003E27CA"/>
    <w:rsid w:val="003E3016"/>
    <w:rsid w:val="003E3C2E"/>
    <w:rsid w:val="003E615B"/>
    <w:rsid w:val="003E6F30"/>
    <w:rsid w:val="003E6F8C"/>
    <w:rsid w:val="003F0BAF"/>
    <w:rsid w:val="003F1CC8"/>
    <w:rsid w:val="003F1F03"/>
    <w:rsid w:val="003F5F85"/>
    <w:rsid w:val="003F6763"/>
    <w:rsid w:val="00401AEA"/>
    <w:rsid w:val="004051A0"/>
    <w:rsid w:val="004074BC"/>
    <w:rsid w:val="00407E37"/>
    <w:rsid w:val="00411B99"/>
    <w:rsid w:val="00412D84"/>
    <w:rsid w:val="0041535E"/>
    <w:rsid w:val="00416383"/>
    <w:rsid w:val="00416A59"/>
    <w:rsid w:val="00417EAA"/>
    <w:rsid w:val="00420F36"/>
    <w:rsid w:val="00422677"/>
    <w:rsid w:val="00433799"/>
    <w:rsid w:val="0043394B"/>
    <w:rsid w:val="0043622B"/>
    <w:rsid w:val="00440B41"/>
    <w:rsid w:val="0044416B"/>
    <w:rsid w:val="00444E93"/>
    <w:rsid w:val="004455D8"/>
    <w:rsid w:val="004468F5"/>
    <w:rsid w:val="00447DEF"/>
    <w:rsid w:val="00457640"/>
    <w:rsid w:val="0045782D"/>
    <w:rsid w:val="00462876"/>
    <w:rsid w:val="00462F70"/>
    <w:rsid w:val="00470A03"/>
    <w:rsid w:val="00470BF8"/>
    <w:rsid w:val="00472B8D"/>
    <w:rsid w:val="0047332E"/>
    <w:rsid w:val="00473645"/>
    <w:rsid w:val="00473742"/>
    <w:rsid w:val="004744B0"/>
    <w:rsid w:val="00477848"/>
    <w:rsid w:val="0047799C"/>
    <w:rsid w:val="004779DC"/>
    <w:rsid w:val="00480176"/>
    <w:rsid w:val="0048186A"/>
    <w:rsid w:val="00484E01"/>
    <w:rsid w:val="00491B72"/>
    <w:rsid w:val="00491C1D"/>
    <w:rsid w:val="004924CA"/>
    <w:rsid w:val="00494D01"/>
    <w:rsid w:val="00495152"/>
    <w:rsid w:val="004965F4"/>
    <w:rsid w:val="00497E62"/>
    <w:rsid w:val="004A19E2"/>
    <w:rsid w:val="004A3266"/>
    <w:rsid w:val="004A35C2"/>
    <w:rsid w:val="004A39E8"/>
    <w:rsid w:val="004A7A5B"/>
    <w:rsid w:val="004B0B3F"/>
    <w:rsid w:val="004B0B44"/>
    <w:rsid w:val="004B0E99"/>
    <w:rsid w:val="004B3B55"/>
    <w:rsid w:val="004B6721"/>
    <w:rsid w:val="004B7D6C"/>
    <w:rsid w:val="004C1777"/>
    <w:rsid w:val="004C51DE"/>
    <w:rsid w:val="004C5535"/>
    <w:rsid w:val="004C61D9"/>
    <w:rsid w:val="004D0F7B"/>
    <w:rsid w:val="004D1D96"/>
    <w:rsid w:val="004D6B7B"/>
    <w:rsid w:val="004E0CDE"/>
    <w:rsid w:val="004E1D7D"/>
    <w:rsid w:val="004E5F5A"/>
    <w:rsid w:val="004E7173"/>
    <w:rsid w:val="004F3C46"/>
    <w:rsid w:val="004F48DF"/>
    <w:rsid w:val="004F4D6C"/>
    <w:rsid w:val="004F63C9"/>
    <w:rsid w:val="004F6F9D"/>
    <w:rsid w:val="00501AD8"/>
    <w:rsid w:val="005035F8"/>
    <w:rsid w:val="0050513F"/>
    <w:rsid w:val="00511CEA"/>
    <w:rsid w:val="00512647"/>
    <w:rsid w:val="005173DA"/>
    <w:rsid w:val="005176D2"/>
    <w:rsid w:val="00522CD3"/>
    <w:rsid w:val="00523FBE"/>
    <w:rsid w:val="00524FBE"/>
    <w:rsid w:val="00526C45"/>
    <w:rsid w:val="0053037A"/>
    <w:rsid w:val="00530394"/>
    <w:rsid w:val="00530A7C"/>
    <w:rsid w:val="00530F54"/>
    <w:rsid w:val="00531143"/>
    <w:rsid w:val="0053558F"/>
    <w:rsid w:val="00536B83"/>
    <w:rsid w:val="00541AF7"/>
    <w:rsid w:val="005461A9"/>
    <w:rsid w:val="005566ED"/>
    <w:rsid w:val="00556F4B"/>
    <w:rsid w:val="00561243"/>
    <w:rsid w:val="00565104"/>
    <w:rsid w:val="00565880"/>
    <w:rsid w:val="00567547"/>
    <w:rsid w:val="005700F5"/>
    <w:rsid w:val="00570DF8"/>
    <w:rsid w:val="005737AE"/>
    <w:rsid w:val="00573B13"/>
    <w:rsid w:val="00574A08"/>
    <w:rsid w:val="00575BAB"/>
    <w:rsid w:val="00586001"/>
    <w:rsid w:val="00587FF6"/>
    <w:rsid w:val="00591003"/>
    <w:rsid w:val="00591F89"/>
    <w:rsid w:val="0059222B"/>
    <w:rsid w:val="00593A08"/>
    <w:rsid w:val="005A0FB3"/>
    <w:rsid w:val="005A1236"/>
    <w:rsid w:val="005A5281"/>
    <w:rsid w:val="005A5F31"/>
    <w:rsid w:val="005B1791"/>
    <w:rsid w:val="005B65C3"/>
    <w:rsid w:val="005C1151"/>
    <w:rsid w:val="005C19FB"/>
    <w:rsid w:val="005C2160"/>
    <w:rsid w:val="005C35E2"/>
    <w:rsid w:val="005C3D75"/>
    <w:rsid w:val="005D5D0D"/>
    <w:rsid w:val="005E2225"/>
    <w:rsid w:val="005E3C47"/>
    <w:rsid w:val="005E601C"/>
    <w:rsid w:val="005E7BA6"/>
    <w:rsid w:val="005F10D1"/>
    <w:rsid w:val="005F3278"/>
    <w:rsid w:val="005F58E9"/>
    <w:rsid w:val="00600F93"/>
    <w:rsid w:val="00603157"/>
    <w:rsid w:val="00604100"/>
    <w:rsid w:val="00606266"/>
    <w:rsid w:val="00606BF0"/>
    <w:rsid w:val="006077F6"/>
    <w:rsid w:val="00611EF9"/>
    <w:rsid w:val="00612D90"/>
    <w:rsid w:val="00621F43"/>
    <w:rsid w:val="006319AA"/>
    <w:rsid w:val="00631DE8"/>
    <w:rsid w:val="00631E38"/>
    <w:rsid w:val="006334DD"/>
    <w:rsid w:val="006401DF"/>
    <w:rsid w:val="0064566E"/>
    <w:rsid w:val="00652F95"/>
    <w:rsid w:val="00653296"/>
    <w:rsid w:val="00653E9F"/>
    <w:rsid w:val="00655B60"/>
    <w:rsid w:val="00655C1A"/>
    <w:rsid w:val="00656E6C"/>
    <w:rsid w:val="00657582"/>
    <w:rsid w:val="0066024E"/>
    <w:rsid w:val="00662638"/>
    <w:rsid w:val="00663161"/>
    <w:rsid w:val="00667CC4"/>
    <w:rsid w:val="00670F85"/>
    <w:rsid w:val="006710AD"/>
    <w:rsid w:val="00680DD8"/>
    <w:rsid w:val="006825B8"/>
    <w:rsid w:val="0068288C"/>
    <w:rsid w:val="00683047"/>
    <w:rsid w:val="00684084"/>
    <w:rsid w:val="0068594D"/>
    <w:rsid w:val="00685970"/>
    <w:rsid w:val="0069224C"/>
    <w:rsid w:val="00693554"/>
    <w:rsid w:val="0069364C"/>
    <w:rsid w:val="00693B6B"/>
    <w:rsid w:val="00694EC6"/>
    <w:rsid w:val="00694F40"/>
    <w:rsid w:val="006952EB"/>
    <w:rsid w:val="00697226"/>
    <w:rsid w:val="00697CCD"/>
    <w:rsid w:val="006A169A"/>
    <w:rsid w:val="006A1FFF"/>
    <w:rsid w:val="006A21BB"/>
    <w:rsid w:val="006A21F8"/>
    <w:rsid w:val="006A2360"/>
    <w:rsid w:val="006A51F9"/>
    <w:rsid w:val="006A5277"/>
    <w:rsid w:val="006A59A8"/>
    <w:rsid w:val="006B0E61"/>
    <w:rsid w:val="006B1CCE"/>
    <w:rsid w:val="006B24A9"/>
    <w:rsid w:val="006B3365"/>
    <w:rsid w:val="006B3CAB"/>
    <w:rsid w:val="006B6B2F"/>
    <w:rsid w:val="006C0D09"/>
    <w:rsid w:val="006C4E58"/>
    <w:rsid w:val="006C53BD"/>
    <w:rsid w:val="006C5723"/>
    <w:rsid w:val="006C775F"/>
    <w:rsid w:val="006C7C54"/>
    <w:rsid w:val="006D2F24"/>
    <w:rsid w:val="006D63C2"/>
    <w:rsid w:val="006D7DE6"/>
    <w:rsid w:val="006E1000"/>
    <w:rsid w:val="006E2F2E"/>
    <w:rsid w:val="006E3938"/>
    <w:rsid w:val="006F045B"/>
    <w:rsid w:val="006F41D6"/>
    <w:rsid w:val="006F536B"/>
    <w:rsid w:val="006F586E"/>
    <w:rsid w:val="006F605A"/>
    <w:rsid w:val="00700A61"/>
    <w:rsid w:val="007023E3"/>
    <w:rsid w:val="0070289C"/>
    <w:rsid w:val="007032FC"/>
    <w:rsid w:val="0070582C"/>
    <w:rsid w:val="00705AD1"/>
    <w:rsid w:val="00705FE1"/>
    <w:rsid w:val="00706005"/>
    <w:rsid w:val="00706949"/>
    <w:rsid w:val="0071563C"/>
    <w:rsid w:val="00720E8A"/>
    <w:rsid w:val="00726181"/>
    <w:rsid w:val="00733334"/>
    <w:rsid w:val="007338EA"/>
    <w:rsid w:val="007366FB"/>
    <w:rsid w:val="00737190"/>
    <w:rsid w:val="00737231"/>
    <w:rsid w:val="00737C20"/>
    <w:rsid w:val="00740B51"/>
    <w:rsid w:val="0074212A"/>
    <w:rsid w:val="00742F13"/>
    <w:rsid w:val="007452A6"/>
    <w:rsid w:val="00751369"/>
    <w:rsid w:val="00753396"/>
    <w:rsid w:val="0075384D"/>
    <w:rsid w:val="007550DE"/>
    <w:rsid w:val="007551BA"/>
    <w:rsid w:val="0075571F"/>
    <w:rsid w:val="0075781D"/>
    <w:rsid w:val="00757CFC"/>
    <w:rsid w:val="007605DB"/>
    <w:rsid w:val="0076103A"/>
    <w:rsid w:val="0076150D"/>
    <w:rsid w:val="007630EE"/>
    <w:rsid w:val="00764EB7"/>
    <w:rsid w:val="00766479"/>
    <w:rsid w:val="00777653"/>
    <w:rsid w:val="00780212"/>
    <w:rsid w:val="0078026B"/>
    <w:rsid w:val="00787C5E"/>
    <w:rsid w:val="0079026C"/>
    <w:rsid w:val="00793533"/>
    <w:rsid w:val="00794556"/>
    <w:rsid w:val="00794778"/>
    <w:rsid w:val="007961E4"/>
    <w:rsid w:val="00796F45"/>
    <w:rsid w:val="007A07CF"/>
    <w:rsid w:val="007A493C"/>
    <w:rsid w:val="007A7808"/>
    <w:rsid w:val="007A7EB3"/>
    <w:rsid w:val="007B016B"/>
    <w:rsid w:val="007B23B7"/>
    <w:rsid w:val="007B2577"/>
    <w:rsid w:val="007B33A7"/>
    <w:rsid w:val="007B43D8"/>
    <w:rsid w:val="007B495A"/>
    <w:rsid w:val="007B5249"/>
    <w:rsid w:val="007C404F"/>
    <w:rsid w:val="007C40BE"/>
    <w:rsid w:val="007C6182"/>
    <w:rsid w:val="007C69B6"/>
    <w:rsid w:val="007D1BD9"/>
    <w:rsid w:val="007D27F2"/>
    <w:rsid w:val="007D3095"/>
    <w:rsid w:val="007D3AE6"/>
    <w:rsid w:val="007D64B6"/>
    <w:rsid w:val="007D6D58"/>
    <w:rsid w:val="007E3D9C"/>
    <w:rsid w:val="007E55D5"/>
    <w:rsid w:val="007E5E84"/>
    <w:rsid w:val="007E5F30"/>
    <w:rsid w:val="007E5FBC"/>
    <w:rsid w:val="007E61D9"/>
    <w:rsid w:val="007F04C8"/>
    <w:rsid w:val="007F28D6"/>
    <w:rsid w:val="007F3AF8"/>
    <w:rsid w:val="007F7F0C"/>
    <w:rsid w:val="00800032"/>
    <w:rsid w:val="00802759"/>
    <w:rsid w:val="008028F0"/>
    <w:rsid w:val="00802E40"/>
    <w:rsid w:val="00805596"/>
    <w:rsid w:val="00805C25"/>
    <w:rsid w:val="0080626C"/>
    <w:rsid w:val="008115F5"/>
    <w:rsid w:val="00812CE2"/>
    <w:rsid w:val="00814448"/>
    <w:rsid w:val="008154D2"/>
    <w:rsid w:val="00816657"/>
    <w:rsid w:val="00820F2B"/>
    <w:rsid w:val="00822356"/>
    <w:rsid w:val="008250CD"/>
    <w:rsid w:val="008260A6"/>
    <w:rsid w:val="00826622"/>
    <w:rsid w:val="008301C6"/>
    <w:rsid w:val="008315BE"/>
    <w:rsid w:val="00831E0D"/>
    <w:rsid w:val="008359C6"/>
    <w:rsid w:val="00837F6A"/>
    <w:rsid w:val="00843261"/>
    <w:rsid w:val="00851C21"/>
    <w:rsid w:val="00851DD7"/>
    <w:rsid w:val="0085371C"/>
    <w:rsid w:val="008549A7"/>
    <w:rsid w:val="008550E7"/>
    <w:rsid w:val="008577E8"/>
    <w:rsid w:val="00860AFC"/>
    <w:rsid w:val="0086161F"/>
    <w:rsid w:val="00861DB7"/>
    <w:rsid w:val="008664F9"/>
    <w:rsid w:val="00870A5A"/>
    <w:rsid w:val="00870C67"/>
    <w:rsid w:val="00871D4B"/>
    <w:rsid w:val="00872164"/>
    <w:rsid w:val="00872806"/>
    <w:rsid w:val="008731B4"/>
    <w:rsid w:val="008735DC"/>
    <w:rsid w:val="008750E8"/>
    <w:rsid w:val="00875A20"/>
    <w:rsid w:val="00875B59"/>
    <w:rsid w:val="008801BC"/>
    <w:rsid w:val="0088272D"/>
    <w:rsid w:val="00883667"/>
    <w:rsid w:val="00886F31"/>
    <w:rsid w:val="00893058"/>
    <w:rsid w:val="00893AEE"/>
    <w:rsid w:val="008942EE"/>
    <w:rsid w:val="0089742C"/>
    <w:rsid w:val="008A0895"/>
    <w:rsid w:val="008A321D"/>
    <w:rsid w:val="008A48E9"/>
    <w:rsid w:val="008A4EB2"/>
    <w:rsid w:val="008A4FF4"/>
    <w:rsid w:val="008B107C"/>
    <w:rsid w:val="008B6020"/>
    <w:rsid w:val="008B65FA"/>
    <w:rsid w:val="008C4ECE"/>
    <w:rsid w:val="008C7241"/>
    <w:rsid w:val="008C7D89"/>
    <w:rsid w:val="008D4D41"/>
    <w:rsid w:val="008D4E64"/>
    <w:rsid w:val="008D664E"/>
    <w:rsid w:val="008D6F0E"/>
    <w:rsid w:val="008D73DD"/>
    <w:rsid w:val="008D7BEF"/>
    <w:rsid w:val="008E0E7F"/>
    <w:rsid w:val="008E2E72"/>
    <w:rsid w:val="008E333F"/>
    <w:rsid w:val="008E4755"/>
    <w:rsid w:val="008E4CB1"/>
    <w:rsid w:val="008E6FDB"/>
    <w:rsid w:val="008F1AAA"/>
    <w:rsid w:val="008F298B"/>
    <w:rsid w:val="008F5A23"/>
    <w:rsid w:val="008F5CB2"/>
    <w:rsid w:val="00902C20"/>
    <w:rsid w:val="0090472F"/>
    <w:rsid w:val="0090746D"/>
    <w:rsid w:val="00907AAD"/>
    <w:rsid w:val="00907E30"/>
    <w:rsid w:val="00910FFF"/>
    <w:rsid w:val="0091397C"/>
    <w:rsid w:val="009147AE"/>
    <w:rsid w:val="0091537A"/>
    <w:rsid w:val="009159E9"/>
    <w:rsid w:val="00917289"/>
    <w:rsid w:val="0092067B"/>
    <w:rsid w:val="00920B70"/>
    <w:rsid w:val="00927F05"/>
    <w:rsid w:val="00933EBC"/>
    <w:rsid w:val="00933EC0"/>
    <w:rsid w:val="00934FCF"/>
    <w:rsid w:val="00935E39"/>
    <w:rsid w:val="00937E48"/>
    <w:rsid w:val="00942047"/>
    <w:rsid w:val="0094220B"/>
    <w:rsid w:val="00944F20"/>
    <w:rsid w:val="00945582"/>
    <w:rsid w:val="00945877"/>
    <w:rsid w:val="00946BAF"/>
    <w:rsid w:val="00951829"/>
    <w:rsid w:val="00952D2F"/>
    <w:rsid w:val="0095434C"/>
    <w:rsid w:val="00954729"/>
    <w:rsid w:val="009574EB"/>
    <w:rsid w:val="00957515"/>
    <w:rsid w:val="00960D70"/>
    <w:rsid w:val="00963DDC"/>
    <w:rsid w:val="009654A2"/>
    <w:rsid w:val="009664B3"/>
    <w:rsid w:val="009667A5"/>
    <w:rsid w:val="00966A9F"/>
    <w:rsid w:val="0096760B"/>
    <w:rsid w:val="009677DB"/>
    <w:rsid w:val="00973D6B"/>
    <w:rsid w:val="00974116"/>
    <w:rsid w:val="009754F0"/>
    <w:rsid w:val="00975E62"/>
    <w:rsid w:val="009773B6"/>
    <w:rsid w:val="0097773B"/>
    <w:rsid w:val="00981FD1"/>
    <w:rsid w:val="0098584F"/>
    <w:rsid w:val="00987D3D"/>
    <w:rsid w:val="00987DCC"/>
    <w:rsid w:val="0099219D"/>
    <w:rsid w:val="00992224"/>
    <w:rsid w:val="00992FF7"/>
    <w:rsid w:val="0099545A"/>
    <w:rsid w:val="009A1FDB"/>
    <w:rsid w:val="009A399A"/>
    <w:rsid w:val="009A3A93"/>
    <w:rsid w:val="009A522F"/>
    <w:rsid w:val="009A66DA"/>
    <w:rsid w:val="009A6E15"/>
    <w:rsid w:val="009B0C21"/>
    <w:rsid w:val="009B26B0"/>
    <w:rsid w:val="009B2AC1"/>
    <w:rsid w:val="009B2AF3"/>
    <w:rsid w:val="009B7568"/>
    <w:rsid w:val="009C43B4"/>
    <w:rsid w:val="009C66A4"/>
    <w:rsid w:val="009C7BAA"/>
    <w:rsid w:val="009D0D1C"/>
    <w:rsid w:val="009D467D"/>
    <w:rsid w:val="009D655B"/>
    <w:rsid w:val="009D69E7"/>
    <w:rsid w:val="009D6F64"/>
    <w:rsid w:val="009D7C92"/>
    <w:rsid w:val="009E0284"/>
    <w:rsid w:val="009E0EE5"/>
    <w:rsid w:val="009E3C69"/>
    <w:rsid w:val="009E63D0"/>
    <w:rsid w:val="009E6656"/>
    <w:rsid w:val="009F08DC"/>
    <w:rsid w:val="009F1E7F"/>
    <w:rsid w:val="009F4316"/>
    <w:rsid w:val="00A00CF9"/>
    <w:rsid w:val="00A020A4"/>
    <w:rsid w:val="00A0341B"/>
    <w:rsid w:val="00A075AB"/>
    <w:rsid w:val="00A07B29"/>
    <w:rsid w:val="00A123E8"/>
    <w:rsid w:val="00A13EB9"/>
    <w:rsid w:val="00A15ADA"/>
    <w:rsid w:val="00A20316"/>
    <w:rsid w:val="00A21A36"/>
    <w:rsid w:val="00A260F5"/>
    <w:rsid w:val="00A26D01"/>
    <w:rsid w:val="00A34839"/>
    <w:rsid w:val="00A449B9"/>
    <w:rsid w:val="00A4564D"/>
    <w:rsid w:val="00A4660A"/>
    <w:rsid w:val="00A47B04"/>
    <w:rsid w:val="00A50710"/>
    <w:rsid w:val="00A50F04"/>
    <w:rsid w:val="00A56BFD"/>
    <w:rsid w:val="00A56CD5"/>
    <w:rsid w:val="00A57E6A"/>
    <w:rsid w:val="00A624E2"/>
    <w:rsid w:val="00A65054"/>
    <w:rsid w:val="00A66A72"/>
    <w:rsid w:val="00A7116E"/>
    <w:rsid w:val="00A724BA"/>
    <w:rsid w:val="00A72E0C"/>
    <w:rsid w:val="00A75315"/>
    <w:rsid w:val="00A75B07"/>
    <w:rsid w:val="00A75EA9"/>
    <w:rsid w:val="00A7629A"/>
    <w:rsid w:val="00A76825"/>
    <w:rsid w:val="00A768E8"/>
    <w:rsid w:val="00A84501"/>
    <w:rsid w:val="00A86989"/>
    <w:rsid w:val="00A87E5B"/>
    <w:rsid w:val="00A90431"/>
    <w:rsid w:val="00A9636D"/>
    <w:rsid w:val="00A96D70"/>
    <w:rsid w:val="00A9773B"/>
    <w:rsid w:val="00AA0ABD"/>
    <w:rsid w:val="00AA17DA"/>
    <w:rsid w:val="00AA256C"/>
    <w:rsid w:val="00AA2A6A"/>
    <w:rsid w:val="00AA5DC1"/>
    <w:rsid w:val="00AA60EA"/>
    <w:rsid w:val="00AB01D3"/>
    <w:rsid w:val="00AB2C4F"/>
    <w:rsid w:val="00AB4EB1"/>
    <w:rsid w:val="00AC2C87"/>
    <w:rsid w:val="00AC3B30"/>
    <w:rsid w:val="00AC4931"/>
    <w:rsid w:val="00AC4DF8"/>
    <w:rsid w:val="00AC57B3"/>
    <w:rsid w:val="00AD1220"/>
    <w:rsid w:val="00AD2AEB"/>
    <w:rsid w:val="00AD5BED"/>
    <w:rsid w:val="00AE1DE5"/>
    <w:rsid w:val="00AE3CA0"/>
    <w:rsid w:val="00AE59BF"/>
    <w:rsid w:val="00AF054F"/>
    <w:rsid w:val="00AF665E"/>
    <w:rsid w:val="00B00466"/>
    <w:rsid w:val="00B03352"/>
    <w:rsid w:val="00B106B6"/>
    <w:rsid w:val="00B10CC2"/>
    <w:rsid w:val="00B126C5"/>
    <w:rsid w:val="00B13D0F"/>
    <w:rsid w:val="00B15F61"/>
    <w:rsid w:val="00B21E09"/>
    <w:rsid w:val="00B2556F"/>
    <w:rsid w:val="00B26D18"/>
    <w:rsid w:val="00B26D8D"/>
    <w:rsid w:val="00B27434"/>
    <w:rsid w:val="00B27F5D"/>
    <w:rsid w:val="00B30635"/>
    <w:rsid w:val="00B33BB0"/>
    <w:rsid w:val="00B351F1"/>
    <w:rsid w:val="00B35902"/>
    <w:rsid w:val="00B3623A"/>
    <w:rsid w:val="00B37F86"/>
    <w:rsid w:val="00B44082"/>
    <w:rsid w:val="00B45460"/>
    <w:rsid w:val="00B45EFD"/>
    <w:rsid w:val="00B46690"/>
    <w:rsid w:val="00B4781E"/>
    <w:rsid w:val="00B47B91"/>
    <w:rsid w:val="00B52DDB"/>
    <w:rsid w:val="00B52F6D"/>
    <w:rsid w:val="00B55C0A"/>
    <w:rsid w:val="00B55D5A"/>
    <w:rsid w:val="00B60333"/>
    <w:rsid w:val="00B61C65"/>
    <w:rsid w:val="00B621B0"/>
    <w:rsid w:val="00B6292C"/>
    <w:rsid w:val="00B6535F"/>
    <w:rsid w:val="00B70C6A"/>
    <w:rsid w:val="00B74954"/>
    <w:rsid w:val="00B7602D"/>
    <w:rsid w:val="00B84C3E"/>
    <w:rsid w:val="00B9083D"/>
    <w:rsid w:val="00B928DF"/>
    <w:rsid w:val="00B936BE"/>
    <w:rsid w:val="00B94909"/>
    <w:rsid w:val="00B97AD3"/>
    <w:rsid w:val="00BA0B74"/>
    <w:rsid w:val="00BA0ED5"/>
    <w:rsid w:val="00BA28A5"/>
    <w:rsid w:val="00BA395B"/>
    <w:rsid w:val="00BA64B3"/>
    <w:rsid w:val="00BA698A"/>
    <w:rsid w:val="00BB0120"/>
    <w:rsid w:val="00BB1502"/>
    <w:rsid w:val="00BB4538"/>
    <w:rsid w:val="00BB4B3A"/>
    <w:rsid w:val="00BB4B76"/>
    <w:rsid w:val="00BB5155"/>
    <w:rsid w:val="00BC0BDB"/>
    <w:rsid w:val="00BC1E72"/>
    <w:rsid w:val="00BC2A27"/>
    <w:rsid w:val="00BC54D9"/>
    <w:rsid w:val="00BC6D55"/>
    <w:rsid w:val="00BC75C2"/>
    <w:rsid w:val="00BC7D97"/>
    <w:rsid w:val="00BE34A8"/>
    <w:rsid w:val="00BE44CA"/>
    <w:rsid w:val="00BE480D"/>
    <w:rsid w:val="00BE498D"/>
    <w:rsid w:val="00BE5905"/>
    <w:rsid w:val="00BE7840"/>
    <w:rsid w:val="00BF0455"/>
    <w:rsid w:val="00BF19BB"/>
    <w:rsid w:val="00BF5ED6"/>
    <w:rsid w:val="00BF67D5"/>
    <w:rsid w:val="00BF6B2E"/>
    <w:rsid w:val="00BF711A"/>
    <w:rsid w:val="00C00506"/>
    <w:rsid w:val="00C03DB3"/>
    <w:rsid w:val="00C05238"/>
    <w:rsid w:val="00C056EB"/>
    <w:rsid w:val="00C10F35"/>
    <w:rsid w:val="00C115F9"/>
    <w:rsid w:val="00C147E0"/>
    <w:rsid w:val="00C15A21"/>
    <w:rsid w:val="00C16332"/>
    <w:rsid w:val="00C16B55"/>
    <w:rsid w:val="00C17724"/>
    <w:rsid w:val="00C1788C"/>
    <w:rsid w:val="00C17F20"/>
    <w:rsid w:val="00C222AF"/>
    <w:rsid w:val="00C23E9B"/>
    <w:rsid w:val="00C27E5A"/>
    <w:rsid w:val="00C30A20"/>
    <w:rsid w:val="00C30CCD"/>
    <w:rsid w:val="00C345AD"/>
    <w:rsid w:val="00C3503B"/>
    <w:rsid w:val="00C35521"/>
    <w:rsid w:val="00C35F31"/>
    <w:rsid w:val="00C36851"/>
    <w:rsid w:val="00C36F99"/>
    <w:rsid w:val="00C37B89"/>
    <w:rsid w:val="00C411AE"/>
    <w:rsid w:val="00C421E5"/>
    <w:rsid w:val="00C424E5"/>
    <w:rsid w:val="00C42AE5"/>
    <w:rsid w:val="00C43225"/>
    <w:rsid w:val="00C451AF"/>
    <w:rsid w:val="00C467EE"/>
    <w:rsid w:val="00C506DB"/>
    <w:rsid w:val="00C50DCA"/>
    <w:rsid w:val="00C61636"/>
    <w:rsid w:val="00C623BE"/>
    <w:rsid w:val="00C64A0F"/>
    <w:rsid w:val="00C762D2"/>
    <w:rsid w:val="00C8134D"/>
    <w:rsid w:val="00C82EA1"/>
    <w:rsid w:val="00C837C7"/>
    <w:rsid w:val="00C8741C"/>
    <w:rsid w:val="00C919C6"/>
    <w:rsid w:val="00C961BD"/>
    <w:rsid w:val="00C964F7"/>
    <w:rsid w:val="00C97172"/>
    <w:rsid w:val="00CA55B1"/>
    <w:rsid w:val="00CA6413"/>
    <w:rsid w:val="00CB1F19"/>
    <w:rsid w:val="00CB203E"/>
    <w:rsid w:val="00CB2FDE"/>
    <w:rsid w:val="00CB33BC"/>
    <w:rsid w:val="00CB77F8"/>
    <w:rsid w:val="00CC0555"/>
    <w:rsid w:val="00CC33FB"/>
    <w:rsid w:val="00CC521C"/>
    <w:rsid w:val="00CC58CD"/>
    <w:rsid w:val="00CC7FCD"/>
    <w:rsid w:val="00CD2B86"/>
    <w:rsid w:val="00CD2C99"/>
    <w:rsid w:val="00CD484B"/>
    <w:rsid w:val="00CD713B"/>
    <w:rsid w:val="00CE39BE"/>
    <w:rsid w:val="00CE4EE3"/>
    <w:rsid w:val="00CF0948"/>
    <w:rsid w:val="00CF5CF0"/>
    <w:rsid w:val="00D06B94"/>
    <w:rsid w:val="00D07EB6"/>
    <w:rsid w:val="00D106A0"/>
    <w:rsid w:val="00D12500"/>
    <w:rsid w:val="00D1508D"/>
    <w:rsid w:val="00D15F7F"/>
    <w:rsid w:val="00D16BC7"/>
    <w:rsid w:val="00D20C92"/>
    <w:rsid w:val="00D217AA"/>
    <w:rsid w:val="00D21E97"/>
    <w:rsid w:val="00D25120"/>
    <w:rsid w:val="00D25752"/>
    <w:rsid w:val="00D30753"/>
    <w:rsid w:val="00D3113C"/>
    <w:rsid w:val="00D32F08"/>
    <w:rsid w:val="00D34F1F"/>
    <w:rsid w:val="00D36D2B"/>
    <w:rsid w:val="00D43DD4"/>
    <w:rsid w:val="00D44483"/>
    <w:rsid w:val="00D45697"/>
    <w:rsid w:val="00D51241"/>
    <w:rsid w:val="00D52633"/>
    <w:rsid w:val="00D52FA1"/>
    <w:rsid w:val="00D53723"/>
    <w:rsid w:val="00D54FCB"/>
    <w:rsid w:val="00D55DFD"/>
    <w:rsid w:val="00D56738"/>
    <w:rsid w:val="00D56882"/>
    <w:rsid w:val="00D56D55"/>
    <w:rsid w:val="00D571A8"/>
    <w:rsid w:val="00D5785A"/>
    <w:rsid w:val="00D614BC"/>
    <w:rsid w:val="00D636F4"/>
    <w:rsid w:val="00D63816"/>
    <w:rsid w:val="00D661C2"/>
    <w:rsid w:val="00D67839"/>
    <w:rsid w:val="00D70D01"/>
    <w:rsid w:val="00D7175B"/>
    <w:rsid w:val="00D732BC"/>
    <w:rsid w:val="00D737D7"/>
    <w:rsid w:val="00D74587"/>
    <w:rsid w:val="00D831FB"/>
    <w:rsid w:val="00D86A61"/>
    <w:rsid w:val="00D86E82"/>
    <w:rsid w:val="00D90D2F"/>
    <w:rsid w:val="00D91DE2"/>
    <w:rsid w:val="00D92FC3"/>
    <w:rsid w:val="00D93FF5"/>
    <w:rsid w:val="00D953DA"/>
    <w:rsid w:val="00D96358"/>
    <w:rsid w:val="00DA08FF"/>
    <w:rsid w:val="00DA1CEA"/>
    <w:rsid w:val="00DA38D1"/>
    <w:rsid w:val="00DA5E88"/>
    <w:rsid w:val="00DA6379"/>
    <w:rsid w:val="00DB3A1C"/>
    <w:rsid w:val="00DB3AA5"/>
    <w:rsid w:val="00DB6253"/>
    <w:rsid w:val="00DB68F9"/>
    <w:rsid w:val="00DC0B85"/>
    <w:rsid w:val="00DC41B7"/>
    <w:rsid w:val="00DD0304"/>
    <w:rsid w:val="00DD1D39"/>
    <w:rsid w:val="00DD52F9"/>
    <w:rsid w:val="00DE0DD1"/>
    <w:rsid w:val="00DE2A29"/>
    <w:rsid w:val="00DE3C0A"/>
    <w:rsid w:val="00DE601C"/>
    <w:rsid w:val="00DF0638"/>
    <w:rsid w:val="00DF14D6"/>
    <w:rsid w:val="00DF4170"/>
    <w:rsid w:val="00DF4B85"/>
    <w:rsid w:val="00DF56A4"/>
    <w:rsid w:val="00DF637D"/>
    <w:rsid w:val="00DF7BE4"/>
    <w:rsid w:val="00E02982"/>
    <w:rsid w:val="00E02A9E"/>
    <w:rsid w:val="00E0323B"/>
    <w:rsid w:val="00E05CD3"/>
    <w:rsid w:val="00E06691"/>
    <w:rsid w:val="00E06AE1"/>
    <w:rsid w:val="00E071D0"/>
    <w:rsid w:val="00E12BDF"/>
    <w:rsid w:val="00E1325B"/>
    <w:rsid w:val="00E16BE6"/>
    <w:rsid w:val="00E170EB"/>
    <w:rsid w:val="00E172B0"/>
    <w:rsid w:val="00E2147A"/>
    <w:rsid w:val="00E235D0"/>
    <w:rsid w:val="00E25436"/>
    <w:rsid w:val="00E254F3"/>
    <w:rsid w:val="00E26C81"/>
    <w:rsid w:val="00E26EB6"/>
    <w:rsid w:val="00E271BE"/>
    <w:rsid w:val="00E27F7C"/>
    <w:rsid w:val="00E342CD"/>
    <w:rsid w:val="00E3551F"/>
    <w:rsid w:val="00E35A5A"/>
    <w:rsid w:val="00E4031E"/>
    <w:rsid w:val="00E41549"/>
    <w:rsid w:val="00E4523A"/>
    <w:rsid w:val="00E4669F"/>
    <w:rsid w:val="00E46CE3"/>
    <w:rsid w:val="00E51E36"/>
    <w:rsid w:val="00E54BB3"/>
    <w:rsid w:val="00E55B1E"/>
    <w:rsid w:val="00E55C31"/>
    <w:rsid w:val="00E56A41"/>
    <w:rsid w:val="00E56C33"/>
    <w:rsid w:val="00E60285"/>
    <w:rsid w:val="00E6061D"/>
    <w:rsid w:val="00E6239C"/>
    <w:rsid w:val="00E64E05"/>
    <w:rsid w:val="00E65C5A"/>
    <w:rsid w:val="00E67951"/>
    <w:rsid w:val="00E71CD5"/>
    <w:rsid w:val="00E71FEF"/>
    <w:rsid w:val="00E72203"/>
    <w:rsid w:val="00E73D37"/>
    <w:rsid w:val="00E74E05"/>
    <w:rsid w:val="00E75C78"/>
    <w:rsid w:val="00E81481"/>
    <w:rsid w:val="00E82F60"/>
    <w:rsid w:val="00E85409"/>
    <w:rsid w:val="00E87AC6"/>
    <w:rsid w:val="00E924DC"/>
    <w:rsid w:val="00E92E62"/>
    <w:rsid w:val="00E9349F"/>
    <w:rsid w:val="00E97A2F"/>
    <w:rsid w:val="00E97C8C"/>
    <w:rsid w:val="00EA1A21"/>
    <w:rsid w:val="00EA214F"/>
    <w:rsid w:val="00EA2377"/>
    <w:rsid w:val="00EA38A9"/>
    <w:rsid w:val="00EA3B05"/>
    <w:rsid w:val="00EA3B75"/>
    <w:rsid w:val="00EA771F"/>
    <w:rsid w:val="00EB2E74"/>
    <w:rsid w:val="00EB311D"/>
    <w:rsid w:val="00EB56A9"/>
    <w:rsid w:val="00EB7BCE"/>
    <w:rsid w:val="00EC01FE"/>
    <w:rsid w:val="00EC2F21"/>
    <w:rsid w:val="00EC4B6D"/>
    <w:rsid w:val="00EC509C"/>
    <w:rsid w:val="00EC6D29"/>
    <w:rsid w:val="00ED39A9"/>
    <w:rsid w:val="00ED45F2"/>
    <w:rsid w:val="00ED49BB"/>
    <w:rsid w:val="00ED5926"/>
    <w:rsid w:val="00EE0AA4"/>
    <w:rsid w:val="00EE223E"/>
    <w:rsid w:val="00EE2AC2"/>
    <w:rsid w:val="00EE625D"/>
    <w:rsid w:val="00EE63FC"/>
    <w:rsid w:val="00EF12A3"/>
    <w:rsid w:val="00EF24D7"/>
    <w:rsid w:val="00EF5279"/>
    <w:rsid w:val="00EF7BBD"/>
    <w:rsid w:val="00EF7F9B"/>
    <w:rsid w:val="00F002A2"/>
    <w:rsid w:val="00F01BF0"/>
    <w:rsid w:val="00F02F9E"/>
    <w:rsid w:val="00F11440"/>
    <w:rsid w:val="00F11A5E"/>
    <w:rsid w:val="00F1456A"/>
    <w:rsid w:val="00F14793"/>
    <w:rsid w:val="00F17EAF"/>
    <w:rsid w:val="00F17FB1"/>
    <w:rsid w:val="00F21CC3"/>
    <w:rsid w:val="00F27FE6"/>
    <w:rsid w:val="00F35923"/>
    <w:rsid w:val="00F373E3"/>
    <w:rsid w:val="00F4277B"/>
    <w:rsid w:val="00F43985"/>
    <w:rsid w:val="00F45A12"/>
    <w:rsid w:val="00F46921"/>
    <w:rsid w:val="00F534AA"/>
    <w:rsid w:val="00F53528"/>
    <w:rsid w:val="00F53D04"/>
    <w:rsid w:val="00F55BF4"/>
    <w:rsid w:val="00F56BB4"/>
    <w:rsid w:val="00F600C2"/>
    <w:rsid w:val="00F63586"/>
    <w:rsid w:val="00F64B0B"/>
    <w:rsid w:val="00F650F8"/>
    <w:rsid w:val="00F70A8A"/>
    <w:rsid w:val="00F70B58"/>
    <w:rsid w:val="00F70B92"/>
    <w:rsid w:val="00F72391"/>
    <w:rsid w:val="00F7251C"/>
    <w:rsid w:val="00F72AC9"/>
    <w:rsid w:val="00F7607C"/>
    <w:rsid w:val="00F7645D"/>
    <w:rsid w:val="00F76637"/>
    <w:rsid w:val="00F817BE"/>
    <w:rsid w:val="00F83701"/>
    <w:rsid w:val="00F87C6F"/>
    <w:rsid w:val="00F90574"/>
    <w:rsid w:val="00F90935"/>
    <w:rsid w:val="00F90E42"/>
    <w:rsid w:val="00F9121F"/>
    <w:rsid w:val="00F92046"/>
    <w:rsid w:val="00F9513B"/>
    <w:rsid w:val="00FA15D8"/>
    <w:rsid w:val="00FA3456"/>
    <w:rsid w:val="00FA614B"/>
    <w:rsid w:val="00FB0822"/>
    <w:rsid w:val="00FB34EC"/>
    <w:rsid w:val="00FB417D"/>
    <w:rsid w:val="00FB6E06"/>
    <w:rsid w:val="00FC00A2"/>
    <w:rsid w:val="00FC18B6"/>
    <w:rsid w:val="00FC39A0"/>
    <w:rsid w:val="00FD19F0"/>
    <w:rsid w:val="00FD2294"/>
    <w:rsid w:val="00FD4986"/>
    <w:rsid w:val="00FE0AF6"/>
    <w:rsid w:val="00FE6A43"/>
    <w:rsid w:val="00FF0BF1"/>
    <w:rsid w:val="00FF0D25"/>
    <w:rsid w:val="00FF34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ADF61F-6796-4A3C-B73A-0B09099E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C58"/>
    <w:rPr>
      <w:sz w:val="24"/>
      <w:szCs w:val="24"/>
    </w:rPr>
  </w:style>
  <w:style w:type="paragraph" w:styleId="Heading1">
    <w:name w:val="heading 1"/>
    <w:basedOn w:val="Normal"/>
    <w:next w:val="Normal"/>
    <w:link w:val="Heading1Char"/>
    <w:uiPriority w:val="9"/>
    <w:qFormat/>
    <w:rsid w:val="00DF56A4"/>
    <w:pPr>
      <w:keepNext/>
      <w:tabs>
        <w:tab w:val="center" w:pos="5954"/>
      </w:tabs>
      <w:ind w:right="-1"/>
      <w:jc w:val="right"/>
      <w:outlineLvl w:val="0"/>
    </w:pPr>
    <w:rPr>
      <w:b/>
      <w:caps/>
      <w:lang w:val="it-IT"/>
    </w:rPr>
  </w:style>
  <w:style w:type="paragraph" w:styleId="Heading2">
    <w:name w:val="heading 2"/>
    <w:basedOn w:val="Normal"/>
    <w:next w:val="Normal"/>
    <w:link w:val="Heading2Char"/>
    <w:uiPriority w:val="9"/>
    <w:qFormat/>
    <w:rsid w:val="002231C5"/>
    <w:pPr>
      <w:keepNext/>
      <w:spacing w:before="240" w:after="60"/>
      <w:outlineLvl w:val="1"/>
    </w:pPr>
    <w:rPr>
      <w:rFonts w:ascii="Arial" w:hAnsi="Arial"/>
      <w:b/>
      <w:bCs/>
      <w:i/>
      <w:iCs/>
      <w:sz w:val="28"/>
      <w:szCs w:val="28"/>
    </w:rPr>
  </w:style>
  <w:style w:type="paragraph" w:styleId="Heading3">
    <w:name w:val="heading 3"/>
    <w:basedOn w:val="Normal"/>
    <w:next w:val="Normal"/>
    <w:qFormat/>
    <w:rsid w:val="00E71FEF"/>
    <w:pPr>
      <w:keepNext/>
      <w:numPr>
        <w:ilvl w:val="2"/>
        <w:numId w:val="1"/>
      </w:numPr>
      <w:suppressAutoHyphens/>
      <w:spacing w:before="240" w:after="60"/>
      <w:outlineLvl w:val="2"/>
    </w:pPr>
    <w:rPr>
      <w:rFonts w:ascii="Arial Narrow" w:hAnsi="Arial Narrow" w:cs="Arial"/>
      <w:b/>
      <w:b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rsid w:val="00591F89"/>
    <w:pPr>
      <w:spacing w:after="160" w:line="240" w:lineRule="exact"/>
    </w:pPr>
    <w:rPr>
      <w:rFonts w:ascii="Tahoma" w:eastAsia="MS Mincho" w:hAnsi="Tahoma"/>
      <w:sz w:val="20"/>
      <w:szCs w:val="20"/>
    </w:rPr>
  </w:style>
  <w:style w:type="paragraph" w:styleId="ListBullet2">
    <w:name w:val="List Bullet 2"/>
    <w:basedOn w:val="Normal"/>
    <w:autoRedefine/>
    <w:rsid w:val="00EA3B05"/>
    <w:pPr>
      <w:tabs>
        <w:tab w:val="left" w:pos="1440"/>
      </w:tabs>
      <w:jc w:val="both"/>
    </w:pPr>
    <w:rPr>
      <w:bCs/>
      <w:lang w:val="sq-AL"/>
    </w:rPr>
  </w:style>
  <w:style w:type="paragraph" w:styleId="BodyText">
    <w:name w:val="Body Text"/>
    <w:basedOn w:val="Normal"/>
    <w:link w:val="BodyTextChar"/>
    <w:rsid w:val="00EA3B05"/>
    <w:pPr>
      <w:jc w:val="both"/>
    </w:pPr>
    <w:rPr>
      <w:rFonts w:ascii="Arial" w:hAnsi="Arial"/>
    </w:rPr>
  </w:style>
  <w:style w:type="paragraph" w:styleId="BodyText2">
    <w:name w:val="Body Text 2"/>
    <w:basedOn w:val="Normal"/>
    <w:rsid w:val="00EA3B05"/>
    <w:pPr>
      <w:jc w:val="both"/>
    </w:pPr>
    <w:rPr>
      <w:rFonts w:ascii="Arial" w:hAnsi="Arial"/>
      <w:b/>
      <w:bCs/>
    </w:rPr>
  </w:style>
  <w:style w:type="table" w:styleId="TableGrid">
    <w:name w:val="Table Grid"/>
    <w:basedOn w:val="TableNormal"/>
    <w:rsid w:val="00EA3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A3B05"/>
    <w:pPr>
      <w:tabs>
        <w:tab w:val="center" w:pos="4320"/>
        <w:tab w:val="right" w:pos="8640"/>
      </w:tabs>
    </w:pPr>
  </w:style>
  <w:style w:type="character" w:styleId="PageNumber">
    <w:name w:val="page number"/>
    <w:basedOn w:val="DefaultParagraphFont"/>
    <w:rsid w:val="00EA3B05"/>
  </w:style>
  <w:style w:type="paragraph" w:styleId="Header">
    <w:name w:val="header"/>
    <w:basedOn w:val="Normal"/>
    <w:link w:val="HeaderChar"/>
    <w:uiPriority w:val="99"/>
    <w:rsid w:val="00EA3B05"/>
    <w:pPr>
      <w:tabs>
        <w:tab w:val="center" w:pos="4320"/>
        <w:tab w:val="right" w:pos="8640"/>
      </w:tabs>
    </w:pPr>
  </w:style>
  <w:style w:type="paragraph" w:styleId="TOC1">
    <w:name w:val="toc 1"/>
    <w:basedOn w:val="Normal"/>
    <w:next w:val="Normal"/>
    <w:autoRedefine/>
    <w:uiPriority w:val="39"/>
    <w:rsid w:val="00D44483"/>
    <w:pPr>
      <w:spacing w:before="120" w:after="120" w:line="360" w:lineRule="auto"/>
      <w:jc w:val="center"/>
    </w:pPr>
    <w:rPr>
      <w:b/>
      <w:bCs/>
      <w:caps/>
      <w:szCs w:val="20"/>
    </w:rPr>
  </w:style>
  <w:style w:type="character" w:styleId="Hyperlink">
    <w:name w:val="Hyperlink"/>
    <w:uiPriority w:val="99"/>
    <w:rsid w:val="009147AE"/>
    <w:rPr>
      <w:color w:val="0000FF"/>
      <w:u w:val="single"/>
    </w:rPr>
  </w:style>
  <w:style w:type="paragraph" w:styleId="NormalWeb">
    <w:name w:val="Normal (Web)"/>
    <w:basedOn w:val="Normal"/>
    <w:uiPriority w:val="99"/>
    <w:rsid w:val="007D3AE6"/>
    <w:pPr>
      <w:spacing w:before="100" w:beforeAutospacing="1" w:after="100" w:afterAutospacing="1"/>
    </w:pPr>
    <w:rPr>
      <w:rFonts w:eastAsia="Calibri"/>
    </w:rPr>
  </w:style>
  <w:style w:type="paragraph" w:customStyle="1" w:styleId="CharCharChar0">
    <w:name w:val="Char Char Char"/>
    <w:basedOn w:val="Normal"/>
    <w:rsid w:val="00E6061D"/>
    <w:pPr>
      <w:spacing w:after="160" w:line="240" w:lineRule="exact"/>
    </w:pPr>
    <w:rPr>
      <w:rFonts w:ascii="Tahoma" w:eastAsia="MS Mincho" w:hAnsi="Tahoma"/>
      <w:sz w:val="20"/>
      <w:szCs w:val="20"/>
    </w:rPr>
  </w:style>
  <w:style w:type="paragraph" w:styleId="BodyTextIndent2">
    <w:name w:val="Body Text Indent 2"/>
    <w:basedOn w:val="Normal"/>
    <w:rsid w:val="00204A3A"/>
    <w:pPr>
      <w:spacing w:after="120" w:line="480" w:lineRule="auto"/>
      <w:ind w:left="360"/>
    </w:pPr>
  </w:style>
  <w:style w:type="character" w:customStyle="1" w:styleId="BodyTextChar">
    <w:name w:val="Body Text Char"/>
    <w:link w:val="BodyText"/>
    <w:rsid w:val="00204A3A"/>
    <w:rPr>
      <w:rFonts w:ascii="Arial" w:hAnsi="Arial"/>
      <w:sz w:val="24"/>
      <w:szCs w:val="24"/>
      <w:lang w:val="en-US" w:eastAsia="en-US" w:bidi="ar-SA"/>
    </w:rPr>
  </w:style>
  <w:style w:type="character" w:customStyle="1" w:styleId="FooterChar">
    <w:name w:val="Footer Char"/>
    <w:link w:val="Footer"/>
    <w:uiPriority w:val="99"/>
    <w:rsid w:val="00204A3A"/>
    <w:rPr>
      <w:sz w:val="24"/>
      <w:szCs w:val="24"/>
      <w:lang w:val="en-US" w:eastAsia="en-US" w:bidi="ar-SA"/>
    </w:rPr>
  </w:style>
  <w:style w:type="paragraph" w:styleId="BodyTextIndent">
    <w:name w:val="Body Text Indent"/>
    <w:basedOn w:val="Normal"/>
    <w:rsid w:val="003C2A43"/>
    <w:pPr>
      <w:spacing w:after="120"/>
      <w:ind w:left="360"/>
    </w:pPr>
    <w:rPr>
      <w:rFonts w:eastAsia="Calibri"/>
    </w:rPr>
  </w:style>
  <w:style w:type="character" w:customStyle="1" w:styleId="MessageHeaderLabel">
    <w:name w:val="Message Header Label"/>
    <w:rsid w:val="00DF56A4"/>
    <w:rPr>
      <w:rFonts w:ascii="Arial Black" w:hAnsi="Arial Black"/>
      <w:spacing w:val="-10"/>
      <w:sz w:val="18"/>
    </w:rPr>
  </w:style>
  <w:style w:type="paragraph" w:styleId="Subtitle">
    <w:name w:val="Subtitle"/>
    <w:basedOn w:val="Normal"/>
    <w:qFormat/>
    <w:rsid w:val="00DF56A4"/>
    <w:pPr>
      <w:jc w:val="center"/>
    </w:pPr>
    <w:rPr>
      <w:b/>
      <w:bCs/>
      <w:lang w:val="it-IT"/>
    </w:rPr>
  </w:style>
  <w:style w:type="character" w:styleId="FollowedHyperlink">
    <w:name w:val="FollowedHyperlink"/>
    <w:rsid w:val="00DF56A4"/>
    <w:rPr>
      <w:color w:val="800080"/>
      <w:u w:val="single"/>
    </w:rPr>
  </w:style>
  <w:style w:type="paragraph" w:styleId="TOC3">
    <w:name w:val="toc 3"/>
    <w:basedOn w:val="Normal"/>
    <w:next w:val="Normal"/>
    <w:autoRedefine/>
    <w:semiHidden/>
    <w:rsid w:val="005B1791"/>
    <w:pPr>
      <w:ind w:left="480"/>
    </w:pPr>
    <w:rPr>
      <w:i/>
      <w:iCs/>
      <w:sz w:val="20"/>
      <w:szCs w:val="20"/>
    </w:rPr>
  </w:style>
  <w:style w:type="paragraph" w:styleId="TOC2">
    <w:name w:val="toc 2"/>
    <w:basedOn w:val="Normal"/>
    <w:next w:val="Normal"/>
    <w:autoRedefine/>
    <w:semiHidden/>
    <w:rsid w:val="005B1791"/>
    <w:pPr>
      <w:ind w:left="240"/>
    </w:pPr>
    <w:rPr>
      <w:smallCaps/>
      <w:sz w:val="20"/>
      <w:szCs w:val="20"/>
    </w:rPr>
  </w:style>
  <w:style w:type="paragraph" w:styleId="TOC4">
    <w:name w:val="toc 4"/>
    <w:basedOn w:val="Normal"/>
    <w:next w:val="Normal"/>
    <w:autoRedefine/>
    <w:semiHidden/>
    <w:rsid w:val="006A21BB"/>
    <w:pPr>
      <w:ind w:left="720"/>
    </w:pPr>
    <w:rPr>
      <w:sz w:val="18"/>
      <w:szCs w:val="18"/>
    </w:rPr>
  </w:style>
  <w:style w:type="paragraph" w:styleId="TOC5">
    <w:name w:val="toc 5"/>
    <w:basedOn w:val="Normal"/>
    <w:next w:val="Normal"/>
    <w:autoRedefine/>
    <w:semiHidden/>
    <w:rsid w:val="006A21BB"/>
    <w:pPr>
      <w:ind w:left="960"/>
    </w:pPr>
    <w:rPr>
      <w:sz w:val="18"/>
      <w:szCs w:val="18"/>
    </w:rPr>
  </w:style>
  <w:style w:type="paragraph" w:styleId="TOC6">
    <w:name w:val="toc 6"/>
    <w:basedOn w:val="Normal"/>
    <w:next w:val="Normal"/>
    <w:autoRedefine/>
    <w:semiHidden/>
    <w:rsid w:val="006A21BB"/>
    <w:pPr>
      <w:ind w:left="1200"/>
    </w:pPr>
    <w:rPr>
      <w:sz w:val="18"/>
      <w:szCs w:val="18"/>
    </w:rPr>
  </w:style>
  <w:style w:type="paragraph" w:styleId="TOC7">
    <w:name w:val="toc 7"/>
    <w:basedOn w:val="Normal"/>
    <w:next w:val="Normal"/>
    <w:autoRedefine/>
    <w:semiHidden/>
    <w:rsid w:val="006A21BB"/>
    <w:pPr>
      <w:ind w:left="1440"/>
    </w:pPr>
    <w:rPr>
      <w:sz w:val="18"/>
      <w:szCs w:val="18"/>
    </w:rPr>
  </w:style>
  <w:style w:type="paragraph" w:styleId="TOC8">
    <w:name w:val="toc 8"/>
    <w:basedOn w:val="Normal"/>
    <w:next w:val="Normal"/>
    <w:autoRedefine/>
    <w:semiHidden/>
    <w:rsid w:val="006A21BB"/>
    <w:pPr>
      <w:ind w:left="1680"/>
    </w:pPr>
    <w:rPr>
      <w:sz w:val="18"/>
      <w:szCs w:val="18"/>
    </w:rPr>
  </w:style>
  <w:style w:type="paragraph" w:styleId="TOC9">
    <w:name w:val="toc 9"/>
    <w:basedOn w:val="Normal"/>
    <w:next w:val="Normal"/>
    <w:autoRedefine/>
    <w:semiHidden/>
    <w:rsid w:val="006A21BB"/>
    <w:pPr>
      <w:ind w:left="1920"/>
    </w:pPr>
    <w:rPr>
      <w:sz w:val="18"/>
      <w:szCs w:val="18"/>
    </w:rPr>
  </w:style>
  <w:style w:type="paragraph" w:styleId="BalloonText">
    <w:name w:val="Balloon Text"/>
    <w:basedOn w:val="Normal"/>
    <w:link w:val="BalloonTextChar"/>
    <w:uiPriority w:val="99"/>
    <w:semiHidden/>
    <w:rsid w:val="00E05CD3"/>
    <w:rPr>
      <w:rFonts w:ascii="Tahoma" w:hAnsi="Tahoma"/>
      <w:sz w:val="16"/>
      <w:szCs w:val="16"/>
    </w:rPr>
  </w:style>
  <w:style w:type="paragraph" w:customStyle="1" w:styleId="ColorfulList-Accent11">
    <w:name w:val="Colorful List - Accent 11"/>
    <w:basedOn w:val="Normal"/>
    <w:uiPriority w:val="34"/>
    <w:qFormat/>
    <w:rsid w:val="000B77EA"/>
    <w:pPr>
      <w:ind w:left="720"/>
    </w:pPr>
    <w:rPr>
      <w:rFonts w:eastAsia="Calibri"/>
    </w:rPr>
  </w:style>
  <w:style w:type="character" w:customStyle="1" w:styleId="BalloonTextChar">
    <w:name w:val="Balloon Text Char"/>
    <w:link w:val="BalloonText"/>
    <w:uiPriority w:val="99"/>
    <w:semiHidden/>
    <w:rsid w:val="000B77EA"/>
    <w:rPr>
      <w:rFonts w:ascii="Tahoma" w:hAnsi="Tahoma" w:cs="Tahoma"/>
      <w:sz w:val="16"/>
      <w:szCs w:val="16"/>
    </w:rPr>
  </w:style>
  <w:style w:type="table" w:styleId="TableColumns5">
    <w:name w:val="Table Columns 5"/>
    <w:basedOn w:val="TableNormal"/>
    <w:rsid w:val="000A34E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Heading2Char">
    <w:name w:val="Heading 2 Char"/>
    <w:link w:val="Heading2"/>
    <w:uiPriority w:val="9"/>
    <w:rsid w:val="00D614BC"/>
    <w:rPr>
      <w:rFonts w:ascii="Arial" w:hAnsi="Arial" w:cs="Arial"/>
      <w:b/>
      <w:bCs/>
      <w:i/>
      <w:iCs/>
      <w:sz w:val="28"/>
      <w:szCs w:val="28"/>
      <w:lang w:val="en-US" w:eastAsia="en-US"/>
    </w:rPr>
  </w:style>
  <w:style w:type="paragraph" w:styleId="FootnoteText">
    <w:name w:val="footnote text"/>
    <w:basedOn w:val="Normal"/>
    <w:link w:val="FootnoteTextChar"/>
    <w:rsid w:val="001472BF"/>
    <w:rPr>
      <w:sz w:val="20"/>
      <w:szCs w:val="20"/>
    </w:rPr>
  </w:style>
  <w:style w:type="character" w:customStyle="1" w:styleId="FootnoteTextChar">
    <w:name w:val="Footnote Text Char"/>
    <w:basedOn w:val="DefaultParagraphFont"/>
    <w:link w:val="FootnoteText"/>
    <w:rsid w:val="001472BF"/>
  </w:style>
  <w:style w:type="character" w:styleId="FootnoteReference">
    <w:name w:val="footnote reference"/>
    <w:rsid w:val="001472BF"/>
    <w:rPr>
      <w:vertAlign w:val="superscript"/>
    </w:rPr>
  </w:style>
  <w:style w:type="character" w:styleId="CommentReference">
    <w:name w:val="annotation reference"/>
    <w:rsid w:val="00A75315"/>
    <w:rPr>
      <w:sz w:val="18"/>
      <w:szCs w:val="18"/>
    </w:rPr>
  </w:style>
  <w:style w:type="paragraph" w:styleId="CommentText">
    <w:name w:val="annotation text"/>
    <w:basedOn w:val="Normal"/>
    <w:link w:val="CommentTextChar"/>
    <w:rsid w:val="00A75315"/>
  </w:style>
  <w:style w:type="character" w:customStyle="1" w:styleId="CommentTextChar">
    <w:name w:val="Comment Text Char"/>
    <w:link w:val="CommentText"/>
    <w:rsid w:val="00A75315"/>
    <w:rPr>
      <w:sz w:val="24"/>
      <w:szCs w:val="24"/>
    </w:rPr>
  </w:style>
  <w:style w:type="paragraph" w:styleId="CommentSubject">
    <w:name w:val="annotation subject"/>
    <w:basedOn w:val="CommentText"/>
    <w:next w:val="CommentText"/>
    <w:link w:val="CommentSubjectChar"/>
    <w:rsid w:val="00A75315"/>
    <w:rPr>
      <w:b/>
      <w:bCs/>
    </w:rPr>
  </w:style>
  <w:style w:type="character" w:customStyle="1" w:styleId="CommentSubjectChar">
    <w:name w:val="Comment Subject Char"/>
    <w:link w:val="CommentSubject"/>
    <w:rsid w:val="00A75315"/>
    <w:rPr>
      <w:b/>
      <w:bCs/>
      <w:sz w:val="24"/>
      <w:szCs w:val="24"/>
    </w:rPr>
  </w:style>
  <w:style w:type="paragraph" w:styleId="NoSpacing">
    <w:name w:val="No Spacing"/>
    <w:link w:val="NoSpacingChar"/>
    <w:uiPriority w:val="1"/>
    <w:qFormat/>
    <w:rsid w:val="00B30635"/>
    <w:rPr>
      <w:rFonts w:ascii="Calibri" w:hAnsi="Calibri"/>
      <w:sz w:val="22"/>
      <w:szCs w:val="22"/>
    </w:rPr>
  </w:style>
  <w:style w:type="character" w:customStyle="1" w:styleId="NoSpacingChar">
    <w:name w:val="No Spacing Char"/>
    <w:link w:val="NoSpacing"/>
    <w:uiPriority w:val="1"/>
    <w:rsid w:val="00B30635"/>
    <w:rPr>
      <w:rFonts w:ascii="Calibri" w:hAnsi="Calibri"/>
      <w:sz w:val="22"/>
      <w:szCs w:val="22"/>
      <w:lang w:val="en-US" w:eastAsia="en-US" w:bidi="ar-SA"/>
    </w:rPr>
  </w:style>
  <w:style w:type="character" w:customStyle="1" w:styleId="Heading1Char">
    <w:name w:val="Heading 1 Char"/>
    <w:link w:val="Heading1"/>
    <w:uiPriority w:val="9"/>
    <w:rsid w:val="00B30635"/>
    <w:rPr>
      <w:b/>
      <w:caps/>
      <w:sz w:val="24"/>
      <w:szCs w:val="24"/>
      <w:lang w:val="it-IT"/>
    </w:rPr>
  </w:style>
  <w:style w:type="paragraph" w:styleId="ListParagraph">
    <w:name w:val="List Paragraph"/>
    <w:basedOn w:val="Normal"/>
    <w:uiPriority w:val="34"/>
    <w:qFormat/>
    <w:rsid w:val="00B30635"/>
    <w:pPr>
      <w:spacing w:before="120"/>
      <w:ind w:left="720"/>
      <w:contextualSpacing/>
      <w:jc w:val="center"/>
    </w:pPr>
    <w:rPr>
      <w:rFonts w:ascii="Calibri" w:eastAsia="Calibri" w:hAnsi="Calibri"/>
      <w:sz w:val="22"/>
      <w:szCs w:val="22"/>
      <w:lang w:val="sq-AL"/>
    </w:rPr>
  </w:style>
  <w:style w:type="character" w:customStyle="1" w:styleId="HeaderChar">
    <w:name w:val="Header Char"/>
    <w:link w:val="Header"/>
    <w:uiPriority w:val="99"/>
    <w:rsid w:val="00B30635"/>
    <w:rPr>
      <w:sz w:val="24"/>
      <w:szCs w:val="24"/>
    </w:rPr>
  </w:style>
  <w:style w:type="paragraph" w:customStyle="1" w:styleId="Default">
    <w:name w:val="Default"/>
    <w:rsid w:val="00B30635"/>
    <w:pPr>
      <w:autoSpaceDE w:val="0"/>
      <w:autoSpaceDN w:val="0"/>
      <w:adjustRightInd w:val="0"/>
    </w:pPr>
    <w:rPr>
      <w:rFonts w:eastAsia="Calibri"/>
      <w:color w:val="000000"/>
      <w:sz w:val="24"/>
      <w:szCs w:val="24"/>
    </w:rPr>
  </w:style>
  <w:style w:type="table" w:styleId="TableWeb3">
    <w:name w:val="Table Web 3"/>
    <w:basedOn w:val="TableNormal"/>
    <w:rsid w:val="00ED39A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lumns3">
    <w:name w:val="Table Columns 3"/>
    <w:basedOn w:val="TableNormal"/>
    <w:rsid w:val="00C919C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Strong">
    <w:name w:val="Strong"/>
    <w:basedOn w:val="DefaultParagraphFont"/>
    <w:uiPriority w:val="22"/>
    <w:qFormat/>
    <w:rsid w:val="008062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50668">
      <w:bodyDiv w:val="1"/>
      <w:marLeft w:val="0"/>
      <w:marRight w:val="0"/>
      <w:marTop w:val="0"/>
      <w:marBottom w:val="0"/>
      <w:divBdr>
        <w:top w:val="none" w:sz="0" w:space="0" w:color="auto"/>
        <w:left w:val="none" w:sz="0" w:space="0" w:color="auto"/>
        <w:bottom w:val="none" w:sz="0" w:space="0" w:color="auto"/>
        <w:right w:val="none" w:sz="0" w:space="0" w:color="auto"/>
      </w:divBdr>
    </w:div>
    <w:div w:id="78404565">
      <w:bodyDiv w:val="1"/>
      <w:marLeft w:val="0"/>
      <w:marRight w:val="0"/>
      <w:marTop w:val="0"/>
      <w:marBottom w:val="0"/>
      <w:divBdr>
        <w:top w:val="none" w:sz="0" w:space="0" w:color="auto"/>
        <w:left w:val="none" w:sz="0" w:space="0" w:color="auto"/>
        <w:bottom w:val="none" w:sz="0" w:space="0" w:color="auto"/>
        <w:right w:val="none" w:sz="0" w:space="0" w:color="auto"/>
      </w:divBdr>
    </w:div>
    <w:div w:id="83260672">
      <w:bodyDiv w:val="1"/>
      <w:marLeft w:val="0"/>
      <w:marRight w:val="0"/>
      <w:marTop w:val="0"/>
      <w:marBottom w:val="0"/>
      <w:divBdr>
        <w:top w:val="none" w:sz="0" w:space="0" w:color="auto"/>
        <w:left w:val="none" w:sz="0" w:space="0" w:color="auto"/>
        <w:bottom w:val="none" w:sz="0" w:space="0" w:color="auto"/>
        <w:right w:val="none" w:sz="0" w:space="0" w:color="auto"/>
      </w:divBdr>
    </w:div>
    <w:div w:id="119807241">
      <w:bodyDiv w:val="1"/>
      <w:marLeft w:val="0"/>
      <w:marRight w:val="0"/>
      <w:marTop w:val="0"/>
      <w:marBottom w:val="0"/>
      <w:divBdr>
        <w:top w:val="none" w:sz="0" w:space="0" w:color="auto"/>
        <w:left w:val="none" w:sz="0" w:space="0" w:color="auto"/>
        <w:bottom w:val="none" w:sz="0" w:space="0" w:color="auto"/>
        <w:right w:val="none" w:sz="0" w:space="0" w:color="auto"/>
      </w:divBdr>
    </w:div>
    <w:div w:id="129325948">
      <w:bodyDiv w:val="1"/>
      <w:marLeft w:val="0"/>
      <w:marRight w:val="0"/>
      <w:marTop w:val="0"/>
      <w:marBottom w:val="0"/>
      <w:divBdr>
        <w:top w:val="none" w:sz="0" w:space="0" w:color="auto"/>
        <w:left w:val="none" w:sz="0" w:space="0" w:color="auto"/>
        <w:bottom w:val="none" w:sz="0" w:space="0" w:color="auto"/>
        <w:right w:val="none" w:sz="0" w:space="0" w:color="auto"/>
      </w:divBdr>
    </w:div>
    <w:div w:id="130906325">
      <w:bodyDiv w:val="1"/>
      <w:marLeft w:val="0"/>
      <w:marRight w:val="0"/>
      <w:marTop w:val="0"/>
      <w:marBottom w:val="0"/>
      <w:divBdr>
        <w:top w:val="none" w:sz="0" w:space="0" w:color="auto"/>
        <w:left w:val="none" w:sz="0" w:space="0" w:color="auto"/>
        <w:bottom w:val="none" w:sz="0" w:space="0" w:color="auto"/>
        <w:right w:val="none" w:sz="0" w:space="0" w:color="auto"/>
      </w:divBdr>
    </w:div>
    <w:div w:id="217669888">
      <w:bodyDiv w:val="1"/>
      <w:marLeft w:val="0"/>
      <w:marRight w:val="0"/>
      <w:marTop w:val="0"/>
      <w:marBottom w:val="0"/>
      <w:divBdr>
        <w:top w:val="none" w:sz="0" w:space="0" w:color="auto"/>
        <w:left w:val="none" w:sz="0" w:space="0" w:color="auto"/>
        <w:bottom w:val="none" w:sz="0" w:space="0" w:color="auto"/>
        <w:right w:val="none" w:sz="0" w:space="0" w:color="auto"/>
      </w:divBdr>
    </w:div>
    <w:div w:id="535385966">
      <w:bodyDiv w:val="1"/>
      <w:marLeft w:val="0"/>
      <w:marRight w:val="0"/>
      <w:marTop w:val="0"/>
      <w:marBottom w:val="0"/>
      <w:divBdr>
        <w:top w:val="none" w:sz="0" w:space="0" w:color="auto"/>
        <w:left w:val="none" w:sz="0" w:space="0" w:color="auto"/>
        <w:bottom w:val="none" w:sz="0" w:space="0" w:color="auto"/>
        <w:right w:val="none" w:sz="0" w:space="0" w:color="auto"/>
      </w:divBdr>
    </w:div>
    <w:div w:id="615408931">
      <w:bodyDiv w:val="1"/>
      <w:marLeft w:val="0"/>
      <w:marRight w:val="0"/>
      <w:marTop w:val="0"/>
      <w:marBottom w:val="0"/>
      <w:divBdr>
        <w:top w:val="none" w:sz="0" w:space="0" w:color="auto"/>
        <w:left w:val="none" w:sz="0" w:space="0" w:color="auto"/>
        <w:bottom w:val="none" w:sz="0" w:space="0" w:color="auto"/>
        <w:right w:val="none" w:sz="0" w:space="0" w:color="auto"/>
      </w:divBdr>
    </w:div>
    <w:div w:id="713386329">
      <w:bodyDiv w:val="1"/>
      <w:marLeft w:val="0"/>
      <w:marRight w:val="0"/>
      <w:marTop w:val="0"/>
      <w:marBottom w:val="0"/>
      <w:divBdr>
        <w:top w:val="none" w:sz="0" w:space="0" w:color="auto"/>
        <w:left w:val="none" w:sz="0" w:space="0" w:color="auto"/>
        <w:bottom w:val="none" w:sz="0" w:space="0" w:color="auto"/>
        <w:right w:val="none" w:sz="0" w:space="0" w:color="auto"/>
      </w:divBdr>
    </w:div>
    <w:div w:id="753168058">
      <w:bodyDiv w:val="1"/>
      <w:marLeft w:val="0"/>
      <w:marRight w:val="0"/>
      <w:marTop w:val="0"/>
      <w:marBottom w:val="0"/>
      <w:divBdr>
        <w:top w:val="none" w:sz="0" w:space="0" w:color="auto"/>
        <w:left w:val="none" w:sz="0" w:space="0" w:color="auto"/>
        <w:bottom w:val="none" w:sz="0" w:space="0" w:color="auto"/>
        <w:right w:val="none" w:sz="0" w:space="0" w:color="auto"/>
      </w:divBdr>
    </w:div>
    <w:div w:id="761535382">
      <w:bodyDiv w:val="1"/>
      <w:marLeft w:val="0"/>
      <w:marRight w:val="0"/>
      <w:marTop w:val="0"/>
      <w:marBottom w:val="0"/>
      <w:divBdr>
        <w:top w:val="none" w:sz="0" w:space="0" w:color="auto"/>
        <w:left w:val="none" w:sz="0" w:space="0" w:color="auto"/>
        <w:bottom w:val="none" w:sz="0" w:space="0" w:color="auto"/>
        <w:right w:val="none" w:sz="0" w:space="0" w:color="auto"/>
      </w:divBdr>
    </w:div>
    <w:div w:id="785121808">
      <w:bodyDiv w:val="1"/>
      <w:marLeft w:val="0"/>
      <w:marRight w:val="0"/>
      <w:marTop w:val="0"/>
      <w:marBottom w:val="0"/>
      <w:divBdr>
        <w:top w:val="none" w:sz="0" w:space="0" w:color="auto"/>
        <w:left w:val="none" w:sz="0" w:space="0" w:color="auto"/>
        <w:bottom w:val="none" w:sz="0" w:space="0" w:color="auto"/>
        <w:right w:val="none" w:sz="0" w:space="0" w:color="auto"/>
      </w:divBdr>
    </w:div>
    <w:div w:id="864100231">
      <w:bodyDiv w:val="1"/>
      <w:marLeft w:val="0"/>
      <w:marRight w:val="0"/>
      <w:marTop w:val="0"/>
      <w:marBottom w:val="0"/>
      <w:divBdr>
        <w:top w:val="none" w:sz="0" w:space="0" w:color="auto"/>
        <w:left w:val="none" w:sz="0" w:space="0" w:color="auto"/>
        <w:bottom w:val="none" w:sz="0" w:space="0" w:color="auto"/>
        <w:right w:val="none" w:sz="0" w:space="0" w:color="auto"/>
      </w:divBdr>
    </w:div>
    <w:div w:id="905187596">
      <w:bodyDiv w:val="1"/>
      <w:marLeft w:val="0"/>
      <w:marRight w:val="0"/>
      <w:marTop w:val="0"/>
      <w:marBottom w:val="0"/>
      <w:divBdr>
        <w:top w:val="none" w:sz="0" w:space="0" w:color="auto"/>
        <w:left w:val="none" w:sz="0" w:space="0" w:color="auto"/>
        <w:bottom w:val="none" w:sz="0" w:space="0" w:color="auto"/>
        <w:right w:val="none" w:sz="0" w:space="0" w:color="auto"/>
      </w:divBdr>
    </w:div>
    <w:div w:id="909771270">
      <w:bodyDiv w:val="1"/>
      <w:marLeft w:val="0"/>
      <w:marRight w:val="0"/>
      <w:marTop w:val="0"/>
      <w:marBottom w:val="0"/>
      <w:divBdr>
        <w:top w:val="none" w:sz="0" w:space="0" w:color="auto"/>
        <w:left w:val="none" w:sz="0" w:space="0" w:color="auto"/>
        <w:bottom w:val="none" w:sz="0" w:space="0" w:color="auto"/>
        <w:right w:val="none" w:sz="0" w:space="0" w:color="auto"/>
      </w:divBdr>
    </w:div>
    <w:div w:id="1010723023">
      <w:bodyDiv w:val="1"/>
      <w:marLeft w:val="0"/>
      <w:marRight w:val="0"/>
      <w:marTop w:val="0"/>
      <w:marBottom w:val="0"/>
      <w:divBdr>
        <w:top w:val="none" w:sz="0" w:space="0" w:color="auto"/>
        <w:left w:val="none" w:sz="0" w:space="0" w:color="auto"/>
        <w:bottom w:val="none" w:sz="0" w:space="0" w:color="auto"/>
        <w:right w:val="none" w:sz="0" w:space="0" w:color="auto"/>
      </w:divBdr>
    </w:div>
    <w:div w:id="1011419262">
      <w:bodyDiv w:val="1"/>
      <w:marLeft w:val="0"/>
      <w:marRight w:val="0"/>
      <w:marTop w:val="0"/>
      <w:marBottom w:val="0"/>
      <w:divBdr>
        <w:top w:val="none" w:sz="0" w:space="0" w:color="auto"/>
        <w:left w:val="none" w:sz="0" w:space="0" w:color="auto"/>
        <w:bottom w:val="none" w:sz="0" w:space="0" w:color="auto"/>
        <w:right w:val="none" w:sz="0" w:space="0" w:color="auto"/>
      </w:divBdr>
    </w:div>
    <w:div w:id="1033462569">
      <w:bodyDiv w:val="1"/>
      <w:marLeft w:val="0"/>
      <w:marRight w:val="0"/>
      <w:marTop w:val="0"/>
      <w:marBottom w:val="0"/>
      <w:divBdr>
        <w:top w:val="none" w:sz="0" w:space="0" w:color="auto"/>
        <w:left w:val="none" w:sz="0" w:space="0" w:color="auto"/>
        <w:bottom w:val="none" w:sz="0" w:space="0" w:color="auto"/>
        <w:right w:val="none" w:sz="0" w:space="0" w:color="auto"/>
      </w:divBdr>
    </w:div>
    <w:div w:id="1096559145">
      <w:bodyDiv w:val="1"/>
      <w:marLeft w:val="0"/>
      <w:marRight w:val="0"/>
      <w:marTop w:val="0"/>
      <w:marBottom w:val="0"/>
      <w:divBdr>
        <w:top w:val="none" w:sz="0" w:space="0" w:color="auto"/>
        <w:left w:val="none" w:sz="0" w:space="0" w:color="auto"/>
        <w:bottom w:val="none" w:sz="0" w:space="0" w:color="auto"/>
        <w:right w:val="none" w:sz="0" w:space="0" w:color="auto"/>
      </w:divBdr>
    </w:div>
    <w:div w:id="1102186903">
      <w:bodyDiv w:val="1"/>
      <w:marLeft w:val="0"/>
      <w:marRight w:val="0"/>
      <w:marTop w:val="0"/>
      <w:marBottom w:val="0"/>
      <w:divBdr>
        <w:top w:val="none" w:sz="0" w:space="0" w:color="auto"/>
        <w:left w:val="none" w:sz="0" w:space="0" w:color="auto"/>
        <w:bottom w:val="none" w:sz="0" w:space="0" w:color="auto"/>
        <w:right w:val="none" w:sz="0" w:space="0" w:color="auto"/>
      </w:divBdr>
    </w:div>
    <w:div w:id="1121996500">
      <w:bodyDiv w:val="1"/>
      <w:marLeft w:val="0"/>
      <w:marRight w:val="0"/>
      <w:marTop w:val="0"/>
      <w:marBottom w:val="0"/>
      <w:divBdr>
        <w:top w:val="none" w:sz="0" w:space="0" w:color="auto"/>
        <w:left w:val="none" w:sz="0" w:space="0" w:color="auto"/>
        <w:bottom w:val="none" w:sz="0" w:space="0" w:color="auto"/>
        <w:right w:val="none" w:sz="0" w:space="0" w:color="auto"/>
      </w:divBdr>
    </w:div>
    <w:div w:id="1122269495">
      <w:bodyDiv w:val="1"/>
      <w:marLeft w:val="0"/>
      <w:marRight w:val="0"/>
      <w:marTop w:val="0"/>
      <w:marBottom w:val="0"/>
      <w:divBdr>
        <w:top w:val="none" w:sz="0" w:space="0" w:color="auto"/>
        <w:left w:val="none" w:sz="0" w:space="0" w:color="auto"/>
        <w:bottom w:val="none" w:sz="0" w:space="0" w:color="auto"/>
        <w:right w:val="none" w:sz="0" w:space="0" w:color="auto"/>
      </w:divBdr>
    </w:div>
    <w:div w:id="1138112580">
      <w:bodyDiv w:val="1"/>
      <w:marLeft w:val="0"/>
      <w:marRight w:val="0"/>
      <w:marTop w:val="0"/>
      <w:marBottom w:val="0"/>
      <w:divBdr>
        <w:top w:val="none" w:sz="0" w:space="0" w:color="auto"/>
        <w:left w:val="none" w:sz="0" w:space="0" w:color="auto"/>
        <w:bottom w:val="none" w:sz="0" w:space="0" w:color="auto"/>
        <w:right w:val="none" w:sz="0" w:space="0" w:color="auto"/>
      </w:divBdr>
    </w:div>
    <w:div w:id="1204059532">
      <w:bodyDiv w:val="1"/>
      <w:marLeft w:val="0"/>
      <w:marRight w:val="0"/>
      <w:marTop w:val="0"/>
      <w:marBottom w:val="0"/>
      <w:divBdr>
        <w:top w:val="none" w:sz="0" w:space="0" w:color="auto"/>
        <w:left w:val="none" w:sz="0" w:space="0" w:color="auto"/>
        <w:bottom w:val="none" w:sz="0" w:space="0" w:color="auto"/>
        <w:right w:val="none" w:sz="0" w:space="0" w:color="auto"/>
      </w:divBdr>
    </w:div>
    <w:div w:id="1210917353">
      <w:bodyDiv w:val="1"/>
      <w:marLeft w:val="0"/>
      <w:marRight w:val="0"/>
      <w:marTop w:val="0"/>
      <w:marBottom w:val="0"/>
      <w:divBdr>
        <w:top w:val="none" w:sz="0" w:space="0" w:color="auto"/>
        <w:left w:val="none" w:sz="0" w:space="0" w:color="auto"/>
        <w:bottom w:val="none" w:sz="0" w:space="0" w:color="auto"/>
        <w:right w:val="none" w:sz="0" w:space="0" w:color="auto"/>
      </w:divBdr>
    </w:div>
    <w:div w:id="1218663380">
      <w:bodyDiv w:val="1"/>
      <w:marLeft w:val="0"/>
      <w:marRight w:val="0"/>
      <w:marTop w:val="0"/>
      <w:marBottom w:val="0"/>
      <w:divBdr>
        <w:top w:val="none" w:sz="0" w:space="0" w:color="auto"/>
        <w:left w:val="none" w:sz="0" w:space="0" w:color="auto"/>
        <w:bottom w:val="none" w:sz="0" w:space="0" w:color="auto"/>
        <w:right w:val="none" w:sz="0" w:space="0" w:color="auto"/>
      </w:divBdr>
    </w:div>
    <w:div w:id="1236941684">
      <w:bodyDiv w:val="1"/>
      <w:marLeft w:val="0"/>
      <w:marRight w:val="0"/>
      <w:marTop w:val="0"/>
      <w:marBottom w:val="0"/>
      <w:divBdr>
        <w:top w:val="none" w:sz="0" w:space="0" w:color="auto"/>
        <w:left w:val="none" w:sz="0" w:space="0" w:color="auto"/>
        <w:bottom w:val="none" w:sz="0" w:space="0" w:color="auto"/>
        <w:right w:val="none" w:sz="0" w:space="0" w:color="auto"/>
      </w:divBdr>
    </w:div>
    <w:div w:id="1239365540">
      <w:bodyDiv w:val="1"/>
      <w:marLeft w:val="0"/>
      <w:marRight w:val="0"/>
      <w:marTop w:val="0"/>
      <w:marBottom w:val="0"/>
      <w:divBdr>
        <w:top w:val="none" w:sz="0" w:space="0" w:color="auto"/>
        <w:left w:val="none" w:sz="0" w:space="0" w:color="auto"/>
        <w:bottom w:val="none" w:sz="0" w:space="0" w:color="auto"/>
        <w:right w:val="none" w:sz="0" w:space="0" w:color="auto"/>
      </w:divBdr>
    </w:div>
    <w:div w:id="1262299111">
      <w:bodyDiv w:val="1"/>
      <w:marLeft w:val="0"/>
      <w:marRight w:val="0"/>
      <w:marTop w:val="0"/>
      <w:marBottom w:val="0"/>
      <w:divBdr>
        <w:top w:val="none" w:sz="0" w:space="0" w:color="auto"/>
        <w:left w:val="none" w:sz="0" w:space="0" w:color="auto"/>
        <w:bottom w:val="none" w:sz="0" w:space="0" w:color="auto"/>
        <w:right w:val="none" w:sz="0" w:space="0" w:color="auto"/>
      </w:divBdr>
    </w:div>
    <w:div w:id="1265842598">
      <w:bodyDiv w:val="1"/>
      <w:marLeft w:val="0"/>
      <w:marRight w:val="0"/>
      <w:marTop w:val="0"/>
      <w:marBottom w:val="0"/>
      <w:divBdr>
        <w:top w:val="none" w:sz="0" w:space="0" w:color="auto"/>
        <w:left w:val="none" w:sz="0" w:space="0" w:color="auto"/>
        <w:bottom w:val="none" w:sz="0" w:space="0" w:color="auto"/>
        <w:right w:val="none" w:sz="0" w:space="0" w:color="auto"/>
      </w:divBdr>
    </w:div>
    <w:div w:id="1508444242">
      <w:bodyDiv w:val="1"/>
      <w:marLeft w:val="0"/>
      <w:marRight w:val="0"/>
      <w:marTop w:val="0"/>
      <w:marBottom w:val="0"/>
      <w:divBdr>
        <w:top w:val="none" w:sz="0" w:space="0" w:color="auto"/>
        <w:left w:val="none" w:sz="0" w:space="0" w:color="auto"/>
        <w:bottom w:val="none" w:sz="0" w:space="0" w:color="auto"/>
        <w:right w:val="none" w:sz="0" w:space="0" w:color="auto"/>
      </w:divBdr>
    </w:div>
    <w:div w:id="1627815161">
      <w:bodyDiv w:val="1"/>
      <w:marLeft w:val="0"/>
      <w:marRight w:val="0"/>
      <w:marTop w:val="0"/>
      <w:marBottom w:val="0"/>
      <w:divBdr>
        <w:top w:val="none" w:sz="0" w:space="0" w:color="auto"/>
        <w:left w:val="none" w:sz="0" w:space="0" w:color="auto"/>
        <w:bottom w:val="none" w:sz="0" w:space="0" w:color="auto"/>
        <w:right w:val="none" w:sz="0" w:space="0" w:color="auto"/>
      </w:divBdr>
    </w:div>
    <w:div w:id="1628470515">
      <w:bodyDiv w:val="1"/>
      <w:marLeft w:val="0"/>
      <w:marRight w:val="0"/>
      <w:marTop w:val="0"/>
      <w:marBottom w:val="0"/>
      <w:divBdr>
        <w:top w:val="none" w:sz="0" w:space="0" w:color="auto"/>
        <w:left w:val="none" w:sz="0" w:space="0" w:color="auto"/>
        <w:bottom w:val="none" w:sz="0" w:space="0" w:color="auto"/>
        <w:right w:val="none" w:sz="0" w:space="0" w:color="auto"/>
      </w:divBdr>
    </w:div>
    <w:div w:id="1676877458">
      <w:bodyDiv w:val="1"/>
      <w:marLeft w:val="0"/>
      <w:marRight w:val="0"/>
      <w:marTop w:val="0"/>
      <w:marBottom w:val="0"/>
      <w:divBdr>
        <w:top w:val="none" w:sz="0" w:space="0" w:color="auto"/>
        <w:left w:val="none" w:sz="0" w:space="0" w:color="auto"/>
        <w:bottom w:val="none" w:sz="0" w:space="0" w:color="auto"/>
        <w:right w:val="none" w:sz="0" w:space="0" w:color="auto"/>
      </w:divBdr>
    </w:div>
    <w:div w:id="1798715880">
      <w:bodyDiv w:val="1"/>
      <w:marLeft w:val="0"/>
      <w:marRight w:val="0"/>
      <w:marTop w:val="0"/>
      <w:marBottom w:val="0"/>
      <w:divBdr>
        <w:top w:val="none" w:sz="0" w:space="0" w:color="auto"/>
        <w:left w:val="none" w:sz="0" w:space="0" w:color="auto"/>
        <w:bottom w:val="none" w:sz="0" w:space="0" w:color="auto"/>
        <w:right w:val="none" w:sz="0" w:space="0" w:color="auto"/>
      </w:divBdr>
    </w:div>
    <w:div w:id="1806045270">
      <w:bodyDiv w:val="1"/>
      <w:marLeft w:val="0"/>
      <w:marRight w:val="0"/>
      <w:marTop w:val="0"/>
      <w:marBottom w:val="0"/>
      <w:divBdr>
        <w:top w:val="none" w:sz="0" w:space="0" w:color="auto"/>
        <w:left w:val="none" w:sz="0" w:space="0" w:color="auto"/>
        <w:bottom w:val="none" w:sz="0" w:space="0" w:color="auto"/>
        <w:right w:val="none" w:sz="0" w:space="0" w:color="auto"/>
      </w:divBdr>
    </w:div>
    <w:div w:id="1867864416">
      <w:bodyDiv w:val="1"/>
      <w:marLeft w:val="0"/>
      <w:marRight w:val="0"/>
      <w:marTop w:val="0"/>
      <w:marBottom w:val="0"/>
      <w:divBdr>
        <w:top w:val="none" w:sz="0" w:space="0" w:color="auto"/>
        <w:left w:val="none" w:sz="0" w:space="0" w:color="auto"/>
        <w:bottom w:val="none" w:sz="0" w:space="0" w:color="auto"/>
        <w:right w:val="none" w:sz="0" w:space="0" w:color="auto"/>
      </w:divBdr>
    </w:div>
    <w:div w:id="1880698727">
      <w:bodyDiv w:val="1"/>
      <w:marLeft w:val="0"/>
      <w:marRight w:val="0"/>
      <w:marTop w:val="0"/>
      <w:marBottom w:val="0"/>
      <w:divBdr>
        <w:top w:val="none" w:sz="0" w:space="0" w:color="auto"/>
        <w:left w:val="none" w:sz="0" w:space="0" w:color="auto"/>
        <w:bottom w:val="none" w:sz="0" w:space="0" w:color="auto"/>
        <w:right w:val="none" w:sz="0" w:space="0" w:color="auto"/>
      </w:divBdr>
    </w:div>
    <w:div w:id="1955478704">
      <w:bodyDiv w:val="1"/>
      <w:marLeft w:val="0"/>
      <w:marRight w:val="0"/>
      <w:marTop w:val="0"/>
      <w:marBottom w:val="0"/>
      <w:divBdr>
        <w:top w:val="none" w:sz="0" w:space="0" w:color="auto"/>
        <w:left w:val="none" w:sz="0" w:space="0" w:color="auto"/>
        <w:bottom w:val="none" w:sz="0" w:space="0" w:color="auto"/>
        <w:right w:val="none" w:sz="0" w:space="0" w:color="auto"/>
      </w:divBdr>
    </w:div>
    <w:div w:id="2043938633">
      <w:bodyDiv w:val="1"/>
      <w:marLeft w:val="0"/>
      <w:marRight w:val="0"/>
      <w:marTop w:val="0"/>
      <w:marBottom w:val="0"/>
      <w:divBdr>
        <w:top w:val="none" w:sz="0" w:space="0" w:color="auto"/>
        <w:left w:val="none" w:sz="0" w:space="0" w:color="auto"/>
        <w:bottom w:val="none" w:sz="0" w:space="0" w:color="auto"/>
        <w:right w:val="none" w:sz="0" w:space="0" w:color="auto"/>
      </w:divBdr>
    </w:div>
    <w:div w:id="2064718099">
      <w:bodyDiv w:val="1"/>
      <w:marLeft w:val="0"/>
      <w:marRight w:val="0"/>
      <w:marTop w:val="0"/>
      <w:marBottom w:val="0"/>
      <w:divBdr>
        <w:top w:val="none" w:sz="0" w:space="0" w:color="auto"/>
        <w:left w:val="none" w:sz="0" w:space="0" w:color="auto"/>
        <w:bottom w:val="none" w:sz="0" w:space="0" w:color="auto"/>
        <w:right w:val="none" w:sz="0" w:space="0" w:color="auto"/>
      </w:divBdr>
    </w:div>
    <w:div w:id="2110076006">
      <w:bodyDiv w:val="1"/>
      <w:marLeft w:val="0"/>
      <w:marRight w:val="0"/>
      <w:marTop w:val="0"/>
      <w:marBottom w:val="0"/>
      <w:divBdr>
        <w:top w:val="none" w:sz="0" w:space="0" w:color="auto"/>
        <w:left w:val="none" w:sz="0" w:space="0" w:color="auto"/>
        <w:bottom w:val="none" w:sz="0" w:space="0" w:color="auto"/>
        <w:right w:val="none" w:sz="0" w:space="0" w:color="auto"/>
      </w:divBdr>
    </w:div>
    <w:div w:id="21287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11.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chart" Target="charts/chart3.xm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chart" Target="charts/chart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ida.gjata\Desktop\6%20Mujori%202017\Tabelat%206%20Mujori%202017.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embeddings/oleObject2.bin"/><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Realizimi 2016</c:v>
                </c:pt>
              </c:strCache>
            </c:strRef>
          </c:tx>
          <c:marker>
            <c:symbol val="none"/>
          </c:marker>
          <c:dLbls>
            <c:delete val="1"/>
          </c:dLbls>
          <c:cat>
            <c:strRef>
              <c:f>Sheet1!$A$2:$A$13</c:f>
              <c:strCache>
                <c:ptCount val="12"/>
                <c:pt idx="0">
                  <c:v>Janar</c:v>
                </c:pt>
                <c:pt idx="1">
                  <c:v>Shkurt</c:v>
                </c:pt>
                <c:pt idx="2">
                  <c:v>Mars </c:v>
                </c:pt>
                <c:pt idx="3">
                  <c:v>Prill</c:v>
                </c:pt>
                <c:pt idx="4">
                  <c:v>Maj </c:v>
                </c:pt>
                <c:pt idx="5">
                  <c:v>Qershor </c:v>
                </c:pt>
                <c:pt idx="6">
                  <c:v>Korrik</c:v>
                </c:pt>
                <c:pt idx="7">
                  <c:v>Gusht</c:v>
                </c:pt>
                <c:pt idx="8">
                  <c:v>Shtator</c:v>
                </c:pt>
                <c:pt idx="9">
                  <c:v>Tetor</c:v>
                </c:pt>
                <c:pt idx="10">
                  <c:v>Nentor</c:v>
                </c:pt>
                <c:pt idx="11">
                  <c:v>Dhjetor</c:v>
                </c:pt>
              </c:strCache>
            </c:strRef>
          </c:cat>
          <c:val>
            <c:numRef>
              <c:f>Sheet1!$B$2:$B$13</c:f>
              <c:numCache>
                <c:formatCode>_(* #,##0_);_(* \(#,##0\);_(* "-"??_);_(@_)</c:formatCode>
                <c:ptCount val="12"/>
                <c:pt idx="0">
                  <c:v>28678</c:v>
                </c:pt>
                <c:pt idx="1">
                  <c:v>25034</c:v>
                </c:pt>
                <c:pt idx="2">
                  <c:v>31023</c:v>
                </c:pt>
                <c:pt idx="3">
                  <c:v>29077</c:v>
                </c:pt>
                <c:pt idx="4">
                  <c:v>27671</c:v>
                </c:pt>
                <c:pt idx="5">
                  <c:v>28966</c:v>
                </c:pt>
                <c:pt idx="6">
                  <c:v>31242</c:v>
                </c:pt>
                <c:pt idx="7">
                  <c:v>29806</c:v>
                </c:pt>
                <c:pt idx="8">
                  <c:v>28042</c:v>
                </c:pt>
                <c:pt idx="9">
                  <c:v>30509</c:v>
                </c:pt>
                <c:pt idx="10">
                  <c:v>29276</c:v>
                </c:pt>
                <c:pt idx="11">
                  <c:v>31399</c:v>
                </c:pt>
              </c:numCache>
            </c:numRef>
          </c:val>
          <c:smooth val="0"/>
        </c:ser>
        <c:ser>
          <c:idx val="1"/>
          <c:order val="1"/>
          <c:tx>
            <c:strRef>
              <c:f>Sheet1!$C$1</c:f>
              <c:strCache>
                <c:ptCount val="1"/>
                <c:pt idx="0">
                  <c:v>Realizimi 2017</c:v>
                </c:pt>
              </c:strCache>
            </c:strRef>
          </c:tx>
          <c:marker>
            <c:symbol val="none"/>
          </c:marker>
          <c:dLbls>
            <c:dLbl>
              <c:idx val="0"/>
              <c:layout>
                <c:manualLayout>
                  <c:x val="-0.11387066557265893"/>
                  <c:y val="-6.82357319626601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0121010493907305"/>
                  <c:y val="-3.721682610804308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7473403292715367E-2"/>
                  <c:y val="-3.101402175670259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9039227881125901E-2"/>
                  <c:y val="1.860841305402154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9039227881125943E-2"/>
                  <c:y val="-3.7216826108043083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9519613940562971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Janar</c:v>
                </c:pt>
                <c:pt idx="1">
                  <c:v>Shkurt</c:v>
                </c:pt>
                <c:pt idx="2">
                  <c:v>Mars </c:v>
                </c:pt>
                <c:pt idx="3">
                  <c:v>Prill</c:v>
                </c:pt>
                <c:pt idx="4">
                  <c:v>Maj </c:v>
                </c:pt>
                <c:pt idx="5">
                  <c:v>Qershor </c:v>
                </c:pt>
                <c:pt idx="6">
                  <c:v>Korrik</c:v>
                </c:pt>
                <c:pt idx="7">
                  <c:v>Gusht</c:v>
                </c:pt>
                <c:pt idx="8">
                  <c:v>Shtator</c:v>
                </c:pt>
                <c:pt idx="9">
                  <c:v>Tetor</c:v>
                </c:pt>
                <c:pt idx="10">
                  <c:v>Nentor</c:v>
                </c:pt>
                <c:pt idx="11">
                  <c:v>Dhjetor</c:v>
                </c:pt>
              </c:strCache>
            </c:strRef>
          </c:cat>
          <c:val>
            <c:numRef>
              <c:f>Sheet1!$C$2:$C$13</c:f>
              <c:numCache>
                <c:formatCode>_(* #,##0_);_(* \(#,##0\);_(* "-"??_);_(@_)</c:formatCode>
                <c:ptCount val="12"/>
                <c:pt idx="0">
                  <c:v>29583</c:v>
                </c:pt>
                <c:pt idx="1">
                  <c:v>26894</c:v>
                </c:pt>
                <c:pt idx="2">
                  <c:v>33120</c:v>
                </c:pt>
                <c:pt idx="3">
                  <c:v>30976</c:v>
                </c:pt>
                <c:pt idx="4">
                  <c:v>31696</c:v>
                </c:pt>
                <c:pt idx="5">
                  <c:v>30942</c:v>
                </c:pt>
              </c:numCache>
            </c:numRef>
          </c:val>
          <c:smooth val="0"/>
        </c:ser>
        <c:ser>
          <c:idx val="2"/>
          <c:order val="2"/>
          <c:tx>
            <c:strRef>
              <c:f>Sheet1!$D$1</c:f>
              <c:strCache>
                <c:ptCount val="1"/>
                <c:pt idx="0">
                  <c:v>Plan 2017</c:v>
                </c:pt>
              </c:strCache>
            </c:strRef>
          </c:tx>
          <c:marker>
            <c:symbol val="none"/>
          </c:marker>
          <c:dLbls>
            <c:delete val="1"/>
          </c:dLbls>
          <c:cat>
            <c:strRef>
              <c:f>Sheet1!$A$2:$A$13</c:f>
              <c:strCache>
                <c:ptCount val="12"/>
                <c:pt idx="0">
                  <c:v>Janar</c:v>
                </c:pt>
                <c:pt idx="1">
                  <c:v>Shkurt</c:v>
                </c:pt>
                <c:pt idx="2">
                  <c:v>Mars </c:v>
                </c:pt>
                <c:pt idx="3">
                  <c:v>Prill</c:v>
                </c:pt>
                <c:pt idx="4">
                  <c:v>Maj </c:v>
                </c:pt>
                <c:pt idx="5">
                  <c:v>Qershor </c:v>
                </c:pt>
                <c:pt idx="6">
                  <c:v>Korrik</c:v>
                </c:pt>
                <c:pt idx="7">
                  <c:v>Gusht</c:v>
                </c:pt>
                <c:pt idx="8">
                  <c:v>Shtator</c:v>
                </c:pt>
                <c:pt idx="9">
                  <c:v>Tetor</c:v>
                </c:pt>
                <c:pt idx="10">
                  <c:v>Nentor</c:v>
                </c:pt>
                <c:pt idx="11">
                  <c:v>Dhjetor</c:v>
                </c:pt>
              </c:strCache>
            </c:strRef>
          </c:cat>
          <c:val>
            <c:numRef>
              <c:f>Sheet1!$D$2:$D$13</c:f>
              <c:numCache>
                <c:formatCode>0</c:formatCode>
                <c:ptCount val="12"/>
                <c:pt idx="0">
                  <c:v>27365.72411426004</c:v>
                </c:pt>
                <c:pt idx="1">
                  <c:v>25798.516881247608</c:v>
                </c:pt>
                <c:pt idx="2">
                  <c:v>31072.25995815076</c:v>
                </c:pt>
                <c:pt idx="3">
                  <c:v>29639.573910753847</c:v>
                </c:pt>
                <c:pt idx="4">
                  <c:v>28456.023216264093</c:v>
                </c:pt>
                <c:pt idx="5">
                  <c:v>32169.237100224404</c:v>
                </c:pt>
                <c:pt idx="6">
                  <c:v>34699.02797117085</c:v>
                </c:pt>
                <c:pt idx="7">
                  <c:v>31790.706537901191</c:v>
                </c:pt>
                <c:pt idx="8">
                  <c:v>32123.129563321512</c:v>
                </c:pt>
                <c:pt idx="9">
                  <c:v>34594.079448102988</c:v>
                </c:pt>
                <c:pt idx="10">
                  <c:v>33172.744338021599</c:v>
                </c:pt>
                <c:pt idx="11">
                  <c:v>36768.976960581116</c:v>
                </c:pt>
              </c:numCache>
            </c:numRef>
          </c:val>
          <c:smooth val="0"/>
        </c:ser>
        <c:dLbls>
          <c:showLegendKey val="0"/>
          <c:showVal val="1"/>
          <c:showCatName val="0"/>
          <c:showSerName val="0"/>
          <c:showPercent val="0"/>
          <c:showBubbleSize val="0"/>
        </c:dLbls>
        <c:smooth val="0"/>
        <c:axId val="252379712"/>
        <c:axId val="252381952"/>
      </c:lineChart>
      <c:catAx>
        <c:axId val="252379712"/>
        <c:scaling>
          <c:orientation val="minMax"/>
        </c:scaling>
        <c:delete val="0"/>
        <c:axPos val="b"/>
        <c:numFmt formatCode="General" sourceLinked="0"/>
        <c:majorTickMark val="none"/>
        <c:minorTickMark val="none"/>
        <c:tickLblPos val="nextTo"/>
        <c:crossAx val="252381952"/>
        <c:crosses val="autoZero"/>
        <c:auto val="1"/>
        <c:lblAlgn val="ctr"/>
        <c:lblOffset val="100"/>
        <c:noMultiLvlLbl val="0"/>
      </c:catAx>
      <c:valAx>
        <c:axId val="252381952"/>
        <c:scaling>
          <c:orientation val="minMax"/>
        </c:scaling>
        <c:delete val="1"/>
        <c:axPos val="l"/>
        <c:numFmt formatCode="_(* #,##0_);_(* \(#,##0\);_(* &quot;-&quot;??_);_(@_)" sourceLinked="1"/>
        <c:majorTickMark val="none"/>
        <c:minorTickMark val="none"/>
        <c:tickLblPos val="nextTo"/>
        <c:crossAx val="252379712"/>
        <c:crosses val="autoZero"/>
        <c:crossBetween val="between"/>
      </c:valAx>
      <c:spPr>
        <a:ln>
          <a:noFill/>
        </a:ln>
      </c:spPr>
    </c:plotArea>
    <c:legend>
      <c:legendPos val="t"/>
      <c:layout>
        <c:manualLayout>
          <c:xMode val="edge"/>
          <c:yMode val="edge"/>
          <c:x val="0.23404418197725285"/>
          <c:y val="0.61564102564102563"/>
          <c:w val="0.76595585285119616"/>
          <c:h val="9.1633125573943458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113941967445152E-2"/>
          <c:y val="5.9139759910354792E-2"/>
          <c:w val="0.9575371549893843"/>
          <c:h val="0.81613842344491427"/>
        </c:manualLayout>
      </c:layout>
      <c:bar3DChart>
        <c:barDir val="col"/>
        <c:grouping val="clustered"/>
        <c:varyColors val="0"/>
        <c:ser>
          <c:idx val="0"/>
          <c:order val="0"/>
          <c:spPr>
            <a:solidFill>
              <a:schemeClr val="bg1">
                <a:lumMod val="6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Pt>
            <c:idx val="1"/>
            <c:invertIfNegative val="0"/>
            <c:bubble3D val="0"/>
          </c:dPt>
          <c:dPt>
            <c:idx val="2"/>
            <c:invertIfNegative val="0"/>
            <c:bubble3D val="0"/>
          </c:dPt>
          <c:dLbls>
            <c:dLbl>
              <c:idx val="0"/>
              <c:layout>
                <c:manualLayout>
                  <c:x val="0"/>
                  <c:y val="0.10741391350330055"/>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2609459411257024"/>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22883833746355337"/>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Sheet5!$D$20:$D$22</c:f>
              <c:strCache>
                <c:ptCount val="3"/>
                <c:pt idx="0">
                  <c:v>Fakt 6 M - 2016</c:v>
                </c:pt>
                <c:pt idx="1">
                  <c:v>Plan 6 M - 2017</c:v>
                </c:pt>
                <c:pt idx="2">
                  <c:v>Fakt 6 M - 2017</c:v>
                </c:pt>
              </c:strCache>
            </c:strRef>
          </c:cat>
          <c:val>
            <c:numRef>
              <c:f>Sheet5!$E$20:$E$22</c:f>
              <c:numCache>
                <c:formatCode>_(* #,##0_);_(* \(#,##0\);_(* "-"??_);_(@_)</c:formatCode>
                <c:ptCount val="3"/>
                <c:pt idx="0">
                  <c:v>170449</c:v>
                </c:pt>
                <c:pt idx="1">
                  <c:v>174501</c:v>
                </c:pt>
                <c:pt idx="2">
                  <c:v>183211</c:v>
                </c:pt>
              </c:numCache>
            </c:numRef>
          </c:val>
        </c:ser>
        <c:dLbls>
          <c:showLegendKey val="0"/>
          <c:showVal val="1"/>
          <c:showCatName val="0"/>
          <c:showSerName val="0"/>
          <c:showPercent val="0"/>
          <c:showBubbleSize val="0"/>
        </c:dLbls>
        <c:gapWidth val="150"/>
        <c:shape val="box"/>
        <c:axId val="252761216"/>
        <c:axId val="255668624"/>
        <c:axId val="0"/>
      </c:bar3DChart>
      <c:catAx>
        <c:axId val="25276121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55668624"/>
        <c:crosses val="autoZero"/>
        <c:auto val="1"/>
        <c:lblAlgn val="ctr"/>
        <c:lblOffset val="100"/>
        <c:noMultiLvlLbl val="0"/>
      </c:catAx>
      <c:valAx>
        <c:axId val="255668624"/>
        <c:scaling>
          <c:orientation val="minMax"/>
        </c:scaling>
        <c:delete val="1"/>
        <c:axPos val="l"/>
        <c:numFmt formatCode="_(* #,##0_);_(* \(#,##0\);_(* &quot;-&quot;??_);_(@_)" sourceLinked="1"/>
        <c:majorTickMark val="none"/>
        <c:minorTickMark val="none"/>
        <c:tickLblPos val="nextTo"/>
        <c:crossAx val="252761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757706036574164E-2"/>
          <c:y val="0.16336829184793047"/>
          <c:w val="0.94521360800244492"/>
          <c:h val="0.64717721566548236"/>
        </c:manualLayout>
      </c:layout>
      <c:lineChart>
        <c:grouping val="standard"/>
        <c:varyColors val="0"/>
        <c:ser>
          <c:idx val="0"/>
          <c:order val="0"/>
          <c:tx>
            <c:strRef>
              <c:f>Sheet1!$B$1</c:f>
              <c:strCache>
                <c:ptCount val="1"/>
                <c:pt idx="0">
                  <c:v>Realizim 2016</c:v>
                </c:pt>
              </c:strCache>
            </c:strRef>
          </c:tx>
          <c:spPr>
            <a:ln w="22225">
              <a:solidFill>
                <a:srgbClr val="0070C0"/>
              </a:solidFill>
            </a:ln>
            <a:effectLst>
              <a:outerShdw blurRad="50800" dist="38100" dir="2700000" algn="tl" rotWithShape="0">
                <a:schemeClr val="tx2">
                  <a:lumMod val="40000"/>
                  <a:lumOff val="60000"/>
                  <a:alpha val="40000"/>
                </a:schemeClr>
              </a:outerShdw>
            </a:effectLst>
          </c:spPr>
          <c:marker>
            <c:symbol val="none"/>
          </c:marker>
          <c:dLbls>
            <c:delete val="1"/>
          </c:dLbls>
          <c:cat>
            <c:strRef>
              <c:f>Sheet1!$A$2:$A$14</c:f>
              <c:strCache>
                <c:ptCount val="12"/>
                <c:pt idx="0">
                  <c:v>Janar</c:v>
                </c:pt>
                <c:pt idx="1">
                  <c:v>Shkurt</c:v>
                </c:pt>
                <c:pt idx="2">
                  <c:v>Mars</c:v>
                </c:pt>
                <c:pt idx="3">
                  <c:v>Prill</c:v>
                </c:pt>
                <c:pt idx="4">
                  <c:v>Maj</c:v>
                </c:pt>
                <c:pt idx="5">
                  <c:v>Qershor</c:v>
                </c:pt>
                <c:pt idx="6">
                  <c:v>Korrik</c:v>
                </c:pt>
                <c:pt idx="7">
                  <c:v>Gusht</c:v>
                </c:pt>
                <c:pt idx="8">
                  <c:v>Shtator</c:v>
                </c:pt>
                <c:pt idx="9">
                  <c:v>Tetor</c:v>
                </c:pt>
                <c:pt idx="10">
                  <c:v>Nëntor</c:v>
                </c:pt>
                <c:pt idx="11">
                  <c:v>Dhjetor</c:v>
                </c:pt>
              </c:strCache>
            </c:strRef>
          </c:cat>
          <c:val>
            <c:numRef>
              <c:f>Sheet1!$B$2:$B$14</c:f>
              <c:numCache>
                <c:formatCode>_(* #,##0_);_(* \(#,##0\);_(* "-"??_);_(@_)</c:formatCode>
                <c:ptCount val="13"/>
                <c:pt idx="0">
                  <c:v>9386</c:v>
                </c:pt>
                <c:pt idx="1">
                  <c:v>10360</c:v>
                </c:pt>
                <c:pt idx="2">
                  <c:v>11726</c:v>
                </c:pt>
                <c:pt idx="3">
                  <c:v>11948</c:v>
                </c:pt>
                <c:pt idx="4">
                  <c:v>12245</c:v>
                </c:pt>
                <c:pt idx="5">
                  <c:v>13385</c:v>
                </c:pt>
                <c:pt idx="6">
                  <c:v>13763</c:v>
                </c:pt>
                <c:pt idx="7">
                  <c:v>13924</c:v>
                </c:pt>
                <c:pt idx="8">
                  <c:v>12034</c:v>
                </c:pt>
                <c:pt idx="9">
                  <c:v>12841</c:v>
                </c:pt>
                <c:pt idx="10">
                  <c:v>12832</c:v>
                </c:pt>
                <c:pt idx="11">
                  <c:v>13895</c:v>
                </c:pt>
              </c:numCache>
            </c:numRef>
          </c:val>
          <c:smooth val="0"/>
        </c:ser>
        <c:ser>
          <c:idx val="1"/>
          <c:order val="1"/>
          <c:tx>
            <c:strRef>
              <c:f>Sheet1!$C$1</c:f>
              <c:strCache>
                <c:ptCount val="1"/>
                <c:pt idx="0">
                  <c:v>Plan 2017</c:v>
                </c:pt>
              </c:strCache>
            </c:strRef>
          </c:tx>
          <c:spPr>
            <a:ln w="22225">
              <a:solidFill>
                <a:schemeClr val="accent2"/>
              </a:solidFill>
            </a:ln>
            <a:effectLst>
              <a:outerShdw blurRad="50800" dist="38100" dir="2700000" algn="tl" rotWithShape="0">
                <a:schemeClr val="accent2">
                  <a:alpha val="40000"/>
                </a:schemeClr>
              </a:outerShdw>
            </a:effectLst>
          </c:spPr>
          <c:marker>
            <c:symbol val="none"/>
          </c:marker>
          <c:dPt>
            <c:idx val="8"/>
            <c:bubble3D val="0"/>
          </c:dPt>
          <c:dLbls>
            <c:delete val="1"/>
          </c:dLbls>
          <c:cat>
            <c:strRef>
              <c:f>Sheet1!$A$2:$A$14</c:f>
              <c:strCache>
                <c:ptCount val="12"/>
                <c:pt idx="0">
                  <c:v>Janar</c:v>
                </c:pt>
                <c:pt idx="1">
                  <c:v>Shkurt</c:v>
                </c:pt>
                <c:pt idx="2">
                  <c:v>Mars</c:v>
                </c:pt>
                <c:pt idx="3">
                  <c:v>Prill</c:v>
                </c:pt>
                <c:pt idx="4">
                  <c:v>Maj</c:v>
                </c:pt>
                <c:pt idx="5">
                  <c:v>Qershor</c:v>
                </c:pt>
                <c:pt idx="6">
                  <c:v>Korrik</c:v>
                </c:pt>
                <c:pt idx="7">
                  <c:v>Gusht</c:v>
                </c:pt>
                <c:pt idx="8">
                  <c:v>Shtator</c:v>
                </c:pt>
                <c:pt idx="9">
                  <c:v>Tetor</c:v>
                </c:pt>
                <c:pt idx="10">
                  <c:v>Nëntor</c:v>
                </c:pt>
                <c:pt idx="11">
                  <c:v>Dhjetor</c:v>
                </c:pt>
              </c:strCache>
            </c:strRef>
          </c:cat>
          <c:val>
            <c:numRef>
              <c:f>Sheet1!$C$2:$C$14</c:f>
              <c:numCache>
                <c:formatCode>_(* #,##0_);_(* \(#,##0\);_(* "-"??_);_(@_)</c:formatCode>
                <c:ptCount val="13"/>
                <c:pt idx="0">
                  <c:v>8618.4407090325421</c:v>
                </c:pt>
                <c:pt idx="1">
                  <c:v>10189.092872036166</c:v>
                </c:pt>
                <c:pt idx="2">
                  <c:v>12848.322512184965</c:v>
                </c:pt>
                <c:pt idx="3">
                  <c:v>11854</c:v>
                </c:pt>
                <c:pt idx="4">
                  <c:v>12400.794318008146</c:v>
                </c:pt>
                <c:pt idx="5">
                  <c:v>15500.317185868127</c:v>
                </c:pt>
                <c:pt idx="6">
                  <c:v>15799.189464133531</c:v>
                </c:pt>
                <c:pt idx="7">
                  <c:v>14844.519533604556</c:v>
                </c:pt>
                <c:pt idx="8">
                  <c:v>12673.808112022693</c:v>
                </c:pt>
                <c:pt idx="9">
                  <c:v>13482.780714920518</c:v>
                </c:pt>
                <c:pt idx="10">
                  <c:v>13567.718425589315</c:v>
                </c:pt>
                <c:pt idx="11">
                  <c:v>14938.039439840601</c:v>
                </c:pt>
              </c:numCache>
            </c:numRef>
          </c:val>
          <c:smooth val="0"/>
        </c:ser>
        <c:ser>
          <c:idx val="2"/>
          <c:order val="2"/>
          <c:tx>
            <c:strRef>
              <c:f>Sheet1!$D$1</c:f>
              <c:strCache>
                <c:ptCount val="1"/>
                <c:pt idx="0">
                  <c:v>Realizim 2017</c:v>
                </c:pt>
              </c:strCache>
            </c:strRef>
          </c:tx>
          <c:spPr>
            <a:ln w="22225">
              <a:solidFill>
                <a:srgbClr val="00B050"/>
              </a:solidFill>
            </a:ln>
            <a:effectLst>
              <a:outerShdw blurRad="50800" dist="38100" dir="2700000" algn="tl" rotWithShape="0">
                <a:srgbClr val="33CC33">
                  <a:alpha val="40000"/>
                </a:srgbClr>
              </a:outerShdw>
            </a:effectLst>
          </c:spPr>
          <c:marker>
            <c:symbol val="none"/>
          </c:marker>
          <c:dPt>
            <c:idx val="4"/>
            <c:bubble3D val="0"/>
            <c:spPr>
              <a:ln w="22225">
                <a:solidFill>
                  <a:srgbClr val="00B050"/>
                </a:solidFill>
              </a:ln>
              <a:effectLst>
                <a:glow rad="127000">
                  <a:schemeClr val="bg1"/>
                </a:glow>
                <a:outerShdw blurRad="50800" dist="38100" dir="2700000" algn="tl" rotWithShape="0">
                  <a:srgbClr val="33CC33">
                    <a:alpha val="40000"/>
                  </a:srgbClr>
                </a:outerShdw>
              </a:effectLst>
            </c:spPr>
          </c:dPt>
          <c:dLbls>
            <c:dLbl>
              <c:idx val="0"/>
              <c:layout>
                <c:manualLayout>
                  <c:x val="-9.5942365903030902E-2"/>
                  <c:y val="-2.120793377112970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3519151559063447"/>
                  <c:y val="-5.301983442782413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17007964864628206"/>
                  <c:y val="-3.181190065669448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10902541579889875"/>
                  <c:y val="-4.7717850985041728E-2"/>
                </c:manualLayout>
              </c:layout>
              <c:spPr/>
              <c:txPr>
                <a:bodyPr/>
                <a:lstStyle/>
                <a:p>
                  <a:pPr>
                    <a:defRPr sz="800" b="1">
                      <a:solidFill>
                        <a:sysClr val="windowText" lastClr="000000"/>
                      </a:solidFill>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0.10466474255407918"/>
                  <c:y val="-6.362380131338897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7.8498299375207109E-2"/>
                  <c:y val="-4.24158675422593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2"/>
                <c:pt idx="0">
                  <c:v>Janar</c:v>
                </c:pt>
                <c:pt idx="1">
                  <c:v>Shkurt</c:v>
                </c:pt>
                <c:pt idx="2">
                  <c:v>Mars</c:v>
                </c:pt>
                <c:pt idx="3">
                  <c:v>Prill</c:v>
                </c:pt>
                <c:pt idx="4">
                  <c:v>Maj</c:v>
                </c:pt>
                <c:pt idx="5">
                  <c:v>Qershor</c:v>
                </c:pt>
                <c:pt idx="6">
                  <c:v>Korrik</c:v>
                </c:pt>
                <c:pt idx="7">
                  <c:v>Gusht</c:v>
                </c:pt>
                <c:pt idx="8">
                  <c:v>Shtator</c:v>
                </c:pt>
                <c:pt idx="9">
                  <c:v>Tetor</c:v>
                </c:pt>
                <c:pt idx="10">
                  <c:v>Nëntor</c:v>
                </c:pt>
                <c:pt idx="11">
                  <c:v>Dhjetor</c:v>
                </c:pt>
              </c:strCache>
            </c:strRef>
          </c:cat>
          <c:val>
            <c:numRef>
              <c:f>Sheet1!$D$2:$D$14</c:f>
              <c:numCache>
                <c:formatCode>_(* #,##0_);_(* \(#,##0\);_(* "-"??_);_(@_)</c:formatCode>
                <c:ptCount val="13"/>
                <c:pt idx="0">
                  <c:v>9166</c:v>
                </c:pt>
                <c:pt idx="1">
                  <c:v>10951</c:v>
                </c:pt>
                <c:pt idx="2">
                  <c:v>13138</c:v>
                </c:pt>
                <c:pt idx="3">
                  <c:v>12660</c:v>
                </c:pt>
                <c:pt idx="4">
                  <c:v>13443</c:v>
                </c:pt>
                <c:pt idx="5">
                  <c:v>14317</c:v>
                </c:pt>
              </c:numCache>
            </c:numRef>
          </c:val>
          <c:smooth val="0"/>
        </c:ser>
        <c:dLbls>
          <c:showLegendKey val="0"/>
          <c:showVal val="1"/>
          <c:showCatName val="0"/>
          <c:showSerName val="0"/>
          <c:showPercent val="0"/>
          <c:showBubbleSize val="0"/>
        </c:dLbls>
        <c:smooth val="0"/>
        <c:axId val="373729056"/>
        <c:axId val="373729616"/>
      </c:lineChart>
      <c:catAx>
        <c:axId val="373729056"/>
        <c:scaling>
          <c:orientation val="minMax"/>
        </c:scaling>
        <c:delete val="0"/>
        <c:axPos val="b"/>
        <c:numFmt formatCode="General" sourceLinked="0"/>
        <c:majorTickMark val="none"/>
        <c:minorTickMark val="none"/>
        <c:tickLblPos val="nextTo"/>
        <c:txPr>
          <a:bodyPr/>
          <a:lstStyle/>
          <a:p>
            <a:pPr>
              <a:defRPr>
                <a:solidFill>
                  <a:sysClr val="windowText" lastClr="000000"/>
                </a:solidFill>
              </a:defRPr>
            </a:pPr>
            <a:endParaRPr lang="en-US"/>
          </a:p>
        </c:txPr>
        <c:crossAx val="373729616"/>
        <c:crosses val="autoZero"/>
        <c:auto val="1"/>
        <c:lblAlgn val="ctr"/>
        <c:lblOffset val="100"/>
        <c:noMultiLvlLbl val="0"/>
      </c:catAx>
      <c:valAx>
        <c:axId val="373729616"/>
        <c:scaling>
          <c:orientation val="minMax"/>
          <c:max val="16000"/>
          <c:min val="0"/>
        </c:scaling>
        <c:delete val="1"/>
        <c:axPos val="l"/>
        <c:numFmt formatCode="#,##0" sourceLinked="0"/>
        <c:majorTickMark val="none"/>
        <c:minorTickMark val="none"/>
        <c:tickLblPos val="nextTo"/>
        <c:crossAx val="373729056"/>
        <c:crosses val="autoZero"/>
        <c:crossBetween val="between"/>
      </c:valAx>
      <c:spPr>
        <a:noFill/>
      </c:spPr>
    </c:plotArea>
    <c:legend>
      <c:legendPos val="t"/>
      <c:legendEntry>
        <c:idx val="0"/>
        <c:txPr>
          <a:bodyPr/>
          <a:lstStyle/>
          <a:p>
            <a:pPr>
              <a:defRPr>
                <a:solidFill>
                  <a:sysClr val="windowText" lastClr="000000"/>
                </a:solidFill>
              </a:defRPr>
            </a:pPr>
            <a:endParaRPr lang="en-US"/>
          </a:p>
        </c:txPr>
      </c:legendEntry>
      <c:legendEntry>
        <c:idx val="1"/>
        <c:txPr>
          <a:bodyPr/>
          <a:lstStyle/>
          <a:p>
            <a:pPr>
              <a:defRPr>
                <a:solidFill>
                  <a:sysClr val="windowText" lastClr="000000"/>
                </a:solidFill>
              </a:defRPr>
            </a:pPr>
            <a:endParaRPr lang="en-US"/>
          </a:p>
        </c:txPr>
      </c:legendEntry>
      <c:legendEntry>
        <c:idx val="2"/>
        <c:txPr>
          <a:bodyPr/>
          <a:lstStyle/>
          <a:p>
            <a:pPr>
              <a:defRPr>
                <a:solidFill>
                  <a:sysClr val="windowText" lastClr="000000"/>
                </a:solidFill>
              </a:defRPr>
            </a:pPr>
            <a:endParaRPr lang="en-US"/>
          </a:p>
        </c:txPr>
      </c:legendEntry>
      <c:layout>
        <c:manualLayout>
          <c:xMode val="edge"/>
          <c:yMode val="edge"/>
          <c:x val="4.9999914153215905E-2"/>
          <c:y val="0.63647932131495233"/>
          <c:w val="0.89999982830643177"/>
          <c:h val="7.8316975114076134E-2"/>
        </c:manualLayout>
      </c:layout>
      <c:overlay val="0"/>
      <c:txPr>
        <a:bodyPr/>
        <a:lstStyle/>
        <a:p>
          <a:pPr>
            <a:defRPr>
              <a:solidFill>
                <a:sysClr val="windowText" lastClr="000000"/>
              </a:solidFill>
            </a:defRPr>
          </a:pPr>
          <a:endParaRPr lang="en-US"/>
        </a:p>
      </c:txPr>
    </c:legend>
    <c:plotVisOnly val="1"/>
    <c:dispBlanksAs val="gap"/>
    <c:showDLblsOverMax val="0"/>
  </c:chart>
  <c:spPr>
    <a:solidFill>
      <a:schemeClr val="bg1"/>
    </a:solidFill>
  </c:spPr>
  <c:txPr>
    <a:bodyPr/>
    <a:lstStyle/>
    <a:p>
      <a:pPr>
        <a:defRPr sz="800">
          <a:latin typeface="Times New Roman" pitchFamily="18" charset="0"/>
          <a:cs typeface="Times New Roman"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a:noFill/>
        </a:ln>
        <a:effectLst/>
        <a:sp3d/>
      </c:spPr>
    </c:backWall>
    <c:plotArea>
      <c:layout>
        <c:manualLayout>
          <c:layoutTarget val="inner"/>
          <c:xMode val="edge"/>
          <c:yMode val="edge"/>
          <c:x val="4.8267176294215369E-3"/>
          <c:y val="3.3008093222766634E-2"/>
          <c:w val="0.99517343910501666"/>
          <c:h val="0.80887132660805217"/>
        </c:manualLayout>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Pt>
            <c:idx val="0"/>
            <c:invertIfNegative val="0"/>
            <c:bubble3D val="0"/>
            <c:spPr>
              <a:solidFill>
                <a:schemeClr val="bg1">
                  <a:lumMod val="6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Pt>
            <c:idx val="1"/>
            <c:invertIfNegative val="0"/>
            <c:bubble3D val="0"/>
            <c:spPr>
              <a:solidFill>
                <a:schemeClr val="bg1">
                  <a:lumMod val="6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Pt>
            <c:idx val="2"/>
            <c:invertIfNegative val="0"/>
            <c:bubble3D val="0"/>
            <c:spPr>
              <a:solidFill>
                <a:schemeClr val="bg1">
                  <a:lumMod val="6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Lbls>
            <c:dLbl>
              <c:idx val="0"/>
              <c:layout>
                <c:manualLayout>
                  <c:x val="8.3333333333333072E-3"/>
                  <c:y val="0.1481481481481481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3333333333332829E-3"/>
                  <c:y val="0.1805555555555555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21759259259259259"/>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Sheet5!$D$49:$D$51</c:f>
              <c:strCache>
                <c:ptCount val="3"/>
                <c:pt idx="0">
                  <c:v>Fakt 6 M - 2016</c:v>
                </c:pt>
                <c:pt idx="1">
                  <c:v>Plan 6 M - 2017</c:v>
                </c:pt>
                <c:pt idx="2">
                  <c:v>Fakt 6 M - 2017</c:v>
                </c:pt>
              </c:strCache>
            </c:strRef>
          </c:cat>
          <c:val>
            <c:numRef>
              <c:f>Sheet5!$E$49:$E$51</c:f>
              <c:numCache>
                <c:formatCode>_(* #,##0_);_(* \(#,##0\);_(* "-"??_);_(@_)</c:formatCode>
                <c:ptCount val="3"/>
                <c:pt idx="0">
                  <c:v>69050</c:v>
                </c:pt>
                <c:pt idx="1">
                  <c:v>71411</c:v>
                </c:pt>
                <c:pt idx="2">
                  <c:v>73675</c:v>
                </c:pt>
              </c:numCache>
            </c:numRef>
          </c:val>
        </c:ser>
        <c:dLbls>
          <c:showLegendKey val="0"/>
          <c:showVal val="1"/>
          <c:showCatName val="0"/>
          <c:showSerName val="0"/>
          <c:showPercent val="0"/>
          <c:showBubbleSize val="0"/>
        </c:dLbls>
        <c:gapWidth val="150"/>
        <c:shape val="box"/>
        <c:axId val="373804416"/>
        <c:axId val="373804976"/>
        <c:axId val="0"/>
      </c:bar3DChart>
      <c:catAx>
        <c:axId val="37380441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804976"/>
        <c:crosses val="autoZero"/>
        <c:auto val="1"/>
        <c:lblAlgn val="ctr"/>
        <c:lblOffset val="100"/>
        <c:noMultiLvlLbl val="0"/>
      </c:catAx>
      <c:valAx>
        <c:axId val="373804976"/>
        <c:scaling>
          <c:orientation val="minMax"/>
        </c:scaling>
        <c:delete val="1"/>
        <c:axPos val="l"/>
        <c:numFmt formatCode="_(* #,##0_);_(* \(#,##0\);_(* &quot;-&quot;??_);_(@_)" sourceLinked="1"/>
        <c:majorTickMark val="none"/>
        <c:minorTickMark val="none"/>
        <c:tickLblPos val="nextTo"/>
        <c:crossAx val="37380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929542066072915"/>
          <c:y val="0"/>
          <c:w val="0.79070457933927085"/>
          <c:h val="0.98021546407503601"/>
        </c:manualLayout>
      </c:layout>
      <c:barChart>
        <c:barDir val="bar"/>
        <c:grouping val="clustered"/>
        <c:varyColors val="0"/>
        <c:ser>
          <c:idx val="0"/>
          <c:order val="0"/>
          <c:spPr>
            <a:solidFill>
              <a:srgbClr val="963836"/>
            </a:solidFill>
          </c:spPr>
          <c:invertIfNegative val="0"/>
          <c:dPt>
            <c:idx val="5"/>
            <c:invertIfNegative val="0"/>
            <c:bubble3D val="0"/>
            <c:spPr>
              <a:solidFill>
                <a:srgbClr val="C0504D"/>
              </a:solidFill>
            </c:spPr>
          </c:dPt>
          <c:dPt>
            <c:idx val="6"/>
            <c:invertIfNegative val="0"/>
            <c:bubble3D val="0"/>
            <c:spPr>
              <a:solidFill>
                <a:srgbClr val="1F497D"/>
              </a:solidFill>
            </c:spPr>
          </c:dPt>
          <c:dPt>
            <c:idx val="7"/>
            <c:invertIfNegative val="0"/>
            <c:bubble3D val="0"/>
            <c:spPr>
              <a:solidFill>
                <a:srgbClr val="1F497D"/>
              </a:solidFill>
            </c:spPr>
          </c:dPt>
          <c:dPt>
            <c:idx val="8"/>
            <c:invertIfNegative val="0"/>
            <c:bubble3D val="0"/>
            <c:spPr>
              <a:solidFill>
                <a:srgbClr val="1F497D"/>
              </a:solidFill>
            </c:spPr>
          </c:dPt>
          <c:dPt>
            <c:idx val="9"/>
            <c:invertIfNegative val="0"/>
            <c:bubble3D val="0"/>
            <c:spPr>
              <a:solidFill>
                <a:srgbClr val="1F497D"/>
              </a:solidFill>
            </c:spPr>
          </c:dPt>
          <c:dPt>
            <c:idx val="10"/>
            <c:invertIfNegative val="0"/>
            <c:bubble3D val="0"/>
            <c:spPr>
              <a:solidFill>
                <a:srgbClr val="1F497D"/>
              </a:solidFill>
            </c:spPr>
          </c:dPt>
          <c:dPt>
            <c:idx val="11"/>
            <c:invertIfNegative val="0"/>
            <c:bubble3D val="0"/>
            <c:spPr>
              <a:solidFill>
                <a:srgbClr val="1F497D"/>
              </a:solidFill>
            </c:spPr>
          </c:dPt>
          <c:dPt>
            <c:idx val="12"/>
            <c:invertIfNegative val="0"/>
            <c:bubble3D val="0"/>
            <c:spPr>
              <a:solidFill>
                <a:srgbClr val="1F497D"/>
              </a:solidFill>
            </c:spPr>
          </c:dPt>
          <c:dPt>
            <c:idx val="13"/>
            <c:invertIfNegative val="0"/>
            <c:bubble3D val="0"/>
            <c:spPr>
              <a:solidFill>
                <a:srgbClr val="1F497D"/>
              </a:solidFill>
            </c:spPr>
          </c:dPt>
          <c:dPt>
            <c:idx val="14"/>
            <c:invertIfNegative val="0"/>
            <c:bubble3D val="0"/>
            <c:spPr>
              <a:solidFill>
                <a:srgbClr val="1F497D"/>
              </a:solidFill>
            </c:spPr>
          </c:dPt>
          <c:dLbls>
            <c:dLbl>
              <c:idx val="0"/>
              <c:layout>
                <c:manualLayout>
                  <c:x val="-5.0181243468564354E-2"/>
                  <c:y val="-2.772740321522309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772126111973229E-7"/>
                  <c:y val="2.3191179317120203E-3"/>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8.1103000811030002E-3"/>
                  <c:y val="4.6382358634240407E-3"/>
                </c:manualLayout>
              </c:layout>
              <c:showLegendKey val="0"/>
              <c:showVal val="1"/>
              <c:showCatName val="0"/>
              <c:showSerName val="0"/>
              <c:showPercent val="0"/>
              <c:showBubbleSize val="0"/>
              <c:extLst>
                <c:ext xmlns:c15="http://schemas.microsoft.com/office/drawing/2012/chart" uri="{CE6537A1-D6FC-4f65-9D91-7224C49458BB}"/>
              </c:extLst>
            </c:dLbl>
            <c:spPr>
              <a:noFill/>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'Kontribuesit Kryesore (TR)'!$G$4:$G$18</c:f>
              <c:strCache>
                <c:ptCount val="15"/>
                <c:pt idx="0">
                  <c:v>Karburante importi</c:v>
                </c:pt>
                <c:pt idx="1">
                  <c:v>Rente minerare Nafte Bruto</c:v>
                </c:pt>
                <c:pt idx="2">
                  <c:v>PC, kompjuter, printer, fotokopje</c:v>
                </c:pt>
                <c:pt idx="3">
                  <c:v>Elektroshtëpiake</c:v>
                </c:pt>
                <c:pt idx="4">
                  <c:v>Plehëruesit </c:v>
                </c:pt>
                <c:pt idx="5">
                  <c:v>Bateritë, Akumulatorët</c:v>
                </c:pt>
                <c:pt idx="6">
                  <c:v>Automjete te reja</c:v>
                </c:pt>
                <c:pt idx="7">
                  <c:v>Plastika dhe Artikujt </c:v>
                </c:pt>
                <c:pt idx="8">
                  <c:v>Veshje tekstile</c:v>
                </c:pt>
                <c:pt idx="9">
                  <c:v>Rentë minerare minerale të tjera</c:v>
                </c:pt>
                <c:pt idx="10">
                  <c:v>Automjete te perdoruara</c:v>
                </c:pt>
                <c:pt idx="11">
                  <c:v>Cigare</c:v>
                </c:pt>
                <c:pt idx="12">
                  <c:v>Gaz i Lëngët</c:v>
                </c:pt>
                <c:pt idx="13">
                  <c:v>Metalet bazë dhe artikujt prej tyre</c:v>
                </c:pt>
                <c:pt idx="14">
                  <c:v>Karburante prodhim vendi</c:v>
                </c:pt>
              </c:strCache>
            </c:strRef>
          </c:cat>
          <c:val>
            <c:numRef>
              <c:f>'Kontribuesit Kryesore (TR)'!$H$4:$H$18</c:f>
              <c:numCache>
                <c:formatCode>_(* #,##0_);_(* \(#,##0\);_(* "-"??_);_(@_)</c:formatCode>
                <c:ptCount val="15"/>
                <c:pt idx="0">
                  <c:v>-4541</c:v>
                </c:pt>
                <c:pt idx="1">
                  <c:v>-223</c:v>
                </c:pt>
                <c:pt idx="2">
                  <c:v>-163</c:v>
                </c:pt>
                <c:pt idx="3">
                  <c:v>-104</c:v>
                </c:pt>
                <c:pt idx="4">
                  <c:v>-101</c:v>
                </c:pt>
                <c:pt idx="5">
                  <c:v>-56</c:v>
                </c:pt>
                <c:pt idx="6">
                  <c:v>190</c:v>
                </c:pt>
                <c:pt idx="7">
                  <c:v>193</c:v>
                </c:pt>
                <c:pt idx="8">
                  <c:v>215</c:v>
                </c:pt>
                <c:pt idx="9">
                  <c:v>230</c:v>
                </c:pt>
                <c:pt idx="10">
                  <c:v>400</c:v>
                </c:pt>
                <c:pt idx="11">
                  <c:v>485</c:v>
                </c:pt>
                <c:pt idx="12">
                  <c:v>683</c:v>
                </c:pt>
                <c:pt idx="13">
                  <c:v>1344</c:v>
                </c:pt>
                <c:pt idx="14">
                  <c:v>3897</c:v>
                </c:pt>
              </c:numCache>
            </c:numRef>
          </c:val>
        </c:ser>
        <c:dLbls>
          <c:showLegendKey val="0"/>
          <c:showVal val="1"/>
          <c:showCatName val="0"/>
          <c:showSerName val="0"/>
          <c:showPercent val="0"/>
          <c:showBubbleSize val="0"/>
        </c:dLbls>
        <c:gapWidth val="150"/>
        <c:overlap val="-25"/>
        <c:axId val="373807216"/>
        <c:axId val="373807776"/>
      </c:barChart>
      <c:catAx>
        <c:axId val="373807216"/>
        <c:scaling>
          <c:orientation val="minMax"/>
        </c:scaling>
        <c:delete val="0"/>
        <c:axPos val="l"/>
        <c:numFmt formatCode="General" sourceLinked="0"/>
        <c:majorTickMark val="none"/>
        <c:minorTickMark val="none"/>
        <c:tickLblPos val="low"/>
        <c:txPr>
          <a:bodyPr/>
          <a:lstStyle/>
          <a:p>
            <a:pPr>
              <a:defRPr i="1"/>
            </a:pPr>
            <a:endParaRPr lang="en-US"/>
          </a:p>
        </c:txPr>
        <c:crossAx val="373807776"/>
        <c:crosses val="autoZero"/>
        <c:auto val="1"/>
        <c:lblAlgn val="l"/>
        <c:lblOffset val="100"/>
        <c:noMultiLvlLbl val="0"/>
      </c:catAx>
      <c:valAx>
        <c:axId val="373807776"/>
        <c:scaling>
          <c:orientation val="minMax"/>
        </c:scaling>
        <c:delete val="1"/>
        <c:axPos val="b"/>
        <c:numFmt formatCode="_(* #,##0_);_(* \(#,##0\);_(* &quot;-&quot;??_);_(@_)" sourceLinked="1"/>
        <c:majorTickMark val="none"/>
        <c:minorTickMark val="none"/>
        <c:tickLblPos val="nextTo"/>
        <c:crossAx val="373807216"/>
        <c:crosses val="autoZero"/>
        <c:crossBetween val="between"/>
      </c:valAx>
      <c:spPr>
        <a:noFill/>
        <a:ln>
          <a:noFill/>
        </a:ln>
      </c:spPr>
    </c:plotArea>
    <c:plotVisOnly val="1"/>
    <c:dispBlanksAs val="gap"/>
    <c:showDLblsOverMax val="0"/>
  </c:chart>
  <c:spPr>
    <a:noFill/>
    <a:ln>
      <a:noFill/>
    </a:ln>
  </c:spPr>
  <c:txPr>
    <a:bodyPr/>
    <a:lstStyle/>
    <a:p>
      <a:pPr>
        <a:defRPr sz="800">
          <a:latin typeface="Times New Roman" pitchFamily="18" charset="0"/>
          <a:cs typeface="Times New Roman"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endParaRPr lang="en-US"/>
          </a:p>
        </c:rich>
      </c:tx>
      <c:overlay val="0"/>
    </c:title>
    <c:autoTitleDeleted val="0"/>
    <c:plotArea>
      <c:layout>
        <c:manualLayout>
          <c:layoutTarget val="inner"/>
          <c:xMode val="edge"/>
          <c:yMode val="edge"/>
          <c:x val="2.188008570769186E-2"/>
          <c:y val="3.8103706548876501E-2"/>
          <c:w val="0.9777748243061074"/>
          <c:h val="0.7877649318225467"/>
        </c:manualLayout>
      </c:layout>
      <c:lineChart>
        <c:grouping val="standard"/>
        <c:varyColors val="0"/>
        <c:ser>
          <c:idx val="0"/>
          <c:order val="0"/>
          <c:tx>
            <c:strRef>
              <c:f>Sheet1!$B$1</c:f>
              <c:strCache>
                <c:ptCount val="1"/>
                <c:pt idx="0">
                  <c:v>Realizimi 2016</c:v>
                </c:pt>
              </c:strCache>
            </c:strRef>
          </c:tx>
          <c:spPr>
            <a:ln w="22225">
              <a:solidFill>
                <a:schemeClr val="accent2"/>
              </a:solidFill>
            </a:ln>
            <a:effectLst>
              <a:glow rad="139700">
                <a:schemeClr val="bg1">
                  <a:alpha val="14000"/>
                </a:schemeClr>
              </a:glow>
            </a:effectLst>
          </c:spPr>
          <c:marker>
            <c:symbol val="none"/>
          </c:marker>
          <c:dLbls>
            <c:delete val="1"/>
          </c:dLbls>
          <c:cat>
            <c:strRef>
              <c:f>Sheet1!$A$2:$A$13</c:f>
              <c:strCache>
                <c:ptCount val="12"/>
                <c:pt idx="0">
                  <c:v>Janar</c:v>
                </c:pt>
                <c:pt idx="1">
                  <c:v>Shkurt</c:v>
                </c:pt>
                <c:pt idx="2">
                  <c:v>Mars</c:v>
                </c:pt>
                <c:pt idx="3">
                  <c:v>Prill</c:v>
                </c:pt>
                <c:pt idx="4">
                  <c:v>Maj</c:v>
                </c:pt>
                <c:pt idx="5">
                  <c:v>Qershor</c:v>
                </c:pt>
                <c:pt idx="6">
                  <c:v>Korrik</c:v>
                </c:pt>
                <c:pt idx="7">
                  <c:v>Gusht</c:v>
                </c:pt>
                <c:pt idx="8">
                  <c:v>Shtator</c:v>
                </c:pt>
                <c:pt idx="9">
                  <c:v>Tetor</c:v>
                </c:pt>
                <c:pt idx="10">
                  <c:v>Nëntor</c:v>
                </c:pt>
                <c:pt idx="11">
                  <c:v>Dhjetor</c:v>
                </c:pt>
              </c:strCache>
            </c:strRef>
          </c:cat>
          <c:val>
            <c:numRef>
              <c:f>Sheet1!$B$2:$B$13</c:f>
              <c:numCache>
                <c:formatCode>#,##0</c:formatCode>
                <c:ptCount val="12"/>
                <c:pt idx="0">
                  <c:v>19292</c:v>
                </c:pt>
                <c:pt idx="1">
                  <c:v>14674</c:v>
                </c:pt>
                <c:pt idx="2">
                  <c:v>19297</c:v>
                </c:pt>
                <c:pt idx="3">
                  <c:v>17129</c:v>
                </c:pt>
                <c:pt idx="4">
                  <c:v>15426</c:v>
                </c:pt>
                <c:pt idx="5">
                  <c:v>15581</c:v>
                </c:pt>
                <c:pt idx="6">
                  <c:v>17479</c:v>
                </c:pt>
                <c:pt idx="7" formatCode="_(* #,##0_);_(* \(#,##0\);_(* &quot;-&quot;??_);_(@_)">
                  <c:v>15882</c:v>
                </c:pt>
                <c:pt idx="8">
                  <c:v>16008</c:v>
                </c:pt>
                <c:pt idx="9">
                  <c:v>17668</c:v>
                </c:pt>
                <c:pt idx="10">
                  <c:v>16444</c:v>
                </c:pt>
                <c:pt idx="11">
                  <c:v>17411</c:v>
                </c:pt>
              </c:numCache>
            </c:numRef>
          </c:val>
          <c:smooth val="0"/>
        </c:ser>
        <c:ser>
          <c:idx val="1"/>
          <c:order val="1"/>
          <c:tx>
            <c:strRef>
              <c:f>Sheet1!$C$1</c:f>
              <c:strCache>
                <c:ptCount val="1"/>
                <c:pt idx="0">
                  <c:v>Realizimi 2017</c:v>
                </c:pt>
              </c:strCache>
            </c:strRef>
          </c:tx>
          <c:spPr>
            <a:ln w="22225">
              <a:solidFill>
                <a:srgbClr val="00B050"/>
              </a:solidFill>
            </a:ln>
            <a:effectLst>
              <a:glow rad="139700">
                <a:schemeClr val="bg1">
                  <a:alpha val="14000"/>
                </a:schemeClr>
              </a:glow>
            </a:effectLst>
          </c:spPr>
          <c:marker>
            <c:symbol val="none"/>
          </c:marker>
          <c:dLbls>
            <c:dLbl>
              <c:idx val="2"/>
              <c:layout>
                <c:manualLayout>
                  <c:x val="-3.4441453190675174E-2"/>
                  <c:y val="-2.438507372356615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3.4139103212992628E-2"/>
                </c:manualLayout>
              </c:layout>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b="1"/>
                      <a:t>18,253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pPr>
                      <a:defRPr b="1" i="0"/>
                    </a:pPr>
                    <a:r>
                      <a:rPr lang="en-US" b="1" i="0" dirty="0" smtClean="0"/>
                      <a:t>16,625</a:t>
                    </a:r>
                    <a:endParaRPr lang="en-US" b="1" i="0" dirty="0"/>
                  </a:p>
                </c:rich>
              </c:tx>
              <c:spPr>
                <a:noFill/>
                <a:ln>
                  <a:noFill/>
                </a:ln>
                <a:effectLst/>
              </c:spPr>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sz="1200" b="1" i="0" dirty="0">
                        <a:solidFill>
                          <a:schemeClr val="tx1"/>
                        </a:solidFill>
                      </a:rPr>
                      <a:t>17,479</a:t>
                    </a:r>
                    <a:endParaRPr lang="en-US" b="0" dirty="0"/>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sz="1200" b="1" i="0" dirty="0" smtClean="0">
                        <a:solidFill>
                          <a:schemeClr val="tx1"/>
                        </a:solidFill>
                      </a:rPr>
                      <a:t>16,009</a:t>
                    </a:r>
                    <a:endParaRPr lang="en-US" dirty="0"/>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sz="1200" b="1" i="0" dirty="0" smtClean="0">
                        <a:solidFill>
                          <a:schemeClr val="tx1"/>
                        </a:solidFill>
                      </a:rPr>
                      <a:t>17,337</a:t>
                    </a:r>
                    <a:endParaRPr lang="en-US" b="0" i="0" dirty="0"/>
                  </a:p>
                </c:rich>
              </c:tx>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sz="1200" b="1" i="0" dirty="0" smtClean="0">
                        <a:solidFill>
                          <a:schemeClr val="tx1"/>
                        </a:solidFill>
                      </a:rPr>
                      <a:t>16,073</a:t>
                    </a:r>
                    <a:endParaRPr lang="en-US" b="0" i="0" dirty="0"/>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Janar</c:v>
                </c:pt>
                <c:pt idx="1">
                  <c:v>Shkurt</c:v>
                </c:pt>
                <c:pt idx="2">
                  <c:v>Mars</c:v>
                </c:pt>
                <c:pt idx="3">
                  <c:v>Prill</c:v>
                </c:pt>
                <c:pt idx="4">
                  <c:v>Maj</c:v>
                </c:pt>
                <c:pt idx="5">
                  <c:v>Qershor</c:v>
                </c:pt>
                <c:pt idx="6">
                  <c:v>Korrik</c:v>
                </c:pt>
                <c:pt idx="7">
                  <c:v>Gusht</c:v>
                </c:pt>
                <c:pt idx="8">
                  <c:v>Shtator</c:v>
                </c:pt>
                <c:pt idx="9">
                  <c:v>Tetor</c:v>
                </c:pt>
                <c:pt idx="10">
                  <c:v>Nëntor</c:v>
                </c:pt>
                <c:pt idx="11">
                  <c:v>Dhjetor</c:v>
                </c:pt>
              </c:strCache>
            </c:strRef>
          </c:cat>
          <c:val>
            <c:numRef>
              <c:f>Sheet1!$C$2:$C$13</c:f>
              <c:numCache>
                <c:formatCode>#,##0</c:formatCode>
                <c:ptCount val="12"/>
                <c:pt idx="0">
                  <c:v>20417</c:v>
                </c:pt>
                <c:pt idx="1">
                  <c:v>15943</c:v>
                </c:pt>
                <c:pt idx="2">
                  <c:v>19982</c:v>
                </c:pt>
                <c:pt idx="3">
                  <c:v>18316</c:v>
                </c:pt>
                <c:pt idx="4">
                  <c:v>18253</c:v>
                </c:pt>
                <c:pt idx="5">
                  <c:v>16625</c:v>
                </c:pt>
              </c:numCache>
            </c:numRef>
          </c:val>
          <c:smooth val="0"/>
        </c:ser>
        <c:ser>
          <c:idx val="2"/>
          <c:order val="2"/>
          <c:tx>
            <c:strRef>
              <c:f>Sheet1!$D$1</c:f>
              <c:strCache>
                <c:ptCount val="1"/>
                <c:pt idx="0">
                  <c:v>Plan 2017</c:v>
                </c:pt>
              </c:strCache>
            </c:strRef>
          </c:tx>
          <c:spPr>
            <a:ln w="22225">
              <a:solidFill>
                <a:schemeClr val="accent1"/>
              </a:solidFill>
            </a:ln>
            <a:effectLst>
              <a:glow rad="139700">
                <a:schemeClr val="bg1">
                  <a:alpha val="14000"/>
                </a:schemeClr>
              </a:glow>
            </a:effectLst>
          </c:spPr>
          <c:marker>
            <c:symbol val="none"/>
          </c:marker>
          <c:dPt>
            <c:idx val="2"/>
            <c:bubble3D val="0"/>
          </c:dPt>
          <c:dLbls>
            <c:delete val="1"/>
          </c:dLbls>
          <c:cat>
            <c:strRef>
              <c:f>Sheet1!$A$2:$A$13</c:f>
              <c:strCache>
                <c:ptCount val="12"/>
                <c:pt idx="0">
                  <c:v>Janar</c:v>
                </c:pt>
                <c:pt idx="1">
                  <c:v>Shkurt</c:v>
                </c:pt>
                <c:pt idx="2">
                  <c:v>Mars</c:v>
                </c:pt>
                <c:pt idx="3">
                  <c:v>Prill</c:v>
                </c:pt>
                <c:pt idx="4">
                  <c:v>Maj</c:v>
                </c:pt>
                <c:pt idx="5">
                  <c:v>Qershor</c:v>
                </c:pt>
                <c:pt idx="6">
                  <c:v>Korrik</c:v>
                </c:pt>
                <c:pt idx="7">
                  <c:v>Gusht</c:v>
                </c:pt>
                <c:pt idx="8">
                  <c:v>Shtator</c:v>
                </c:pt>
                <c:pt idx="9">
                  <c:v>Tetor</c:v>
                </c:pt>
                <c:pt idx="10">
                  <c:v>Nëntor</c:v>
                </c:pt>
                <c:pt idx="11">
                  <c:v>Dhjetor</c:v>
                </c:pt>
              </c:strCache>
            </c:strRef>
          </c:cat>
          <c:val>
            <c:numRef>
              <c:f>Sheet1!$D$2:$D$13</c:f>
              <c:numCache>
                <c:formatCode>#,##0</c:formatCode>
                <c:ptCount val="12"/>
                <c:pt idx="0">
                  <c:v>18747.283405227499</c:v>
                </c:pt>
                <c:pt idx="1">
                  <c:v>15609.424009211441</c:v>
                </c:pt>
                <c:pt idx="2">
                  <c:v>18223.937445965796</c:v>
                </c:pt>
                <c:pt idx="3">
                  <c:v>17786</c:v>
                </c:pt>
                <c:pt idx="4">
                  <c:v>16055.228898255948</c:v>
                </c:pt>
                <c:pt idx="5">
                  <c:v>16668.919914356276</c:v>
                </c:pt>
                <c:pt idx="6">
                  <c:v>18899.838507037319</c:v>
                </c:pt>
                <c:pt idx="7">
                  <c:v>16946.187004296633</c:v>
                </c:pt>
                <c:pt idx="8">
                  <c:v>19449.32145129882</c:v>
                </c:pt>
                <c:pt idx="9">
                  <c:v>21111.298733182466</c:v>
                </c:pt>
                <c:pt idx="10">
                  <c:v>19605.025912432284</c:v>
                </c:pt>
                <c:pt idx="11">
                  <c:v>21830.937520740517</c:v>
                </c:pt>
              </c:numCache>
            </c:numRef>
          </c:val>
          <c:smooth val="0"/>
        </c:ser>
        <c:dLbls>
          <c:showLegendKey val="0"/>
          <c:showVal val="1"/>
          <c:showCatName val="0"/>
          <c:showSerName val="0"/>
          <c:showPercent val="0"/>
          <c:showBubbleSize val="0"/>
        </c:dLbls>
        <c:smooth val="0"/>
        <c:axId val="372181536"/>
        <c:axId val="372182096"/>
      </c:lineChart>
      <c:catAx>
        <c:axId val="372181536"/>
        <c:scaling>
          <c:orientation val="minMax"/>
        </c:scaling>
        <c:delete val="0"/>
        <c:axPos val="b"/>
        <c:numFmt formatCode="General" sourceLinked="0"/>
        <c:majorTickMark val="none"/>
        <c:minorTickMark val="none"/>
        <c:tickLblPos val="nextTo"/>
        <c:crossAx val="372182096"/>
        <c:crosses val="autoZero"/>
        <c:auto val="1"/>
        <c:lblAlgn val="ctr"/>
        <c:lblOffset val="100"/>
        <c:noMultiLvlLbl val="0"/>
      </c:catAx>
      <c:valAx>
        <c:axId val="372182096"/>
        <c:scaling>
          <c:orientation val="minMax"/>
        </c:scaling>
        <c:delete val="1"/>
        <c:axPos val="l"/>
        <c:numFmt formatCode="#,##0" sourceLinked="1"/>
        <c:majorTickMark val="none"/>
        <c:minorTickMark val="none"/>
        <c:tickLblPos val="nextTo"/>
        <c:crossAx val="372181536"/>
        <c:crosses val="autoZero"/>
        <c:crossBetween val="between"/>
      </c:valAx>
    </c:plotArea>
    <c:legend>
      <c:legendPos val="t"/>
      <c:layout>
        <c:manualLayout>
          <c:xMode val="edge"/>
          <c:yMode val="edge"/>
          <c:x val="0.1020839248720717"/>
          <c:y val="0.63990090263107358"/>
          <c:w val="0.89791607779796756"/>
          <c:h val="8.7793520609329476E-2"/>
        </c:manualLayout>
      </c:layout>
      <c:overlay val="0"/>
    </c:legend>
    <c:plotVisOnly val="1"/>
    <c:dispBlanksAs val="gap"/>
    <c:showDLblsOverMax val="0"/>
  </c:chart>
  <c:spPr>
    <a:solidFill>
      <a:schemeClr val="bg1"/>
    </a:solidFill>
    <a:ln>
      <a:noFill/>
    </a:ln>
  </c:spPr>
  <c:txPr>
    <a:bodyPr/>
    <a:lstStyle/>
    <a:p>
      <a:pPr>
        <a:defRPr sz="800">
          <a:latin typeface="Times New Roman" pitchFamily="18" charset="0"/>
          <a:cs typeface="Times New Roman" pitchFamily="18" charset="0"/>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0200334570969098E-5"/>
          <c:y val="7.0990642142626653E-2"/>
          <c:w val="0.99998979809502608"/>
          <c:h val="0.68856603476356359"/>
        </c:manualLayout>
      </c:layout>
      <c:bar3DChart>
        <c:barDir val="col"/>
        <c:grouping val="clustered"/>
        <c:varyColors val="0"/>
        <c:ser>
          <c:idx val="0"/>
          <c:order val="0"/>
          <c:spPr>
            <a:solidFill>
              <a:schemeClr val="bg1">
                <a:lumMod val="6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Pt>
            <c:idx val="1"/>
            <c:invertIfNegative val="0"/>
            <c:bubble3D val="0"/>
          </c:dPt>
          <c:dPt>
            <c:idx val="2"/>
            <c:invertIfNegative val="0"/>
            <c:bubble3D val="0"/>
          </c:dPt>
          <c:dLbls>
            <c:dLbl>
              <c:idx val="0"/>
              <c:layout>
                <c:manualLayout>
                  <c:x val="8.3333333333333332E-3"/>
                  <c:y val="0.1203703703703703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38888888888888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3332E-3"/>
                  <c:y val="0.236111111111111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Sheet5!$D$34:$D$36</c:f>
              <c:strCache>
                <c:ptCount val="3"/>
                <c:pt idx="0">
                  <c:v>Fakt 6 M - 2016</c:v>
                </c:pt>
                <c:pt idx="1">
                  <c:v>Plan 6 M - 2017</c:v>
                </c:pt>
                <c:pt idx="2">
                  <c:v>Fakt 6 M - 2017</c:v>
                </c:pt>
              </c:strCache>
            </c:strRef>
          </c:cat>
          <c:val>
            <c:numRef>
              <c:f>Sheet5!$E$34:$E$36</c:f>
              <c:numCache>
                <c:formatCode>_(* #,##0_);_(* \(#,##0\);_(* "-"??_);_(@_)</c:formatCode>
                <c:ptCount val="3"/>
                <c:pt idx="0">
                  <c:v>101399</c:v>
                </c:pt>
                <c:pt idx="1">
                  <c:v>103090</c:v>
                </c:pt>
                <c:pt idx="2">
                  <c:v>109536</c:v>
                </c:pt>
              </c:numCache>
            </c:numRef>
          </c:val>
        </c:ser>
        <c:dLbls>
          <c:showLegendKey val="0"/>
          <c:showVal val="1"/>
          <c:showCatName val="0"/>
          <c:showSerName val="0"/>
          <c:showPercent val="0"/>
          <c:showBubbleSize val="0"/>
        </c:dLbls>
        <c:gapWidth val="150"/>
        <c:shape val="box"/>
        <c:axId val="371872432"/>
        <c:axId val="371872992"/>
        <c:axId val="0"/>
      </c:bar3DChart>
      <c:catAx>
        <c:axId val="371872432"/>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1872992"/>
        <c:crosses val="autoZero"/>
        <c:auto val="1"/>
        <c:lblAlgn val="ctr"/>
        <c:lblOffset val="100"/>
        <c:noMultiLvlLbl val="0"/>
      </c:catAx>
      <c:valAx>
        <c:axId val="371872992"/>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371872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0.18283</cdr:x>
      <cdr:y>0.20646</cdr:y>
    </cdr:from>
    <cdr:to>
      <cdr:x>0.18653</cdr:x>
      <cdr:y>0.5065</cdr:y>
    </cdr:to>
    <cdr:cxnSp macro="">
      <cdr:nvCxnSpPr>
        <cdr:cNvPr id="2" name="Straight Connector 1"/>
        <cdr:cNvCxnSpPr/>
      </cdr:nvCxnSpPr>
      <cdr:spPr>
        <a:xfrm xmlns:a="http://schemas.openxmlformats.org/drawingml/2006/main">
          <a:off x="501526" y="414019"/>
          <a:ext cx="10150" cy="60168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0.17927</cdr:x>
      <cdr:y>0.20309</cdr:y>
    </cdr:from>
    <cdr:to>
      <cdr:x>0.70308</cdr:x>
      <cdr:y>0.21075</cdr:y>
    </cdr:to>
    <cdr:cxnSp macro="">
      <cdr:nvCxnSpPr>
        <cdr:cNvPr id="7" name="Straight Arrow Connector 6"/>
        <cdr:cNvCxnSpPr/>
      </cdr:nvCxnSpPr>
      <cdr:spPr>
        <a:xfrm xmlns:a="http://schemas.openxmlformats.org/drawingml/2006/main" flipV="1">
          <a:off x="491778" y="407254"/>
          <a:ext cx="1436915" cy="15368"/>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0.12866</cdr:x>
      <cdr:y>0.03297</cdr:y>
    </cdr:from>
    <cdr:to>
      <cdr:x>0.89314</cdr:x>
      <cdr:y>0.17582</cdr:y>
    </cdr:to>
    <cdr:sp macro="" textlink="">
      <cdr:nvSpPr>
        <cdr:cNvPr id="3" name="TextBox 2"/>
        <cdr:cNvSpPr txBox="1"/>
      </cdr:nvSpPr>
      <cdr:spPr>
        <a:xfrm xmlns:a="http://schemas.openxmlformats.org/drawingml/2006/main">
          <a:off x="1192658" y="228600"/>
          <a:ext cx="7086600" cy="990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q-AL" sz="1100" dirty="0"/>
        </a:p>
      </cdr:txBody>
    </cdr:sp>
  </cdr:relSizeAnchor>
</c:userShapes>
</file>

<file path=word/drawings/drawing3.xml><?xml version="1.0" encoding="utf-8"?>
<c:userShapes xmlns:c="http://schemas.openxmlformats.org/drawingml/2006/chart">
  <cdr:relSizeAnchor xmlns:cdr="http://schemas.openxmlformats.org/drawingml/2006/chartDrawing">
    <cdr:from>
      <cdr:x>0.22531</cdr:x>
      <cdr:y>0.05475</cdr:y>
    </cdr:from>
    <cdr:to>
      <cdr:x>0.22531</cdr:x>
      <cdr:y>0.44327</cdr:y>
    </cdr:to>
    <cdr:cxnSp macro="">
      <cdr:nvCxnSpPr>
        <cdr:cNvPr id="5" name="Straight Connector 4"/>
        <cdr:cNvCxnSpPr/>
      </cdr:nvCxnSpPr>
      <cdr:spPr>
        <a:xfrm xmlns:a="http://schemas.openxmlformats.org/drawingml/2006/main">
          <a:off x="620225" y="108261"/>
          <a:ext cx="0" cy="768256"/>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0.22052</cdr:x>
      <cdr:y>0.05086</cdr:y>
    </cdr:from>
    <cdr:to>
      <cdr:x>0.78413</cdr:x>
      <cdr:y>0.05829</cdr:y>
    </cdr:to>
    <cdr:cxnSp macro="">
      <cdr:nvCxnSpPr>
        <cdr:cNvPr id="7" name="Straight Connector 6"/>
        <cdr:cNvCxnSpPr/>
      </cdr:nvCxnSpPr>
      <cdr:spPr>
        <a:xfrm xmlns:a="http://schemas.openxmlformats.org/drawingml/2006/main" flipV="1">
          <a:off x="607039" y="100577"/>
          <a:ext cx="1551451" cy="1468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0.78503</cdr:x>
      <cdr:y>0.06078</cdr:y>
    </cdr:from>
    <cdr:to>
      <cdr:x>0.78503</cdr:x>
      <cdr:y>0.15628</cdr:y>
    </cdr:to>
    <cdr:cxnSp macro="">
      <cdr:nvCxnSpPr>
        <cdr:cNvPr id="6" name="Straight Arrow Connector 5"/>
        <cdr:cNvCxnSpPr/>
      </cdr:nvCxnSpPr>
      <cdr:spPr>
        <a:xfrm xmlns:a="http://schemas.openxmlformats.org/drawingml/2006/main">
          <a:off x="2160976" y="120193"/>
          <a:ext cx="0" cy="188841"/>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DE7E0-4512-4FE7-9808-CB9DF48DB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5003</Words>
  <Characters>28518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Gjatë vitit 2009, ndonëse ekonomia shqiptare u përball me një tkurrje të ritmeve të rritjes si pasojë e efekteve negative të krizës ekonomike globale, përsëri ajo performoi tejet pozitivisht dhe tregoi që ajo është një ekonomi vitale dhe me optimizëm</vt:lpstr>
    </vt:vector>
  </TitlesOfParts>
  <Company/>
  <LinksUpToDate>false</LinksUpToDate>
  <CharactersWithSpaces>33455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Gjatë vitit 2009, ndonëse ekonomia shqiptare u përball me një tkurrje të ritmeve të rritjes si pasojë e efekteve negative të krizës ekonomike globale, përsëri ajo performoi tejet pozitivisht dhe tregoi që ajo është një ekonomi vitale dhe me optimizëm</dc:title>
  <dc:creator>MoF</dc:creator>
  <cp:lastModifiedBy>Mimoza Pano</cp:lastModifiedBy>
  <cp:revision>2</cp:revision>
  <cp:lastPrinted>2017-08-10T12:41:00Z</cp:lastPrinted>
  <dcterms:created xsi:type="dcterms:W3CDTF">2017-09-14T14:44:00Z</dcterms:created>
  <dcterms:modified xsi:type="dcterms:W3CDTF">2017-09-14T14:44:00Z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