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324" w:rsidRPr="008C20F2" w:rsidRDefault="00AA1324" w:rsidP="008C20F2">
      <w:pPr>
        <w:jc w:val="center"/>
        <w:rPr>
          <w:b/>
          <w:sz w:val="20"/>
          <w:szCs w:val="20"/>
          <w:lang w:val="sq-AL"/>
        </w:rPr>
      </w:pPr>
      <w:r w:rsidRPr="008C20F2">
        <w:rPr>
          <w:b/>
          <w:sz w:val="20"/>
          <w:szCs w:val="20"/>
          <w:lang w:val="sq-AL"/>
        </w:rPr>
        <w:t>TABELA E PËRPUTHSHMËRISË</w:t>
      </w:r>
    </w:p>
    <w:p w:rsidR="00AA1324" w:rsidRPr="008C20F2" w:rsidRDefault="00AA1324" w:rsidP="008C20F2">
      <w:pPr>
        <w:jc w:val="center"/>
        <w:rPr>
          <w:b/>
          <w:sz w:val="20"/>
          <w:szCs w:val="20"/>
          <w:lang w:val="sq-AL"/>
        </w:rPr>
      </w:pPr>
    </w:p>
    <w:tbl>
      <w:tblPr>
        <w:tblW w:w="5187"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102"/>
        <w:gridCol w:w="3969"/>
        <w:gridCol w:w="566"/>
        <w:gridCol w:w="992"/>
        <w:gridCol w:w="4820"/>
        <w:gridCol w:w="850"/>
        <w:gridCol w:w="1370"/>
      </w:tblGrid>
      <w:tr w:rsidR="008C20F2" w:rsidRPr="0064434D" w:rsidTr="006E1162">
        <w:trPr>
          <w:trHeight w:val="2418"/>
        </w:trPr>
        <w:tc>
          <w:tcPr>
            <w:tcW w:w="1855" w:type="pct"/>
            <w:gridSpan w:val="2"/>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rPr>
                <w:b/>
                <w:sz w:val="20"/>
                <w:szCs w:val="20"/>
                <w:lang w:val="sq-AL"/>
              </w:rPr>
            </w:pPr>
            <w:r w:rsidRPr="008C20F2">
              <w:rPr>
                <w:b/>
                <w:sz w:val="20"/>
                <w:szCs w:val="20"/>
                <w:lang w:val="sq-AL"/>
              </w:rPr>
              <w:t>Acquis të BE-së që synohet të përafrohet dhe data e miratimit të tij</w:t>
            </w:r>
          </w:p>
          <w:p w:rsidR="002D57AB" w:rsidRDefault="002D57AB" w:rsidP="008C20F2">
            <w:pPr>
              <w:rPr>
                <w:sz w:val="16"/>
                <w:szCs w:val="16"/>
                <w:lang w:val="sq-AL"/>
              </w:rPr>
            </w:pPr>
            <w:r w:rsidRPr="008C20F2">
              <w:rPr>
                <w:sz w:val="16"/>
                <w:szCs w:val="16"/>
                <w:lang w:val="sq-AL"/>
              </w:rPr>
              <w:t>Direktiva 2014/59/BE e Parlamentit Evropian dhe e Këshillit e datës 15 maj 2014 për krijimin e një kuadri ligjor për rimëkëmbjen dhe ndërhyrjen e jashtëzakonshme në institucionet e kreditit dhe firmat e investimit dhe për disa ndryshime në Direktivën e Këshillit 82/891/EEC, dhe Direktivat 2001/24/EC, 2002/47/EC, 2004/25/EC, 2005/56/EC, 2007/36/EC, 2011/35EU, 2012/30/EU dhe 2013/36EU, dhe Rregulloret (EU) Nr.1093/2010 dhe (EU) Nr.648/2012, të Parlamentit Evropian dhe të Këshillit</w:t>
            </w:r>
          </w:p>
          <w:p w:rsidR="00540097" w:rsidRPr="008D451C" w:rsidRDefault="00AA1324" w:rsidP="00540097">
            <w:pPr>
              <w:rPr>
                <w:lang w:val="it-IT" w:eastAsia="en-GB"/>
              </w:rPr>
            </w:pPr>
            <w:r w:rsidRPr="008C20F2">
              <w:rPr>
                <w:b/>
                <w:sz w:val="20"/>
                <w:szCs w:val="20"/>
                <w:lang w:val="sq-AL"/>
              </w:rPr>
              <w:t>Nr. CELEX</w:t>
            </w:r>
            <w:r w:rsidRPr="008C20F2">
              <w:rPr>
                <w:sz w:val="20"/>
                <w:szCs w:val="20"/>
                <w:lang w:val="sq-AL"/>
              </w:rPr>
              <w:t xml:space="preserve">: </w:t>
            </w:r>
            <w:r w:rsidR="00540097">
              <w:rPr>
                <w:sz w:val="20"/>
                <w:szCs w:val="20"/>
                <w:lang w:val="sq-AL"/>
              </w:rPr>
              <w:t>3 2014 L 0059</w:t>
            </w:r>
          </w:p>
          <w:p w:rsidR="00AA1324" w:rsidRPr="008C20F2" w:rsidRDefault="00AA1324" w:rsidP="008C20F2">
            <w:pPr>
              <w:rPr>
                <w:i/>
                <w:sz w:val="20"/>
                <w:szCs w:val="20"/>
                <w:lang w:val="sq-AL"/>
              </w:rPr>
            </w:pPr>
            <w:r w:rsidRPr="008C20F2">
              <w:rPr>
                <w:b/>
                <w:sz w:val="20"/>
                <w:szCs w:val="20"/>
                <w:lang w:val="sq-AL"/>
              </w:rPr>
              <w:t xml:space="preserve">Fletore Zyrtare: </w:t>
            </w:r>
            <w:r w:rsidR="002D57AB" w:rsidRPr="008C20F2">
              <w:rPr>
                <w:sz w:val="16"/>
                <w:szCs w:val="16"/>
                <w:lang w:val="sq-AL"/>
              </w:rPr>
              <w:t>173, 12.6.2014, f. 190–348</w:t>
            </w:r>
          </w:p>
          <w:p w:rsidR="00AA1324" w:rsidRPr="003D1902" w:rsidRDefault="00B62C3B" w:rsidP="002D57AB">
            <w:pPr>
              <w:jc w:val="both"/>
              <w:rPr>
                <w:b/>
                <w:sz w:val="20"/>
                <w:szCs w:val="20"/>
                <w:lang w:val="sq-AL"/>
              </w:rPr>
            </w:pPr>
            <w:r w:rsidRPr="008C20F2">
              <w:rPr>
                <w:sz w:val="16"/>
                <w:szCs w:val="16"/>
                <w:lang w:val="sq-AL"/>
              </w:rPr>
              <w:t>(OJL)</w:t>
            </w:r>
          </w:p>
        </w:tc>
        <w:tc>
          <w:tcPr>
            <w:tcW w:w="3145" w:type="pct"/>
            <w:gridSpan w:val="5"/>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rPr>
                <w:sz w:val="20"/>
                <w:szCs w:val="20"/>
                <w:lang w:val="sq-AL"/>
              </w:rPr>
            </w:pPr>
            <w:r w:rsidRPr="008C20F2">
              <w:rPr>
                <w:b/>
                <w:sz w:val="20"/>
                <w:szCs w:val="20"/>
                <w:lang w:val="sq-AL"/>
              </w:rPr>
              <w:t>Legjislacioni shqiptar i propozuar:</w:t>
            </w:r>
            <w:r w:rsidR="00E74C4D">
              <w:rPr>
                <w:b/>
                <w:sz w:val="20"/>
                <w:szCs w:val="20"/>
                <w:lang w:val="sq-AL"/>
              </w:rPr>
              <w:t>Per rimëkëmbjen  dhe ndërhyrjen e jashtëzakonshme n</w:t>
            </w:r>
            <w:r w:rsidR="001A4F25">
              <w:rPr>
                <w:b/>
                <w:sz w:val="20"/>
                <w:szCs w:val="20"/>
                <w:lang w:val="sq-AL"/>
              </w:rPr>
              <w:t>e</w:t>
            </w:r>
            <w:r w:rsidR="00E74C4D">
              <w:rPr>
                <w:b/>
                <w:sz w:val="20"/>
                <w:szCs w:val="20"/>
                <w:lang w:val="sq-AL"/>
              </w:rPr>
              <w:t xml:space="preserve"> banka ne Republiken e Shqiperise.</w:t>
            </w:r>
          </w:p>
          <w:p w:rsidR="00AA1324" w:rsidRPr="008C20F2" w:rsidRDefault="00AA1324" w:rsidP="00201202">
            <w:pPr>
              <w:rPr>
                <w:sz w:val="16"/>
                <w:szCs w:val="16"/>
                <w:lang w:val="sq-AL"/>
              </w:rPr>
            </w:pPr>
            <w:r w:rsidRPr="008C20F2">
              <w:rPr>
                <w:b/>
                <w:sz w:val="20"/>
                <w:szCs w:val="20"/>
                <w:lang w:val="sq-AL"/>
              </w:rPr>
              <w:t>Shkalla e përafrimit:</w:t>
            </w:r>
            <w:r w:rsidR="00E74C4D">
              <w:rPr>
                <w:b/>
                <w:sz w:val="20"/>
                <w:szCs w:val="20"/>
                <w:lang w:val="sq-AL"/>
              </w:rPr>
              <w:t xml:space="preserve"> E pjesshme</w:t>
            </w:r>
          </w:p>
        </w:tc>
      </w:tr>
      <w:tr w:rsidR="008C20F2" w:rsidRPr="008C20F2" w:rsidTr="000D7E0E">
        <w:trPr>
          <w:trHeight w:val="267"/>
        </w:trPr>
        <w:tc>
          <w:tcPr>
            <w:tcW w:w="403" w:type="pct"/>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jc w:val="center"/>
              <w:rPr>
                <w:sz w:val="16"/>
                <w:szCs w:val="16"/>
                <w:lang w:val="sq-AL"/>
              </w:rPr>
            </w:pPr>
            <w:r w:rsidRPr="008C20F2">
              <w:rPr>
                <w:sz w:val="16"/>
                <w:szCs w:val="16"/>
                <w:lang w:val="sq-AL"/>
              </w:rPr>
              <w:t>1</w:t>
            </w:r>
          </w:p>
        </w:tc>
        <w:tc>
          <w:tcPr>
            <w:tcW w:w="1452" w:type="pct"/>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jc w:val="center"/>
              <w:rPr>
                <w:sz w:val="16"/>
                <w:szCs w:val="16"/>
                <w:lang w:val="sq-AL"/>
              </w:rPr>
            </w:pPr>
            <w:r w:rsidRPr="008C20F2">
              <w:rPr>
                <w:sz w:val="16"/>
                <w:szCs w:val="16"/>
                <w:lang w:val="sq-AL"/>
              </w:rPr>
              <w:t>2</w:t>
            </w:r>
          </w:p>
        </w:tc>
        <w:tc>
          <w:tcPr>
            <w:tcW w:w="207" w:type="pct"/>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jc w:val="center"/>
              <w:rPr>
                <w:sz w:val="16"/>
                <w:szCs w:val="16"/>
                <w:lang w:val="sq-AL"/>
              </w:rPr>
            </w:pPr>
            <w:r w:rsidRPr="008C20F2">
              <w:rPr>
                <w:sz w:val="16"/>
                <w:szCs w:val="16"/>
                <w:lang w:val="sq-AL"/>
              </w:rPr>
              <w:t>3</w:t>
            </w:r>
          </w:p>
        </w:tc>
        <w:tc>
          <w:tcPr>
            <w:tcW w:w="363" w:type="pct"/>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jc w:val="center"/>
              <w:rPr>
                <w:sz w:val="16"/>
                <w:szCs w:val="16"/>
                <w:lang w:val="sq-AL"/>
              </w:rPr>
            </w:pPr>
            <w:r w:rsidRPr="008C20F2">
              <w:rPr>
                <w:sz w:val="16"/>
                <w:szCs w:val="16"/>
                <w:lang w:val="sq-AL"/>
              </w:rPr>
              <w:t>4</w:t>
            </w:r>
          </w:p>
        </w:tc>
        <w:tc>
          <w:tcPr>
            <w:tcW w:w="1763" w:type="pct"/>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jc w:val="center"/>
              <w:rPr>
                <w:sz w:val="16"/>
                <w:szCs w:val="16"/>
                <w:lang w:val="sq-AL"/>
              </w:rPr>
            </w:pPr>
            <w:r w:rsidRPr="008C20F2">
              <w:rPr>
                <w:sz w:val="16"/>
                <w:szCs w:val="16"/>
                <w:lang w:val="sq-AL"/>
              </w:rPr>
              <w:t>5</w:t>
            </w:r>
          </w:p>
        </w:tc>
        <w:tc>
          <w:tcPr>
            <w:tcW w:w="311" w:type="pct"/>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jc w:val="center"/>
              <w:rPr>
                <w:sz w:val="16"/>
                <w:szCs w:val="16"/>
                <w:lang w:val="sq-AL"/>
              </w:rPr>
            </w:pPr>
            <w:r w:rsidRPr="008C20F2">
              <w:rPr>
                <w:sz w:val="16"/>
                <w:szCs w:val="16"/>
                <w:lang w:val="sq-AL"/>
              </w:rPr>
              <w:t>6</w:t>
            </w:r>
          </w:p>
        </w:tc>
        <w:tc>
          <w:tcPr>
            <w:tcW w:w="501" w:type="pct"/>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jc w:val="center"/>
              <w:rPr>
                <w:sz w:val="16"/>
                <w:szCs w:val="16"/>
                <w:lang w:val="sq-AL"/>
              </w:rPr>
            </w:pPr>
            <w:r w:rsidRPr="008C20F2">
              <w:rPr>
                <w:sz w:val="16"/>
                <w:szCs w:val="16"/>
                <w:lang w:val="sq-AL"/>
              </w:rPr>
              <w:t>7</w:t>
            </w:r>
          </w:p>
        </w:tc>
      </w:tr>
      <w:tr w:rsidR="008C20F2" w:rsidRPr="008C20F2" w:rsidTr="000D7E0E">
        <w:trPr>
          <w:trHeight w:val="321"/>
        </w:trPr>
        <w:tc>
          <w:tcPr>
            <w:tcW w:w="403" w:type="pct"/>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jc w:val="center"/>
              <w:rPr>
                <w:b/>
                <w:sz w:val="16"/>
                <w:szCs w:val="16"/>
                <w:lang w:val="sq-AL"/>
              </w:rPr>
            </w:pPr>
            <w:r w:rsidRPr="008C20F2">
              <w:rPr>
                <w:b/>
                <w:sz w:val="16"/>
                <w:szCs w:val="16"/>
                <w:lang w:val="sq-AL"/>
              </w:rPr>
              <w:t>Neni</w:t>
            </w:r>
          </w:p>
        </w:tc>
        <w:tc>
          <w:tcPr>
            <w:tcW w:w="1452" w:type="pct"/>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jc w:val="center"/>
              <w:rPr>
                <w:b/>
                <w:sz w:val="16"/>
                <w:szCs w:val="16"/>
                <w:lang w:val="sq-AL"/>
              </w:rPr>
            </w:pPr>
            <w:r w:rsidRPr="008C20F2">
              <w:rPr>
                <w:b/>
                <w:sz w:val="16"/>
                <w:szCs w:val="16"/>
                <w:lang w:val="sq-AL"/>
              </w:rPr>
              <w:t>Teksti</w:t>
            </w:r>
          </w:p>
        </w:tc>
        <w:tc>
          <w:tcPr>
            <w:tcW w:w="207" w:type="pct"/>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jc w:val="center"/>
              <w:rPr>
                <w:b/>
                <w:sz w:val="16"/>
                <w:szCs w:val="16"/>
                <w:lang w:val="sq-AL"/>
              </w:rPr>
            </w:pPr>
            <w:r w:rsidRPr="008C20F2">
              <w:rPr>
                <w:b/>
                <w:sz w:val="16"/>
                <w:szCs w:val="16"/>
                <w:lang w:val="sq-AL"/>
              </w:rPr>
              <w:t>Referenca</w:t>
            </w:r>
          </w:p>
        </w:tc>
        <w:tc>
          <w:tcPr>
            <w:tcW w:w="363" w:type="pct"/>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jc w:val="center"/>
              <w:rPr>
                <w:b/>
                <w:sz w:val="16"/>
                <w:szCs w:val="16"/>
                <w:lang w:val="sq-AL"/>
              </w:rPr>
            </w:pPr>
            <w:r w:rsidRPr="008C20F2">
              <w:rPr>
                <w:b/>
                <w:sz w:val="16"/>
                <w:szCs w:val="16"/>
                <w:lang w:val="sq-AL"/>
              </w:rPr>
              <w:t>Neni</w:t>
            </w:r>
          </w:p>
        </w:tc>
        <w:tc>
          <w:tcPr>
            <w:tcW w:w="1763" w:type="pct"/>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jc w:val="center"/>
              <w:rPr>
                <w:b/>
                <w:sz w:val="16"/>
                <w:szCs w:val="16"/>
                <w:lang w:val="sq-AL"/>
              </w:rPr>
            </w:pPr>
            <w:r w:rsidRPr="008C20F2">
              <w:rPr>
                <w:b/>
                <w:sz w:val="16"/>
                <w:szCs w:val="16"/>
                <w:lang w:val="sq-AL"/>
              </w:rPr>
              <w:t>Teksti</w:t>
            </w:r>
          </w:p>
        </w:tc>
        <w:tc>
          <w:tcPr>
            <w:tcW w:w="311" w:type="pct"/>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jc w:val="center"/>
              <w:rPr>
                <w:b/>
                <w:sz w:val="16"/>
                <w:szCs w:val="16"/>
                <w:lang w:val="sq-AL"/>
              </w:rPr>
            </w:pPr>
            <w:r w:rsidRPr="008C20F2">
              <w:rPr>
                <w:b/>
                <w:sz w:val="16"/>
                <w:szCs w:val="16"/>
                <w:lang w:val="sq-AL"/>
              </w:rPr>
              <w:t>Përputhshmëria</w:t>
            </w:r>
          </w:p>
        </w:tc>
        <w:tc>
          <w:tcPr>
            <w:tcW w:w="501" w:type="pct"/>
            <w:tcBorders>
              <w:top w:val="double" w:sz="4" w:space="0" w:color="auto"/>
              <w:left w:val="double" w:sz="4" w:space="0" w:color="auto"/>
              <w:bottom w:val="double" w:sz="4" w:space="0" w:color="auto"/>
              <w:right w:val="double" w:sz="4" w:space="0" w:color="auto"/>
            </w:tcBorders>
            <w:hideMark/>
          </w:tcPr>
          <w:p w:rsidR="00AA1324" w:rsidRPr="008C20F2" w:rsidRDefault="00AA1324" w:rsidP="008C20F2">
            <w:pPr>
              <w:jc w:val="center"/>
              <w:rPr>
                <w:b/>
                <w:sz w:val="16"/>
                <w:szCs w:val="16"/>
                <w:lang w:val="sq-AL"/>
              </w:rPr>
            </w:pPr>
            <w:r w:rsidRPr="008C20F2">
              <w:rPr>
                <w:b/>
                <w:sz w:val="16"/>
                <w:szCs w:val="16"/>
                <w:lang w:val="sq-AL"/>
              </w:rPr>
              <w:t>Shënime</w:t>
            </w: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A321E8" w:rsidRPr="008C20F2" w:rsidRDefault="00A321E8" w:rsidP="008C20F2">
            <w:pPr>
              <w:pStyle w:val="ti-art"/>
              <w:spacing w:before="0" w:after="0"/>
              <w:rPr>
                <w:b/>
                <w:i w:val="0"/>
                <w:sz w:val="16"/>
                <w:szCs w:val="16"/>
                <w:lang w:val="sq-AL"/>
              </w:rPr>
            </w:pPr>
          </w:p>
          <w:p w:rsidR="003F715C" w:rsidRPr="008C20F2" w:rsidRDefault="007544D0" w:rsidP="008C20F2">
            <w:pPr>
              <w:pStyle w:val="ti-art"/>
              <w:spacing w:before="0" w:after="0"/>
              <w:rPr>
                <w:b/>
                <w:i w:val="0"/>
                <w:sz w:val="16"/>
                <w:szCs w:val="16"/>
                <w:lang w:val="sq-AL"/>
              </w:rPr>
            </w:pPr>
            <w:r w:rsidRPr="008C20F2">
              <w:rPr>
                <w:b/>
                <w:i w:val="0"/>
                <w:sz w:val="16"/>
                <w:szCs w:val="16"/>
                <w:lang w:val="sq-AL"/>
              </w:rPr>
              <w:t xml:space="preserve">Neni </w:t>
            </w:r>
            <w:r w:rsidR="003F715C" w:rsidRPr="008C20F2">
              <w:rPr>
                <w:b/>
                <w:i w:val="0"/>
                <w:sz w:val="16"/>
                <w:szCs w:val="16"/>
                <w:lang w:val="sq-AL"/>
              </w:rPr>
              <w:t>1</w:t>
            </w:r>
          </w:p>
          <w:p w:rsidR="00AA1324" w:rsidRPr="008C20F2" w:rsidRDefault="003F715C" w:rsidP="008C20F2">
            <w:pPr>
              <w:pStyle w:val="sti-art"/>
              <w:spacing w:before="0" w:after="0"/>
              <w:rPr>
                <w:sz w:val="16"/>
                <w:szCs w:val="16"/>
                <w:lang w:val="sq-AL"/>
              </w:rPr>
            </w:pPr>
            <w:r w:rsidRPr="008C20F2">
              <w:rPr>
                <w:sz w:val="16"/>
                <w:szCs w:val="16"/>
                <w:lang w:val="sq-AL"/>
              </w:rPr>
              <w:t>Objekti dhe fusha e veprimit</w:t>
            </w:r>
          </w:p>
          <w:p w:rsidR="00CA1718" w:rsidRPr="008C20F2" w:rsidRDefault="00CA1718" w:rsidP="008C20F2">
            <w:pPr>
              <w:pStyle w:val="sti-art"/>
              <w:spacing w:before="0" w:after="0"/>
              <w:rPr>
                <w:sz w:val="16"/>
                <w:szCs w:val="16"/>
                <w:lang w:val="sq-AL"/>
              </w:rPr>
            </w:pPr>
          </w:p>
          <w:p w:rsidR="00CA1718" w:rsidRPr="008C20F2" w:rsidRDefault="00CA1718" w:rsidP="008C20F2">
            <w:pPr>
              <w:pStyle w:val="sti-art"/>
              <w:spacing w:before="0" w:after="0"/>
              <w:rPr>
                <w:sz w:val="16"/>
                <w:szCs w:val="16"/>
                <w:lang w:val="sq-AL"/>
              </w:rPr>
            </w:pPr>
            <w:r w:rsidRPr="008C20F2">
              <w:rPr>
                <w:sz w:val="16"/>
                <w:szCs w:val="16"/>
                <w:lang w:val="sq-AL"/>
              </w:rPr>
              <w:t>Pika 1(1)</w:t>
            </w:r>
          </w:p>
        </w:tc>
        <w:tc>
          <w:tcPr>
            <w:tcW w:w="1452" w:type="pct"/>
            <w:tcBorders>
              <w:top w:val="double" w:sz="4" w:space="0" w:color="auto"/>
              <w:left w:val="double" w:sz="4" w:space="0" w:color="auto"/>
              <w:bottom w:val="double" w:sz="4" w:space="0" w:color="auto"/>
              <w:right w:val="double" w:sz="4" w:space="0" w:color="auto"/>
            </w:tcBorders>
          </w:tcPr>
          <w:p w:rsidR="003F715C" w:rsidRPr="008C20F2" w:rsidRDefault="003F715C" w:rsidP="008C20F2">
            <w:pPr>
              <w:pStyle w:val="Normal1"/>
              <w:spacing w:before="0"/>
              <w:rPr>
                <w:sz w:val="16"/>
                <w:szCs w:val="16"/>
                <w:lang w:val="sq-AL"/>
              </w:rPr>
            </w:pPr>
            <w:r w:rsidRPr="008C20F2">
              <w:rPr>
                <w:sz w:val="16"/>
                <w:szCs w:val="16"/>
                <w:lang w:val="sq-AL"/>
              </w:rPr>
              <w:t>1.   Në këtë direktivë parashikohen rregullat dhe procedurat në lidhje me rimëkëmbjen dhe zgjidhjen e subjekteve të mëposhtme:</w:t>
            </w:r>
          </w:p>
          <w:p w:rsidR="00AA1324" w:rsidRPr="008C20F2" w:rsidRDefault="003F715C" w:rsidP="008C20F2">
            <w:pPr>
              <w:jc w:val="both"/>
              <w:rPr>
                <w:sz w:val="16"/>
                <w:szCs w:val="16"/>
                <w:lang w:val="sq-AL"/>
              </w:rPr>
            </w:pPr>
            <w:r w:rsidRPr="008C20F2">
              <w:rPr>
                <w:sz w:val="16"/>
                <w:szCs w:val="16"/>
                <w:lang w:val="sq-AL"/>
              </w:rPr>
              <w:t>(a) institucioneve të vendosura në Bashkimin Evropian;</w:t>
            </w:r>
          </w:p>
          <w:p w:rsidR="003F715C" w:rsidRPr="008C20F2" w:rsidRDefault="003F715C" w:rsidP="008C20F2">
            <w:pPr>
              <w:jc w:val="both"/>
              <w:rPr>
                <w:sz w:val="16"/>
                <w:szCs w:val="16"/>
                <w:lang w:val="sq-AL"/>
              </w:rPr>
            </w:pPr>
            <w:r w:rsidRPr="008C20F2">
              <w:rPr>
                <w:sz w:val="16"/>
                <w:szCs w:val="16"/>
                <w:lang w:val="sq-AL"/>
              </w:rPr>
              <w:t>(b) institucioneve financiare të vendosura në Bashkimin Evropian kur institucioni financiar është filial i një institucioni krediti ose firme investimesh, ose i një shoqërie tregtare të përmendur në shkronjën “c” ose “d”, dhe mbulohet nga mbikëqyrja e ndërmarrjes mëmë në mënyrë të konsoliduar në përputhje me nenet nga 6 deri 17 të Rregullores (BE) Nr. 575/2013;</w:t>
            </w:r>
          </w:p>
          <w:p w:rsidR="003F715C" w:rsidRPr="008C20F2" w:rsidRDefault="003F715C" w:rsidP="008C20F2">
            <w:pPr>
              <w:jc w:val="both"/>
              <w:rPr>
                <w:sz w:val="16"/>
                <w:szCs w:val="16"/>
                <w:lang w:val="sq-AL"/>
              </w:rPr>
            </w:pPr>
            <w:r w:rsidRPr="008C20F2">
              <w:rPr>
                <w:sz w:val="16"/>
                <w:szCs w:val="16"/>
                <w:lang w:val="sq-AL"/>
              </w:rPr>
              <w:t>(c) shoqërive tip holding financiare, shoqëritve tip holding financiare mikse dhe shoqërivee tip holding me aktivitet miks që janë vendosur në Bashkimin Evropian;</w:t>
            </w:r>
          </w:p>
          <w:p w:rsidR="003F715C" w:rsidRPr="008C20F2" w:rsidRDefault="003F715C" w:rsidP="008C20F2">
            <w:pPr>
              <w:jc w:val="both"/>
              <w:rPr>
                <w:sz w:val="16"/>
                <w:szCs w:val="16"/>
                <w:lang w:val="sq-AL"/>
              </w:rPr>
            </w:pPr>
            <w:r w:rsidRPr="008C20F2">
              <w:rPr>
                <w:sz w:val="16"/>
                <w:szCs w:val="16"/>
                <w:lang w:val="sq-AL"/>
              </w:rPr>
              <w:t>(d) degëve të institucioneve të vendosura jashtë Bashkimit Evropian sipas kushteve të parashikuara në këtë direktivë.</w:t>
            </w:r>
          </w:p>
          <w:p w:rsidR="003F715C" w:rsidRPr="008C20F2" w:rsidRDefault="003F715C" w:rsidP="008C20F2">
            <w:pPr>
              <w:jc w:val="both"/>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AA1324" w:rsidRPr="008C20F2" w:rsidRDefault="00AA1324"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3F715C" w:rsidRPr="008C20F2" w:rsidRDefault="007544D0" w:rsidP="008C20F2">
            <w:pPr>
              <w:contextualSpacing/>
              <w:jc w:val="center"/>
              <w:rPr>
                <w:b/>
                <w:sz w:val="16"/>
                <w:szCs w:val="16"/>
                <w:lang w:val="sq-AL"/>
              </w:rPr>
            </w:pPr>
            <w:r w:rsidRPr="008C20F2">
              <w:rPr>
                <w:b/>
                <w:sz w:val="16"/>
                <w:szCs w:val="16"/>
                <w:lang w:val="sq-AL"/>
              </w:rPr>
              <w:t xml:space="preserve">Neni </w:t>
            </w:r>
            <w:r w:rsidR="003F715C" w:rsidRPr="008C20F2">
              <w:rPr>
                <w:b/>
                <w:sz w:val="16"/>
                <w:szCs w:val="16"/>
                <w:lang w:val="sq-AL"/>
              </w:rPr>
              <w:t>1</w:t>
            </w:r>
          </w:p>
          <w:p w:rsidR="003F715C" w:rsidRPr="008C20F2" w:rsidRDefault="003F715C" w:rsidP="008C20F2">
            <w:pPr>
              <w:contextualSpacing/>
              <w:jc w:val="center"/>
              <w:rPr>
                <w:b/>
                <w:sz w:val="16"/>
                <w:szCs w:val="16"/>
                <w:lang w:val="sq-AL"/>
              </w:rPr>
            </w:pPr>
            <w:r w:rsidRPr="008C20F2">
              <w:rPr>
                <w:b/>
                <w:sz w:val="16"/>
                <w:szCs w:val="16"/>
                <w:lang w:val="sq-AL"/>
              </w:rPr>
              <w:t>O</w:t>
            </w:r>
            <w:bookmarkStart w:id="0" w:name="_GoBack"/>
            <w:bookmarkEnd w:id="0"/>
            <w:r w:rsidRPr="008C20F2">
              <w:rPr>
                <w:b/>
                <w:sz w:val="16"/>
                <w:szCs w:val="16"/>
                <w:lang w:val="sq-AL"/>
              </w:rPr>
              <w:t>bjekti</w:t>
            </w:r>
          </w:p>
          <w:p w:rsidR="00AA1324" w:rsidRPr="008C20F2" w:rsidRDefault="00AA1324" w:rsidP="008C20F2">
            <w:pPr>
              <w:pStyle w:val="Paragrafi"/>
              <w:ind w:firstLine="0"/>
              <w:rPr>
                <w:rFonts w:ascii="Times New Roman" w:hAnsi="Times New Roman" w:cs="Times New Roman"/>
                <w:sz w:val="16"/>
                <w:szCs w:val="16"/>
                <w:lang w:val="sq-AL"/>
              </w:rPr>
            </w:pPr>
          </w:p>
          <w:p w:rsidR="00CA1718" w:rsidRPr="008C20F2" w:rsidRDefault="00CA1718" w:rsidP="008C20F2">
            <w:pPr>
              <w:pStyle w:val="Paragrafi"/>
              <w:ind w:firstLine="0"/>
              <w:rPr>
                <w:rFonts w:ascii="Times New Roman" w:hAnsi="Times New Roman" w:cs="Times New Roman"/>
                <w:sz w:val="16"/>
                <w:szCs w:val="16"/>
                <w:lang w:val="sq-AL"/>
              </w:rPr>
            </w:pPr>
          </w:p>
          <w:p w:rsidR="00CA1718" w:rsidRPr="008C20F2" w:rsidRDefault="00CA1718" w:rsidP="008C20F2">
            <w:pPr>
              <w:pStyle w:val="Paragrafi"/>
              <w:ind w:firstLine="0"/>
              <w:rPr>
                <w:rFonts w:ascii="Times New Roman" w:hAnsi="Times New Roman" w:cs="Times New Roman"/>
                <w:sz w:val="16"/>
                <w:szCs w:val="16"/>
                <w:lang w:val="sq-AL"/>
              </w:rPr>
            </w:pPr>
          </w:p>
          <w:p w:rsidR="00CA1718" w:rsidRPr="008C20F2" w:rsidRDefault="00CA1718" w:rsidP="008C20F2">
            <w:pPr>
              <w:pStyle w:val="Paragrafi"/>
              <w:ind w:firstLine="0"/>
              <w:rPr>
                <w:rFonts w:ascii="Times New Roman" w:hAnsi="Times New Roman" w:cs="Times New Roman"/>
                <w:sz w:val="16"/>
                <w:szCs w:val="16"/>
                <w:lang w:val="sq-AL"/>
              </w:rPr>
            </w:pPr>
          </w:p>
          <w:p w:rsidR="00CA1718" w:rsidRPr="008C20F2" w:rsidRDefault="00CA1718" w:rsidP="008C20F2">
            <w:pPr>
              <w:pStyle w:val="Paragrafi"/>
              <w:ind w:firstLine="0"/>
              <w:rPr>
                <w:rFonts w:ascii="Times New Roman" w:hAnsi="Times New Roman" w:cs="Times New Roman"/>
                <w:sz w:val="16"/>
                <w:szCs w:val="16"/>
                <w:lang w:val="sq-AL"/>
              </w:rPr>
            </w:pPr>
          </w:p>
          <w:p w:rsidR="00CA1718" w:rsidRPr="008C20F2" w:rsidRDefault="00CA1718" w:rsidP="008C20F2">
            <w:pPr>
              <w:pStyle w:val="Paragrafi"/>
              <w:ind w:firstLine="0"/>
              <w:rPr>
                <w:rFonts w:ascii="Times New Roman" w:hAnsi="Times New Roman" w:cs="Times New Roman"/>
                <w:sz w:val="16"/>
                <w:szCs w:val="16"/>
                <w:lang w:val="sq-AL"/>
              </w:rPr>
            </w:pPr>
          </w:p>
          <w:p w:rsidR="00CA1718" w:rsidRPr="008C20F2" w:rsidRDefault="00CA1718" w:rsidP="008C20F2">
            <w:pPr>
              <w:pStyle w:val="Paragrafi"/>
              <w:ind w:firstLine="0"/>
              <w:rPr>
                <w:rFonts w:ascii="Times New Roman" w:hAnsi="Times New Roman" w:cs="Times New Roman"/>
                <w:sz w:val="16"/>
                <w:szCs w:val="16"/>
                <w:lang w:val="sq-AL"/>
              </w:rPr>
            </w:pPr>
          </w:p>
          <w:p w:rsidR="00CA1718" w:rsidRPr="008C20F2" w:rsidRDefault="00CA1718" w:rsidP="008C20F2">
            <w:pPr>
              <w:pStyle w:val="Paragrafi"/>
              <w:ind w:firstLine="0"/>
              <w:rPr>
                <w:rFonts w:ascii="Times New Roman" w:hAnsi="Times New Roman" w:cs="Times New Roman"/>
                <w:sz w:val="16"/>
                <w:szCs w:val="16"/>
                <w:lang w:val="sq-AL"/>
              </w:rPr>
            </w:pPr>
          </w:p>
          <w:p w:rsidR="00CA1718" w:rsidRPr="008C20F2" w:rsidRDefault="00CA1718" w:rsidP="008C20F2">
            <w:pPr>
              <w:pStyle w:val="Paragrafi"/>
              <w:ind w:firstLine="0"/>
              <w:rPr>
                <w:rFonts w:ascii="Times New Roman" w:hAnsi="Times New Roman" w:cs="Times New Roman"/>
                <w:sz w:val="16"/>
                <w:szCs w:val="16"/>
                <w:lang w:val="sq-AL"/>
              </w:rPr>
            </w:pPr>
          </w:p>
          <w:p w:rsidR="00CA1718" w:rsidRPr="008C20F2" w:rsidRDefault="00CA1718" w:rsidP="008C20F2">
            <w:pPr>
              <w:contextualSpacing/>
              <w:jc w:val="center"/>
              <w:rPr>
                <w:b/>
                <w:sz w:val="16"/>
                <w:szCs w:val="16"/>
                <w:lang w:val="sq-AL"/>
              </w:rPr>
            </w:pPr>
            <w:r w:rsidRPr="008C20F2">
              <w:rPr>
                <w:b/>
                <w:sz w:val="16"/>
                <w:szCs w:val="16"/>
                <w:lang w:val="sq-AL"/>
              </w:rPr>
              <w:t xml:space="preserve">Neni </w:t>
            </w:r>
            <w:r w:rsidRPr="008C20F2">
              <w:rPr>
                <w:rStyle w:val="Heading1Char"/>
                <w:rFonts w:ascii="Times New Roman" w:hAnsi="Times New Roman" w:cs="Times New Roman"/>
                <w:sz w:val="16"/>
                <w:szCs w:val="16"/>
                <w:lang w:val="sq-AL"/>
              </w:rPr>
              <w:t>2</w:t>
            </w:r>
          </w:p>
          <w:p w:rsidR="00CA1718" w:rsidRPr="008C20F2" w:rsidRDefault="00CA1718" w:rsidP="008C20F2">
            <w:pPr>
              <w:contextualSpacing/>
              <w:jc w:val="center"/>
              <w:rPr>
                <w:b/>
                <w:sz w:val="16"/>
                <w:szCs w:val="16"/>
                <w:lang w:val="sq-AL"/>
              </w:rPr>
            </w:pPr>
            <w:r w:rsidRPr="008C20F2">
              <w:rPr>
                <w:b/>
                <w:sz w:val="16"/>
                <w:szCs w:val="16"/>
                <w:lang w:val="sq-AL"/>
              </w:rPr>
              <w:t>Qëllimi</w:t>
            </w:r>
          </w:p>
          <w:p w:rsidR="00CA1718" w:rsidRPr="008C20F2" w:rsidRDefault="00CA1718" w:rsidP="008C20F2">
            <w:pPr>
              <w:pStyle w:val="Paragrafi"/>
              <w:ind w:firstLine="0"/>
              <w:rPr>
                <w:rFonts w:ascii="Times New Roman" w:hAnsi="Times New Roman" w:cs="Times New Roman"/>
                <w:sz w:val="16"/>
                <w:szCs w:val="16"/>
                <w:lang w:val="sq-AL"/>
              </w:rPr>
            </w:pPr>
          </w:p>
          <w:p w:rsidR="00CA1718" w:rsidRPr="008C20F2" w:rsidRDefault="00CA1718" w:rsidP="008C20F2">
            <w:pPr>
              <w:pStyle w:val="Paragrafi"/>
              <w:ind w:firstLine="0"/>
              <w:rPr>
                <w:rFonts w:ascii="Times New Roman" w:hAnsi="Times New Roman" w:cs="Times New Roman"/>
                <w:sz w:val="16"/>
                <w:szCs w:val="16"/>
                <w:lang w:val="sq-AL"/>
              </w:rPr>
            </w:pPr>
          </w:p>
          <w:p w:rsidR="00CA1718" w:rsidRPr="008C20F2" w:rsidRDefault="00CA1718" w:rsidP="008C20F2">
            <w:pPr>
              <w:pStyle w:val="Paragrafi"/>
              <w:ind w:firstLine="0"/>
              <w:rPr>
                <w:rFonts w:ascii="Times New Roman" w:hAnsi="Times New Roman" w:cs="Times New Roman"/>
                <w:sz w:val="16"/>
                <w:szCs w:val="16"/>
                <w:lang w:val="sq-AL"/>
              </w:rPr>
            </w:pPr>
          </w:p>
          <w:p w:rsidR="00CA1718" w:rsidRPr="008C20F2" w:rsidRDefault="00CA1718" w:rsidP="008C20F2">
            <w:pPr>
              <w:contextualSpacing/>
              <w:jc w:val="center"/>
              <w:rPr>
                <w:b/>
                <w:sz w:val="16"/>
                <w:szCs w:val="16"/>
                <w:lang w:val="sq-AL"/>
              </w:rPr>
            </w:pPr>
            <w:r w:rsidRPr="008C20F2">
              <w:rPr>
                <w:b/>
                <w:sz w:val="16"/>
                <w:szCs w:val="16"/>
                <w:lang w:val="sq-AL"/>
              </w:rPr>
              <w:t xml:space="preserve">Neni </w:t>
            </w:r>
            <w:r w:rsidRPr="008C20F2">
              <w:rPr>
                <w:rStyle w:val="Heading1Char"/>
                <w:rFonts w:ascii="Times New Roman" w:hAnsi="Times New Roman" w:cs="Times New Roman"/>
                <w:sz w:val="16"/>
                <w:szCs w:val="16"/>
                <w:lang w:val="sq-AL"/>
              </w:rPr>
              <w:t>3</w:t>
            </w:r>
          </w:p>
          <w:p w:rsidR="00CA1718" w:rsidRPr="008C20F2" w:rsidRDefault="00CA1718" w:rsidP="008C20F2">
            <w:pPr>
              <w:contextualSpacing/>
              <w:jc w:val="center"/>
              <w:rPr>
                <w:b/>
                <w:sz w:val="16"/>
                <w:szCs w:val="16"/>
                <w:lang w:val="sq-AL"/>
              </w:rPr>
            </w:pPr>
            <w:r w:rsidRPr="008C20F2">
              <w:rPr>
                <w:b/>
                <w:sz w:val="16"/>
                <w:szCs w:val="16"/>
                <w:lang w:val="sq-AL"/>
              </w:rPr>
              <w:t>Subjektet</w:t>
            </w:r>
          </w:p>
          <w:p w:rsidR="00CA1718" w:rsidRPr="008C20F2" w:rsidRDefault="00CA1718" w:rsidP="008C20F2">
            <w:pPr>
              <w:pStyle w:val="Paragrafi"/>
              <w:ind w:firstLine="0"/>
              <w:rPr>
                <w:rFonts w:ascii="Times New Roman" w:hAnsi="Times New Roman" w:cs="Times New Roman"/>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3F715C" w:rsidRPr="008C20F2" w:rsidRDefault="003F715C" w:rsidP="008C20F2">
            <w:pPr>
              <w:contextualSpacing/>
              <w:rPr>
                <w:sz w:val="16"/>
                <w:szCs w:val="16"/>
                <w:lang w:val="sq-AL"/>
              </w:rPr>
            </w:pPr>
            <w:r w:rsidRPr="008C20F2">
              <w:rPr>
                <w:sz w:val="16"/>
                <w:szCs w:val="16"/>
                <w:lang w:val="sq-AL"/>
              </w:rPr>
              <w:t>Objekti i këtij ligji është:</w:t>
            </w:r>
          </w:p>
          <w:p w:rsidR="003F715C" w:rsidRPr="008C20F2" w:rsidRDefault="003F715C" w:rsidP="008C20F2">
            <w:pPr>
              <w:pStyle w:val="ListParagraph"/>
              <w:numPr>
                <w:ilvl w:val="0"/>
                <w:numId w:val="1"/>
              </w:numPr>
              <w:spacing w:before="0" w:line="240" w:lineRule="auto"/>
              <w:ind w:left="447" w:hanging="283"/>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përcaktimi i rregullave, i procedurave dhe i </w:t>
            </w:r>
            <w:r w:rsidR="00CA785A" w:rsidRPr="008C20F2">
              <w:rPr>
                <w:rFonts w:ascii="Times New Roman" w:hAnsi="Times New Roman" w:cs="Times New Roman"/>
                <w:sz w:val="16"/>
                <w:szCs w:val="16"/>
                <w:lang w:val="sq-AL"/>
              </w:rPr>
              <w:t xml:space="preserve">instrumenteve </w:t>
            </w:r>
            <w:r w:rsidRPr="008C20F2">
              <w:rPr>
                <w:rFonts w:ascii="Times New Roman" w:hAnsi="Times New Roman" w:cs="Times New Roman"/>
                <w:sz w:val="16"/>
                <w:szCs w:val="16"/>
                <w:lang w:val="sq-AL"/>
              </w:rPr>
              <w:t>për rimëkëmbjen dhe ndërhyrjen e jashtëzakonshme në banka dhe degët e bankave të huaja;</w:t>
            </w:r>
          </w:p>
          <w:p w:rsidR="003F715C" w:rsidRPr="008C20F2" w:rsidRDefault="003F715C" w:rsidP="008C20F2">
            <w:pPr>
              <w:pStyle w:val="ListParagraph"/>
              <w:numPr>
                <w:ilvl w:val="0"/>
                <w:numId w:val="1"/>
              </w:numPr>
              <w:spacing w:before="0" w:line="240" w:lineRule="auto"/>
              <w:ind w:left="447" w:hanging="283"/>
              <w:rPr>
                <w:rFonts w:ascii="Times New Roman" w:hAnsi="Times New Roman" w:cs="Times New Roman"/>
                <w:sz w:val="16"/>
                <w:szCs w:val="16"/>
                <w:lang w:val="sq-AL"/>
              </w:rPr>
            </w:pPr>
            <w:r w:rsidRPr="008C20F2">
              <w:rPr>
                <w:rFonts w:ascii="Times New Roman" w:hAnsi="Times New Roman" w:cs="Times New Roman"/>
                <w:sz w:val="16"/>
                <w:szCs w:val="16"/>
                <w:lang w:val="sq-AL"/>
              </w:rPr>
              <w:t>përcaktimi i kompetencave dhe i detyrave të autoritetit të ndërhyrjes së jashtëzakonshme dhe autoriteteve të tjera kompetente; dhe</w:t>
            </w:r>
          </w:p>
          <w:p w:rsidR="003F715C" w:rsidRPr="008C20F2" w:rsidRDefault="003F715C" w:rsidP="008C20F2">
            <w:pPr>
              <w:pStyle w:val="ListParagraph"/>
              <w:numPr>
                <w:ilvl w:val="0"/>
                <w:numId w:val="1"/>
              </w:numPr>
              <w:spacing w:before="0" w:line="240" w:lineRule="auto"/>
              <w:ind w:left="447" w:hanging="283"/>
              <w:rPr>
                <w:rFonts w:ascii="Times New Roman" w:hAnsi="Times New Roman" w:cs="Times New Roman"/>
                <w:sz w:val="16"/>
                <w:szCs w:val="16"/>
                <w:lang w:val="sq-AL"/>
              </w:rPr>
            </w:pPr>
            <w:r w:rsidRPr="008C20F2">
              <w:rPr>
                <w:rFonts w:ascii="Times New Roman" w:hAnsi="Times New Roman" w:cs="Times New Roman"/>
                <w:sz w:val="16"/>
                <w:szCs w:val="16"/>
                <w:lang w:val="sq-AL"/>
              </w:rPr>
              <w:t>krijimi, financimi dhe përdorimi i fondit të ndërhyrjes së jashtëzakonshme, si dhe administrimi i tij.</w:t>
            </w:r>
          </w:p>
          <w:p w:rsidR="00AA1324" w:rsidRPr="008C20F2" w:rsidRDefault="00AA1324" w:rsidP="008C20F2">
            <w:pPr>
              <w:jc w:val="both"/>
              <w:rPr>
                <w:sz w:val="16"/>
                <w:szCs w:val="16"/>
                <w:lang w:val="sq-AL"/>
              </w:rPr>
            </w:pPr>
          </w:p>
          <w:p w:rsidR="00CA1718" w:rsidRPr="008C20F2" w:rsidRDefault="00CA1718" w:rsidP="008C20F2">
            <w:pPr>
              <w:jc w:val="both"/>
              <w:rPr>
                <w:sz w:val="16"/>
                <w:szCs w:val="16"/>
                <w:lang w:val="sq-AL"/>
              </w:rPr>
            </w:pPr>
          </w:p>
          <w:p w:rsidR="00CA1718" w:rsidRPr="008C20F2" w:rsidRDefault="00CA1718" w:rsidP="008C20F2">
            <w:pPr>
              <w:jc w:val="both"/>
              <w:rPr>
                <w:sz w:val="16"/>
                <w:szCs w:val="16"/>
                <w:lang w:val="sq-AL"/>
              </w:rPr>
            </w:pPr>
          </w:p>
          <w:p w:rsidR="00CA1718" w:rsidRPr="008C20F2" w:rsidRDefault="00CA1718" w:rsidP="008C20F2">
            <w:pPr>
              <w:jc w:val="both"/>
              <w:rPr>
                <w:sz w:val="16"/>
                <w:szCs w:val="16"/>
                <w:lang w:val="sq-AL"/>
              </w:rPr>
            </w:pPr>
            <w:r w:rsidRPr="008C20F2">
              <w:rPr>
                <w:sz w:val="16"/>
                <w:szCs w:val="16"/>
                <w:lang w:val="sq-AL"/>
              </w:rPr>
              <w:t>Qëllimi i këtij ligji është krijimi i kuadrit ligjor për rimëkëmbjen dhe ndërhyrjen e jashtëzakonshme në banka dhe degët e bankave të huaja në Republikën e Shqipërisë.</w:t>
            </w:r>
          </w:p>
          <w:p w:rsidR="00CA1718" w:rsidRPr="008C20F2" w:rsidRDefault="00CA1718" w:rsidP="008C20F2">
            <w:pPr>
              <w:jc w:val="both"/>
              <w:rPr>
                <w:sz w:val="16"/>
                <w:szCs w:val="16"/>
                <w:lang w:val="sq-AL"/>
              </w:rPr>
            </w:pPr>
          </w:p>
          <w:p w:rsidR="00CA1718" w:rsidRPr="008C20F2" w:rsidRDefault="00CA1718" w:rsidP="008C20F2">
            <w:pPr>
              <w:jc w:val="both"/>
              <w:rPr>
                <w:sz w:val="16"/>
                <w:szCs w:val="16"/>
                <w:lang w:val="sq-AL"/>
              </w:rPr>
            </w:pPr>
          </w:p>
          <w:p w:rsidR="00CA1718" w:rsidRPr="008C20F2" w:rsidRDefault="00CA1718" w:rsidP="008C20F2">
            <w:pPr>
              <w:jc w:val="both"/>
              <w:rPr>
                <w:sz w:val="16"/>
                <w:szCs w:val="16"/>
                <w:lang w:val="sq-AL"/>
              </w:rPr>
            </w:pPr>
            <w:r w:rsidRPr="008C20F2">
              <w:rPr>
                <w:sz w:val="16"/>
                <w:szCs w:val="16"/>
                <w:lang w:val="sq-AL"/>
              </w:rPr>
              <w:t>Subjekte të këtij ligji janë bankat dhe degët e bankave të huaja, të licencuara nga Banka e Shqipërisë. Më poshtë për thjeshtësi do të referohen “banka”.</w:t>
            </w:r>
          </w:p>
        </w:tc>
        <w:tc>
          <w:tcPr>
            <w:tcW w:w="311" w:type="pct"/>
            <w:tcBorders>
              <w:top w:val="double" w:sz="4" w:space="0" w:color="auto"/>
              <w:left w:val="double" w:sz="4" w:space="0" w:color="auto"/>
              <w:bottom w:val="double" w:sz="4" w:space="0" w:color="auto"/>
              <w:right w:val="double" w:sz="4" w:space="0" w:color="auto"/>
            </w:tcBorders>
          </w:tcPr>
          <w:p w:rsidR="00750199" w:rsidRPr="008C20F2" w:rsidRDefault="00750199" w:rsidP="008C20F2">
            <w:pPr>
              <w:pStyle w:val="Default"/>
              <w:jc w:val="both"/>
              <w:rPr>
                <w:color w:val="auto"/>
                <w:sz w:val="16"/>
                <w:szCs w:val="16"/>
                <w:lang w:val="sq-AL"/>
              </w:rPr>
            </w:pPr>
            <w:r w:rsidRPr="008C20F2">
              <w:rPr>
                <w:color w:val="auto"/>
                <w:sz w:val="16"/>
                <w:szCs w:val="16"/>
                <w:lang w:val="sq-AL"/>
              </w:rPr>
              <w:t xml:space="preserve">Përputhshmëri e pjesshme  </w:t>
            </w:r>
          </w:p>
          <w:p w:rsidR="00AA1324" w:rsidRPr="008C20F2" w:rsidRDefault="00AA1324" w:rsidP="008C20F2">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0D7E0E" w:rsidRPr="008C20F2" w:rsidRDefault="000D7E0E" w:rsidP="008C20F2">
            <w:pPr>
              <w:rPr>
                <w:sz w:val="16"/>
                <w:szCs w:val="16"/>
                <w:lang w:val="sq-AL"/>
              </w:rPr>
            </w:pP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BB3CFD" w:rsidRPr="008C20F2" w:rsidRDefault="00BB3CFD" w:rsidP="008C20F2">
            <w:pPr>
              <w:pStyle w:val="ti-art"/>
              <w:spacing w:before="0" w:after="0"/>
              <w:rPr>
                <w:b/>
                <w:i w:val="0"/>
                <w:sz w:val="16"/>
                <w:szCs w:val="16"/>
                <w:lang w:val="sq-AL"/>
              </w:rPr>
            </w:pPr>
          </w:p>
          <w:p w:rsidR="00750199" w:rsidRPr="008C20F2" w:rsidRDefault="00262EEA" w:rsidP="008C20F2">
            <w:pPr>
              <w:pStyle w:val="ti-art"/>
              <w:spacing w:before="0" w:after="0"/>
              <w:rPr>
                <w:b/>
                <w:i w:val="0"/>
                <w:sz w:val="16"/>
                <w:szCs w:val="16"/>
                <w:lang w:val="sq-AL"/>
              </w:rPr>
            </w:pPr>
            <w:r w:rsidRPr="008C20F2">
              <w:rPr>
                <w:b/>
                <w:i w:val="0"/>
                <w:sz w:val="16"/>
                <w:szCs w:val="16"/>
                <w:lang w:val="sq-AL"/>
              </w:rPr>
              <w:t xml:space="preserve">Neni </w:t>
            </w:r>
            <w:r w:rsidR="00750199" w:rsidRPr="008C20F2">
              <w:rPr>
                <w:b/>
                <w:i w:val="0"/>
                <w:sz w:val="16"/>
                <w:szCs w:val="16"/>
                <w:lang w:val="sq-AL"/>
              </w:rPr>
              <w:t>1</w:t>
            </w:r>
          </w:p>
          <w:p w:rsidR="00750199" w:rsidRPr="008C20F2" w:rsidRDefault="00750199" w:rsidP="008C20F2">
            <w:pPr>
              <w:pStyle w:val="sti-art"/>
              <w:spacing w:before="0" w:after="0"/>
              <w:rPr>
                <w:sz w:val="16"/>
                <w:szCs w:val="16"/>
                <w:lang w:val="sq-AL"/>
              </w:rPr>
            </w:pPr>
            <w:r w:rsidRPr="008C20F2">
              <w:rPr>
                <w:sz w:val="16"/>
                <w:szCs w:val="16"/>
                <w:lang w:val="sq-AL"/>
              </w:rPr>
              <w:t>Objekti dhe fusha e veprimit</w:t>
            </w:r>
          </w:p>
          <w:p w:rsidR="00ED6DE0" w:rsidRPr="008C20F2" w:rsidRDefault="00ED6DE0" w:rsidP="008C20F2">
            <w:pPr>
              <w:pStyle w:val="sti-art"/>
              <w:spacing w:before="0" w:after="0"/>
              <w:rPr>
                <w:sz w:val="16"/>
                <w:szCs w:val="16"/>
                <w:lang w:val="sq-AL"/>
              </w:rPr>
            </w:pPr>
          </w:p>
          <w:p w:rsidR="00ED6DE0" w:rsidRPr="008C20F2" w:rsidRDefault="00ED6DE0" w:rsidP="008C20F2">
            <w:pPr>
              <w:pStyle w:val="sti-art"/>
              <w:spacing w:before="0" w:after="0"/>
              <w:rPr>
                <w:sz w:val="16"/>
                <w:szCs w:val="16"/>
                <w:lang w:val="sq-AL"/>
              </w:rPr>
            </w:pPr>
            <w:r w:rsidRPr="008C20F2">
              <w:rPr>
                <w:sz w:val="16"/>
                <w:szCs w:val="16"/>
                <w:lang w:val="sq-AL"/>
              </w:rPr>
              <w:t xml:space="preserve">Pika 1, paragrafi i </w:t>
            </w:r>
            <w:r w:rsidRPr="008C20F2">
              <w:rPr>
                <w:sz w:val="16"/>
                <w:szCs w:val="16"/>
                <w:lang w:val="sq-AL"/>
              </w:rPr>
              <w:lastRenderedPageBreak/>
              <w:t>fundit dhe pika 2</w:t>
            </w:r>
          </w:p>
        </w:tc>
        <w:tc>
          <w:tcPr>
            <w:tcW w:w="1452" w:type="pct"/>
            <w:tcBorders>
              <w:top w:val="double" w:sz="4" w:space="0" w:color="auto"/>
              <w:left w:val="double" w:sz="4" w:space="0" w:color="auto"/>
              <w:bottom w:val="double" w:sz="4" w:space="0" w:color="auto"/>
              <w:right w:val="double" w:sz="4" w:space="0" w:color="auto"/>
            </w:tcBorders>
          </w:tcPr>
          <w:p w:rsidR="00ED6DE0" w:rsidRPr="008D451C" w:rsidRDefault="00ED6DE0" w:rsidP="008C20F2">
            <w:pPr>
              <w:pStyle w:val="Normal1"/>
              <w:spacing w:before="0"/>
              <w:rPr>
                <w:sz w:val="16"/>
                <w:szCs w:val="16"/>
                <w:lang w:val="sq-AL"/>
              </w:rPr>
            </w:pPr>
            <w:r w:rsidRPr="008C20F2">
              <w:rPr>
                <w:sz w:val="16"/>
                <w:szCs w:val="16"/>
                <w:lang w:val="sq-AL"/>
              </w:rPr>
              <w:lastRenderedPageBreak/>
              <w:t xml:space="preserve">Gjatë vendosjes dhe zbatimit të kërkesave në bazë të kësaj direktive dhe gjatë përdorimit të instrumenteve të ndryshme që kanë në dispozicion në lidhje me një subjekt të përmendur në paragrafin e parë, dhe në varësi të dispozitave të veçanta, autoritetet e zgjidhjes dhe autoritetet kompetente marrin në konsideratë natyrën e veprimtarisë tregtare, strukturën aksionare, formën juridike, profilin e riskut, madhësinë, statusin ligjor dhe </w:t>
            </w:r>
            <w:r w:rsidRPr="008C20F2">
              <w:rPr>
                <w:sz w:val="16"/>
                <w:szCs w:val="16"/>
                <w:lang w:val="sq-AL"/>
              </w:rPr>
              <w:lastRenderedPageBreak/>
              <w:t xml:space="preserve">ndërlidhjen me institucionet e tjera ose me sistemin financiar në </w:t>
            </w:r>
            <w:r w:rsidRPr="008D451C">
              <w:rPr>
                <w:sz w:val="16"/>
                <w:szCs w:val="16"/>
                <w:lang w:val="sq-AL"/>
              </w:rPr>
              <w:t xml:space="preserve">përgjithësi, objektin dhe kompleksitetin e aktiviteteve të tij, </w:t>
            </w:r>
            <w:r w:rsidR="007B7983" w:rsidRPr="008D451C">
              <w:rPr>
                <w:sz w:val="16"/>
                <w:szCs w:val="16"/>
                <w:lang w:val="sq-AL"/>
              </w:rPr>
              <w:t>anëtarësinë në një skemë mbrojtjeje institucionale që përmbush kërkesat e nenit 113, pika 7, të Rregullores (BE) Nr. 575/2013 ose anëtarësinë në sisteme kooperative të solidaritetit reciprok të përmendura në nenin 113, pika 6, të asaj rregulloreje dhe pavarësisht nëse ushtron ose jo shërbime ose aktivitete investimesh sipas përkufizimit që jepet në nenin 4, pika 1, nënpika 4, të Direktivës 2014/65/BE.</w:t>
            </w:r>
          </w:p>
          <w:p w:rsidR="00750199" w:rsidRPr="008C20F2" w:rsidRDefault="00ED6DE0" w:rsidP="008C20F2">
            <w:pPr>
              <w:pStyle w:val="Normal1"/>
              <w:spacing w:before="0"/>
              <w:rPr>
                <w:sz w:val="16"/>
                <w:szCs w:val="16"/>
                <w:lang w:val="sq-AL"/>
              </w:rPr>
            </w:pPr>
            <w:r w:rsidRPr="008D451C">
              <w:rPr>
                <w:sz w:val="16"/>
                <w:szCs w:val="16"/>
                <w:lang w:val="sq-AL"/>
              </w:rPr>
              <w:t>2.   Shtetet Anëtare mund të miratojnë</w:t>
            </w:r>
            <w:r w:rsidRPr="008C20F2">
              <w:rPr>
                <w:sz w:val="16"/>
                <w:szCs w:val="16"/>
                <w:lang w:val="sq-AL"/>
              </w:rPr>
              <w:t xml:space="preserve"> ose mbajnë rregulla që janë më të rrepta ose shtesë ndaj rregullave të parashikuara në këtë direktivë dhe në aktet e deleguara dhe zbatuese të miratuara në bazë të kësaj direktive, me kusht që të jenë të natyrës së përgjithshme dhe të mos bien ndesh me këtë direktivë dhe me aktet e deleguara dhe zbatuese të miratuara në bazë të saj.</w:t>
            </w:r>
          </w:p>
        </w:tc>
        <w:tc>
          <w:tcPr>
            <w:tcW w:w="207" w:type="pct"/>
            <w:tcBorders>
              <w:top w:val="double" w:sz="4" w:space="0" w:color="auto"/>
              <w:left w:val="double" w:sz="4" w:space="0" w:color="auto"/>
              <w:bottom w:val="double" w:sz="4" w:space="0" w:color="auto"/>
              <w:right w:val="double" w:sz="4" w:space="0" w:color="auto"/>
            </w:tcBorders>
          </w:tcPr>
          <w:p w:rsidR="00750199" w:rsidRPr="008C20F2" w:rsidRDefault="00750199"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750199" w:rsidRPr="008C20F2" w:rsidRDefault="00750199" w:rsidP="008C20F2">
            <w:pPr>
              <w:contextualSpacing/>
              <w:jc w:val="center"/>
              <w:rPr>
                <w:rStyle w:val="Heading1Char"/>
                <w:rFonts w:ascii="Times New Roman" w:hAnsi="Times New Roman" w:cs="Times New Roman"/>
                <w:sz w:val="16"/>
                <w:szCs w:val="16"/>
                <w:lang w:val="sq-AL"/>
              </w:rPr>
            </w:pPr>
          </w:p>
          <w:p w:rsidR="00ED6DE0" w:rsidRPr="008C20F2" w:rsidRDefault="00ED6DE0" w:rsidP="008C20F2">
            <w:pPr>
              <w:contextualSpacing/>
              <w:jc w:val="center"/>
              <w:rPr>
                <w:rStyle w:val="Heading1Char"/>
                <w:rFonts w:ascii="Times New Roman" w:hAnsi="Times New Roman" w:cs="Times New Roman"/>
                <w:sz w:val="16"/>
                <w:szCs w:val="16"/>
                <w:lang w:val="sq-AL"/>
              </w:rPr>
            </w:pPr>
            <w:r w:rsidRPr="008C20F2">
              <w:rPr>
                <w:rStyle w:val="Heading1Char"/>
                <w:rFonts w:ascii="Times New Roman" w:hAnsi="Times New Roman" w:cs="Times New Roman"/>
                <w:caps w:val="0"/>
                <w:sz w:val="16"/>
                <w:szCs w:val="16"/>
                <w:lang w:val="sq-AL"/>
              </w:rPr>
              <w:t>Neni 5</w:t>
            </w:r>
          </w:p>
          <w:p w:rsidR="00ED6DE0" w:rsidRPr="008C20F2" w:rsidRDefault="00ED6DE0" w:rsidP="008C20F2">
            <w:pPr>
              <w:contextualSpacing/>
              <w:jc w:val="center"/>
              <w:rPr>
                <w:rStyle w:val="Heading1Char"/>
                <w:rFonts w:ascii="Times New Roman" w:hAnsi="Times New Roman" w:cs="Times New Roman"/>
                <w:sz w:val="16"/>
                <w:szCs w:val="16"/>
                <w:lang w:val="sq-AL"/>
              </w:rPr>
            </w:pPr>
            <w:r w:rsidRPr="008C20F2">
              <w:rPr>
                <w:rStyle w:val="Heading1Char"/>
                <w:rFonts w:ascii="Times New Roman" w:hAnsi="Times New Roman" w:cs="Times New Roman"/>
                <w:caps w:val="0"/>
                <w:sz w:val="16"/>
                <w:szCs w:val="16"/>
                <w:lang w:val="sq-AL"/>
              </w:rPr>
              <w:t>Parimet e p</w:t>
            </w:r>
            <w:r w:rsidRPr="008C20F2">
              <w:rPr>
                <w:b/>
                <w:sz w:val="16"/>
                <w:szCs w:val="16"/>
                <w:lang w:val="sq-AL"/>
              </w:rPr>
              <w:t>ë</w:t>
            </w:r>
            <w:r w:rsidRPr="008C20F2">
              <w:rPr>
                <w:rStyle w:val="Heading1Char"/>
                <w:rFonts w:ascii="Times New Roman" w:hAnsi="Times New Roman" w:cs="Times New Roman"/>
                <w:caps w:val="0"/>
                <w:sz w:val="16"/>
                <w:szCs w:val="16"/>
                <w:lang w:val="sq-AL"/>
              </w:rPr>
              <w:t>rgjitshme</w:t>
            </w:r>
          </w:p>
          <w:p w:rsidR="00750199" w:rsidRPr="008C20F2" w:rsidRDefault="00750199"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ED6DE0" w:rsidRPr="008C20F2" w:rsidRDefault="00ED6DE0" w:rsidP="008C20F2">
            <w:pPr>
              <w:pStyle w:val="ListParagraph"/>
              <w:numPr>
                <w:ilvl w:val="0"/>
                <w:numId w:val="6"/>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Banka e Shqipërisë, në cilësinë e Autoritetit Mbikëqyrës dhe të Autoritetit të Ndërhyrjes së Jashtëzakonshme gjatë ushtrimit të kompetencave të saj ndaj subjekteve të këtij ligji, konsideron natyrën e aktivitetit, strukturën aksionare, formën ligjore, profilin e rrezikut, madhësinë dhe statusin ligjor, ndërlidhjen me institucione të tjera dhe me sistemin financiar në Shqipëri, qëllimin dhe kompleksitetin e veprimtarisë së tyre.</w:t>
            </w:r>
          </w:p>
          <w:p w:rsidR="00ED6DE0" w:rsidRPr="008C20F2" w:rsidRDefault="00ED6DE0" w:rsidP="008C20F2">
            <w:pPr>
              <w:pStyle w:val="ListParagraph"/>
              <w:numPr>
                <w:ilvl w:val="0"/>
                <w:numId w:val="6"/>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lastRenderedPageBreak/>
              <w:t>Dispozitat ligjore që rregullojnë funksionimin e bankave zbatohen për bankat në ndërhyrje të jashtëzakonshme, përveç sa përcaktohet ndryshe në këtë ligj.</w:t>
            </w:r>
          </w:p>
          <w:p w:rsidR="00750199" w:rsidRPr="008C20F2" w:rsidRDefault="00ED6DE0" w:rsidP="008C20F2">
            <w:pPr>
              <w:pStyle w:val="ListParagraph"/>
              <w:numPr>
                <w:ilvl w:val="0"/>
                <w:numId w:val="6"/>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Dispozitat ligjore që rregullojnë veprimtarinë e shoqërive tregtare zbatohen për subjektet e këtij ligji që vendosen në ndërhyrje të jashtëzakonshme nga ana e Autoritetit të Ndërhyrjes së Jashtëzakonshme, përveç sa përcaktohet ndryshe në këtë ligj.</w:t>
            </w:r>
          </w:p>
        </w:tc>
        <w:tc>
          <w:tcPr>
            <w:tcW w:w="311" w:type="pct"/>
            <w:tcBorders>
              <w:top w:val="double" w:sz="4" w:space="0" w:color="auto"/>
              <w:left w:val="double" w:sz="4" w:space="0" w:color="auto"/>
              <w:bottom w:val="double" w:sz="4" w:space="0" w:color="auto"/>
              <w:right w:val="double" w:sz="4" w:space="0" w:color="auto"/>
            </w:tcBorders>
          </w:tcPr>
          <w:p w:rsidR="00A321E8" w:rsidRPr="008C20F2" w:rsidRDefault="00A321E8" w:rsidP="008C20F2">
            <w:pPr>
              <w:pStyle w:val="Default"/>
              <w:jc w:val="both"/>
              <w:rPr>
                <w:color w:val="auto"/>
                <w:sz w:val="16"/>
                <w:szCs w:val="16"/>
                <w:lang w:val="sq-AL"/>
              </w:rPr>
            </w:pPr>
            <w:r w:rsidRPr="008C20F2">
              <w:rPr>
                <w:color w:val="auto"/>
                <w:sz w:val="16"/>
                <w:szCs w:val="16"/>
                <w:lang w:val="sq-AL"/>
              </w:rPr>
              <w:lastRenderedPageBreak/>
              <w:t>Përputhshmëri e</w:t>
            </w:r>
            <w:r w:rsidR="00540097">
              <w:rPr>
                <w:color w:val="auto"/>
                <w:sz w:val="16"/>
                <w:szCs w:val="16"/>
                <w:lang w:val="sq-AL"/>
              </w:rPr>
              <w:t xml:space="preserve"> pjesshme</w:t>
            </w:r>
            <w:r w:rsidRPr="008C20F2">
              <w:rPr>
                <w:color w:val="auto"/>
                <w:sz w:val="16"/>
                <w:szCs w:val="16"/>
                <w:lang w:val="sq-AL"/>
              </w:rPr>
              <w:t xml:space="preserve"> p</w:t>
            </w:r>
            <w:r w:rsidR="00ED6DE0" w:rsidRPr="008C20F2">
              <w:rPr>
                <w:color w:val="auto"/>
                <w:sz w:val="16"/>
                <w:szCs w:val="16"/>
                <w:lang w:val="sq-AL"/>
              </w:rPr>
              <w:t>lotë</w:t>
            </w:r>
          </w:p>
          <w:p w:rsidR="00750199" w:rsidRPr="008C20F2" w:rsidRDefault="00750199" w:rsidP="008C20F2">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750199" w:rsidRPr="008C20F2" w:rsidRDefault="00750199" w:rsidP="008C20F2">
            <w:pPr>
              <w:pStyle w:val="BodyText"/>
              <w:spacing w:after="0"/>
              <w:jc w:val="both"/>
              <w:rPr>
                <w:sz w:val="16"/>
                <w:szCs w:val="16"/>
                <w:lang w:val="sq-AL"/>
              </w:rPr>
            </w:pPr>
          </w:p>
        </w:tc>
      </w:tr>
      <w:tr w:rsidR="008C20F2" w:rsidRPr="0064434D"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262EEA" w:rsidRPr="008C20F2" w:rsidRDefault="00262EEA" w:rsidP="008C20F2">
            <w:pPr>
              <w:pStyle w:val="ti-art"/>
              <w:spacing w:before="0" w:after="0"/>
              <w:rPr>
                <w:b/>
                <w:i w:val="0"/>
                <w:sz w:val="16"/>
                <w:szCs w:val="16"/>
                <w:lang w:val="sq-AL"/>
              </w:rPr>
            </w:pPr>
          </w:p>
          <w:p w:rsidR="00750199" w:rsidRPr="008C20F2" w:rsidRDefault="00262EEA" w:rsidP="008C20F2">
            <w:pPr>
              <w:pStyle w:val="ti-art"/>
              <w:spacing w:before="0" w:after="0"/>
              <w:rPr>
                <w:i w:val="0"/>
                <w:sz w:val="16"/>
                <w:szCs w:val="16"/>
                <w:lang w:val="sq-AL"/>
              </w:rPr>
            </w:pPr>
            <w:r w:rsidRPr="008C20F2">
              <w:rPr>
                <w:b/>
                <w:i w:val="0"/>
                <w:sz w:val="16"/>
                <w:szCs w:val="16"/>
                <w:lang w:val="sq-AL"/>
              </w:rPr>
              <w:t xml:space="preserve">Neni </w:t>
            </w:r>
            <w:r w:rsidR="00750199" w:rsidRPr="008C20F2">
              <w:rPr>
                <w:b/>
                <w:i w:val="0"/>
                <w:sz w:val="16"/>
                <w:szCs w:val="16"/>
                <w:lang w:val="sq-AL"/>
              </w:rPr>
              <w:t>2</w:t>
            </w:r>
          </w:p>
          <w:p w:rsidR="00750199" w:rsidRPr="008C20F2" w:rsidRDefault="00750199" w:rsidP="008C20F2">
            <w:pPr>
              <w:pStyle w:val="sti-art"/>
              <w:spacing w:before="0" w:after="0"/>
              <w:rPr>
                <w:sz w:val="16"/>
                <w:szCs w:val="16"/>
                <w:lang w:val="sq-AL"/>
              </w:rPr>
            </w:pPr>
            <w:r w:rsidRPr="008C20F2">
              <w:rPr>
                <w:sz w:val="16"/>
                <w:szCs w:val="16"/>
                <w:lang w:val="sq-AL"/>
              </w:rPr>
              <w:t>Përkufizime</w:t>
            </w:r>
          </w:p>
          <w:p w:rsidR="00AA1324" w:rsidRPr="008C20F2" w:rsidRDefault="00AA1324"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750199" w:rsidRPr="008C20F2" w:rsidRDefault="00750199" w:rsidP="008C20F2">
            <w:pPr>
              <w:pStyle w:val="Normal1"/>
              <w:spacing w:before="0"/>
              <w:rPr>
                <w:sz w:val="16"/>
                <w:szCs w:val="16"/>
                <w:lang w:val="sq-AL"/>
              </w:rPr>
            </w:pPr>
            <w:r w:rsidRPr="008C20F2">
              <w:rPr>
                <w:sz w:val="16"/>
                <w:szCs w:val="16"/>
                <w:lang w:val="sq-AL"/>
              </w:rPr>
              <w:t>1.   Në këtë Direktivë, zbatohen këto përkufizime:</w:t>
            </w:r>
          </w:p>
          <w:tbl>
            <w:tblPr>
              <w:tblW w:w="5000" w:type="pct"/>
              <w:tblCellSpacing w:w="0" w:type="dxa"/>
              <w:tblLayout w:type="fixed"/>
              <w:tblCellMar>
                <w:left w:w="0" w:type="dxa"/>
                <w:right w:w="0" w:type="dxa"/>
              </w:tblCellMar>
              <w:tblLook w:val="04A0"/>
            </w:tblPr>
            <w:tblGrid>
              <w:gridCol w:w="233"/>
              <w:gridCol w:w="3520"/>
            </w:tblGrid>
            <w:tr w:rsidR="008C20F2" w:rsidRPr="0064434D" w:rsidTr="006E1162">
              <w:trPr>
                <w:tblCellSpacing w:w="0" w:type="dxa"/>
              </w:trPr>
              <w:tc>
                <w:tcPr>
                  <w:tcW w:w="187" w:type="dxa"/>
                  <w:hideMark/>
                </w:tcPr>
                <w:p w:rsidR="00750199" w:rsidRPr="008C20F2" w:rsidRDefault="00750199" w:rsidP="008C20F2">
                  <w:pPr>
                    <w:pStyle w:val="Normal1"/>
                    <w:spacing w:before="0"/>
                    <w:rPr>
                      <w:sz w:val="16"/>
                      <w:szCs w:val="16"/>
                      <w:lang w:val="sq-AL"/>
                    </w:rPr>
                  </w:pPr>
                  <w:r w:rsidRPr="008C20F2">
                    <w:rPr>
                      <w:sz w:val="16"/>
                      <w:szCs w:val="16"/>
                      <w:lang w:val="sq-AL"/>
                    </w:rPr>
                    <w:t>(1)</w:t>
                  </w:r>
                </w:p>
              </w:tc>
              <w:tc>
                <w:tcPr>
                  <w:tcW w:w="2827" w:type="dxa"/>
                  <w:hideMark/>
                </w:tcPr>
                <w:p w:rsidR="00750199" w:rsidRPr="008C20F2" w:rsidRDefault="00750199" w:rsidP="008C20F2">
                  <w:pPr>
                    <w:pStyle w:val="Normal1"/>
                    <w:spacing w:before="0"/>
                    <w:rPr>
                      <w:sz w:val="16"/>
                      <w:szCs w:val="16"/>
                      <w:lang w:val="sq-AL"/>
                    </w:rPr>
                  </w:pPr>
                  <w:r w:rsidRPr="008C20F2">
                    <w:rPr>
                      <w:sz w:val="16"/>
                      <w:szCs w:val="16"/>
                      <w:lang w:val="sq-AL"/>
                    </w:rPr>
                    <w:t>“zgjidhje” është përdorimi i një instrumenti të zgjidhjes ose një instrumenti të përmendur në nenin 37, pika 9, për të arritur një ose disa prej objektivave të zgjidhjes të përmendur në nenin 31, pika 2;</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33"/>
              <w:gridCol w:w="3520"/>
            </w:tblGrid>
            <w:tr w:rsidR="008C20F2" w:rsidRPr="0064434D" w:rsidTr="006E1162">
              <w:trPr>
                <w:tblCellSpacing w:w="0" w:type="dxa"/>
              </w:trPr>
              <w:tc>
                <w:tcPr>
                  <w:tcW w:w="187" w:type="dxa"/>
                  <w:hideMark/>
                </w:tcPr>
                <w:p w:rsidR="00750199" w:rsidRPr="008C20F2" w:rsidRDefault="00750199" w:rsidP="008C20F2">
                  <w:pPr>
                    <w:pStyle w:val="Normal1"/>
                    <w:spacing w:before="0"/>
                    <w:rPr>
                      <w:sz w:val="16"/>
                      <w:szCs w:val="16"/>
                      <w:lang w:val="sq-AL"/>
                    </w:rPr>
                  </w:pPr>
                  <w:r w:rsidRPr="008C20F2">
                    <w:rPr>
                      <w:sz w:val="16"/>
                      <w:szCs w:val="16"/>
                      <w:lang w:val="sq-AL"/>
                    </w:rPr>
                    <w:t>(2)</w:t>
                  </w:r>
                </w:p>
              </w:tc>
              <w:tc>
                <w:tcPr>
                  <w:tcW w:w="2827" w:type="dxa"/>
                  <w:hideMark/>
                </w:tcPr>
                <w:p w:rsidR="00750199" w:rsidRPr="008C20F2" w:rsidRDefault="00750199" w:rsidP="008C20F2">
                  <w:pPr>
                    <w:pStyle w:val="Normal1"/>
                    <w:spacing w:before="0"/>
                    <w:rPr>
                      <w:sz w:val="16"/>
                      <w:szCs w:val="16"/>
                      <w:lang w:val="sq-AL"/>
                    </w:rPr>
                  </w:pPr>
                  <w:r w:rsidRPr="008C20F2">
                    <w:rPr>
                      <w:sz w:val="16"/>
                      <w:szCs w:val="16"/>
                      <w:lang w:val="sq-AL"/>
                    </w:rPr>
                    <w:t>“institucion krediti” është një institucion krediti siç përkufizohet në nenin 4, pika 1, nënpika 1 të Rregullores (BE) Nr. 575/2013, pa përfshirë subjektet e përmendura në nenin 2, pika 5, të Direktivës 2013/36/BE;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33"/>
              <w:gridCol w:w="3520"/>
            </w:tblGrid>
            <w:tr w:rsidR="008C20F2" w:rsidRPr="0064434D" w:rsidTr="006E1162">
              <w:trPr>
                <w:tblCellSpacing w:w="0" w:type="dxa"/>
              </w:trPr>
              <w:tc>
                <w:tcPr>
                  <w:tcW w:w="187" w:type="dxa"/>
                  <w:hideMark/>
                </w:tcPr>
                <w:p w:rsidR="00750199" w:rsidRPr="008C20F2" w:rsidRDefault="00750199" w:rsidP="008C20F2">
                  <w:pPr>
                    <w:pStyle w:val="Normal1"/>
                    <w:spacing w:before="0"/>
                    <w:rPr>
                      <w:sz w:val="16"/>
                      <w:szCs w:val="16"/>
                      <w:lang w:val="sq-AL"/>
                    </w:rPr>
                  </w:pPr>
                  <w:r w:rsidRPr="008C20F2">
                    <w:rPr>
                      <w:sz w:val="16"/>
                      <w:szCs w:val="16"/>
                      <w:lang w:val="sq-AL"/>
                    </w:rPr>
                    <w:t>(3)</w:t>
                  </w:r>
                </w:p>
              </w:tc>
              <w:tc>
                <w:tcPr>
                  <w:tcW w:w="2827" w:type="dxa"/>
                  <w:hideMark/>
                </w:tcPr>
                <w:p w:rsidR="00750199" w:rsidRPr="008C20F2" w:rsidRDefault="00750199" w:rsidP="008C20F2">
                  <w:pPr>
                    <w:pStyle w:val="Normal1"/>
                    <w:spacing w:before="0"/>
                    <w:rPr>
                      <w:sz w:val="16"/>
                      <w:szCs w:val="16"/>
                      <w:lang w:val="sq-AL"/>
                    </w:rPr>
                  </w:pPr>
                  <w:r w:rsidRPr="008C20F2">
                    <w:rPr>
                      <w:sz w:val="16"/>
                      <w:szCs w:val="16"/>
                      <w:lang w:val="sq-AL"/>
                    </w:rPr>
                    <w:t>“firmë investimesh” është një firmë investimesh siç përkufizohet në nenin 4, pika 1, nënpika 2 të Rregullores (BE) Nr. 575/2013, që është objekt i kërkesës për kapital themeltar të parashikuar në nenin 28, pika 2, të Direktivës 2013/36/BE;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33"/>
              <w:gridCol w:w="3520"/>
            </w:tblGrid>
            <w:tr w:rsidR="008C20F2" w:rsidRPr="0064434D" w:rsidTr="006E1162">
              <w:trPr>
                <w:tblCellSpacing w:w="0" w:type="dxa"/>
              </w:trPr>
              <w:tc>
                <w:tcPr>
                  <w:tcW w:w="187" w:type="dxa"/>
                  <w:hideMark/>
                </w:tcPr>
                <w:p w:rsidR="00750199" w:rsidRPr="008C20F2" w:rsidRDefault="00750199" w:rsidP="008C20F2">
                  <w:pPr>
                    <w:pStyle w:val="Normal1"/>
                    <w:spacing w:before="0"/>
                    <w:rPr>
                      <w:sz w:val="16"/>
                      <w:szCs w:val="16"/>
                      <w:lang w:val="sq-AL"/>
                    </w:rPr>
                  </w:pPr>
                  <w:r w:rsidRPr="008C20F2">
                    <w:rPr>
                      <w:sz w:val="16"/>
                      <w:szCs w:val="16"/>
                      <w:lang w:val="sq-AL"/>
                    </w:rPr>
                    <w:t>(4)</w:t>
                  </w:r>
                </w:p>
              </w:tc>
              <w:tc>
                <w:tcPr>
                  <w:tcW w:w="2827" w:type="dxa"/>
                  <w:hideMark/>
                </w:tcPr>
                <w:p w:rsidR="00750199" w:rsidRPr="008C20F2" w:rsidRDefault="00750199" w:rsidP="008C20F2">
                  <w:pPr>
                    <w:pStyle w:val="Normal1"/>
                    <w:spacing w:before="0"/>
                    <w:rPr>
                      <w:sz w:val="16"/>
                      <w:szCs w:val="16"/>
                      <w:lang w:val="sq-AL"/>
                    </w:rPr>
                  </w:pPr>
                  <w:r w:rsidRPr="008C20F2">
                    <w:rPr>
                      <w:sz w:val="16"/>
                      <w:szCs w:val="16"/>
                      <w:lang w:val="sq-AL"/>
                    </w:rPr>
                    <w:t>“institucion financiar” është një institucion financiar siç përkufizohet në nenin 4, pika 1, nënpika 26,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33"/>
              <w:gridCol w:w="3520"/>
            </w:tblGrid>
            <w:tr w:rsidR="008C20F2" w:rsidRPr="0064434D" w:rsidTr="006E1162">
              <w:trPr>
                <w:tblCellSpacing w:w="0" w:type="dxa"/>
              </w:trPr>
              <w:tc>
                <w:tcPr>
                  <w:tcW w:w="187" w:type="dxa"/>
                  <w:hideMark/>
                </w:tcPr>
                <w:p w:rsidR="00750199" w:rsidRPr="008C20F2" w:rsidRDefault="00750199" w:rsidP="008C20F2">
                  <w:pPr>
                    <w:pStyle w:val="Normal1"/>
                    <w:spacing w:before="0"/>
                    <w:rPr>
                      <w:sz w:val="16"/>
                      <w:szCs w:val="16"/>
                      <w:lang w:val="sq-AL"/>
                    </w:rPr>
                  </w:pPr>
                  <w:r w:rsidRPr="008C20F2">
                    <w:rPr>
                      <w:sz w:val="16"/>
                      <w:szCs w:val="16"/>
                      <w:lang w:val="sq-AL"/>
                    </w:rPr>
                    <w:t>(5)</w:t>
                  </w:r>
                </w:p>
              </w:tc>
              <w:tc>
                <w:tcPr>
                  <w:tcW w:w="2827" w:type="dxa"/>
                  <w:hideMark/>
                </w:tcPr>
                <w:p w:rsidR="00750199" w:rsidRPr="008C20F2" w:rsidRDefault="00750199" w:rsidP="008C20F2">
                  <w:pPr>
                    <w:pStyle w:val="Normal1"/>
                    <w:spacing w:before="0"/>
                    <w:rPr>
                      <w:sz w:val="16"/>
                      <w:szCs w:val="16"/>
                      <w:lang w:val="sq-AL"/>
                    </w:rPr>
                  </w:pPr>
                  <w:r w:rsidRPr="008C20F2">
                    <w:rPr>
                      <w:sz w:val="16"/>
                      <w:szCs w:val="16"/>
                      <w:lang w:val="sq-AL"/>
                    </w:rPr>
                    <w:t>“filial” është një filial siç përkufizohet në nenin 4, pika 1, nënpika 16,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33"/>
              <w:gridCol w:w="3520"/>
            </w:tblGrid>
            <w:tr w:rsidR="008C20F2" w:rsidRPr="0064434D" w:rsidTr="006E1162">
              <w:trPr>
                <w:tblCellSpacing w:w="0" w:type="dxa"/>
              </w:trPr>
              <w:tc>
                <w:tcPr>
                  <w:tcW w:w="187" w:type="dxa"/>
                  <w:hideMark/>
                </w:tcPr>
                <w:p w:rsidR="00750199" w:rsidRPr="008C20F2" w:rsidRDefault="00750199" w:rsidP="008C20F2">
                  <w:pPr>
                    <w:pStyle w:val="Normal1"/>
                    <w:spacing w:before="0"/>
                    <w:rPr>
                      <w:sz w:val="16"/>
                      <w:szCs w:val="16"/>
                      <w:lang w:val="sq-AL"/>
                    </w:rPr>
                  </w:pPr>
                  <w:r w:rsidRPr="008C20F2">
                    <w:rPr>
                      <w:sz w:val="16"/>
                      <w:szCs w:val="16"/>
                      <w:lang w:val="sq-AL"/>
                    </w:rPr>
                    <w:t>(6)</w:t>
                  </w:r>
                </w:p>
              </w:tc>
              <w:tc>
                <w:tcPr>
                  <w:tcW w:w="2827" w:type="dxa"/>
                  <w:hideMark/>
                </w:tcPr>
                <w:p w:rsidR="00750199" w:rsidRPr="008C20F2" w:rsidRDefault="00750199" w:rsidP="008C20F2">
                  <w:pPr>
                    <w:pStyle w:val="Normal1"/>
                    <w:spacing w:before="0"/>
                    <w:rPr>
                      <w:sz w:val="16"/>
                      <w:szCs w:val="16"/>
                      <w:lang w:val="sq-AL"/>
                    </w:rPr>
                  </w:pPr>
                  <w:r w:rsidRPr="008C20F2">
                    <w:rPr>
                      <w:sz w:val="16"/>
                      <w:szCs w:val="16"/>
                      <w:lang w:val="sq-AL"/>
                    </w:rPr>
                    <w:t>“ndërmarrje mëmë” është një ndërmarrje mëmë siç përkufizohet në nenin 4, pika 1, nënpika 15, shkronja “a”,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33"/>
              <w:gridCol w:w="3520"/>
            </w:tblGrid>
            <w:tr w:rsidR="008C20F2" w:rsidRPr="0064434D" w:rsidTr="006E1162">
              <w:trPr>
                <w:tblCellSpacing w:w="0" w:type="dxa"/>
              </w:trPr>
              <w:tc>
                <w:tcPr>
                  <w:tcW w:w="187" w:type="dxa"/>
                  <w:hideMark/>
                </w:tcPr>
                <w:p w:rsidR="00750199" w:rsidRPr="008C20F2" w:rsidRDefault="00750199" w:rsidP="008C20F2">
                  <w:pPr>
                    <w:pStyle w:val="Normal1"/>
                    <w:spacing w:before="0"/>
                    <w:rPr>
                      <w:sz w:val="16"/>
                      <w:szCs w:val="16"/>
                      <w:lang w:val="sq-AL"/>
                    </w:rPr>
                  </w:pPr>
                  <w:r w:rsidRPr="008C20F2">
                    <w:rPr>
                      <w:sz w:val="16"/>
                      <w:szCs w:val="16"/>
                      <w:lang w:val="sq-AL"/>
                    </w:rPr>
                    <w:t>(7)</w:t>
                  </w:r>
                </w:p>
              </w:tc>
              <w:tc>
                <w:tcPr>
                  <w:tcW w:w="2827" w:type="dxa"/>
                  <w:hideMark/>
                </w:tcPr>
                <w:p w:rsidR="00750199" w:rsidRPr="008C20F2" w:rsidRDefault="00750199" w:rsidP="008C20F2">
                  <w:pPr>
                    <w:pStyle w:val="Normal1"/>
                    <w:spacing w:before="0"/>
                    <w:rPr>
                      <w:sz w:val="16"/>
                      <w:szCs w:val="16"/>
                      <w:lang w:val="sq-AL"/>
                    </w:rPr>
                  </w:pPr>
                  <w:r w:rsidRPr="008C20F2">
                    <w:rPr>
                      <w:sz w:val="16"/>
                      <w:szCs w:val="16"/>
                      <w:lang w:val="sq-AL"/>
                    </w:rPr>
                    <w:t>“bazë e konsoliduar” është baza e situatës së konsoliduar siç përkufizohet në nenin 4, pika 1, nënpika 47,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33"/>
              <w:gridCol w:w="3520"/>
            </w:tblGrid>
            <w:tr w:rsidR="008C20F2" w:rsidRPr="0064434D" w:rsidTr="006E1162">
              <w:trPr>
                <w:tblCellSpacing w:w="0" w:type="dxa"/>
              </w:trPr>
              <w:tc>
                <w:tcPr>
                  <w:tcW w:w="187" w:type="dxa"/>
                  <w:hideMark/>
                </w:tcPr>
                <w:p w:rsidR="00750199" w:rsidRPr="008C20F2" w:rsidRDefault="00750199" w:rsidP="008C20F2">
                  <w:pPr>
                    <w:pStyle w:val="Normal1"/>
                    <w:spacing w:before="0"/>
                    <w:rPr>
                      <w:sz w:val="16"/>
                      <w:szCs w:val="16"/>
                      <w:lang w:val="sq-AL"/>
                    </w:rPr>
                  </w:pPr>
                  <w:r w:rsidRPr="008C20F2">
                    <w:rPr>
                      <w:sz w:val="16"/>
                      <w:szCs w:val="16"/>
                      <w:lang w:val="sq-AL"/>
                    </w:rPr>
                    <w:t>(8)</w:t>
                  </w:r>
                </w:p>
              </w:tc>
              <w:tc>
                <w:tcPr>
                  <w:tcW w:w="2827" w:type="dxa"/>
                  <w:hideMark/>
                </w:tcPr>
                <w:p w:rsidR="00750199" w:rsidRPr="008C20F2" w:rsidRDefault="00750199" w:rsidP="008C20F2">
                  <w:pPr>
                    <w:pStyle w:val="Normal1"/>
                    <w:spacing w:before="0"/>
                    <w:rPr>
                      <w:sz w:val="16"/>
                      <w:szCs w:val="16"/>
                      <w:lang w:val="sq-AL"/>
                    </w:rPr>
                  </w:pPr>
                  <w:r w:rsidRPr="008C20F2">
                    <w:rPr>
                      <w:sz w:val="16"/>
                      <w:szCs w:val="16"/>
                      <w:lang w:val="sq-AL"/>
                    </w:rPr>
                    <w:t>“skema e mbrojtjes institucionale” ose “SMI” është masa rregulluese që përmbush kërkesat e parashikuara në nenin 113, pika 7,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33"/>
              <w:gridCol w:w="3520"/>
            </w:tblGrid>
            <w:tr w:rsidR="008C20F2" w:rsidRPr="0064434D" w:rsidTr="006E1162">
              <w:trPr>
                <w:tblCellSpacing w:w="0" w:type="dxa"/>
              </w:trPr>
              <w:tc>
                <w:tcPr>
                  <w:tcW w:w="187" w:type="dxa"/>
                  <w:hideMark/>
                </w:tcPr>
                <w:p w:rsidR="00750199" w:rsidRPr="008C20F2" w:rsidRDefault="00750199" w:rsidP="008C20F2">
                  <w:pPr>
                    <w:pStyle w:val="Normal1"/>
                    <w:spacing w:before="0"/>
                    <w:rPr>
                      <w:sz w:val="16"/>
                      <w:szCs w:val="16"/>
                      <w:lang w:val="sq-AL"/>
                    </w:rPr>
                  </w:pPr>
                  <w:r w:rsidRPr="008C20F2">
                    <w:rPr>
                      <w:sz w:val="16"/>
                      <w:szCs w:val="16"/>
                      <w:lang w:val="sq-AL"/>
                    </w:rPr>
                    <w:t>(9)</w:t>
                  </w:r>
                </w:p>
              </w:tc>
              <w:tc>
                <w:tcPr>
                  <w:tcW w:w="2827" w:type="dxa"/>
                  <w:hideMark/>
                </w:tcPr>
                <w:p w:rsidR="00750199" w:rsidRPr="008C20F2" w:rsidRDefault="00750199" w:rsidP="008C20F2">
                  <w:pPr>
                    <w:pStyle w:val="Normal1"/>
                    <w:spacing w:before="0"/>
                    <w:rPr>
                      <w:sz w:val="16"/>
                      <w:szCs w:val="16"/>
                      <w:lang w:val="sq-AL"/>
                    </w:rPr>
                  </w:pPr>
                  <w:r w:rsidRPr="008C20F2">
                    <w:rPr>
                      <w:sz w:val="16"/>
                      <w:szCs w:val="16"/>
                      <w:lang w:val="sq-AL"/>
                    </w:rPr>
                    <w:t>“shoqëri tip holding financiare” është një shoqëri tip holding financiare siç përkufizohet në nenin 4, pika 1, nënpika 20,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lastRenderedPageBreak/>
                    <w:t>(10)</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“shoqëri tip holding financiare mikse” është një shoqëri tip holding financiare mikse siç përkufizohet në nenin 4, pika 1, nënpika 21,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(11)</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“shoqëri tip holding me aktivitet miks” është një shoqëri tip holding me aktivitet miks siç përkufizohet në nenin 4, pika 1, nënpika 22,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(12)</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“shoqëri tip holding financiare mëmë në një Shtet Anëtar” është një shoqëri tip holding financiare mëmë në një Shtet Anëtar siç përkufizohet në nenin 4, pika 1, nënpika 30,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(13)</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“shoqëri tip holding financiare mëmë e Bashkimit Evropian” është një shoqëri tip holding financiare mëmë e BE-së siç përkufizohet në nenin 4, pika 1, nënpika 31,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(14)</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“shoqëri tip holding financiare mikse mëmë në një Shtet Anëtar” është një shoqëri tip holding financiare mikse mëmë në një Shtet Anëtar siç përkufizohet në nenin 4, pika 1, nënpika 32,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(15)</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“shoqëri tip holding financiare mikse mëmë e Bashkimit Evropian” është një shoqëri tip holding financiare mikse mëmë e BE-së siç përkufizohet në nenin 4, pika 1, nënpika 33,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(16)</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“objektivat e zgjidhjes” janë objektivat e zgjidhjes të përmendur në nenin 31, pika 2;</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(17)</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“degë” është një degë siç përkufizohet në nenin 4, pika 1, nënpika 17,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(18)</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“autoriteti i zgjidhjes” është autoriteti i përcaktuar nga Shteti Anëtar sipas nenit 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(19)</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“instrument i zgjidhjes” është një instrument i zgjidhjes i përmendur në nenin 37, pika 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(20)</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“kompetencë e zgjidhjes” është një kompetencë e përmendur në nenet nga 63 deri 72;</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(21)</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“autoritet kompetent” është një autoritet kompetent siç përkufizohet në nenin 4, pika 1, nënpika 40, të Rregullores (BE) Nr. 575/2013 përfshirë Bankën Qendrore Evropiane në lidhje me detyrat e veçanta të cilat ia ka ngarkuar Rregullorja e Këshillit (BE) Nr. 10242013</w:t>
                  </w:r>
                  <w:hyperlink r:id="rId10" w:anchor="ntr25-L_2014173EN.01019001-E0025" w:history="1">
                    <w:r w:rsidRPr="008C20F2">
                      <w:rPr>
                        <w:rStyle w:val="Hyperlink"/>
                        <w:color w:val="auto"/>
                        <w:sz w:val="16"/>
                        <w:szCs w:val="16"/>
                        <w:lang w:val="sq-AL"/>
                      </w:rPr>
                      <w:t> (</w:t>
                    </w:r>
                    <w:r w:rsidRPr="008C20F2">
                      <w:rPr>
                        <w:rStyle w:val="super"/>
                        <w:sz w:val="16"/>
                        <w:szCs w:val="16"/>
                        <w:u w:val="single"/>
                        <w:lang w:val="sq-AL"/>
                      </w:rPr>
                      <w:t>25</w:t>
                    </w:r>
                    <w:r w:rsidRPr="008C20F2">
                      <w:rPr>
                        <w:rStyle w:val="Hyperlink"/>
                        <w:color w:val="auto"/>
                        <w:sz w:val="16"/>
                        <w:szCs w:val="16"/>
                        <w:lang w:val="sq-AL"/>
                      </w:rPr>
                      <w:t>)</w:t>
                    </w:r>
                  </w:hyperlink>
                  <w:r w:rsidRPr="008C20F2">
                    <w:rPr>
                      <w:sz w:val="16"/>
                      <w:szCs w:val="16"/>
                      <w:lang w:val="sq-AL"/>
                    </w:rPr>
                    <w:t>;</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2A3C5F" w:rsidP="008C20F2">
                  <w:pPr>
                    <w:pStyle w:val="Normal1"/>
                    <w:spacing w:before="0"/>
                    <w:rPr>
                      <w:sz w:val="16"/>
                      <w:szCs w:val="16"/>
                      <w:lang w:val="sq-AL"/>
                    </w:rPr>
                  </w:pPr>
                  <w:r w:rsidRPr="008C20F2">
                    <w:rPr>
                      <w:sz w:val="16"/>
                      <w:szCs w:val="16"/>
                      <w:lang w:val="sq-AL"/>
                    </w:rPr>
                    <w:t>ushr</w:t>
                  </w:r>
                  <w:r w:rsidR="00750199" w:rsidRPr="008C20F2">
                    <w:rPr>
                      <w:sz w:val="16"/>
                      <w:szCs w:val="16"/>
                      <w:lang w:val="sq-AL"/>
                    </w:rPr>
                    <w:t>(22)</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“ministritë kompetente” janë ministritë e financave ose ministri të tjera të Shteteve Anëtare të cilat janë përgjegjëse për vendimet ekonomike, financiare dhe buxhetore në nivel kombëtar në përputhje me kompetencat kombëtare dhe të cilat janë përcaktuar në përputhje me nenin 3, pika 5;</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8C20F2"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lastRenderedPageBreak/>
                    <w:t>(23)</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“institucion” është një institucion krediti ose një firmë investimesh;</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(24)</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“organ administrimi” është një organ administrimi siç përkufizohet në nenin 3, pika 1, nënpika 7, të Direktivës 2013/36/BE;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(25)</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“organ i lartë administrimi” është një organ i lartë administrimi siç përkufizohet në nenin 3, pika 1, nënpika 9, të Direktivës 2013/36/BE;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1D4D61"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(26)</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 xml:space="preserve"> “grup” është ndërmarrja mëmë së bashku me filialet e saj;</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(27)</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“grup ndërkufitar” është grupi që ka subjekte të grupit të vendosura në më shumë se një Shtet Anëtar;</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(28)</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“mbështetje financiare publike e jashtëzakonshme” është ndihma shtetërore sipas kuptimit të nenit 107, pika 1, të TFBE-së, ose çdo mbështetje tjetër financiare publike në nivel mbi shtetet, e cila, nëse parashikohet në nivel kombëtar, do të përbënte ndihmë shtetërore, që jepet në mënyrë që të ruhet ose rivendoset rentabiliteti, likuiditeti ose aftësia paguese e një institucioni ose subjekti të përmendur në nenin 1, pika, shkronja “b”, “c” ose “d” ose të një grupi pjesë e të cilit është institucioni ose subjekti;</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(29)</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“asistencë e jashtëzakonshme me likuiditet” është dhënia nga banka qendrore e fondeve të bankës qendrore, ose e çfarëdo asistence tjetër që mund të çojë në zmadhim të fondeve të bankës qendrore, një institucioni financiar me aftësi paguese, ose një grupi institucionesh financiare me aftësi paguese, që gjendet përballë problemeve të përkohshme me likuiditetin, kur ky operacion nuk është pjesë e politikës monetare;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(30)</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“krizë e sistemit” është një ndërprerje e aktivitetit në sistemin financiar me potencialin për të pasur pasoja negative të rënda për tregun e brendshëm dhe ekonominë reale. Të gjitha llojet e ndërmjetësve, tregjeve dhe infrastrukturës financiare mund të kenë rëndësi për sistemin në njëfarë shkalle;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(31)</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“subjekt i grupit” është personi juridik që bën pjesë në një grup;</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(32)</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“plan rimëkëmbjeje” është plani i rimëkëmbjes i përpiluar dhe mbajtur nga një institucion në përputhje me nenin 5;</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(33)</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“plan rimëkëmbjeje i grupit” është plani i rimëkëmbjes i grupit i përpiluar dhe mbajtur në përputhje me nenin 7;</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(34)</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“degë me rëndësi” është dega që do të konsiderohej e rëndësishme në Shtetin Anëtar pritës në përputhje me nenin 51, pika 1, e Direktivës 2013/36/BE;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(35)</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 xml:space="preserve">“funksione me rëndësi kritike” janë aktivitetet, shërbimet ose operacionet ndërprerja e të cilave ka </w:t>
                  </w:r>
                  <w:r w:rsidRPr="008C20F2">
                    <w:rPr>
                      <w:sz w:val="16"/>
                      <w:szCs w:val="16"/>
                      <w:lang w:val="sq-AL"/>
                    </w:rPr>
                    <w:lastRenderedPageBreak/>
                    <w:t>mundësi që në një ose më shumë Shtete Anëtare të çojë në ndërprerjen e shërbimeve që janë thelbësore për ekonominë reale ose të ndërpresë stabilitetin financiar për shkak të madhësisë, përqindjes së tregut,  ndërlidhjes me jashtë dhe brenda, kompleksitetit të aktiviteteve ndërkufitare të një institucioni ose grupi, duke i kushtuar në veçanti rëndësi zëvendësueshmërisë së këtyre aktiviteteve, shërbimeve ose operacioneve;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(36)</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“linja tregtare qendrore” janë linjat tregtare dhe shërbimet e lidhura me to që përbëjnë burimin me rëndësi materiale të të ardhurave, fitimit ose vlerës së franshizës për një institucion ose për një grup pjesë e të cilit është institucioni;</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(37)</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“mbikëqyrës konsolidues” është mbikëqyrësi konsolidues siç përkufizohet në nenin 4, pika 1, nënpika 41,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(38)</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“fonde të veta” janë fondet e veta siç përkufizohen në nenin 4, pika 1, nënpika 118,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(39)</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“kushtet për zgjidhjen” janë kushtet e përmendura në nenin 32, pika 1;</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(40)</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“veprim për zgjidhjen” është vendimi për ta vënë një institucion ose subjekt të përmendur në nenin 1, pika 1, shkronja “b”, “c” ose “d”, në procedurë zgjidhjeje sipas nenit 32 ose 33, përdorimi i një instrumenti zgjidhjeje ose ushtrimi i një ose më shumë prej kompetencave të zgjidhjes;</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(41)</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“plan zgjidhjeje” është plani i zgjidhjes për një institucion i përpiluar në përputhje me nenin 10;</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(42)</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“zgjidhje e grupit” është njëra prej të mëposhtmeve:</w:t>
                  </w:r>
                </w:p>
                <w:tbl>
                  <w:tblPr>
                    <w:tblW w:w="5000" w:type="pct"/>
                    <w:tblCellSpacing w:w="0" w:type="dxa"/>
                    <w:tblLayout w:type="fixed"/>
                    <w:tblCellMar>
                      <w:left w:w="0" w:type="dxa"/>
                      <w:right w:w="0" w:type="dxa"/>
                    </w:tblCellMar>
                    <w:tblLook w:val="04A0"/>
                  </w:tblPr>
                  <w:tblGrid>
                    <w:gridCol w:w="222"/>
                    <w:gridCol w:w="3199"/>
                  </w:tblGrid>
                  <w:tr w:rsidR="008C20F2" w:rsidRPr="0064434D" w:rsidTr="006E1162">
                    <w:trPr>
                      <w:tblCellSpacing w:w="0" w:type="dxa"/>
                    </w:trPr>
                    <w:tc>
                      <w:tcPr>
                        <w:tcW w:w="178" w:type="dxa"/>
                        <w:hideMark/>
                      </w:tcPr>
                      <w:p w:rsidR="00750199" w:rsidRPr="008C20F2" w:rsidRDefault="00750199" w:rsidP="008C20F2">
                        <w:pPr>
                          <w:pStyle w:val="Normal1"/>
                          <w:spacing w:before="0"/>
                          <w:rPr>
                            <w:sz w:val="16"/>
                            <w:szCs w:val="16"/>
                            <w:lang w:val="sq-AL"/>
                          </w:rPr>
                        </w:pPr>
                        <w:r w:rsidRPr="008C20F2">
                          <w:rPr>
                            <w:sz w:val="16"/>
                            <w:szCs w:val="16"/>
                            <w:lang w:val="sq-AL"/>
                          </w:rPr>
                          <w:t>(a)</w:t>
                        </w:r>
                      </w:p>
                    </w:tc>
                    <w:tc>
                      <w:tcPr>
                        <w:tcW w:w="2569" w:type="dxa"/>
                        <w:hideMark/>
                      </w:tcPr>
                      <w:p w:rsidR="00750199" w:rsidRPr="008C20F2" w:rsidRDefault="00750199" w:rsidP="008C20F2">
                        <w:pPr>
                          <w:pStyle w:val="Normal1"/>
                          <w:spacing w:before="0"/>
                          <w:rPr>
                            <w:sz w:val="16"/>
                            <w:szCs w:val="16"/>
                            <w:lang w:val="sq-AL"/>
                          </w:rPr>
                        </w:pPr>
                        <w:r w:rsidRPr="008C20F2">
                          <w:rPr>
                            <w:sz w:val="16"/>
                            <w:szCs w:val="16"/>
                            <w:lang w:val="sq-AL"/>
                          </w:rPr>
                          <w:t>ndërmarrja e veprimit për zgjidhje në nivel të ndërmarrjes mëmë ose të një institucioni që është objekt i mbikëqyrjes së konsoliduar ose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33"/>
                    <w:gridCol w:w="3188"/>
                  </w:tblGrid>
                  <w:tr w:rsidR="008C20F2" w:rsidRPr="0064434D" w:rsidTr="006E1162">
                    <w:trPr>
                      <w:tblCellSpacing w:w="0" w:type="dxa"/>
                    </w:trPr>
                    <w:tc>
                      <w:tcPr>
                        <w:tcW w:w="187" w:type="dxa"/>
                        <w:hideMark/>
                      </w:tcPr>
                      <w:p w:rsidR="00750199" w:rsidRPr="008C20F2" w:rsidRDefault="00750199" w:rsidP="008C20F2">
                        <w:pPr>
                          <w:pStyle w:val="Normal1"/>
                          <w:spacing w:before="0"/>
                          <w:rPr>
                            <w:sz w:val="16"/>
                            <w:szCs w:val="16"/>
                            <w:lang w:val="sq-AL"/>
                          </w:rPr>
                        </w:pPr>
                        <w:r w:rsidRPr="008C20F2">
                          <w:rPr>
                            <w:sz w:val="16"/>
                            <w:szCs w:val="16"/>
                            <w:lang w:val="sq-AL"/>
                          </w:rPr>
                          <w:t>(b)</w:t>
                        </w:r>
                      </w:p>
                    </w:tc>
                    <w:tc>
                      <w:tcPr>
                        <w:tcW w:w="2560" w:type="dxa"/>
                        <w:hideMark/>
                      </w:tcPr>
                      <w:p w:rsidR="00750199" w:rsidRPr="008C20F2" w:rsidRDefault="00750199" w:rsidP="008C20F2">
                        <w:pPr>
                          <w:pStyle w:val="Normal1"/>
                          <w:spacing w:before="0"/>
                          <w:rPr>
                            <w:sz w:val="16"/>
                            <w:szCs w:val="16"/>
                            <w:lang w:val="sq-AL"/>
                          </w:rPr>
                        </w:pPr>
                        <w:r w:rsidRPr="008C20F2">
                          <w:rPr>
                            <w:sz w:val="16"/>
                            <w:szCs w:val="16"/>
                            <w:lang w:val="sq-AL"/>
                          </w:rPr>
                          <w:t>bashkërendimi i përdorimit të instrumenteve të zgjidhjes dhe i ushtrimit të kompetencave të zgjidhjes nga autoritetet e zgjidhjes në lidhje me subjektet e grupit që përmbushin kushtet për zgjidhjen;</w:t>
                        </w:r>
                      </w:p>
                    </w:tc>
                  </w:tr>
                </w:tbl>
                <w:p w:rsidR="00750199" w:rsidRPr="008C20F2" w:rsidRDefault="00750199" w:rsidP="008C20F2">
                  <w:pPr>
                    <w:rPr>
                      <w:sz w:val="16"/>
                      <w:szCs w:val="16"/>
                      <w:lang w:val="sq-AL"/>
                    </w:rPr>
                  </w:pP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(43)</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“plan zgjidhjeje i grupit” është plani për zgjidhjen e grupit i përpiluar në përputhje me nenin 12 dhe 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(44)</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“autoritet i zgjidhjes në nivelin e grupit” është autoriteti në Shtetin Anëtar ku ndodhet mbikëqyrësi konsolidues;</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(45)</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“skemë e zgjidhjes së grupit” është plani i përpiluar në funksion të zgjidhjes së grupit në përputhje me nenin 91;</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(46)</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“kolegji i zgjidhjes” është kolegji i ngritur në përputhje me nenin 88 për të kryer detyrat e përmendura në nenin 88, pika 1;</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lastRenderedPageBreak/>
                    <w:t>(47)</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“procedurat normale të falimentit” janë procedurat kolektive të paaftësisë paguese që përfshijnë heqjen e pjesshme ose të plotë të të drejtave të debitorit dhe emërimin e një likuiduesi ose administratori, të cilat normalisht janë të zbatueshme për institucionet në kuadër të legjislacionit kombëtar dhe që janë ose specifike për ato institucione ose të zbatueshme për çdo person fizik ose juridik;</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(48)</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“instrumentet e borxhit” të përmendur në nenin 63, pika 1, shkronja “g” dhe “j” janë obligacione dhe forma të tjera borxhit të transferueshëm, instrumente që krijojnë ose njohin një borxh dhe instrumente që japin të drejtën për të marrë në pronësi instrumente borxhi;</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(49)</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“institucion mëmë në një Shtet Anëtar” është një institucion mëmë në një Shtet Anëtar siç përkufizohet në nenin 4, pika 1, nënpika 28,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(50)</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“institucion mëmë i Bashkimit Evropian” është një institucion mëmë siç përkufizohet në nenin 4, pika 1, nënpika 29,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(51)</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“kërkesat për fondet e veta” janë kërkesat e parashikuara në nenet nga 92 deri 98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(52)</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“kolegji mbikëqyrës” është kolegj i mbikëqyrësve i krijuar në përputhje me nenin 116 të Direktivës 2013/36/BE;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(53)</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“kuadri i Bashkimit Evropian për ndihmën shtetërore” është kuadri i krijuar me nenet 107, 108 dhe 109 të TFBE-së dhe me rregulloret dhe të gjitha aktet e Bashkimit Evropian, përfshirë udhëzimet, komunikatat dhe njoftimet, të bëra ose miratuara sipas nenit 108, pika 4, ose nenit 109 të TFBE-së;</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(54)</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“likuidimi” është kthimi në mjete monetare i aktiveve të një institucioni ose subjekti të përmendur në nenin 1, pika 1, shkronja “b”, “c” ose “d”;</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(55)</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“instrumenti i veçimit të aktiveve” është mekanizmi për kryerjen nga autoriteti i zgjidhjes e kalimit të aktiveve, të drejtave ose pasiveve të institucionit objekt i zgjidhjes tek një subjekt i menaxhimit të aktiveve në përputhje me nenin 42;</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(56)</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“subjekt i menaxhimit të aktiveve” është personi juridik që përmbush kërkesat e parashikuara në nenin 42, pika 2;</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(57)</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“instrumenti i mbajtjes së humbjeve nga kreditorët” është mekanizmi për ushtrimin nga autoriteti i zgjidhjes i kompetencave të zhvlerësimit në lidhje me pasivet e institucionit objekt i zgjidhjes në përputhje me nenin 43;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(58)</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 xml:space="preserve">“instrumenti i shitjes së aktivitetit tregtar” është </w:t>
                  </w:r>
                  <w:r w:rsidRPr="008C20F2">
                    <w:rPr>
                      <w:sz w:val="16"/>
                      <w:szCs w:val="16"/>
                      <w:lang w:val="sq-AL"/>
                    </w:rPr>
                    <w:lastRenderedPageBreak/>
                    <w:t>mekanizmi për kryerjen nga autoriteti i zgjidhjes e kalimit të aksioneve ose instrumenteve të tjera të pronësisë të emetuara nga institucioni objekt i zgjidhjes, ose të aktiveve, të drejtave ose pasiveve të institucionit objekt i zgjidhjes tek një blerës që nuk është institucion kalimtar, në përputhje me nenin 38;</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(59)</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“institucion kalimtar” është personi juridik që përmbush kërkesat e parashikuara në nenin 40, pika 2;</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(60)</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“instrumenti i institucionit kalimtar” është mekanizmi për kalimin e aksioneve ose instrumenteve të tjera të pronësisë të emetuara nga institucioni objekt i zgjidhjes, ose të aktiveve, të drejtave ose pasiveve të institucionit objekt i zgjidhjes tek një institucion kalimtar, në përputhje me nenin 40;</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(61)</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“instrumente të pronësisë” janë aksione, instrumente të tjera që japin të drejtë pronësie, instrumente që janë të konvertueshme në aksione ose instrumente të tjera të pronësisë ose që japin të drejtë për marrje aksionesh ose instrumentesh të tjera të pronësisë dhe instrumente që përbëjnë interesa në aksione ose instrumente të tjera të pronësisë;</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(62)</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“aksionarë” janë aksionarët ose mbajtësit e instrumenteve të tjera të pronësisë;</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(63)</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“kompetencat e transferimit” janë kompetencat e përcaktuara në nenin 63, pika 1, shkronja “c” ose “d” për kalimin e aksioneve, instrumenteve të tjera të pronësisë, instrumenteve të borxhit, aktiveve, të drejtave ose pasiveve, ose çfarëdo kombinimi të këtyre zërave nga një institucion objekt zgjidhjeje tek një marrës;</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(64)</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“kundërpalë qendrore” është kundërpala qendrore siç përkufizohet në nenin 2, pika 1 të Rregullores (BE) Nr. 648/2012;</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8C20F2"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(65)</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“derivativ” është instrumenti derivativ siç përkufizohet në nenin 2, pika 5 të Rregullores (BE) Nr. 648/2012;</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(66)</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“kompetencat e zhvlerësimit dhe konvertimit” janë kompetencat e përmendura në nenin 59, pika 2, dhe nenin 63, pika 1, shkronjat nga “e” deri “i”;</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(67)</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“pasiv i garantuar” është pasivi ku e drejta e kreditorit për pagesë ose plotësim tjetër të detyrimeve është e garantuar me një barrë, garanci ose peng, ose kontratë kolaterali përfshirë edhe pasivet që lindin nga transaksionet e riblerjes dhe kontrata të tjera kolaterali për transferimin e titullit;</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(68)</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 xml:space="preserve">“instrumente të nivelit 1 të kapitalit neto” janë instrumente të kapitalit që përmbushin kushtet e parashikuara në nenin 28, pika nga 1 në 4, nenin 29, </w:t>
                  </w:r>
                  <w:r w:rsidRPr="008C20F2">
                    <w:rPr>
                      <w:sz w:val="16"/>
                      <w:szCs w:val="16"/>
                      <w:lang w:val="sq-AL"/>
                    </w:rPr>
                    <w:lastRenderedPageBreak/>
                    <w:t>pika nga 1 në 5, ose nenin 31, pika 1,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(69)</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“instrumente të nivelit 1 shtesë” janë instrumente të kapitalit që përmbushin kushtet e parashikuara në nenin 52, pika 1,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(70)</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“shumë e agreguar” është shuma e agreguar me të cilën autoriteti i zgjidhjes vlerëson se duhen zhvlerësuar ose konvertuar pasivet e lejuara, në përputhje me nenin 46, pika 1;</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(71)</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“pasive të lejuara” janë pasivet dhe instrumentet e kapitalit që nuk i përmbushin kërkesat për të qenë instrumente të nivelit 1 të kapitalit neto të zakonshëm, të niveli 1 shtesë ose të nivelit 2 të një institucioni ose subjekti të përmendur në nenin 1, pika 1, shkronja “b”, “c” ose “d”, që nuk janë përjashtuar nga fushëveprimi i instrumentit të mbajtjes së humbjeve nga kreditorët nga neni 44, pika 2;</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(72)</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“skema e garantimit të depozitave” është skema e garantimit të depozitave e futur në përdorim dhe njohur zyrtarisht nga një Shtet Anëtar sipas nenit 4 të Direktivës 2014/49/BE;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(73)</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“instrumente të nivelit 2” janë instrumente të kapitalit ose hua të nënrenditura që përmbushin kushtet e parashikuara në nenin 63 të Rregullores (BE) Nr. 575/2013;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(74)</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“instrumente përkatëse të kapitalit” në kuptim të Seksionit 4 të Kapitullit IV të Titullit IV dhe Kapitullit V të Titullit IV, janë instrumente të nivelit 1 shtesë dhe instrumente të nivelit 2;</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(75)</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“shkalla e konvertimit” është faktori që përcakton numrin e aksioneve ose instrumenteve të tjera të pronësisë me të cilat do të konvertohet një pasiv i një klase të caktuara, duke përmendur ose një instrument të vetëm të klasës në fjalë ose një njësi të përcaktuar vlere të borxhit të kërkueshëm;</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(76)</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“kreditor i prekur” është kreditori e drejta e pretendueshme e të cilit lidhet me një pasiv që zvogëlohet ose konvertohet në aksione ose instrumente të tjera të pronësisë përmes ushtrimit të kompetencës së zhvlerësimit ose konvertimit në bazë të përdorimit të instrumentit të mbajtjes së humbjeve nga kreditorët;</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(77)</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“mbajtës i prekur” është mbajtësi i instrumenteve të pronësisë instrumentet e pronësisë të të cilit anulohen me anë të kompetencës së përmendur në nenin 63, pika 1, shkronja “h”;</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(78)</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 xml:space="preserve">“autoriteti i duhur” është autoritet i Shtetit Anëtar i identifikuar në përputhje me nenin 61, i cili është përgjegjës sipas legjislacionit kombëtar të atij Shteti </w:t>
                  </w:r>
                  <w:r w:rsidRPr="008C20F2">
                    <w:rPr>
                      <w:sz w:val="16"/>
                      <w:szCs w:val="16"/>
                      <w:lang w:val="sq-AL"/>
                    </w:rPr>
                    <w:lastRenderedPageBreak/>
                    <w:t>për bërjen e konstatimeve të përmendura në nenin 59, pika 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(79)</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“institucion mëmë përkatës” është institucion mëmë në një Shtet Anëtar, institucion mëmë i Bashkimit Evropian, shoqëri tip holding financiare, shoqëri tip holding financiare mikse, shoqëri tip holding me aktivitet miks, shoqëri tip holding financiare mëmë në një Shtet Anëtar, shoqëri tip holding financiare mëmë e Bashkimit Evropian, shoqëri tip holding financiare mikse mëmë në një Shtet Anëtar ose shoqëri tip holding financiare mikse mëmë e Bashkimit Evropian, në lidhje me të cilën përdoret instrumenti i mbajtjes së humbjeve nga kreditorët;</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(80)</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“marrës” është subjekti tek i cili kalohen aksione, instrumente të tjera të pronësisë, instrumente të borxhit, aktive, të drejta ose pasive, ose çfarëdo kombinim i këtyre zërave nga një institucion objekt zgjidhjeje;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(81)</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“ditë pune” është një ditë që nuk është e shtunë, e diel apo festë zyrtare në Shtetin Anëtar në fjalë;</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(82)</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“e drejtë e përfundimit” është e drejta për të zgjidhur kontratën, e drejta për të përshpejtuar, mbyllur, kompensuar ose shlyer diferencën e detyrimeve ose çdo dispozitë e ngjashme që pezullon, modifikon ose shuan një detyrim të një pale të kontratës ose një dispozitë që pengon lindjen e një detyrimi që përndryshe do të kishte lindur nga një kontratë;</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(83)</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“institucion objekt zgjidhjeje” është institucion, institucion financiar, shoqëri tip holding financiare, shoqëri tip holding financiare mikse, shoqëri tip holding me aktivitet miks, shoqëri tip holding financiare mëmë në një Shtet Anëtar, shoqëri tip holding financiare mëmë e Bashkimit Evropian, shoqëri tip holding financiare mikse mëmë në një Shtet Anëtar ose shoqëri tip holding financiare mikse mëmë e Bashkimit Evropian, në lidhje me të cilin ndërmerret veprim për zgjidhjen;</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(84)</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“filial i Bashkimit Evropian” është institucion i vendosur në një Shtet Anëtar, që është filial i një institucioni të vendit të tretë ose ndërmarrjeje mëmë të një vendi të tretë;</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(85)</w:t>
                  </w:r>
                </w:p>
              </w:tc>
              <w:tc>
                <w:tcPr>
                  <w:tcW w:w="2747" w:type="dxa"/>
                  <w:hideMark/>
                </w:tcPr>
                <w:p w:rsidR="00750199" w:rsidRPr="008C20F2" w:rsidRDefault="00750199" w:rsidP="008C20F2">
                  <w:pPr>
                    <w:pStyle w:val="Normal1"/>
                    <w:pBdr>
                      <w:bar w:val="single" w:sz="4" w:color="FF8080"/>
                    </w:pBdr>
                    <w:spacing w:before="0"/>
                    <w:rPr>
                      <w:sz w:val="16"/>
                      <w:szCs w:val="16"/>
                      <w:lang w:val="sq-AL"/>
                    </w:rPr>
                  </w:pPr>
                  <w:r w:rsidRPr="008C20F2">
                    <w:rPr>
                      <w:sz w:val="16"/>
                      <w:szCs w:val="16"/>
                      <w:lang w:val="sq-AL"/>
                    </w:rPr>
                    <w:t>“ndërmarrje mëmë e Bashkimit Evropian” është institucion mëmë i Bashkimit Evropian, shoqëri tip holding financiare mëmë e Bashkimit Evropian ose shoqëri tip holding financiare mikse mëmë e Bashkimit Evropian;</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(86)</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 xml:space="preserve">“institucion i një vendi të tretë” është subjekti selia e të cilit është e vendosur në një vend të tretë, i cili, nëse do të ishte i vendosur brenda Bashkimit Evropian, do të mbulohej nga përkufizimi i </w:t>
                  </w:r>
                  <w:r w:rsidRPr="008C20F2">
                    <w:rPr>
                      <w:sz w:val="16"/>
                      <w:szCs w:val="16"/>
                      <w:lang w:val="sq-AL"/>
                    </w:rPr>
                    <w:lastRenderedPageBreak/>
                    <w:t>institucionit;</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(87)</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“ndërmarrje mëmë e një vendi të tretë” është ndërmarrje mëmë, shoqëri tip holding financiare mëmë ose shoqëri tip holding financiare mikse mëmë, e vendosur në një vend të tretë;</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(88)</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“procedurë e zgjidhjes e vendeve të treta” është veprimi i kryer në bazë të legjislacionit të një vendi të tretë për të menaxhuar kolapsin e një institucioni të një vendi të tretë ose një ndërmarrjeje mëmë të një vendi të tretë që është i krahasueshëm, për sa u përket objektivave dhe rezultateve të pritura, me veprimet për zgjidhjen të kryera në bazë të kësaj direktive;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(89)</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“degë e Bashkimit Evropian” është degë e një institucioni të një vendi të tretë që ndodhet në një Shtet Anëtar;</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(90)</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“autoritet përkatës i vendit të tretë” është autoriteti i një vendi të tretë i cili është përgjegjës për kryerjen e funksioneve të krahasueshme me ato të autoriteteve të zgjidhjes ose autoriteteve kompetente sipas kësaj direktive;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(91)</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“skemë financimi për grupin” është skema e financimit e Shtetit Anëtar të autoritetit të zgjidhjes në nivel të grupit;</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(92)</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“transaksion përcjellë” është transaksioni i kryer midis dy subjekteve të grupit me qëllim kalimin, tërësisht ose pjesërisht, të riskut të krijuar nga një transaksion tjetër i kryer nga njëri prej këtyre subjekteve të grupit me një palë të tretë;</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(93)</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“dorëzani brenda grupit” është kontrata me anë të së cilës një subjekt i grupit garanton detyrimet e një subjekti tjetër të grupit kundrejt një pale të tretë;</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(94)</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“depozita të mbuluara” janë depozitat e mbuluara siç përkufizohen në nenin 2, pika 1, nënpika 5, e Direktivës 2014/49/BE;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(95)</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“depozita të lejuara” janë depozitat e lejuara siç përkufizohen në nenin 2, pika 1, nënpika 4, e Direktivës 2014/49/BE;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(96)</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“obligacion i mbuluar” është instrumenti i përmendur në nenin 52, pika 4, të Direktivës 2009/65/KE të Parlamentit Evropian dhe të Këshillit</w:t>
                  </w:r>
                  <w:hyperlink r:id="rId11" w:anchor="ntr26-L_2014173EN.01019001-E0026" w:history="1">
                    <w:r w:rsidRPr="008C20F2">
                      <w:rPr>
                        <w:rStyle w:val="Hyperlink"/>
                        <w:color w:val="auto"/>
                        <w:sz w:val="16"/>
                        <w:szCs w:val="16"/>
                        <w:lang w:val="sq-AL"/>
                      </w:rPr>
                      <w:t> (</w:t>
                    </w:r>
                    <w:r w:rsidRPr="008C20F2">
                      <w:rPr>
                        <w:rStyle w:val="super"/>
                        <w:sz w:val="16"/>
                        <w:szCs w:val="16"/>
                        <w:u w:val="single"/>
                        <w:lang w:val="sq-AL"/>
                      </w:rPr>
                      <w:t>26</w:t>
                    </w:r>
                    <w:r w:rsidRPr="008C20F2">
                      <w:rPr>
                        <w:rStyle w:val="Hyperlink"/>
                        <w:color w:val="auto"/>
                        <w:sz w:val="16"/>
                        <w:szCs w:val="16"/>
                        <w:lang w:val="sq-AL"/>
                      </w:rPr>
                      <w:t>)</w:t>
                    </w:r>
                  </w:hyperlink>
                  <w:r w:rsidRPr="008C20F2">
                    <w:rPr>
                      <w:sz w:val="16"/>
                      <w:szCs w:val="16"/>
                      <w:lang w:val="sq-AL"/>
                    </w:rPr>
                    <w:t>;</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(97)</w:t>
                  </w:r>
                </w:p>
              </w:tc>
              <w:tc>
                <w:tcPr>
                  <w:tcW w:w="2747" w:type="dxa"/>
                  <w:hideMark/>
                </w:tcPr>
                <w:p w:rsidR="00750199" w:rsidRPr="008C20F2" w:rsidRDefault="00750199" w:rsidP="008C20F2">
                  <w:pPr>
                    <w:pStyle w:val="Normal1"/>
                    <w:pBdr>
                      <w:bar w:val="single" w:sz="4" w:color="FF8080"/>
                    </w:pBdr>
                    <w:spacing w:before="0"/>
                    <w:rPr>
                      <w:sz w:val="16"/>
                      <w:szCs w:val="16"/>
                      <w:lang w:val="sq-AL"/>
                    </w:rPr>
                  </w:pPr>
                  <w:r w:rsidRPr="008C20F2">
                    <w:rPr>
                      <w:sz w:val="16"/>
                      <w:szCs w:val="16"/>
                      <w:lang w:val="sq-AL"/>
                    </w:rPr>
                    <w:t>“masë e kolateralit financiar me transferim titulli” është masa e kolateralit financiar me transferim titulli siç përkufizohet në nenin 2, pika 1, shkronja “b” të Direktivës 2002/47/KE të Parlamentit Evropian dhe të Këshillit</w:t>
                  </w:r>
                  <w:hyperlink r:id="rId12" w:anchor="ntr27-L_2014173EN.01019001-E0027" w:history="1">
                    <w:r w:rsidRPr="008C20F2">
                      <w:rPr>
                        <w:rStyle w:val="Hyperlink"/>
                        <w:color w:val="auto"/>
                        <w:sz w:val="16"/>
                        <w:szCs w:val="16"/>
                        <w:lang w:val="sq-AL"/>
                      </w:rPr>
                      <w:t> (</w:t>
                    </w:r>
                    <w:r w:rsidRPr="008C20F2">
                      <w:rPr>
                        <w:rStyle w:val="super"/>
                        <w:sz w:val="16"/>
                        <w:szCs w:val="16"/>
                        <w:u w:val="single"/>
                        <w:lang w:val="sq-AL"/>
                      </w:rPr>
                      <w:t>27</w:t>
                    </w:r>
                    <w:r w:rsidRPr="008C20F2">
                      <w:rPr>
                        <w:rStyle w:val="Hyperlink"/>
                        <w:color w:val="auto"/>
                        <w:sz w:val="16"/>
                        <w:szCs w:val="16"/>
                        <w:lang w:val="sq-AL"/>
                      </w:rPr>
                      <w:t>)</w:t>
                    </w:r>
                  </w:hyperlink>
                  <w:r w:rsidRPr="008C20F2">
                    <w:rPr>
                      <w:sz w:val="16"/>
                      <w:szCs w:val="16"/>
                      <w:lang w:val="sq-AL"/>
                    </w:rPr>
                    <w:t>;</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(98)</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 xml:space="preserve">“masë rregullimi e të drejtave dhe detyrimeve” është masa me të cilën një sërë të drejtash të kërkueshme ose detyrimesh mund të konvertohen në një të drejtë </w:t>
                  </w:r>
                  <w:r w:rsidRPr="008C20F2">
                    <w:rPr>
                      <w:sz w:val="16"/>
                      <w:szCs w:val="16"/>
                      <w:lang w:val="sq-AL"/>
                    </w:rPr>
                    <w:lastRenderedPageBreak/>
                    <w:t>neto të vetme, përfshirë edhe masat e rregullimit në mbyllje ku, në rastin e një ngjarjeje ekzekutimi (sido ose kurdo që të jetë e përkufizuar) detyrimet e palëve përshpejtohen në mënyrë që të jenë të pagueshme menjëherë ose të zgjidhen, dhe në secilin rast konvertohen ose zëvendësohen nga një e drejtë e vetme neto, përfshirë edhe “dispozitat e rregullimit të të drejtave dhe detyrimeve në mbyllje” siç përkufizohen në nenin 2, pika 1, shkronja “n”, nënpika i, të Direktivës 2002/47/KE dhe “rregullimin e të drejtave dhe detyrimeve” siç përkufizohet në nenin 2 të Direktivës 98/26/KE;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332"/>
              <w:gridCol w:w="3421"/>
            </w:tblGrid>
            <w:tr w:rsidR="008C20F2" w:rsidRPr="0064434D" w:rsidTr="006E1162">
              <w:trPr>
                <w:tblCellSpacing w:w="0" w:type="dxa"/>
              </w:trPr>
              <w:tc>
                <w:tcPr>
                  <w:tcW w:w="267" w:type="dxa"/>
                  <w:hideMark/>
                </w:tcPr>
                <w:p w:rsidR="00750199" w:rsidRPr="008C20F2" w:rsidRDefault="00750199" w:rsidP="008C20F2">
                  <w:pPr>
                    <w:pStyle w:val="Normal1"/>
                    <w:spacing w:before="0"/>
                    <w:rPr>
                      <w:sz w:val="16"/>
                      <w:szCs w:val="16"/>
                      <w:lang w:val="sq-AL"/>
                    </w:rPr>
                  </w:pPr>
                  <w:r w:rsidRPr="008C20F2">
                    <w:rPr>
                      <w:sz w:val="16"/>
                      <w:szCs w:val="16"/>
                      <w:lang w:val="sq-AL"/>
                    </w:rPr>
                    <w:t>(99)</w:t>
                  </w:r>
                </w:p>
              </w:tc>
              <w:tc>
                <w:tcPr>
                  <w:tcW w:w="2747" w:type="dxa"/>
                  <w:hideMark/>
                </w:tcPr>
                <w:p w:rsidR="00750199" w:rsidRPr="008C20F2" w:rsidRDefault="00750199" w:rsidP="008C20F2">
                  <w:pPr>
                    <w:pStyle w:val="Normal1"/>
                    <w:spacing w:before="0"/>
                    <w:rPr>
                      <w:sz w:val="16"/>
                      <w:szCs w:val="16"/>
                      <w:lang w:val="sq-AL"/>
                    </w:rPr>
                  </w:pPr>
                  <w:r w:rsidRPr="008C20F2">
                    <w:rPr>
                      <w:sz w:val="16"/>
                      <w:szCs w:val="16"/>
                      <w:lang w:val="sq-AL"/>
                    </w:rPr>
                    <w:t>“masë kompensimi” është masa sipas së cilës mund të kompensohen me njëra-tjetrën dy ose më shumë të drejta të kërkueshme ose detyrime midis institucionit objekt i zgjidhjes dhe një kundërpale;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432"/>
              <w:gridCol w:w="3321"/>
            </w:tblGrid>
            <w:tr w:rsidR="008C20F2" w:rsidRPr="0064434D" w:rsidTr="006E1162">
              <w:trPr>
                <w:tblCellSpacing w:w="0" w:type="dxa"/>
              </w:trPr>
              <w:tc>
                <w:tcPr>
                  <w:tcW w:w="347" w:type="dxa"/>
                  <w:hideMark/>
                </w:tcPr>
                <w:p w:rsidR="00750199" w:rsidRPr="008C20F2" w:rsidRDefault="00750199" w:rsidP="008C20F2">
                  <w:pPr>
                    <w:pStyle w:val="Normal1"/>
                    <w:spacing w:before="0"/>
                    <w:rPr>
                      <w:sz w:val="16"/>
                      <w:szCs w:val="16"/>
                      <w:lang w:val="sq-AL"/>
                    </w:rPr>
                  </w:pPr>
                  <w:r w:rsidRPr="008C20F2">
                    <w:rPr>
                      <w:sz w:val="16"/>
                      <w:szCs w:val="16"/>
                      <w:lang w:val="sq-AL"/>
                    </w:rPr>
                    <w:t>(100)</w:t>
                  </w:r>
                </w:p>
              </w:tc>
              <w:tc>
                <w:tcPr>
                  <w:tcW w:w="2667" w:type="dxa"/>
                  <w:hideMark/>
                </w:tcPr>
                <w:p w:rsidR="00750199" w:rsidRPr="008C20F2" w:rsidRDefault="00750199" w:rsidP="008C20F2">
                  <w:pPr>
                    <w:pStyle w:val="Normal1"/>
                    <w:spacing w:before="0"/>
                    <w:rPr>
                      <w:sz w:val="16"/>
                      <w:szCs w:val="16"/>
                      <w:lang w:val="sq-AL"/>
                    </w:rPr>
                  </w:pPr>
                  <w:r w:rsidRPr="008C20F2">
                    <w:rPr>
                      <w:sz w:val="16"/>
                      <w:szCs w:val="16"/>
                      <w:lang w:val="sq-AL"/>
                    </w:rPr>
                    <w:t>“kontratat financiare” përfshijnë këto kontrata dhe marrëveshje:</w:t>
                  </w:r>
                </w:p>
                <w:tbl>
                  <w:tblPr>
                    <w:tblW w:w="5000" w:type="pct"/>
                    <w:tblCellSpacing w:w="0" w:type="dxa"/>
                    <w:tblLayout w:type="fixed"/>
                    <w:tblCellMar>
                      <w:left w:w="0" w:type="dxa"/>
                      <w:right w:w="0" w:type="dxa"/>
                    </w:tblCellMar>
                    <w:tblLook w:val="04A0"/>
                  </w:tblPr>
                  <w:tblGrid>
                    <w:gridCol w:w="222"/>
                    <w:gridCol w:w="3099"/>
                  </w:tblGrid>
                  <w:tr w:rsidR="008C20F2" w:rsidRPr="0064434D" w:rsidTr="006E1162">
                    <w:trPr>
                      <w:tblCellSpacing w:w="0" w:type="dxa"/>
                    </w:trPr>
                    <w:tc>
                      <w:tcPr>
                        <w:tcW w:w="178" w:type="dxa"/>
                        <w:hideMark/>
                      </w:tcPr>
                      <w:p w:rsidR="00750199" w:rsidRPr="008C20F2" w:rsidRDefault="00750199" w:rsidP="008C20F2">
                        <w:pPr>
                          <w:pStyle w:val="Normal1"/>
                          <w:spacing w:before="0"/>
                          <w:rPr>
                            <w:sz w:val="16"/>
                            <w:szCs w:val="16"/>
                            <w:lang w:val="sq-AL"/>
                          </w:rPr>
                        </w:pPr>
                        <w:r w:rsidRPr="008C20F2">
                          <w:rPr>
                            <w:sz w:val="16"/>
                            <w:szCs w:val="16"/>
                            <w:lang w:val="sq-AL"/>
                          </w:rPr>
                          <w:t>(a)</w:t>
                        </w:r>
                      </w:p>
                    </w:tc>
                    <w:tc>
                      <w:tcPr>
                        <w:tcW w:w="2489" w:type="dxa"/>
                        <w:hideMark/>
                      </w:tcPr>
                      <w:p w:rsidR="00750199" w:rsidRPr="008C20F2" w:rsidRDefault="00750199" w:rsidP="008C20F2">
                        <w:pPr>
                          <w:pStyle w:val="Normal1"/>
                          <w:spacing w:before="0"/>
                          <w:rPr>
                            <w:sz w:val="16"/>
                            <w:szCs w:val="16"/>
                            <w:lang w:val="sq-AL"/>
                          </w:rPr>
                        </w:pPr>
                        <w:r w:rsidRPr="008C20F2">
                          <w:rPr>
                            <w:sz w:val="16"/>
                            <w:szCs w:val="16"/>
                            <w:lang w:val="sq-AL"/>
                          </w:rPr>
                          <w:t>kontratat e letrave me vlerë, përfshirë:</w:t>
                        </w:r>
                      </w:p>
                      <w:tbl>
                        <w:tblPr>
                          <w:tblW w:w="5000" w:type="pct"/>
                          <w:tblCellSpacing w:w="0" w:type="dxa"/>
                          <w:tblLayout w:type="fixed"/>
                          <w:tblCellMar>
                            <w:left w:w="0" w:type="dxa"/>
                            <w:right w:w="0" w:type="dxa"/>
                          </w:tblCellMar>
                          <w:tblLook w:val="04A0"/>
                        </w:tblPr>
                        <w:tblGrid>
                          <w:gridCol w:w="189"/>
                          <w:gridCol w:w="2910"/>
                        </w:tblGrid>
                        <w:tr w:rsidR="008C20F2" w:rsidRPr="0064434D" w:rsidTr="006E1162">
                          <w:trPr>
                            <w:tblCellSpacing w:w="0" w:type="dxa"/>
                          </w:trPr>
                          <w:tc>
                            <w:tcPr>
                              <w:tcW w:w="152" w:type="dxa"/>
                              <w:hideMark/>
                            </w:tcPr>
                            <w:p w:rsidR="00750199" w:rsidRPr="008C20F2" w:rsidRDefault="00750199" w:rsidP="008C20F2">
                              <w:pPr>
                                <w:pStyle w:val="Normal1"/>
                                <w:spacing w:before="0"/>
                                <w:rPr>
                                  <w:sz w:val="16"/>
                                  <w:szCs w:val="16"/>
                                  <w:lang w:val="sq-AL"/>
                                </w:rPr>
                              </w:pPr>
                              <w:r w:rsidRPr="008C20F2">
                                <w:rPr>
                                  <w:sz w:val="16"/>
                                  <w:szCs w:val="16"/>
                                  <w:lang w:val="sq-AL"/>
                                </w:rPr>
                                <w:t>(i)</w:t>
                              </w:r>
                            </w:p>
                          </w:tc>
                          <w:tc>
                            <w:tcPr>
                              <w:tcW w:w="2337" w:type="dxa"/>
                              <w:hideMark/>
                            </w:tcPr>
                            <w:p w:rsidR="00750199" w:rsidRPr="008C20F2" w:rsidRDefault="00750199" w:rsidP="008C20F2">
                              <w:pPr>
                                <w:pStyle w:val="Normal1"/>
                                <w:spacing w:before="0"/>
                                <w:rPr>
                                  <w:sz w:val="16"/>
                                  <w:szCs w:val="16"/>
                                  <w:lang w:val="sq-AL"/>
                                </w:rPr>
                              </w:pPr>
                              <w:r w:rsidRPr="008C20F2">
                                <w:rPr>
                                  <w:sz w:val="16"/>
                                  <w:szCs w:val="16"/>
                                  <w:lang w:val="sq-AL"/>
                                </w:rPr>
                                <w:t>kontratat për blerjen, shitjen ose dhënien hua të një letre me vlere, një grupi letrash me vlerë ose një indeksi letrash me vlerë;</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44"/>
                          <w:gridCol w:w="2855"/>
                        </w:tblGrid>
                        <w:tr w:rsidR="008C20F2" w:rsidRPr="0064434D" w:rsidTr="006E1162">
                          <w:trPr>
                            <w:tblCellSpacing w:w="0" w:type="dxa"/>
                          </w:trPr>
                          <w:tc>
                            <w:tcPr>
                              <w:tcW w:w="196" w:type="dxa"/>
                              <w:hideMark/>
                            </w:tcPr>
                            <w:p w:rsidR="00750199" w:rsidRPr="008C20F2" w:rsidRDefault="00750199" w:rsidP="008C20F2">
                              <w:pPr>
                                <w:pStyle w:val="Normal1"/>
                                <w:spacing w:before="0"/>
                                <w:rPr>
                                  <w:sz w:val="16"/>
                                  <w:szCs w:val="16"/>
                                  <w:lang w:val="sq-AL"/>
                                </w:rPr>
                              </w:pPr>
                              <w:r w:rsidRPr="008C20F2">
                                <w:rPr>
                                  <w:sz w:val="16"/>
                                  <w:szCs w:val="16"/>
                                  <w:lang w:val="sq-AL"/>
                                </w:rPr>
                                <w:t>(ii)</w:t>
                              </w:r>
                            </w:p>
                          </w:tc>
                          <w:tc>
                            <w:tcPr>
                              <w:tcW w:w="2293" w:type="dxa"/>
                              <w:hideMark/>
                            </w:tcPr>
                            <w:p w:rsidR="00750199" w:rsidRPr="008C20F2" w:rsidRDefault="00750199" w:rsidP="008C20F2">
                              <w:pPr>
                                <w:pStyle w:val="Normal1"/>
                                <w:spacing w:before="0"/>
                                <w:rPr>
                                  <w:sz w:val="16"/>
                                  <w:szCs w:val="16"/>
                                  <w:lang w:val="sq-AL"/>
                                </w:rPr>
                              </w:pPr>
                              <w:r w:rsidRPr="008C20F2">
                                <w:rPr>
                                  <w:sz w:val="16"/>
                                  <w:szCs w:val="16"/>
                                  <w:lang w:val="sq-AL"/>
                                </w:rPr>
                                <w:t>opsionet për një letër me vlerë ose një grup apo indeks letrash me vlerë;</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99"/>
                          <w:gridCol w:w="2800"/>
                        </w:tblGrid>
                        <w:tr w:rsidR="008C20F2" w:rsidRPr="0064434D" w:rsidTr="006E1162">
                          <w:trPr>
                            <w:tblCellSpacing w:w="0" w:type="dxa"/>
                          </w:trPr>
                          <w:tc>
                            <w:tcPr>
                              <w:tcW w:w="240" w:type="dxa"/>
                              <w:hideMark/>
                            </w:tcPr>
                            <w:p w:rsidR="00750199" w:rsidRPr="008C20F2" w:rsidRDefault="00750199" w:rsidP="008C20F2">
                              <w:pPr>
                                <w:pStyle w:val="Normal1"/>
                                <w:spacing w:before="0"/>
                                <w:rPr>
                                  <w:sz w:val="16"/>
                                  <w:szCs w:val="16"/>
                                  <w:lang w:val="sq-AL"/>
                                </w:rPr>
                              </w:pPr>
                              <w:r w:rsidRPr="008C20F2">
                                <w:rPr>
                                  <w:sz w:val="16"/>
                                  <w:szCs w:val="16"/>
                                  <w:lang w:val="sq-AL"/>
                                </w:rPr>
                                <w:t>(iii)</w:t>
                              </w:r>
                            </w:p>
                          </w:tc>
                          <w:tc>
                            <w:tcPr>
                              <w:tcW w:w="2249" w:type="dxa"/>
                              <w:hideMark/>
                            </w:tcPr>
                            <w:p w:rsidR="00750199" w:rsidRPr="008C20F2" w:rsidRDefault="00750199" w:rsidP="008C20F2">
                              <w:pPr>
                                <w:pStyle w:val="Normal1"/>
                                <w:spacing w:before="0"/>
                                <w:rPr>
                                  <w:sz w:val="16"/>
                                  <w:szCs w:val="16"/>
                                  <w:lang w:val="sq-AL"/>
                                </w:rPr>
                              </w:pPr>
                              <w:r w:rsidRPr="008C20F2">
                                <w:rPr>
                                  <w:sz w:val="16"/>
                                  <w:szCs w:val="16"/>
                                  <w:lang w:val="sq-AL"/>
                                </w:rPr>
                                <w:t>transaksionet e riblerjes ose transaksionet e ndërsjellta të riblerjes për çdo letër me vlerë, grup apo indeks të tillë;</w:t>
                              </w:r>
                            </w:p>
                          </w:tc>
                        </w:tr>
                      </w:tbl>
                      <w:p w:rsidR="00750199" w:rsidRPr="008C20F2" w:rsidRDefault="00750199" w:rsidP="008C20F2">
                        <w:pPr>
                          <w:rPr>
                            <w:sz w:val="16"/>
                            <w:szCs w:val="16"/>
                            <w:lang w:val="sq-AL"/>
                          </w:rPr>
                        </w:pP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33"/>
                    <w:gridCol w:w="3088"/>
                  </w:tblGrid>
                  <w:tr w:rsidR="008C20F2" w:rsidRPr="0064434D" w:rsidTr="006E1162">
                    <w:trPr>
                      <w:tblCellSpacing w:w="0" w:type="dxa"/>
                    </w:trPr>
                    <w:tc>
                      <w:tcPr>
                        <w:tcW w:w="187" w:type="dxa"/>
                        <w:hideMark/>
                      </w:tcPr>
                      <w:p w:rsidR="00750199" w:rsidRPr="008C20F2" w:rsidRDefault="00750199" w:rsidP="008C20F2">
                        <w:pPr>
                          <w:pStyle w:val="Normal1"/>
                          <w:spacing w:before="0"/>
                          <w:rPr>
                            <w:sz w:val="16"/>
                            <w:szCs w:val="16"/>
                            <w:lang w:val="sq-AL"/>
                          </w:rPr>
                        </w:pPr>
                        <w:r w:rsidRPr="008C20F2">
                          <w:rPr>
                            <w:sz w:val="16"/>
                            <w:szCs w:val="16"/>
                            <w:lang w:val="sq-AL"/>
                          </w:rPr>
                          <w:t>(b)</w:t>
                        </w:r>
                      </w:p>
                    </w:tc>
                    <w:tc>
                      <w:tcPr>
                        <w:tcW w:w="2480" w:type="dxa"/>
                        <w:hideMark/>
                      </w:tcPr>
                      <w:p w:rsidR="00750199" w:rsidRPr="008C20F2" w:rsidRDefault="00750199" w:rsidP="008C20F2">
                        <w:pPr>
                          <w:pStyle w:val="Normal1"/>
                          <w:spacing w:before="0"/>
                          <w:rPr>
                            <w:sz w:val="16"/>
                            <w:szCs w:val="16"/>
                            <w:lang w:val="sq-AL"/>
                          </w:rPr>
                        </w:pPr>
                        <w:r w:rsidRPr="008C20F2">
                          <w:rPr>
                            <w:sz w:val="16"/>
                            <w:szCs w:val="16"/>
                            <w:lang w:val="sq-AL"/>
                          </w:rPr>
                          <w:t>kontratat e mallrave bazë, përfshirë:</w:t>
                        </w:r>
                      </w:p>
                      <w:tbl>
                        <w:tblPr>
                          <w:tblW w:w="5000" w:type="pct"/>
                          <w:tblCellSpacing w:w="0" w:type="dxa"/>
                          <w:tblLayout w:type="fixed"/>
                          <w:tblCellMar>
                            <w:left w:w="0" w:type="dxa"/>
                            <w:right w:w="0" w:type="dxa"/>
                          </w:tblCellMar>
                          <w:tblLook w:val="04A0"/>
                        </w:tblPr>
                        <w:tblGrid>
                          <w:gridCol w:w="189"/>
                          <w:gridCol w:w="2899"/>
                        </w:tblGrid>
                        <w:tr w:rsidR="008C20F2" w:rsidRPr="0064434D" w:rsidTr="006E1162">
                          <w:trPr>
                            <w:tblCellSpacing w:w="0" w:type="dxa"/>
                          </w:trPr>
                          <w:tc>
                            <w:tcPr>
                              <w:tcW w:w="152" w:type="dxa"/>
                              <w:hideMark/>
                            </w:tcPr>
                            <w:p w:rsidR="00750199" w:rsidRPr="008C20F2" w:rsidRDefault="00750199" w:rsidP="008C20F2">
                              <w:pPr>
                                <w:pStyle w:val="Normal1"/>
                                <w:spacing w:before="0"/>
                                <w:rPr>
                                  <w:sz w:val="16"/>
                                  <w:szCs w:val="16"/>
                                  <w:lang w:val="sq-AL"/>
                                </w:rPr>
                              </w:pPr>
                              <w:r w:rsidRPr="008C20F2">
                                <w:rPr>
                                  <w:sz w:val="16"/>
                                  <w:szCs w:val="16"/>
                                  <w:lang w:val="sq-AL"/>
                                </w:rPr>
                                <w:t>(i)</w:t>
                              </w:r>
                            </w:p>
                          </w:tc>
                          <w:tc>
                            <w:tcPr>
                              <w:tcW w:w="2328" w:type="dxa"/>
                              <w:hideMark/>
                            </w:tcPr>
                            <w:p w:rsidR="00750199" w:rsidRPr="008C20F2" w:rsidRDefault="00750199" w:rsidP="008C20F2">
                              <w:pPr>
                                <w:pStyle w:val="Normal1"/>
                                <w:spacing w:before="0"/>
                                <w:rPr>
                                  <w:sz w:val="16"/>
                                  <w:szCs w:val="16"/>
                                  <w:lang w:val="sq-AL"/>
                                </w:rPr>
                              </w:pPr>
                              <w:r w:rsidRPr="008C20F2">
                                <w:rPr>
                                  <w:sz w:val="16"/>
                                  <w:szCs w:val="16"/>
                                  <w:lang w:val="sq-AL"/>
                                </w:rPr>
                                <w:t>kontratat për blerjen, shitjen ose dhënien hua të një malli bazë, një grupi mallrash bazë ose një indeksi mallrash bazë për livrim në të ardhmen;</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44"/>
                          <w:gridCol w:w="2844"/>
                        </w:tblGrid>
                        <w:tr w:rsidR="008C20F2" w:rsidRPr="0064434D" w:rsidTr="006E1162">
                          <w:trPr>
                            <w:tblCellSpacing w:w="0" w:type="dxa"/>
                          </w:trPr>
                          <w:tc>
                            <w:tcPr>
                              <w:tcW w:w="196" w:type="dxa"/>
                              <w:hideMark/>
                            </w:tcPr>
                            <w:p w:rsidR="00750199" w:rsidRPr="008C20F2" w:rsidRDefault="00750199" w:rsidP="008C20F2">
                              <w:pPr>
                                <w:pStyle w:val="Normal1"/>
                                <w:spacing w:before="0"/>
                                <w:rPr>
                                  <w:sz w:val="16"/>
                                  <w:szCs w:val="16"/>
                                  <w:lang w:val="sq-AL"/>
                                </w:rPr>
                              </w:pPr>
                              <w:r w:rsidRPr="008C20F2">
                                <w:rPr>
                                  <w:sz w:val="16"/>
                                  <w:szCs w:val="16"/>
                                  <w:lang w:val="sq-AL"/>
                                </w:rPr>
                                <w:t>(ii)</w:t>
                              </w:r>
                            </w:p>
                          </w:tc>
                          <w:tc>
                            <w:tcPr>
                              <w:tcW w:w="2284" w:type="dxa"/>
                              <w:hideMark/>
                            </w:tcPr>
                            <w:p w:rsidR="00750199" w:rsidRPr="008C20F2" w:rsidRDefault="00750199" w:rsidP="008C20F2">
                              <w:pPr>
                                <w:pStyle w:val="Normal1"/>
                                <w:spacing w:before="0"/>
                                <w:rPr>
                                  <w:sz w:val="16"/>
                                  <w:szCs w:val="16"/>
                                  <w:lang w:val="sq-AL"/>
                                </w:rPr>
                              </w:pPr>
                              <w:r w:rsidRPr="008C20F2">
                                <w:rPr>
                                  <w:sz w:val="16"/>
                                  <w:szCs w:val="16"/>
                                  <w:lang w:val="sq-AL"/>
                                </w:rPr>
                                <w:t>opsionet për një mall bazë ose një grup apo indeks mallrash bazë;</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99"/>
                          <w:gridCol w:w="2789"/>
                        </w:tblGrid>
                        <w:tr w:rsidR="008C20F2" w:rsidRPr="0064434D" w:rsidTr="006E1162">
                          <w:trPr>
                            <w:tblCellSpacing w:w="0" w:type="dxa"/>
                          </w:trPr>
                          <w:tc>
                            <w:tcPr>
                              <w:tcW w:w="240" w:type="dxa"/>
                              <w:hideMark/>
                            </w:tcPr>
                            <w:p w:rsidR="00750199" w:rsidRPr="008C20F2" w:rsidRDefault="00750199" w:rsidP="008C20F2">
                              <w:pPr>
                                <w:pStyle w:val="Normal1"/>
                                <w:spacing w:before="0"/>
                                <w:rPr>
                                  <w:sz w:val="16"/>
                                  <w:szCs w:val="16"/>
                                  <w:lang w:val="sq-AL"/>
                                </w:rPr>
                              </w:pPr>
                              <w:r w:rsidRPr="008C20F2">
                                <w:rPr>
                                  <w:sz w:val="16"/>
                                  <w:szCs w:val="16"/>
                                  <w:lang w:val="sq-AL"/>
                                </w:rPr>
                                <w:t>(iii)</w:t>
                              </w:r>
                            </w:p>
                          </w:tc>
                          <w:tc>
                            <w:tcPr>
                              <w:tcW w:w="2240" w:type="dxa"/>
                              <w:hideMark/>
                            </w:tcPr>
                            <w:p w:rsidR="00750199" w:rsidRPr="008C20F2" w:rsidRDefault="00750199" w:rsidP="008C20F2">
                              <w:pPr>
                                <w:pStyle w:val="Normal1"/>
                                <w:spacing w:before="0"/>
                                <w:rPr>
                                  <w:sz w:val="16"/>
                                  <w:szCs w:val="16"/>
                                  <w:lang w:val="sq-AL"/>
                                </w:rPr>
                              </w:pPr>
                              <w:r w:rsidRPr="008C20F2">
                                <w:rPr>
                                  <w:sz w:val="16"/>
                                  <w:szCs w:val="16"/>
                                  <w:lang w:val="sq-AL"/>
                                </w:rPr>
                                <w:t>transaksionet e riblerjes ose transaksionet e ndërsjellta të riblerjes për çdo mall bazë, grup apo indeks të tillë;</w:t>
                              </w:r>
                            </w:p>
                          </w:tc>
                        </w:tr>
                      </w:tbl>
                      <w:p w:rsidR="00750199" w:rsidRPr="008C20F2" w:rsidRDefault="00750199" w:rsidP="008C20F2">
                        <w:pPr>
                          <w:rPr>
                            <w:sz w:val="16"/>
                            <w:szCs w:val="16"/>
                            <w:lang w:val="sq-AL"/>
                          </w:rPr>
                        </w:pP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22"/>
                    <w:gridCol w:w="3099"/>
                  </w:tblGrid>
                  <w:tr w:rsidR="008C20F2" w:rsidRPr="0064434D" w:rsidTr="006E1162">
                    <w:trPr>
                      <w:tblCellSpacing w:w="0" w:type="dxa"/>
                    </w:trPr>
                    <w:tc>
                      <w:tcPr>
                        <w:tcW w:w="178" w:type="dxa"/>
                        <w:hideMark/>
                      </w:tcPr>
                      <w:p w:rsidR="00750199" w:rsidRPr="008C20F2" w:rsidRDefault="00750199" w:rsidP="008C20F2">
                        <w:pPr>
                          <w:pStyle w:val="Normal1"/>
                          <w:spacing w:before="0"/>
                          <w:rPr>
                            <w:sz w:val="16"/>
                            <w:szCs w:val="16"/>
                            <w:lang w:val="sq-AL"/>
                          </w:rPr>
                        </w:pPr>
                        <w:r w:rsidRPr="008C20F2">
                          <w:rPr>
                            <w:sz w:val="16"/>
                            <w:szCs w:val="16"/>
                            <w:lang w:val="sq-AL"/>
                          </w:rPr>
                          <w:t>(c)</w:t>
                        </w:r>
                      </w:p>
                    </w:tc>
                    <w:tc>
                      <w:tcPr>
                        <w:tcW w:w="2489" w:type="dxa"/>
                        <w:hideMark/>
                      </w:tcPr>
                      <w:p w:rsidR="00750199" w:rsidRPr="008C20F2" w:rsidRDefault="00750199" w:rsidP="008C20F2">
                        <w:pPr>
                          <w:pStyle w:val="Normal1"/>
                          <w:spacing w:before="0"/>
                          <w:rPr>
                            <w:sz w:val="16"/>
                            <w:szCs w:val="16"/>
                            <w:lang w:val="sq-AL"/>
                          </w:rPr>
                        </w:pPr>
                        <w:r w:rsidRPr="008C20F2">
                          <w:rPr>
                            <w:sz w:val="16"/>
                            <w:szCs w:val="16"/>
                            <w:lang w:val="sq-AL"/>
                          </w:rPr>
                          <w:t>kontratat e ardhshme dhe të shtyra, përfshirë kontratat (me përjashtim të kontratës së mallit bazë) për blerjen, shitjen ose transferimin e një malli bazë ose prone me çfarëdo përshkrim tjetër, shërbimi, të drejte ose interesi, kundrejt një çmimi të përcaktuar më një datë të ardhshme;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33"/>
                    <w:gridCol w:w="3088"/>
                  </w:tblGrid>
                  <w:tr w:rsidR="008C20F2" w:rsidRPr="0064434D" w:rsidTr="006E1162">
                    <w:trPr>
                      <w:tblCellSpacing w:w="0" w:type="dxa"/>
                    </w:trPr>
                    <w:tc>
                      <w:tcPr>
                        <w:tcW w:w="187" w:type="dxa"/>
                        <w:hideMark/>
                      </w:tcPr>
                      <w:p w:rsidR="00750199" w:rsidRPr="008C20F2" w:rsidRDefault="00750199" w:rsidP="008C20F2">
                        <w:pPr>
                          <w:pStyle w:val="Normal1"/>
                          <w:spacing w:before="0"/>
                          <w:rPr>
                            <w:sz w:val="16"/>
                            <w:szCs w:val="16"/>
                            <w:lang w:val="sq-AL"/>
                          </w:rPr>
                        </w:pPr>
                        <w:r w:rsidRPr="008C20F2">
                          <w:rPr>
                            <w:sz w:val="16"/>
                            <w:szCs w:val="16"/>
                            <w:lang w:val="sq-AL"/>
                          </w:rPr>
                          <w:t>(d)</w:t>
                        </w:r>
                      </w:p>
                    </w:tc>
                    <w:tc>
                      <w:tcPr>
                        <w:tcW w:w="2480" w:type="dxa"/>
                        <w:hideMark/>
                      </w:tcPr>
                      <w:p w:rsidR="00750199" w:rsidRPr="008C20F2" w:rsidRDefault="00750199" w:rsidP="008C20F2">
                        <w:pPr>
                          <w:pStyle w:val="Normal1"/>
                          <w:spacing w:before="0"/>
                          <w:rPr>
                            <w:sz w:val="16"/>
                            <w:szCs w:val="16"/>
                            <w:lang w:val="sq-AL"/>
                          </w:rPr>
                        </w:pPr>
                        <w:r w:rsidRPr="008C20F2">
                          <w:rPr>
                            <w:sz w:val="16"/>
                            <w:szCs w:val="16"/>
                            <w:lang w:val="sq-AL"/>
                          </w:rPr>
                          <w:t>marrëveshjet e shkëmbimit, përfshirë:</w:t>
                        </w:r>
                      </w:p>
                      <w:tbl>
                        <w:tblPr>
                          <w:tblW w:w="5000" w:type="pct"/>
                          <w:tblCellSpacing w:w="0" w:type="dxa"/>
                          <w:tblLayout w:type="fixed"/>
                          <w:tblCellMar>
                            <w:left w:w="0" w:type="dxa"/>
                            <w:right w:w="0" w:type="dxa"/>
                          </w:tblCellMar>
                          <w:tblLook w:val="04A0"/>
                        </w:tblPr>
                        <w:tblGrid>
                          <w:gridCol w:w="189"/>
                          <w:gridCol w:w="2899"/>
                        </w:tblGrid>
                        <w:tr w:rsidR="008C20F2" w:rsidRPr="0064434D" w:rsidTr="006E1162">
                          <w:trPr>
                            <w:tblCellSpacing w:w="0" w:type="dxa"/>
                          </w:trPr>
                          <w:tc>
                            <w:tcPr>
                              <w:tcW w:w="152" w:type="dxa"/>
                              <w:hideMark/>
                            </w:tcPr>
                            <w:p w:rsidR="00750199" w:rsidRPr="008C20F2" w:rsidRDefault="00750199" w:rsidP="008C20F2">
                              <w:pPr>
                                <w:pStyle w:val="Normal1"/>
                                <w:spacing w:before="0"/>
                                <w:rPr>
                                  <w:sz w:val="16"/>
                                  <w:szCs w:val="16"/>
                                  <w:lang w:val="sq-AL"/>
                                </w:rPr>
                              </w:pPr>
                              <w:r w:rsidRPr="008C20F2">
                                <w:rPr>
                                  <w:sz w:val="16"/>
                                  <w:szCs w:val="16"/>
                                  <w:lang w:val="sq-AL"/>
                                </w:rPr>
                                <w:t>(i)</w:t>
                              </w:r>
                            </w:p>
                          </w:tc>
                          <w:tc>
                            <w:tcPr>
                              <w:tcW w:w="2328" w:type="dxa"/>
                              <w:hideMark/>
                            </w:tcPr>
                            <w:p w:rsidR="00750199" w:rsidRPr="008C20F2" w:rsidRDefault="00750199" w:rsidP="008C20F2">
                              <w:pPr>
                                <w:pStyle w:val="Normal1"/>
                                <w:spacing w:before="0"/>
                                <w:rPr>
                                  <w:sz w:val="16"/>
                                  <w:szCs w:val="16"/>
                                  <w:lang w:val="sq-AL"/>
                                </w:rPr>
                              </w:pPr>
                              <w:r w:rsidRPr="008C20F2">
                                <w:rPr>
                                  <w:sz w:val="16"/>
                                  <w:szCs w:val="16"/>
                                  <w:lang w:val="sq-AL"/>
                                </w:rPr>
                                <w:t xml:space="preserve">marrëveshjet e këmbimit dhe opsionet e lidhura me norma interesi; marrëveshjet e këmbimit valutor të çastit ose marrëveshje të tjera të këmbimit valutor; monedhën; një indeks kapitali neto ose kapital neto; një </w:t>
                              </w:r>
                              <w:r w:rsidRPr="008C20F2">
                                <w:rPr>
                                  <w:sz w:val="16"/>
                                  <w:szCs w:val="16"/>
                                  <w:lang w:val="sq-AL"/>
                                </w:rPr>
                                <w:lastRenderedPageBreak/>
                                <w:t>indeks borxhi ose borxh; indekse mallrash bazë ose mallra bazë; motin; emetime ose inflacionin;</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44"/>
                          <w:gridCol w:w="2844"/>
                        </w:tblGrid>
                        <w:tr w:rsidR="008C20F2" w:rsidRPr="0064434D" w:rsidTr="006E1162">
                          <w:trPr>
                            <w:tblCellSpacing w:w="0" w:type="dxa"/>
                          </w:trPr>
                          <w:tc>
                            <w:tcPr>
                              <w:tcW w:w="196" w:type="dxa"/>
                              <w:hideMark/>
                            </w:tcPr>
                            <w:p w:rsidR="00750199" w:rsidRPr="008C20F2" w:rsidRDefault="00750199" w:rsidP="008C20F2">
                              <w:pPr>
                                <w:pStyle w:val="Normal1"/>
                                <w:spacing w:before="0"/>
                                <w:rPr>
                                  <w:sz w:val="16"/>
                                  <w:szCs w:val="16"/>
                                  <w:lang w:val="sq-AL"/>
                                </w:rPr>
                              </w:pPr>
                              <w:r w:rsidRPr="008C20F2">
                                <w:rPr>
                                  <w:sz w:val="16"/>
                                  <w:szCs w:val="16"/>
                                  <w:lang w:val="sq-AL"/>
                                </w:rPr>
                                <w:t>(ii)</w:t>
                              </w:r>
                            </w:p>
                          </w:tc>
                          <w:tc>
                            <w:tcPr>
                              <w:tcW w:w="2284" w:type="dxa"/>
                              <w:hideMark/>
                            </w:tcPr>
                            <w:p w:rsidR="00750199" w:rsidRPr="008C20F2" w:rsidRDefault="00750199" w:rsidP="008C20F2">
                              <w:pPr>
                                <w:pStyle w:val="Normal1"/>
                                <w:spacing w:before="0"/>
                                <w:rPr>
                                  <w:sz w:val="16"/>
                                  <w:szCs w:val="16"/>
                                  <w:lang w:val="sq-AL"/>
                                </w:rPr>
                              </w:pPr>
                              <w:r w:rsidRPr="008C20F2">
                                <w:rPr>
                                  <w:sz w:val="16"/>
                                  <w:szCs w:val="16"/>
                                  <w:lang w:val="sq-AL"/>
                                </w:rPr>
                                <w:t>marrëveshje këmbimi të kredive, marzhit mbi kreditë ose kthimit total;</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99"/>
                          <w:gridCol w:w="2789"/>
                        </w:tblGrid>
                        <w:tr w:rsidR="008C20F2" w:rsidRPr="0064434D" w:rsidTr="006E1162">
                          <w:trPr>
                            <w:tblCellSpacing w:w="0" w:type="dxa"/>
                          </w:trPr>
                          <w:tc>
                            <w:tcPr>
                              <w:tcW w:w="240" w:type="dxa"/>
                              <w:hideMark/>
                            </w:tcPr>
                            <w:p w:rsidR="00750199" w:rsidRPr="008C20F2" w:rsidRDefault="00750199" w:rsidP="008C20F2">
                              <w:pPr>
                                <w:pStyle w:val="Normal1"/>
                                <w:spacing w:before="0"/>
                                <w:rPr>
                                  <w:sz w:val="16"/>
                                  <w:szCs w:val="16"/>
                                  <w:lang w:val="sq-AL"/>
                                </w:rPr>
                              </w:pPr>
                              <w:r w:rsidRPr="008C20F2">
                                <w:rPr>
                                  <w:sz w:val="16"/>
                                  <w:szCs w:val="16"/>
                                  <w:lang w:val="sq-AL"/>
                                </w:rPr>
                                <w:t>(iii)</w:t>
                              </w:r>
                            </w:p>
                          </w:tc>
                          <w:tc>
                            <w:tcPr>
                              <w:tcW w:w="2240" w:type="dxa"/>
                              <w:hideMark/>
                            </w:tcPr>
                            <w:p w:rsidR="00750199" w:rsidRPr="008C20F2" w:rsidRDefault="00750199" w:rsidP="008C20F2">
                              <w:pPr>
                                <w:pStyle w:val="Normal1"/>
                                <w:spacing w:before="0"/>
                                <w:rPr>
                                  <w:sz w:val="16"/>
                                  <w:szCs w:val="16"/>
                                  <w:lang w:val="sq-AL"/>
                                </w:rPr>
                              </w:pPr>
                              <w:r w:rsidRPr="008C20F2">
                                <w:rPr>
                                  <w:sz w:val="16"/>
                                  <w:szCs w:val="16"/>
                                  <w:lang w:val="sq-AL"/>
                                </w:rPr>
                                <w:t>çdo marrëveshje ose transaksion që është i ngjashëm me një marrëveshje të përmendur në nënpikën i ose ii, që është objekt i tregtimit të përsëritur në tregjet e kontratave të këmbimit ose derivativëve;</w:t>
                              </w:r>
                            </w:p>
                          </w:tc>
                        </w:tr>
                      </w:tbl>
                      <w:p w:rsidR="00750199" w:rsidRPr="008C20F2" w:rsidRDefault="00750199" w:rsidP="008C20F2">
                        <w:pPr>
                          <w:rPr>
                            <w:sz w:val="16"/>
                            <w:szCs w:val="16"/>
                            <w:lang w:val="sq-AL"/>
                          </w:rPr>
                        </w:pP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22"/>
                    <w:gridCol w:w="3099"/>
                  </w:tblGrid>
                  <w:tr w:rsidR="008C20F2" w:rsidRPr="0064434D" w:rsidTr="006E1162">
                    <w:trPr>
                      <w:tblCellSpacing w:w="0" w:type="dxa"/>
                    </w:trPr>
                    <w:tc>
                      <w:tcPr>
                        <w:tcW w:w="178" w:type="dxa"/>
                        <w:hideMark/>
                      </w:tcPr>
                      <w:p w:rsidR="00750199" w:rsidRPr="008C20F2" w:rsidRDefault="00750199" w:rsidP="008C20F2">
                        <w:pPr>
                          <w:pStyle w:val="Normal1"/>
                          <w:spacing w:before="0"/>
                          <w:rPr>
                            <w:sz w:val="16"/>
                            <w:szCs w:val="16"/>
                            <w:lang w:val="sq-AL"/>
                          </w:rPr>
                        </w:pPr>
                        <w:r w:rsidRPr="008C20F2">
                          <w:rPr>
                            <w:sz w:val="16"/>
                            <w:szCs w:val="16"/>
                            <w:lang w:val="sq-AL"/>
                          </w:rPr>
                          <w:t>(e)</w:t>
                        </w:r>
                      </w:p>
                    </w:tc>
                    <w:tc>
                      <w:tcPr>
                        <w:tcW w:w="2489" w:type="dxa"/>
                        <w:hideMark/>
                      </w:tcPr>
                      <w:p w:rsidR="00750199" w:rsidRPr="008C20F2" w:rsidRDefault="00750199" w:rsidP="008C20F2">
                        <w:pPr>
                          <w:pStyle w:val="Normal1"/>
                          <w:spacing w:before="0"/>
                          <w:rPr>
                            <w:sz w:val="16"/>
                            <w:szCs w:val="16"/>
                            <w:lang w:val="sq-AL"/>
                          </w:rPr>
                        </w:pPr>
                        <w:r w:rsidRPr="008C20F2">
                          <w:rPr>
                            <w:sz w:val="16"/>
                            <w:szCs w:val="16"/>
                            <w:lang w:val="sq-AL"/>
                          </w:rPr>
                          <w:t>marrëveshje e huamarrjes ndërbankare ku afati i huamarrjes është tre muaj ose më pak se tre muaj;</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199"/>
                    <w:gridCol w:w="3122"/>
                  </w:tblGrid>
                  <w:tr w:rsidR="008C20F2" w:rsidRPr="0064434D" w:rsidTr="006E1162">
                    <w:trPr>
                      <w:tblCellSpacing w:w="0" w:type="dxa"/>
                    </w:trPr>
                    <w:tc>
                      <w:tcPr>
                        <w:tcW w:w="160" w:type="dxa"/>
                        <w:hideMark/>
                      </w:tcPr>
                      <w:p w:rsidR="00750199" w:rsidRPr="008C20F2" w:rsidRDefault="00750199" w:rsidP="008C20F2">
                        <w:pPr>
                          <w:pStyle w:val="Normal1"/>
                          <w:spacing w:before="0"/>
                          <w:rPr>
                            <w:sz w:val="16"/>
                            <w:szCs w:val="16"/>
                            <w:lang w:val="sq-AL"/>
                          </w:rPr>
                        </w:pPr>
                        <w:r w:rsidRPr="008C20F2">
                          <w:rPr>
                            <w:sz w:val="16"/>
                            <w:szCs w:val="16"/>
                            <w:lang w:val="sq-AL"/>
                          </w:rPr>
                          <w:t>(f)</w:t>
                        </w:r>
                      </w:p>
                    </w:tc>
                    <w:tc>
                      <w:tcPr>
                        <w:tcW w:w="2507" w:type="dxa"/>
                        <w:hideMark/>
                      </w:tcPr>
                      <w:p w:rsidR="00750199" w:rsidRPr="008C20F2" w:rsidRDefault="00750199" w:rsidP="008C20F2">
                        <w:pPr>
                          <w:pStyle w:val="Normal1"/>
                          <w:spacing w:before="0"/>
                          <w:rPr>
                            <w:sz w:val="16"/>
                            <w:szCs w:val="16"/>
                            <w:lang w:val="sq-AL"/>
                          </w:rPr>
                        </w:pPr>
                        <w:r w:rsidRPr="008C20F2">
                          <w:rPr>
                            <w:sz w:val="16"/>
                            <w:szCs w:val="16"/>
                            <w:lang w:val="sq-AL"/>
                          </w:rPr>
                          <w:t>marrëveshjet kuadër për secilën prej kontratave ose marrëveshjeve të përmendura në shkronjat “a” deri “e”;</w:t>
                        </w:r>
                      </w:p>
                    </w:tc>
                  </w:tr>
                </w:tbl>
                <w:p w:rsidR="00750199" w:rsidRPr="008C20F2" w:rsidRDefault="00750199" w:rsidP="008C20F2">
                  <w:pPr>
                    <w:rPr>
                      <w:sz w:val="16"/>
                      <w:szCs w:val="16"/>
                      <w:lang w:val="sq-AL"/>
                    </w:rPr>
                  </w:pP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432"/>
              <w:gridCol w:w="3321"/>
            </w:tblGrid>
            <w:tr w:rsidR="008C20F2" w:rsidRPr="0064434D" w:rsidTr="006E1162">
              <w:trPr>
                <w:tblCellSpacing w:w="0" w:type="dxa"/>
              </w:trPr>
              <w:tc>
                <w:tcPr>
                  <w:tcW w:w="347" w:type="dxa"/>
                  <w:hideMark/>
                </w:tcPr>
                <w:p w:rsidR="00750199" w:rsidRPr="008C20F2" w:rsidRDefault="00750199" w:rsidP="008C20F2">
                  <w:pPr>
                    <w:pStyle w:val="Normal1"/>
                    <w:spacing w:before="0"/>
                    <w:rPr>
                      <w:sz w:val="16"/>
                      <w:szCs w:val="16"/>
                      <w:lang w:val="sq-AL"/>
                    </w:rPr>
                  </w:pPr>
                  <w:r w:rsidRPr="008C20F2">
                    <w:rPr>
                      <w:sz w:val="16"/>
                      <w:szCs w:val="16"/>
                      <w:lang w:val="sq-AL"/>
                    </w:rPr>
                    <w:t>(101)</w:t>
                  </w:r>
                </w:p>
              </w:tc>
              <w:tc>
                <w:tcPr>
                  <w:tcW w:w="2667" w:type="dxa"/>
                  <w:hideMark/>
                </w:tcPr>
                <w:p w:rsidR="00750199" w:rsidRPr="008C20F2" w:rsidRDefault="00750199" w:rsidP="008C20F2">
                  <w:pPr>
                    <w:pStyle w:val="Normal1"/>
                    <w:spacing w:before="0"/>
                    <w:rPr>
                      <w:sz w:val="16"/>
                      <w:szCs w:val="16"/>
                      <w:lang w:val="sq-AL"/>
                    </w:rPr>
                  </w:pPr>
                  <w:r w:rsidRPr="008C20F2">
                    <w:rPr>
                      <w:sz w:val="16"/>
                      <w:szCs w:val="16"/>
                      <w:lang w:val="sq-AL"/>
                    </w:rPr>
                    <w:t>“masë e parandalimit të krizës” është ushtrimi i kompetencave për të eliminuar drejtpërdrejt mangësitë ose pengesat ndaj aftësisë për rimëkëmbje sipas nenit 6, pika 6, ushtrimi i kompetencave për të trajtuar ose eliminuar pengesat ndaj aftësisë për zgjidhje sipas nenit 17 ose 18, zbatimi i një mase ndërhyrjeje të hershme sipas nenit 27, emërimi i një administratori të përkohshëm sipas nenit 29 ose ushtrimi i kompetencave të zhvlerësimit ose konvertimit sipas nenit 59;</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432"/>
              <w:gridCol w:w="3321"/>
            </w:tblGrid>
            <w:tr w:rsidR="008C20F2" w:rsidRPr="0064434D" w:rsidTr="006E1162">
              <w:trPr>
                <w:tblCellSpacing w:w="0" w:type="dxa"/>
              </w:trPr>
              <w:tc>
                <w:tcPr>
                  <w:tcW w:w="347" w:type="dxa"/>
                  <w:hideMark/>
                </w:tcPr>
                <w:p w:rsidR="00750199" w:rsidRPr="008C20F2" w:rsidRDefault="00750199" w:rsidP="008C20F2">
                  <w:pPr>
                    <w:pStyle w:val="Normal1"/>
                    <w:spacing w:before="0"/>
                    <w:rPr>
                      <w:sz w:val="16"/>
                      <w:szCs w:val="16"/>
                      <w:lang w:val="sq-AL"/>
                    </w:rPr>
                  </w:pPr>
                  <w:r w:rsidRPr="008C20F2">
                    <w:rPr>
                      <w:sz w:val="16"/>
                      <w:szCs w:val="16"/>
                      <w:lang w:val="sq-AL"/>
                    </w:rPr>
                    <w:t>(102)</w:t>
                  </w:r>
                </w:p>
              </w:tc>
              <w:tc>
                <w:tcPr>
                  <w:tcW w:w="2667" w:type="dxa"/>
                  <w:hideMark/>
                </w:tcPr>
                <w:p w:rsidR="00750199" w:rsidRPr="008C20F2" w:rsidRDefault="00750199" w:rsidP="008C20F2">
                  <w:pPr>
                    <w:pStyle w:val="Normal1"/>
                    <w:spacing w:before="0"/>
                    <w:rPr>
                      <w:sz w:val="16"/>
                      <w:szCs w:val="16"/>
                      <w:lang w:val="sq-AL"/>
                    </w:rPr>
                  </w:pPr>
                  <w:r w:rsidRPr="008C20F2">
                    <w:rPr>
                      <w:sz w:val="16"/>
                      <w:szCs w:val="16"/>
                      <w:lang w:val="sq-AL"/>
                    </w:rPr>
                    <w:t>“masë e menaxhimit të krizës” është veprimi për zgjidhje ose emërimi i një administratori të posaçëm sipas nenit 35 ose i një personi sipas nenit 51, pika 2, ose sipas nenit 72, pika 1;</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432"/>
              <w:gridCol w:w="3321"/>
            </w:tblGrid>
            <w:tr w:rsidR="008C20F2" w:rsidRPr="0064434D" w:rsidTr="006E1162">
              <w:trPr>
                <w:tblCellSpacing w:w="0" w:type="dxa"/>
              </w:trPr>
              <w:tc>
                <w:tcPr>
                  <w:tcW w:w="347" w:type="dxa"/>
                  <w:hideMark/>
                </w:tcPr>
                <w:p w:rsidR="00750199" w:rsidRPr="008C20F2" w:rsidRDefault="00750199" w:rsidP="008C20F2">
                  <w:pPr>
                    <w:pStyle w:val="Normal1"/>
                    <w:spacing w:before="0"/>
                    <w:rPr>
                      <w:sz w:val="16"/>
                      <w:szCs w:val="16"/>
                      <w:lang w:val="sq-AL"/>
                    </w:rPr>
                  </w:pPr>
                  <w:r w:rsidRPr="008C20F2">
                    <w:rPr>
                      <w:sz w:val="16"/>
                      <w:szCs w:val="16"/>
                      <w:lang w:val="sq-AL"/>
                    </w:rPr>
                    <w:t>(103)</w:t>
                  </w:r>
                </w:p>
              </w:tc>
              <w:tc>
                <w:tcPr>
                  <w:tcW w:w="2667" w:type="dxa"/>
                  <w:hideMark/>
                </w:tcPr>
                <w:p w:rsidR="00750199" w:rsidRPr="008C20F2" w:rsidRDefault="00750199" w:rsidP="008C20F2">
                  <w:pPr>
                    <w:pStyle w:val="Normal1"/>
                    <w:spacing w:before="0"/>
                    <w:rPr>
                      <w:sz w:val="16"/>
                      <w:szCs w:val="16"/>
                      <w:lang w:val="sq-AL"/>
                    </w:rPr>
                  </w:pPr>
                  <w:r w:rsidRPr="008C20F2">
                    <w:rPr>
                      <w:sz w:val="16"/>
                      <w:szCs w:val="16"/>
                      <w:lang w:val="sq-AL"/>
                    </w:rPr>
                    <w:t>“kapaciteti për rimëkëmbje” është aftësia e një institucioni për të rivendosur pozicionin financiar pas një përkeqësimi të konsiderueshëm;</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432"/>
              <w:gridCol w:w="3321"/>
            </w:tblGrid>
            <w:tr w:rsidR="008C20F2" w:rsidRPr="0064434D" w:rsidTr="006E1162">
              <w:trPr>
                <w:tblCellSpacing w:w="0" w:type="dxa"/>
              </w:trPr>
              <w:tc>
                <w:tcPr>
                  <w:tcW w:w="347" w:type="dxa"/>
                  <w:hideMark/>
                </w:tcPr>
                <w:p w:rsidR="00750199" w:rsidRPr="008C20F2" w:rsidRDefault="00750199" w:rsidP="008C20F2">
                  <w:pPr>
                    <w:pStyle w:val="Normal1"/>
                    <w:spacing w:before="0"/>
                    <w:rPr>
                      <w:sz w:val="16"/>
                      <w:szCs w:val="16"/>
                      <w:lang w:val="sq-AL"/>
                    </w:rPr>
                  </w:pPr>
                  <w:r w:rsidRPr="008C20F2">
                    <w:rPr>
                      <w:sz w:val="16"/>
                      <w:szCs w:val="16"/>
                      <w:lang w:val="sq-AL"/>
                    </w:rPr>
                    <w:t>(104)</w:t>
                  </w:r>
                </w:p>
              </w:tc>
              <w:tc>
                <w:tcPr>
                  <w:tcW w:w="2667" w:type="dxa"/>
                  <w:hideMark/>
                </w:tcPr>
                <w:p w:rsidR="00750199" w:rsidRPr="008C20F2" w:rsidRDefault="00750199" w:rsidP="008C20F2">
                  <w:pPr>
                    <w:pStyle w:val="Normal1"/>
                    <w:spacing w:before="0"/>
                    <w:rPr>
                      <w:sz w:val="16"/>
                      <w:szCs w:val="16"/>
                      <w:lang w:val="sq-AL"/>
                    </w:rPr>
                  </w:pPr>
                  <w:r w:rsidRPr="008C20F2">
                    <w:rPr>
                      <w:sz w:val="16"/>
                      <w:szCs w:val="16"/>
                      <w:lang w:val="sq-AL"/>
                    </w:rPr>
                    <w:t>“depozitues” është depozitues siç përkufizohet në nenin 2, pika 1, nënpika 6, e Direktivës 2014/49/BE;</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432"/>
              <w:gridCol w:w="3321"/>
            </w:tblGrid>
            <w:tr w:rsidR="008C20F2" w:rsidRPr="0064434D" w:rsidTr="006E1162">
              <w:trPr>
                <w:tblCellSpacing w:w="0" w:type="dxa"/>
              </w:trPr>
              <w:tc>
                <w:tcPr>
                  <w:tcW w:w="347" w:type="dxa"/>
                  <w:hideMark/>
                </w:tcPr>
                <w:p w:rsidR="00750199" w:rsidRPr="008C20F2" w:rsidRDefault="00750199" w:rsidP="008C20F2">
                  <w:pPr>
                    <w:pStyle w:val="Normal1"/>
                    <w:spacing w:before="0"/>
                    <w:rPr>
                      <w:sz w:val="16"/>
                      <w:szCs w:val="16"/>
                      <w:lang w:val="sq-AL"/>
                    </w:rPr>
                  </w:pPr>
                  <w:r w:rsidRPr="008C20F2">
                    <w:rPr>
                      <w:sz w:val="16"/>
                      <w:szCs w:val="16"/>
                      <w:lang w:val="sq-AL"/>
                    </w:rPr>
                    <w:t>(105)</w:t>
                  </w:r>
                </w:p>
              </w:tc>
              <w:tc>
                <w:tcPr>
                  <w:tcW w:w="2667" w:type="dxa"/>
                  <w:hideMark/>
                </w:tcPr>
                <w:p w:rsidR="00750199" w:rsidRPr="008C20F2" w:rsidRDefault="00750199" w:rsidP="008C20F2">
                  <w:pPr>
                    <w:pStyle w:val="Normal1"/>
                    <w:spacing w:before="0"/>
                    <w:rPr>
                      <w:sz w:val="16"/>
                      <w:szCs w:val="16"/>
                      <w:lang w:val="sq-AL"/>
                    </w:rPr>
                  </w:pPr>
                  <w:r w:rsidRPr="008C20F2">
                    <w:rPr>
                      <w:sz w:val="16"/>
                      <w:szCs w:val="16"/>
                      <w:lang w:val="sq-AL"/>
                    </w:rPr>
                    <w:t>“investues” është investues sipas kuptimit të nenit 1, nënpika 4, të Direktivës 97/9/KE të Parlamentit Evropian dhe të Këshillit</w:t>
                  </w:r>
                  <w:hyperlink r:id="rId13" w:anchor="ntr28-L_2014173EN.01019001-E0028" w:history="1">
                    <w:r w:rsidRPr="008C20F2">
                      <w:rPr>
                        <w:rStyle w:val="Hyperlink"/>
                        <w:color w:val="auto"/>
                        <w:sz w:val="16"/>
                        <w:szCs w:val="16"/>
                        <w:lang w:val="sq-AL"/>
                      </w:rPr>
                      <w:t> (</w:t>
                    </w:r>
                    <w:r w:rsidRPr="008C20F2">
                      <w:rPr>
                        <w:rStyle w:val="super"/>
                        <w:sz w:val="16"/>
                        <w:szCs w:val="16"/>
                        <w:u w:val="single"/>
                        <w:lang w:val="sq-AL"/>
                      </w:rPr>
                      <w:t>28</w:t>
                    </w:r>
                    <w:r w:rsidRPr="008C20F2">
                      <w:rPr>
                        <w:rStyle w:val="Hyperlink"/>
                        <w:color w:val="auto"/>
                        <w:sz w:val="16"/>
                        <w:szCs w:val="16"/>
                        <w:lang w:val="sq-AL"/>
                      </w:rPr>
                      <w:t>)</w:t>
                    </w:r>
                  </w:hyperlink>
                  <w:r w:rsidRPr="008C20F2">
                    <w:rPr>
                      <w:sz w:val="16"/>
                      <w:szCs w:val="16"/>
                      <w:lang w:val="sq-AL"/>
                    </w:rPr>
                    <w:t>;</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432"/>
              <w:gridCol w:w="3321"/>
            </w:tblGrid>
            <w:tr w:rsidR="008C20F2" w:rsidRPr="0064434D" w:rsidTr="006E1162">
              <w:trPr>
                <w:tblCellSpacing w:w="0" w:type="dxa"/>
              </w:trPr>
              <w:tc>
                <w:tcPr>
                  <w:tcW w:w="347" w:type="dxa"/>
                  <w:hideMark/>
                </w:tcPr>
                <w:p w:rsidR="00750199" w:rsidRPr="008C20F2" w:rsidRDefault="00750199" w:rsidP="008C20F2">
                  <w:pPr>
                    <w:pStyle w:val="Normal1"/>
                    <w:spacing w:before="0"/>
                    <w:rPr>
                      <w:sz w:val="16"/>
                      <w:szCs w:val="16"/>
                      <w:lang w:val="sq-AL"/>
                    </w:rPr>
                  </w:pPr>
                  <w:r w:rsidRPr="008C20F2">
                    <w:rPr>
                      <w:sz w:val="16"/>
                      <w:szCs w:val="16"/>
                      <w:lang w:val="sq-AL"/>
                    </w:rPr>
                    <w:t>(106)</w:t>
                  </w:r>
                </w:p>
              </w:tc>
              <w:tc>
                <w:tcPr>
                  <w:tcW w:w="2667" w:type="dxa"/>
                  <w:hideMark/>
                </w:tcPr>
                <w:p w:rsidR="00750199" w:rsidRPr="008C20F2" w:rsidRDefault="00750199" w:rsidP="008C20F2">
                  <w:pPr>
                    <w:pStyle w:val="Normal1"/>
                    <w:spacing w:before="0"/>
                    <w:rPr>
                      <w:sz w:val="16"/>
                      <w:szCs w:val="16"/>
                      <w:lang w:val="sq-AL"/>
                    </w:rPr>
                  </w:pPr>
                  <w:r w:rsidRPr="008C20F2">
                    <w:rPr>
                      <w:sz w:val="16"/>
                      <w:szCs w:val="16"/>
                      <w:lang w:val="sq-AL"/>
                    </w:rPr>
                    <w:t>“autoriteti makrombikëqyrës kombëtar i përcaktuar” është autoriteti të cilit i është besuar realizimi i politikës së mbikëqyrjes në nivel makro i përmendur në Rekomandimin B1 të Rekomandimit të Këshillit Evropian për Riskun e Sistemit, datë 22 dhjetor 2011, për mandatin makrombikëqyrës të autoriteteve kombëtare (ESRB/2011/3);</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432"/>
              <w:gridCol w:w="3321"/>
            </w:tblGrid>
            <w:tr w:rsidR="008C20F2" w:rsidRPr="0064434D" w:rsidTr="006E1162">
              <w:trPr>
                <w:tblCellSpacing w:w="0" w:type="dxa"/>
              </w:trPr>
              <w:tc>
                <w:tcPr>
                  <w:tcW w:w="347" w:type="dxa"/>
                  <w:hideMark/>
                </w:tcPr>
                <w:p w:rsidR="00750199" w:rsidRPr="008C20F2" w:rsidRDefault="00750199" w:rsidP="008C20F2">
                  <w:pPr>
                    <w:pStyle w:val="Normal1"/>
                    <w:spacing w:before="0"/>
                    <w:rPr>
                      <w:sz w:val="16"/>
                      <w:szCs w:val="16"/>
                      <w:lang w:val="sq-AL"/>
                    </w:rPr>
                  </w:pPr>
                  <w:r w:rsidRPr="008C20F2">
                    <w:rPr>
                      <w:sz w:val="16"/>
                      <w:szCs w:val="16"/>
                      <w:lang w:val="sq-AL"/>
                    </w:rPr>
                    <w:t>(107)</w:t>
                  </w:r>
                </w:p>
              </w:tc>
              <w:tc>
                <w:tcPr>
                  <w:tcW w:w="2667" w:type="dxa"/>
                  <w:hideMark/>
                </w:tcPr>
                <w:p w:rsidR="00750199" w:rsidRPr="008C20F2" w:rsidRDefault="00750199" w:rsidP="008C20F2">
                  <w:pPr>
                    <w:pStyle w:val="Normal1"/>
                    <w:spacing w:before="0"/>
                    <w:rPr>
                      <w:sz w:val="16"/>
                      <w:szCs w:val="16"/>
                      <w:lang w:val="sq-AL"/>
                    </w:rPr>
                  </w:pPr>
                  <w:r w:rsidRPr="008C20F2">
                    <w:rPr>
                      <w:sz w:val="16"/>
                      <w:szCs w:val="16"/>
                      <w:lang w:val="sq-AL"/>
                    </w:rPr>
                    <w:t xml:space="preserve">“ndërmarrje shumë të vogla, të vogla dhe të mesme” janë ndërmarrje shumë të vogla, të vogla </w:t>
                  </w:r>
                  <w:r w:rsidRPr="008C20F2">
                    <w:rPr>
                      <w:sz w:val="16"/>
                      <w:szCs w:val="16"/>
                      <w:lang w:val="sq-AL"/>
                    </w:rPr>
                    <w:lastRenderedPageBreak/>
                    <w:t>dhe të mesme siç përkufizohen në lidhje me kriterin e xhiros afariste vjetore të përmendur në nenin 2, pika 1, të Aneksit të Rekomandimit të Komisionit 2003/361/KE</w:t>
                  </w:r>
                  <w:hyperlink r:id="rId14" w:anchor="ntr29-L_2014173EN.01019001-E0029" w:history="1">
                    <w:r w:rsidRPr="008C20F2">
                      <w:rPr>
                        <w:rStyle w:val="Hyperlink"/>
                        <w:color w:val="auto"/>
                        <w:sz w:val="16"/>
                        <w:szCs w:val="16"/>
                        <w:lang w:val="sq-AL"/>
                      </w:rPr>
                      <w:t> (</w:t>
                    </w:r>
                    <w:r w:rsidRPr="008C20F2">
                      <w:rPr>
                        <w:rStyle w:val="super"/>
                        <w:sz w:val="16"/>
                        <w:szCs w:val="16"/>
                        <w:u w:val="single"/>
                        <w:lang w:val="sq-AL"/>
                      </w:rPr>
                      <w:t>29</w:t>
                    </w:r>
                    <w:r w:rsidRPr="008C20F2">
                      <w:rPr>
                        <w:rStyle w:val="Hyperlink"/>
                        <w:color w:val="auto"/>
                        <w:sz w:val="16"/>
                        <w:szCs w:val="16"/>
                        <w:lang w:val="sq-AL"/>
                      </w:rPr>
                      <w:t>)</w:t>
                    </w:r>
                  </w:hyperlink>
                  <w:r w:rsidRPr="008C20F2">
                    <w:rPr>
                      <w:sz w:val="16"/>
                      <w:szCs w:val="16"/>
                      <w:lang w:val="sq-AL"/>
                    </w:rPr>
                    <w:t>;</w:t>
                  </w:r>
                </w:p>
              </w:tc>
            </w:tr>
          </w:tbl>
          <w:p w:rsidR="00750199" w:rsidRPr="008C20F2" w:rsidRDefault="00750199" w:rsidP="008C20F2">
            <w:pPr>
              <w:rPr>
                <w:vanish/>
                <w:sz w:val="16"/>
                <w:szCs w:val="16"/>
                <w:lang w:val="sq-AL"/>
              </w:rPr>
            </w:pPr>
          </w:p>
          <w:tbl>
            <w:tblPr>
              <w:tblW w:w="5000" w:type="pct"/>
              <w:tblCellSpacing w:w="0" w:type="dxa"/>
              <w:tblLayout w:type="fixed"/>
              <w:tblCellMar>
                <w:left w:w="0" w:type="dxa"/>
                <w:right w:w="0" w:type="dxa"/>
              </w:tblCellMar>
              <w:tblLook w:val="04A0"/>
            </w:tblPr>
            <w:tblGrid>
              <w:gridCol w:w="432"/>
              <w:gridCol w:w="3321"/>
            </w:tblGrid>
            <w:tr w:rsidR="008C20F2" w:rsidRPr="0064434D" w:rsidTr="006E1162">
              <w:trPr>
                <w:tblCellSpacing w:w="0" w:type="dxa"/>
              </w:trPr>
              <w:tc>
                <w:tcPr>
                  <w:tcW w:w="347" w:type="dxa"/>
                  <w:hideMark/>
                </w:tcPr>
                <w:p w:rsidR="00750199" w:rsidRPr="008C20F2" w:rsidRDefault="00750199" w:rsidP="008C20F2">
                  <w:pPr>
                    <w:pStyle w:val="Normal1"/>
                    <w:spacing w:before="0"/>
                    <w:rPr>
                      <w:sz w:val="16"/>
                      <w:szCs w:val="16"/>
                      <w:lang w:val="sq-AL"/>
                    </w:rPr>
                  </w:pPr>
                  <w:r w:rsidRPr="008C20F2">
                    <w:rPr>
                      <w:sz w:val="16"/>
                      <w:szCs w:val="16"/>
                      <w:lang w:val="sq-AL"/>
                    </w:rPr>
                    <w:t>(108)</w:t>
                  </w:r>
                </w:p>
              </w:tc>
              <w:tc>
                <w:tcPr>
                  <w:tcW w:w="2667" w:type="dxa"/>
                  <w:hideMark/>
                </w:tcPr>
                <w:p w:rsidR="00750199" w:rsidRPr="008C20F2" w:rsidRDefault="00750199" w:rsidP="008C20F2">
                  <w:pPr>
                    <w:pStyle w:val="Normal1"/>
                    <w:spacing w:before="0"/>
                    <w:rPr>
                      <w:sz w:val="16"/>
                      <w:szCs w:val="16"/>
                      <w:lang w:val="sq-AL"/>
                    </w:rPr>
                  </w:pPr>
                  <w:r w:rsidRPr="008C20F2">
                    <w:rPr>
                      <w:sz w:val="16"/>
                      <w:szCs w:val="16"/>
                      <w:lang w:val="sq-AL"/>
                    </w:rPr>
                    <w:t>“treg i rregulluar” është treg i rregulluar siç përkufizohet në nenin 4, pika 1, nënpika 21, të Rregullores (BE) Nr. 2014/65/BE.</w:t>
                  </w:r>
                </w:p>
              </w:tc>
            </w:tr>
          </w:tbl>
          <w:p w:rsidR="00750199" w:rsidRPr="008C20F2" w:rsidRDefault="00750199" w:rsidP="008C20F2">
            <w:pPr>
              <w:pStyle w:val="Normal1"/>
              <w:spacing w:before="0"/>
              <w:rPr>
                <w:sz w:val="16"/>
                <w:szCs w:val="16"/>
                <w:lang w:val="sq-AL"/>
              </w:rPr>
            </w:pPr>
            <w:r w:rsidRPr="008C20F2">
              <w:rPr>
                <w:sz w:val="16"/>
                <w:szCs w:val="16"/>
                <w:lang w:val="sq-AL"/>
              </w:rPr>
              <w:t>2.   Komisionit i jepet kompetenca për të miratuar akte të deleguara në përputhje me nenin 115 në mënyrë që të përcaktojë kriteret për konstatimin e aktiviteteve, shërbimeve dhe operacioneve të përmendura në nënpikën 35 të paragrafit të parë sa i takon përkufizimit të “funksioneve kritike” dhe kriteret për përcaktimin e linjave tregtare dhe shërbimeve shoqëruese të përmendura në nënpikën 36 të paragrafit të parë sa i takon përkufizimit të “linjave tregtare qendrore”.</w:t>
            </w:r>
          </w:p>
          <w:p w:rsidR="00AA1324" w:rsidRPr="008C20F2" w:rsidRDefault="00AA1324" w:rsidP="008C20F2">
            <w:pPr>
              <w:jc w:val="both"/>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AA1324" w:rsidRPr="008C20F2" w:rsidRDefault="00AA1324"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750199" w:rsidRPr="008C20F2" w:rsidRDefault="00750199" w:rsidP="008C20F2">
            <w:pPr>
              <w:contextualSpacing/>
              <w:jc w:val="center"/>
              <w:rPr>
                <w:b/>
                <w:sz w:val="16"/>
                <w:szCs w:val="16"/>
                <w:lang w:val="sq-AL"/>
              </w:rPr>
            </w:pPr>
          </w:p>
          <w:p w:rsidR="00750199" w:rsidRPr="008C20F2" w:rsidRDefault="007544D0" w:rsidP="008C20F2">
            <w:pPr>
              <w:contextualSpacing/>
              <w:jc w:val="center"/>
              <w:rPr>
                <w:b/>
                <w:sz w:val="16"/>
                <w:szCs w:val="16"/>
                <w:lang w:val="sq-AL"/>
              </w:rPr>
            </w:pPr>
            <w:r w:rsidRPr="008C20F2">
              <w:rPr>
                <w:b/>
                <w:sz w:val="16"/>
                <w:szCs w:val="16"/>
                <w:lang w:val="sq-AL"/>
              </w:rPr>
              <w:t xml:space="preserve">Neni </w:t>
            </w:r>
            <w:r w:rsidR="00750199" w:rsidRPr="008C20F2">
              <w:rPr>
                <w:b/>
                <w:sz w:val="16"/>
                <w:szCs w:val="16"/>
                <w:lang w:val="sq-AL"/>
              </w:rPr>
              <w:t>4</w:t>
            </w:r>
          </w:p>
          <w:p w:rsidR="00750199" w:rsidRPr="008C20F2" w:rsidRDefault="00750199" w:rsidP="008C20F2">
            <w:pPr>
              <w:contextualSpacing/>
              <w:jc w:val="center"/>
              <w:rPr>
                <w:b/>
                <w:sz w:val="16"/>
                <w:szCs w:val="16"/>
                <w:lang w:val="sq-AL"/>
              </w:rPr>
            </w:pPr>
            <w:r w:rsidRPr="008C20F2">
              <w:rPr>
                <w:b/>
                <w:sz w:val="16"/>
                <w:szCs w:val="16"/>
                <w:lang w:val="sq-AL"/>
              </w:rPr>
              <w:t>Përkufizime</w:t>
            </w:r>
          </w:p>
          <w:p w:rsidR="00AA1324" w:rsidRPr="008C20F2" w:rsidRDefault="00AA1324" w:rsidP="008C20F2">
            <w:pPr>
              <w:pStyle w:val="Paragrafi"/>
              <w:ind w:firstLine="0"/>
              <w:rPr>
                <w:rFonts w:ascii="Times New Roman" w:hAnsi="Times New Roman" w:cs="Times New Roman"/>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750199" w:rsidRPr="00207261" w:rsidRDefault="00750199" w:rsidP="008C20F2">
            <w:pPr>
              <w:contextualSpacing/>
              <w:jc w:val="both"/>
              <w:rPr>
                <w:sz w:val="16"/>
                <w:szCs w:val="16"/>
                <w:lang w:val="sq-AL"/>
              </w:rPr>
            </w:pPr>
            <w:r w:rsidRPr="00207261">
              <w:rPr>
                <w:sz w:val="16"/>
                <w:szCs w:val="16"/>
                <w:lang w:val="sq-AL"/>
              </w:rPr>
              <w:t>I.Në zbatim të këtij ligji, termat e mëposhtëm kanë këto kuptime:</w:t>
            </w:r>
          </w:p>
          <w:p w:rsidR="00404499" w:rsidRPr="008D451C" w:rsidRDefault="00750199" w:rsidP="001A4F25">
            <w:pPr>
              <w:pStyle w:val="ListParagraph"/>
              <w:numPr>
                <w:ilvl w:val="0"/>
                <w:numId w:val="4"/>
              </w:numPr>
              <w:spacing w:before="0" w:line="240" w:lineRule="auto"/>
              <w:ind w:left="426" w:hanging="426"/>
              <w:rPr>
                <w:rFonts w:ascii="Times New Roman" w:hAnsi="Times New Roman" w:cs="Times New Roman"/>
                <w:sz w:val="16"/>
                <w:szCs w:val="16"/>
                <w:lang w:val="sq-AL"/>
              </w:rPr>
            </w:pPr>
            <w:r w:rsidRPr="00207261">
              <w:rPr>
                <w:rFonts w:ascii="Times New Roman" w:hAnsi="Times New Roman" w:cs="Times New Roman"/>
                <w:b/>
                <w:sz w:val="16"/>
                <w:szCs w:val="16"/>
                <w:lang w:val="sq-AL"/>
              </w:rPr>
              <w:t>"Ndërhyrje e jashtëzakonshme"</w:t>
            </w:r>
            <w:r w:rsidRPr="00207261">
              <w:rPr>
                <w:rFonts w:ascii="Times New Roman" w:hAnsi="Times New Roman" w:cs="Times New Roman"/>
                <w:sz w:val="16"/>
                <w:szCs w:val="16"/>
                <w:lang w:val="sq-AL"/>
              </w:rPr>
              <w:t xml:space="preserve"> është procesi i zbatimit të kompetencave dhe të </w:t>
            </w:r>
            <w:r w:rsidR="00CA785A" w:rsidRPr="004055D6">
              <w:rPr>
                <w:rFonts w:ascii="Times New Roman" w:hAnsi="Times New Roman" w:cs="Times New Roman"/>
                <w:sz w:val="16"/>
                <w:szCs w:val="16"/>
                <w:lang w:val="sq-AL"/>
              </w:rPr>
              <w:t xml:space="preserve">instrumenteve </w:t>
            </w:r>
            <w:r w:rsidRPr="004055D6">
              <w:rPr>
                <w:rFonts w:ascii="Times New Roman" w:hAnsi="Times New Roman" w:cs="Times New Roman"/>
                <w:sz w:val="16"/>
                <w:szCs w:val="16"/>
                <w:lang w:val="sq-AL"/>
              </w:rPr>
              <w:t xml:space="preserve">të ndërhyrjes së jashtëzakonshme me qëllim arritjen e njërës apo disa prej objektivave të </w:t>
            </w:r>
            <w:r w:rsidRPr="008D451C">
              <w:rPr>
                <w:rFonts w:ascii="Times New Roman" w:hAnsi="Times New Roman" w:cs="Times New Roman"/>
                <w:sz w:val="16"/>
                <w:szCs w:val="16"/>
                <w:lang w:val="sq-AL"/>
              </w:rPr>
              <w:t>ndërhyrjes së jashtëzakonshme të parashikuara në nenin 20 të këtij ligji;</w:t>
            </w:r>
            <w:r w:rsidR="00404499" w:rsidRPr="008D451C">
              <w:rPr>
                <w:rFonts w:ascii="Times New Roman" w:hAnsi="Times New Roman" w:cs="Times New Roman"/>
                <w:sz w:val="16"/>
                <w:szCs w:val="16"/>
                <w:lang w:val="sq-AL"/>
              </w:rPr>
              <w:t>“Bankë” është personi juridik me seli në territorin e Republikës së Shqipërisë, që ushtron veprimtari bankare dhe veprimtari të tjera, sipas përcaktimeve të këtij ligji.</w:t>
            </w:r>
          </w:p>
          <w:p w:rsidR="00404499" w:rsidRPr="008D451C" w:rsidRDefault="00404499" w:rsidP="001A4F25">
            <w:pPr>
              <w:pStyle w:val="ListParagraph"/>
              <w:numPr>
                <w:ilvl w:val="0"/>
                <w:numId w:val="4"/>
              </w:numPr>
              <w:spacing w:before="0" w:line="240" w:lineRule="auto"/>
              <w:ind w:left="426" w:hanging="426"/>
              <w:rPr>
                <w:rFonts w:ascii="Times New Roman" w:hAnsi="Times New Roman" w:cs="Times New Roman"/>
                <w:sz w:val="16"/>
                <w:szCs w:val="16"/>
                <w:lang w:val="sq-AL"/>
              </w:rPr>
            </w:pPr>
            <w:r w:rsidRPr="008D451C">
              <w:rPr>
                <w:rFonts w:ascii="Times New Roman" w:hAnsi="Times New Roman" w:cs="Times New Roman"/>
                <w:sz w:val="16"/>
                <w:szCs w:val="16"/>
                <w:lang w:val="sq-AL"/>
              </w:rPr>
              <w:t>“Filial” është një shoqëri, e cila zotërohet në më shumë se gjysmën e kapitalit nga një shoqëri tjetër. Të gjitha filialet e filialit janë filiale të personit juridik që ushtron kontroll mbi këtë filial.</w:t>
            </w:r>
          </w:p>
          <w:p w:rsidR="00343C6B" w:rsidRPr="008D451C" w:rsidRDefault="00343C6B" w:rsidP="008D451C">
            <w:pPr>
              <w:pStyle w:val="ListParagraph"/>
              <w:numPr>
                <w:ilvl w:val="0"/>
                <w:numId w:val="4"/>
              </w:numPr>
              <w:autoSpaceDE w:val="0"/>
              <w:autoSpaceDN w:val="0"/>
              <w:adjustRightInd w:val="0"/>
              <w:spacing w:line="240" w:lineRule="auto"/>
              <w:rPr>
                <w:sz w:val="16"/>
                <w:szCs w:val="16"/>
                <w:lang w:val="sq-AL"/>
              </w:rPr>
            </w:pPr>
            <w:r w:rsidRPr="008D451C">
              <w:rPr>
                <w:rFonts w:ascii="Times New Roman" w:hAnsi="Times New Roman" w:cs="Times New Roman"/>
                <w:sz w:val="16"/>
                <w:szCs w:val="16"/>
                <w:lang w:val="sq-AL"/>
              </w:rPr>
              <w:t>“Bankë mbizotëruese” në një grup bankar ose financiar” është:</w:t>
            </w:r>
          </w:p>
          <w:p w:rsidR="00343C6B" w:rsidRPr="008D451C" w:rsidRDefault="00343C6B" w:rsidP="00343C6B">
            <w:pPr>
              <w:pStyle w:val="ListParagraph"/>
              <w:autoSpaceDE w:val="0"/>
              <w:autoSpaceDN w:val="0"/>
              <w:adjustRightInd w:val="0"/>
              <w:spacing w:line="240" w:lineRule="auto"/>
              <w:ind w:left="360"/>
              <w:rPr>
                <w:rFonts w:ascii="Times New Roman" w:hAnsi="Times New Roman" w:cs="Times New Roman"/>
                <w:sz w:val="16"/>
                <w:szCs w:val="16"/>
                <w:lang w:val="sq-AL"/>
              </w:rPr>
            </w:pPr>
            <w:r w:rsidRPr="008D451C">
              <w:rPr>
                <w:rFonts w:ascii="Times New Roman" w:hAnsi="Times New Roman" w:cs="Times New Roman"/>
                <w:sz w:val="16"/>
                <w:szCs w:val="16"/>
                <w:lang w:val="sq-AL"/>
              </w:rPr>
              <w:t>a) banka që ka pjesëmarrjen influencuese ose kontrollin mbi institucionet e tjera që përbëjnë grupin;</w:t>
            </w:r>
          </w:p>
          <w:p w:rsidR="00207261" w:rsidRPr="008D451C" w:rsidRDefault="00343C6B" w:rsidP="008D451C">
            <w:pPr>
              <w:pStyle w:val="ListParagraph"/>
              <w:autoSpaceDE w:val="0"/>
              <w:autoSpaceDN w:val="0"/>
              <w:adjustRightInd w:val="0"/>
              <w:spacing w:line="240" w:lineRule="auto"/>
              <w:ind w:left="360"/>
              <w:rPr>
                <w:sz w:val="16"/>
                <w:szCs w:val="16"/>
                <w:lang w:val="sq-AL"/>
              </w:rPr>
            </w:pPr>
            <w:r w:rsidRPr="008D451C">
              <w:rPr>
                <w:rFonts w:ascii="Times New Roman" w:hAnsi="Times New Roman" w:cs="Times New Roman"/>
                <w:sz w:val="16"/>
                <w:szCs w:val="16"/>
                <w:lang w:val="sq-AL"/>
              </w:rPr>
              <w:t>b) banka, në kapitalin e së cilës një subjekt financiar jobankë, pjesëtar i grupit, ka pjesëmarrje influencuese ose ushtron kontroll, kur totali i bilancit të bankës është i njëjtë ose më i madh se secili prej investimeve të tjera, të kryera nga ky subjekt financiar jobankë.</w:t>
            </w:r>
            <w:r w:rsidR="00207261" w:rsidRPr="008D451C">
              <w:rPr>
                <w:rFonts w:ascii="Times New Roman" w:hAnsi="Times New Roman" w:cs="Times New Roman"/>
                <w:sz w:val="16"/>
                <w:szCs w:val="16"/>
                <w:lang w:val="sq-AL"/>
              </w:rPr>
              <w:t xml:space="preserve">  </w:t>
            </w:r>
          </w:p>
          <w:p w:rsidR="007406FC" w:rsidRPr="008D451C" w:rsidRDefault="00207261" w:rsidP="008C0A2A">
            <w:pPr>
              <w:autoSpaceDE w:val="0"/>
              <w:autoSpaceDN w:val="0"/>
              <w:adjustRightInd w:val="0"/>
              <w:rPr>
                <w:rFonts w:eastAsiaTheme="minorHAnsi"/>
                <w:sz w:val="16"/>
                <w:szCs w:val="16"/>
                <w:lang w:val="sq-AL"/>
              </w:rPr>
            </w:pPr>
            <w:r w:rsidRPr="008D451C">
              <w:rPr>
                <w:rFonts w:eastAsiaTheme="minorHAnsi"/>
                <w:sz w:val="16"/>
                <w:szCs w:val="16"/>
                <w:lang w:val="sq-AL"/>
              </w:rPr>
              <w:t xml:space="preserve">4.       </w:t>
            </w:r>
            <w:r w:rsidR="00343C6B" w:rsidRPr="008D451C">
              <w:rPr>
                <w:rFonts w:eastAsiaTheme="minorHAnsi"/>
                <w:sz w:val="16"/>
                <w:szCs w:val="16"/>
                <w:lang w:val="sq-AL"/>
              </w:rPr>
              <w:t>Një bankë mbizotëruese në një gru</w:t>
            </w:r>
            <w:r w:rsidRPr="008D451C">
              <w:rPr>
                <w:rFonts w:eastAsiaTheme="minorHAnsi"/>
                <w:sz w:val="16"/>
                <w:szCs w:val="16"/>
                <w:lang w:val="sq-AL"/>
              </w:rPr>
              <w:t xml:space="preserve">p bankar përgatit dhe i paraqet </w:t>
            </w:r>
            <w:r w:rsidR="00343C6B" w:rsidRPr="008D451C">
              <w:rPr>
                <w:rFonts w:eastAsiaTheme="minorHAnsi"/>
                <w:sz w:val="16"/>
                <w:szCs w:val="16"/>
                <w:lang w:val="sq-AL"/>
              </w:rPr>
              <w:t>Bankës së Shqipërisë</w:t>
            </w:r>
            <w:r w:rsidR="007406FC" w:rsidRPr="008D451C">
              <w:rPr>
                <w:sz w:val="16"/>
                <w:szCs w:val="16"/>
                <w:lang w:val="sq-AL"/>
              </w:rPr>
              <w:t xml:space="preserve"> </w:t>
            </w:r>
            <w:r w:rsidR="00343C6B" w:rsidRPr="008D451C">
              <w:rPr>
                <w:rFonts w:eastAsiaTheme="minorHAnsi"/>
                <w:sz w:val="16"/>
                <w:szCs w:val="16"/>
                <w:lang w:val="sq-AL"/>
              </w:rPr>
              <w:t>pasqyrat e konsoliduara financiare.</w:t>
            </w:r>
          </w:p>
          <w:p w:rsidR="00343C6B" w:rsidRPr="008D451C" w:rsidRDefault="007406FC" w:rsidP="008D451C">
            <w:pPr>
              <w:autoSpaceDE w:val="0"/>
              <w:autoSpaceDN w:val="0"/>
              <w:adjustRightInd w:val="0"/>
              <w:jc w:val="both"/>
              <w:rPr>
                <w:sz w:val="16"/>
                <w:szCs w:val="16"/>
                <w:lang w:val="sq-AL"/>
              </w:rPr>
            </w:pPr>
            <w:r w:rsidRPr="008D451C">
              <w:rPr>
                <w:sz w:val="16"/>
                <w:szCs w:val="16"/>
                <w:lang w:val="sq-AL"/>
              </w:rPr>
              <w:t xml:space="preserve">a). </w:t>
            </w:r>
            <w:r w:rsidR="00343C6B" w:rsidRPr="008D451C">
              <w:rPr>
                <w:rFonts w:eastAsiaTheme="minorHAnsi"/>
                <w:sz w:val="16"/>
                <w:szCs w:val="16"/>
                <w:lang w:val="sq-AL"/>
              </w:rPr>
              <w:t>Pasqyrat e konsoliduara financiare të një grupi bankar përgatiten në bazë pasqyrash</w:t>
            </w:r>
            <w:r w:rsidRPr="008D451C">
              <w:rPr>
                <w:sz w:val="16"/>
                <w:szCs w:val="16"/>
                <w:lang w:val="sq-AL"/>
              </w:rPr>
              <w:t xml:space="preserve"> </w:t>
            </w:r>
            <w:r w:rsidR="00343C6B" w:rsidRPr="008D451C">
              <w:rPr>
                <w:rFonts w:eastAsiaTheme="minorHAnsi"/>
                <w:sz w:val="16"/>
                <w:szCs w:val="16"/>
                <w:lang w:val="sq-AL"/>
              </w:rPr>
              <w:t>individuale financiare të anëtarëve të grupit, të hartuara në përputhje me ligjin “Për</w:t>
            </w:r>
            <w:r w:rsidRPr="008D451C">
              <w:rPr>
                <w:sz w:val="16"/>
                <w:szCs w:val="16"/>
                <w:lang w:val="sq-AL"/>
              </w:rPr>
              <w:t xml:space="preserve"> </w:t>
            </w:r>
            <w:r w:rsidR="00343C6B" w:rsidRPr="008D451C">
              <w:rPr>
                <w:rFonts w:eastAsiaTheme="minorHAnsi"/>
                <w:sz w:val="16"/>
                <w:szCs w:val="16"/>
                <w:lang w:val="sq-AL"/>
              </w:rPr>
              <w:t>kontabilitetin”</w:t>
            </w:r>
            <w:r w:rsidRPr="008D451C">
              <w:rPr>
                <w:rFonts w:eastAsiaTheme="minorHAnsi"/>
                <w:sz w:val="16"/>
                <w:szCs w:val="16"/>
                <w:lang w:val="sq-AL"/>
              </w:rPr>
              <w:t xml:space="preserve"> dhe standardet </w:t>
            </w:r>
            <w:r w:rsidR="00343C6B" w:rsidRPr="008D451C">
              <w:rPr>
                <w:rFonts w:eastAsiaTheme="minorHAnsi"/>
                <w:sz w:val="16"/>
                <w:szCs w:val="16"/>
                <w:lang w:val="sq-AL"/>
              </w:rPr>
              <w:t>ndërkombëtare të kontabilitetit.</w:t>
            </w:r>
          </w:p>
          <w:p w:rsidR="00343C6B" w:rsidRPr="008D451C" w:rsidRDefault="007406FC" w:rsidP="008D451C">
            <w:pPr>
              <w:autoSpaceDE w:val="0"/>
              <w:autoSpaceDN w:val="0"/>
              <w:adjustRightInd w:val="0"/>
              <w:jc w:val="both"/>
              <w:rPr>
                <w:rFonts w:eastAsiaTheme="minorHAnsi"/>
                <w:sz w:val="16"/>
                <w:szCs w:val="16"/>
                <w:lang w:val="sq-AL"/>
              </w:rPr>
            </w:pPr>
            <w:r w:rsidRPr="008D451C">
              <w:rPr>
                <w:rFonts w:eastAsiaTheme="minorHAnsi"/>
                <w:sz w:val="16"/>
                <w:szCs w:val="16"/>
                <w:lang w:val="sq-AL"/>
              </w:rPr>
              <w:t>b).</w:t>
            </w:r>
            <w:r w:rsidR="00343C6B" w:rsidRPr="008D451C">
              <w:rPr>
                <w:rFonts w:eastAsiaTheme="minorHAnsi"/>
                <w:sz w:val="16"/>
                <w:szCs w:val="16"/>
                <w:lang w:val="sq-AL"/>
              </w:rPr>
              <w:t xml:space="preserve"> Banka e Shqipërisë përcakton me akte nënligjore fush</w:t>
            </w:r>
            <w:r w:rsidRPr="008D451C">
              <w:rPr>
                <w:rFonts w:eastAsiaTheme="minorHAnsi"/>
                <w:sz w:val="16"/>
                <w:szCs w:val="16"/>
                <w:lang w:val="sq-AL"/>
              </w:rPr>
              <w:t xml:space="preserve">ën e zbatimit të mbikëqyrjes së </w:t>
            </w:r>
            <w:r w:rsidR="00343C6B" w:rsidRPr="008D451C">
              <w:rPr>
                <w:rFonts w:eastAsiaTheme="minorHAnsi"/>
                <w:sz w:val="16"/>
                <w:szCs w:val="16"/>
                <w:lang w:val="sq-AL"/>
              </w:rPr>
              <w:t>konsoliduar, shpes</w:t>
            </w:r>
            <w:r w:rsidRPr="008D451C">
              <w:rPr>
                <w:rFonts w:eastAsiaTheme="minorHAnsi"/>
                <w:sz w:val="16"/>
                <w:szCs w:val="16"/>
                <w:lang w:val="sq-AL"/>
              </w:rPr>
              <w:t xml:space="preserve">htësinë e konsolidimit, si edhe </w:t>
            </w:r>
            <w:r w:rsidR="00343C6B" w:rsidRPr="008D451C">
              <w:rPr>
                <w:rFonts w:eastAsiaTheme="minorHAnsi"/>
                <w:sz w:val="16"/>
                <w:szCs w:val="16"/>
                <w:lang w:val="sq-AL"/>
              </w:rPr>
              <w:t>përmbajt</w:t>
            </w:r>
            <w:r w:rsidRPr="008D451C">
              <w:rPr>
                <w:rFonts w:eastAsiaTheme="minorHAnsi"/>
                <w:sz w:val="16"/>
                <w:szCs w:val="16"/>
                <w:lang w:val="sq-AL"/>
              </w:rPr>
              <w:t xml:space="preserve">jen e pasqyrave të konsoliduara </w:t>
            </w:r>
            <w:r w:rsidR="00343C6B" w:rsidRPr="008D451C">
              <w:rPr>
                <w:rFonts w:eastAsiaTheme="minorHAnsi"/>
                <w:sz w:val="16"/>
                <w:szCs w:val="16"/>
                <w:lang w:val="sq-AL"/>
              </w:rPr>
              <w:t>financiare.</w:t>
            </w:r>
          </w:p>
          <w:p w:rsidR="00343C6B" w:rsidRPr="008D451C" w:rsidRDefault="007406FC" w:rsidP="008D451C">
            <w:pPr>
              <w:autoSpaceDE w:val="0"/>
              <w:autoSpaceDN w:val="0"/>
              <w:adjustRightInd w:val="0"/>
              <w:jc w:val="both"/>
              <w:rPr>
                <w:rFonts w:eastAsiaTheme="minorHAnsi"/>
                <w:sz w:val="16"/>
                <w:szCs w:val="16"/>
                <w:lang w:val="sq-AL"/>
              </w:rPr>
            </w:pPr>
            <w:r w:rsidRPr="008D451C">
              <w:rPr>
                <w:rFonts w:eastAsiaTheme="minorHAnsi"/>
                <w:sz w:val="16"/>
                <w:szCs w:val="16"/>
                <w:lang w:val="sq-AL"/>
              </w:rPr>
              <w:t>c)</w:t>
            </w:r>
            <w:r w:rsidR="00343C6B" w:rsidRPr="008D451C">
              <w:rPr>
                <w:rFonts w:eastAsiaTheme="minorHAnsi"/>
                <w:sz w:val="16"/>
                <w:szCs w:val="16"/>
                <w:lang w:val="sq-AL"/>
              </w:rPr>
              <w:t xml:space="preserve">. Banka e Shqipërisë urdhëron një bankë në një grup bankar, që të </w:t>
            </w:r>
            <w:r w:rsidRPr="008D451C">
              <w:rPr>
                <w:rFonts w:eastAsiaTheme="minorHAnsi"/>
                <w:sz w:val="16"/>
                <w:szCs w:val="16"/>
                <w:lang w:val="sq-AL"/>
              </w:rPr>
              <w:t xml:space="preserve">kryejë konsolidimin e </w:t>
            </w:r>
            <w:r w:rsidR="00343C6B" w:rsidRPr="008D451C">
              <w:rPr>
                <w:rFonts w:eastAsiaTheme="minorHAnsi"/>
                <w:sz w:val="16"/>
                <w:szCs w:val="16"/>
                <w:lang w:val="sq-AL"/>
              </w:rPr>
              <w:t xml:space="preserve">zërave të veçantë ose të operacioneve të veçanta, </w:t>
            </w:r>
            <w:r w:rsidR="00343C6B" w:rsidRPr="008D451C">
              <w:rPr>
                <w:rFonts w:eastAsiaTheme="minorHAnsi"/>
                <w:sz w:val="16"/>
                <w:szCs w:val="16"/>
                <w:lang w:val="sq-AL"/>
              </w:rPr>
              <w:lastRenderedPageBreak/>
              <w:t>apo të një grupi operacionesh brenda</w:t>
            </w:r>
            <w:r w:rsidRPr="008D451C">
              <w:rPr>
                <w:rFonts w:eastAsiaTheme="minorHAnsi"/>
                <w:sz w:val="16"/>
                <w:szCs w:val="16"/>
                <w:lang w:val="sq-AL"/>
              </w:rPr>
              <w:t xml:space="preserve"> </w:t>
            </w:r>
            <w:r w:rsidR="00343C6B" w:rsidRPr="008D451C">
              <w:rPr>
                <w:rFonts w:eastAsiaTheme="minorHAnsi"/>
                <w:sz w:val="16"/>
                <w:szCs w:val="16"/>
                <w:lang w:val="sq-AL"/>
              </w:rPr>
              <w:t>grupit bankar, nëse kjo është e nevojshme për paraqitjen e plotë dhe objektive të</w:t>
            </w:r>
          </w:p>
          <w:p w:rsidR="007406FC" w:rsidRPr="008D451C" w:rsidRDefault="00343C6B" w:rsidP="008D451C">
            <w:pPr>
              <w:autoSpaceDE w:val="0"/>
              <w:autoSpaceDN w:val="0"/>
              <w:adjustRightInd w:val="0"/>
              <w:jc w:val="both"/>
              <w:rPr>
                <w:rFonts w:eastAsiaTheme="minorHAnsi"/>
                <w:sz w:val="16"/>
                <w:szCs w:val="16"/>
                <w:lang w:val="sq-AL"/>
              </w:rPr>
            </w:pPr>
            <w:r w:rsidRPr="008D451C">
              <w:rPr>
                <w:rFonts w:eastAsiaTheme="minorHAnsi"/>
                <w:sz w:val="16"/>
                <w:szCs w:val="16"/>
                <w:lang w:val="sq-AL"/>
              </w:rPr>
              <w:t xml:space="preserve">pozicionit financiar dhe rezultatit operativ të grupit bankar </w:t>
            </w:r>
            <w:r w:rsidR="007406FC" w:rsidRPr="008D451C">
              <w:rPr>
                <w:rFonts w:eastAsiaTheme="minorHAnsi"/>
                <w:sz w:val="16"/>
                <w:szCs w:val="16"/>
                <w:lang w:val="sq-AL"/>
              </w:rPr>
              <w:t>në tërësi ose një banke të veçantë në grupin bankar.</w:t>
            </w:r>
          </w:p>
          <w:p w:rsidR="007406FC" w:rsidRPr="008D451C" w:rsidRDefault="007406FC" w:rsidP="008D451C">
            <w:pPr>
              <w:pStyle w:val="ListParagraph"/>
              <w:numPr>
                <w:ilvl w:val="0"/>
                <w:numId w:val="4"/>
              </w:numPr>
              <w:autoSpaceDE w:val="0"/>
              <w:autoSpaceDN w:val="0"/>
              <w:adjustRightInd w:val="0"/>
              <w:spacing w:line="240" w:lineRule="auto"/>
              <w:rPr>
                <w:rFonts w:ascii="Times New Roman" w:hAnsi="Times New Roman" w:cs="Times New Roman"/>
                <w:sz w:val="16"/>
                <w:szCs w:val="16"/>
                <w:lang w:val="sq-AL"/>
              </w:rPr>
            </w:pPr>
            <w:r w:rsidRPr="008D451C">
              <w:rPr>
                <w:rFonts w:ascii="Times New Roman" w:hAnsi="Times New Roman" w:cs="Times New Roman"/>
                <w:sz w:val="16"/>
                <w:szCs w:val="16"/>
                <w:lang w:val="sq-AL"/>
              </w:rPr>
              <w:t>”Degë e bankës” është njësia organizative në varësinë e bankës, e c ila ushtron në mënyrë të drejtpërdrejtë të gjitha apo disa nga veprimtaritë që ushtron banka, në emër dhe për llogari të kësaj të fundit.</w:t>
            </w:r>
            <w:r w:rsidR="007B7983" w:rsidRPr="008D451C">
              <w:rPr>
                <w:rFonts w:ascii="Times New Roman" w:hAnsi="Times New Roman" w:cs="Times New Roman"/>
                <w:sz w:val="16"/>
                <w:szCs w:val="16"/>
                <w:lang w:val="sq-AL"/>
              </w:rPr>
              <w:t>;</w:t>
            </w:r>
          </w:p>
          <w:p w:rsidR="00750199" w:rsidRPr="008D451C" w:rsidRDefault="007406FC" w:rsidP="008D451C">
            <w:pPr>
              <w:pStyle w:val="ListParagraph"/>
              <w:numPr>
                <w:ilvl w:val="0"/>
                <w:numId w:val="4"/>
              </w:numPr>
              <w:spacing w:before="0" w:line="240" w:lineRule="auto"/>
              <w:ind w:left="426" w:hanging="426"/>
              <w:rPr>
                <w:sz w:val="16"/>
                <w:szCs w:val="16"/>
                <w:lang w:val="sq-AL"/>
              </w:rPr>
            </w:pPr>
            <w:r w:rsidRPr="008D451C">
              <w:rPr>
                <w:rFonts w:ascii="Times New Roman" w:hAnsi="Times New Roman" w:cs="Times New Roman"/>
                <w:sz w:val="16"/>
                <w:szCs w:val="16"/>
                <w:lang w:val="sq-AL"/>
              </w:rPr>
              <w:t>“Degë e bankës së huaj” është dega e një banke të licencuar për të kryer veprimtari bankare nga autoriteti përgjegjës i një vendi tjetër, të ndryshëm nga Republika e Shqipërisë. Kjo degë licencohet nga Banka e Shqipërisë dhe regjistrohet në regjistrin e shoqërive tregtare.</w:t>
            </w:r>
          </w:p>
          <w:p w:rsidR="00750199" w:rsidRPr="008D451C" w:rsidRDefault="007B7983"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8D451C">
              <w:rPr>
                <w:rFonts w:ascii="Times New Roman" w:hAnsi="Times New Roman" w:cs="Times New Roman"/>
                <w:sz w:val="16"/>
                <w:szCs w:val="16"/>
                <w:lang w:val="sq-AL"/>
              </w:rPr>
              <w:t>“</w:t>
            </w:r>
            <w:r w:rsidRPr="008D451C">
              <w:rPr>
                <w:rFonts w:ascii="Times New Roman" w:hAnsi="Times New Roman" w:cs="Times New Roman"/>
                <w:b/>
                <w:sz w:val="16"/>
                <w:szCs w:val="16"/>
                <w:lang w:val="sq-AL"/>
              </w:rPr>
              <w:t>Administrator</w:t>
            </w:r>
            <w:r w:rsidRPr="008D451C">
              <w:rPr>
                <w:rFonts w:ascii="Times New Roman" w:hAnsi="Times New Roman" w:cs="Times New Roman"/>
                <w:sz w:val="16"/>
                <w:szCs w:val="16"/>
                <w:lang w:val="sq-AL"/>
              </w:rPr>
              <w:t>” janë anëtarët e organeve të administrimit.</w:t>
            </w:r>
          </w:p>
          <w:p w:rsidR="00750199" w:rsidRPr="004055D6"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8D451C">
              <w:rPr>
                <w:rFonts w:ascii="Times New Roman" w:hAnsi="Times New Roman" w:cs="Times New Roman"/>
                <w:sz w:val="16"/>
                <w:szCs w:val="16"/>
                <w:lang w:val="sq-AL"/>
              </w:rPr>
              <w:t>"</w:t>
            </w:r>
            <w:r w:rsidRPr="008D451C">
              <w:rPr>
                <w:rFonts w:ascii="Times New Roman" w:hAnsi="Times New Roman" w:cs="Times New Roman"/>
                <w:b/>
                <w:sz w:val="16"/>
                <w:szCs w:val="16"/>
                <w:lang w:val="sq-AL"/>
              </w:rPr>
              <w:t>Grup ndërkufitar</w:t>
            </w:r>
            <w:r w:rsidRPr="008D451C">
              <w:rPr>
                <w:rFonts w:ascii="Times New Roman" w:hAnsi="Times New Roman" w:cs="Times New Roman"/>
                <w:sz w:val="16"/>
                <w:szCs w:val="16"/>
                <w:lang w:val="sq-AL"/>
              </w:rPr>
              <w:t>" nënkupton një grup i cili përfshin subjekte të themeluara në më shumë se një shtet</w:t>
            </w:r>
            <w:r w:rsidRPr="004055D6">
              <w:rPr>
                <w:rFonts w:ascii="Times New Roman" w:hAnsi="Times New Roman" w:cs="Times New Roman"/>
                <w:sz w:val="16"/>
                <w:szCs w:val="16"/>
                <w:lang w:val="sq-AL"/>
              </w:rPr>
              <w:t>;</w:t>
            </w:r>
          </w:p>
          <w:p w:rsidR="00750199" w:rsidRPr="008C0A2A"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8C0A2A">
              <w:rPr>
                <w:rFonts w:ascii="Times New Roman" w:hAnsi="Times New Roman" w:cs="Times New Roman"/>
                <w:sz w:val="16"/>
                <w:szCs w:val="16"/>
                <w:lang w:val="sq-AL"/>
              </w:rPr>
              <w:t>"</w:t>
            </w:r>
            <w:r w:rsidRPr="008C0A2A">
              <w:rPr>
                <w:rFonts w:ascii="Times New Roman" w:hAnsi="Times New Roman" w:cs="Times New Roman"/>
                <w:b/>
                <w:sz w:val="16"/>
                <w:szCs w:val="16"/>
                <w:lang w:val="sq-AL"/>
              </w:rPr>
              <w:t>Krizë sistemike</w:t>
            </w:r>
            <w:r w:rsidRPr="008C0A2A">
              <w:rPr>
                <w:rFonts w:ascii="Times New Roman" w:hAnsi="Times New Roman" w:cs="Times New Roman"/>
                <w:sz w:val="16"/>
                <w:szCs w:val="16"/>
                <w:lang w:val="sq-AL"/>
              </w:rPr>
              <w:t xml:space="preserve">" nënkupton ndërprerjen e veprimtarisë në sistemin financiar, e cila mund të këtë pasoja të rënda negative për tregun financiar dhe ekonominë reale; </w:t>
            </w:r>
          </w:p>
          <w:p w:rsidR="00750199" w:rsidRPr="008C0A2A"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8C0A2A">
              <w:rPr>
                <w:rFonts w:ascii="Times New Roman" w:hAnsi="Times New Roman" w:cs="Times New Roman"/>
                <w:sz w:val="16"/>
                <w:szCs w:val="16"/>
                <w:lang w:val="sq-AL"/>
              </w:rPr>
              <w:t>"</w:t>
            </w:r>
            <w:r w:rsidRPr="008C0A2A">
              <w:rPr>
                <w:rFonts w:ascii="Times New Roman" w:hAnsi="Times New Roman" w:cs="Times New Roman"/>
                <w:b/>
                <w:sz w:val="16"/>
                <w:szCs w:val="16"/>
                <w:lang w:val="sq-AL"/>
              </w:rPr>
              <w:t>Subjekt i grupit</w:t>
            </w:r>
            <w:r w:rsidRPr="008C0A2A">
              <w:rPr>
                <w:rFonts w:ascii="Times New Roman" w:hAnsi="Times New Roman" w:cs="Times New Roman"/>
                <w:sz w:val="16"/>
                <w:szCs w:val="16"/>
                <w:lang w:val="sq-AL"/>
              </w:rPr>
              <w:t>" nënkupton një person juridik që është pjesë e një grupi bankar;</w:t>
            </w:r>
          </w:p>
          <w:p w:rsidR="00750199" w:rsidRPr="00207261"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8C0A2A">
              <w:rPr>
                <w:rFonts w:ascii="Times New Roman" w:hAnsi="Times New Roman" w:cs="Times New Roman"/>
                <w:sz w:val="16"/>
                <w:szCs w:val="16"/>
                <w:lang w:val="sq-AL"/>
              </w:rPr>
              <w:t>"</w:t>
            </w:r>
            <w:r w:rsidRPr="008C0A2A">
              <w:rPr>
                <w:rFonts w:ascii="Times New Roman" w:hAnsi="Times New Roman" w:cs="Times New Roman"/>
                <w:b/>
                <w:sz w:val="16"/>
                <w:szCs w:val="16"/>
                <w:lang w:val="sq-AL"/>
              </w:rPr>
              <w:t>Funksione me rëndësi kritike</w:t>
            </w:r>
            <w:r w:rsidRPr="008C0A2A">
              <w:rPr>
                <w:rFonts w:ascii="Times New Roman" w:hAnsi="Times New Roman" w:cs="Times New Roman"/>
                <w:sz w:val="16"/>
                <w:szCs w:val="16"/>
                <w:lang w:val="sq-AL"/>
              </w:rPr>
              <w:t>" janë veprimtaritë, shërbimet ose operacionet e një banke, ndërprerja e të cilave mund të sjellë ndërprerjen e shërbimeve që janë thelbësore për ekonominë reale ose të cënojnë stabilitetin financiar për shkak të madhësisë dhe pjesës së tregut që ajo zë, ndërlidhjes së jashtme d</w:t>
            </w:r>
            <w:r w:rsidRPr="00B24747">
              <w:rPr>
                <w:rFonts w:ascii="Times New Roman" w:hAnsi="Times New Roman" w:cs="Times New Roman"/>
                <w:sz w:val="16"/>
                <w:szCs w:val="16"/>
                <w:lang w:val="sq-AL"/>
              </w:rPr>
              <w:t>he të brendshme, kompleksitetit apo veprimtarive ndërkufitare të saj, duke marrë në konsideratë veçanërisht pamundësinë e zëvendësimit të këtyre veprimtarive, shërbimeve</w:t>
            </w:r>
            <w:r w:rsidRPr="00207261">
              <w:rPr>
                <w:rFonts w:ascii="Times New Roman" w:hAnsi="Times New Roman" w:cs="Times New Roman"/>
                <w:sz w:val="16"/>
                <w:szCs w:val="16"/>
                <w:lang w:val="sq-AL"/>
              </w:rPr>
              <w:t xml:space="preserve"> ose operacioneve në treg;</w:t>
            </w:r>
          </w:p>
          <w:p w:rsidR="00750199" w:rsidRPr="00207261" w:rsidRDefault="00750199" w:rsidP="008C20F2">
            <w:pPr>
              <w:pStyle w:val="ListParagraph"/>
              <w:numPr>
                <w:ilvl w:val="0"/>
                <w:numId w:val="4"/>
              </w:numPr>
              <w:spacing w:before="0" w:line="240" w:lineRule="auto"/>
              <w:rPr>
                <w:rFonts w:ascii="Times New Roman" w:hAnsi="Times New Roman" w:cs="Times New Roman"/>
                <w:sz w:val="16"/>
                <w:szCs w:val="16"/>
                <w:lang w:val="sq-AL"/>
              </w:rPr>
            </w:pPr>
            <w:r w:rsidRPr="00207261">
              <w:rPr>
                <w:rFonts w:ascii="Times New Roman" w:hAnsi="Times New Roman" w:cs="Times New Roman"/>
                <w:sz w:val="16"/>
                <w:szCs w:val="16"/>
                <w:lang w:val="sq-AL"/>
              </w:rPr>
              <w:t>"</w:t>
            </w:r>
            <w:r w:rsidR="00917010" w:rsidRPr="00207261">
              <w:rPr>
                <w:rFonts w:ascii="Times New Roman" w:hAnsi="Times New Roman" w:cs="Times New Roman"/>
                <w:sz w:val="16"/>
                <w:szCs w:val="16"/>
                <w:lang w:val="sq-AL"/>
              </w:rPr>
              <w:t>”Veprimtari kryesore” janë veprimtarite</w:t>
            </w:r>
            <w:r w:rsidRPr="00207261">
              <w:rPr>
                <w:rFonts w:ascii="Times New Roman" w:hAnsi="Times New Roman" w:cs="Times New Roman"/>
                <w:sz w:val="16"/>
                <w:szCs w:val="16"/>
                <w:lang w:val="sq-AL"/>
              </w:rPr>
              <w:t xml:space="preserve"> dhe shërbimet e lidhura të cilat përfaqësojnë burimet me rëndësi materiale të të ardhurave </w:t>
            </w:r>
            <w:r w:rsidR="00917010" w:rsidRPr="00207261">
              <w:rPr>
                <w:rFonts w:ascii="Times New Roman" w:hAnsi="Times New Roman" w:cs="Times New Roman"/>
                <w:sz w:val="16"/>
                <w:szCs w:val="16"/>
                <w:lang w:val="sq-AL"/>
              </w:rPr>
              <w:t xml:space="preserve">,te </w:t>
            </w:r>
            <w:r w:rsidRPr="00207261">
              <w:rPr>
                <w:rFonts w:ascii="Times New Roman" w:hAnsi="Times New Roman" w:cs="Times New Roman"/>
                <w:sz w:val="16"/>
                <w:szCs w:val="16"/>
                <w:lang w:val="sq-AL"/>
              </w:rPr>
              <w:t xml:space="preserve">fitimit ose të vlerës së emrit të mirë për një bankë ose për një grup, pjesë e së </w:t>
            </w:r>
            <w:r w:rsidR="00917010" w:rsidRPr="00207261">
              <w:rPr>
                <w:rFonts w:ascii="Times New Roman" w:hAnsi="Times New Roman" w:cs="Times New Roman"/>
                <w:sz w:val="16"/>
                <w:szCs w:val="16"/>
                <w:lang w:val="sq-AL"/>
              </w:rPr>
              <w:t xml:space="preserve">cilit </w:t>
            </w:r>
            <w:r w:rsidRPr="00207261">
              <w:rPr>
                <w:rFonts w:ascii="Times New Roman" w:hAnsi="Times New Roman" w:cs="Times New Roman"/>
                <w:sz w:val="16"/>
                <w:szCs w:val="16"/>
                <w:lang w:val="sq-AL"/>
              </w:rPr>
              <w:t xml:space="preserve">është banka; </w:t>
            </w:r>
          </w:p>
          <w:p w:rsidR="00750199" w:rsidRPr="00207261"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207261">
              <w:rPr>
                <w:rFonts w:ascii="Times New Roman" w:hAnsi="Times New Roman" w:cs="Times New Roman"/>
                <w:sz w:val="16"/>
                <w:szCs w:val="16"/>
                <w:lang w:val="sq-AL"/>
              </w:rPr>
              <w:t>"</w:t>
            </w:r>
            <w:r w:rsidRPr="00207261">
              <w:rPr>
                <w:rFonts w:ascii="Times New Roman" w:hAnsi="Times New Roman" w:cs="Times New Roman"/>
                <w:b/>
                <w:sz w:val="16"/>
                <w:szCs w:val="16"/>
                <w:lang w:val="sq-AL"/>
              </w:rPr>
              <w:t>Veprim i ndërhyrjes së jashtëzakonshme</w:t>
            </w:r>
            <w:r w:rsidRPr="00207261">
              <w:rPr>
                <w:rFonts w:ascii="Times New Roman" w:hAnsi="Times New Roman" w:cs="Times New Roman"/>
                <w:sz w:val="16"/>
                <w:szCs w:val="16"/>
                <w:lang w:val="sq-AL"/>
              </w:rPr>
              <w:t xml:space="preserve">" nënkupton </w:t>
            </w:r>
            <w:r w:rsidR="002A3C5F" w:rsidRPr="00207261">
              <w:rPr>
                <w:rFonts w:ascii="Times New Roman" w:hAnsi="Times New Roman" w:cs="Times New Roman"/>
                <w:sz w:val="16"/>
                <w:szCs w:val="16"/>
                <w:lang w:val="sq-AL"/>
              </w:rPr>
              <w:t>zbatimin e nje instrumenti ose ushtrimin e kompetencave te te ndërhyrjes se jashtëzakonshme ne nje banke , ne përputhje me nenin 21 te këtij ligji.</w:t>
            </w:r>
          </w:p>
          <w:p w:rsidR="00750199" w:rsidRPr="004055D6"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4055D6">
              <w:rPr>
                <w:rFonts w:ascii="Times New Roman" w:hAnsi="Times New Roman" w:cs="Times New Roman"/>
                <w:sz w:val="16"/>
                <w:szCs w:val="16"/>
                <w:lang w:val="sq-AL"/>
              </w:rPr>
              <w:t>"</w:t>
            </w:r>
            <w:r w:rsidRPr="004055D6">
              <w:rPr>
                <w:rFonts w:ascii="Times New Roman" w:hAnsi="Times New Roman" w:cs="Times New Roman"/>
                <w:b/>
                <w:sz w:val="16"/>
                <w:szCs w:val="16"/>
                <w:lang w:val="sq-AL"/>
              </w:rPr>
              <w:t>Instrumentet e kapitalit të nivelit të dytë”</w:t>
            </w:r>
            <w:r w:rsidRPr="004055D6">
              <w:rPr>
                <w:rFonts w:ascii="Times New Roman" w:hAnsi="Times New Roman" w:cs="Times New Roman"/>
                <w:sz w:val="16"/>
                <w:szCs w:val="16"/>
                <w:lang w:val="sq-AL"/>
              </w:rPr>
              <w:t xml:space="preserve"> janë instrumentet e  kapitalit ose të borxhit të varur, siç përcaktohet në aktet nënligjore të Bankës së Shqipërisë “;</w:t>
            </w:r>
          </w:p>
          <w:p w:rsidR="00750199" w:rsidRPr="008C0A2A"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8C0A2A">
              <w:rPr>
                <w:rFonts w:ascii="Times New Roman" w:hAnsi="Times New Roman" w:cs="Times New Roman"/>
                <w:sz w:val="16"/>
                <w:szCs w:val="16"/>
                <w:lang w:val="sq-AL"/>
              </w:rPr>
              <w:t>"</w:t>
            </w:r>
            <w:r w:rsidRPr="008C0A2A">
              <w:rPr>
                <w:rFonts w:ascii="Times New Roman" w:hAnsi="Times New Roman" w:cs="Times New Roman"/>
                <w:b/>
                <w:sz w:val="16"/>
                <w:szCs w:val="16"/>
                <w:lang w:val="sq-AL"/>
              </w:rPr>
              <w:t>Likuidim</w:t>
            </w:r>
            <w:r w:rsidRPr="008C0A2A">
              <w:rPr>
                <w:rFonts w:ascii="Times New Roman" w:hAnsi="Times New Roman" w:cs="Times New Roman"/>
                <w:sz w:val="16"/>
                <w:szCs w:val="16"/>
                <w:lang w:val="sq-AL"/>
              </w:rPr>
              <w:t>" nënkupton procesin e disponimit dhe kthimit në para të aktiveve të bankave me qëllim shpërndarjen e tyre tek kreditorët sipas radhës së shlyerjes së detyrimeve;</w:t>
            </w:r>
          </w:p>
          <w:p w:rsidR="00750199" w:rsidRPr="00207261"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8C0A2A">
              <w:rPr>
                <w:rFonts w:ascii="Times New Roman" w:hAnsi="Times New Roman" w:cs="Times New Roman"/>
                <w:sz w:val="16"/>
                <w:szCs w:val="16"/>
                <w:lang w:val="sq-AL"/>
              </w:rPr>
              <w:t>"</w:t>
            </w:r>
            <w:r w:rsidRPr="008C0A2A">
              <w:rPr>
                <w:rFonts w:ascii="Times New Roman" w:hAnsi="Times New Roman" w:cs="Times New Roman"/>
                <w:b/>
                <w:sz w:val="16"/>
                <w:szCs w:val="16"/>
                <w:lang w:val="sq-AL"/>
              </w:rPr>
              <w:t>Instrumente të pronësisë</w:t>
            </w:r>
            <w:r w:rsidRPr="008C0A2A">
              <w:rPr>
                <w:rFonts w:ascii="Times New Roman" w:hAnsi="Times New Roman" w:cs="Times New Roman"/>
                <w:sz w:val="16"/>
                <w:szCs w:val="16"/>
                <w:lang w:val="sq-AL"/>
              </w:rPr>
              <w:t xml:space="preserve">" </w:t>
            </w:r>
            <w:r w:rsidR="00CA785A" w:rsidRPr="008C0A2A">
              <w:rPr>
                <w:rFonts w:ascii="Times New Roman" w:hAnsi="Times New Roman" w:cs="Times New Roman"/>
                <w:sz w:val="16"/>
                <w:szCs w:val="16"/>
                <w:lang w:val="sq-AL"/>
              </w:rPr>
              <w:t>janë aksionet e një banke, instrumentet që konvertohen në aksione ose të cilat japin të drejtën për të blerë aksione  si dhe instrumenta të cilat përfaqësojnë një interes mbi aksione ose intrumeta të tjerë t</w:t>
            </w:r>
            <w:r w:rsidR="00CA785A" w:rsidRPr="00B24747">
              <w:rPr>
                <w:rFonts w:ascii="Times New Roman" w:hAnsi="Times New Roman" w:cs="Times New Roman"/>
                <w:sz w:val="16"/>
                <w:szCs w:val="16"/>
                <w:lang w:val="sq-AL"/>
              </w:rPr>
              <w:t xml:space="preserve">ë pronësisë. </w:t>
            </w:r>
          </w:p>
          <w:p w:rsidR="00750199" w:rsidRPr="00207261"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207261">
              <w:rPr>
                <w:rFonts w:ascii="Times New Roman" w:hAnsi="Times New Roman" w:cs="Times New Roman"/>
                <w:sz w:val="16"/>
                <w:szCs w:val="16"/>
                <w:lang w:val="sq-AL"/>
              </w:rPr>
              <w:lastRenderedPageBreak/>
              <w:t>"</w:t>
            </w:r>
            <w:r w:rsidRPr="00207261">
              <w:rPr>
                <w:rFonts w:ascii="Times New Roman" w:hAnsi="Times New Roman" w:cs="Times New Roman"/>
                <w:b/>
                <w:sz w:val="16"/>
                <w:szCs w:val="16"/>
                <w:lang w:val="sq-AL"/>
              </w:rPr>
              <w:t>Kompetencat e transferimit</w:t>
            </w:r>
            <w:r w:rsidRPr="00207261">
              <w:rPr>
                <w:rFonts w:ascii="Times New Roman" w:hAnsi="Times New Roman" w:cs="Times New Roman"/>
                <w:sz w:val="16"/>
                <w:szCs w:val="16"/>
                <w:lang w:val="sq-AL"/>
              </w:rPr>
              <w:t xml:space="preserve">" nënkupton kompetencat e specifikuara në shkronjat “d”, ose “e”, të pikës 1, të nenit 47 të këtij ligji për të transferuar aksionet, instrumentet e tjera të pronësisë, titujt e borxhit, aktivet, të drejtat apo detyrimet, ose çdo kombinim të tyre nga një bankë në ndërhyrjen e jashtëzakonshme tek një marrës; </w:t>
            </w:r>
          </w:p>
          <w:p w:rsidR="00750199" w:rsidRPr="004055D6" w:rsidRDefault="00750199" w:rsidP="008D451C">
            <w:pPr>
              <w:pStyle w:val="ListParagraph"/>
              <w:spacing w:before="0" w:line="240" w:lineRule="auto"/>
              <w:ind w:left="426"/>
              <w:rPr>
                <w:rFonts w:ascii="Times New Roman" w:hAnsi="Times New Roman" w:cs="Times New Roman"/>
                <w:sz w:val="16"/>
                <w:szCs w:val="16"/>
                <w:highlight w:val="yellow"/>
                <w:lang w:val="sq-AL"/>
              </w:rPr>
            </w:pPr>
          </w:p>
          <w:p w:rsidR="00750199" w:rsidRPr="00207261"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207261">
              <w:rPr>
                <w:rFonts w:ascii="Times New Roman" w:hAnsi="Times New Roman" w:cs="Times New Roman"/>
                <w:sz w:val="16"/>
                <w:szCs w:val="16"/>
                <w:lang w:val="sq-AL"/>
              </w:rPr>
              <w:t>"</w:t>
            </w:r>
            <w:r w:rsidRPr="00207261">
              <w:rPr>
                <w:rFonts w:ascii="Times New Roman" w:hAnsi="Times New Roman" w:cs="Times New Roman"/>
                <w:b/>
                <w:sz w:val="16"/>
                <w:szCs w:val="16"/>
                <w:lang w:val="sq-AL"/>
              </w:rPr>
              <w:t>Kompetenca e zhvlerësimit dhe e konvertimit</w:t>
            </w:r>
            <w:r w:rsidRPr="00207261">
              <w:rPr>
                <w:rFonts w:ascii="Times New Roman" w:hAnsi="Times New Roman" w:cs="Times New Roman"/>
                <w:sz w:val="16"/>
                <w:szCs w:val="16"/>
                <w:lang w:val="sq-AL"/>
              </w:rPr>
              <w:t>" nënkupton kompetencat e përmendura në nenin 45 dhe në shkronjat “f”, “g”, “h” “l” dhe “m” të pikës 1 të nenit 47 të këtij ligji;</w:t>
            </w:r>
          </w:p>
          <w:p w:rsidR="00750199" w:rsidRPr="00207261"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207261">
              <w:rPr>
                <w:rFonts w:ascii="Times New Roman" w:hAnsi="Times New Roman" w:cs="Times New Roman"/>
                <w:sz w:val="16"/>
                <w:szCs w:val="16"/>
                <w:lang w:val="sq-AL"/>
              </w:rPr>
              <w:t>"</w:t>
            </w:r>
            <w:r w:rsidRPr="00207261">
              <w:rPr>
                <w:rFonts w:ascii="Times New Roman" w:hAnsi="Times New Roman" w:cs="Times New Roman"/>
                <w:b/>
                <w:sz w:val="16"/>
                <w:szCs w:val="16"/>
                <w:lang w:val="sq-AL"/>
              </w:rPr>
              <w:t>Detyrime të siguruara</w:t>
            </w:r>
            <w:r w:rsidRPr="00207261">
              <w:rPr>
                <w:rFonts w:ascii="Times New Roman" w:hAnsi="Times New Roman" w:cs="Times New Roman"/>
                <w:sz w:val="16"/>
                <w:szCs w:val="16"/>
                <w:lang w:val="sq-AL"/>
              </w:rPr>
              <w:t>" nënkupton një detyrim, ku e drejta e kreditorit për pagesën e çmimit apo për përmbushjen e detyrimeve në ndonjë mënyrë tjetër është siguruar nga një barrë, garanci ose peng, apo marrëveshje kolaterali financiar, duke përfshirë detyrimet që rrjedhin nga transaksionet e riblerjes dhe marrëveshje të tjera të kolateralit për transferimin e titullit të pronësisë;</w:t>
            </w:r>
          </w:p>
          <w:p w:rsidR="00750199" w:rsidRPr="004055D6"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4055D6">
              <w:rPr>
                <w:rFonts w:ascii="Times New Roman" w:hAnsi="Times New Roman" w:cs="Times New Roman"/>
                <w:sz w:val="16"/>
                <w:szCs w:val="16"/>
                <w:lang w:val="sq-AL"/>
              </w:rPr>
              <w:t>"</w:t>
            </w:r>
            <w:r w:rsidRPr="004055D6">
              <w:rPr>
                <w:rFonts w:ascii="Times New Roman" w:hAnsi="Times New Roman" w:cs="Times New Roman"/>
                <w:b/>
                <w:sz w:val="16"/>
                <w:szCs w:val="16"/>
                <w:lang w:val="sq-AL"/>
              </w:rPr>
              <w:t>Detyrime të pranuara”</w:t>
            </w:r>
            <w:r w:rsidRPr="004055D6">
              <w:rPr>
                <w:rFonts w:ascii="Times New Roman" w:hAnsi="Times New Roman" w:cs="Times New Roman"/>
                <w:sz w:val="16"/>
                <w:szCs w:val="16"/>
                <w:lang w:val="sq-AL"/>
              </w:rPr>
              <w:t xml:space="preserve"> janë detyrimet dhe instrumentet e kapitalit të cilat nuk kategorizohen si instrumente të kapitalit bazë të nivelit të parë, kapitalit shtesë të nivelit të parë ose kapitalit të nivelit të dytë të një bankë dhe që nuk janë përjashtuar nga objekti i instrumentit të rikapitalizimit nga brenda në bazë të pikës 2 të nenit 31;</w:t>
            </w:r>
          </w:p>
          <w:p w:rsidR="00CA785A" w:rsidRPr="004055D6" w:rsidRDefault="00CA785A" w:rsidP="008C20F2">
            <w:pPr>
              <w:pStyle w:val="ListParagraph"/>
              <w:spacing w:before="0" w:line="240" w:lineRule="auto"/>
              <w:ind w:left="360"/>
              <w:rPr>
                <w:rFonts w:ascii="Times New Roman" w:hAnsi="Times New Roman" w:cs="Times New Roman"/>
                <w:sz w:val="16"/>
                <w:szCs w:val="16"/>
                <w:lang w:val="sq-AL"/>
              </w:rPr>
            </w:pPr>
          </w:p>
          <w:p w:rsidR="00750199" w:rsidRPr="00207261"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207261">
              <w:rPr>
                <w:rFonts w:ascii="Times New Roman" w:hAnsi="Times New Roman" w:cs="Times New Roman"/>
                <w:sz w:val="16"/>
                <w:szCs w:val="16"/>
                <w:lang w:val="sq-AL"/>
              </w:rPr>
              <w:t>"</w:t>
            </w:r>
            <w:r w:rsidRPr="00207261">
              <w:rPr>
                <w:rFonts w:ascii="Times New Roman" w:hAnsi="Times New Roman" w:cs="Times New Roman"/>
                <w:b/>
                <w:sz w:val="16"/>
                <w:szCs w:val="16"/>
                <w:lang w:val="sq-AL"/>
              </w:rPr>
              <w:t>Kreditor i prekur</w:t>
            </w:r>
            <w:r w:rsidRPr="00207261">
              <w:rPr>
                <w:rFonts w:ascii="Times New Roman" w:hAnsi="Times New Roman" w:cs="Times New Roman"/>
                <w:sz w:val="16"/>
                <w:szCs w:val="16"/>
                <w:lang w:val="sq-AL"/>
              </w:rPr>
              <w:t>"</w:t>
            </w:r>
            <w:r w:rsidR="00CA785A" w:rsidRPr="008D451C">
              <w:rPr>
                <w:rFonts w:ascii="Times New Roman" w:hAnsi="Times New Roman" w:cs="Times New Roman"/>
                <w:sz w:val="16"/>
                <w:szCs w:val="16"/>
                <w:lang w:val="sq-AL"/>
              </w:rPr>
              <w:t>është kreditori pretendimi i të cilit lidhet me një detyrim që është zvogëluar ose kthyer në aksione ose instrumente të tjera të pronësisë, nëpërmjet ushtrimit të kompetencës së zhvlerësimit ose konvertimit në zbatimin e instrumentit të rikapitalizimit nga brenda.</w:t>
            </w:r>
          </w:p>
          <w:p w:rsidR="00750199" w:rsidRPr="004055D6"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207261">
              <w:rPr>
                <w:rFonts w:ascii="Times New Roman" w:hAnsi="Times New Roman" w:cs="Times New Roman"/>
                <w:sz w:val="16"/>
                <w:szCs w:val="16"/>
                <w:lang w:val="sq-AL"/>
              </w:rPr>
              <w:t>"</w:t>
            </w:r>
            <w:r w:rsidRPr="00207261">
              <w:rPr>
                <w:rFonts w:ascii="Times New Roman" w:hAnsi="Times New Roman" w:cs="Times New Roman"/>
                <w:b/>
                <w:sz w:val="16"/>
                <w:szCs w:val="16"/>
                <w:lang w:val="sq-AL"/>
              </w:rPr>
              <w:t>Zotërues i prekur</w:t>
            </w:r>
            <w:r w:rsidRPr="00207261">
              <w:rPr>
                <w:rFonts w:ascii="Times New Roman" w:hAnsi="Times New Roman" w:cs="Times New Roman"/>
                <w:sz w:val="16"/>
                <w:szCs w:val="16"/>
                <w:lang w:val="sq-AL"/>
              </w:rPr>
              <w:t>" nënkupton zotëruesin e instrumenteve të pronësisë të cila</w:t>
            </w:r>
            <w:r w:rsidRPr="004055D6">
              <w:rPr>
                <w:rFonts w:ascii="Times New Roman" w:hAnsi="Times New Roman" w:cs="Times New Roman"/>
                <w:sz w:val="16"/>
                <w:szCs w:val="16"/>
                <w:lang w:val="sq-AL"/>
              </w:rPr>
              <w:t xml:space="preserve">t janë anuluar ose zvogëluar me anë të kompetencës së referuar </w:t>
            </w:r>
            <w:r w:rsidR="008B5828" w:rsidRPr="004055D6">
              <w:rPr>
                <w:rFonts w:ascii="Times New Roman" w:hAnsi="Times New Roman" w:cs="Times New Roman"/>
                <w:sz w:val="16"/>
                <w:szCs w:val="16"/>
                <w:lang w:val="sq-AL"/>
              </w:rPr>
              <w:t xml:space="preserve">ne shkronjën </w:t>
            </w:r>
            <w:r w:rsidRPr="004055D6">
              <w:rPr>
                <w:rFonts w:ascii="Times New Roman" w:hAnsi="Times New Roman" w:cs="Times New Roman"/>
                <w:sz w:val="16"/>
                <w:szCs w:val="16"/>
                <w:lang w:val="sq-AL"/>
              </w:rPr>
              <w:t>“l” të pikës 1 të nenit 47</w:t>
            </w:r>
            <w:r w:rsidR="008B5828" w:rsidRPr="004055D6">
              <w:rPr>
                <w:rFonts w:ascii="Times New Roman" w:hAnsi="Times New Roman" w:cs="Times New Roman"/>
                <w:sz w:val="16"/>
                <w:szCs w:val="16"/>
                <w:lang w:val="sq-AL"/>
              </w:rPr>
              <w:t xml:space="preserve"> te këtij ligji</w:t>
            </w:r>
            <w:r w:rsidRPr="004055D6">
              <w:rPr>
                <w:rFonts w:ascii="Times New Roman" w:hAnsi="Times New Roman" w:cs="Times New Roman"/>
                <w:sz w:val="16"/>
                <w:szCs w:val="16"/>
                <w:lang w:val="sq-AL"/>
              </w:rPr>
              <w:t>;</w:t>
            </w:r>
          </w:p>
          <w:p w:rsidR="00750199" w:rsidRPr="008C0A2A"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8C0A2A">
              <w:rPr>
                <w:rFonts w:ascii="Times New Roman" w:hAnsi="Times New Roman" w:cs="Times New Roman"/>
                <w:sz w:val="16"/>
                <w:szCs w:val="16"/>
                <w:lang w:val="sq-AL"/>
              </w:rPr>
              <w:t>"</w:t>
            </w:r>
            <w:r w:rsidRPr="008C0A2A">
              <w:rPr>
                <w:rFonts w:ascii="Times New Roman" w:hAnsi="Times New Roman" w:cs="Times New Roman"/>
                <w:b/>
                <w:sz w:val="16"/>
                <w:szCs w:val="16"/>
                <w:lang w:val="sq-AL"/>
              </w:rPr>
              <w:t>Marrësi</w:t>
            </w:r>
            <w:r w:rsidRPr="008C0A2A">
              <w:rPr>
                <w:rFonts w:ascii="Times New Roman" w:hAnsi="Times New Roman" w:cs="Times New Roman"/>
                <w:sz w:val="16"/>
                <w:szCs w:val="16"/>
                <w:lang w:val="sq-AL"/>
              </w:rPr>
              <w:t>" nënkupton subjektin tek i cili transferohen aksionet, instrumentet e tjera të pronësisë, titujt e borxhit, aktivet, të drejtat ose detyrimet, ose ndonjë kombinim i këtyre zërave nga një bankë në ndërhyrjen e jashtëzakonshme;</w:t>
            </w:r>
          </w:p>
          <w:p w:rsidR="00750199" w:rsidRPr="00B24747"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8C0A2A">
              <w:rPr>
                <w:rFonts w:ascii="Times New Roman" w:hAnsi="Times New Roman" w:cs="Times New Roman"/>
                <w:sz w:val="16"/>
                <w:szCs w:val="16"/>
                <w:lang w:val="sq-AL"/>
              </w:rPr>
              <w:t>"</w:t>
            </w:r>
            <w:r w:rsidRPr="008C0A2A">
              <w:rPr>
                <w:rFonts w:ascii="Times New Roman" w:hAnsi="Times New Roman" w:cs="Times New Roman"/>
                <w:b/>
                <w:sz w:val="16"/>
                <w:szCs w:val="16"/>
                <w:lang w:val="sq-AL"/>
              </w:rPr>
              <w:t>Klauzola e mospërmbushjes së ndërsjellë“</w:t>
            </w:r>
            <w:r w:rsidRPr="008C0A2A">
              <w:rPr>
                <w:rFonts w:ascii="Times New Roman" w:hAnsi="Times New Roman" w:cs="Times New Roman"/>
                <w:sz w:val="16"/>
                <w:szCs w:val="16"/>
                <w:lang w:val="sq-AL"/>
              </w:rPr>
              <w:t xml:space="preserve"> është një klauzolë kontraktore, e cila zbatohet në rastet kur ndërmjet palëve ekzistojnë dy ose më shumë marrëdhënie</w:t>
            </w:r>
            <w:r w:rsidRPr="00B24747">
              <w:rPr>
                <w:rFonts w:ascii="Times New Roman" w:hAnsi="Times New Roman" w:cs="Times New Roman"/>
                <w:sz w:val="16"/>
                <w:szCs w:val="16"/>
                <w:lang w:val="sq-AL"/>
              </w:rPr>
              <w:t xml:space="preserve"> kontraktore dhe mospërmbushja e detyrimeve që burojnë nga njëra kontratë konsiderohet si mospërmbushje e detyrimeve edhe e kontratës tjetër.</w:t>
            </w:r>
          </w:p>
          <w:p w:rsidR="00750199" w:rsidRPr="008C0A2A"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4055D6">
              <w:rPr>
                <w:rFonts w:ascii="Times New Roman" w:hAnsi="Times New Roman" w:cs="Times New Roman"/>
                <w:sz w:val="16"/>
                <w:szCs w:val="16"/>
                <w:lang w:val="sq-AL"/>
              </w:rPr>
              <w:t>"</w:t>
            </w:r>
            <w:r w:rsidRPr="004055D6">
              <w:rPr>
                <w:rFonts w:ascii="Times New Roman" w:hAnsi="Times New Roman" w:cs="Times New Roman"/>
                <w:b/>
                <w:sz w:val="16"/>
                <w:szCs w:val="16"/>
                <w:lang w:val="sq-AL"/>
              </w:rPr>
              <w:t>Obligacion i garantuar</w:t>
            </w:r>
            <w:r w:rsidRPr="004055D6">
              <w:rPr>
                <w:rFonts w:ascii="Times New Roman" w:hAnsi="Times New Roman" w:cs="Times New Roman"/>
                <w:sz w:val="16"/>
                <w:szCs w:val="16"/>
                <w:lang w:val="sq-AL"/>
              </w:rPr>
              <w:t>" nënkupton një instrument të emetuar nga një bankë me seli në Republikën e Shqipërisë apo jashtë saj, dhe plotëson kushtin që fondet e përfituara nga shitja e tij investohen në aktive, të cilat sigurojnë mbulim të mjaftueshëm për detyrimet që rrjedhin nga ky oblig</w:t>
            </w:r>
            <w:r w:rsidRPr="008C0A2A">
              <w:rPr>
                <w:rFonts w:ascii="Times New Roman" w:hAnsi="Times New Roman" w:cs="Times New Roman"/>
                <w:sz w:val="16"/>
                <w:szCs w:val="16"/>
                <w:lang w:val="sq-AL"/>
              </w:rPr>
              <w:t xml:space="preserve">acion deri në maturimin e tij dhe të cilat, në rast të </w:t>
            </w:r>
            <w:r w:rsidRPr="008C0A2A">
              <w:rPr>
                <w:rFonts w:ascii="Times New Roman" w:hAnsi="Times New Roman" w:cs="Times New Roman"/>
                <w:sz w:val="16"/>
                <w:szCs w:val="16"/>
                <w:lang w:val="sq-AL"/>
              </w:rPr>
              <w:lastRenderedPageBreak/>
              <w:t>mospërmbushjes së detyrimit nga emetuesi, përdoren duke i dhënë prioritet zotëruesit të obligacionit për rimbursimin dhe pagesat e principalit dhe të interesit;</w:t>
            </w:r>
          </w:p>
          <w:p w:rsidR="00750199" w:rsidRPr="004055D6"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4055D6">
              <w:rPr>
                <w:rFonts w:ascii="Times New Roman" w:hAnsi="Times New Roman" w:cs="Times New Roman"/>
                <w:sz w:val="16"/>
                <w:szCs w:val="16"/>
                <w:lang w:val="sq-AL"/>
              </w:rPr>
              <w:t>"</w:t>
            </w:r>
            <w:r w:rsidRPr="004055D6">
              <w:rPr>
                <w:rFonts w:ascii="Times New Roman" w:hAnsi="Times New Roman" w:cs="Times New Roman"/>
                <w:b/>
                <w:sz w:val="16"/>
                <w:szCs w:val="16"/>
                <w:lang w:val="sq-AL"/>
              </w:rPr>
              <w:t xml:space="preserve">Marrëveshje kompensimi </w:t>
            </w:r>
            <w:r w:rsidRPr="004055D6">
              <w:rPr>
                <w:rFonts w:ascii="Times New Roman" w:hAnsi="Times New Roman" w:cs="Times New Roman"/>
                <w:b/>
                <w:i/>
                <w:sz w:val="16"/>
                <w:szCs w:val="16"/>
                <w:lang w:val="sq-AL"/>
              </w:rPr>
              <w:t>set-off</w:t>
            </w:r>
            <w:r w:rsidRPr="004055D6">
              <w:rPr>
                <w:rFonts w:ascii="Times New Roman" w:hAnsi="Times New Roman" w:cs="Times New Roman"/>
                <w:sz w:val="16"/>
                <w:szCs w:val="16"/>
                <w:lang w:val="sq-AL"/>
              </w:rPr>
              <w:t>" nënkupton një marrëveshje me anë të së cilës dy ose më shumë të drejta të kërkueshme ose detyrime borxhi ndërmjet një banke objekt i ndërhyrjes së jashtëzakonshme dhe një pale tjetër, kompensojnë njëra tjetrën;</w:t>
            </w:r>
          </w:p>
          <w:p w:rsidR="00750199" w:rsidRPr="008C0A2A" w:rsidRDefault="00750199" w:rsidP="008C20F2">
            <w:pPr>
              <w:pStyle w:val="ListParagraph"/>
              <w:numPr>
                <w:ilvl w:val="0"/>
                <w:numId w:val="4"/>
              </w:numPr>
              <w:spacing w:before="0" w:line="240" w:lineRule="auto"/>
              <w:ind w:left="426" w:hanging="426"/>
              <w:rPr>
                <w:rFonts w:ascii="Times New Roman" w:hAnsi="Times New Roman" w:cs="Times New Roman"/>
                <w:sz w:val="16"/>
                <w:szCs w:val="16"/>
                <w:lang w:val="sq-AL"/>
              </w:rPr>
            </w:pPr>
            <w:r w:rsidRPr="008C0A2A">
              <w:rPr>
                <w:rFonts w:ascii="Times New Roman" w:hAnsi="Times New Roman" w:cs="Times New Roman"/>
                <w:sz w:val="16"/>
                <w:szCs w:val="16"/>
                <w:lang w:val="sq-AL"/>
              </w:rPr>
              <w:t>“</w:t>
            </w:r>
            <w:r w:rsidRPr="008C0A2A">
              <w:rPr>
                <w:rFonts w:ascii="Times New Roman" w:hAnsi="Times New Roman" w:cs="Times New Roman"/>
                <w:b/>
                <w:sz w:val="16"/>
                <w:szCs w:val="16"/>
                <w:lang w:val="sq-AL"/>
              </w:rPr>
              <w:t>Kontratat financiare</w:t>
            </w:r>
            <w:r w:rsidRPr="008C0A2A">
              <w:rPr>
                <w:rFonts w:ascii="Times New Roman" w:hAnsi="Times New Roman" w:cs="Times New Roman"/>
                <w:sz w:val="16"/>
                <w:szCs w:val="16"/>
                <w:lang w:val="sq-AL"/>
              </w:rPr>
              <w:t>” nënkuptojnë këto kontrata dhe marrëveshje:</w:t>
            </w:r>
          </w:p>
          <w:p w:rsidR="00750199" w:rsidRPr="008C0A2A" w:rsidRDefault="00750199" w:rsidP="008C20F2">
            <w:pPr>
              <w:pStyle w:val="ListParagraph"/>
              <w:spacing w:before="0" w:line="240" w:lineRule="auto"/>
              <w:ind w:left="450"/>
              <w:rPr>
                <w:rFonts w:ascii="Times New Roman" w:hAnsi="Times New Roman" w:cs="Times New Roman"/>
                <w:sz w:val="16"/>
                <w:szCs w:val="16"/>
                <w:lang w:val="sq-AL"/>
              </w:rPr>
            </w:pPr>
            <w:r w:rsidRPr="008C0A2A">
              <w:rPr>
                <w:rFonts w:ascii="Times New Roman" w:hAnsi="Times New Roman" w:cs="Times New Roman"/>
                <w:sz w:val="16"/>
                <w:szCs w:val="16"/>
                <w:lang w:val="sq-AL"/>
              </w:rPr>
              <w:t>a)</w:t>
            </w:r>
            <w:r w:rsidRPr="008C0A2A">
              <w:rPr>
                <w:rFonts w:ascii="Times New Roman" w:hAnsi="Times New Roman" w:cs="Times New Roman"/>
                <w:sz w:val="16"/>
                <w:szCs w:val="16"/>
                <w:lang w:val="sq-AL"/>
              </w:rPr>
              <w:tab/>
              <w:t>kontratat e titujve, që përfshijnë:</w:t>
            </w:r>
          </w:p>
          <w:p w:rsidR="00750199" w:rsidRPr="00B24747" w:rsidRDefault="00750199" w:rsidP="008C20F2">
            <w:pPr>
              <w:pStyle w:val="ListParagraph"/>
              <w:spacing w:before="0" w:line="240" w:lineRule="auto"/>
              <w:ind w:left="1080" w:hanging="360"/>
              <w:rPr>
                <w:rFonts w:ascii="Times New Roman" w:hAnsi="Times New Roman" w:cs="Times New Roman"/>
                <w:sz w:val="16"/>
                <w:szCs w:val="16"/>
                <w:lang w:val="sq-AL"/>
              </w:rPr>
            </w:pPr>
            <w:r w:rsidRPr="00B24747">
              <w:rPr>
                <w:rFonts w:ascii="Times New Roman" w:hAnsi="Times New Roman" w:cs="Times New Roman"/>
                <w:sz w:val="16"/>
                <w:szCs w:val="16"/>
                <w:lang w:val="sq-AL"/>
              </w:rPr>
              <w:t>(i)</w:t>
            </w:r>
            <w:r w:rsidRPr="00B24747">
              <w:rPr>
                <w:rFonts w:ascii="Times New Roman" w:hAnsi="Times New Roman" w:cs="Times New Roman"/>
                <w:sz w:val="16"/>
                <w:szCs w:val="16"/>
                <w:lang w:val="sq-AL"/>
              </w:rPr>
              <w:tab/>
              <w:t>kontratat për blerjen, shitjen ose dhënien hua të një titulli, një grupi ose një indeksi titujsh;</w:t>
            </w:r>
          </w:p>
          <w:p w:rsidR="00750199" w:rsidRPr="00207261" w:rsidRDefault="00750199" w:rsidP="008C20F2">
            <w:pPr>
              <w:pStyle w:val="ListParagraph"/>
              <w:tabs>
                <w:tab w:val="left" w:pos="1080"/>
              </w:tabs>
              <w:spacing w:before="0" w:line="240" w:lineRule="auto"/>
              <w:ind w:left="1056" w:hanging="336"/>
              <w:rPr>
                <w:rFonts w:ascii="Times New Roman" w:hAnsi="Times New Roman" w:cs="Times New Roman"/>
                <w:sz w:val="16"/>
                <w:szCs w:val="16"/>
                <w:lang w:val="sq-AL"/>
              </w:rPr>
            </w:pPr>
            <w:r w:rsidRPr="00207261">
              <w:rPr>
                <w:rFonts w:ascii="Times New Roman" w:hAnsi="Times New Roman" w:cs="Times New Roman"/>
                <w:sz w:val="16"/>
                <w:szCs w:val="16"/>
                <w:lang w:val="sq-AL"/>
              </w:rPr>
              <w:t>(ii)</w:t>
            </w:r>
            <w:r w:rsidRPr="00207261">
              <w:rPr>
                <w:rFonts w:ascii="Times New Roman" w:hAnsi="Times New Roman" w:cs="Times New Roman"/>
                <w:sz w:val="16"/>
                <w:szCs w:val="16"/>
                <w:lang w:val="sq-AL"/>
              </w:rPr>
              <w:tab/>
              <w:t xml:space="preserve"> opsionet për një titull, një grup ose indeks titujsh;</w:t>
            </w:r>
          </w:p>
          <w:p w:rsidR="00750199" w:rsidRPr="00207261" w:rsidRDefault="00750199" w:rsidP="008C20F2">
            <w:pPr>
              <w:pStyle w:val="ListParagraph"/>
              <w:spacing w:before="0" w:line="240" w:lineRule="auto"/>
              <w:ind w:left="1080" w:hanging="360"/>
              <w:rPr>
                <w:rFonts w:ascii="Times New Roman" w:hAnsi="Times New Roman" w:cs="Times New Roman"/>
                <w:sz w:val="16"/>
                <w:szCs w:val="16"/>
                <w:lang w:val="sq-AL"/>
              </w:rPr>
            </w:pPr>
            <w:r w:rsidRPr="00207261">
              <w:rPr>
                <w:rFonts w:ascii="Times New Roman" w:hAnsi="Times New Roman" w:cs="Times New Roman"/>
                <w:sz w:val="16"/>
                <w:szCs w:val="16"/>
                <w:lang w:val="sq-AL"/>
              </w:rPr>
              <w:t>(iii)</w:t>
            </w:r>
            <w:r w:rsidRPr="00207261">
              <w:rPr>
                <w:rFonts w:ascii="Times New Roman" w:hAnsi="Times New Roman" w:cs="Times New Roman"/>
                <w:sz w:val="16"/>
                <w:szCs w:val="16"/>
                <w:lang w:val="sq-AL"/>
              </w:rPr>
              <w:tab/>
              <w:t>transaksionet e riblerjes ose transaksionet e ndërsjella të riblerjes për çdo titull, grup ose indeks të tillë;</w:t>
            </w:r>
          </w:p>
          <w:p w:rsidR="00750199" w:rsidRPr="00207261" w:rsidRDefault="00750199" w:rsidP="008C20F2">
            <w:pPr>
              <w:pStyle w:val="ListParagraph"/>
              <w:spacing w:before="0" w:line="240" w:lineRule="auto"/>
              <w:ind w:left="450"/>
              <w:rPr>
                <w:rFonts w:ascii="Times New Roman" w:hAnsi="Times New Roman" w:cs="Times New Roman"/>
                <w:sz w:val="16"/>
                <w:szCs w:val="16"/>
                <w:lang w:val="sq-AL"/>
              </w:rPr>
            </w:pPr>
            <w:r w:rsidRPr="00207261">
              <w:rPr>
                <w:rFonts w:ascii="Times New Roman" w:hAnsi="Times New Roman" w:cs="Times New Roman"/>
                <w:sz w:val="16"/>
                <w:szCs w:val="16"/>
                <w:lang w:val="sq-AL"/>
              </w:rPr>
              <w:t>b)</w:t>
            </w:r>
            <w:r w:rsidRPr="00207261">
              <w:rPr>
                <w:rFonts w:ascii="Times New Roman" w:hAnsi="Times New Roman" w:cs="Times New Roman"/>
                <w:sz w:val="16"/>
                <w:szCs w:val="16"/>
                <w:lang w:val="sq-AL"/>
              </w:rPr>
              <w:tab/>
              <w:t xml:space="preserve"> kontratat e mallrave bazë, që përfshijnë:</w:t>
            </w:r>
          </w:p>
          <w:p w:rsidR="00750199" w:rsidRPr="00207261" w:rsidRDefault="00750199" w:rsidP="008C20F2">
            <w:pPr>
              <w:pStyle w:val="ListParagraph"/>
              <w:spacing w:before="0" w:line="240" w:lineRule="auto"/>
              <w:ind w:left="1080" w:hanging="360"/>
              <w:rPr>
                <w:rFonts w:ascii="Times New Roman" w:hAnsi="Times New Roman" w:cs="Times New Roman"/>
                <w:sz w:val="16"/>
                <w:szCs w:val="16"/>
                <w:lang w:val="sq-AL"/>
              </w:rPr>
            </w:pPr>
            <w:r w:rsidRPr="00207261">
              <w:rPr>
                <w:rFonts w:ascii="Times New Roman" w:hAnsi="Times New Roman" w:cs="Times New Roman"/>
                <w:sz w:val="16"/>
                <w:szCs w:val="16"/>
                <w:lang w:val="sq-AL"/>
              </w:rPr>
              <w:t>(i)</w:t>
            </w:r>
            <w:r w:rsidRPr="00207261">
              <w:rPr>
                <w:rFonts w:ascii="Times New Roman" w:hAnsi="Times New Roman" w:cs="Times New Roman"/>
                <w:sz w:val="16"/>
                <w:szCs w:val="16"/>
                <w:lang w:val="sq-AL"/>
              </w:rPr>
              <w:tab/>
              <w:t xml:space="preserve">kontratat për blerjen, shitjen ose dhënien hua të një malli bazë, një grupi mallrash bazë ose një indeksi mallrash bazë për </w:t>
            </w:r>
            <w:r w:rsidR="00AA7C56" w:rsidRPr="00207261">
              <w:rPr>
                <w:rFonts w:ascii="Times New Roman" w:hAnsi="Times New Roman" w:cs="Times New Roman"/>
                <w:sz w:val="16"/>
                <w:szCs w:val="16"/>
                <w:lang w:val="sq-AL"/>
              </w:rPr>
              <w:t xml:space="preserve">lëvrim </w:t>
            </w:r>
            <w:r w:rsidRPr="00207261">
              <w:rPr>
                <w:rFonts w:ascii="Times New Roman" w:hAnsi="Times New Roman" w:cs="Times New Roman"/>
                <w:sz w:val="16"/>
                <w:szCs w:val="16"/>
                <w:lang w:val="sq-AL"/>
              </w:rPr>
              <w:t>në të ardhmen;</w:t>
            </w:r>
          </w:p>
          <w:p w:rsidR="00750199" w:rsidRPr="00207261" w:rsidRDefault="00750199" w:rsidP="008C20F2">
            <w:pPr>
              <w:pStyle w:val="ListParagraph"/>
              <w:tabs>
                <w:tab w:val="left" w:pos="1080"/>
              </w:tabs>
              <w:spacing w:before="0" w:line="240" w:lineRule="auto"/>
              <w:ind w:left="1056" w:hanging="336"/>
              <w:rPr>
                <w:rFonts w:ascii="Times New Roman" w:hAnsi="Times New Roman" w:cs="Times New Roman"/>
                <w:sz w:val="16"/>
                <w:szCs w:val="16"/>
                <w:lang w:val="sq-AL"/>
              </w:rPr>
            </w:pPr>
            <w:r w:rsidRPr="00207261">
              <w:rPr>
                <w:rFonts w:ascii="Times New Roman" w:hAnsi="Times New Roman" w:cs="Times New Roman"/>
                <w:sz w:val="16"/>
                <w:szCs w:val="16"/>
                <w:lang w:val="sq-AL"/>
              </w:rPr>
              <w:t>(ii)</w:t>
            </w:r>
            <w:r w:rsidRPr="00207261">
              <w:rPr>
                <w:rFonts w:ascii="Times New Roman" w:hAnsi="Times New Roman" w:cs="Times New Roman"/>
                <w:sz w:val="16"/>
                <w:szCs w:val="16"/>
                <w:lang w:val="sq-AL"/>
              </w:rPr>
              <w:tab/>
              <w:t xml:space="preserve"> opsionet për një mall bazë, një grup ose indeks mallrash bazë;</w:t>
            </w:r>
          </w:p>
          <w:p w:rsidR="00750199" w:rsidRPr="00207261" w:rsidRDefault="00750199" w:rsidP="008C20F2">
            <w:pPr>
              <w:pStyle w:val="ListParagraph"/>
              <w:spacing w:before="0" w:line="240" w:lineRule="auto"/>
              <w:ind w:left="1080" w:hanging="360"/>
              <w:rPr>
                <w:rFonts w:ascii="Times New Roman" w:hAnsi="Times New Roman" w:cs="Times New Roman"/>
                <w:sz w:val="16"/>
                <w:szCs w:val="16"/>
                <w:lang w:val="sq-AL"/>
              </w:rPr>
            </w:pPr>
            <w:r w:rsidRPr="00207261">
              <w:rPr>
                <w:rFonts w:ascii="Times New Roman" w:hAnsi="Times New Roman" w:cs="Times New Roman"/>
                <w:sz w:val="16"/>
                <w:szCs w:val="16"/>
                <w:lang w:val="sq-AL"/>
              </w:rPr>
              <w:t>(iii)</w:t>
            </w:r>
            <w:r w:rsidRPr="00207261">
              <w:rPr>
                <w:rFonts w:ascii="Times New Roman" w:hAnsi="Times New Roman" w:cs="Times New Roman"/>
                <w:sz w:val="16"/>
                <w:szCs w:val="16"/>
                <w:lang w:val="sq-AL"/>
              </w:rPr>
              <w:tab/>
              <w:t>transaksionet e riblerjes ose transaksionet e ndërsjella të riblerjes për çdo mall bazë, grup apo indeks të tillë;</w:t>
            </w:r>
          </w:p>
          <w:p w:rsidR="00750199" w:rsidRPr="00207261" w:rsidRDefault="00750199" w:rsidP="008C20F2">
            <w:pPr>
              <w:pStyle w:val="ListParagraph"/>
              <w:spacing w:before="0" w:line="240" w:lineRule="auto"/>
              <w:ind w:hanging="270"/>
              <w:rPr>
                <w:rFonts w:ascii="Times New Roman" w:hAnsi="Times New Roman" w:cs="Times New Roman"/>
                <w:sz w:val="16"/>
                <w:szCs w:val="16"/>
                <w:lang w:val="sq-AL"/>
              </w:rPr>
            </w:pPr>
            <w:r w:rsidRPr="00207261">
              <w:rPr>
                <w:rFonts w:ascii="Times New Roman" w:hAnsi="Times New Roman" w:cs="Times New Roman"/>
                <w:sz w:val="16"/>
                <w:szCs w:val="16"/>
                <w:lang w:val="sq-AL"/>
              </w:rPr>
              <w:t>c)</w:t>
            </w:r>
            <w:r w:rsidRPr="00207261">
              <w:rPr>
                <w:rFonts w:ascii="Times New Roman" w:hAnsi="Times New Roman" w:cs="Times New Roman"/>
                <w:sz w:val="16"/>
                <w:szCs w:val="16"/>
                <w:lang w:val="sq-AL"/>
              </w:rPr>
              <w:tab/>
              <w:t xml:space="preserve">kontratat e ardhshme dhe të shtyra, përfshirë kontratat (me përjashtim të kontratës së mallit bazë) për blerjen, shitjen ose transferimin e një malli bazë ose prone me çfarëdo përshkrim tjetër, shërbimi, të drejte ose interesi, kundrejt një çmimi të përcaktuar </w:t>
            </w:r>
            <w:r w:rsidR="00AA7C56" w:rsidRPr="00207261">
              <w:rPr>
                <w:rFonts w:ascii="Times New Roman" w:hAnsi="Times New Roman" w:cs="Times New Roman"/>
                <w:sz w:val="16"/>
                <w:szCs w:val="16"/>
                <w:lang w:val="sq-AL"/>
              </w:rPr>
              <w:t>n</w:t>
            </w:r>
            <w:r w:rsidR="00681B37" w:rsidRPr="00207261">
              <w:rPr>
                <w:rFonts w:ascii="Times New Roman" w:hAnsi="Times New Roman" w:cs="Times New Roman"/>
                <w:sz w:val="16"/>
                <w:szCs w:val="16"/>
                <w:lang w:val="sq-AL"/>
              </w:rPr>
              <w:t>ë</w:t>
            </w:r>
            <w:r w:rsidRPr="00207261">
              <w:rPr>
                <w:rFonts w:ascii="Times New Roman" w:hAnsi="Times New Roman" w:cs="Times New Roman"/>
                <w:sz w:val="16"/>
                <w:szCs w:val="16"/>
                <w:lang w:val="sq-AL"/>
              </w:rPr>
              <w:t>një datë të ardhshme;</w:t>
            </w:r>
          </w:p>
          <w:p w:rsidR="00750199" w:rsidRPr="00207261" w:rsidRDefault="00750199" w:rsidP="008C20F2">
            <w:pPr>
              <w:pStyle w:val="ListParagraph"/>
              <w:spacing w:before="0" w:line="240" w:lineRule="auto"/>
              <w:ind w:left="450"/>
              <w:rPr>
                <w:rFonts w:ascii="Times New Roman" w:hAnsi="Times New Roman" w:cs="Times New Roman"/>
                <w:sz w:val="16"/>
                <w:szCs w:val="16"/>
                <w:lang w:val="sq-AL"/>
              </w:rPr>
            </w:pPr>
            <w:r w:rsidRPr="00207261">
              <w:rPr>
                <w:rFonts w:ascii="Times New Roman" w:hAnsi="Times New Roman" w:cs="Times New Roman"/>
                <w:sz w:val="16"/>
                <w:szCs w:val="16"/>
                <w:lang w:val="sq-AL"/>
              </w:rPr>
              <w:t>d)</w:t>
            </w:r>
            <w:r w:rsidRPr="00207261">
              <w:rPr>
                <w:rFonts w:ascii="Times New Roman" w:hAnsi="Times New Roman" w:cs="Times New Roman"/>
                <w:sz w:val="16"/>
                <w:szCs w:val="16"/>
                <w:lang w:val="sq-AL"/>
              </w:rPr>
              <w:tab/>
              <w:t>marrëveshjet e shkëmbimit, që përfshijnë:</w:t>
            </w:r>
          </w:p>
          <w:p w:rsidR="00750199" w:rsidRPr="00207261" w:rsidRDefault="00750199" w:rsidP="008C20F2">
            <w:pPr>
              <w:pStyle w:val="ListParagraph"/>
              <w:spacing w:before="0" w:line="240" w:lineRule="auto"/>
              <w:ind w:left="1080" w:hanging="360"/>
              <w:rPr>
                <w:rFonts w:ascii="Times New Roman" w:hAnsi="Times New Roman" w:cs="Times New Roman"/>
                <w:sz w:val="16"/>
                <w:szCs w:val="16"/>
                <w:lang w:val="sq-AL"/>
              </w:rPr>
            </w:pPr>
            <w:r w:rsidRPr="00207261">
              <w:rPr>
                <w:rFonts w:ascii="Times New Roman" w:hAnsi="Times New Roman" w:cs="Times New Roman"/>
                <w:sz w:val="16"/>
                <w:szCs w:val="16"/>
                <w:lang w:val="sq-AL"/>
              </w:rPr>
              <w:t>(i)</w:t>
            </w:r>
            <w:r w:rsidRPr="00207261">
              <w:rPr>
                <w:rFonts w:ascii="Times New Roman" w:hAnsi="Times New Roman" w:cs="Times New Roman"/>
                <w:sz w:val="16"/>
                <w:szCs w:val="16"/>
                <w:lang w:val="sq-AL"/>
              </w:rPr>
              <w:tab/>
              <w:t xml:space="preserve">marrëveshjet e këmbimit dhe opsionet e lidhura me norma interesi; marrëveshjet e këmbimit valutor të çastit ose marrëveshje të tjera të këmbimit valutor; monedhën; një indeks kapitali neto ose kapital neto; një indeks borxhi ose borxh; indekse mallrash bazë ose mallra bazë; </w:t>
            </w:r>
          </w:p>
          <w:p w:rsidR="00750199" w:rsidRPr="00207261" w:rsidRDefault="00750199" w:rsidP="008C20F2">
            <w:pPr>
              <w:pStyle w:val="ListParagraph"/>
              <w:spacing w:before="0" w:line="240" w:lineRule="auto"/>
              <w:ind w:left="1080" w:hanging="360"/>
              <w:rPr>
                <w:rFonts w:ascii="Times New Roman" w:hAnsi="Times New Roman" w:cs="Times New Roman"/>
                <w:sz w:val="16"/>
                <w:szCs w:val="16"/>
                <w:lang w:val="sq-AL"/>
              </w:rPr>
            </w:pPr>
            <w:r w:rsidRPr="00207261">
              <w:rPr>
                <w:rFonts w:ascii="Times New Roman" w:hAnsi="Times New Roman" w:cs="Times New Roman"/>
                <w:sz w:val="16"/>
                <w:szCs w:val="16"/>
                <w:lang w:val="sq-AL"/>
              </w:rPr>
              <w:t>(ii)</w:t>
            </w:r>
            <w:r w:rsidRPr="00207261">
              <w:rPr>
                <w:rFonts w:ascii="Times New Roman" w:hAnsi="Times New Roman" w:cs="Times New Roman"/>
                <w:sz w:val="16"/>
                <w:szCs w:val="16"/>
                <w:lang w:val="sq-AL"/>
              </w:rPr>
              <w:tab/>
              <w:t>marrëveshje këmbimi të kredive, marzhit mbi kreditë ose kthimit total;</w:t>
            </w:r>
          </w:p>
          <w:p w:rsidR="00750199" w:rsidRPr="00207261" w:rsidRDefault="00750199" w:rsidP="008C20F2">
            <w:pPr>
              <w:pStyle w:val="ListParagraph"/>
              <w:spacing w:before="0" w:line="240" w:lineRule="auto"/>
              <w:ind w:left="1080" w:hanging="360"/>
              <w:rPr>
                <w:rFonts w:ascii="Times New Roman" w:hAnsi="Times New Roman" w:cs="Times New Roman"/>
                <w:sz w:val="16"/>
                <w:szCs w:val="16"/>
                <w:lang w:val="sq-AL"/>
              </w:rPr>
            </w:pPr>
            <w:r w:rsidRPr="00207261">
              <w:rPr>
                <w:rFonts w:ascii="Times New Roman" w:hAnsi="Times New Roman" w:cs="Times New Roman"/>
                <w:sz w:val="16"/>
                <w:szCs w:val="16"/>
                <w:lang w:val="sq-AL"/>
              </w:rPr>
              <w:t>(iii)</w:t>
            </w:r>
            <w:r w:rsidRPr="00207261">
              <w:rPr>
                <w:rFonts w:ascii="Times New Roman" w:hAnsi="Times New Roman" w:cs="Times New Roman"/>
                <w:sz w:val="16"/>
                <w:szCs w:val="16"/>
                <w:lang w:val="sq-AL"/>
              </w:rPr>
              <w:tab/>
              <w:t xml:space="preserve">çdo marrëveshje ose transaksion që është i ngjashëm me një marrëveshje të përmendur në shkronjat “i” ose “ii”, që është objekt i tregtimit të përsëritur në tregjet e kontratave të këmbimit ose </w:t>
            </w:r>
            <w:r w:rsidR="00681B37" w:rsidRPr="00207261">
              <w:rPr>
                <w:rFonts w:ascii="Times New Roman" w:hAnsi="Times New Roman" w:cs="Times New Roman"/>
                <w:sz w:val="16"/>
                <w:szCs w:val="16"/>
                <w:lang w:val="sq-AL"/>
              </w:rPr>
              <w:t xml:space="preserve">të </w:t>
            </w:r>
            <w:r w:rsidRPr="00207261">
              <w:rPr>
                <w:rFonts w:ascii="Times New Roman" w:hAnsi="Times New Roman" w:cs="Times New Roman"/>
                <w:sz w:val="16"/>
                <w:szCs w:val="16"/>
                <w:lang w:val="sq-AL"/>
              </w:rPr>
              <w:t>derivativëve;</w:t>
            </w:r>
          </w:p>
          <w:p w:rsidR="00750199" w:rsidRPr="00207261" w:rsidRDefault="00750199" w:rsidP="008C20F2">
            <w:pPr>
              <w:pStyle w:val="ListParagraph"/>
              <w:spacing w:before="0" w:line="240" w:lineRule="auto"/>
              <w:ind w:hanging="270"/>
              <w:rPr>
                <w:rFonts w:ascii="Times New Roman" w:hAnsi="Times New Roman" w:cs="Times New Roman"/>
                <w:sz w:val="16"/>
                <w:szCs w:val="16"/>
                <w:lang w:val="sq-AL"/>
              </w:rPr>
            </w:pPr>
            <w:r w:rsidRPr="00207261">
              <w:rPr>
                <w:rFonts w:ascii="Times New Roman" w:hAnsi="Times New Roman" w:cs="Times New Roman"/>
                <w:sz w:val="16"/>
                <w:szCs w:val="16"/>
                <w:lang w:val="sq-AL"/>
              </w:rPr>
              <w:t>e)</w:t>
            </w:r>
            <w:r w:rsidRPr="00207261">
              <w:rPr>
                <w:rFonts w:ascii="Times New Roman" w:hAnsi="Times New Roman" w:cs="Times New Roman"/>
                <w:sz w:val="16"/>
                <w:szCs w:val="16"/>
                <w:lang w:val="sq-AL"/>
              </w:rPr>
              <w:tab/>
              <w:t>marrëveshje e huamarrjes ndërbankare ku afati i huamarrjes është tre muaj ose më pak se tre muaj;</w:t>
            </w:r>
          </w:p>
          <w:p w:rsidR="00750199" w:rsidRPr="00207261" w:rsidRDefault="00750199" w:rsidP="008C20F2">
            <w:pPr>
              <w:ind w:left="720" w:hanging="270"/>
              <w:jc w:val="both"/>
              <w:rPr>
                <w:sz w:val="16"/>
                <w:szCs w:val="16"/>
                <w:lang w:val="sq-AL"/>
              </w:rPr>
            </w:pPr>
            <w:r w:rsidRPr="00207261">
              <w:rPr>
                <w:sz w:val="16"/>
                <w:szCs w:val="16"/>
                <w:lang w:val="sq-AL"/>
              </w:rPr>
              <w:t>f)</w:t>
            </w:r>
            <w:r w:rsidRPr="00207261">
              <w:rPr>
                <w:sz w:val="16"/>
                <w:szCs w:val="16"/>
                <w:lang w:val="sq-AL"/>
              </w:rPr>
              <w:tab/>
              <w:t>marrëveshjet kuadër për secilën prej kontratave ose marrëveshjeve të përmendura në shkronjat “a” deri “e”;</w:t>
            </w:r>
          </w:p>
          <w:p w:rsidR="00750199" w:rsidRPr="00207261" w:rsidRDefault="00750199" w:rsidP="008C20F2">
            <w:pPr>
              <w:ind w:left="426" w:hanging="426"/>
              <w:jc w:val="both"/>
              <w:rPr>
                <w:sz w:val="16"/>
                <w:szCs w:val="16"/>
                <w:lang w:val="sq-AL"/>
              </w:rPr>
            </w:pPr>
            <w:r w:rsidRPr="00207261">
              <w:rPr>
                <w:sz w:val="16"/>
                <w:szCs w:val="16"/>
                <w:lang w:val="sq-AL"/>
              </w:rPr>
              <w:t>4</w:t>
            </w:r>
            <w:r w:rsidR="00B8212F" w:rsidRPr="00207261">
              <w:rPr>
                <w:sz w:val="16"/>
                <w:szCs w:val="16"/>
                <w:lang w:val="sq-AL"/>
              </w:rPr>
              <w:t>4</w:t>
            </w:r>
            <w:r w:rsidRPr="00207261">
              <w:rPr>
                <w:sz w:val="16"/>
                <w:szCs w:val="16"/>
                <w:lang w:val="sq-AL"/>
              </w:rPr>
              <w:t xml:space="preserve">. </w:t>
            </w:r>
            <w:r w:rsidRPr="00207261">
              <w:rPr>
                <w:sz w:val="16"/>
                <w:szCs w:val="16"/>
                <w:lang w:val="sq-AL"/>
              </w:rPr>
              <w:tab/>
              <w:t>“</w:t>
            </w:r>
            <w:r w:rsidRPr="00207261">
              <w:rPr>
                <w:b/>
                <w:sz w:val="16"/>
                <w:szCs w:val="16"/>
                <w:lang w:val="sq-AL"/>
              </w:rPr>
              <w:t>Mallra bazë”</w:t>
            </w:r>
            <w:r w:rsidRPr="00207261">
              <w:rPr>
                <w:sz w:val="16"/>
                <w:szCs w:val="16"/>
                <w:lang w:val="sq-AL"/>
              </w:rPr>
              <w:t xml:space="preserve"> janë sende të përcaktuara në numër, në lloj dhe </w:t>
            </w:r>
            <w:r w:rsidRPr="00207261">
              <w:rPr>
                <w:sz w:val="16"/>
                <w:szCs w:val="16"/>
                <w:lang w:val="sq-AL"/>
              </w:rPr>
              <w:lastRenderedPageBreak/>
              <w:t>në sasi të cilat mund të dorëzohen përfshirë metalet, mineralet dhe aliazhet e tyre, produktet</w:t>
            </w:r>
            <w:r w:rsidR="00EC5E64" w:rsidRPr="00207261">
              <w:rPr>
                <w:sz w:val="16"/>
                <w:szCs w:val="16"/>
                <w:lang w:val="sq-AL"/>
              </w:rPr>
              <w:t>bujqësore</w:t>
            </w:r>
            <w:r w:rsidRPr="00207261">
              <w:rPr>
                <w:sz w:val="16"/>
                <w:szCs w:val="16"/>
                <w:lang w:val="sq-AL"/>
              </w:rPr>
              <w:t xml:space="preserve"> dhe energjinë</w:t>
            </w:r>
            <w:r w:rsidR="00EC5E64" w:rsidRPr="00207261">
              <w:rPr>
                <w:sz w:val="16"/>
                <w:szCs w:val="16"/>
                <w:lang w:val="sq-AL"/>
              </w:rPr>
              <w:t>.</w:t>
            </w:r>
          </w:p>
          <w:p w:rsidR="00750199" w:rsidRPr="00207261" w:rsidRDefault="00750199" w:rsidP="008C20F2">
            <w:pPr>
              <w:ind w:left="426" w:hanging="426"/>
              <w:jc w:val="both"/>
              <w:rPr>
                <w:sz w:val="16"/>
                <w:szCs w:val="16"/>
                <w:lang w:val="sq-AL" w:eastAsia="sq-AL"/>
              </w:rPr>
            </w:pPr>
            <w:r w:rsidRPr="00207261">
              <w:rPr>
                <w:sz w:val="16"/>
                <w:szCs w:val="16"/>
                <w:lang w:val="sq-AL"/>
              </w:rPr>
              <w:t>4</w:t>
            </w:r>
            <w:r w:rsidR="00B8212F" w:rsidRPr="00207261">
              <w:rPr>
                <w:sz w:val="16"/>
                <w:szCs w:val="16"/>
                <w:lang w:val="sq-AL"/>
              </w:rPr>
              <w:t>5</w:t>
            </w:r>
            <w:r w:rsidRPr="00207261">
              <w:rPr>
                <w:sz w:val="16"/>
                <w:szCs w:val="16"/>
                <w:lang w:val="sq-AL"/>
              </w:rPr>
              <w:t xml:space="preserve">. </w:t>
            </w:r>
            <w:r w:rsidRPr="00207261">
              <w:rPr>
                <w:b/>
                <w:sz w:val="16"/>
                <w:szCs w:val="16"/>
                <w:lang w:val="sq-AL"/>
              </w:rPr>
              <w:t>“Anulim”</w:t>
            </w:r>
            <w:r w:rsidRPr="00207261">
              <w:rPr>
                <w:sz w:val="16"/>
                <w:szCs w:val="16"/>
                <w:lang w:val="sq-AL"/>
              </w:rPr>
              <w:t xml:space="preserve"> është përfundimi i çdo pretendimi financiar dhe të drejte pronësie mbi aksionet ose titujt e borxhit;</w:t>
            </w:r>
          </w:p>
          <w:p w:rsidR="00750199" w:rsidRPr="008C0A2A" w:rsidRDefault="00750199" w:rsidP="008C20F2">
            <w:pPr>
              <w:ind w:left="284" w:hanging="284"/>
              <w:rPr>
                <w:sz w:val="16"/>
                <w:szCs w:val="16"/>
                <w:lang w:val="sq-AL"/>
              </w:rPr>
            </w:pPr>
            <w:r w:rsidRPr="004055D6">
              <w:rPr>
                <w:sz w:val="16"/>
                <w:szCs w:val="16"/>
                <w:lang w:val="sq-AL"/>
              </w:rPr>
              <w:t>4</w:t>
            </w:r>
            <w:r w:rsidR="00B8212F" w:rsidRPr="004055D6">
              <w:rPr>
                <w:sz w:val="16"/>
                <w:szCs w:val="16"/>
                <w:lang w:val="sq-AL"/>
              </w:rPr>
              <w:t>8</w:t>
            </w:r>
            <w:r w:rsidRPr="004055D6">
              <w:rPr>
                <w:sz w:val="16"/>
                <w:szCs w:val="16"/>
                <w:lang w:val="sq-AL"/>
              </w:rPr>
              <w:t>. “</w:t>
            </w:r>
            <w:r w:rsidRPr="004055D6">
              <w:rPr>
                <w:b/>
                <w:sz w:val="16"/>
                <w:szCs w:val="16"/>
                <w:lang w:val="sq-AL"/>
              </w:rPr>
              <w:t>Fondi i ndërhyrjes së jashtëzakonshme</w:t>
            </w:r>
            <w:r w:rsidRPr="004055D6">
              <w:rPr>
                <w:sz w:val="16"/>
                <w:szCs w:val="16"/>
                <w:lang w:val="sq-AL"/>
              </w:rPr>
              <w:t>” është fondi i cil</w:t>
            </w:r>
            <w:r w:rsidR="00B8212F" w:rsidRPr="004055D6">
              <w:rPr>
                <w:sz w:val="16"/>
                <w:szCs w:val="16"/>
                <w:lang w:val="sq-AL"/>
              </w:rPr>
              <w:t xml:space="preserve">i krijohet sipas dispozitave </w:t>
            </w:r>
            <w:r w:rsidRPr="004055D6">
              <w:rPr>
                <w:sz w:val="16"/>
                <w:szCs w:val="16"/>
                <w:lang w:val="sq-AL"/>
              </w:rPr>
              <w:t>të k</w:t>
            </w:r>
            <w:r w:rsidRPr="008C0A2A">
              <w:rPr>
                <w:sz w:val="16"/>
                <w:szCs w:val="16"/>
                <w:lang w:val="sq-AL"/>
              </w:rPr>
              <w:t>reut X të këtij ligji;</w:t>
            </w:r>
          </w:p>
          <w:p w:rsidR="00AA1324" w:rsidRPr="004055D6" w:rsidRDefault="00AA1324" w:rsidP="008D451C">
            <w:pPr>
              <w:ind w:left="284" w:hanging="284"/>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A321E8" w:rsidRPr="008C20F2" w:rsidRDefault="00A321E8" w:rsidP="008C20F2">
            <w:pPr>
              <w:pStyle w:val="Default"/>
              <w:jc w:val="both"/>
              <w:rPr>
                <w:color w:val="auto"/>
                <w:sz w:val="16"/>
                <w:szCs w:val="16"/>
                <w:lang w:val="sq-AL"/>
              </w:rPr>
            </w:pPr>
            <w:r w:rsidRPr="008C20F2">
              <w:rPr>
                <w:color w:val="auto"/>
                <w:sz w:val="16"/>
                <w:szCs w:val="16"/>
                <w:lang w:val="sq-AL"/>
              </w:rPr>
              <w:lastRenderedPageBreak/>
              <w:t xml:space="preserve">Përputhshmëri e pjesshme  </w:t>
            </w:r>
          </w:p>
          <w:p w:rsidR="00AA1324" w:rsidRPr="008C20F2" w:rsidRDefault="00AA1324" w:rsidP="008C20F2">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CA1718" w:rsidRPr="008C20F2" w:rsidRDefault="00CA1718" w:rsidP="008C20F2">
            <w:pPr>
              <w:pStyle w:val="BodyText"/>
              <w:spacing w:after="0"/>
              <w:jc w:val="both"/>
              <w:rPr>
                <w:sz w:val="16"/>
                <w:szCs w:val="16"/>
                <w:lang w:val="sq-AL"/>
              </w:rPr>
            </w:pPr>
            <w:r w:rsidRPr="008C20F2">
              <w:rPr>
                <w:sz w:val="16"/>
                <w:szCs w:val="16"/>
                <w:lang w:val="sq-AL"/>
              </w:rPr>
              <w:t xml:space="preserve">Përkufizimet e mëposhtme nuk janë përfshirë: </w:t>
            </w:r>
          </w:p>
          <w:p w:rsidR="00CA1718" w:rsidRPr="008C20F2" w:rsidRDefault="00CA1718" w:rsidP="008C20F2">
            <w:pPr>
              <w:pStyle w:val="BodyText"/>
              <w:spacing w:after="0"/>
              <w:jc w:val="both"/>
              <w:rPr>
                <w:sz w:val="16"/>
                <w:szCs w:val="16"/>
                <w:lang w:val="sq-AL"/>
              </w:rPr>
            </w:pPr>
          </w:p>
          <w:p w:rsidR="00CA1718" w:rsidRPr="008C20F2" w:rsidRDefault="00CA1718" w:rsidP="008C20F2">
            <w:pPr>
              <w:rPr>
                <w:sz w:val="16"/>
                <w:szCs w:val="16"/>
                <w:lang w:val="sq-AL"/>
              </w:rPr>
            </w:pPr>
            <w:r w:rsidRPr="008C20F2">
              <w:rPr>
                <w:sz w:val="16"/>
                <w:szCs w:val="16"/>
                <w:lang w:val="sq-AL"/>
              </w:rPr>
              <w:t>(3) ‘firmë investimesh’;</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 xml:space="preserve">(8) ‘skema e mbrojtjes institucionale’; </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(9) ‘shoqëri tip holding financiare’;</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(10) ‘shoqëri tip holding financiare mikse’;</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(11) ‘shoqëri tip holding me aktivitet miks’;</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(12) ‘shoqëri tip holding financiare mëmë në një Shtet Anëtar’;</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 xml:space="preserve">(13) ‘shoqëri tip holding financiare mëmë </w:t>
            </w:r>
            <w:r w:rsidRPr="008C20F2">
              <w:rPr>
                <w:sz w:val="16"/>
                <w:szCs w:val="16"/>
                <w:lang w:val="sq-AL"/>
              </w:rPr>
              <w:lastRenderedPageBreak/>
              <w:t>e Bashkimit Evropian’;</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(14) ‘shoqëri tip holding financiare mikse mëmë në një Shtet Anëtar’;</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(15) ‘shoqëri tip holding financiare mikse mëmë e Bashkimit Evropian’;</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(23) ‘institucion’;</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(29) ‘asistencë e jashtëzakonshme me likuiditet’;</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(32) ‘plan rimëkëmbjeje’;</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(33) ‘plan rimëkëmbjeje i grupit’;</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(34) ‘degë me rëndësi’;</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(37) ‘mbikëqyrës konsolidues’;</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(38) ‘fonde të veta’;</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(39) ‘kushtet për zgjidhjen’;</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(41) ‘plan i ndërhyrjes së jashtëzakonshme’;</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(42) ‘ndërhyrje e jashtëzakonshme në nivel grupi’;</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lastRenderedPageBreak/>
              <w:t>(43) ‘plan i ndërhyrjes së jashtëzakonshme në nivel grupi’;</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(44) ‘autoriteti i ndërhyrjes së jashtëzakonshme në nivel grupi’;</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(45) ‘skemë e ndërhyrjes së jashtëzakonshme në nivel grupi’;</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(46) ‘kolegj i ndërhyrjes së jashtëzakonshme’;</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(49) ‘institucion mëmë në një Shtet Anëtar’;</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(50) ‘institucion mëmë i Bashkimit Evropian’;</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(51) ‘kërkesat për fondet e veta’;</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(52) ‘kolegji mbikëqyrës’;</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(53) ‘kuadri i Bashkimit Evropian për ndihmën shtetërore’;</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(59) ‘institucion urë’;</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(64) ‘kundërpalë qendrore’;</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(70) ‘shumë e agreguar’;</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lastRenderedPageBreak/>
              <w:t>(74) ‘instrumente përkatëse të kapitalit’;</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(78) ‘autoriteti i duhur’;</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(79) ‘institucion mëmë përkatës’;</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(81) ‘ditë pune’;</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(83) ‘institucion objekt i ndërhyrjes së jashtëzakonshme;</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(84) ‘filial i Bashkimit Evropian;</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(85) ‘ndërmarrje mëmë e Bashkimit Evropian’;</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(86) ‘institucion i një vendi të tretë’;</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(87) ‘third-country parent undertaking’;</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(88) ‘ndërmarrje mëmë e një vendi të tretë’;</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(89) ‘degë e Bashkimit Evropian’;</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(90) ‘autoritet përkatës i vendit të tretë’;</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(91) ‘skemë financimi për grupin’;</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lastRenderedPageBreak/>
              <w:t>(92) ‘transaksion përcjellës’;</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(93) ‘garanci brenda grupi’;</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(101) ‘masë e parandalimit të krizës’;</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(102) ‘masë e menaxhimit të krizës’;</w:t>
            </w:r>
          </w:p>
          <w:p w:rsidR="00CA1718" w:rsidRPr="008C20F2" w:rsidRDefault="00CA1718" w:rsidP="008C20F2">
            <w:pPr>
              <w:rPr>
                <w:sz w:val="16"/>
                <w:szCs w:val="16"/>
                <w:lang w:val="sq-AL"/>
              </w:rPr>
            </w:pPr>
          </w:p>
          <w:p w:rsidR="00CA1718" w:rsidRPr="008C20F2" w:rsidRDefault="00CA1718" w:rsidP="008C20F2">
            <w:pPr>
              <w:rPr>
                <w:sz w:val="16"/>
                <w:szCs w:val="16"/>
                <w:lang w:val="sq-AL"/>
              </w:rPr>
            </w:pPr>
            <w:r w:rsidRPr="008C20F2">
              <w:rPr>
                <w:sz w:val="16"/>
                <w:szCs w:val="16"/>
                <w:lang w:val="sq-AL"/>
              </w:rPr>
              <w:t>(105) ‘investitor’;</w:t>
            </w:r>
          </w:p>
          <w:p w:rsidR="00CA1718" w:rsidRPr="008C20F2" w:rsidRDefault="00CA1718" w:rsidP="008C20F2">
            <w:pPr>
              <w:rPr>
                <w:sz w:val="16"/>
                <w:szCs w:val="16"/>
                <w:lang w:val="sq-AL"/>
              </w:rPr>
            </w:pPr>
          </w:p>
          <w:p w:rsidR="00AA1324" w:rsidRPr="008C20F2" w:rsidRDefault="00CA1718" w:rsidP="008C20F2">
            <w:pPr>
              <w:pStyle w:val="BodyText"/>
              <w:spacing w:after="0"/>
              <w:jc w:val="both"/>
              <w:rPr>
                <w:sz w:val="16"/>
                <w:szCs w:val="16"/>
                <w:lang w:val="sq-AL"/>
              </w:rPr>
            </w:pPr>
            <w:r w:rsidRPr="008C20F2">
              <w:rPr>
                <w:sz w:val="16"/>
                <w:szCs w:val="16"/>
                <w:lang w:val="sq-AL"/>
              </w:rPr>
              <w:t>(106) ‘autoriteti makrombikëqyrës kombëtar i përcaktuar’.</w:t>
            </w:r>
          </w:p>
        </w:tc>
      </w:tr>
      <w:tr w:rsidR="00B051FD" w:rsidRPr="00E74C4D" w:rsidTr="00B051FD">
        <w:trPr>
          <w:trHeight w:val="1687"/>
        </w:trPr>
        <w:tc>
          <w:tcPr>
            <w:tcW w:w="403" w:type="pct"/>
            <w:tcBorders>
              <w:top w:val="double" w:sz="4" w:space="0" w:color="auto"/>
              <w:left w:val="double" w:sz="4" w:space="0" w:color="auto"/>
              <w:bottom w:val="single" w:sz="4" w:space="0" w:color="auto"/>
              <w:right w:val="double" w:sz="4" w:space="0" w:color="auto"/>
            </w:tcBorders>
          </w:tcPr>
          <w:p w:rsidR="00B051FD" w:rsidRPr="008C20F2" w:rsidRDefault="00B051FD" w:rsidP="008C20F2">
            <w:pPr>
              <w:pStyle w:val="ti-art"/>
              <w:spacing w:before="0" w:after="0"/>
              <w:rPr>
                <w:b/>
                <w:i w:val="0"/>
                <w:sz w:val="16"/>
                <w:szCs w:val="16"/>
                <w:lang w:val="sq-AL"/>
              </w:rPr>
            </w:pPr>
          </w:p>
          <w:p w:rsidR="00B051FD" w:rsidRPr="008C20F2" w:rsidRDefault="00B051FD" w:rsidP="008C20F2">
            <w:pPr>
              <w:pStyle w:val="ti-art"/>
              <w:spacing w:before="0" w:after="0"/>
              <w:rPr>
                <w:b/>
                <w:i w:val="0"/>
                <w:sz w:val="16"/>
                <w:szCs w:val="16"/>
                <w:lang w:val="sq-AL"/>
              </w:rPr>
            </w:pPr>
            <w:r w:rsidRPr="008C20F2">
              <w:rPr>
                <w:b/>
                <w:i w:val="0"/>
                <w:sz w:val="16"/>
                <w:szCs w:val="16"/>
                <w:lang w:val="sq-AL"/>
              </w:rPr>
              <w:t>Neni 3</w:t>
            </w:r>
          </w:p>
          <w:p w:rsidR="00B051FD" w:rsidRPr="008C20F2" w:rsidRDefault="00B051FD" w:rsidP="008C20F2">
            <w:pPr>
              <w:pStyle w:val="sti-art"/>
              <w:spacing w:before="0" w:after="0"/>
              <w:rPr>
                <w:sz w:val="16"/>
                <w:szCs w:val="16"/>
                <w:lang w:val="sq-AL"/>
              </w:rPr>
            </w:pPr>
            <w:r w:rsidRPr="008C20F2">
              <w:rPr>
                <w:sz w:val="16"/>
                <w:szCs w:val="16"/>
                <w:lang w:val="sq-AL"/>
              </w:rPr>
              <w:t>Përcaktimi i autoriteteve përgjegjëse për zgjidhjen</w:t>
            </w:r>
          </w:p>
          <w:p w:rsidR="00B051FD" w:rsidRPr="008C20F2" w:rsidRDefault="00B051FD" w:rsidP="008C20F2">
            <w:pPr>
              <w:pStyle w:val="BodyText"/>
              <w:spacing w:after="0"/>
              <w:jc w:val="both"/>
              <w:rPr>
                <w:b/>
                <w:sz w:val="16"/>
                <w:szCs w:val="16"/>
                <w:lang w:val="sq-AL"/>
              </w:rPr>
            </w:pPr>
          </w:p>
        </w:tc>
        <w:tc>
          <w:tcPr>
            <w:tcW w:w="1452" w:type="pct"/>
            <w:tcBorders>
              <w:top w:val="double" w:sz="4" w:space="0" w:color="auto"/>
              <w:left w:val="double" w:sz="4" w:space="0" w:color="auto"/>
              <w:bottom w:val="single" w:sz="4" w:space="0" w:color="auto"/>
              <w:right w:val="double" w:sz="4" w:space="0" w:color="auto"/>
            </w:tcBorders>
            <w:hideMark/>
          </w:tcPr>
          <w:p w:rsidR="00B051FD" w:rsidRPr="008C20F2" w:rsidRDefault="00B051FD" w:rsidP="008C20F2">
            <w:pPr>
              <w:pStyle w:val="Normal1"/>
              <w:spacing w:before="0"/>
              <w:rPr>
                <w:sz w:val="16"/>
                <w:szCs w:val="16"/>
                <w:lang w:val="sq-AL"/>
              </w:rPr>
            </w:pPr>
            <w:r w:rsidRPr="008C20F2">
              <w:rPr>
                <w:sz w:val="16"/>
                <w:szCs w:val="16"/>
                <w:lang w:val="sq-AL"/>
              </w:rPr>
              <w:t>2.   Autoriteti i zgjidhjes është autoritet ose autoritete administrative publike të cilave u janë besuar kompetenca administrative publike.</w:t>
            </w:r>
          </w:p>
          <w:p w:rsidR="003E40B9" w:rsidRDefault="00B051FD" w:rsidP="008C20F2">
            <w:pPr>
              <w:pStyle w:val="Normal1"/>
              <w:spacing w:before="0"/>
              <w:rPr>
                <w:sz w:val="16"/>
                <w:szCs w:val="16"/>
                <w:lang w:val="sq-AL"/>
              </w:rPr>
            </w:pPr>
            <w:r w:rsidRPr="008C20F2">
              <w:rPr>
                <w:sz w:val="16"/>
                <w:szCs w:val="16"/>
                <w:lang w:val="sq-AL"/>
              </w:rPr>
              <w:t>3.   Autoritetet e zgjidhjes mund të jenë banka qendrore kombëtare, ministri kompetente ose autoritete të tjera administrative publike ose autoritete të cilave u janë besuar kompetenca administrative publike. Në mënyrë përjashtimore Shtetet Anëtare mund të parashikojnë që autoriteti i zgjidhjes të jenë autoritetet kompetente për mbikëqyrjen në kuptim të Rregullores (BE) Nr. 575/2013 dhe Direktivës 2013/36/BE</w:t>
            </w:r>
            <w:r w:rsidR="00A65D49" w:rsidRPr="00C755CD">
              <w:rPr>
                <w:sz w:val="16"/>
                <w:szCs w:val="16"/>
                <w:lang w:val="sq-AL"/>
              </w:rPr>
              <w:t xml:space="preserve">. Duhet të merren masat adekuate strukturore për të siguruar pavarësinë operative dhe për të shmangur konfliktin e interesit midis funksioneve të mbikëqyrjes në bazë të Rregullores (BE) Nr. 575/2013 dhe  Direktivës 2013/36/BE ose funksioneve të tjera të autoritetit përkatës dhe funksioneve të autoriteteve të zgjidhjes në bazë të kësaj direktive, pa cenuar detyrimet për shkëmbim të informacionit dhe bashkëpunim sipas kërkesave të pikës </w:t>
            </w:r>
          </w:p>
          <w:p w:rsidR="00B051FD" w:rsidRDefault="00B051FD" w:rsidP="008C20F2">
            <w:pPr>
              <w:pStyle w:val="Normal1"/>
              <w:spacing w:before="0"/>
              <w:rPr>
                <w:sz w:val="16"/>
                <w:szCs w:val="16"/>
                <w:lang w:val="sq-AL"/>
              </w:rPr>
            </w:pPr>
          </w:p>
          <w:p w:rsidR="00B051FD" w:rsidRDefault="00B051FD" w:rsidP="008C20F2">
            <w:pPr>
              <w:pStyle w:val="Normal1"/>
              <w:spacing w:before="0"/>
              <w:rPr>
                <w:sz w:val="16"/>
                <w:szCs w:val="16"/>
                <w:lang w:val="sq-AL"/>
              </w:rPr>
            </w:pPr>
          </w:p>
          <w:p w:rsidR="00B051FD" w:rsidRDefault="00B051FD" w:rsidP="008C20F2">
            <w:pPr>
              <w:pStyle w:val="Normal1"/>
              <w:spacing w:before="0"/>
              <w:rPr>
                <w:sz w:val="16"/>
                <w:szCs w:val="16"/>
                <w:lang w:val="sq-AL"/>
              </w:rPr>
            </w:pPr>
          </w:p>
          <w:p w:rsidR="00B051FD" w:rsidRDefault="00B051FD" w:rsidP="008C20F2">
            <w:pPr>
              <w:pStyle w:val="Normal1"/>
              <w:spacing w:before="0"/>
              <w:rPr>
                <w:sz w:val="16"/>
                <w:szCs w:val="16"/>
                <w:lang w:val="sq-AL"/>
              </w:rPr>
            </w:pPr>
          </w:p>
          <w:p w:rsidR="00B051FD" w:rsidRPr="008C20F2" w:rsidRDefault="00B051FD" w:rsidP="008C20F2">
            <w:pPr>
              <w:pStyle w:val="Normal1"/>
              <w:spacing w:before="0"/>
              <w:rPr>
                <w:sz w:val="16"/>
                <w:szCs w:val="16"/>
                <w:lang w:val="sq-AL"/>
              </w:rPr>
            </w:pPr>
          </w:p>
        </w:tc>
        <w:tc>
          <w:tcPr>
            <w:tcW w:w="207" w:type="pct"/>
            <w:tcBorders>
              <w:top w:val="double" w:sz="4" w:space="0" w:color="auto"/>
              <w:left w:val="double" w:sz="4" w:space="0" w:color="auto"/>
              <w:bottom w:val="single" w:sz="4" w:space="0" w:color="auto"/>
              <w:right w:val="double" w:sz="4" w:space="0" w:color="auto"/>
            </w:tcBorders>
          </w:tcPr>
          <w:p w:rsidR="00B051FD" w:rsidRPr="008C20F2" w:rsidRDefault="00B051FD" w:rsidP="008C20F2">
            <w:pPr>
              <w:jc w:val="both"/>
              <w:rPr>
                <w:sz w:val="16"/>
                <w:szCs w:val="16"/>
                <w:lang w:val="sq-AL"/>
              </w:rPr>
            </w:pPr>
          </w:p>
        </w:tc>
        <w:tc>
          <w:tcPr>
            <w:tcW w:w="363" w:type="pct"/>
            <w:tcBorders>
              <w:top w:val="double" w:sz="4" w:space="0" w:color="auto"/>
              <w:left w:val="double" w:sz="4" w:space="0" w:color="auto"/>
              <w:bottom w:val="single" w:sz="4" w:space="0" w:color="auto"/>
              <w:right w:val="double" w:sz="4" w:space="0" w:color="auto"/>
            </w:tcBorders>
          </w:tcPr>
          <w:p w:rsidR="00B051FD" w:rsidRPr="008C20F2" w:rsidRDefault="00B051FD" w:rsidP="00B051FD">
            <w:pPr>
              <w:contextualSpacing/>
              <w:jc w:val="center"/>
              <w:rPr>
                <w:b/>
                <w:sz w:val="16"/>
                <w:szCs w:val="16"/>
                <w:lang w:val="sq-AL"/>
              </w:rPr>
            </w:pPr>
            <w:r w:rsidRPr="008C20F2">
              <w:rPr>
                <w:b/>
                <w:sz w:val="16"/>
                <w:szCs w:val="16"/>
                <w:lang w:val="sq-AL"/>
              </w:rPr>
              <w:t xml:space="preserve">Neni 6 </w:t>
            </w:r>
          </w:p>
          <w:p w:rsidR="00B051FD" w:rsidRPr="008C20F2" w:rsidRDefault="00B051FD" w:rsidP="00B051FD">
            <w:pPr>
              <w:contextualSpacing/>
              <w:jc w:val="center"/>
              <w:rPr>
                <w:b/>
                <w:sz w:val="16"/>
                <w:szCs w:val="16"/>
                <w:lang w:val="sq-AL"/>
              </w:rPr>
            </w:pPr>
            <w:r w:rsidRPr="008C20F2">
              <w:rPr>
                <w:b/>
                <w:sz w:val="16"/>
                <w:szCs w:val="16"/>
                <w:lang w:val="sq-AL"/>
              </w:rPr>
              <w:t>Autoritetet përgjegjëse</w:t>
            </w:r>
          </w:p>
          <w:p w:rsidR="00B051FD" w:rsidRPr="008C20F2" w:rsidRDefault="00B051FD" w:rsidP="008C20F2">
            <w:pPr>
              <w:pStyle w:val="Paragrafi"/>
              <w:ind w:firstLine="0"/>
              <w:rPr>
                <w:rFonts w:ascii="Times New Roman" w:hAnsi="Times New Roman" w:cs="Times New Roman"/>
                <w:b/>
                <w:sz w:val="16"/>
                <w:szCs w:val="16"/>
                <w:lang w:val="sq-AL"/>
              </w:rPr>
            </w:pPr>
          </w:p>
        </w:tc>
        <w:tc>
          <w:tcPr>
            <w:tcW w:w="1763" w:type="pct"/>
            <w:vMerge w:val="restart"/>
            <w:tcBorders>
              <w:top w:val="double" w:sz="4" w:space="0" w:color="auto"/>
              <w:left w:val="double" w:sz="4" w:space="0" w:color="auto"/>
              <w:right w:val="double" w:sz="4" w:space="0" w:color="auto"/>
            </w:tcBorders>
          </w:tcPr>
          <w:p w:rsidR="00B051FD" w:rsidRPr="008C20F2" w:rsidRDefault="00B051FD" w:rsidP="008C20F2">
            <w:pPr>
              <w:pStyle w:val="ListParagraph"/>
              <w:numPr>
                <w:ilvl w:val="0"/>
                <w:numId w:val="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Banka e Shqipërisë është Autoriteti i Ndërhyrjes së Jashtëzakonshme i cili ushtron kompetencat e ndërhyrjes së jashtëzakonshme, të përcaktuara në këtë ligj.</w:t>
            </w:r>
          </w:p>
          <w:p w:rsidR="00B051FD" w:rsidRPr="008C20F2" w:rsidRDefault="00B051FD" w:rsidP="008C20F2">
            <w:pPr>
              <w:pStyle w:val="ListParagraph"/>
              <w:numPr>
                <w:ilvl w:val="0"/>
                <w:numId w:val="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Banka e Shqipërisë është Autoriteti Mbikëqyrës, i cili ushtron funksionin mbikëqyrës në bazë dhe në zbatim të ligjit nr.8269, datë 23.12.1997 ‘’Për Bankën e Shqipërisë’’ i ndryshuar;të ligjit nr. 9662, datë 18.12.2006 "Për bankat në Republikën e Shqipërisë", i ndryshuar dhe te këtij ligji.</w:t>
            </w:r>
          </w:p>
          <w:p w:rsidR="00B051FD" w:rsidRPr="008C20F2" w:rsidRDefault="00B051FD" w:rsidP="008C20F2">
            <w:pPr>
              <w:pStyle w:val="ListParagraph"/>
              <w:numPr>
                <w:ilvl w:val="0"/>
                <w:numId w:val="5"/>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Banka e Shqipërisë ushtron funksionin mbikëqyrës dhe funksionin e ndërhyrjes së jashtëzakonshme nëpërmjet dy njësive organizative të ndryshme brenda saj, të cilat kanë linja të veçanta raportimi dhe varësie, duke siguruar pavarësinë e tyre në vendimmarrjet përkatëse. </w:t>
            </w:r>
          </w:p>
          <w:p w:rsidR="00B051FD" w:rsidRPr="008C20F2" w:rsidRDefault="00B051FD" w:rsidP="008C20F2">
            <w:pPr>
              <w:ind w:left="360"/>
              <w:contextualSpacing/>
              <w:jc w:val="both"/>
              <w:rPr>
                <w:sz w:val="16"/>
                <w:szCs w:val="16"/>
                <w:lang w:val="sq-AL"/>
              </w:rPr>
            </w:pPr>
            <w:r w:rsidRPr="008C20F2">
              <w:rPr>
                <w:sz w:val="16"/>
                <w:szCs w:val="16"/>
                <w:lang w:val="sq-AL"/>
              </w:rPr>
              <w:t xml:space="preserve">Punonjësit e njësive organizative të cilat përgjigjen për ushtrimin e funksionit mbikëqyrës dhe funksionit të ndërhyrjes së jashtëzakonshme, bashkëpunojnë në mënyrë efektive për hartimin, planifikimin dhe zbatimin e vendimeve të ndërhyrjes së jashtëzakonshme. </w:t>
            </w:r>
          </w:p>
          <w:p w:rsidR="00B051FD" w:rsidRPr="008C20F2" w:rsidRDefault="00B051FD" w:rsidP="008C20F2">
            <w:pPr>
              <w:ind w:left="360"/>
              <w:contextualSpacing/>
              <w:jc w:val="both"/>
              <w:rPr>
                <w:sz w:val="16"/>
                <w:szCs w:val="16"/>
                <w:lang w:val="sq-AL"/>
              </w:rPr>
            </w:pPr>
            <w:r w:rsidRPr="008C20F2">
              <w:rPr>
                <w:sz w:val="16"/>
                <w:szCs w:val="16"/>
                <w:lang w:val="sq-AL"/>
              </w:rPr>
              <w:t>Banka e Shqipërisë përcakton me akt nënligjor format dhe mënyrën e bashkëpunimit të këtyre njësive.</w:t>
            </w:r>
          </w:p>
          <w:p w:rsidR="00B051FD" w:rsidRPr="008C20F2" w:rsidRDefault="00B051FD" w:rsidP="008C20F2">
            <w:pPr>
              <w:pStyle w:val="ListParagraph"/>
              <w:numPr>
                <w:ilvl w:val="0"/>
                <w:numId w:val="5"/>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Banka e Shqipërisë, në cilësinë e Autoritetit të Ndërhyrjes së Jashtëzakonshme, informon Ministrinë e Financave lidhur me vendimin e marrë për ndërhyrje të jashtëzakonshme në një bankë, dhe merr miratimin e saj përpara zbatimit të vendimit </w:t>
            </w:r>
            <w:r w:rsidRPr="008C20F2">
              <w:rPr>
                <w:rFonts w:ascii="Times New Roman" w:hAnsi="Times New Roman" w:cs="Times New Roman"/>
                <w:sz w:val="16"/>
                <w:szCs w:val="16"/>
                <w:lang w:val="sq-AL"/>
              </w:rPr>
              <w:lastRenderedPageBreak/>
              <w:t>për ndërhyrje të jashtëzakonshme në rast se kjo shoqërohet me përdorimin e fondeve publike.</w:t>
            </w:r>
          </w:p>
          <w:p w:rsidR="00B051FD" w:rsidRPr="008C20F2" w:rsidRDefault="00B051FD" w:rsidP="008C20F2">
            <w:pPr>
              <w:pStyle w:val="ListParagraph"/>
              <w:numPr>
                <w:ilvl w:val="0"/>
                <w:numId w:val="5"/>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Banka e Shqipërisë bashkëpunon me Agjencinë e Sigurimit të Depozitave për përgatitjen, për planifikimin dhe për zbatimin e vendimeve të ndërhyrjes së jashtëzakonshme.</w:t>
            </w:r>
          </w:p>
          <w:p w:rsidR="00B051FD" w:rsidRPr="008C20F2" w:rsidRDefault="00B051FD" w:rsidP="008C20F2">
            <w:pPr>
              <w:pStyle w:val="ListParagraph"/>
              <w:numPr>
                <w:ilvl w:val="0"/>
                <w:numId w:val="5"/>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Banka e Shqipërisë përcakton organet e brendshme dhe drejtuesit e njësive organizative të saj, të cilat nxjerrin aktet administrative individuale në zbatim të kompetencave të Bankës së Shqipërisë sipas këtij ligji.  </w:t>
            </w:r>
          </w:p>
        </w:tc>
        <w:tc>
          <w:tcPr>
            <w:tcW w:w="311" w:type="pct"/>
            <w:vMerge w:val="restart"/>
            <w:tcBorders>
              <w:top w:val="double" w:sz="4" w:space="0" w:color="auto"/>
              <w:left w:val="double" w:sz="4" w:space="0" w:color="auto"/>
              <w:right w:val="double" w:sz="4" w:space="0" w:color="auto"/>
            </w:tcBorders>
          </w:tcPr>
          <w:p w:rsidR="00B051FD" w:rsidRPr="008C20F2" w:rsidRDefault="00801A6F" w:rsidP="00C755CD">
            <w:pPr>
              <w:pStyle w:val="Default"/>
              <w:jc w:val="both"/>
              <w:rPr>
                <w:color w:val="auto"/>
                <w:sz w:val="16"/>
                <w:szCs w:val="16"/>
                <w:lang w:val="sq-AL"/>
              </w:rPr>
            </w:pPr>
            <w:r>
              <w:rPr>
                <w:color w:val="auto"/>
                <w:sz w:val="16"/>
                <w:szCs w:val="16"/>
                <w:lang w:val="sq-AL"/>
              </w:rPr>
              <w:lastRenderedPageBreak/>
              <w:t>Perputhshmeri e pjesshme</w:t>
            </w:r>
          </w:p>
        </w:tc>
        <w:tc>
          <w:tcPr>
            <w:tcW w:w="501" w:type="pct"/>
            <w:vMerge w:val="restart"/>
            <w:tcBorders>
              <w:top w:val="double" w:sz="4" w:space="0" w:color="auto"/>
              <w:left w:val="double" w:sz="4" w:space="0" w:color="auto"/>
              <w:right w:val="double" w:sz="4" w:space="0" w:color="auto"/>
            </w:tcBorders>
          </w:tcPr>
          <w:p w:rsidR="00B051FD" w:rsidRPr="008C20F2" w:rsidRDefault="00B051FD" w:rsidP="008C20F2">
            <w:pPr>
              <w:pStyle w:val="BodyText"/>
              <w:spacing w:after="0"/>
              <w:jc w:val="both"/>
              <w:rPr>
                <w:sz w:val="16"/>
                <w:szCs w:val="16"/>
                <w:lang w:val="sq-AL"/>
              </w:rPr>
            </w:pPr>
          </w:p>
        </w:tc>
      </w:tr>
      <w:tr w:rsidR="00B051FD" w:rsidRPr="0064434D" w:rsidTr="00B051FD">
        <w:trPr>
          <w:trHeight w:val="17806"/>
        </w:trPr>
        <w:tc>
          <w:tcPr>
            <w:tcW w:w="403" w:type="pct"/>
            <w:tcBorders>
              <w:top w:val="single" w:sz="4" w:space="0" w:color="auto"/>
              <w:left w:val="double" w:sz="4" w:space="0" w:color="auto"/>
              <w:right w:val="double" w:sz="4" w:space="0" w:color="auto"/>
            </w:tcBorders>
          </w:tcPr>
          <w:p w:rsidR="00B051FD" w:rsidRPr="008C20F2" w:rsidRDefault="00B051FD" w:rsidP="008D451C">
            <w:pPr>
              <w:pStyle w:val="sti-art"/>
              <w:spacing w:before="0" w:after="0"/>
              <w:rPr>
                <w:i/>
                <w:sz w:val="16"/>
                <w:szCs w:val="16"/>
                <w:lang w:val="sq-AL"/>
              </w:rPr>
            </w:pPr>
          </w:p>
        </w:tc>
        <w:tc>
          <w:tcPr>
            <w:tcW w:w="1452" w:type="pct"/>
            <w:tcBorders>
              <w:top w:val="single" w:sz="4" w:space="0" w:color="auto"/>
              <w:left w:val="double" w:sz="4" w:space="0" w:color="auto"/>
              <w:bottom w:val="single" w:sz="4" w:space="0" w:color="auto"/>
              <w:right w:val="double" w:sz="4" w:space="0" w:color="auto"/>
            </w:tcBorders>
            <w:hideMark/>
          </w:tcPr>
          <w:p w:rsidR="00B051FD" w:rsidRPr="008C20F2" w:rsidRDefault="00B051FD" w:rsidP="008C20F2">
            <w:pPr>
              <w:pStyle w:val="Normal1"/>
              <w:spacing w:before="0"/>
              <w:rPr>
                <w:sz w:val="16"/>
                <w:szCs w:val="16"/>
                <w:lang w:val="sq-AL"/>
              </w:rPr>
            </w:pPr>
            <w:r w:rsidRPr="008C20F2">
              <w:rPr>
                <w:sz w:val="16"/>
                <w:szCs w:val="16"/>
                <w:lang w:val="sq-AL"/>
              </w:rPr>
              <w:t>Personeli i përfshirë në kryerjen e funksioneve të autoritetit të zgjidhjes në bazë të kësaj direktive duhet të jetë nga ana strukturore i veçuar, dhe i varur, nga linjat e raportimit nga personeli i përfshirë në kryerjen e detyrave në bazë të Rregullores (BE) Nr. 575/2013 dhe Direktivës 2013/36/BE ose në lidhje me funksionet e tjera të autoritetit përkatës.</w:t>
            </w:r>
          </w:p>
          <w:p w:rsidR="00B051FD" w:rsidRPr="008C20F2" w:rsidRDefault="00B051FD" w:rsidP="008C20F2">
            <w:pPr>
              <w:pStyle w:val="Normal1"/>
              <w:spacing w:before="0"/>
              <w:rPr>
                <w:sz w:val="16"/>
                <w:szCs w:val="16"/>
                <w:lang w:val="sq-AL"/>
              </w:rPr>
            </w:pPr>
            <w:r w:rsidRPr="008C20F2">
              <w:rPr>
                <w:sz w:val="16"/>
                <w:szCs w:val="16"/>
                <w:lang w:val="sq-AL"/>
              </w:rPr>
              <w:t>Në kuptim të kësaj pike, Shtetet Anëtare ose autoriteti i zgjidhjes miraton dhe publikon çdo rregull të brendshme përkatëse të nevojshme përshirë rregullat në lidhe me sekretin profesional dhe shkërbimin e informacioneve midis fushave të ndryshme funksionale.</w:t>
            </w:r>
          </w:p>
          <w:p w:rsidR="00B051FD" w:rsidRPr="008C20F2" w:rsidRDefault="00B051FD" w:rsidP="008C20F2">
            <w:pPr>
              <w:pStyle w:val="Normal1"/>
              <w:spacing w:before="0"/>
              <w:rPr>
                <w:sz w:val="16"/>
                <w:szCs w:val="16"/>
                <w:lang w:val="sq-AL"/>
              </w:rPr>
            </w:pPr>
          </w:p>
          <w:p w:rsidR="00B051FD" w:rsidRPr="008C20F2" w:rsidRDefault="00B051FD" w:rsidP="008C20F2">
            <w:pPr>
              <w:pStyle w:val="Normal1"/>
              <w:spacing w:before="0"/>
              <w:rPr>
                <w:sz w:val="16"/>
                <w:szCs w:val="16"/>
                <w:lang w:val="sq-AL"/>
              </w:rPr>
            </w:pPr>
            <w:r w:rsidRPr="008C20F2">
              <w:rPr>
                <w:sz w:val="16"/>
                <w:szCs w:val="16"/>
                <w:lang w:val="sq-AL"/>
              </w:rPr>
              <w:t>7.   Vendimet e marra nga autoritetet kompetente, autoritetet e zgjidhjes dhe ABE në përputhje me këtë direktivë marrin në konsideratë efektin e mundshëm të vendimit në të gjitha Shtetet Anëtare ku ushtron aktivitet institucioni ose grupi dhe minimizojnë pasojat negative për stabilitetin financiar dhe pasojat negative ekonomike dhe shoqërore në këto Shtete Anëtare. Vendimet e ABE-së i nënshtrohen nenit 38 të Rregullores (BE) Nr. 1093/2010.</w:t>
            </w:r>
          </w:p>
          <w:p w:rsidR="00B051FD" w:rsidRPr="008C20F2" w:rsidRDefault="00B051FD" w:rsidP="008C20F2">
            <w:pPr>
              <w:pStyle w:val="Normal1"/>
              <w:rPr>
                <w:sz w:val="16"/>
                <w:szCs w:val="16"/>
                <w:lang w:val="sq-AL"/>
              </w:rPr>
            </w:pPr>
            <w:r w:rsidRPr="008C20F2">
              <w:rPr>
                <w:sz w:val="16"/>
                <w:szCs w:val="16"/>
                <w:lang w:val="sq-AL"/>
              </w:rPr>
              <w:t>9.   ABE, në bashkëpunim me autoritetet kompetente dhe autoritetet e zgjidhjes, zhvillon njohuritë e ekspertëve, burimet dhe kapacitetin operativ dhe monitoron zbatimin e pikës 8, përfshirë përmes shqyrtimeve kolegjiale</w:t>
            </w:r>
            <w:r w:rsidR="000E44F8">
              <w:rPr>
                <w:sz w:val="16"/>
                <w:szCs w:val="16"/>
                <w:lang w:val="sq-AL"/>
              </w:rPr>
              <w:t xml:space="preserve"> </w:t>
            </w:r>
          </w:p>
        </w:tc>
        <w:tc>
          <w:tcPr>
            <w:tcW w:w="207" w:type="pct"/>
            <w:tcBorders>
              <w:top w:val="single" w:sz="4" w:space="0" w:color="auto"/>
              <w:left w:val="double" w:sz="4" w:space="0" w:color="auto"/>
              <w:right w:val="double" w:sz="4" w:space="0" w:color="auto"/>
            </w:tcBorders>
          </w:tcPr>
          <w:p w:rsidR="00B051FD" w:rsidRPr="008C20F2" w:rsidRDefault="00B051FD" w:rsidP="008C20F2">
            <w:pPr>
              <w:jc w:val="both"/>
              <w:rPr>
                <w:sz w:val="16"/>
                <w:szCs w:val="16"/>
                <w:lang w:val="sq-AL"/>
              </w:rPr>
            </w:pPr>
          </w:p>
        </w:tc>
        <w:tc>
          <w:tcPr>
            <w:tcW w:w="363" w:type="pct"/>
            <w:tcBorders>
              <w:top w:val="single" w:sz="4" w:space="0" w:color="auto"/>
              <w:left w:val="double" w:sz="4" w:space="0" w:color="auto"/>
              <w:right w:val="double" w:sz="4" w:space="0" w:color="auto"/>
            </w:tcBorders>
          </w:tcPr>
          <w:p w:rsidR="00B051FD" w:rsidRPr="008C20F2" w:rsidRDefault="00B051FD" w:rsidP="00B051FD">
            <w:pPr>
              <w:contextualSpacing/>
              <w:jc w:val="center"/>
              <w:rPr>
                <w:b/>
                <w:sz w:val="16"/>
                <w:szCs w:val="16"/>
                <w:lang w:val="sq-AL"/>
              </w:rPr>
            </w:pPr>
          </w:p>
        </w:tc>
        <w:tc>
          <w:tcPr>
            <w:tcW w:w="1763" w:type="pct"/>
            <w:vMerge/>
            <w:tcBorders>
              <w:top w:val="double" w:sz="4" w:space="0" w:color="auto"/>
              <w:left w:val="double" w:sz="4" w:space="0" w:color="auto"/>
              <w:right w:val="double" w:sz="4" w:space="0" w:color="auto"/>
            </w:tcBorders>
          </w:tcPr>
          <w:p w:rsidR="00B051FD" w:rsidRPr="008C20F2" w:rsidRDefault="00B051FD" w:rsidP="008C20F2">
            <w:pPr>
              <w:pStyle w:val="ListParagraph"/>
              <w:numPr>
                <w:ilvl w:val="0"/>
                <w:numId w:val="5"/>
              </w:numPr>
              <w:spacing w:before="0" w:line="240" w:lineRule="auto"/>
              <w:ind w:left="426" w:hanging="426"/>
              <w:rPr>
                <w:rFonts w:ascii="Times New Roman" w:hAnsi="Times New Roman" w:cs="Times New Roman"/>
                <w:sz w:val="16"/>
                <w:szCs w:val="16"/>
                <w:lang w:val="sq-AL"/>
              </w:rPr>
            </w:pPr>
          </w:p>
        </w:tc>
        <w:tc>
          <w:tcPr>
            <w:tcW w:w="311" w:type="pct"/>
            <w:vMerge/>
            <w:tcBorders>
              <w:top w:val="double" w:sz="4" w:space="0" w:color="auto"/>
              <w:left w:val="double" w:sz="4" w:space="0" w:color="auto"/>
              <w:right w:val="double" w:sz="4" w:space="0" w:color="auto"/>
            </w:tcBorders>
          </w:tcPr>
          <w:p w:rsidR="00B051FD" w:rsidRPr="008C20F2" w:rsidRDefault="00B051FD" w:rsidP="008C20F2">
            <w:pPr>
              <w:pStyle w:val="Default"/>
              <w:jc w:val="both"/>
              <w:rPr>
                <w:color w:val="auto"/>
                <w:sz w:val="16"/>
                <w:szCs w:val="16"/>
                <w:lang w:val="sq-AL"/>
              </w:rPr>
            </w:pPr>
          </w:p>
        </w:tc>
        <w:tc>
          <w:tcPr>
            <w:tcW w:w="501" w:type="pct"/>
            <w:vMerge/>
            <w:tcBorders>
              <w:top w:val="double" w:sz="4" w:space="0" w:color="auto"/>
              <w:left w:val="double" w:sz="4" w:space="0" w:color="auto"/>
              <w:right w:val="double" w:sz="4" w:space="0" w:color="auto"/>
            </w:tcBorders>
          </w:tcPr>
          <w:p w:rsidR="00B051FD" w:rsidRPr="008C20F2" w:rsidRDefault="00B051FD" w:rsidP="008C20F2">
            <w:pPr>
              <w:pStyle w:val="BodyText"/>
              <w:spacing w:after="0"/>
              <w:jc w:val="both"/>
              <w:rPr>
                <w:sz w:val="16"/>
                <w:szCs w:val="16"/>
                <w:lang w:val="sq-AL"/>
              </w:rPr>
            </w:pPr>
          </w:p>
        </w:tc>
      </w:tr>
      <w:tr w:rsidR="003E40B9" w:rsidRPr="003E40B9"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E40B9" w:rsidRPr="003E40B9" w:rsidRDefault="003E40B9" w:rsidP="003E40B9">
            <w:pPr>
              <w:pStyle w:val="ti-art"/>
              <w:rPr>
                <w:b/>
                <w:i w:val="0"/>
                <w:sz w:val="16"/>
                <w:szCs w:val="16"/>
                <w:lang w:val="sq-AL"/>
              </w:rPr>
            </w:pPr>
            <w:r w:rsidRPr="003E40B9">
              <w:rPr>
                <w:b/>
                <w:i w:val="0"/>
                <w:sz w:val="16"/>
                <w:szCs w:val="16"/>
                <w:lang w:val="sq-AL"/>
              </w:rPr>
              <w:lastRenderedPageBreak/>
              <w:t>Neni 3</w:t>
            </w:r>
          </w:p>
          <w:p w:rsidR="003E40B9" w:rsidRPr="008C20F2" w:rsidRDefault="003E40B9" w:rsidP="003E40B9">
            <w:pPr>
              <w:pStyle w:val="ti-art"/>
              <w:spacing w:before="0" w:after="0"/>
              <w:rPr>
                <w:b/>
                <w:i w:val="0"/>
                <w:sz w:val="16"/>
                <w:szCs w:val="16"/>
                <w:lang w:val="sq-AL"/>
              </w:rPr>
            </w:pPr>
            <w:r w:rsidRPr="003E40B9">
              <w:rPr>
                <w:b/>
                <w:i w:val="0"/>
                <w:sz w:val="16"/>
                <w:szCs w:val="16"/>
                <w:lang w:val="sq-AL"/>
              </w:rPr>
              <w:t>Përcaktimi i autoriteteve përgjegjëse për zgjidhjen</w:t>
            </w:r>
          </w:p>
        </w:tc>
        <w:tc>
          <w:tcPr>
            <w:tcW w:w="1452" w:type="pct"/>
            <w:tcBorders>
              <w:top w:val="double" w:sz="4" w:space="0" w:color="auto"/>
              <w:left w:val="double" w:sz="4" w:space="0" w:color="auto"/>
              <w:bottom w:val="double" w:sz="4" w:space="0" w:color="auto"/>
              <w:right w:val="double" w:sz="4" w:space="0" w:color="auto"/>
            </w:tcBorders>
          </w:tcPr>
          <w:p w:rsidR="003E40B9" w:rsidRPr="003E40B9" w:rsidRDefault="003E40B9" w:rsidP="003E40B9">
            <w:pPr>
              <w:jc w:val="both"/>
              <w:rPr>
                <w:sz w:val="16"/>
                <w:szCs w:val="16"/>
                <w:lang w:val="sq-AL"/>
              </w:rPr>
            </w:pPr>
            <w:r>
              <w:rPr>
                <w:sz w:val="16"/>
                <w:szCs w:val="16"/>
                <w:lang w:val="sq-AL"/>
              </w:rPr>
              <w:t xml:space="preserve">4. </w:t>
            </w:r>
            <w:r w:rsidRPr="003E40B9">
              <w:rPr>
                <w:sz w:val="16"/>
                <w:szCs w:val="16"/>
                <w:lang w:val="sq-AL"/>
              </w:rPr>
              <w:t>Shtetet Anëtare duhet të kërkojnë që autoritetet që ushtrojnë funksione të mbikëqyrjes dhe të zgjidhjes dhe personat që i ushtrojnë këto funksione në emër të tyre të bashkëpunojnë nga afër në hartimin, planifikimin dhe zbatimin e vendimeve të zgjidhjes, si kur autoriteti i zgjidhjes dhe autoriteti kompetent janë subjekte të veçanta, ashtu edhe kur funksionet kryhen në të njëjtin subjekt.</w:t>
            </w:r>
          </w:p>
          <w:p w:rsidR="003E40B9" w:rsidRDefault="003E40B9" w:rsidP="003E40B9">
            <w:pPr>
              <w:jc w:val="both"/>
              <w:rPr>
                <w:sz w:val="16"/>
                <w:szCs w:val="16"/>
                <w:lang w:val="sq-AL"/>
              </w:rPr>
            </w:pPr>
            <w:r>
              <w:rPr>
                <w:sz w:val="16"/>
                <w:szCs w:val="16"/>
                <w:lang w:val="sq-AL"/>
              </w:rPr>
              <w:t xml:space="preserve">5. </w:t>
            </w:r>
            <w:r w:rsidRPr="003E40B9">
              <w:rPr>
                <w:sz w:val="16"/>
                <w:szCs w:val="16"/>
                <w:lang w:val="sq-AL"/>
              </w:rPr>
              <w:t>Çdo Shtet Anëtar përcakton një ministri të vetme përgjegjëse për ushtrimin e funksioneve të ministrisë kompetente në bazë të kësaj direktive.</w:t>
            </w:r>
          </w:p>
          <w:p w:rsidR="003E40B9" w:rsidRDefault="003E40B9" w:rsidP="003E40B9">
            <w:pPr>
              <w:jc w:val="both"/>
              <w:rPr>
                <w:sz w:val="16"/>
                <w:szCs w:val="16"/>
                <w:lang w:val="sq-AL"/>
              </w:rPr>
            </w:pPr>
            <w:r>
              <w:rPr>
                <w:sz w:val="16"/>
                <w:szCs w:val="16"/>
                <w:lang w:val="sq-AL"/>
              </w:rPr>
              <w:t xml:space="preserve">6. </w:t>
            </w:r>
            <w:r w:rsidRPr="003E40B9">
              <w:rPr>
                <w:sz w:val="16"/>
                <w:szCs w:val="16"/>
                <w:lang w:val="sq-AL"/>
              </w:rPr>
              <w:t>Kur autoriteti i zgjidhjes në një Shtet Anëtar nuk është ministria kompetente, ai e informon ministrinë kompetente për vendimet e marra në zbatim të kësaj direktive dhe, nëse nuk parashikohet ndryshe në legjislacionin kombëtar, merr aprovimin e saj përpara vënies në zbatim të vendimeve me pasojë të drejtpërdrejtë fiskale ose rrjedhoja për sistemin.</w:t>
            </w:r>
          </w:p>
          <w:p w:rsidR="00801A6F" w:rsidRPr="003E40B9" w:rsidRDefault="00801A6F" w:rsidP="003E40B9">
            <w:pPr>
              <w:jc w:val="both"/>
              <w:rPr>
                <w:sz w:val="16"/>
                <w:szCs w:val="16"/>
                <w:lang w:val="sq-AL"/>
              </w:rPr>
            </w:pPr>
            <w:r w:rsidRPr="00801A6F">
              <w:rPr>
                <w:sz w:val="16"/>
                <w:szCs w:val="16"/>
                <w:lang w:val="sq-AL"/>
              </w:rPr>
              <w:t>8.   Shtetet Anëtare sigurojnë që çdo autoritet i zgjidhjes të ketë ekspertët, burimet dhe kapacitetin operativ për zbatimin e veprimeve për zgjidhjen dhe të jetë në gjendje t’i ushtrojë kompetencat me shpejtësinë dhe fleksibilitetin e nevojshëm për arritjen e objektivave të zgjidhjes.</w:t>
            </w:r>
          </w:p>
        </w:tc>
        <w:tc>
          <w:tcPr>
            <w:tcW w:w="207" w:type="pct"/>
            <w:tcBorders>
              <w:top w:val="double" w:sz="4" w:space="0" w:color="auto"/>
              <w:left w:val="double" w:sz="4" w:space="0" w:color="auto"/>
              <w:bottom w:val="double" w:sz="4" w:space="0" w:color="auto"/>
              <w:right w:val="double" w:sz="4" w:space="0" w:color="auto"/>
            </w:tcBorders>
          </w:tcPr>
          <w:p w:rsidR="003E40B9" w:rsidRPr="008C20F2" w:rsidRDefault="003E40B9"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3E40B9" w:rsidRPr="008C20F2" w:rsidRDefault="003E40B9"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3E40B9" w:rsidRPr="008C20F2" w:rsidRDefault="003E40B9" w:rsidP="008C20F2">
            <w:pPr>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3E40B9" w:rsidRDefault="003E40B9"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3E40B9" w:rsidRPr="008C20F2" w:rsidRDefault="003E40B9" w:rsidP="008C20F2">
            <w:pPr>
              <w:pStyle w:val="BodyText"/>
              <w:spacing w:after="0"/>
              <w:jc w:val="both"/>
              <w:rPr>
                <w:sz w:val="16"/>
                <w:szCs w:val="16"/>
                <w:lang w:val="sq-AL"/>
              </w:rPr>
            </w:pP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AC7A8A" w:rsidRPr="008C20F2" w:rsidRDefault="00AC7A8A" w:rsidP="008C20F2">
            <w:pPr>
              <w:pStyle w:val="ti-art"/>
              <w:spacing w:before="0" w:after="0"/>
              <w:rPr>
                <w:b/>
                <w:i w:val="0"/>
                <w:sz w:val="16"/>
                <w:szCs w:val="16"/>
                <w:lang w:val="sq-AL"/>
              </w:rPr>
            </w:pPr>
            <w:r w:rsidRPr="008C20F2">
              <w:rPr>
                <w:b/>
                <w:i w:val="0"/>
                <w:sz w:val="16"/>
                <w:szCs w:val="16"/>
                <w:lang w:val="sq-AL"/>
              </w:rPr>
              <w:t>Neni 4</w:t>
            </w:r>
          </w:p>
          <w:p w:rsidR="00AA1324" w:rsidRPr="008C20F2" w:rsidRDefault="00AC7A8A" w:rsidP="008C20F2">
            <w:pPr>
              <w:pStyle w:val="sti-art"/>
              <w:spacing w:before="0" w:after="0"/>
              <w:rPr>
                <w:sz w:val="16"/>
                <w:szCs w:val="16"/>
                <w:lang w:val="sq-AL"/>
              </w:rPr>
            </w:pPr>
            <w:r w:rsidRPr="008C20F2">
              <w:rPr>
                <w:sz w:val="16"/>
                <w:szCs w:val="16"/>
                <w:lang w:val="sq-AL"/>
              </w:rPr>
              <w:t>Detyrime të thjeshtuara pë</w:t>
            </w:r>
            <w:r w:rsidR="00BF7DCE" w:rsidRPr="008C20F2">
              <w:rPr>
                <w:sz w:val="16"/>
                <w:szCs w:val="16"/>
                <w:lang w:val="sq-AL"/>
              </w:rPr>
              <w:t>r disa institucione të caktuara</w:t>
            </w:r>
          </w:p>
        </w:tc>
        <w:tc>
          <w:tcPr>
            <w:tcW w:w="1452" w:type="pct"/>
            <w:tcBorders>
              <w:top w:val="double" w:sz="4" w:space="0" w:color="auto"/>
              <w:left w:val="double" w:sz="4" w:space="0" w:color="auto"/>
              <w:bottom w:val="double" w:sz="4" w:space="0" w:color="auto"/>
              <w:right w:val="double" w:sz="4" w:space="0" w:color="auto"/>
            </w:tcBorders>
          </w:tcPr>
          <w:p w:rsidR="00DE2EC1" w:rsidRPr="008D451C" w:rsidRDefault="00DE2EC1" w:rsidP="00DE2EC1">
            <w:pPr>
              <w:jc w:val="both"/>
              <w:rPr>
                <w:sz w:val="16"/>
                <w:szCs w:val="16"/>
                <w:lang w:val="sq-AL"/>
              </w:rPr>
            </w:pPr>
            <w:r w:rsidRPr="008D451C">
              <w:rPr>
                <w:sz w:val="16"/>
                <w:szCs w:val="16"/>
                <w:lang w:val="sq-AL"/>
              </w:rPr>
              <w:t>1.   Duke pasur parasysh efektin që mund të kishte kolapsi i institucionit për shkak të natyrës së veprimtarisë tregtare, strukturës aksionare, formës juridike, profilit të riskut, madhësisë dhe statusit ligjor, ndërlidhjes me institucionet e tjera ose me sistemin financiar në përgjithësi, objektit dhe kompleksitetit të aktiviteteve të tij, anëtarësisë në një SMI ose në sisteme kooperative të solidaritetit reciprok të përmendura në nenin 113, pika 7 të Rregullores (BE) Nr. 575/2013 dhe çdo ushtrim të shërbimeve ose aktiviteteve të investimeve siç përkufizohen në nenin 4, pika 1, nënpika 2, të Direktivës 2014/65/BE dhe nëse kolapsi dhe mbyllja e mëpasshme e tij me procedurë normale të falimenti do të kishte të ngjarë të kishte pasojë negative të konsiderueshme te tregjet financiare, institucionet e tjera, kushtet e financimit ose te ekonomia e gjerë, Shtetet Anëtare sigurojnë që autoritetet kompetente dhe të zgjidhjes të përcaktojnë:</w:t>
            </w:r>
          </w:p>
          <w:p w:rsidR="00DE2EC1" w:rsidRPr="008D451C" w:rsidRDefault="00DE2EC1" w:rsidP="00DE2EC1">
            <w:pPr>
              <w:jc w:val="both"/>
              <w:rPr>
                <w:sz w:val="16"/>
                <w:szCs w:val="16"/>
                <w:lang w:val="sq-AL"/>
              </w:rPr>
            </w:pPr>
            <w:r w:rsidRPr="008D451C">
              <w:rPr>
                <w:sz w:val="16"/>
                <w:szCs w:val="16"/>
                <w:lang w:val="sq-AL"/>
              </w:rPr>
              <w:t>(a)</w:t>
            </w:r>
            <w:r w:rsidRPr="008D451C">
              <w:rPr>
                <w:sz w:val="16"/>
                <w:szCs w:val="16"/>
                <w:lang w:val="sq-AL"/>
              </w:rPr>
              <w:tab/>
              <w:t>përmbajtjen dhe të dhënat e planeve të rimëkëmbjes dhe zgjidhjes të parashikuara në nenet nga 5 deri 12;</w:t>
            </w:r>
          </w:p>
          <w:p w:rsidR="00DE2EC1" w:rsidRPr="008D451C" w:rsidRDefault="00DE2EC1" w:rsidP="00DE2EC1">
            <w:pPr>
              <w:jc w:val="both"/>
              <w:rPr>
                <w:sz w:val="16"/>
                <w:szCs w:val="16"/>
                <w:lang w:val="sq-AL"/>
              </w:rPr>
            </w:pPr>
            <w:r w:rsidRPr="008D451C">
              <w:rPr>
                <w:sz w:val="16"/>
                <w:szCs w:val="16"/>
                <w:lang w:val="sq-AL"/>
              </w:rPr>
              <w:t>(b)</w:t>
            </w:r>
            <w:r w:rsidRPr="008D451C">
              <w:rPr>
                <w:sz w:val="16"/>
                <w:szCs w:val="16"/>
                <w:lang w:val="sq-AL"/>
              </w:rPr>
              <w:tab/>
              <w:t>datën brenda së cilës duhen përpiluar planet e para të rimëkëmbjes dhe zgjidhjes dhe shpeshtësinë e përditësimit të planeve të rimëkëmbjes dhe zgjidhjes e cila mund të jetë më e ulët se ajo që parashikohet në nenin 5, pika 2, nenin 7, pika 5, nenin 10, pika 6 dhe nenin 13, pika 3;</w:t>
            </w:r>
          </w:p>
          <w:p w:rsidR="00DE2EC1" w:rsidRPr="008D451C" w:rsidRDefault="00DE2EC1" w:rsidP="00DE2EC1">
            <w:pPr>
              <w:jc w:val="both"/>
              <w:rPr>
                <w:sz w:val="16"/>
                <w:szCs w:val="16"/>
                <w:lang w:val="sq-AL"/>
              </w:rPr>
            </w:pPr>
            <w:r w:rsidRPr="008D451C">
              <w:rPr>
                <w:sz w:val="16"/>
                <w:szCs w:val="16"/>
                <w:lang w:val="sq-AL"/>
              </w:rPr>
              <w:t>(c)</w:t>
            </w:r>
            <w:r w:rsidRPr="008D451C">
              <w:rPr>
                <w:sz w:val="16"/>
                <w:szCs w:val="16"/>
                <w:lang w:val="sq-AL"/>
              </w:rPr>
              <w:tab/>
              <w:t xml:space="preserve">përmbajtjen dhe të dhënat e informacionit që u </w:t>
            </w:r>
            <w:r w:rsidRPr="008D451C">
              <w:rPr>
                <w:sz w:val="16"/>
                <w:szCs w:val="16"/>
                <w:lang w:val="sq-AL"/>
              </w:rPr>
              <w:lastRenderedPageBreak/>
              <w:t>kërkohet institucioneve siç parashikohet në nenin 5, pika 5, nenin 11, pika 1, dhe nenin 12, pika 2, dhe në Seksionet A dhe B të Shtojcës;</w:t>
            </w:r>
          </w:p>
          <w:p w:rsidR="00DE2EC1" w:rsidRPr="008D451C" w:rsidRDefault="00DE2EC1" w:rsidP="00DE2EC1">
            <w:pPr>
              <w:jc w:val="both"/>
              <w:rPr>
                <w:sz w:val="16"/>
                <w:szCs w:val="16"/>
                <w:lang w:val="sq-AL"/>
              </w:rPr>
            </w:pPr>
            <w:r w:rsidRPr="008D451C">
              <w:rPr>
                <w:sz w:val="16"/>
                <w:szCs w:val="16"/>
                <w:lang w:val="sq-AL"/>
              </w:rPr>
              <w:t>(d)</w:t>
            </w:r>
            <w:r w:rsidRPr="008D451C">
              <w:rPr>
                <w:sz w:val="16"/>
                <w:szCs w:val="16"/>
                <w:lang w:val="sq-AL"/>
              </w:rPr>
              <w:tab/>
              <w:t>nivelin e hollësisë për vlerësimin e aftësisë për zgjidhje të parashikuar në nenin 15 dhe 16 dhe në Seksionin C të Shtojcës.</w:t>
            </w:r>
          </w:p>
          <w:p w:rsidR="00DE2EC1" w:rsidRPr="008D451C" w:rsidRDefault="00DE2EC1" w:rsidP="00DE2EC1">
            <w:pPr>
              <w:jc w:val="both"/>
              <w:rPr>
                <w:sz w:val="16"/>
                <w:szCs w:val="16"/>
                <w:lang w:val="sq-AL"/>
              </w:rPr>
            </w:pPr>
            <w:r w:rsidRPr="008D451C">
              <w:rPr>
                <w:sz w:val="16"/>
                <w:szCs w:val="16"/>
                <w:lang w:val="sq-AL"/>
              </w:rPr>
              <w:t>2.   Autoritetet kompetente dhe, sipas rastit, autoritetet e zgjidhjes e bëjnë vlerësimin e përmendur në pikën 1 pasi konsultohen, kur duhet, me autoritetin makrombikëqyrës kombëtar.</w:t>
            </w:r>
          </w:p>
          <w:p w:rsidR="00DE2EC1" w:rsidRPr="008D451C" w:rsidRDefault="00DE2EC1" w:rsidP="00DE2EC1">
            <w:pPr>
              <w:jc w:val="both"/>
              <w:rPr>
                <w:sz w:val="16"/>
                <w:szCs w:val="16"/>
                <w:lang w:val="sq-AL"/>
              </w:rPr>
            </w:pPr>
            <w:r w:rsidRPr="008D451C">
              <w:rPr>
                <w:sz w:val="16"/>
                <w:szCs w:val="16"/>
                <w:lang w:val="sq-AL"/>
              </w:rPr>
              <w:t>3.   Shtetet Anëtare sigurojnë që kur zbatohen detyrimet e thjeshtuara, autoritetet kompetente dhe, sipas rastit, autoritetet e zgjidhjes të mund të vendosin detyrime të plota, jo të thjeshtuara, në çdo moment.</w:t>
            </w:r>
          </w:p>
          <w:p w:rsidR="00DE2EC1" w:rsidRPr="008D451C" w:rsidRDefault="00DE2EC1" w:rsidP="00DE2EC1">
            <w:pPr>
              <w:jc w:val="both"/>
              <w:rPr>
                <w:sz w:val="16"/>
                <w:szCs w:val="16"/>
                <w:lang w:val="sq-AL"/>
              </w:rPr>
            </w:pPr>
            <w:r w:rsidRPr="008D451C">
              <w:rPr>
                <w:sz w:val="16"/>
                <w:szCs w:val="16"/>
                <w:lang w:val="sq-AL"/>
              </w:rPr>
              <w:t>4.   Shtetet Anëtare sigurojnë që zbatimi i detyrimeve të thjeshtuara të mos prekë, në vetvete, kompetencat e autoritetit kompetent dhe, sipas rastit, të autoritetit të zgjidhjes për të marrë një masë për parandalimin e krizës ose një masë për menaxhimin e krizës.</w:t>
            </w:r>
          </w:p>
          <w:p w:rsidR="00DE2EC1" w:rsidRPr="008D451C" w:rsidRDefault="00DE2EC1" w:rsidP="00DE2EC1">
            <w:pPr>
              <w:jc w:val="both"/>
              <w:rPr>
                <w:sz w:val="16"/>
                <w:szCs w:val="16"/>
                <w:lang w:val="sq-AL"/>
              </w:rPr>
            </w:pPr>
            <w:r w:rsidRPr="008D451C">
              <w:rPr>
                <w:sz w:val="16"/>
                <w:szCs w:val="16"/>
                <w:lang w:val="sq-AL"/>
              </w:rPr>
              <w:t>5.   ABE nxjerr, brenda datës 3 korrik 2015, udhëzime në përputhje me nenin 16 të Rregullores (BE) Nr. 1093/2010 për të përcaktuar kriteret e përmendura në pikën 1, për vlerësimin, në përputhje me atë pikë, efektin që ka kolapsi i një institucioni tek tregjet financiare, te institucionet e tjera dhe te kushtet e financimit.</w:t>
            </w:r>
          </w:p>
          <w:p w:rsidR="00DE2EC1" w:rsidRPr="008D451C" w:rsidRDefault="00DE2EC1" w:rsidP="00DE2EC1">
            <w:pPr>
              <w:jc w:val="both"/>
              <w:rPr>
                <w:sz w:val="16"/>
                <w:szCs w:val="16"/>
                <w:lang w:val="sq-AL"/>
              </w:rPr>
            </w:pPr>
            <w:r w:rsidRPr="008D451C">
              <w:rPr>
                <w:sz w:val="16"/>
                <w:szCs w:val="16"/>
                <w:lang w:val="sq-AL"/>
              </w:rPr>
              <w:t>6.   Duke marrë në konsideratë, kur duhet, përvojën e fituar në zbatimin e udhëzimeve të përmendura në pikën 5, ABE harton projekt-standarde teknike rregullatore për të përcaktuar kriteret e përmendura në pikën 1, për vlerësimin, në përputhje me atë pikë, e efektit që ka kolapsi i një institucioni tek tregjet financiare, te institucionet e tjera dhe te kushtet e financimit.</w:t>
            </w:r>
          </w:p>
          <w:p w:rsidR="00DE2EC1" w:rsidRPr="008D451C" w:rsidRDefault="00DE2EC1" w:rsidP="00DE2EC1">
            <w:pPr>
              <w:jc w:val="both"/>
              <w:rPr>
                <w:sz w:val="16"/>
                <w:szCs w:val="16"/>
                <w:lang w:val="sq-AL"/>
              </w:rPr>
            </w:pPr>
            <w:r w:rsidRPr="008D451C">
              <w:rPr>
                <w:sz w:val="16"/>
                <w:szCs w:val="16"/>
                <w:lang w:val="sq-AL"/>
              </w:rPr>
              <w:t>ABE ia paraqet këto projekt-standarde teknike rregullatore Komisionit brenda datës 3 korrik 2017.</w:t>
            </w:r>
          </w:p>
          <w:p w:rsidR="00DE2EC1" w:rsidRPr="008D451C" w:rsidRDefault="00DE2EC1" w:rsidP="00DE2EC1">
            <w:pPr>
              <w:jc w:val="both"/>
              <w:rPr>
                <w:sz w:val="16"/>
                <w:szCs w:val="16"/>
                <w:lang w:val="sq-AL"/>
              </w:rPr>
            </w:pPr>
            <w:r w:rsidRPr="008D451C">
              <w:rPr>
                <w:sz w:val="16"/>
                <w:szCs w:val="16"/>
                <w:lang w:val="sq-AL"/>
              </w:rPr>
              <w:t>Komisionit i jepet kompetenca për të miratuar standardet teknike rregullatore të përmendura në paragrafin e parë në përputhje me nenet nga 10 deri në 14 të Rregullores (BE) Nr. 1093/2010.</w:t>
            </w:r>
          </w:p>
          <w:p w:rsidR="00DE2EC1" w:rsidRPr="008D451C" w:rsidRDefault="00DE2EC1" w:rsidP="00DE2EC1">
            <w:pPr>
              <w:jc w:val="both"/>
              <w:rPr>
                <w:sz w:val="16"/>
                <w:szCs w:val="16"/>
                <w:lang w:val="sq-AL"/>
              </w:rPr>
            </w:pPr>
            <w:r w:rsidRPr="008D451C">
              <w:rPr>
                <w:sz w:val="16"/>
                <w:szCs w:val="16"/>
                <w:lang w:val="sq-AL"/>
              </w:rPr>
              <w:t>7.   Autoritetet kompetente dhe autoritetet e zgjidhjes e informojnë ABE-në se si i kanë zbatuar pikat 1, 8, 9 dhe 10 për institucionet që kanë në juridiksion. ABE i paraqet Parlamentit Evropian, Këshillit dhe Komisionit brenda datës 31 dhjetor 2017 një raport për zbatimin e pikave 1, 8, 9 dhe 10. Në veçanti, ky raport identifikon çdo divergjencë në lidhje me zbatimin në nivel kombëtar të pikave 1, 8, 9 dhe 10.</w:t>
            </w:r>
          </w:p>
          <w:p w:rsidR="00DE2EC1" w:rsidRPr="008D451C" w:rsidRDefault="00DE2EC1" w:rsidP="00DE2EC1">
            <w:pPr>
              <w:jc w:val="both"/>
              <w:rPr>
                <w:sz w:val="16"/>
                <w:szCs w:val="16"/>
                <w:lang w:val="sq-AL"/>
              </w:rPr>
            </w:pPr>
            <w:r w:rsidRPr="008D451C">
              <w:rPr>
                <w:sz w:val="16"/>
                <w:szCs w:val="16"/>
                <w:lang w:val="sq-AL"/>
              </w:rPr>
              <w:t>8.   Në varësi të pikave 9 dhe 10, Shtetet Anëtare sigurojnë që autoritetet kompetente dhe, sipas rastit, autoritetet e zgjidhjes të mund të heqin dorë nga zbatimi i:</w:t>
            </w:r>
          </w:p>
          <w:p w:rsidR="00DE2EC1" w:rsidRPr="008D451C" w:rsidRDefault="00DE2EC1" w:rsidP="00DE2EC1">
            <w:pPr>
              <w:jc w:val="both"/>
              <w:rPr>
                <w:sz w:val="16"/>
                <w:szCs w:val="16"/>
                <w:lang w:val="sq-AL"/>
              </w:rPr>
            </w:pPr>
            <w:r w:rsidRPr="008D451C">
              <w:rPr>
                <w:sz w:val="16"/>
                <w:szCs w:val="16"/>
                <w:lang w:val="sq-AL"/>
              </w:rPr>
              <w:t>(a)</w:t>
            </w:r>
            <w:r w:rsidRPr="008D451C">
              <w:rPr>
                <w:sz w:val="16"/>
                <w:szCs w:val="16"/>
                <w:lang w:val="sq-AL"/>
              </w:rPr>
              <w:tab/>
              <w:t xml:space="preserve">kërkesave të Seksioneve 2 dhe 3 të këtij </w:t>
            </w:r>
            <w:r w:rsidRPr="008D451C">
              <w:rPr>
                <w:sz w:val="16"/>
                <w:szCs w:val="16"/>
                <w:lang w:val="sq-AL"/>
              </w:rPr>
              <w:lastRenderedPageBreak/>
              <w:t>Kapitulli në rastin e institucioneve të lidhura me një organ qendror dhe të përjashtuara tërësisht ose pjesërisht nga kërkesat për mbikëqyrje qendrore në legjislacionin kombëtar në përputhje me nenin 10 të Rregullores (BE) Nr. 575/2013;</w:t>
            </w:r>
          </w:p>
          <w:p w:rsidR="00DE2EC1" w:rsidRPr="008D451C" w:rsidRDefault="00DE2EC1" w:rsidP="00DE2EC1">
            <w:pPr>
              <w:jc w:val="both"/>
              <w:rPr>
                <w:sz w:val="16"/>
                <w:szCs w:val="16"/>
                <w:lang w:val="sq-AL"/>
              </w:rPr>
            </w:pPr>
            <w:r w:rsidRPr="008D451C">
              <w:rPr>
                <w:sz w:val="16"/>
                <w:szCs w:val="16"/>
                <w:lang w:val="sq-AL"/>
              </w:rPr>
              <w:t>(b)</w:t>
            </w:r>
            <w:r w:rsidRPr="008D451C">
              <w:rPr>
                <w:sz w:val="16"/>
                <w:szCs w:val="16"/>
                <w:lang w:val="sq-AL"/>
              </w:rPr>
              <w:tab/>
              <w:t>kërkesave të Seksionit 2 në rastin e institucioneve që janë anëtare të një SMI-je.</w:t>
            </w:r>
          </w:p>
          <w:p w:rsidR="00DE2EC1" w:rsidRPr="008D451C" w:rsidRDefault="00DE2EC1" w:rsidP="00DE2EC1">
            <w:pPr>
              <w:jc w:val="both"/>
              <w:rPr>
                <w:sz w:val="16"/>
                <w:szCs w:val="16"/>
                <w:lang w:val="sq-AL"/>
              </w:rPr>
            </w:pPr>
            <w:r w:rsidRPr="008D451C">
              <w:rPr>
                <w:sz w:val="16"/>
                <w:szCs w:val="16"/>
                <w:lang w:val="sq-AL"/>
              </w:rPr>
              <w:t>9.   Kur miratohet heqja dorë në zbatim të pikës 8, Shtetet Anëtare:</w:t>
            </w:r>
          </w:p>
          <w:p w:rsidR="00DE2EC1" w:rsidRPr="008D451C" w:rsidRDefault="00DE2EC1" w:rsidP="00DE2EC1">
            <w:pPr>
              <w:jc w:val="both"/>
              <w:rPr>
                <w:sz w:val="16"/>
                <w:szCs w:val="16"/>
                <w:lang w:val="sq-AL"/>
              </w:rPr>
            </w:pPr>
            <w:r w:rsidRPr="008D451C">
              <w:rPr>
                <w:sz w:val="16"/>
                <w:szCs w:val="16"/>
                <w:lang w:val="sq-AL"/>
              </w:rPr>
              <w:t>(a)</w:t>
            </w:r>
            <w:r w:rsidRPr="008D451C">
              <w:rPr>
                <w:sz w:val="16"/>
                <w:szCs w:val="16"/>
                <w:lang w:val="sq-AL"/>
              </w:rPr>
              <w:tab/>
              <w:t>i zbatojnë kërkesat e Seksioneve 2 dhe 3 të këtij Kapitulli në bazë të konsoliduar për organin qendror dhe institucionet e lidhura me të sipas kuptimit të nenit 10 të Rregullores (BE) Nr. 575/2013;</w:t>
            </w:r>
          </w:p>
          <w:p w:rsidR="00DE2EC1" w:rsidRPr="008D451C" w:rsidRDefault="00DE2EC1" w:rsidP="00DE2EC1">
            <w:pPr>
              <w:jc w:val="both"/>
              <w:rPr>
                <w:sz w:val="16"/>
                <w:szCs w:val="16"/>
                <w:lang w:val="sq-AL"/>
              </w:rPr>
            </w:pPr>
            <w:r w:rsidRPr="008D451C">
              <w:rPr>
                <w:sz w:val="16"/>
                <w:szCs w:val="16"/>
                <w:lang w:val="sq-AL"/>
              </w:rPr>
              <w:t>(b)</w:t>
            </w:r>
            <w:r w:rsidRPr="008D451C">
              <w:rPr>
                <w:sz w:val="16"/>
                <w:szCs w:val="16"/>
                <w:lang w:val="sq-AL"/>
              </w:rPr>
              <w:tab/>
              <w:t>i kërkojnë SMI-së të përmbushë kërkesat e Seksionit 2 në bashkëpunim me secilin prej anëtarëve për të cilët nuk është bërë zbatimi.</w:t>
            </w:r>
          </w:p>
          <w:p w:rsidR="00DE2EC1" w:rsidRPr="008D451C" w:rsidRDefault="00DE2EC1" w:rsidP="00DE2EC1">
            <w:pPr>
              <w:jc w:val="both"/>
              <w:rPr>
                <w:sz w:val="16"/>
                <w:szCs w:val="16"/>
                <w:lang w:val="sq-AL"/>
              </w:rPr>
            </w:pPr>
            <w:r w:rsidRPr="008D451C">
              <w:rPr>
                <w:sz w:val="16"/>
                <w:szCs w:val="16"/>
                <w:lang w:val="sq-AL"/>
              </w:rPr>
              <w:t>Për këtë qëllim, sa herë përmendet në Seksionin 2 dhe 3 të këtij Kapitulli një grup ai përfshin edhe një organ qendror dhe institucionet e lidhura me të sipas kuptimit të nenit 10 të Rregullores (BE) Nr. 575/2013 dhe filialet e tyre, dhe sa herë përmenden ndërmarrjet ose institucionet mëmë që janë objekt i mbikëqyrjes së konsoliduar në zbatim të nenit 111 të Direktivës 2013/36/BE kjo përfshin edhe organin qendror.</w:t>
            </w:r>
          </w:p>
          <w:p w:rsidR="00DE2EC1" w:rsidRPr="008D451C" w:rsidRDefault="00DE2EC1" w:rsidP="00DE2EC1">
            <w:pPr>
              <w:jc w:val="both"/>
              <w:rPr>
                <w:sz w:val="16"/>
                <w:szCs w:val="16"/>
                <w:lang w:val="sq-AL"/>
              </w:rPr>
            </w:pPr>
            <w:r w:rsidRPr="008D451C">
              <w:rPr>
                <w:sz w:val="16"/>
                <w:szCs w:val="16"/>
                <w:lang w:val="sq-AL"/>
              </w:rPr>
              <w:t>10.   Institucionet që janë objekt i mbikëqyrjes së drejtpërdrejtë nga Banka Qendrore Evropiane sipas nenit 6, pika 4, të Rregullores (BE) Nr. 1024/2013 ose që përbëjnë një pjesë të konsiderueshme të sistemit financiar të një Shteti Anëtar përpilojnë planet e veta të rimëkëmbjes në përputhje me Seksionin 2 të këtij kapitulli dhe janë obejkt i planeve individuale të zgjidhjes në përputhje me Seksionin 3.</w:t>
            </w:r>
          </w:p>
          <w:p w:rsidR="00DE2EC1" w:rsidRPr="008D451C" w:rsidRDefault="00DE2EC1" w:rsidP="00DE2EC1">
            <w:pPr>
              <w:jc w:val="both"/>
              <w:rPr>
                <w:sz w:val="16"/>
                <w:szCs w:val="16"/>
                <w:lang w:val="sq-AL"/>
              </w:rPr>
            </w:pPr>
            <w:r w:rsidRPr="008D451C">
              <w:rPr>
                <w:sz w:val="16"/>
                <w:szCs w:val="16"/>
                <w:lang w:val="sq-AL"/>
              </w:rPr>
              <w:t>Në kuptim të kësaj pike, operacionet e një institucioni konsiderohen se përbëjnë pjesë të rëndësishme të sistemit financiar të Shtetit Anëtar nëse përmbushet cilido prej kushteve të mëposhtme:</w:t>
            </w:r>
          </w:p>
          <w:p w:rsidR="00DE2EC1" w:rsidRPr="008D451C" w:rsidRDefault="00DE2EC1" w:rsidP="00DE2EC1">
            <w:pPr>
              <w:jc w:val="both"/>
              <w:rPr>
                <w:sz w:val="16"/>
                <w:szCs w:val="16"/>
                <w:lang w:val="it-IT"/>
              </w:rPr>
            </w:pPr>
            <w:r w:rsidRPr="008D451C">
              <w:rPr>
                <w:sz w:val="16"/>
                <w:szCs w:val="16"/>
                <w:lang w:val="it-IT"/>
              </w:rPr>
              <w:t>(a)</w:t>
            </w:r>
            <w:r w:rsidRPr="008D451C">
              <w:rPr>
                <w:sz w:val="16"/>
                <w:szCs w:val="16"/>
                <w:lang w:val="it-IT"/>
              </w:rPr>
              <w:tab/>
              <w:t>vlera gjithsej e aktiveve e kalon shumën 30 000 000 000 euro; ose</w:t>
            </w:r>
          </w:p>
          <w:p w:rsidR="00DE2EC1" w:rsidRPr="008D451C" w:rsidRDefault="00DE2EC1" w:rsidP="00DE2EC1">
            <w:pPr>
              <w:jc w:val="both"/>
              <w:rPr>
                <w:sz w:val="16"/>
                <w:szCs w:val="16"/>
                <w:lang w:val="it-IT"/>
              </w:rPr>
            </w:pPr>
            <w:r w:rsidRPr="008D451C">
              <w:rPr>
                <w:sz w:val="16"/>
                <w:szCs w:val="16"/>
                <w:lang w:val="it-IT"/>
              </w:rPr>
              <w:t>(b)</w:t>
            </w:r>
            <w:r w:rsidRPr="008D451C">
              <w:rPr>
                <w:sz w:val="16"/>
                <w:szCs w:val="16"/>
                <w:lang w:val="it-IT"/>
              </w:rPr>
              <w:tab/>
              <w:t>raporti i aktiveve gjithsej të tij me PBB-në e Shtetit Anëtar ku ka vendosjen e kalon 20%, me përjashtim të rastit kur vlera gjithsej e aktiveve të tij është më pak se 5 000 000 000 euro.</w:t>
            </w:r>
          </w:p>
          <w:p w:rsidR="00DE2EC1" w:rsidRPr="008D451C" w:rsidRDefault="00DE2EC1" w:rsidP="00DE2EC1">
            <w:pPr>
              <w:jc w:val="both"/>
              <w:rPr>
                <w:sz w:val="16"/>
                <w:szCs w:val="16"/>
                <w:lang w:val="it-IT"/>
              </w:rPr>
            </w:pPr>
            <w:r w:rsidRPr="008D451C">
              <w:rPr>
                <w:sz w:val="16"/>
                <w:szCs w:val="16"/>
                <w:lang w:val="it-IT"/>
              </w:rPr>
              <w:t>11.   ABE harton projekt-standardet teknike zbatuese për të përcaktuar formatet, modelet dhe përkufizimet e njëtrajtshme për identifikimin dhe transmetimin e informacionit nga autoritetet kompetente dhe autoritetet e zgjidhjes tek ABE në kuptim të pikës 7, në varësi të parimit të proporcionalitetit.</w:t>
            </w:r>
          </w:p>
          <w:p w:rsidR="00DE2EC1" w:rsidRPr="008D451C" w:rsidRDefault="00DE2EC1" w:rsidP="00DE2EC1">
            <w:pPr>
              <w:jc w:val="both"/>
              <w:rPr>
                <w:sz w:val="16"/>
                <w:szCs w:val="16"/>
                <w:lang w:val="it-IT"/>
              </w:rPr>
            </w:pPr>
            <w:r w:rsidRPr="008D451C">
              <w:rPr>
                <w:sz w:val="16"/>
                <w:szCs w:val="16"/>
                <w:lang w:val="it-IT"/>
              </w:rPr>
              <w:t>ABE ia paraqet këto projekt-standarde teknike zbatuese Komisionit brenda datës 3 korrik 2015.</w:t>
            </w:r>
          </w:p>
          <w:p w:rsidR="00AA1324" w:rsidRPr="008D451C" w:rsidRDefault="00DE2EC1" w:rsidP="00DE2EC1">
            <w:pPr>
              <w:jc w:val="both"/>
              <w:rPr>
                <w:sz w:val="16"/>
                <w:szCs w:val="16"/>
                <w:lang w:val="it-IT"/>
              </w:rPr>
            </w:pPr>
            <w:r w:rsidRPr="008D451C">
              <w:rPr>
                <w:sz w:val="16"/>
                <w:szCs w:val="16"/>
                <w:lang w:val="it-IT"/>
              </w:rPr>
              <w:lastRenderedPageBreak/>
              <w:t>Komisionit i jepet kompetenca për të miratuar standardet teknike zbatuese të përmendura në paragrafin e parë në përputhje me nenin 15 të Rregullores (BE) Nr. 1093/2010.</w:t>
            </w:r>
          </w:p>
        </w:tc>
        <w:tc>
          <w:tcPr>
            <w:tcW w:w="207" w:type="pct"/>
            <w:tcBorders>
              <w:top w:val="double" w:sz="4" w:space="0" w:color="auto"/>
              <w:left w:val="double" w:sz="4" w:space="0" w:color="auto"/>
              <w:bottom w:val="double" w:sz="4" w:space="0" w:color="auto"/>
              <w:right w:val="double" w:sz="4" w:space="0" w:color="auto"/>
            </w:tcBorders>
          </w:tcPr>
          <w:p w:rsidR="00AA1324" w:rsidRPr="008C20F2" w:rsidRDefault="00AA1324"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AA1324" w:rsidRPr="008C20F2" w:rsidRDefault="00AA1324"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AA1324" w:rsidRPr="008C20F2" w:rsidRDefault="00AA1324" w:rsidP="008C20F2">
            <w:pPr>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055954" w:rsidRDefault="00055954" w:rsidP="008C20F2">
            <w:pPr>
              <w:jc w:val="both"/>
              <w:rPr>
                <w:sz w:val="16"/>
                <w:szCs w:val="16"/>
                <w:lang w:val="sq-AL"/>
              </w:rPr>
            </w:pPr>
            <w:r>
              <w:rPr>
                <w:sz w:val="16"/>
                <w:szCs w:val="16"/>
                <w:lang w:val="sq-AL"/>
              </w:rPr>
              <w:t>N/A</w:t>
            </w:r>
          </w:p>
          <w:p w:rsidR="00AA1324" w:rsidRPr="008C20F2" w:rsidRDefault="00203E0E" w:rsidP="008C20F2">
            <w:pPr>
              <w:jc w:val="both"/>
              <w:rPr>
                <w:sz w:val="16"/>
                <w:szCs w:val="16"/>
                <w:lang w:val="sq-AL"/>
              </w:rPr>
            </w:pPr>
            <w:r w:rsidRPr="008C20F2">
              <w:rPr>
                <w:sz w:val="16"/>
                <w:szCs w:val="16"/>
                <w:lang w:val="sq-AL"/>
              </w:rPr>
              <w:t>.</w:t>
            </w:r>
          </w:p>
        </w:tc>
        <w:tc>
          <w:tcPr>
            <w:tcW w:w="501" w:type="pct"/>
            <w:tcBorders>
              <w:top w:val="double" w:sz="4" w:space="0" w:color="auto"/>
              <w:left w:val="double" w:sz="4" w:space="0" w:color="auto"/>
              <w:bottom w:val="double" w:sz="4" w:space="0" w:color="auto"/>
              <w:right w:val="double" w:sz="4" w:space="0" w:color="auto"/>
            </w:tcBorders>
          </w:tcPr>
          <w:p w:rsidR="00AA1324" w:rsidRPr="008C20F2" w:rsidRDefault="00AA1324" w:rsidP="008C20F2">
            <w:pPr>
              <w:pStyle w:val="BodyText"/>
              <w:spacing w:after="0"/>
              <w:jc w:val="both"/>
              <w:rPr>
                <w:sz w:val="16"/>
                <w:szCs w:val="16"/>
                <w:lang w:val="sq-AL"/>
              </w:rPr>
            </w:pPr>
          </w:p>
        </w:tc>
      </w:tr>
      <w:tr w:rsidR="008C20F2" w:rsidRPr="0064434D"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865CD4" w:rsidRPr="008C20F2" w:rsidRDefault="00865CD4" w:rsidP="008C20F2">
            <w:pPr>
              <w:pStyle w:val="ti-art"/>
              <w:spacing w:before="0" w:after="0"/>
              <w:rPr>
                <w:b/>
                <w:i w:val="0"/>
                <w:sz w:val="16"/>
                <w:szCs w:val="16"/>
                <w:lang w:val="sq-AL"/>
              </w:rPr>
            </w:pPr>
          </w:p>
          <w:p w:rsidR="00AC7A8A" w:rsidRPr="008C20F2" w:rsidRDefault="00AC7A8A" w:rsidP="008C20F2">
            <w:pPr>
              <w:pStyle w:val="ti-art"/>
              <w:spacing w:before="0" w:after="0"/>
              <w:rPr>
                <w:b/>
                <w:i w:val="0"/>
                <w:sz w:val="16"/>
                <w:szCs w:val="16"/>
                <w:lang w:val="sq-AL"/>
              </w:rPr>
            </w:pPr>
            <w:r w:rsidRPr="008C20F2">
              <w:rPr>
                <w:b/>
                <w:i w:val="0"/>
                <w:sz w:val="16"/>
                <w:szCs w:val="16"/>
                <w:lang w:val="sq-AL"/>
              </w:rPr>
              <w:t>Neni 5</w:t>
            </w:r>
          </w:p>
          <w:p w:rsidR="00AC7A8A" w:rsidRPr="008C20F2" w:rsidRDefault="00AC7A8A" w:rsidP="008C20F2">
            <w:pPr>
              <w:pStyle w:val="sti-art"/>
              <w:spacing w:before="0" w:after="0"/>
              <w:rPr>
                <w:sz w:val="16"/>
                <w:szCs w:val="16"/>
                <w:lang w:val="sq-AL"/>
              </w:rPr>
            </w:pPr>
            <w:r w:rsidRPr="008C20F2">
              <w:rPr>
                <w:sz w:val="16"/>
                <w:szCs w:val="16"/>
                <w:lang w:val="sq-AL"/>
              </w:rPr>
              <w:t>Planet e rimëkëmbjes</w:t>
            </w:r>
          </w:p>
          <w:p w:rsidR="00AA1324" w:rsidRPr="008C20F2" w:rsidRDefault="00AA1324"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AC7A8A" w:rsidRPr="008C20F2" w:rsidRDefault="00AC7A8A" w:rsidP="008C20F2">
            <w:pPr>
              <w:pStyle w:val="Normal1"/>
              <w:spacing w:before="0"/>
              <w:rPr>
                <w:sz w:val="16"/>
                <w:szCs w:val="16"/>
                <w:lang w:val="sq-AL"/>
              </w:rPr>
            </w:pPr>
            <w:r w:rsidRPr="008C20F2">
              <w:rPr>
                <w:sz w:val="16"/>
                <w:szCs w:val="16"/>
                <w:lang w:val="sq-AL"/>
              </w:rPr>
              <w:t>1.   Shtetet Anëtare sigurojnë që çdo institucion, që nuk është pjesë e një grupi objekt i mbikëqyrjes së konsoliduar në bazë të nenit 111 dhe 112 të Direktivës 2013/36/BE, të përpilojë dhe mbajë një plan rimëkëmbjeje ku të parashikohen masat që duhen marrë nga institucioni për të rivendosur pozicionin financiar pas një përkeqësimi të konsiderueshëm të situatës financiare. Planet e rimëkëmbjes duhet të konsiderohen si masë rregulluese drejtimi të brendshëm sipas kuptimit 74 të Direktivës 2013/36/BE.</w:t>
            </w:r>
          </w:p>
          <w:p w:rsidR="00AC7A8A" w:rsidRPr="008C20F2" w:rsidRDefault="00AC7A8A" w:rsidP="008C20F2">
            <w:pPr>
              <w:pStyle w:val="Normal1"/>
              <w:spacing w:before="0"/>
              <w:rPr>
                <w:sz w:val="16"/>
                <w:szCs w:val="16"/>
                <w:lang w:val="sq-AL"/>
              </w:rPr>
            </w:pPr>
            <w:r w:rsidRPr="008C20F2">
              <w:rPr>
                <w:sz w:val="16"/>
                <w:szCs w:val="16"/>
                <w:lang w:val="sq-AL"/>
              </w:rPr>
              <w:t>2.   Autoritetet kompetente sigurojnë që institucionet t’i përditësojnë planet e rimëkëmbjes të paktën çdo vit ose pas një ndryshimi të strukturës organizative të institucionit, të aktivitetit tregtar ose të situatës financiare të tij, që mund të ketë një pasojë me rëndësi materiale për planin e rimëkëmbjes ose kërkon një ndryshim të planit të rimëkëmbjes. Autoritetet kompetente mund t’u kërkojnë institucioneve t’i përditësojnë më shpesh planet e rimëkëmbjes.</w:t>
            </w:r>
          </w:p>
          <w:p w:rsidR="00AC7A8A" w:rsidRPr="008C20F2" w:rsidRDefault="00AC7A8A" w:rsidP="008C20F2">
            <w:pPr>
              <w:pStyle w:val="Normal1"/>
              <w:spacing w:before="0"/>
              <w:rPr>
                <w:sz w:val="16"/>
                <w:szCs w:val="16"/>
                <w:lang w:val="sq-AL"/>
              </w:rPr>
            </w:pPr>
            <w:r w:rsidRPr="008C20F2">
              <w:rPr>
                <w:sz w:val="16"/>
                <w:szCs w:val="16"/>
                <w:lang w:val="sq-AL"/>
              </w:rPr>
              <w:t>3.   Planet e rimëkëmbjes nuk duhet të marrin si të qenë mundësi për marrje të mbështetjes financiare publike të jashtëzakonshme.</w:t>
            </w:r>
          </w:p>
          <w:p w:rsidR="00AC7A8A" w:rsidRPr="008C20F2" w:rsidRDefault="00AC7A8A" w:rsidP="008C20F2">
            <w:pPr>
              <w:pStyle w:val="Normal1"/>
              <w:spacing w:before="0"/>
              <w:rPr>
                <w:sz w:val="16"/>
                <w:szCs w:val="16"/>
                <w:lang w:val="sq-AL"/>
              </w:rPr>
            </w:pPr>
            <w:r w:rsidRPr="008C20F2">
              <w:rPr>
                <w:sz w:val="16"/>
                <w:szCs w:val="16"/>
                <w:lang w:val="sq-AL"/>
              </w:rPr>
              <w:t>4.   Planet e rimëkëmbjes përfshijnë, sipas rastit, një analizë se si dhe kur institucioni mund të paraqesë kërkesë, në kushtet e trajtuara në plan, për të përdorur mjete të bankës qendrore dhe identifikojnë ato aktive që do të priteshin të plotësonin kushtet si kolateral.</w:t>
            </w:r>
          </w:p>
          <w:p w:rsidR="00AC7A8A" w:rsidRPr="008C20F2" w:rsidRDefault="00AC7A8A" w:rsidP="008C20F2">
            <w:pPr>
              <w:pStyle w:val="Normal1"/>
              <w:spacing w:before="0"/>
              <w:rPr>
                <w:sz w:val="16"/>
                <w:szCs w:val="16"/>
                <w:lang w:val="sq-AL"/>
              </w:rPr>
            </w:pPr>
            <w:r w:rsidRPr="008C20F2">
              <w:rPr>
                <w:sz w:val="16"/>
                <w:szCs w:val="16"/>
                <w:lang w:val="sq-AL"/>
              </w:rPr>
              <w:t>5.   Pa cenuar nenin 4, Shtetet Anëtare sigurojnë që planet e rimëkëmbjes të përfshijnë informacionet e renditura në Seksionin A të Shtojcës. Shtetet Anëtare mund të kërkojnë përfshirjen e informacioneve të tjera shtesë në planet e rimëkëmbjes.</w:t>
            </w:r>
          </w:p>
          <w:p w:rsidR="00AC7A8A" w:rsidRPr="008C20F2" w:rsidRDefault="00AC7A8A" w:rsidP="008C20F2">
            <w:pPr>
              <w:pStyle w:val="Normal1"/>
              <w:spacing w:before="0"/>
              <w:rPr>
                <w:sz w:val="16"/>
                <w:szCs w:val="16"/>
                <w:lang w:val="sq-AL"/>
              </w:rPr>
            </w:pPr>
            <w:r w:rsidRPr="008C20F2">
              <w:rPr>
                <w:sz w:val="16"/>
                <w:szCs w:val="16"/>
                <w:lang w:val="sq-AL"/>
              </w:rPr>
              <w:t>Planet e rimëkëmbjes përfshijnë edhe masa të mundshme që do të mund të merreshin nga institucioni kur përmbushen kushtet për ndërhyrje të hershme sipas nenit 27.</w:t>
            </w:r>
          </w:p>
          <w:p w:rsidR="00AC7A8A" w:rsidRPr="008C20F2" w:rsidRDefault="00AC7A8A" w:rsidP="008C20F2">
            <w:pPr>
              <w:pStyle w:val="Normal1"/>
              <w:spacing w:before="0"/>
              <w:rPr>
                <w:sz w:val="16"/>
                <w:szCs w:val="16"/>
                <w:lang w:val="sq-AL"/>
              </w:rPr>
            </w:pPr>
            <w:r w:rsidRPr="008C20F2">
              <w:rPr>
                <w:sz w:val="16"/>
                <w:szCs w:val="16"/>
                <w:lang w:val="sq-AL"/>
              </w:rPr>
              <w:t>6.   Shtetet Anëtare kërkojnë që planet e rimëkëmbjes të përfshijnë kushtet dhe procedurat e duhura për të siguruar zbatimin në kohë të veprimeve për rimëkëmbjen si edhe një gamë të gjerë zgjedhjesh alternative për rimëkëmbjen. Shtetet Anëtare kërkojnë që planet e rimëkëmbjes të shqyrtojnë një gamë skenarësh stresi të rëndë makroekonomik dhe financiar që lidhen me kushtet specifike të institucionit përfshirë ngjarjet që prekin mbarë sistemin dhe stresin specifik për personat e veçantë juridikë dhe për grupet.</w:t>
            </w:r>
          </w:p>
          <w:p w:rsidR="00AC7A8A" w:rsidRPr="008C20F2" w:rsidRDefault="00AC7A8A" w:rsidP="008C20F2">
            <w:pPr>
              <w:pStyle w:val="Normal1"/>
              <w:spacing w:before="0"/>
              <w:rPr>
                <w:sz w:val="16"/>
                <w:szCs w:val="16"/>
                <w:lang w:val="sq-AL"/>
              </w:rPr>
            </w:pPr>
            <w:r w:rsidRPr="008C20F2">
              <w:rPr>
                <w:sz w:val="16"/>
                <w:szCs w:val="16"/>
                <w:lang w:val="sq-AL"/>
              </w:rPr>
              <w:t xml:space="preserve">7.   ABE, në bashkëpunim të ngushtë me Këshillin </w:t>
            </w:r>
            <w:r w:rsidRPr="008C20F2">
              <w:rPr>
                <w:sz w:val="16"/>
                <w:szCs w:val="16"/>
                <w:lang w:val="sq-AL"/>
              </w:rPr>
              <w:lastRenderedPageBreak/>
              <w:t>Evropian për Riskun e Sistemit (KERS) nxjerr, brenda datës 3 korrik 2015, udhëzimet në përputhje me nenin 16 të Rregullores (BE) Nr. 1093/2010 për të përcaktuar më tej gamën e skenarëve që duhen përdorur në kuptim të pikës 6 të këtij neni.</w:t>
            </w:r>
          </w:p>
          <w:p w:rsidR="00AC7A8A" w:rsidRPr="008C20F2" w:rsidRDefault="00AC7A8A" w:rsidP="008C20F2">
            <w:pPr>
              <w:pStyle w:val="Normal1"/>
              <w:spacing w:before="0"/>
              <w:rPr>
                <w:sz w:val="16"/>
                <w:szCs w:val="16"/>
                <w:lang w:val="sq-AL"/>
              </w:rPr>
            </w:pPr>
            <w:r w:rsidRPr="008C20F2">
              <w:rPr>
                <w:sz w:val="16"/>
                <w:szCs w:val="16"/>
                <w:lang w:val="sq-AL"/>
              </w:rPr>
              <w:t>8.   Shtetet Anëtare mund të parashikojnë që autoritetet kompetente të kenë kompetencën për t’i kërkuar institucionit të mbajë evidenca të hollësishme të kontratave financiare në të cilat është palë institucioni në fjalë.</w:t>
            </w:r>
          </w:p>
          <w:p w:rsidR="00AC7A8A" w:rsidRPr="008C20F2" w:rsidRDefault="00AC7A8A" w:rsidP="008C20F2">
            <w:pPr>
              <w:pStyle w:val="Normal1"/>
              <w:spacing w:before="0"/>
              <w:rPr>
                <w:sz w:val="16"/>
                <w:szCs w:val="16"/>
                <w:lang w:val="sq-AL"/>
              </w:rPr>
            </w:pPr>
            <w:r w:rsidRPr="008C20F2">
              <w:rPr>
                <w:sz w:val="16"/>
                <w:szCs w:val="16"/>
                <w:lang w:val="sq-AL"/>
              </w:rPr>
              <w:t>9.   Organi i administrimit i institucionit të përmendur në pikën 1 e vlerëson dhe e aprovon planin e rimëkëmbjes përpara paraqitjes së tij tek autoriteti kompetent.</w:t>
            </w:r>
          </w:p>
          <w:p w:rsidR="00AC7A8A" w:rsidRPr="008C20F2" w:rsidRDefault="00AC7A8A" w:rsidP="008C20F2">
            <w:pPr>
              <w:pStyle w:val="Normal1"/>
              <w:spacing w:before="0"/>
              <w:rPr>
                <w:sz w:val="16"/>
                <w:szCs w:val="16"/>
                <w:lang w:val="sq-AL"/>
              </w:rPr>
            </w:pPr>
            <w:r w:rsidRPr="008C20F2">
              <w:rPr>
                <w:sz w:val="16"/>
                <w:szCs w:val="16"/>
                <w:lang w:val="sq-AL"/>
              </w:rPr>
              <w:t>10.   ABE harton projekt-standardet teknike rregullatore ku përcaktohen më tej, pa cenuar nenin 4, informacionet që duhet të përmbajë plani i rimëkëmbjes i përmendur në pikën 5 të këtij neni.</w:t>
            </w:r>
          </w:p>
          <w:p w:rsidR="00AC7A8A" w:rsidRPr="008C20F2" w:rsidRDefault="00AC7A8A" w:rsidP="008C20F2">
            <w:pPr>
              <w:pStyle w:val="Normal1"/>
              <w:spacing w:before="0"/>
              <w:rPr>
                <w:sz w:val="16"/>
                <w:szCs w:val="16"/>
                <w:lang w:val="sq-AL"/>
              </w:rPr>
            </w:pPr>
            <w:r w:rsidRPr="008C20F2">
              <w:rPr>
                <w:sz w:val="16"/>
                <w:szCs w:val="16"/>
                <w:lang w:val="sq-AL"/>
              </w:rPr>
              <w:t>ABE ia paraqet këto projekt-standarde teknike rregullatore Komisionit brenda datës 3 korrik 2015.</w:t>
            </w:r>
          </w:p>
          <w:p w:rsidR="00AA1324" w:rsidRPr="008C20F2" w:rsidRDefault="00AC7A8A" w:rsidP="008C20F2">
            <w:pPr>
              <w:pStyle w:val="Normal1"/>
              <w:spacing w:before="0"/>
              <w:rPr>
                <w:sz w:val="16"/>
                <w:szCs w:val="16"/>
                <w:lang w:val="sq-AL"/>
              </w:rPr>
            </w:pPr>
            <w:r w:rsidRPr="008C20F2">
              <w:rPr>
                <w:sz w:val="16"/>
                <w:szCs w:val="16"/>
                <w:lang w:val="sq-AL"/>
              </w:rPr>
              <w:t>Komisionit i delegohet kompetenca për të miratuar standardet teknike rregullatore të përmendura në paragrafin e parë në përputhje me nenet nga 10 deri në 14 të Rregullores (BE) Nr. 1093/2010.</w:t>
            </w:r>
          </w:p>
        </w:tc>
        <w:tc>
          <w:tcPr>
            <w:tcW w:w="207" w:type="pct"/>
            <w:tcBorders>
              <w:top w:val="double" w:sz="4" w:space="0" w:color="auto"/>
              <w:left w:val="double" w:sz="4" w:space="0" w:color="auto"/>
              <w:bottom w:val="double" w:sz="4" w:space="0" w:color="auto"/>
              <w:right w:val="double" w:sz="4" w:space="0" w:color="auto"/>
            </w:tcBorders>
          </w:tcPr>
          <w:p w:rsidR="00AA1324" w:rsidRPr="008C20F2" w:rsidRDefault="00AA1324"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5F7877" w:rsidRPr="008C20F2" w:rsidRDefault="007544D0" w:rsidP="008C20F2">
            <w:pPr>
              <w:contextualSpacing/>
              <w:jc w:val="center"/>
              <w:rPr>
                <w:b/>
                <w:sz w:val="16"/>
                <w:szCs w:val="16"/>
                <w:lang w:val="sq-AL"/>
              </w:rPr>
            </w:pPr>
            <w:r w:rsidRPr="008C20F2">
              <w:rPr>
                <w:b/>
                <w:sz w:val="16"/>
                <w:szCs w:val="16"/>
                <w:lang w:val="sq-AL"/>
              </w:rPr>
              <w:t xml:space="preserve">Neni </w:t>
            </w:r>
            <w:r w:rsidR="005F7877" w:rsidRPr="008C20F2">
              <w:rPr>
                <w:b/>
                <w:sz w:val="16"/>
                <w:szCs w:val="16"/>
                <w:lang w:val="sq-AL"/>
              </w:rPr>
              <w:t>7</w:t>
            </w:r>
          </w:p>
          <w:p w:rsidR="005F7877" w:rsidRPr="008C20F2" w:rsidRDefault="005F7877" w:rsidP="008C20F2">
            <w:pPr>
              <w:contextualSpacing/>
              <w:jc w:val="center"/>
              <w:rPr>
                <w:b/>
                <w:sz w:val="16"/>
                <w:szCs w:val="16"/>
                <w:lang w:val="sq-AL"/>
              </w:rPr>
            </w:pPr>
            <w:r w:rsidRPr="008C20F2">
              <w:rPr>
                <w:b/>
                <w:sz w:val="16"/>
                <w:szCs w:val="16"/>
                <w:lang w:val="sq-AL"/>
              </w:rPr>
              <w:t>Planet e rimëkëmbjes</w:t>
            </w:r>
          </w:p>
          <w:p w:rsidR="00AA1324" w:rsidRPr="008C20F2" w:rsidRDefault="00AA1324" w:rsidP="008C20F2">
            <w:pPr>
              <w:pStyle w:val="Paragrafi"/>
              <w:ind w:firstLine="0"/>
              <w:rPr>
                <w:rFonts w:ascii="Times New Roman" w:hAnsi="Times New Roman" w:cs="Times New Roman"/>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ListParagraph"/>
              <w:numPr>
                <w:ilvl w:val="0"/>
                <w:numId w:val="7"/>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Çdo bankë harton planin e rimëkëmbjes i cili parashikon masat që duhen marrë nga vetë banka për të rivendosur pozicionin financiar, në rast të një përkeqësimi të konsiderueshëm të gjendjes së saj financiare. </w:t>
            </w:r>
          </w:p>
          <w:p w:rsidR="005F7877" w:rsidRPr="008C20F2" w:rsidRDefault="005F7877" w:rsidP="008C20F2">
            <w:pPr>
              <w:pStyle w:val="ListParagraph"/>
              <w:numPr>
                <w:ilvl w:val="0"/>
                <w:numId w:val="7"/>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Planet e rimëkëmbjes përditësohen të paktën çdo vit ose pas çdo ndryshimi të strukturës organizative, të veprimtarisë ose të gjendjes financiare të bankës, që mund të ketë pasoja me rëndësi të konsiderueshme për zbatimin e planeve të rimëkëmbjes. </w:t>
            </w:r>
          </w:p>
          <w:p w:rsidR="005F7877" w:rsidRPr="008C20F2" w:rsidRDefault="005F7877" w:rsidP="008C20F2">
            <w:pPr>
              <w:pStyle w:val="ListParagraph"/>
              <w:numPr>
                <w:ilvl w:val="0"/>
                <w:numId w:val="7"/>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Mbikëqyrës, kur e gjykon të nevojshme, i kërkon bankës të përditësojë më shpesh planin e rimëkëmbjes.</w:t>
            </w:r>
          </w:p>
          <w:p w:rsidR="005F7877" w:rsidRPr="008C20F2" w:rsidRDefault="005F7877" w:rsidP="008C20F2">
            <w:pPr>
              <w:pStyle w:val="ListParagraph"/>
              <w:numPr>
                <w:ilvl w:val="0"/>
                <w:numId w:val="7"/>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Bankat, në hartimin e planeve të rimëkëmbjes, nuk duhet të marrin në konsideratë mundësinë e mbështetjes financiare publike të jashtëzakonshme.</w:t>
            </w:r>
          </w:p>
          <w:p w:rsidR="005F7877" w:rsidRPr="008C20F2" w:rsidRDefault="005F7877" w:rsidP="008C20F2">
            <w:pPr>
              <w:pStyle w:val="ListParagraph"/>
              <w:numPr>
                <w:ilvl w:val="0"/>
                <w:numId w:val="7"/>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Plani i rimëkëmbjes miratohet nga këshilli drejtues i bankës dhe i paraqitet për vlerësim Autoritetit Mbikëqyrës.</w:t>
            </w:r>
          </w:p>
          <w:p w:rsidR="005F7877" w:rsidRPr="008C20F2" w:rsidRDefault="005F7877" w:rsidP="008C20F2">
            <w:pPr>
              <w:pStyle w:val="ListParagraph"/>
              <w:numPr>
                <w:ilvl w:val="0"/>
                <w:numId w:val="7"/>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Mbikëqyrës, kur e gjykon të arsyeshme, për disa banka mund të lejojë paraqitjen e planeve të thjeshtuara të rimëkëmbjes.</w:t>
            </w:r>
          </w:p>
          <w:p w:rsidR="005F7877" w:rsidRPr="008C20F2" w:rsidRDefault="005F7877" w:rsidP="008C20F2">
            <w:pPr>
              <w:pStyle w:val="ListParagraph"/>
              <w:numPr>
                <w:ilvl w:val="0"/>
                <w:numId w:val="7"/>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Mbikëqyrës </w:t>
            </w:r>
            <w:r w:rsidR="009E0725" w:rsidRPr="008C20F2">
              <w:rPr>
                <w:rFonts w:ascii="Times New Roman" w:hAnsi="Times New Roman" w:cs="Times New Roman"/>
                <w:sz w:val="16"/>
                <w:szCs w:val="16"/>
                <w:lang w:val="sq-AL"/>
              </w:rPr>
              <w:t xml:space="preserve">përcakton </w:t>
            </w:r>
            <w:r w:rsidRPr="008C20F2">
              <w:rPr>
                <w:rFonts w:ascii="Times New Roman" w:hAnsi="Times New Roman" w:cs="Times New Roman"/>
                <w:sz w:val="16"/>
                <w:szCs w:val="16"/>
                <w:lang w:val="sq-AL"/>
              </w:rPr>
              <w:t>me akt nënligjor përmbajtjen e planeve të rimëkëmbjes dhe të planeve të thjeshtuara të rimëkëmbjes, mënyrën dhe afatin për paraqitjen dhe përditësimet e tyre.</w:t>
            </w:r>
          </w:p>
        </w:tc>
        <w:tc>
          <w:tcPr>
            <w:tcW w:w="311" w:type="pct"/>
            <w:tcBorders>
              <w:top w:val="double" w:sz="4" w:space="0" w:color="auto"/>
              <w:left w:val="double" w:sz="4" w:space="0" w:color="auto"/>
              <w:bottom w:val="double" w:sz="4" w:space="0" w:color="auto"/>
              <w:right w:val="double" w:sz="4" w:space="0" w:color="auto"/>
            </w:tcBorders>
          </w:tcPr>
          <w:p w:rsidR="00A321E8" w:rsidRPr="008C20F2" w:rsidRDefault="00A321E8" w:rsidP="008C20F2">
            <w:pPr>
              <w:pStyle w:val="Default"/>
              <w:jc w:val="both"/>
              <w:rPr>
                <w:color w:val="auto"/>
                <w:sz w:val="16"/>
                <w:szCs w:val="16"/>
                <w:lang w:val="sq-AL"/>
              </w:rPr>
            </w:pPr>
            <w:r w:rsidRPr="008C20F2">
              <w:rPr>
                <w:color w:val="auto"/>
                <w:sz w:val="16"/>
                <w:szCs w:val="16"/>
                <w:lang w:val="sq-AL"/>
              </w:rPr>
              <w:t>Përputhshmëri e p</w:t>
            </w:r>
            <w:r w:rsidR="00FC72F1" w:rsidRPr="008C20F2">
              <w:rPr>
                <w:color w:val="auto"/>
                <w:sz w:val="16"/>
                <w:szCs w:val="16"/>
                <w:lang w:val="sq-AL"/>
              </w:rPr>
              <w:t>lotë</w:t>
            </w:r>
          </w:p>
          <w:p w:rsidR="00AA1324" w:rsidRPr="008C20F2" w:rsidRDefault="00AA1324" w:rsidP="008C20F2">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203E0E" w:rsidRPr="008C20F2" w:rsidRDefault="00203E0E" w:rsidP="008C20F2">
            <w:pPr>
              <w:pStyle w:val="BodyText"/>
              <w:jc w:val="both"/>
              <w:rPr>
                <w:sz w:val="16"/>
                <w:szCs w:val="16"/>
                <w:lang w:val="sq-AL"/>
              </w:rPr>
            </w:pPr>
            <w:r w:rsidRPr="008C20F2">
              <w:rPr>
                <w:sz w:val="16"/>
                <w:szCs w:val="16"/>
                <w:lang w:val="sq-AL"/>
              </w:rPr>
              <w:t>Nuk përfshin paragrafin 8 të nenit 5 të Direktivës ku është parashikuar se autoritetet kompetente mund të kërkojnë një institucion për të mbajtur të dhëna të hollësishme për kontrata financiare, ku institucioni është palë.</w:t>
            </w:r>
          </w:p>
          <w:p w:rsidR="00203E0E" w:rsidRPr="008C20F2" w:rsidRDefault="00203E0E" w:rsidP="008C20F2">
            <w:pPr>
              <w:pStyle w:val="BodyText"/>
              <w:jc w:val="both"/>
              <w:rPr>
                <w:sz w:val="16"/>
                <w:szCs w:val="16"/>
                <w:lang w:val="sq-AL"/>
              </w:rPr>
            </w:pPr>
          </w:p>
          <w:p w:rsidR="00AA1324" w:rsidRPr="008C20F2" w:rsidRDefault="00203E0E" w:rsidP="008C20F2">
            <w:pPr>
              <w:pStyle w:val="BodyText"/>
              <w:spacing w:after="0"/>
              <w:jc w:val="both"/>
              <w:rPr>
                <w:sz w:val="16"/>
                <w:szCs w:val="16"/>
                <w:lang w:val="sq-AL"/>
              </w:rPr>
            </w:pPr>
            <w:r w:rsidRPr="008C20F2">
              <w:rPr>
                <w:sz w:val="16"/>
                <w:szCs w:val="16"/>
                <w:lang w:val="sq-AL"/>
              </w:rPr>
              <w:t>Përmbajtja e planeve të rimëkëmbjes dhe planeve të thjeshtuara të rimëkëmbjes, mënyrën dhe afatin kohor për paraqitjen dhe përditësimet e tyre, do të përcaktohen me akt nënligjor nga Autoriteti Mbikëqyrës.</w:t>
            </w:r>
          </w:p>
        </w:tc>
      </w:tr>
      <w:tr w:rsidR="008C20F2" w:rsidRPr="0064434D"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865CD4" w:rsidRPr="008C20F2" w:rsidRDefault="00865CD4" w:rsidP="008C20F2">
            <w:pPr>
              <w:pStyle w:val="ti-art"/>
              <w:spacing w:before="0" w:after="0"/>
              <w:rPr>
                <w:b/>
                <w:i w:val="0"/>
                <w:sz w:val="16"/>
                <w:szCs w:val="16"/>
                <w:lang w:val="sq-AL"/>
              </w:rPr>
            </w:pPr>
          </w:p>
          <w:p w:rsidR="00AC7A8A" w:rsidRPr="008C20F2" w:rsidRDefault="00AC7A8A" w:rsidP="008C20F2">
            <w:pPr>
              <w:pStyle w:val="ti-art"/>
              <w:spacing w:before="0" w:after="0"/>
              <w:rPr>
                <w:b/>
                <w:i w:val="0"/>
                <w:sz w:val="16"/>
                <w:szCs w:val="16"/>
                <w:lang w:val="sq-AL"/>
              </w:rPr>
            </w:pPr>
            <w:r w:rsidRPr="008C20F2">
              <w:rPr>
                <w:b/>
                <w:i w:val="0"/>
                <w:sz w:val="16"/>
                <w:szCs w:val="16"/>
                <w:lang w:val="sq-AL"/>
              </w:rPr>
              <w:t>Neni 6</w:t>
            </w:r>
          </w:p>
          <w:p w:rsidR="00AC7A8A" w:rsidRPr="008C20F2" w:rsidRDefault="00AC7A8A" w:rsidP="008C20F2">
            <w:pPr>
              <w:pStyle w:val="sti-art"/>
              <w:spacing w:before="0" w:after="0"/>
              <w:rPr>
                <w:sz w:val="16"/>
                <w:szCs w:val="16"/>
                <w:lang w:val="sq-AL"/>
              </w:rPr>
            </w:pPr>
            <w:r w:rsidRPr="008C20F2">
              <w:rPr>
                <w:sz w:val="16"/>
                <w:szCs w:val="16"/>
                <w:lang w:val="sq-AL"/>
              </w:rPr>
              <w:t>Vlerësimi i planeve të rimëkëmbjes</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AC7A8A" w:rsidRPr="008C20F2" w:rsidRDefault="00AC7A8A" w:rsidP="008C20F2">
            <w:pPr>
              <w:pStyle w:val="Normal1"/>
              <w:spacing w:before="0"/>
              <w:rPr>
                <w:sz w:val="16"/>
                <w:szCs w:val="16"/>
                <w:lang w:val="sq-AL"/>
              </w:rPr>
            </w:pPr>
            <w:r w:rsidRPr="008C20F2">
              <w:rPr>
                <w:sz w:val="16"/>
                <w:szCs w:val="16"/>
                <w:lang w:val="sq-AL"/>
              </w:rPr>
              <w:t>1.   Shtetet Anëtare u kërkojnë institucioneve të cilave u kërkohet të përpilojnë plane rimëkëmbjeje në bazë të nenit 5, pika 1, dhe nenit 7, pika 1, t’ia paraqesin këto plane rimëkëmbjeje për shqyrtim autoritetit kompetent. Shtetet Anëtare u kërkojnë institucioneve të dëshmojnë, për të bindur autoritetin kompetent, se këto plane i përmbushin kriteret e pikës 2.</w:t>
            </w:r>
          </w:p>
          <w:p w:rsidR="00AC7A8A" w:rsidRPr="008C20F2" w:rsidRDefault="00AC7A8A" w:rsidP="008C20F2">
            <w:pPr>
              <w:pStyle w:val="Normal1"/>
              <w:spacing w:before="0"/>
              <w:rPr>
                <w:sz w:val="16"/>
                <w:szCs w:val="16"/>
                <w:lang w:val="sq-AL"/>
              </w:rPr>
            </w:pPr>
            <w:r w:rsidRPr="008C20F2">
              <w:rPr>
                <w:sz w:val="16"/>
                <w:szCs w:val="16"/>
                <w:lang w:val="sq-AL"/>
              </w:rPr>
              <w:t>2.   Autoritetet kompetente, brenda gjashtë muajsh pas paraqitjes së çdo plani dhe pasi konsultohen me autoritetet kompetente ku ndodhen degët e rëndësishme për aq sa kjo lidhet me degën në fjalë, e shqyrton planin dhe vlerëson shkallën me të cilën i përmbush kërkesat e parashikuara në nenin 5 dhe kriteret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lang w:val="sq-AL"/>
                    </w:rPr>
                    <w:t>(a)</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zbatimi i masave të propozuara në plan ka të ngjarë, në mënyrë të arsyeshme, të ruajë ose rivendosë rentabilitetin dhe pozicionin financiar të institucionit ose të grupit, duke mbajtur në konsideratë masat përgatitore që ka marrë ose ka në plan të marrë institucioni;</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(b)</w:t>
                  </w:r>
                </w:p>
              </w:tc>
              <w:tc>
                <w:tcPr>
                  <w:tcW w:w="2827" w:type="dxa"/>
                  <w:hideMark/>
                </w:tcPr>
                <w:p w:rsidR="00AC7A8A" w:rsidRPr="008C20F2" w:rsidRDefault="00AC7A8A" w:rsidP="008C20F2">
                  <w:pPr>
                    <w:pStyle w:val="Normal1"/>
                    <w:spacing w:before="0"/>
                    <w:rPr>
                      <w:sz w:val="16"/>
                      <w:szCs w:val="16"/>
                      <w:lang w:val="sq-AL"/>
                    </w:rPr>
                  </w:pPr>
                  <w:r w:rsidRPr="008C20F2">
                    <w:rPr>
                      <w:sz w:val="16"/>
                      <w:szCs w:val="16"/>
                      <w:lang w:val="sq-AL"/>
                    </w:rPr>
                    <w:t>plani dhe zgjedhjet alternative të veçanta brenda planit kanë të ngjarë, në mënyrë të arsyeshme, të zbatohen më shpejt dhe në mënyrë më të efektshme në situata me stres financiar dhe duke shmangur sa më shumë çdo pasojë të padëshirueshme të konsiderueshme mbi sistemin financiar, përfshirë në skenarët që do të bënin që edhe institucione të tjera të zbatonin plane rimëkëmbjeje brenda të njëjtës periudhë.</w:t>
                  </w:r>
                </w:p>
              </w:tc>
            </w:tr>
          </w:tbl>
          <w:p w:rsidR="00AC7A8A" w:rsidRPr="008C20F2" w:rsidRDefault="00AC7A8A" w:rsidP="008C20F2">
            <w:pPr>
              <w:pStyle w:val="Normal1"/>
              <w:spacing w:before="0"/>
              <w:rPr>
                <w:sz w:val="16"/>
                <w:szCs w:val="16"/>
                <w:lang w:val="sq-AL"/>
              </w:rPr>
            </w:pPr>
            <w:r w:rsidRPr="008C20F2">
              <w:rPr>
                <w:sz w:val="16"/>
                <w:szCs w:val="16"/>
              </w:rPr>
              <w:lastRenderedPageBreak/>
              <w:t>3.   </w:t>
            </w:r>
            <w:r w:rsidRPr="008C20F2">
              <w:rPr>
                <w:sz w:val="16"/>
                <w:szCs w:val="16"/>
                <w:lang w:val="sq-AL"/>
              </w:rPr>
              <w:t>Gjatë vlerësimit të përshtatshmërisë së planeve të rimëkëmbjes, autoriteti kompetent merr në konsideratë përshtatshmërinë e kapitalit dhe strukturës së fondeve të institucionit në raport me nivelin e kompleksitetit të strukturës organizative dhe profilin e riskut të institucionit.</w:t>
            </w:r>
          </w:p>
          <w:p w:rsidR="00AC7A8A" w:rsidRPr="008C20F2" w:rsidRDefault="00AC7A8A" w:rsidP="008C20F2">
            <w:pPr>
              <w:pStyle w:val="Normal1"/>
              <w:spacing w:before="0"/>
              <w:rPr>
                <w:sz w:val="16"/>
                <w:szCs w:val="16"/>
                <w:lang w:val="sq-AL"/>
              </w:rPr>
            </w:pPr>
            <w:r w:rsidRPr="008C20F2">
              <w:rPr>
                <w:sz w:val="16"/>
                <w:szCs w:val="16"/>
                <w:lang w:val="sq-AL"/>
              </w:rPr>
              <w:t>4.   Autoriteti kompetent ia vë në dispozicion planin e rimëkëmbjes autoritetit të zgjidhjes. Autoriteti i zgjidhjes mund ta këqyrë planin e rimëkëmbjes me qëllim që të identifikojë ato veprime të planit të rimëkëmbjes që mund të kenë efekt të padëshirueshëm tek aftësia për zgjidhje e institucionit dhe t’i bëjë rekomandime autoritetit kompetent në lidhje me këto çështje.</w:t>
            </w:r>
          </w:p>
          <w:p w:rsidR="00AC7A8A" w:rsidRPr="008C20F2" w:rsidRDefault="00AC7A8A" w:rsidP="008C20F2">
            <w:pPr>
              <w:pStyle w:val="Normal1"/>
              <w:spacing w:before="0"/>
              <w:rPr>
                <w:sz w:val="16"/>
                <w:szCs w:val="16"/>
                <w:lang w:val="sq-AL"/>
              </w:rPr>
            </w:pPr>
            <w:r w:rsidRPr="008C20F2">
              <w:rPr>
                <w:sz w:val="16"/>
                <w:szCs w:val="16"/>
                <w:lang w:val="sq-AL"/>
              </w:rPr>
              <w:t>5.   Kur autoriteti kompetent vlerëson se ka mangësi me rëndësi materiale në planin e rimëkëmbjes ose pengesa me rëndësi materiale ndaj zbatimit të tij, njofton institucionin ose ndërmarrjen mëmë të grupit për vlerësimin dhe i kërkon institucionit të dorëzojë, brenda dy muajsh, afat që mund të zgjatet me një muaj pas miratimit të autoritetet, një plan të rishikuar ku të dëshmohet se si janë trajtuar këto mangësi ose pengesa.</w:t>
            </w:r>
          </w:p>
          <w:p w:rsidR="00AC7A8A" w:rsidRPr="008C20F2" w:rsidRDefault="00AC7A8A" w:rsidP="008C20F2">
            <w:pPr>
              <w:pStyle w:val="Normal1"/>
              <w:spacing w:before="0"/>
              <w:rPr>
                <w:sz w:val="16"/>
                <w:szCs w:val="16"/>
                <w:lang w:val="sq-AL"/>
              </w:rPr>
            </w:pPr>
            <w:r w:rsidRPr="008C20F2">
              <w:rPr>
                <w:sz w:val="16"/>
                <w:szCs w:val="16"/>
                <w:lang w:val="sq-AL"/>
              </w:rPr>
              <w:t>Përpara se t’i kërkojnë institucionit ta riparaqesë planin e rimëkëmbjes, autoriteti kompetent i jep mundësi institucionit të shprehë mendimin e tij për këtë kërkesë.</w:t>
            </w:r>
          </w:p>
          <w:p w:rsidR="00AC7A8A" w:rsidRPr="008C20F2" w:rsidRDefault="00AC7A8A" w:rsidP="008C20F2">
            <w:pPr>
              <w:pStyle w:val="Normal1"/>
              <w:spacing w:before="0"/>
              <w:rPr>
                <w:sz w:val="16"/>
                <w:szCs w:val="16"/>
                <w:lang w:val="sq-AL"/>
              </w:rPr>
            </w:pPr>
            <w:r w:rsidRPr="008C20F2">
              <w:rPr>
                <w:sz w:val="16"/>
                <w:szCs w:val="16"/>
                <w:lang w:val="sq-AL"/>
              </w:rPr>
              <w:t>Kur autoriteti kompetent mendon se mangësitë dhe pengesat nuk janë trajtuar në mënyrë adekuate ng plani i rishikuar, mund ta udhëzojë institucionin të bëjë ndryshime konkrete në plan.</w:t>
            </w:r>
          </w:p>
          <w:p w:rsidR="00AC7A8A" w:rsidRPr="008C20F2" w:rsidRDefault="00AC7A8A" w:rsidP="008C20F2">
            <w:pPr>
              <w:pStyle w:val="Normal1"/>
              <w:spacing w:before="0"/>
              <w:rPr>
                <w:sz w:val="16"/>
                <w:szCs w:val="16"/>
                <w:lang w:val="sq-AL"/>
              </w:rPr>
            </w:pPr>
            <w:r w:rsidRPr="008C20F2">
              <w:rPr>
                <w:sz w:val="16"/>
                <w:szCs w:val="16"/>
                <w:lang w:val="sq-AL"/>
              </w:rPr>
              <w:t>6.   Nëse institucioni nuk paraqet plan të rishikuar ose nëse autoriteti kompetent konstaton se plani i rishikuar i rimëkëmbjes nuk i ndreq në mënyrë adekuate mangësitë apo pengesat e mundshme të identifikuara në vlerësimin e parë dhe nuk është e mundshme të ndreqen në mënyrë adekuate mangësitë ose pengesat përmes dhënies së udhëzimit për të bërë ndryshime konkrete të planit, autoriteti kompetent i kërkon institucionit të identifikojë brenda një afati të arsyeshëm ndryshimet që mund t’i bëjë aktivitetit tregtar për të trajtuar mangësitë ose pengesat për zbatimin e planit të rimëkëmbjes.</w:t>
            </w:r>
          </w:p>
          <w:p w:rsidR="00AC7A8A" w:rsidRPr="008C20F2" w:rsidRDefault="00AC7A8A" w:rsidP="008C20F2">
            <w:pPr>
              <w:pStyle w:val="Normal1"/>
              <w:spacing w:before="0"/>
              <w:rPr>
                <w:sz w:val="16"/>
                <w:szCs w:val="16"/>
                <w:lang w:val="sq-AL"/>
              </w:rPr>
            </w:pPr>
            <w:r w:rsidRPr="008C20F2">
              <w:rPr>
                <w:sz w:val="16"/>
                <w:szCs w:val="16"/>
                <w:lang w:val="sq-AL"/>
              </w:rPr>
              <w:t>Nëse institucioni nuk i identifikon këto ndryshime brenda afatit të vendosur nga autoriteti kompetent ose nëse autoriteti kompetent vlerëson se veprimet e propozuara nga institucioni nuk do t’i trajtonin në mënyrë adekuate mangësitë ose pengesat, autoriteti kompetent mund ta udhëzojë institucionin të marrë masat që konsideron se janë të nevojshme dhe proporcionale, duke marrë në konsideratë shkallën e rëndë të mangësive dhe pengesave dhe pasojën që kanë masat për aktivitetin tregtar të institucionit.</w:t>
            </w:r>
          </w:p>
          <w:p w:rsidR="00AC7A8A" w:rsidRPr="008C20F2" w:rsidRDefault="00AC7A8A" w:rsidP="008C20F2">
            <w:pPr>
              <w:pStyle w:val="Normal1"/>
              <w:spacing w:before="0"/>
              <w:rPr>
                <w:sz w:val="16"/>
                <w:szCs w:val="16"/>
                <w:lang w:val="sq-AL"/>
              </w:rPr>
            </w:pPr>
            <w:r w:rsidRPr="008C20F2">
              <w:rPr>
                <w:sz w:val="16"/>
                <w:szCs w:val="16"/>
                <w:lang w:val="sq-AL"/>
              </w:rPr>
              <w:t xml:space="preserve">Autoriteti kompetent, pa cenuar nenin 104 të Direktivës </w:t>
            </w:r>
            <w:r w:rsidRPr="008C20F2">
              <w:rPr>
                <w:sz w:val="16"/>
                <w:szCs w:val="16"/>
                <w:lang w:val="sq-AL"/>
              </w:rPr>
              <w:lastRenderedPageBreak/>
              <w:t>2013/36/BE, mund ta udhëzojë institucionin:</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lang w:val="sq-AL"/>
                    </w:rPr>
                    <w:t>(a)</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të zvogëlojë profilin e riskut të institucionit, përfshirë riskun e likuiditetit;</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(b)</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të mundësojë masa të rikapitalizimit në kohë;</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lang w:val="sq-AL"/>
                    </w:rPr>
                    <w:t>(c)</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të shqyrtojë strategjinë dhe strukturën e institucionit;</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(d)</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të bëjë ndryshime në strategjinë e financimit në mënyrë që të përmirësojë forcën për rimëkëmbje të linjave tregtare qendrore dhe të funksioneve me rëndësi kritike;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lang w:val="sq-AL"/>
                    </w:rPr>
                    <w:t>(e)</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të bëjë ndryshime në strukturën e drejtimit të brendshëm të institucionit.</w:t>
                  </w:r>
                </w:p>
              </w:tc>
            </w:tr>
          </w:tbl>
          <w:p w:rsidR="00AC7A8A" w:rsidRPr="008C20F2" w:rsidRDefault="00AC7A8A" w:rsidP="008C20F2">
            <w:pPr>
              <w:pStyle w:val="Normal1"/>
              <w:spacing w:before="0"/>
              <w:rPr>
                <w:sz w:val="16"/>
                <w:szCs w:val="16"/>
                <w:lang w:val="sq-AL"/>
              </w:rPr>
            </w:pPr>
            <w:r w:rsidRPr="008C20F2">
              <w:rPr>
                <w:sz w:val="16"/>
                <w:szCs w:val="16"/>
                <w:lang w:val="sq-AL"/>
              </w:rPr>
              <w:t>Lista e masave të përmendura në këtë pikë nuk i pengon Shtetet Anëtare që t’i autorizojnë autoritetet kompetente për të marrë masa të tjera shtesë në bazë të legjislacionit kombëtar.</w:t>
            </w:r>
          </w:p>
          <w:p w:rsidR="00AC7A8A" w:rsidRPr="008C20F2" w:rsidRDefault="00AC7A8A" w:rsidP="008C20F2">
            <w:pPr>
              <w:pStyle w:val="Normal1"/>
              <w:spacing w:before="0"/>
              <w:rPr>
                <w:sz w:val="16"/>
                <w:szCs w:val="16"/>
                <w:lang w:val="sq-AL"/>
              </w:rPr>
            </w:pPr>
            <w:r w:rsidRPr="008C20F2">
              <w:rPr>
                <w:sz w:val="16"/>
                <w:szCs w:val="16"/>
                <w:lang w:val="sq-AL"/>
              </w:rPr>
              <w:t>7.   Kur autoriteti kompetent i kërkon institucionit të marrë masat sipas pikës 6, vendimi për masat duhet të jetë i arsyetuar dhe proporcional.</w:t>
            </w:r>
          </w:p>
          <w:p w:rsidR="00AC7A8A" w:rsidRPr="008C20F2" w:rsidRDefault="00AC7A8A" w:rsidP="008C20F2">
            <w:pPr>
              <w:pStyle w:val="Normal1"/>
              <w:spacing w:before="0"/>
              <w:rPr>
                <w:sz w:val="16"/>
                <w:szCs w:val="16"/>
                <w:lang w:val="sq-AL"/>
              </w:rPr>
            </w:pPr>
            <w:r w:rsidRPr="008C20F2">
              <w:rPr>
                <w:sz w:val="16"/>
                <w:szCs w:val="16"/>
                <w:lang w:val="sq-AL"/>
              </w:rPr>
              <w:t>Vendimi i njoftohet me shkrim institucionit dhe i nënshtrohet të drejtës për ankim.</w:t>
            </w:r>
          </w:p>
          <w:p w:rsidR="00AC7A8A" w:rsidRPr="008C20F2" w:rsidRDefault="00AC7A8A" w:rsidP="008C20F2">
            <w:pPr>
              <w:pStyle w:val="Normal1"/>
              <w:spacing w:before="0"/>
              <w:rPr>
                <w:sz w:val="16"/>
                <w:szCs w:val="16"/>
                <w:lang w:val="sq-AL"/>
              </w:rPr>
            </w:pPr>
            <w:r w:rsidRPr="008C20F2">
              <w:rPr>
                <w:sz w:val="16"/>
                <w:szCs w:val="16"/>
                <w:lang w:val="sq-AL"/>
              </w:rPr>
              <w:t>8.   ABE harton projekt-standardet teknike rregullatore ku përcaktohen më tej kriteret minimale që duhet të vlerësojë autoriteti kompetent në kuptim të vlerësimit të pikës 2 të këtij neni dhe të pikës 1 të nenit 8.</w:t>
            </w:r>
          </w:p>
          <w:p w:rsidR="00AC7A8A" w:rsidRPr="008C20F2" w:rsidRDefault="00AC7A8A" w:rsidP="008C20F2">
            <w:pPr>
              <w:pStyle w:val="Normal1"/>
              <w:spacing w:before="0"/>
              <w:rPr>
                <w:sz w:val="16"/>
                <w:szCs w:val="16"/>
                <w:lang w:val="sq-AL"/>
              </w:rPr>
            </w:pPr>
            <w:r w:rsidRPr="008C20F2">
              <w:rPr>
                <w:sz w:val="16"/>
                <w:szCs w:val="16"/>
                <w:lang w:val="sq-AL"/>
              </w:rPr>
              <w:t>ABE ia paraqet këto projekt-standarde teknike rregullatore Komisionit brenda datës 3 korrik 2015.</w:t>
            </w:r>
          </w:p>
          <w:p w:rsidR="005F7877" w:rsidRPr="008C20F2" w:rsidRDefault="00AC7A8A" w:rsidP="008C20F2">
            <w:pPr>
              <w:pStyle w:val="Normal1"/>
              <w:spacing w:before="0"/>
              <w:rPr>
                <w:sz w:val="16"/>
                <w:szCs w:val="16"/>
                <w:lang w:val="sq-AL"/>
              </w:rPr>
            </w:pPr>
            <w:r w:rsidRPr="008C20F2">
              <w:rPr>
                <w:sz w:val="16"/>
                <w:szCs w:val="16"/>
                <w:lang w:val="sq-AL"/>
              </w:rPr>
              <w:t>Komisionit i delegohet kompetenca për të miratuar standardet teknike rregullatore të përmendura në paragrafin e parë në përputhje me nenet nga 10 deri në 14 të Rregullores (BE) Nr. 1093/2010.</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5F7877" w:rsidRPr="008C20F2" w:rsidRDefault="007544D0" w:rsidP="008C20F2">
            <w:pPr>
              <w:pStyle w:val="ListParagraph"/>
              <w:spacing w:before="0" w:line="240" w:lineRule="auto"/>
              <w:ind w:left="36"/>
              <w:jc w:val="center"/>
              <w:rPr>
                <w:rFonts w:ascii="Times New Roman" w:hAnsi="Times New Roman" w:cs="Times New Roman"/>
                <w:b/>
                <w:sz w:val="16"/>
                <w:szCs w:val="16"/>
                <w:lang w:val="sq-AL"/>
              </w:rPr>
            </w:pPr>
            <w:r w:rsidRPr="008C20F2">
              <w:rPr>
                <w:rFonts w:ascii="Times New Roman" w:hAnsi="Times New Roman" w:cs="Times New Roman"/>
                <w:b/>
                <w:sz w:val="16"/>
                <w:szCs w:val="16"/>
                <w:lang w:val="sq-AL"/>
              </w:rPr>
              <w:t xml:space="preserve">Neni </w:t>
            </w:r>
            <w:r w:rsidR="005F7877" w:rsidRPr="008C20F2">
              <w:rPr>
                <w:rFonts w:ascii="Times New Roman" w:hAnsi="Times New Roman" w:cs="Times New Roman"/>
                <w:b/>
                <w:sz w:val="16"/>
                <w:szCs w:val="16"/>
                <w:lang w:val="sq-AL"/>
              </w:rPr>
              <w:t>8</w:t>
            </w:r>
          </w:p>
          <w:p w:rsidR="005F7877" w:rsidRPr="008C20F2" w:rsidRDefault="005F7877" w:rsidP="008C20F2">
            <w:pPr>
              <w:pStyle w:val="ListParagraph"/>
              <w:spacing w:before="0" w:line="240" w:lineRule="auto"/>
              <w:ind w:left="36"/>
              <w:jc w:val="center"/>
              <w:rPr>
                <w:rFonts w:ascii="Times New Roman" w:hAnsi="Times New Roman" w:cs="Times New Roman"/>
                <w:b/>
                <w:sz w:val="16"/>
                <w:szCs w:val="16"/>
                <w:lang w:val="sq-AL"/>
              </w:rPr>
            </w:pPr>
            <w:r w:rsidRPr="008C20F2">
              <w:rPr>
                <w:rFonts w:ascii="Times New Roman" w:hAnsi="Times New Roman" w:cs="Times New Roman"/>
                <w:b/>
                <w:sz w:val="16"/>
                <w:szCs w:val="16"/>
                <w:lang w:val="sq-AL"/>
              </w:rPr>
              <w:t>Vlerësimi i planeve të rimëkëmbjes</w:t>
            </w:r>
          </w:p>
          <w:p w:rsidR="005F7877" w:rsidRPr="008C20F2" w:rsidRDefault="005F7877"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ListParagraph"/>
              <w:numPr>
                <w:ilvl w:val="0"/>
                <w:numId w:val="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Mbikëqyrës, brenda gjashtë muajve nga paraqitja e planit të rimëkëmbjes nga banka, vlerëson:</w:t>
            </w:r>
          </w:p>
          <w:p w:rsidR="005F7877" w:rsidRPr="008C20F2" w:rsidRDefault="005F7877" w:rsidP="008C20F2">
            <w:pPr>
              <w:pStyle w:val="ListParagraph"/>
              <w:numPr>
                <w:ilvl w:val="0"/>
                <w:numId w:val="1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nëse plani plotëson kërkesat e parashikuara në këtë ligj dhe në aktet nënligjore në zbatim të tij, </w:t>
            </w:r>
          </w:p>
          <w:p w:rsidR="005F7877" w:rsidRPr="008C20F2" w:rsidRDefault="005F7877" w:rsidP="008C20F2">
            <w:pPr>
              <w:pStyle w:val="ListParagraph"/>
              <w:numPr>
                <w:ilvl w:val="0"/>
                <w:numId w:val="10"/>
              </w:numPr>
              <w:tabs>
                <w:tab w:val="left" w:pos="426"/>
              </w:tabs>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nëse zbatimi i masave të propozuara në plan krijon mundësinë që banka të ruajë ose të rivendosë pozicionin financiar, </w:t>
            </w:r>
          </w:p>
          <w:p w:rsidR="005F7877" w:rsidRPr="008C20F2" w:rsidRDefault="005F7877" w:rsidP="008C20F2">
            <w:pPr>
              <w:pStyle w:val="ListParagraph"/>
              <w:numPr>
                <w:ilvl w:val="0"/>
                <w:numId w:val="10"/>
              </w:numPr>
              <w:tabs>
                <w:tab w:val="left" w:pos="426"/>
              </w:tabs>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nëse plani dhe zgjidhjet alternative brenda planit kanë mundësi të zbatohen më shpejt dhe në mënyrë më të efektshme në situata vështirësie financiare, duke shmangur sa më shumë çdo pasojë të rëndë negative mbi sistemin financiar.</w:t>
            </w:r>
          </w:p>
          <w:p w:rsidR="005F7877" w:rsidRPr="008C20F2" w:rsidRDefault="005F7877" w:rsidP="008C20F2">
            <w:pPr>
              <w:pStyle w:val="ListParagraph"/>
              <w:numPr>
                <w:ilvl w:val="0"/>
                <w:numId w:val="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Mbikëqyrës, gjatë vlerësimit të planeve të rimëkëmbjes, merr në konsideratë përshtatshmërinë e kapitalit dhe strukturës së fondeve të bankës, në raport me nivelin e kompleksitetit të strukturës organizative dhe profilin e rrezikut të bankës. </w:t>
            </w:r>
          </w:p>
          <w:p w:rsidR="005F7877" w:rsidRPr="008C20F2" w:rsidRDefault="005F7877" w:rsidP="008C20F2">
            <w:pPr>
              <w:pStyle w:val="ListParagraph"/>
              <w:numPr>
                <w:ilvl w:val="0"/>
                <w:numId w:val="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Mbikëqyrës, kur vlerëson se ka mangësi në planin e rimëkëmbjes ose pengesa të rëndësishme për zbatimin e tij, i kërkon bankëstë paraqesë, brenda dy muajve, një plan të rishikuar </w:t>
            </w:r>
            <w:r w:rsidR="001E5AF6" w:rsidRPr="008C20F2">
              <w:rPr>
                <w:rFonts w:ascii="Times New Roman" w:hAnsi="Times New Roman" w:cs="Times New Roman"/>
                <w:sz w:val="16"/>
                <w:szCs w:val="16"/>
                <w:lang w:val="sq-AL"/>
              </w:rPr>
              <w:t xml:space="preserve">ku </w:t>
            </w:r>
            <w:r w:rsidR="001E5AF6" w:rsidRPr="008C20F2">
              <w:rPr>
                <w:rFonts w:asciiTheme="minorHAnsi" w:hAnsiTheme="minorHAnsi" w:cstheme="minorHAnsi"/>
                <w:sz w:val="16"/>
                <w:szCs w:val="16"/>
                <w:lang w:val="sq-AL"/>
              </w:rPr>
              <w:t>pasqyrohet trajtimi i këtyre mangësive ose pengesave</w:t>
            </w:r>
            <w:r w:rsidRPr="008C20F2">
              <w:rPr>
                <w:rFonts w:ascii="Times New Roman" w:hAnsi="Times New Roman" w:cs="Times New Roman"/>
                <w:sz w:val="16"/>
                <w:szCs w:val="16"/>
                <w:lang w:val="sq-AL"/>
              </w:rPr>
              <w:t xml:space="preserve">Ky afat mund të zgjatet edhe një muaj me miratimin e Autoritetit Mbikëqyrës. </w:t>
            </w:r>
          </w:p>
          <w:p w:rsidR="005F7877" w:rsidRPr="008C20F2" w:rsidRDefault="005F7877" w:rsidP="008C20F2">
            <w:pPr>
              <w:pStyle w:val="ListParagraph"/>
              <w:spacing w:before="0" w:line="240" w:lineRule="auto"/>
              <w:ind w:left="426"/>
              <w:rPr>
                <w:rFonts w:ascii="Times New Roman" w:hAnsi="Times New Roman" w:cs="Times New Roman"/>
                <w:sz w:val="16"/>
                <w:szCs w:val="16"/>
                <w:lang w:val="sq-AL"/>
              </w:rPr>
            </w:pPr>
            <w:r w:rsidRPr="008C20F2">
              <w:rPr>
                <w:rFonts w:ascii="Times New Roman" w:hAnsi="Times New Roman" w:cs="Times New Roman"/>
                <w:sz w:val="16"/>
                <w:szCs w:val="16"/>
                <w:lang w:val="sq-AL"/>
              </w:rPr>
              <w:t>Banka ka të drejtë t’i shprehë Autoritetit Mbikëqyrës, opinionin e saj në lidhje me kërkesën për rishikimin e planit të rimëkëmbjes.</w:t>
            </w:r>
          </w:p>
          <w:p w:rsidR="005F7877" w:rsidRPr="008C20F2" w:rsidRDefault="005F7877" w:rsidP="008C20F2">
            <w:pPr>
              <w:pStyle w:val="ListParagraph"/>
              <w:numPr>
                <w:ilvl w:val="0"/>
                <w:numId w:val="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 Në rast se edhe plani i rishikuar nuk trajton në mënyrën e </w:t>
            </w:r>
            <w:r w:rsidRPr="008C20F2">
              <w:rPr>
                <w:rFonts w:ascii="Times New Roman" w:hAnsi="Times New Roman" w:cs="Times New Roman"/>
                <w:sz w:val="16"/>
                <w:szCs w:val="16"/>
                <w:lang w:val="sq-AL"/>
              </w:rPr>
              <w:lastRenderedPageBreak/>
              <w:t xml:space="preserve">duhur mangësitë dhe pengesat, Autoriteti </w:t>
            </w:r>
            <w:r w:rsidR="001E5AF6" w:rsidRPr="008C20F2">
              <w:rPr>
                <w:rFonts w:asciiTheme="minorHAnsi" w:hAnsiTheme="minorHAnsi" w:cstheme="minorHAnsi"/>
                <w:sz w:val="16"/>
                <w:szCs w:val="16"/>
                <w:lang w:val="sq-AL"/>
              </w:rPr>
              <w:t>Mbikëqyrës</w:t>
            </w:r>
            <w:r w:rsidRPr="008C20F2">
              <w:rPr>
                <w:rFonts w:ascii="Times New Roman" w:hAnsi="Times New Roman" w:cs="Times New Roman"/>
                <w:sz w:val="16"/>
                <w:szCs w:val="16"/>
                <w:lang w:val="sq-AL"/>
              </w:rPr>
              <w:t>Mbikqyrës udhëzon bankën të bëjë ndryshime konkrete në plan.</w:t>
            </w:r>
          </w:p>
          <w:p w:rsidR="005F7877" w:rsidRPr="008C20F2" w:rsidRDefault="005F7877" w:rsidP="008C20F2">
            <w:pPr>
              <w:pStyle w:val="ListParagraph"/>
              <w:numPr>
                <w:ilvl w:val="0"/>
                <w:numId w:val="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Mbikëqyrës, në rastin kur banka nuk paraqet planin e rishikuar, ose nëse plani i rishikuar nuk i korrigjon në mënyrën e duhur mangësitë apo pengesat e mundshme të identifikuara në vlerësimin e parë edhe pas dhënies së udhëzimit të përcaktuar në pikën 4 të këtij neni, i kërkon bankës të identifikojë brenda një afati të arsyeshëm, ndryshimet që mund t’i bëjë veprimtarisë së saj për të trajtuar mangësitë ose pengesat për zbatimin e planit të rimëkëmbjes.</w:t>
            </w:r>
          </w:p>
          <w:p w:rsidR="005F7877" w:rsidRPr="008C20F2" w:rsidRDefault="005F7877" w:rsidP="008C20F2">
            <w:pPr>
              <w:pStyle w:val="ListParagraph"/>
              <w:numPr>
                <w:ilvl w:val="0"/>
                <w:numId w:val="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Mbikëqyrës, në rastin kur banka nuk i identifikon ndryshimet sipas pikës 5 të këtij neni, brenda afatit të vendosur, ose nëse vlerësohet se veprimet e propozuara nga banka nuk i trajtojnë në mënyrën e duhur mangësitë ose pengesat, </w:t>
            </w:r>
            <w:r w:rsidR="003539E6" w:rsidRPr="008C20F2">
              <w:rPr>
                <w:rFonts w:ascii="Times New Roman" w:hAnsi="Times New Roman" w:cs="Times New Roman"/>
                <w:sz w:val="16"/>
                <w:szCs w:val="16"/>
                <w:lang w:val="sq-AL"/>
              </w:rPr>
              <w:t xml:space="preserve">mund të </w:t>
            </w:r>
            <w:r w:rsidRPr="008C20F2">
              <w:rPr>
                <w:rFonts w:ascii="Times New Roman" w:hAnsi="Times New Roman" w:cs="Times New Roman"/>
                <w:sz w:val="16"/>
                <w:szCs w:val="16"/>
                <w:lang w:val="sq-AL"/>
              </w:rPr>
              <w:t>urdhëro</w:t>
            </w:r>
            <w:r w:rsidR="003539E6" w:rsidRPr="008C20F2">
              <w:rPr>
                <w:rFonts w:ascii="Times New Roman" w:hAnsi="Times New Roman" w:cs="Times New Roman"/>
                <w:sz w:val="16"/>
                <w:szCs w:val="16"/>
                <w:lang w:val="sq-AL"/>
              </w:rPr>
              <w:t xml:space="preserve">jë </w:t>
            </w:r>
            <w:r w:rsidRPr="008C20F2">
              <w:rPr>
                <w:rFonts w:ascii="Times New Roman" w:hAnsi="Times New Roman" w:cs="Times New Roman"/>
                <w:sz w:val="16"/>
                <w:szCs w:val="16"/>
                <w:lang w:val="sq-AL"/>
              </w:rPr>
              <w:t>bankën:</w:t>
            </w:r>
          </w:p>
          <w:p w:rsidR="005F7877" w:rsidRPr="008C20F2" w:rsidRDefault="005F7877" w:rsidP="008C20F2">
            <w:pPr>
              <w:pStyle w:val="ListParagraph"/>
              <w:numPr>
                <w:ilvl w:val="0"/>
                <w:numId w:val="9"/>
              </w:numPr>
              <w:tabs>
                <w:tab w:val="left" w:pos="426"/>
              </w:tabs>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ulë nivelin e rrezikut, përfshirë rrezikun e likuiditetit;</w:t>
            </w:r>
          </w:p>
          <w:p w:rsidR="005F7877" w:rsidRPr="008C20F2" w:rsidRDefault="005F7877" w:rsidP="008C20F2">
            <w:pPr>
              <w:pStyle w:val="ListParagraph"/>
              <w:numPr>
                <w:ilvl w:val="0"/>
                <w:numId w:val="9"/>
              </w:numPr>
              <w:tabs>
                <w:tab w:val="left" w:pos="426"/>
              </w:tabs>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mundësojë marrjen në kohë të masave për rikapitalizim;</w:t>
            </w:r>
          </w:p>
          <w:p w:rsidR="005F7877" w:rsidRPr="008C20F2" w:rsidRDefault="005F7877" w:rsidP="008C20F2">
            <w:pPr>
              <w:pStyle w:val="ListParagraph"/>
              <w:numPr>
                <w:ilvl w:val="0"/>
                <w:numId w:val="9"/>
              </w:numPr>
              <w:tabs>
                <w:tab w:val="left" w:pos="426"/>
              </w:tabs>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të rishikojë strategjinë dhe strukturën e saj të linjave të </w:t>
            </w:r>
            <w:r w:rsidR="00CE0932" w:rsidRPr="008C20F2">
              <w:rPr>
                <w:rFonts w:asciiTheme="minorHAnsi" w:hAnsiTheme="minorHAnsi" w:cstheme="minorHAnsi"/>
                <w:sz w:val="16"/>
                <w:szCs w:val="16"/>
                <w:lang w:val="sq-AL"/>
              </w:rPr>
              <w:t>veprimtarive kryesore</w:t>
            </w:r>
            <w:r w:rsidRPr="008C20F2">
              <w:rPr>
                <w:rFonts w:ascii="Times New Roman" w:hAnsi="Times New Roman" w:cs="Times New Roman"/>
                <w:sz w:val="16"/>
                <w:szCs w:val="16"/>
                <w:lang w:val="sq-AL"/>
              </w:rPr>
              <w:t>;</w:t>
            </w:r>
          </w:p>
          <w:p w:rsidR="005F7877" w:rsidRPr="008C20F2" w:rsidRDefault="005F7877" w:rsidP="008C20F2">
            <w:pPr>
              <w:pStyle w:val="ListParagraph"/>
              <w:numPr>
                <w:ilvl w:val="0"/>
                <w:numId w:val="9"/>
              </w:numPr>
              <w:tabs>
                <w:tab w:val="left" w:pos="426"/>
              </w:tabs>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bëjë ndryshime në strategjinë e financimit, në mënyrë që të përmirësojë aftësinë për rimëkëmbje të linjave kryesore të veprimtarisë dhe të funksioneve me rëndësi kritike;</w:t>
            </w:r>
          </w:p>
          <w:p w:rsidR="005F7877" w:rsidRPr="008C20F2" w:rsidRDefault="005F7877" w:rsidP="008C20F2">
            <w:pPr>
              <w:pStyle w:val="ListParagraph"/>
              <w:numPr>
                <w:ilvl w:val="0"/>
                <w:numId w:val="9"/>
              </w:numPr>
              <w:tabs>
                <w:tab w:val="left" w:pos="426"/>
              </w:tabs>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bëjë ndryshime në strukturën e drejtimit të brendshëm të saj.</w:t>
            </w:r>
          </w:p>
          <w:p w:rsidR="005F7877" w:rsidRPr="008C20F2" w:rsidRDefault="00224305" w:rsidP="008C20F2">
            <w:pPr>
              <w:pStyle w:val="ListParagraph"/>
              <w:numPr>
                <w:ilvl w:val="0"/>
                <w:numId w:val="8"/>
              </w:numPr>
              <w:tabs>
                <w:tab w:val="left" w:pos="426"/>
              </w:tabs>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Urdheri i Autoritetit te Mbikeqyrjes, sipas pikës 6 te këtij neni i njoftohet bankës me shkrim dhe i arsyetuar.</w:t>
            </w:r>
          </w:p>
          <w:p w:rsidR="00224305" w:rsidRPr="008C20F2" w:rsidRDefault="00224305" w:rsidP="008C20F2">
            <w:pPr>
              <w:pStyle w:val="ListParagraph"/>
              <w:numPr>
                <w:ilvl w:val="0"/>
                <w:numId w:val="8"/>
              </w:numPr>
              <w:tabs>
                <w:tab w:val="left" w:pos="426"/>
              </w:tabs>
              <w:spacing w:before="0" w:line="240" w:lineRule="auto"/>
              <w:rPr>
                <w:rFonts w:ascii="Times New Roman" w:hAnsi="Times New Roman" w:cs="Times New Roman"/>
                <w:sz w:val="16"/>
                <w:szCs w:val="16"/>
                <w:lang w:val="sq-AL"/>
              </w:rPr>
            </w:pPr>
          </w:p>
          <w:p w:rsidR="005F7877" w:rsidRPr="008C20F2" w:rsidRDefault="005F7877" w:rsidP="008C20F2">
            <w:pPr>
              <w:pStyle w:val="ListParagraph"/>
              <w:numPr>
                <w:ilvl w:val="0"/>
                <w:numId w:val="8"/>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 </w:t>
            </w:r>
            <w:r w:rsidR="00224305" w:rsidRPr="008C20F2">
              <w:rPr>
                <w:rFonts w:ascii="Times New Roman" w:hAnsi="Times New Roman" w:cs="Times New Roman"/>
                <w:sz w:val="16"/>
                <w:szCs w:val="16"/>
                <w:lang w:val="sq-AL"/>
              </w:rPr>
              <w:t>Çdo person fizik ose juridik, i cili pretendon se të drejtat apo interesat e ligjshme të tij janë cenuar nga masat e mësipërme, ka të drejtë të kryejë ankim në përputhje me nenet 84 dhe 85 të këtij ligji</w:t>
            </w:r>
          </w:p>
          <w:p w:rsidR="005F7877" w:rsidRPr="008C20F2" w:rsidRDefault="005F7877" w:rsidP="008C20F2">
            <w:pPr>
              <w:pStyle w:val="ListParagraph"/>
              <w:numPr>
                <w:ilvl w:val="0"/>
                <w:numId w:val="8"/>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Mbikëqyrës përcakton me akt nënligjor kriteret minimale mbi bazën e të cilave kryhet vlerësimi i planeve të rimëkëmbjes. </w:t>
            </w:r>
          </w:p>
        </w:tc>
        <w:tc>
          <w:tcPr>
            <w:tcW w:w="311" w:type="pct"/>
            <w:tcBorders>
              <w:top w:val="double" w:sz="4" w:space="0" w:color="auto"/>
              <w:left w:val="double" w:sz="4" w:space="0" w:color="auto"/>
              <w:bottom w:val="double" w:sz="4" w:space="0" w:color="auto"/>
              <w:right w:val="double" w:sz="4" w:space="0" w:color="auto"/>
            </w:tcBorders>
          </w:tcPr>
          <w:p w:rsidR="00D33A92" w:rsidRPr="008C20F2" w:rsidRDefault="00D33A92" w:rsidP="008C20F2">
            <w:pPr>
              <w:pStyle w:val="Default"/>
              <w:jc w:val="both"/>
              <w:rPr>
                <w:color w:val="auto"/>
                <w:sz w:val="16"/>
                <w:szCs w:val="16"/>
                <w:lang w:val="sq-AL"/>
              </w:rPr>
            </w:pPr>
            <w:r w:rsidRPr="008C20F2">
              <w:rPr>
                <w:color w:val="auto"/>
                <w:sz w:val="16"/>
                <w:szCs w:val="16"/>
                <w:lang w:val="sq-AL"/>
              </w:rPr>
              <w:lastRenderedPageBreak/>
              <w:t xml:space="preserve">Përputhshmëri e plotë  </w:t>
            </w:r>
          </w:p>
          <w:p w:rsidR="005F7877" w:rsidRPr="008C20F2" w:rsidRDefault="005F7877" w:rsidP="008C20F2">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D33A92" w:rsidP="008C20F2">
            <w:pPr>
              <w:pStyle w:val="BodyText"/>
              <w:spacing w:after="0"/>
              <w:jc w:val="both"/>
              <w:rPr>
                <w:sz w:val="16"/>
                <w:szCs w:val="16"/>
                <w:lang w:val="sq-AL"/>
              </w:rPr>
            </w:pPr>
            <w:r w:rsidRPr="008C20F2">
              <w:rPr>
                <w:sz w:val="16"/>
                <w:szCs w:val="16"/>
                <w:lang w:val="sq-AL"/>
              </w:rPr>
              <w:t>Autoriteti Mbikëqyrës përcakton me akt nënligjor kriteret minimale mbi bazën e të cilave kryhet vlerësimi i planeve të rimëkëmbjes.</w:t>
            </w: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865CD4" w:rsidRPr="008C20F2" w:rsidRDefault="00865CD4" w:rsidP="008C20F2">
            <w:pPr>
              <w:pStyle w:val="ti-art"/>
              <w:spacing w:before="0" w:after="0"/>
              <w:rPr>
                <w:b/>
                <w:i w:val="0"/>
                <w:sz w:val="16"/>
                <w:szCs w:val="16"/>
                <w:lang w:val="sq-AL"/>
              </w:rPr>
            </w:pPr>
          </w:p>
          <w:p w:rsidR="00AC7A8A" w:rsidRPr="008C20F2" w:rsidRDefault="00AC7A8A" w:rsidP="008C20F2">
            <w:pPr>
              <w:pStyle w:val="ti-art"/>
              <w:spacing w:before="0" w:after="0"/>
              <w:rPr>
                <w:b/>
                <w:i w:val="0"/>
                <w:sz w:val="16"/>
                <w:szCs w:val="16"/>
                <w:lang w:val="sq-AL"/>
              </w:rPr>
            </w:pPr>
            <w:r w:rsidRPr="008C20F2">
              <w:rPr>
                <w:b/>
                <w:i w:val="0"/>
                <w:sz w:val="16"/>
                <w:szCs w:val="16"/>
                <w:lang w:val="sq-AL"/>
              </w:rPr>
              <w:t>Neni 7</w:t>
            </w:r>
          </w:p>
          <w:p w:rsidR="00AC7A8A" w:rsidRPr="008C20F2" w:rsidRDefault="00AC7A8A" w:rsidP="008C20F2">
            <w:pPr>
              <w:pStyle w:val="sti-art"/>
              <w:spacing w:before="0" w:after="0"/>
              <w:rPr>
                <w:sz w:val="16"/>
                <w:szCs w:val="16"/>
                <w:lang w:val="sq-AL"/>
              </w:rPr>
            </w:pPr>
            <w:r w:rsidRPr="008C20F2">
              <w:rPr>
                <w:sz w:val="16"/>
                <w:szCs w:val="16"/>
                <w:lang w:val="sq-AL"/>
              </w:rPr>
              <w:t>Plani i rimëkëmbjes së grupit</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AC7A8A" w:rsidRPr="008C20F2" w:rsidRDefault="00AC7A8A" w:rsidP="008C20F2">
            <w:pPr>
              <w:pStyle w:val="Normal1"/>
              <w:spacing w:before="0"/>
              <w:rPr>
                <w:sz w:val="16"/>
                <w:szCs w:val="16"/>
                <w:lang w:val="sq-AL"/>
              </w:rPr>
            </w:pPr>
            <w:r w:rsidRPr="008C20F2">
              <w:rPr>
                <w:sz w:val="16"/>
                <w:szCs w:val="16"/>
                <w:lang w:val="sq-AL"/>
              </w:rPr>
              <w:t>1.   Shtetet Anëtare sigurojnë që ndërmarrjet mëma të Bashkimit Evropian të përpilojnë dhe t’i paraqesin një mbikëqyrësi konsoliduar një plan të rimëkëmbjes së grupit. Plani i rimëkëmbjes së grupit konsiston në një plan rimëkëmbjeje në tërësi për grupin të drejtuar nga ndërmarrja mëmë e Bashkimit Evropian. Plani i rimëkëmbjes së grupit identifikon masat që mund të kërkohen të zbatohen në nivel të ndërmarrjes mëmë të Bashkimit Evropian dhe të çdo filiali të veçantë.</w:t>
            </w:r>
          </w:p>
          <w:p w:rsidR="00AC7A8A" w:rsidRPr="008C20F2" w:rsidRDefault="00AC7A8A" w:rsidP="008C20F2">
            <w:pPr>
              <w:pStyle w:val="Normal1"/>
              <w:spacing w:before="0"/>
              <w:rPr>
                <w:sz w:val="16"/>
                <w:szCs w:val="16"/>
                <w:lang w:val="sq-AL"/>
              </w:rPr>
            </w:pPr>
            <w:r w:rsidRPr="008C20F2">
              <w:rPr>
                <w:sz w:val="16"/>
                <w:szCs w:val="16"/>
                <w:lang w:val="sq-AL"/>
              </w:rPr>
              <w:t>2.   Në përputhje me nenin 8, autoritetet kompetente mund t’u kërkojnë filialeve të përpilojnë dhe paraqesin plane të rimëkëmbjes në mënyrë individuale.</w:t>
            </w:r>
          </w:p>
          <w:p w:rsidR="00AC7A8A" w:rsidRPr="008C20F2" w:rsidRDefault="00AC7A8A" w:rsidP="008C20F2">
            <w:pPr>
              <w:pStyle w:val="Normal1"/>
              <w:spacing w:before="0"/>
              <w:rPr>
                <w:sz w:val="16"/>
                <w:szCs w:val="16"/>
                <w:lang w:val="sq-AL"/>
              </w:rPr>
            </w:pPr>
            <w:r w:rsidRPr="008C20F2">
              <w:rPr>
                <w:sz w:val="16"/>
                <w:szCs w:val="16"/>
                <w:lang w:val="sq-AL"/>
              </w:rPr>
              <w:t>3.   Mbikëqyrësi konsolidues, me kusht që të jenë në zbatim kërkesat e ruajtjes së fshehtësisë së informacionit të parashikuara në këtë direktivë, ua përcjell planet e rimëkëmbjes:</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lang w:val="sq-AL"/>
                    </w:rPr>
                    <w:t>(a)</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autoriteteve kompetente përkatëse të përmendura në nenet 115 dhe 116 të Direktivës 2013/36/BE;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(b)</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 xml:space="preserve">autoriteteve kompetente të Shteteve Anëtare ku ndodhen degët me rëndësi për aq sa lidhet me atë </w:t>
                  </w:r>
                  <w:r w:rsidRPr="008C20F2">
                    <w:rPr>
                      <w:sz w:val="16"/>
                      <w:szCs w:val="16"/>
                      <w:lang w:val="sq-AL"/>
                    </w:rPr>
                    <w:lastRenderedPageBreak/>
                    <w:t>degë;</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1F5058"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lang w:val="sq-AL"/>
                    </w:rPr>
                    <w:t>(c)</w:t>
                  </w:r>
                </w:p>
              </w:tc>
              <w:tc>
                <w:tcPr>
                  <w:tcW w:w="2836" w:type="dxa"/>
                  <w:hideMark/>
                </w:tcPr>
                <w:p w:rsidR="00AC7A8A" w:rsidRPr="008C20F2" w:rsidRDefault="00AC7A8A" w:rsidP="008C20F2">
                  <w:pPr>
                    <w:pStyle w:val="Normal1"/>
                    <w:spacing w:before="0"/>
                    <w:rPr>
                      <w:sz w:val="16"/>
                      <w:szCs w:val="16"/>
                      <w:lang w:val="sq-AL"/>
                    </w:rPr>
                  </w:pPr>
                  <w:r w:rsidRPr="008C20F2">
                    <w:rPr>
                      <w:sz w:val="16"/>
                      <w:szCs w:val="16"/>
                      <w:lang w:val="sq-AL"/>
                    </w:rPr>
                    <w:t>autoritetit të zgjidhjes në nivelin e grupit; dhe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84"/>
              <w:gridCol w:w="3469"/>
            </w:tblGrid>
            <w:tr w:rsidR="008C20F2" w:rsidRPr="008C20F2" w:rsidTr="006E1162">
              <w:trPr>
                <w:tblCellSpacing w:w="0" w:type="dxa"/>
              </w:trPr>
              <w:tc>
                <w:tcPr>
                  <w:tcW w:w="228" w:type="dxa"/>
                  <w:hideMark/>
                </w:tcPr>
                <w:p w:rsidR="00AC7A8A" w:rsidRPr="008C20F2" w:rsidRDefault="00AC7A8A" w:rsidP="008C20F2">
                  <w:pPr>
                    <w:pStyle w:val="Normal1"/>
                    <w:spacing w:before="0"/>
                    <w:rPr>
                      <w:sz w:val="16"/>
                      <w:szCs w:val="16"/>
                    </w:rPr>
                  </w:pPr>
                  <w:r w:rsidRPr="008C20F2">
                    <w:rPr>
                      <w:sz w:val="16"/>
                      <w:szCs w:val="16"/>
                      <w:lang w:val="sq-AL"/>
                    </w:rPr>
                    <w:t>(d)</w:t>
                  </w:r>
                </w:p>
              </w:tc>
              <w:tc>
                <w:tcPr>
                  <w:tcW w:w="2786" w:type="dxa"/>
                  <w:hideMark/>
                </w:tcPr>
                <w:p w:rsidR="00AC7A8A" w:rsidRPr="008C20F2" w:rsidRDefault="00AC7A8A" w:rsidP="008C20F2">
                  <w:pPr>
                    <w:pStyle w:val="Normal1"/>
                    <w:spacing w:before="0"/>
                    <w:rPr>
                      <w:sz w:val="16"/>
                      <w:szCs w:val="16"/>
                    </w:rPr>
                  </w:pPr>
                  <w:r w:rsidRPr="008C20F2">
                    <w:rPr>
                      <w:sz w:val="16"/>
                      <w:szCs w:val="16"/>
                      <w:lang w:val="sq-AL"/>
                    </w:rPr>
                    <w:t>autoriteteve të zgjidhjes të filialeve.</w:t>
                  </w:r>
                </w:p>
              </w:tc>
            </w:tr>
          </w:tbl>
          <w:p w:rsidR="00AC7A8A" w:rsidRPr="008C20F2" w:rsidRDefault="00AC7A8A" w:rsidP="008C20F2">
            <w:pPr>
              <w:pStyle w:val="Normal1"/>
              <w:spacing w:before="0"/>
              <w:rPr>
                <w:sz w:val="16"/>
                <w:szCs w:val="16"/>
              </w:rPr>
            </w:pPr>
            <w:r w:rsidRPr="008C20F2">
              <w:rPr>
                <w:sz w:val="16"/>
                <w:szCs w:val="16"/>
              </w:rPr>
              <w:t>4.   </w:t>
            </w:r>
            <w:r w:rsidRPr="008C20F2">
              <w:rPr>
                <w:sz w:val="16"/>
                <w:szCs w:val="16"/>
                <w:lang w:val="sq-AL"/>
              </w:rPr>
              <w:t>Plani i rimëkëmbjes të grupit synon të arrijë stabilizimin e grupit në tërësi ose të një institucioni të grupit, kur është në një situatë me stres në mënyrë që të trajtohen ose eliminohen shkaqet e problemit dhe të rivendoset pozicioni financiar i grupit ose institucionit në fjalë, duke mbajtur në konsideratë në të njëjtën kohë pozicionin financiar të subjekteve të tjera të grupit.</w:t>
            </w:r>
          </w:p>
          <w:p w:rsidR="00AC7A8A" w:rsidRPr="008C20F2" w:rsidRDefault="00AC7A8A" w:rsidP="008C20F2">
            <w:pPr>
              <w:pStyle w:val="Normal1"/>
              <w:spacing w:before="0"/>
              <w:rPr>
                <w:sz w:val="16"/>
                <w:szCs w:val="16"/>
                <w:lang w:val="sq-AL"/>
              </w:rPr>
            </w:pPr>
            <w:r w:rsidRPr="008C20F2">
              <w:rPr>
                <w:sz w:val="16"/>
                <w:szCs w:val="16"/>
                <w:lang w:val="sq-AL"/>
              </w:rPr>
              <w:t>Plani i rimëkëmbjes së grupit përfshin masat rregulluese për të siguruar bashkërendimin dhe përputhjen e masave që duhen marrë në nivelin e ndërmarrjes mëmë të Bashkimit Evropian, në nivelin e subjekteve të përmendura në nenin 1, pika 1, shkronja “c” dhe “d” si edhe masat që duhen marrë në nivelin e filialeve dhe, kur zbatohet, në përputhje me Direktivën 2013/36/BE në nivelin e degëve me rëndësi.</w:t>
            </w:r>
          </w:p>
          <w:p w:rsidR="00AC7A8A" w:rsidRPr="008C20F2" w:rsidRDefault="00AC7A8A" w:rsidP="008C20F2">
            <w:pPr>
              <w:pStyle w:val="Normal1"/>
              <w:spacing w:before="0"/>
              <w:rPr>
                <w:sz w:val="16"/>
                <w:szCs w:val="16"/>
                <w:lang w:val="sq-AL"/>
              </w:rPr>
            </w:pPr>
            <w:r w:rsidRPr="008C20F2">
              <w:rPr>
                <w:sz w:val="16"/>
                <w:szCs w:val="16"/>
                <w:lang w:val="sq-AL"/>
              </w:rPr>
              <w:t>5.   Plani i rimëkëmbjes së grupit dhe çdo plan i përpiluar për një filial më vete përfshin elementet e përcaktuara në nenin 5. Këto plane përfshijnë, sipas rastit, masat rregulluese për mbështetjen financiare brenda grupit të përdorur në zbatim të një marrëveshjeje për mbështetjen financiare brenda grupit e cila lidhet në përputhje me Kapitullin III.</w:t>
            </w:r>
          </w:p>
          <w:p w:rsidR="00AC7A8A" w:rsidRPr="008C20F2" w:rsidRDefault="00AC7A8A" w:rsidP="008C20F2">
            <w:pPr>
              <w:pStyle w:val="Normal1"/>
              <w:spacing w:before="0"/>
              <w:rPr>
                <w:sz w:val="16"/>
                <w:szCs w:val="16"/>
                <w:lang w:val="sq-AL"/>
              </w:rPr>
            </w:pPr>
            <w:r w:rsidRPr="008C20F2">
              <w:rPr>
                <w:sz w:val="16"/>
                <w:szCs w:val="16"/>
                <w:lang w:val="sq-AL"/>
              </w:rPr>
              <w:t>6.   Planet e rimëkëmbjes së grupit përfshijnë një gamë zgjedhjesh alternative për rimëkëmbjen ku parashtrohen veprimet që duhen bërë për të trajtuar skenarët e parashikuar në nenin 5, pika 6.</w:t>
            </w:r>
          </w:p>
          <w:p w:rsidR="00AC7A8A" w:rsidRPr="008C20F2" w:rsidRDefault="00AC7A8A" w:rsidP="008C20F2">
            <w:pPr>
              <w:pStyle w:val="Normal1"/>
              <w:spacing w:before="0"/>
              <w:rPr>
                <w:sz w:val="16"/>
                <w:szCs w:val="16"/>
                <w:lang w:val="sq-AL"/>
              </w:rPr>
            </w:pPr>
            <w:r w:rsidRPr="008C20F2">
              <w:rPr>
                <w:sz w:val="16"/>
                <w:szCs w:val="16"/>
                <w:lang w:val="sq-AL"/>
              </w:rPr>
              <w:t>Për secilin skenar, plani i rimëkëmbjes i grupit identifikon nëse ka apo jo pengesa ndaj zbatimit të masave të rimëkëmbjes brenda grupit, përfshirë në nivel të subjekteve individuale të mbuluara nga plani, dhe nëse ka pengesa thelbësore praktike ose ligjore ndaj transferimit të menjëhershëm të fondeve ose shlyerjes së pasiveve ose aktiveve brenda grupit.</w:t>
            </w:r>
          </w:p>
          <w:p w:rsidR="005F7877" w:rsidRPr="008C20F2" w:rsidRDefault="00AC7A8A" w:rsidP="008C20F2">
            <w:pPr>
              <w:pStyle w:val="Normal1"/>
              <w:spacing w:before="0"/>
              <w:rPr>
                <w:sz w:val="16"/>
                <w:szCs w:val="16"/>
                <w:lang w:val="sq-AL"/>
              </w:rPr>
            </w:pPr>
            <w:r w:rsidRPr="008C20F2">
              <w:rPr>
                <w:sz w:val="16"/>
                <w:szCs w:val="16"/>
                <w:lang w:val="sq-AL"/>
              </w:rPr>
              <w:t>7.   Organi i administrimit i subjektit që përpilon planin e rimëkëmbjes së grupit sipas pikës 1 e vlerëson dhe e aprovon planin e rimëkëmbjes të grupit përpara paraqitjes së tij tek mbikëqyrësi konsolidues.</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ListParagraph"/>
              <w:spacing w:before="0" w:line="240" w:lineRule="auto"/>
              <w:ind w:left="360"/>
              <w:jc w:val="center"/>
              <w:rPr>
                <w:rFonts w:ascii="Times New Roman" w:hAnsi="Times New Roman" w:cs="Times New Roman"/>
                <w:b/>
                <w:sz w:val="16"/>
                <w:szCs w:val="16"/>
                <w:lang w:val="sq-AL"/>
              </w:rPr>
            </w:pPr>
          </w:p>
          <w:p w:rsidR="005F7877" w:rsidRPr="008C20F2" w:rsidRDefault="007544D0" w:rsidP="008C20F2">
            <w:pPr>
              <w:pStyle w:val="ListParagraph"/>
              <w:spacing w:before="0" w:line="240" w:lineRule="auto"/>
              <w:ind w:left="36"/>
              <w:jc w:val="center"/>
              <w:rPr>
                <w:rFonts w:ascii="Times New Roman" w:hAnsi="Times New Roman" w:cs="Times New Roman"/>
                <w:b/>
                <w:sz w:val="16"/>
                <w:szCs w:val="16"/>
                <w:lang w:val="sq-AL"/>
              </w:rPr>
            </w:pPr>
            <w:r w:rsidRPr="008C20F2">
              <w:rPr>
                <w:rFonts w:ascii="Times New Roman" w:hAnsi="Times New Roman" w:cs="Times New Roman"/>
                <w:b/>
                <w:sz w:val="16"/>
                <w:szCs w:val="16"/>
                <w:lang w:val="sq-AL"/>
              </w:rPr>
              <w:t xml:space="preserve">Neni </w:t>
            </w:r>
            <w:r w:rsidR="005F7877" w:rsidRPr="008C20F2">
              <w:rPr>
                <w:rFonts w:ascii="Times New Roman" w:hAnsi="Times New Roman" w:cs="Times New Roman"/>
                <w:b/>
                <w:sz w:val="16"/>
                <w:szCs w:val="16"/>
                <w:lang w:val="sq-AL"/>
              </w:rPr>
              <w:t>9</w:t>
            </w:r>
          </w:p>
          <w:p w:rsidR="005F7877" w:rsidRPr="008C20F2" w:rsidRDefault="005F7877" w:rsidP="008C20F2">
            <w:pPr>
              <w:pStyle w:val="ListParagraph"/>
              <w:spacing w:before="0" w:line="240" w:lineRule="auto"/>
              <w:ind w:left="36"/>
              <w:jc w:val="center"/>
              <w:rPr>
                <w:rFonts w:ascii="Times New Roman" w:hAnsi="Times New Roman" w:cs="Times New Roman"/>
                <w:b/>
                <w:sz w:val="16"/>
                <w:szCs w:val="16"/>
                <w:lang w:val="sq-AL"/>
              </w:rPr>
            </w:pPr>
            <w:r w:rsidRPr="008C20F2">
              <w:rPr>
                <w:rFonts w:ascii="Times New Roman" w:hAnsi="Times New Roman" w:cs="Times New Roman"/>
                <w:b/>
                <w:sz w:val="16"/>
                <w:szCs w:val="16"/>
                <w:lang w:val="sq-AL"/>
              </w:rPr>
              <w:t>Planet e rimëkëmbjes së grupit bankar</w:t>
            </w:r>
          </w:p>
          <w:p w:rsidR="005F7877" w:rsidRPr="008C20F2" w:rsidRDefault="005F7877"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ListParagraph"/>
              <w:numPr>
                <w:ilvl w:val="0"/>
                <w:numId w:val="11"/>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Banka mbizotëruese në një grup bankar harton planin e rimëkëmbjes së grupit bankar, i cili parashikon masat që duhen marrë në nivel grupi për të rivendosur pozicionin financiar, në rast të një përkeqësimi të konsiderueshëm të gjendjes financiare të grupit bankar. </w:t>
            </w:r>
          </w:p>
          <w:p w:rsidR="005F7877" w:rsidRPr="008C20F2" w:rsidRDefault="005F7877" w:rsidP="008C20F2">
            <w:pPr>
              <w:pStyle w:val="ListParagraph"/>
              <w:numPr>
                <w:ilvl w:val="0"/>
                <w:numId w:val="11"/>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Planet e rimëkëmbjes së grupit synojnë të arrijnë stabilizimin e grupit bankar në tërësi, ose të një subjekti të grupit bankar, </w:t>
            </w:r>
            <w:r w:rsidR="00901627" w:rsidRPr="008C20F2">
              <w:rPr>
                <w:rFonts w:asciiTheme="minorHAnsi" w:hAnsiTheme="minorHAnsi" w:cstheme="minorHAnsi"/>
                <w:sz w:val="16"/>
                <w:szCs w:val="16"/>
                <w:lang w:val="sq-AL"/>
              </w:rPr>
              <w:t>kur është në një situatë vështirësie financiare në mënyrë që të trajtohen ose të eliminohen shkaqet e problemit</w:t>
            </w:r>
            <w:r w:rsidRPr="008C20F2">
              <w:rPr>
                <w:rFonts w:ascii="Times New Roman" w:hAnsi="Times New Roman" w:cs="Times New Roman"/>
                <w:sz w:val="16"/>
                <w:szCs w:val="16"/>
                <w:lang w:val="sq-AL"/>
              </w:rPr>
              <w:t>dhe të rivendoset pozicioni financiar i grupit bankar ose subjektit në fjalë, duke mbajtur njëkohësisht në konsideratë, pozicionin financiar të subjekteve të tjera të grupit bankar.</w:t>
            </w:r>
          </w:p>
          <w:p w:rsidR="005F7877" w:rsidRPr="008C20F2" w:rsidRDefault="005F7877" w:rsidP="008C20F2">
            <w:pPr>
              <w:pStyle w:val="ListParagraph"/>
              <w:numPr>
                <w:ilvl w:val="0"/>
                <w:numId w:val="11"/>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Planet e rimëkëmbjes së grupit bankar dhe çdo plan i hartuar për një bankë të veçantë, përfshijnë, sipas rastit, edhe masat rregulluese për mbështetjen financiare brenda grupit bankar sipas një marrëveshjeje përkatëse.</w:t>
            </w:r>
          </w:p>
          <w:p w:rsidR="005F7877" w:rsidRPr="008C20F2" w:rsidRDefault="005F7877" w:rsidP="008C20F2">
            <w:pPr>
              <w:pStyle w:val="ListParagraph"/>
              <w:numPr>
                <w:ilvl w:val="0"/>
                <w:numId w:val="11"/>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Planet e rimëkëmbjes së grupit bankar identifikojnë nëse ekzistojnë apo jo pengesa ndaj zbatimit të masave të rimëkëmbjes brenda grupit bankar, përfshirë dhe ato për bankat individuale të përfshira në plan, dhe nëse ka pengesa </w:t>
            </w:r>
            <w:r w:rsidRPr="008C20F2">
              <w:rPr>
                <w:rFonts w:ascii="Times New Roman" w:hAnsi="Times New Roman" w:cs="Times New Roman"/>
                <w:sz w:val="16"/>
                <w:szCs w:val="16"/>
                <w:lang w:val="sq-AL"/>
              </w:rPr>
              <w:lastRenderedPageBreak/>
              <w:t>kryesore praktike ose ligjore ndaj transferimit të menjëhershëm të fondeve ose shlyerjes së detyrimeve ose aktiveve brenda grupit bankar.</w:t>
            </w:r>
          </w:p>
          <w:p w:rsidR="005F7877" w:rsidRPr="008C20F2" w:rsidRDefault="005F7877" w:rsidP="008C20F2">
            <w:pPr>
              <w:pStyle w:val="ListParagraph"/>
              <w:numPr>
                <w:ilvl w:val="0"/>
                <w:numId w:val="11"/>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Mbikëqyrës, nëse e gjykon të nevojshme mund të informojë mbi planet e rimëkëmbjes të grupit bankar edhe autoritete të tjera mbikëqyrëse me kusht që të zbatohen kërkesat e ruajtjes së konfidencialitetit dhe reciprocitetit</w:t>
            </w:r>
            <w:r w:rsidR="00901627" w:rsidRPr="008C20F2">
              <w:rPr>
                <w:rFonts w:ascii="Times New Roman" w:hAnsi="Times New Roman" w:cs="Times New Roman"/>
                <w:sz w:val="16"/>
                <w:szCs w:val="16"/>
                <w:lang w:val="sq-AL"/>
              </w:rPr>
              <w:t xml:space="preserve"> të</w:t>
            </w:r>
            <w:r w:rsidR="006130EB" w:rsidRPr="008C20F2">
              <w:rPr>
                <w:rFonts w:ascii="Times New Roman" w:hAnsi="Times New Roman" w:cs="Times New Roman"/>
                <w:sz w:val="16"/>
                <w:szCs w:val="16"/>
                <w:lang w:val="sq-AL"/>
              </w:rPr>
              <w:t xml:space="preserve">shkëmbimit dhe administrimit </w:t>
            </w:r>
            <w:r w:rsidRPr="008C20F2">
              <w:rPr>
                <w:rFonts w:ascii="Times New Roman" w:hAnsi="Times New Roman" w:cs="Times New Roman"/>
                <w:sz w:val="16"/>
                <w:szCs w:val="16"/>
                <w:lang w:val="sq-AL"/>
              </w:rPr>
              <w:t xml:space="preserve">të informacionit. </w:t>
            </w:r>
          </w:p>
          <w:p w:rsidR="005F7877" w:rsidRPr="008C20F2" w:rsidRDefault="005F7877" w:rsidP="008C20F2">
            <w:pPr>
              <w:pStyle w:val="ListParagraph"/>
              <w:numPr>
                <w:ilvl w:val="0"/>
                <w:numId w:val="11"/>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Planet e rimëkëmbjes së grupit bankar vlerësohen dhe miratohen nga këshilli drejtues i bankës mbizotëruese dhe i paraqiten për shqyrtim dhe vlerësim Autoritetit Mbikëqyrës.</w:t>
            </w:r>
          </w:p>
        </w:tc>
        <w:tc>
          <w:tcPr>
            <w:tcW w:w="311" w:type="pct"/>
            <w:tcBorders>
              <w:top w:val="double" w:sz="4" w:space="0" w:color="auto"/>
              <w:left w:val="double" w:sz="4" w:space="0" w:color="auto"/>
              <w:bottom w:val="double" w:sz="4" w:space="0" w:color="auto"/>
              <w:right w:val="double" w:sz="4" w:space="0" w:color="auto"/>
            </w:tcBorders>
          </w:tcPr>
          <w:p w:rsidR="00D33A92" w:rsidRPr="008C20F2" w:rsidRDefault="00D33A92" w:rsidP="008C20F2">
            <w:pPr>
              <w:pStyle w:val="Default"/>
              <w:jc w:val="both"/>
              <w:rPr>
                <w:color w:val="auto"/>
                <w:sz w:val="16"/>
                <w:szCs w:val="16"/>
                <w:lang w:val="sq-AL"/>
              </w:rPr>
            </w:pPr>
            <w:r w:rsidRPr="008C20F2">
              <w:rPr>
                <w:color w:val="auto"/>
                <w:sz w:val="16"/>
                <w:szCs w:val="16"/>
                <w:lang w:val="sq-AL"/>
              </w:rPr>
              <w:lastRenderedPageBreak/>
              <w:t xml:space="preserve">Përputhshmëri e plotë  </w:t>
            </w:r>
          </w:p>
          <w:p w:rsidR="005F7877" w:rsidRPr="008C20F2" w:rsidRDefault="005F7877" w:rsidP="008C20F2">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BodyText"/>
              <w:spacing w:after="0"/>
              <w:jc w:val="both"/>
              <w:rPr>
                <w:sz w:val="16"/>
                <w:szCs w:val="16"/>
                <w:lang w:val="sq-AL"/>
              </w:rPr>
            </w:pPr>
          </w:p>
        </w:tc>
      </w:tr>
      <w:tr w:rsidR="00E5595B" w:rsidRPr="00E5595B"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E5595B" w:rsidRPr="00E5595B" w:rsidRDefault="00E5595B" w:rsidP="00E5595B">
            <w:pPr>
              <w:pStyle w:val="ti-art"/>
              <w:rPr>
                <w:b/>
                <w:i w:val="0"/>
                <w:sz w:val="16"/>
                <w:szCs w:val="16"/>
                <w:lang w:val="sq-AL"/>
              </w:rPr>
            </w:pPr>
            <w:r w:rsidRPr="00E5595B">
              <w:rPr>
                <w:b/>
                <w:i w:val="0"/>
                <w:sz w:val="16"/>
                <w:szCs w:val="16"/>
                <w:lang w:val="sq-AL"/>
              </w:rPr>
              <w:lastRenderedPageBreak/>
              <w:t>Neni 8</w:t>
            </w:r>
          </w:p>
          <w:p w:rsidR="00E5595B" w:rsidRPr="008C20F2" w:rsidRDefault="00E5595B" w:rsidP="00E5595B">
            <w:pPr>
              <w:pStyle w:val="ti-art"/>
              <w:spacing w:before="0" w:after="0"/>
              <w:rPr>
                <w:b/>
                <w:i w:val="0"/>
                <w:sz w:val="16"/>
                <w:szCs w:val="16"/>
                <w:lang w:val="sq-AL"/>
              </w:rPr>
            </w:pPr>
            <w:r w:rsidRPr="00E5595B">
              <w:rPr>
                <w:b/>
                <w:i w:val="0"/>
                <w:sz w:val="16"/>
                <w:szCs w:val="16"/>
                <w:lang w:val="sq-AL"/>
              </w:rPr>
              <w:t>Vlerësimi i planeve të rimëkëmbjes të grupit</w:t>
            </w:r>
          </w:p>
        </w:tc>
        <w:tc>
          <w:tcPr>
            <w:tcW w:w="1452" w:type="pct"/>
            <w:tcBorders>
              <w:top w:val="double" w:sz="4" w:space="0" w:color="auto"/>
              <w:left w:val="double" w:sz="4" w:space="0" w:color="auto"/>
              <w:bottom w:val="double" w:sz="4" w:space="0" w:color="auto"/>
              <w:right w:val="double" w:sz="4" w:space="0" w:color="auto"/>
            </w:tcBorders>
          </w:tcPr>
          <w:p w:rsidR="00E5595B" w:rsidRDefault="00E5595B" w:rsidP="00DD7AA0">
            <w:pPr>
              <w:pStyle w:val="Normal1"/>
              <w:spacing w:before="0"/>
              <w:rPr>
                <w:sz w:val="16"/>
                <w:szCs w:val="16"/>
                <w:lang w:val="sq-AL"/>
              </w:rPr>
            </w:pPr>
            <w:r w:rsidRPr="00E5595B">
              <w:rPr>
                <w:sz w:val="16"/>
                <w:szCs w:val="16"/>
                <w:lang w:val="sq-AL"/>
              </w:rPr>
              <w:t xml:space="preserve">1.   Mbikëqyrësi konsolidues, së bashku me autoritetet kompetente të filialeve, pasi konsultohet me autoritetet kompetente të përmendura në nenin 116 të Direktivës 2013/36/BE dhe me autoritetet kompetente të degëve me rëndësi për aq sa ka të bëjë me degën me rëndësi, shqyrton planin e rimëkëmbjes së grupit dhe vlerëson shkallën me të cilën përmbush kërkesat dhe kriteret e parashikuara në nenin 6 dhe 7. Ky vlerësim bëhet në përputhje me procedurën e vendosur në nenin 6 dhe me këtë nen dhe merr në konsideratë efektin e mundshëm të </w:t>
            </w:r>
            <w:r w:rsidRPr="00E5595B">
              <w:rPr>
                <w:sz w:val="16"/>
                <w:szCs w:val="16"/>
                <w:lang w:val="sq-AL"/>
              </w:rPr>
              <w:lastRenderedPageBreak/>
              <w:t>masave të rimëkëmbjes te stabiliteti financiar i të gjitha Shteteve Anëtare ku ushtron aktivitet grupi.</w:t>
            </w:r>
          </w:p>
        </w:tc>
        <w:tc>
          <w:tcPr>
            <w:tcW w:w="207" w:type="pct"/>
            <w:tcBorders>
              <w:top w:val="double" w:sz="4" w:space="0" w:color="auto"/>
              <w:left w:val="double" w:sz="4" w:space="0" w:color="auto"/>
              <w:bottom w:val="double" w:sz="4" w:space="0" w:color="auto"/>
              <w:right w:val="double" w:sz="4" w:space="0" w:color="auto"/>
            </w:tcBorders>
          </w:tcPr>
          <w:p w:rsidR="00E5595B" w:rsidRPr="008C20F2" w:rsidRDefault="00E5595B"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E5595B" w:rsidRPr="00E5595B" w:rsidRDefault="00E5595B" w:rsidP="00E5595B">
            <w:pPr>
              <w:pStyle w:val="ListParagraph"/>
              <w:ind w:left="360"/>
              <w:jc w:val="center"/>
              <w:rPr>
                <w:rFonts w:ascii="Times New Roman" w:hAnsi="Times New Roman" w:cs="Times New Roman"/>
                <w:b/>
                <w:sz w:val="16"/>
                <w:szCs w:val="16"/>
                <w:lang w:val="sq-AL"/>
              </w:rPr>
            </w:pPr>
            <w:r w:rsidRPr="00E5595B">
              <w:rPr>
                <w:rFonts w:ascii="Times New Roman" w:hAnsi="Times New Roman" w:cs="Times New Roman"/>
                <w:b/>
                <w:sz w:val="16"/>
                <w:szCs w:val="16"/>
                <w:lang w:val="sq-AL"/>
              </w:rPr>
              <w:t>Neni 10</w:t>
            </w:r>
          </w:p>
          <w:p w:rsidR="00E5595B" w:rsidRPr="008C20F2" w:rsidRDefault="00E5595B" w:rsidP="00E5595B">
            <w:pPr>
              <w:pStyle w:val="ListParagraph"/>
              <w:spacing w:before="0" w:line="240" w:lineRule="auto"/>
              <w:ind w:left="360"/>
              <w:jc w:val="center"/>
              <w:rPr>
                <w:rFonts w:ascii="Times New Roman" w:hAnsi="Times New Roman" w:cs="Times New Roman"/>
                <w:b/>
                <w:sz w:val="16"/>
                <w:szCs w:val="16"/>
                <w:lang w:val="sq-AL"/>
              </w:rPr>
            </w:pPr>
            <w:r w:rsidRPr="00E5595B">
              <w:rPr>
                <w:rFonts w:ascii="Times New Roman" w:hAnsi="Times New Roman" w:cs="Times New Roman"/>
                <w:b/>
                <w:sz w:val="16"/>
                <w:szCs w:val="16"/>
                <w:lang w:val="sq-AL"/>
              </w:rPr>
              <w:t>Vlerësimi i planeve të rimëkëmb</w:t>
            </w:r>
            <w:r w:rsidRPr="00E5595B">
              <w:rPr>
                <w:rFonts w:ascii="Times New Roman" w:hAnsi="Times New Roman" w:cs="Times New Roman"/>
                <w:b/>
                <w:sz w:val="16"/>
                <w:szCs w:val="16"/>
                <w:lang w:val="sq-AL"/>
              </w:rPr>
              <w:lastRenderedPageBreak/>
              <w:t>jes të grupit bankar</w:t>
            </w:r>
          </w:p>
        </w:tc>
        <w:tc>
          <w:tcPr>
            <w:tcW w:w="1763" w:type="pct"/>
            <w:tcBorders>
              <w:top w:val="double" w:sz="4" w:space="0" w:color="auto"/>
              <w:left w:val="double" w:sz="4" w:space="0" w:color="auto"/>
              <w:bottom w:val="double" w:sz="4" w:space="0" w:color="auto"/>
              <w:right w:val="double" w:sz="4" w:space="0" w:color="auto"/>
            </w:tcBorders>
          </w:tcPr>
          <w:p w:rsidR="00E5595B" w:rsidRPr="00E5595B" w:rsidRDefault="00E5595B" w:rsidP="00E5595B">
            <w:pPr>
              <w:tabs>
                <w:tab w:val="left" w:pos="426"/>
              </w:tabs>
              <w:rPr>
                <w:sz w:val="16"/>
                <w:szCs w:val="16"/>
                <w:lang w:val="sq-AL"/>
              </w:rPr>
            </w:pPr>
          </w:p>
          <w:p w:rsidR="00E5595B" w:rsidRPr="00E5595B" w:rsidRDefault="00E5595B" w:rsidP="00E5595B">
            <w:pPr>
              <w:tabs>
                <w:tab w:val="left" w:pos="426"/>
              </w:tabs>
              <w:rPr>
                <w:sz w:val="16"/>
                <w:szCs w:val="16"/>
                <w:lang w:val="sq-AL"/>
              </w:rPr>
            </w:pPr>
            <w:r w:rsidRPr="00E5595B">
              <w:rPr>
                <w:sz w:val="16"/>
                <w:szCs w:val="16"/>
                <w:lang w:val="sq-AL"/>
              </w:rPr>
              <w:tab/>
              <w:t>1.</w:t>
            </w:r>
            <w:r w:rsidRPr="00E5595B">
              <w:rPr>
                <w:sz w:val="16"/>
                <w:szCs w:val="16"/>
                <w:lang w:val="sq-AL"/>
              </w:rPr>
              <w:tab/>
              <w:t xml:space="preserve">Autoriteti Mbikëqyrës i grupit bankar, bashkëpunon me autoritetet e tjera mbikëqyrëse të subjekteve të grupitdhe të degëve të rëndësishme, gjatë shqyrtimit të planeve të rimëkëmbjes së grupit bankar dhe vlerëson shkallën e plotësimit të kërkesave dhe kritereve të parashikuara në nenet 8 dhe 9 të këtij ligji. </w:t>
            </w:r>
          </w:p>
          <w:p w:rsidR="00E5595B" w:rsidRPr="00E5595B" w:rsidRDefault="00E5595B" w:rsidP="00E5595B">
            <w:pPr>
              <w:tabs>
                <w:tab w:val="left" w:pos="426"/>
              </w:tabs>
              <w:rPr>
                <w:sz w:val="16"/>
                <w:szCs w:val="16"/>
                <w:lang w:val="sq-AL"/>
              </w:rPr>
            </w:pPr>
            <w:r w:rsidRPr="00E5595B">
              <w:rPr>
                <w:sz w:val="16"/>
                <w:szCs w:val="16"/>
                <w:lang w:val="sq-AL"/>
              </w:rPr>
              <w:t>2.</w:t>
            </w:r>
            <w:r w:rsidRPr="00E5595B">
              <w:rPr>
                <w:sz w:val="16"/>
                <w:szCs w:val="16"/>
                <w:lang w:val="sq-AL"/>
              </w:rPr>
              <w:tab/>
              <w:t>Vlerësimi i planeve të grupit bëhet në përputhje me procedurën e përcaktuar në nenin 8 të këtij ligji dhe merr në konsideratë efektin e mundshëm të masave të rimëkëmbjes në stabilitetin financiar të të gjitha vendeve ku ushtron veprimtarinë grupi.</w:t>
            </w:r>
          </w:p>
          <w:p w:rsidR="00E5595B" w:rsidRPr="003D1902" w:rsidRDefault="00E5595B" w:rsidP="00E5595B">
            <w:pPr>
              <w:tabs>
                <w:tab w:val="left" w:pos="426"/>
              </w:tabs>
              <w:rPr>
                <w:sz w:val="16"/>
                <w:szCs w:val="16"/>
                <w:lang w:val="sq-AL"/>
              </w:rPr>
            </w:pPr>
            <w:r w:rsidRPr="00E5595B">
              <w:rPr>
                <w:sz w:val="16"/>
                <w:szCs w:val="16"/>
                <w:lang w:val="sq-AL"/>
              </w:rPr>
              <w:lastRenderedPageBreak/>
              <w:t>3.</w:t>
            </w:r>
            <w:r w:rsidRPr="00E5595B">
              <w:rPr>
                <w:sz w:val="16"/>
                <w:szCs w:val="16"/>
                <w:lang w:val="sq-AL"/>
              </w:rPr>
              <w:tab/>
              <w:t>Autoriteti Mbikëqyrës njofton bankën mbizotëruese të grupit bankar për rezultatet e vlerësimit të planit të rimëkëmbjes së grupit dhe mund të vërë në dijeni edhe autoritete të tjera mbikëqyrëse të subjekteve të grupit mbi këto rezultate.</w:t>
            </w:r>
          </w:p>
        </w:tc>
        <w:tc>
          <w:tcPr>
            <w:tcW w:w="311" w:type="pct"/>
            <w:tcBorders>
              <w:top w:val="double" w:sz="4" w:space="0" w:color="auto"/>
              <w:left w:val="double" w:sz="4" w:space="0" w:color="auto"/>
              <w:bottom w:val="double" w:sz="4" w:space="0" w:color="auto"/>
              <w:right w:val="double" w:sz="4" w:space="0" w:color="auto"/>
            </w:tcBorders>
          </w:tcPr>
          <w:p w:rsidR="00E5595B" w:rsidRDefault="00E5595B" w:rsidP="008C20F2">
            <w:pPr>
              <w:pStyle w:val="Default"/>
              <w:jc w:val="both"/>
              <w:rPr>
                <w:color w:val="auto"/>
                <w:sz w:val="16"/>
                <w:szCs w:val="16"/>
                <w:lang w:val="sq-AL"/>
              </w:rPr>
            </w:pPr>
            <w:r>
              <w:rPr>
                <w:color w:val="auto"/>
                <w:sz w:val="16"/>
                <w:szCs w:val="16"/>
                <w:lang w:val="sq-AL"/>
              </w:rPr>
              <w:lastRenderedPageBreak/>
              <w:t>Perputhshmeri e plote</w:t>
            </w:r>
          </w:p>
        </w:tc>
        <w:tc>
          <w:tcPr>
            <w:tcW w:w="501" w:type="pct"/>
            <w:tcBorders>
              <w:top w:val="double" w:sz="4" w:space="0" w:color="auto"/>
              <w:left w:val="double" w:sz="4" w:space="0" w:color="auto"/>
              <w:bottom w:val="double" w:sz="4" w:space="0" w:color="auto"/>
              <w:right w:val="double" w:sz="4" w:space="0" w:color="auto"/>
            </w:tcBorders>
          </w:tcPr>
          <w:p w:rsidR="00E5595B" w:rsidRPr="008C20F2" w:rsidRDefault="00E5595B" w:rsidP="008C20F2">
            <w:pPr>
              <w:pStyle w:val="BodyText"/>
              <w:spacing w:after="0"/>
              <w:jc w:val="both"/>
              <w:rPr>
                <w:sz w:val="16"/>
                <w:szCs w:val="16"/>
                <w:lang w:val="sq-AL"/>
              </w:rPr>
            </w:pPr>
          </w:p>
        </w:tc>
      </w:tr>
      <w:tr w:rsidR="00DD7AA0"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B03D2" w:rsidRPr="008C20F2" w:rsidRDefault="001B03D2" w:rsidP="001B03D2">
            <w:pPr>
              <w:pStyle w:val="ti-art"/>
              <w:spacing w:before="0" w:after="0"/>
              <w:rPr>
                <w:b/>
                <w:i w:val="0"/>
                <w:sz w:val="16"/>
                <w:szCs w:val="16"/>
                <w:lang w:val="sq-AL"/>
              </w:rPr>
            </w:pPr>
            <w:r w:rsidRPr="008C20F2">
              <w:rPr>
                <w:b/>
                <w:i w:val="0"/>
                <w:sz w:val="16"/>
                <w:szCs w:val="16"/>
                <w:lang w:val="sq-AL"/>
              </w:rPr>
              <w:lastRenderedPageBreak/>
              <w:t>Neni 8</w:t>
            </w:r>
          </w:p>
          <w:p w:rsidR="001B03D2" w:rsidRPr="008C20F2" w:rsidRDefault="001B03D2" w:rsidP="001B03D2">
            <w:pPr>
              <w:pStyle w:val="sti-art"/>
              <w:spacing w:before="0" w:after="0"/>
              <w:rPr>
                <w:sz w:val="16"/>
                <w:szCs w:val="16"/>
                <w:lang w:val="sq-AL"/>
              </w:rPr>
            </w:pPr>
            <w:r w:rsidRPr="008C20F2">
              <w:rPr>
                <w:sz w:val="16"/>
                <w:szCs w:val="16"/>
                <w:lang w:val="sq-AL"/>
              </w:rPr>
              <w:t>Vlerësimi i planeve të rimëkëmbjes të grupit</w:t>
            </w:r>
          </w:p>
          <w:p w:rsidR="00DD7AA0" w:rsidRPr="008C20F2" w:rsidRDefault="00DD7AA0"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DD7AA0" w:rsidRPr="008C20F2" w:rsidRDefault="00DD7AA0" w:rsidP="00DD7AA0">
            <w:pPr>
              <w:pStyle w:val="Normal1"/>
              <w:spacing w:before="0"/>
              <w:rPr>
                <w:sz w:val="16"/>
                <w:szCs w:val="16"/>
                <w:lang w:val="sq-AL"/>
              </w:rPr>
            </w:pPr>
            <w:r>
              <w:rPr>
                <w:sz w:val="16"/>
                <w:szCs w:val="16"/>
                <w:lang w:val="sq-AL"/>
              </w:rPr>
              <w:t>(2)</w:t>
            </w:r>
            <w:r w:rsidRPr="008C20F2">
              <w:rPr>
                <w:sz w:val="16"/>
                <w:szCs w:val="16"/>
                <w:lang w:val="sq-AL"/>
              </w:rPr>
              <w:t>Mbikëqyrësi konsolidues dhe autoritetet kompetente të filialeve bëjnë përpjekje për të arritur një vendim të përbashkët:</w:t>
            </w:r>
          </w:p>
          <w:tbl>
            <w:tblPr>
              <w:tblW w:w="5000" w:type="pct"/>
              <w:tblCellSpacing w:w="0" w:type="dxa"/>
              <w:tblLayout w:type="fixed"/>
              <w:tblCellMar>
                <w:left w:w="0" w:type="dxa"/>
                <w:right w:w="0" w:type="dxa"/>
              </w:tblCellMar>
              <w:tblLook w:val="04A0"/>
            </w:tblPr>
            <w:tblGrid>
              <w:gridCol w:w="222"/>
              <w:gridCol w:w="3531"/>
            </w:tblGrid>
            <w:tr w:rsidR="00DD7AA0" w:rsidRPr="008C20F2" w:rsidTr="0051054B">
              <w:trPr>
                <w:tblCellSpacing w:w="0" w:type="dxa"/>
              </w:trPr>
              <w:tc>
                <w:tcPr>
                  <w:tcW w:w="178" w:type="dxa"/>
                  <w:hideMark/>
                </w:tcPr>
                <w:p w:rsidR="00DD7AA0" w:rsidRPr="008C20F2" w:rsidRDefault="00DD7AA0" w:rsidP="0051054B">
                  <w:pPr>
                    <w:pStyle w:val="Normal1"/>
                    <w:spacing w:before="0"/>
                    <w:rPr>
                      <w:sz w:val="16"/>
                      <w:szCs w:val="16"/>
                    </w:rPr>
                  </w:pPr>
                  <w:r w:rsidRPr="008C20F2">
                    <w:rPr>
                      <w:sz w:val="16"/>
                      <w:szCs w:val="16"/>
                      <w:lang w:val="sq-AL"/>
                    </w:rPr>
                    <w:t>(a)</w:t>
                  </w:r>
                </w:p>
              </w:tc>
              <w:tc>
                <w:tcPr>
                  <w:tcW w:w="2836" w:type="dxa"/>
                  <w:hideMark/>
                </w:tcPr>
                <w:p w:rsidR="00DD7AA0" w:rsidRPr="008C20F2" w:rsidRDefault="00DD7AA0" w:rsidP="0051054B">
                  <w:pPr>
                    <w:pStyle w:val="Normal1"/>
                    <w:spacing w:before="0"/>
                    <w:rPr>
                      <w:sz w:val="16"/>
                      <w:szCs w:val="16"/>
                    </w:rPr>
                  </w:pPr>
                  <w:r w:rsidRPr="008C20F2">
                    <w:rPr>
                      <w:sz w:val="16"/>
                      <w:szCs w:val="16"/>
                      <w:lang w:val="sq-AL"/>
                    </w:rPr>
                    <w:t>për shqyrtimin dhe vlerësimin e planit të rimëkëmbjes së grupit;</w:t>
                  </w:r>
                </w:p>
              </w:tc>
            </w:tr>
          </w:tbl>
          <w:p w:rsidR="00DD7AA0" w:rsidRPr="008C20F2" w:rsidRDefault="00DD7AA0" w:rsidP="00DD7AA0">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DD7AA0" w:rsidRPr="008C20F2" w:rsidTr="0051054B">
              <w:trPr>
                <w:tblCellSpacing w:w="0" w:type="dxa"/>
              </w:trPr>
              <w:tc>
                <w:tcPr>
                  <w:tcW w:w="187" w:type="dxa"/>
                  <w:hideMark/>
                </w:tcPr>
                <w:p w:rsidR="00DD7AA0" w:rsidRPr="008C20F2" w:rsidRDefault="00DD7AA0" w:rsidP="0051054B">
                  <w:pPr>
                    <w:pStyle w:val="Normal1"/>
                    <w:spacing w:before="0"/>
                    <w:rPr>
                      <w:sz w:val="16"/>
                      <w:szCs w:val="16"/>
                    </w:rPr>
                  </w:pPr>
                  <w:r w:rsidRPr="008C20F2">
                    <w:rPr>
                      <w:sz w:val="16"/>
                      <w:szCs w:val="16"/>
                      <w:lang w:val="sq-AL"/>
                    </w:rPr>
                    <w:t>(b)</w:t>
                  </w:r>
                </w:p>
              </w:tc>
              <w:tc>
                <w:tcPr>
                  <w:tcW w:w="2827" w:type="dxa"/>
                  <w:hideMark/>
                </w:tcPr>
                <w:p w:rsidR="00DD7AA0" w:rsidRPr="008C20F2" w:rsidRDefault="00DD7AA0" w:rsidP="0051054B">
                  <w:pPr>
                    <w:pStyle w:val="Normal1"/>
                    <w:spacing w:before="0"/>
                    <w:rPr>
                      <w:sz w:val="16"/>
                      <w:szCs w:val="16"/>
                      <w:lang w:val="sq-AL"/>
                    </w:rPr>
                  </w:pPr>
                  <w:r w:rsidRPr="008C20F2">
                    <w:rPr>
                      <w:sz w:val="16"/>
                      <w:szCs w:val="16"/>
                      <w:lang w:val="sq-AL"/>
                    </w:rPr>
                    <w:t>nëse do të përpilohet një plan rimëkëmbjeje në mënyrë individuale për institucionet që janë pjesë e grupit; dhe</w:t>
                  </w:r>
                </w:p>
              </w:tc>
            </w:tr>
          </w:tbl>
          <w:p w:rsidR="00DD7AA0" w:rsidRPr="008C20F2" w:rsidRDefault="00DD7AA0" w:rsidP="00DD7AA0">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DD7AA0" w:rsidRPr="0064434D" w:rsidTr="0051054B">
              <w:trPr>
                <w:tblCellSpacing w:w="0" w:type="dxa"/>
              </w:trPr>
              <w:tc>
                <w:tcPr>
                  <w:tcW w:w="178" w:type="dxa"/>
                  <w:hideMark/>
                </w:tcPr>
                <w:p w:rsidR="00DD7AA0" w:rsidRPr="008C20F2" w:rsidRDefault="00DD7AA0" w:rsidP="0051054B">
                  <w:pPr>
                    <w:pStyle w:val="Normal1"/>
                    <w:spacing w:before="0"/>
                    <w:rPr>
                      <w:sz w:val="16"/>
                      <w:szCs w:val="16"/>
                    </w:rPr>
                  </w:pPr>
                  <w:r w:rsidRPr="008C20F2">
                    <w:rPr>
                      <w:sz w:val="16"/>
                      <w:szCs w:val="16"/>
                    </w:rPr>
                    <w:t>(c)</w:t>
                  </w:r>
                </w:p>
              </w:tc>
              <w:tc>
                <w:tcPr>
                  <w:tcW w:w="2836" w:type="dxa"/>
                  <w:hideMark/>
                </w:tcPr>
                <w:p w:rsidR="00DD7AA0" w:rsidRPr="00E74C4D" w:rsidRDefault="00DD7AA0" w:rsidP="0051054B">
                  <w:pPr>
                    <w:pStyle w:val="Normal1"/>
                    <w:spacing w:before="0"/>
                    <w:rPr>
                      <w:sz w:val="16"/>
                      <w:szCs w:val="16"/>
                      <w:lang w:val="it-IT"/>
                    </w:rPr>
                  </w:pPr>
                  <w:r w:rsidRPr="008C20F2">
                    <w:rPr>
                      <w:sz w:val="16"/>
                      <w:szCs w:val="16"/>
                      <w:lang w:val="sq-AL"/>
                    </w:rPr>
                    <w:t>për zbatimin e masave të përmendura në nenin 6, pika 5 dhe 6.</w:t>
                  </w:r>
                </w:p>
              </w:tc>
            </w:tr>
          </w:tbl>
          <w:p w:rsidR="00DD7AA0" w:rsidRPr="008C20F2" w:rsidRDefault="00DD7AA0" w:rsidP="00DD7AA0">
            <w:pPr>
              <w:pStyle w:val="Normal1"/>
              <w:spacing w:before="0"/>
              <w:rPr>
                <w:sz w:val="16"/>
                <w:szCs w:val="16"/>
                <w:lang w:val="sq-AL"/>
              </w:rPr>
            </w:pPr>
            <w:r w:rsidRPr="008C20F2">
              <w:rPr>
                <w:sz w:val="16"/>
                <w:szCs w:val="16"/>
                <w:lang w:val="sq-AL"/>
              </w:rPr>
              <w:t>Palët përpiqen të arrijnë një vendim të përbashkët brenda katër muajsh nga data e përcjelljes nga mbikëqyrësi konsolidues së planit të rimëkëmbjes së grupit në përputhje me nenin 7, pika 3.</w:t>
            </w:r>
          </w:p>
          <w:p w:rsidR="00DD7AA0" w:rsidRPr="008C20F2" w:rsidRDefault="00DD7AA0" w:rsidP="00DD7AA0">
            <w:pPr>
              <w:pStyle w:val="Normal1"/>
              <w:spacing w:before="0"/>
              <w:rPr>
                <w:sz w:val="16"/>
                <w:szCs w:val="16"/>
                <w:lang w:val="sq-AL"/>
              </w:rPr>
            </w:pPr>
            <w:r w:rsidRPr="008C20F2">
              <w:rPr>
                <w:sz w:val="16"/>
                <w:szCs w:val="16"/>
                <w:lang w:val="sq-AL"/>
              </w:rPr>
              <w:t>ABE, me kërkesë të një autoriteti kompetent, mund të asistojë autoritetet kompetente në arritjen e një vendimi të përbashkët në përputhje me nenin 31, shkronja “c”, të Rregullores (BE) Nr. 1093/2010.</w:t>
            </w:r>
          </w:p>
          <w:p w:rsidR="00DD7AA0" w:rsidRPr="008C20F2" w:rsidRDefault="00DD7AA0" w:rsidP="008C20F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DD7AA0" w:rsidRPr="008C20F2" w:rsidRDefault="00DD7AA0"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DD7AA0" w:rsidRPr="008C20F2" w:rsidRDefault="00DD7AA0" w:rsidP="008C20F2">
            <w:pPr>
              <w:pStyle w:val="ListParagraph"/>
              <w:spacing w:before="0" w:line="240" w:lineRule="auto"/>
              <w:ind w:left="360"/>
              <w:jc w:val="center"/>
              <w:rPr>
                <w:rFonts w:ascii="Times New Roman" w:hAnsi="Times New Roman" w:cs="Times New Roman"/>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DD7AA0" w:rsidRPr="003D1902" w:rsidRDefault="00DD7AA0" w:rsidP="003D190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DD7AA0" w:rsidRPr="008C20F2" w:rsidRDefault="001B03D2" w:rsidP="008C20F2">
            <w:pPr>
              <w:pStyle w:val="Default"/>
              <w:jc w:val="both"/>
              <w:rPr>
                <w:color w:val="auto"/>
                <w:sz w:val="16"/>
                <w:szCs w:val="16"/>
                <w:lang w:val="sq-AL"/>
              </w:rPr>
            </w:pPr>
            <w:r>
              <w:rPr>
                <w:color w:val="auto"/>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DD7AA0" w:rsidRPr="008C20F2" w:rsidRDefault="00DD7AA0" w:rsidP="008C20F2">
            <w:pPr>
              <w:pStyle w:val="BodyText"/>
              <w:spacing w:after="0"/>
              <w:jc w:val="both"/>
              <w:rPr>
                <w:sz w:val="16"/>
                <w:szCs w:val="16"/>
                <w:lang w:val="sq-AL"/>
              </w:rPr>
            </w:pPr>
          </w:p>
        </w:tc>
      </w:tr>
      <w:tr w:rsidR="001B03D2"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B03D2" w:rsidRPr="008C20F2" w:rsidRDefault="001B03D2" w:rsidP="001B03D2">
            <w:pPr>
              <w:pStyle w:val="ti-art"/>
              <w:spacing w:before="0" w:after="0"/>
              <w:rPr>
                <w:b/>
                <w:i w:val="0"/>
                <w:sz w:val="16"/>
                <w:szCs w:val="16"/>
                <w:lang w:val="sq-AL"/>
              </w:rPr>
            </w:pPr>
            <w:r w:rsidRPr="008C20F2">
              <w:rPr>
                <w:b/>
                <w:i w:val="0"/>
                <w:sz w:val="16"/>
                <w:szCs w:val="16"/>
                <w:lang w:val="sq-AL"/>
              </w:rPr>
              <w:t>Neni 8</w:t>
            </w:r>
          </w:p>
          <w:p w:rsidR="001B03D2" w:rsidRPr="008C20F2" w:rsidRDefault="001B03D2" w:rsidP="001B03D2">
            <w:pPr>
              <w:pStyle w:val="sti-art"/>
              <w:spacing w:before="0" w:after="0"/>
              <w:rPr>
                <w:sz w:val="16"/>
                <w:szCs w:val="16"/>
                <w:lang w:val="sq-AL"/>
              </w:rPr>
            </w:pPr>
            <w:r w:rsidRPr="008C20F2">
              <w:rPr>
                <w:sz w:val="16"/>
                <w:szCs w:val="16"/>
                <w:lang w:val="sq-AL"/>
              </w:rPr>
              <w:t>Vlerësimi i planeve të rimëkëmbjes të grupit</w:t>
            </w:r>
          </w:p>
          <w:p w:rsidR="001B03D2" w:rsidRPr="008C20F2" w:rsidRDefault="001B03D2"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1B03D2" w:rsidRPr="008C20F2" w:rsidRDefault="001B03D2" w:rsidP="001B03D2">
            <w:pPr>
              <w:pStyle w:val="Normal1"/>
              <w:spacing w:before="0"/>
              <w:rPr>
                <w:sz w:val="16"/>
                <w:szCs w:val="16"/>
                <w:lang w:val="sq-AL"/>
              </w:rPr>
            </w:pPr>
            <w:r>
              <w:rPr>
                <w:sz w:val="16"/>
                <w:szCs w:val="16"/>
                <w:lang w:val="sq-AL"/>
              </w:rPr>
              <w:t>(3)</w:t>
            </w:r>
            <w:r w:rsidRPr="008C20F2">
              <w:rPr>
                <w:sz w:val="16"/>
                <w:szCs w:val="16"/>
                <w:lang w:val="sq-AL"/>
              </w:rPr>
              <w:t>Në mungesë të një vendimi të përbashkët midis autoriteteve kompetente, brenda katër muajsh nga data e përcjelljes, për shqyrtimin dhe vlerësimin e planit të rimëkëmbjes së grupit ose për masat që i kërkohet ndërmarrjes mëmë të Bashkimit Evropian të marrë në përputhje me nenin 6, pika 5 dhe 6, mbikëqyrësi konsolidues merr vendim vetë për këto çështje. Mbikëqyrësi konsolidues e merr vendimin duke marrë në konsideratë pikëpamjet dhe rezervat e autoriteteve të tjera kompetente të shprehura gjatë periudhës katërmujore. Mbikëqyrësi konsolidues ia njofton vendimin ndërmarrjes mëmë të Bashkimit Evropian dhe autoriteteve të tjera kompetente.</w:t>
            </w:r>
          </w:p>
          <w:p w:rsidR="001B03D2" w:rsidRPr="008C20F2" w:rsidRDefault="001B03D2" w:rsidP="001B03D2">
            <w:pPr>
              <w:pStyle w:val="Normal1"/>
              <w:spacing w:before="0"/>
              <w:rPr>
                <w:sz w:val="16"/>
                <w:szCs w:val="16"/>
                <w:lang w:val="sq-AL"/>
              </w:rPr>
            </w:pPr>
            <w:r w:rsidRPr="008C20F2">
              <w:rPr>
                <w:sz w:val="16"/>
                <w:szCs w:val="16"/>
                <w:lang w:val="sq-AL"/>
              </w:rPr>
              <w:t xml:space="preserve">Nëse, në përfundim të kësaj periudhe katërmujore, ndonjë prej autoriteteve kompetente të përmendura në pikën 2 i ka përcjellë një çështje të përmendur në pikën 7 ABE-së në përputhje me nenin 19 të Rregullores (BE) Nr. 1093/2010, mbikëqyrësi konsolidues e shtyn vendimin dhe pret vendimin që mund të marrë ABE në përputhje me nenin 19, pika 3, të rregullores në fjalë dhe e merr vendimin në përputhje me vendimin e ABE-së. Periudha katërmujore konsiderohet si një periudhë pajtimi sipas kuptimit të Rregullores. ABE e merr vendimin brenda një muaji. Çështja nuk i përcillet për vendim ABE-së pas përfundimit të periudhës katërmujore ose pas arritjes së një vendimi të përbashkët. Në mungesë të një vendimi nga ABE brenda një muaji, zbatohet vendimi i mbikëqyrësit </w:t>
            </w:r>
            <w:r w:rsidRPr="008C20F2">
              <w:rPr>
                <w:sz w:val="16"/>
                <w:szCs w:val="16"/>
                <w:lang w:val="sq-AL"/>
              </w:rPr>
              <w:lastRenderedPageBreak/>
              <w:t>konsolidues.</w:t>
            </w:r>
          </w:p>
          <w:p w:rsidR="001B03D2" w:rsidRPr="008C20F2" w:rsidRDefault="001B03D2" w:rsidP="008C20F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B03D2" w:rsidRPr="003D1902" w:rsidRDefault="001B03D2" w:rsidP="003D190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pStyle w:val="Default"/>
              <w:jc w:val="both"/>
              <w:rPr>
                <w:color w:val="auto"/>
                <w:sz w:val="16"/>
                <w:szCs w:val="16"/>
                <w:lang w:val="sq-AL"/>
              </w:rPr>
            </w:pPr>
            <w:r>
              <w:rPr>
                <w:color w:val="auto"/>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pStyle w:val="BodyText"/>
              <w:spacing w:after="0"/>
              <w:jc w:val="both"/>
              <w:rPr>
                <w:sz w:val="16"/>
                <w:szCs w:val="16"/>
                <w:lang w:val="sq-AL"/>
              </w:rPr>
            </w:pPr>
          </w:p>
        </w:tc>
      </w:tr>
      <w:tr w:rsidR="001B03D2"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B03D2" w:rsidRPr="008C20F2" w:rsidRDefault="001B03D2" w:rsidP="001B03D2">
            <w:pPr>
              <w:pStyle w:val="ti-art"/>
              <w:spacing w:before="0" w:after="0"/>
              <w:rPr>
                <w:b/>
                <w:i w:val="0"/>
                <w:sz w:val="16"/>
                <w:szCs w:val="16"/>
                <w:lang w:val="sq-AL"/>
              </w:rPr>
            </w:pPr>
            <w:r w:rsidRPr="008C20F2">
              <w:rPr>
                <w:b/>
                <w:i w:val="0"/>
                <w:sz w:val="16"/>
                <w:szCs w:val="16"/>
                <w:lang w:val="sq-AL"/>
              </w:rPr>
              <w:lastRenderedPageBreak/>
              <w:t>Neni 8</w:t>
            </w:r>
          </w:p>
          <w:p w:rsidR="001B03D2" w:rsidRPr="008C20F2" w:rsidRDefault="001B03D2" w:rsidP="001B03D2">
            <w:pPr>
              <w:pStyle w:val="sti-art"/>
              <w:spacing w:before="0" w:after="0"/>
              <w:rPr>
                <w:sz w:val="16"/>
                <w:szCs w:val="16"/>
                <w:lang w:val="sq-AL"/>
              </w:rPr>
            </w:pPr>
            <w:r w:rsidRPr="008C20F2">
              <w:rPr>
                <w:sz w:val="16"/>
                <w:szCs w:val="16"/>
                <w:lang w:val="sq-AL"/>
              </w:rPr>
              <w:t>Vlerësimi i planeve të rimëkëmbjes të grupit</w:t>
            </w:r>
          </w:p>
          <w:p w:rsidR="001B03D2" w:rsidRPr="008C20F2" w:rsidRDefault="001B03D2"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1B03D2" w:rsidRPr="008C20F2" w:rsidRDefault="001B03D2" w:rsidP="001B03D2">
            <w:pPr>
              <w:pStyle w:val="Normal1"/>
              <w:spacing w:before="0"/>
              <w:rPr>
                <w:sz w:val="16"/>
                <w:szCs w:val="16"/>
                <w:lang w:val="sq-AL"/>
              </w:rPr>
            </w:pPr>
            <w:r>
              <w:rPr>
                <w:sz w:val="16"/>
                <w:szCs w:val="16"/>
                <w:lang w:val="sq-AL"/>
              </w:rPr>
              <w:t>(4)</w:t>
            </w:r>
            <w:r w:rsidRPr="008C20F2">
              <w:rPr>
                <w:sz w:val="16"/>
                <w:szCs w:val="16"/>
                <w:lang w:val="sq-AL"/>
              </w:rPr>
              <w:t>Në mungesë të një vendimi të përbashkët midis autoriteteve kompetente brenda katër muajsh pas datës së përcjelljes:</w:t>
            </w:r>
          </w:p>
          <w:tbl>
            <w:tblPr>
              <w:tblW w:w="5000" w:type="pct"/>
              <w:tblCellSpacing w:w="0" w:type="dxa"/>
              <w:tblLayout w:type="fixed"/>
              <w:tblCellMar>
                <w:left w:w="0" w:type="dxa"/>
                <w:right w:w="0" w:type="dxa"/>
              </w:tblCellMar>
              <w:tblLook w:val="04A0"/>
            </w:tblPr>
            <w:tblGrid>
              <w:gridCol w:w="222"/>
              <w:gridCol w:w="3531"/>
            </w:tblGrid>
            <w:tr w:rsidR="001B03D2" w:rsidRPr="008C20F2" w:rsidTr="0051054B">
              <w:trPr>
                <w:tblCellSpacing w:w="0" w:type="dxa"/>
              </w:trPr>
              <w:tc>
                <w:tcPr>
                  <w:tcW w:w="178" w:type="dxa"/>
                  <w:hideMark/>
                </w:tcPr>
                <w:p w:rsidR="001B03D2" w:rsidRPr="008C20F2" w:rsidRDefault="001B03D2" w:rsidP="0051054B">
                  <w:pPr>
                    <w:pStyle w:val="Normal1"/>
                    <w:spacing w:before="0"/>
                    <w:rPr>
                      <w:sz w:val="16"/>
                      <w:szCs w:val="16"/>
                    </w:rPr>
                  </w:pPr>
                  <w:r w:rsidRPr="008C20F2">
                    <w:rPr>
                      <w:sz w:val="16"/>
                      <w:szCs w:val="16"/>
                      <w:lang w:val="sq-AL"/>
                    </w:rPr>
                    <w:t>(a)</w:t>
                  </w:r>
                </w:p>
              </w:tc>
              <w:tc>
                <w:tcPr>
                  <w:tcW w:w="2836" w:type="dxa"/>
                  <w:hideMark/>
                </w:tcPr>
                <w:p w:rsidR="001B03D2" w:rsidRPr="008C20F2" w:rsidRDefault="001B03D2" w:rsidP="0051054B">
                  <w:pPr>
                    <w:pStyle w:val="Normal1"/>
                    <w:spacing w:before="0"/>
                    <w:rPr>
                      <w:sz w:val="16"/>
                      <w:szCs w:val="16"/>
                      <w:lang w:val="sq-AL"/>
                    </w:rPr>
                  </w:pPr>
                  <w:r w:rsidRPr="008C20F2">
                    <w:rPr>
                      <w:sz w:val="16"/>
                      <w:szCs w:val="16"/>
                      <w:lang w:val="sq-AL"/>
                    </w:rPr>
                    <w:t>nëse duhet të përpilohet një plan rimëkëmbjeje në mënyrë individuale për institucionet që ka në juridiksion; ose</w:t>
                  </w:r>
                </w:p>
              </w:tc>
            </w:tr>
          </w:tbl>
          <w:p w:rsidR="001B03D2" w:rsidRPr="008C20F2" w:rsidRDefault="001B03D2" w:rsidP="001B03D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1B03D2" w:rsidRPr="008C20F2" w:rsidTr="0051054B">
              <w:trPr>
                <w:tblCellSpacing w:w="0" w:type="dxa"/>
              </w:trPr>
              <w:tc>
                <w:tcPr>
                  <w:tcW w:w="187" w:type="dxa"/>
                  <w:hideMark/>
                </w:tcPr>
                <w:p w:rsidR="001B03D2" w:rsidRPr="008C20F2" w:rsidRDefault="001B03D2" w:rsidP="0051054B">
                  <w:pPr>
                    <w:pStyle w:val="Normal1"/>
                    <w:spacing w:before="0"/>
                    <w:rPr>
                      <w:sz w:val="16"/>
                      <w:szCs w:val="16"/>
                    </w:rPr>
                  </w:pPr>
                  <w:r w:rsidRPr="008C20F2">
                    <w:rPr>
                      <w:sz w:val="16"/>
                      <w:szCs w:val="16"/>
                      <w:lang w:val="sq-AL"/>
                    </w:rPr>
                    <w:t>(b)</w:t>
                  </w:r>
                </w:p>
              </w:tc>
              <w:tc>
                <w:tcPr>
                  <w:tcW w:w="2827" w:type="dxa"/>
                  <w:hideMark/>
                </w:tcPr>
                <w:p w:rsidR="001B03D2" w:rsidRPr="008C20F2" w:rsidRDefault="001B03D2" w:rsidP="0051054B">
                  <w:pPr>
                    <w:pStyle w:val="Normal1"/>
                    <w:spacing w:before="0"/>
                    <w:rPr>
                      <w:sz w:val="16"/>
                      <w:szCs w:val="16"/>
                    </w:rPr>
                  </w:pPr>
                  <w:r w:rsidRPr="008C20F2">
                    <w:rPr>
                      <w:sz w:val="16"/>
                      <w:szCs w:val="16"/>
                      <w:lang w:val="sq-AL"/>
                    </w:rPr>
                    <w:t>për zbatimin në nivel filiali të masave të përmendura në nenin 6, pika 5 dhe 6;</w:t>
                  </w:r>
                </w:p>
              </w:tc>
            </w:tr>
          </w:tbl>
          <w:p w:rsidR="001B03D2" w:rsidRPr="008C20F2" w:rsidRDefault="001B03D2" w:rsidP="001B03D2">
            <w:pPr>
              <w:pStyle w:val="Normal1"/>
              <w:spacing w:before="0"/>
              <w:rPr>
                <w:sz w:val="16"/>
                <w:szCs w:val="16"/>
                <w:lang w:val="sq-AL"/>
              </w:rPr>
            </w:pPr>
            <w:r w:rsidRPr="008C20F2">
              <w:rPr>
                <w:sz w:val="16"/>
                <w:szCs w:val="16"/>
                <w:lang w:val="sq-AL"/>
              </w:rPr>
              <w:t>çdo autoritet kompetent e merr vetë vendimin për këtë çështje.</w:t>
            </w:r>
          </w:p>
          <w:p w:rsidR="001B03D2" w:rsidRPr="008C20F2" w:rsidRDefault="001B03D2" w:rsidP="001B03D2">
            <w:pPr>
              <w:pStyle w:val="Normal1"/>
              <w:spacing w:before="0"/>
              <w:rPr>
                <w:sz w:val="16"/>
                <w:szCs w:val="16"/>
                <w:lang w:val="sq-AL"/>
              </w:rPr>
            </w:pPr>
            <w:r w:rsidRPr="008C20F2">
              <w:rPr>
                <w:sz w:val="16"/>
                <w:szCs w:val="16"/>
                <w:lang w:val="sq-AL"/>
              </w:rPr>
              <w:t>Nëse, në përfundim të periudhës katërmujore, ndonjë prej autoriteteve kompetente përkatëse i ka përcjellë një çështje të përmendur në pikën 7 ABE-së në përputhje me nenin 19 të Rregullores (BE) Nr. 1093/2010, autoriteti kompetent i filialit e shtyn vendimin dhe pret vendimin që mund të marrë ABE në përputhje me nenin 19 pika 3, të rregullores në fjalë dhe e merr vendimin në përputhje me vendimin e ABE-së. Periudha katërmujore konsiderohet si një periudhë pajtimi sipas kuptimit të Rregullores. ABE e merr vendimin brenda një muaji. Çështja nuk i përcillet për vendim ABE-së pas përfundimit të periudhës katërmujore ose pas arritjes së një vendimi të përbashkët. Në mungesë të një vendimi nga ABE brenda një muaji, zbatohet vendimi i autoritetit kompetent përgjegjës për filialin në nivel individual.</w:t>
            </w:r>
          </w:p>
          <w:p w:rsidR="001B03D2" w:rsidRPr="008C20F2" w:rsidRDefault="001B03D2" w:rsidP="008C20F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B03D2" w:rsidRPr="003D1902" w:rsidRDefault="001B03D2" w:rsidP="003D190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pStyle w:val="Default"/>
              <w:jc w:val="both"/>
              <w:rPr>
                <w:color w:val="auto"/>
                <w:sz w:val="16"/>
                <w:szCs w:val="16"/>
                <w:lang w:val="sq-AL"/>
              </w:rPr>
            </w:pPr>
            <w:r>
              <w:rPr>
                <w:color w:val="auto"/>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pStyle w:val="BodyText"/>
              <w:spacing w:after="0"/>
              <w:jc w:val="both"/>
              <w:rPr>
                <w:sz w:val="16"/>
                <w:szCs w:val="16"/>
                <w:lang w:val="sq-AL"/>
              </w:rPr>
            </w:pPr>
          </w:p>
        </w:tc>
      </w:tr>
      <w:tr w:rsidR="001B03D2"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B03D2" w:rsidRPr="008C20F2" w:rsidRDefault="001B03D2" w:rsidP="001B03D2">
            <w:pPr>
              <w:pStyle w:val="ti-art"/>
              <w:spacing w:before="0" w:after="0"/>
              <w:rPr>
                <w:b/>
                <w:i w:val="0"/>
                <w:sz w:val="16"/>
                <w:szCs w:val="16"/>
                <w:lang w:val="sq-AL"/>
              </w:rPr>
            </w:pPr>
            <w:r w:rsidRPr="008C20F2">
              <w:rPr>
                <w:b/>
                <w:i w:val="0"/>
                <w:sz w:val="16"/>
                <w:szCs w:val="16"/>
                <w:lang w:val="sq-AL"/>
              </w:rPr>
              <w:t>Neni 8</w:t>
            </w:r>
          </w:p>
          <w:p w:rsidR="001B03D2" w:rsidRPr="008C20F2" w:rsidRDefault="001B03D2" w:rsidP="001B03D2">
            <w:pPr>
              <w:pStyle w:val="sti-art"/>
              <w:spacing w:before="0" w:after="0"/>
              <w:rPr>
                <w:sz w:val="16"/>
                <w:szCs w:val="16"/>
                <w:lang w:val="sq-AL"/>
              </w:rPr>
            </w:pPr>
            <w:r w:rsidRPr="008C20F2">
              <w:rPr>
                <w:sz w:val="16"/>
                <w:szCs w:val="16"/>
                <w:lang w:val="sq-AL"/>
              </w:rPr>
              <w:t>Vlerësimi i planeve të rimëkëmbjes të grupit</w:t>
            </w:r>
          </w:p>
          <w:p w:rsidR="001B03D2" w:rsidRPr="008C20F2" w:rsidRDefault="001B03D2"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1B03D2" w:rsidRPr="008C20F2" w:rsidRDefault="001B03D2" w:rsidP="001B03D2">
            <w:pPr>
              <w:pStyle w:val="Normal1"/>
              <w:spacing w:before="0"/>
              <w:rPr>
                <w:sz w:val="16"/>
                <w:szCs w:val="16"/>
                <w:lang w:val="sq-AL"/>
              </w:rPr>
            </w:pPr>
            <w:r>
              <w:rPr>
                <w:sz w:val="16"/>
                <w:szCs w:val="16"/>
                <w:lang w:val="sq-AL"/>
              </w:rPr>
              <w:t>(5)</w:t>
            </w:r>
            <w:r w:rsidRPr="008C20F2">
              <w:rPr>
                <w:sz w:val="16"/>
                <w:szCs w:val="16"/>
                <w:lang w:val="sq-AL"/>
              </w:rPr>
              <w:t>Autoritetet e tjera kompetente që nuk pajtohen në bazë të pikës 4 mund të arrijnë një vendim të përbashkët për planin e rimëkëmbjes së grupit që mbulon subjektet e grupit që kanë në juridiksion.</w:t>
            </w:r>
          </w:p>
          <w:p w:rsidR="001B03D2" w:rsidRPr="008C20F2" w:rsidRDefault="001B03D2" w:rsidP="008C20F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B03D2" w:rsidRPr="003D1902" w:rsidRDefault="001B03D2" w:rsidP="003D190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pStyle w:val="Default"/>
              <w:jc w:val="both"/>
              <w:rPr>
                <w:color w:val="auto"/>
                <w:sz w:val="16"/>
                <w:szCs w:val="16"/>
                <w:lang w:val="sq-AL"/>
              </w:rPr>
            </w:pPr>
            <w:r>
              <w:rPr>
                <w:color w:val="auto"/>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pStyle w:val="BodyText"/>
              <w:spacing w:after="0"/>
              <w:jc w:val="both"/>
              <w:rPr>
                <w:sz w:val="16"/>
                <w:szCs w:val="16"/>
                <w:lang w:val="sq-AL"/>
              </w:rPr>
            </w:pPr>
          </w:p>
        </w:tc>
      </w:tr>
      <w:tr w:rsidR="001B03D2"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B03D2" w:rsidRPr="008C20F2" w:rsidRDefault="001B03D2" w:rsidP="001B03D2">
            <w:pPr>
              <w:pStyle w:val="ti-art"/>
              <w:spacing w:before="0" w:after="0"/>
              <w:rPr>
                <w:b/>
                <w:i w:val="0"/>
                <w:sz w:val="16"/>
                <w:szCs w:val="16"/>
                <w:lang w:val="sq-AL"/>
              </w:rPr>
            </w:pPr>
            <w:r w:rsidRPr="008C20F2">
              <w:rPr>
                <w:b/>
                <w:i w:val="0"/>
                <w:sz w:val="16"/>
                <w:szCs w:val="16"/>
                <w:lang w:val="sq-AL"/>
              </w:rPr>
              <w:t>Neni 8</w:t>
            </w:r>
          </w:p>
          <w:p w:rsidR="001B03D2" w:rsidRPr="008C20F2" w:rsidRDefault="001B03D2" w:rsidP="001B03D2">
            <w:pPr>
              <w:pStyle w:val="sti-art"/>
              <w:spacing w:before="0" w:after="0"/>
              <w:rPr>
                <w:sz w:val="16"/>
                <w:szCs w:val="16"/>
                <w:lang w:val="sq-AL"/>
              </w:rPr>
            </w:pPr>
            <w:r w:rsidRPr="008C20F2">
              <w:rPr>
                <w:sz w:val="16"/>
                <w:szCs w:val="16"/>
                <w:lang w:val="sq-AL"/>
              </w:rPr>
              <w:t>Vlerësimi i planeve të rimëkëmbjes të grupit</w:t>
            </w:r>
          </w:p>
          <w:p w:rsidR="001B03D2" w:rsidRPr="008C20F2" w:rsidRDefault="001B03D2"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pStyle w:val="Normal1"/>
              <w:spacing w:before="0"/>
              <w:rPr>
                <w:sz w:val="16"/>
                <w:szCs w:val="16"/>
                <w:lang w:val="sq-AL"/>
              </w:rPr>
            </w:pPr>
            <w:r>
              <w:rPr>
                <w:sz w:val="16"/>
                <w:szCs w:val="16"/>
                <w:lang w:val="sq-AL"/>
              </w:rPr>
              <w:t>(6)</w:t>
            </w:r>
            <w:r w:rsidRPr="008C20F2">
              <w:rPr>
                <w:sz w:val="16"/>
                <w:szCs w:val="16"/>
                <w:lang w:val="sq-AL"/>
              </w:rPr>
              <w:t>Vendimi i përbashkët i përmendur në pikën 2 ose 5 dhe vendimet e marra nga autoritetet kompetente në mungesë të vendimit të përbashkët të përmendur në pikën 3 dhe 4 njihen si përfundimtarë dhe zbatohen nga autoritetet kompetente të Shteteve Anëtare në fjalë.</w:t>
            </w:r>
          </w:p>
        </w:tc>
        <w:tc>
          <w:tcPr>
            <w:tcW w:w="207"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B03D2" w:rsidRPr="003D1902" w:rsidRDefault="001B03D2" w:rsidP="003D190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pStyle w:val="Default"/>
              <w:jc w:val="both"/>
              <w:rPr>
                <w:color w:val="auto"/>
                <w:sz w:val="16"/>
                <w:szCs w:val="16"/>
                <w:lang w:val="sq-AL"/>
              </w:rPr>
            </w:pPr>
            <w:r>
              <w:rPr>
                <w:color w:val="auto"/>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pStyle w:val="BodyText"/>
              <w:spacing w:after="0"/>
              <w:jc w:val="both"/>
              <w:rPr>
                <w:sz w:val="16"/>
                <w:szCs w:val="16"/>
                <w:lang w:val="sq-AL"/>
              </w:rPr>
            </w:pPr>
          </w:p>
        </w:tc>
      </w:tr>
      <w:tr w:rsidR="001B03D2"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B03D2" w:rsidRPr="008C20F2" w:rsidRDefault="001B03D2" w:rsidP="001B03D2">
            <w:pPr>
              <w:pStyle w:val="ti-art"/>
              <w:spacing w:before="0" w:after="0"/>
              <w:rPr>
                <w:b/>
                <w:i w:val="0"/>
                <w:sz w:val="16"/>
                <w:szCs w:val="16"/>
                <w:lang w:val="sq-AL"/>
              </w:rPr>
            </w:pPr>
            <w:r w:rsidRPr="008C20F2">
              <w:rPr>
                <w:b/>
                <w:i w:val="0"/>
                <w:sz w:val="16"/>
                <w:szCs w:val="16"/>
                <w:lang w:val="sq-AL"/>
              </w:rPr>
              <w:t>Neni 8</w:t>
            </w:r>
          </w:p>
          <w:p w:rsidR="001B03D2" w:rsidRPr="008C20F2" w:rsidRDefault="001B03D2" w:rsidP="001B03D2">
            <w:pPr>
              <w:pStyle w:val="sti-art"/>
              <w:spacing w:before="0" w:after="0"/>
              <w:rPr>
                <w:sz w:val="16"/>
                <w:szCs w:val="16"/>
                <w:lang w:val="sq-AL"/>
              </w:rPr>
            </w:pPr>
            <w:r w:rsidRPr="008C20F2">
              <w:rPr>
                <w:sz w:val="16"/>
                <w:szCs w:val="16"/>
                <w:lang w:val="sq-AL"/>
              </w:rPr>
              <w:t>Vlerësimi i planeve të rimëkëmbjes të grupit</w:t>
            </w:r>
          </w:p>
          <w:p w:rsidR="001B03D2" w:rsidRPr="008C20F2" w:rsidRDefault="001B03D2"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1B03D2" w:rsidRDefault="001B03D2" w:rsidP="001B03D2">
            <w:pPr>
              <w:pStyle w:val="Normal1"/>
              <w:spacing w:before="0"/>
              <w:rPr>
                <w:sz w:val="16"/>
                <w:szCs w:val="16"/>
                <w:lang w:val="sq-AL"/>
              </w:rPr>
            </w:pPr>
            <w:r>
              <w:rPr>
                <w:sz w:val="16"/>
                <w:szCs w:val="16"/>
                <w:lang w:val="sq-AL"/>
              </w:rPr>
              <w:t>(7)</w:t>
            </w:r>
            <w:r w:rsidRPr="008C20F2">
              <w:rPr>
                <w:sz w:val="16"/>
                <w:szCs w:val="16"/>
                <w:lang w:val="sq-AL"/>
              </w:rPr>
              <w:t>Me kërkesë të një autoriteti kompetent në përputhje me pikën 3 ose 4, ABE mund vetëm të asistojë autoritetet kompetente në arritjen e një marrëveshjeje në përputhje me nenin 19, pika 3, të Rregullores (BE) Nr. 1093/2010 në lidhje me vlerësimin e planeve të rimëkëmbjes dhe zbatimin e masave të nenit 6, pika 6, shkronja “a”, “b” dhe “d”.</w:t>
            </w:r>
          </w:p>
          <w:p w:rsidR="001B03D2" w:rsidRPr="008C20F2" w:rsidRDefault="001B03D2" w:rsidP="008C20F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B03D2" w:rsidRPr="003D1902" w:rsidRDefault="001B03D2" w:rsidP="003D190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pStyle w:val="Default"/>
              <w:jc w:val="both"/>
              <w:rPr>
                <w:color w:val="auto"/>
                <w:sz w:val="16"/>
                <w:szCs w:val="16"/>
                <w:lang w:val="sq-AL"/>
              </w:rPr>
            </w:pPr>
            <w:r>
              <w:rPr>
                <w:color w:val="auto"/>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pStyle w:val="BodyText"/>
              <w:spacing w:after="0"/>
              <w:jc w:val="both"/>
              <w:rPr>
                <w:sz w:val="16"/>
                <w:szCs w:val="16"/>
                <w:lang w:val="sq-AL"/>
              </w:rPr>
            </w:pPr>
          </w:p>
        </w:tc>
      </w:tr>
      <w:tr w:rsidR="008C20F2" w:rsidRPr="0064434D"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865CD4" w:rsidRPr="008C20F2" w:rsidRDefault="00865CD4" w:rsidP="008C20F2">
            <w:pPr>
              <w:pStyle w:val="ti-art"/>
              <w:spacing w:before="0" w:after="0"/>
              <w:rPr>
                <w:b/>
                <w:i w:val="0"/>
                <w:sz w:val="16"/>
                <w:szCs w:val="16"/>
                <w:lang w:val="sq-AL"/>
              </w:rPr>
            </w:pPr>
          </w:p>
          <w:p w:rsidR="00AC7A8A" w:rsidRPr="008C20F2" w:rsidRDefault="00AC7A8A" w:rsidP="008C20F2">
            <w:pPr>
              <w:pStyle w:val="ti-art"/>
              <w:spacing w:before="0" w:after="0"/>
              <w:rPr>
                <w:b/>
                <w:i w:val="0"/>
                <w:sz w:val="16"/>
                <w:szCs w:val="16"/>
                <w:lang w:val="sq-AL"/>
              </w:rPr>
            </w:pPr>
            <w:r w:rsidRPr="008C20F2">
              <w:rPr>
                <w:b/>
                <w:i w:val="0"/>
                <w:sz w:val="16"/>
                <w:szCs w:val="16"/>
                <w:lang w:val="sq-AL"/>
              </w:rPr>
              <w:t>Neni 9</w:t>
            </w:r>
          </w:p>
          <w:p w:rsidR="00AC7A8A" w:rsidRPr="008C20F2" w:rsidRDefault="00AC7A8A" w:rsidP="008C20F2">
            <w:pPr>
              <w:pStyle w:val="sti-art"/>
              <w:spacing w:before="0" w:after="0"/>
              <w:rPr>
                <w:sz w:val="16"/>
                <w:szCs w:val="16"/>
                <w:lang w:val="sq-AL"/>
              </w:rPr>
            </w:pPr>
            <w:r w:rsidRPr="008C20F2">
              <w:rPr>
                <w:sz w:val="16"/>
                <w:szCs w:val="16"/>
                <w:lang w:val="sq-AL"/>
              </w:rPr>
              <w:t>Treguesit e planit të rimëkëmbjes</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AC7A8A" w:rsidRPr="008C20F2" w:rsidRDefault="00AC7A8A" w:rsidP="008C20F2">
            <w:pPr>
              <w:pStyle w:val="Normal1"/>
              <w:spacing w:before="0"/>
              <w:rPr>
                <w:sz w:val="16"/>
                <w:szCs w:val="16"/>
                <w:lang w:val="sq-AL"/>
              </w:rPr>
            </w:pPr>
            <w:r w:rsidRPr="008C20F2">
              <w:rPr>
                <w:sz w:val="16"/>
                <w:szCs w:val="16"/>
                <w:lang w:val="sq-AL"/>
              </w:rPr>
              <w:t>1.   Në kuptim të neneve nga 5 deri në 8, autoritetet kompetente kërkojnë që secili plan i rimëkëmbjes të përfshijë një kuadër treguesish të vendosur nga institucioni ku identifikohen pikat në të cilat mund të merren veprimet e duhura të përmendura në plan. Këta tregues duhen miratuar nga autoritetet kompetente gjatë bërjes së vlerësimit të planeve të rimëkëmbjes në përputhje me nenin 6 dhe 8. Treguesit mund të kenë natyrë cilësore ose sasiore në lidhje me pozicionin financiar të institucionit dhe duhet të jenë në gjendje të monitorohen me lehtësi. Autoritetet kompetente sigurojnë që institucionet të zbatojnë masat rregulluese të duhura për monitorimin e rregullt të treguesve.</w:t>
            </w:r>
          </w:p>
          <w:p w:rsidR="00AC7A8A" w:rsidRPr="008C20F2" w:rsidRDefault="00AC7A8A" w:rsidP="008C20F2">
            <w:pPr>
              <w:pStyle w:val="Normal1"/>
              <w:spacing w:before="0"/>
              <w:rPr>
                <w:sz w:val="16"/>
                <w:szCs w:val="16"/>
                <w:lang w:val="sq-AL"/>
              </w:rPr>
            </w:pPr>
            <w:r w:rsidRPr="008C20F2">
              <w:rPr>
                <w:sz w:val="16"/>
                <w:szCs w:val="16"/>
                <w:lang w:val="sq-AL"/>
              </w:rPr>
              <w:t>Pavarësisht nga ky paragraf i parë, një institucion:</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lang w:val="sq-AL"/>
                    </w:rPr>
                    <w:t>(a)</w:t>
                  </w:r>
                </w:p>
              </w:tc>
              <w:tc>
                <w:tcPr>
                  <w:tcW w:w="2836" w:type="dxa"/>
                  <w:hideMark/>
                </w:tcPr>
                <w:p w:rsidR="00AC7A8A" w:rsidRPr="008C20F2" w:rsidRDefault="00AC7A8A" w:rsidP="008C20F2">
                  <w:pPr>
                    <w:pStyle w:val="Normal1"/>
                    <w:spacing w:before="0"/>
                    <w:rPr>
                      <w:sz w:val="16"/>
                      <w:szCs w:val="16"/>
                      <w:lang w:val="sq-AL"/>
                    </w:rPr>
                  </w:pPr>
                  <w:r w:rsidRPr="008C20F2">
                    <w:rPr>
                      <w:sz w:val="16"/>
                      <w:szCs w:val="16"/>
                      <w:lang w:val="sq-AL"/>
                    </w:rPr>
                    <w:t>mund të veprojë në bazë të planit të vet të rimëkëmbjes kur nuk është përmbushur treguesi përkatës, por kur organi i administrimit i institucionit e konsideron të duhur sipas rrethanave; ose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(b)</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mund të mos veprojë kur organi i administrimit i institucionit nuk e konsideron të duhur sipas rrethanave të situatës.</w:t>
                  </w:r>
                </w:p>
              </w:tc>
            </w:tr>
          </w:tbl>
          <w:p w:rsidR="00AC7A8A" w:rsidRPr="008C20F2" w:rsidRDefault="00AC7A8A" w:rsidP="008C20F2">
            <w:pPr>
              <w:pStyle w:val="Normal1"/>
              <w:spacing w:before="0"/>
              <w:rPr>
                <w:sz w:val="16"/>
                <w:szCs w:val="16"/>
                <w:lang w:val="sq-AL"/>
              </w:rPr>
            </w:pPr>
            <w:r w:rsidRPr="008C20F2">
              <w:rPr>
                <w:sz w:val="16"/>
                <w:szCs w:val="16"/>
                <w:lang w:val="sq-AL"/>
              </w:rPr>
              <w:t>Vendimi për të ndërmarrë një veprim të përmendur në planin e rimëkëmbjes ose vendimi për të mos e ndërmarrë një veprim i njoftohet pa vonesë autoritetit kompetent.</w:t>
            </w:r>
          </w:p>
          <w:p w:rsidR="005F7877" w:rsidRPr="008C20F2" w:rsidRDefault="00AC7A8A" w:rsidP="008C20F2">
            <w:pPr>
              <w:pStyle w:val="Normal1"/>
              <w:spacing w:before="0"/>
              <w:rPr>
                <w:sz w:val="16"/>
                <w:szCs w:val="16"/>
                <w:lang w:val="sq-AL"/>
              </w:rPr>
            </w:pPr>
            <w:r w:rsidRPr="008C20F2">
              <w:rPr>
                <w:sz w:val="16"/>
                <w:szCs w:val="16"/>
                <w:lang w:val="sq-AL"/>
              </w:rPr>
              <w:t>2.   ABE, brenda datës 3 korrik 2015, nxjerr udhëzimet në përputhje me nenin 16 të Rregullores (BE) Nr. 1093/2010 për të përcaktuar listën minimale të treguesve cilësorë dhe sasiorë që përmenden në pikën 1.</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5F7877" w:rsidRPr="008C20F2" w:rsidRDefault="007544D0" w:rsidP="008C20F2">
            <w:pPr>
              <w:pStyle w:val="ListParagraph"/>
              <w:spacing w:before="0" w:line="240" w:lineRule="auto"/>
              <w:ind w:left="36"/>
              <w:jc w:val="center"/>
              <w:rPr>
                <w:rFonts w:ascii="Times New Roman" w:hAnsi="Times New Roman" w:cs="Times New Roman"/>
                <w:b/>
                <w:sz w:val="16"/>
                <w:szCs w:val="16"/>
                <w:lang w:val="sq-AL"/>
              </w:rPr>
            </w:pPr>
            <w:r w:rsidRPr="008C20F2">
              <w:rPr>
                <w:rFonts w:ascii="Times New Roman" w:hAnsi="Times New Roman" w:cs="Times New Roman"/>
                <w:b/>
                <w:sz w:val="16"/>
                <w:szCs w:val="16"/>
                <w:lang w:val="sq-AL"/>
              </w:rPr>
              <w:t xml:space="preserve">Neni </w:t>
            </w:r>
            <w:r w:rsidR="005F7877" w:rsidRPr="008C20F2">
              <w:rPr>
                <w:rFonts w:ascii="Times New Roman" w:hAnsi="Times New Roman" w:cs="Times New Roman"/>
                <w:b/>
                <w:sz w:val="16"/>
                <w:szCs w:val="16"/>
                <w:lang w:val="sq-AL"/>
              </w:rPr>
              <w:t>11</w:t>
            </w:r>
          </w:p>
          <w:p w:rsidR="005F7877" w:rsidRPr="008C20F2" w:rsidRDefault="005F7877" w:rsidP="008C20F2">
            <w:pPr>
              <w:pStyle w:val="ListParagraph"/>
              <w:spacing w:before="0" w:line="240" w:lineRule="auto"/>
              <w:ind w:left="36"/>
              <w:jc w:val="center"/>
              <w:rPr>
                <w:rFonts w:ascii="Times New Roman" w:hAnsi="Times New Roman" w:cs="Times New Roman"/>
                <w:b/>
                <w:sz w:val="16"/>
                <w:szCs w:val="16"/>
                <w:lang w:val="sq-AL"/>
              </w:rPr>
            </w:pPr>
            <w:r w:rsidRPr="008C20F2">
              <w:rPr>
                <w:rFonts w:ascii="Times New Roman" w:hAnsi="Times New Roman" w:cs="Times New Roman"/>
                <w:b/>
                <w:sz w:val="16"/>
                <w:szCs w:val="16"/>
                <w:lang w:val="sq-AL"/>
              </w:rPr>
              <w:t>Treguesit e planit të rimëkëmbjes</w:t>
            </w:r>
          </w:p>
          <w:p w:rsidR="005F7877" w:rsidRPr="008C20F2" w:rsidRDefault="005F7877"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ListParagraph"/>
              <w:numPr>
                <w:ilvl w:val="0"/>
                <w:numId w:val="13"/>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Planet e rimëkëmbjes përfshijnë një listë treguesish të vendosur nga bankat, të cilët identifikojnë momentet në të cilat mund të ndërmerren veprimet e përcaktuara në këto plane. </w:t>
            </w:r>
          </w:p>
          <w:p w:rsidR="005F7877" w:rsidRPr="008C20F2" w:rsidRDefault="005F7877" w:rsidP="008C20F2">
            <w:pPr>
              <w:pStyle w:val="ListParagraph"/>
              <w:numPr>
                <w:ilvl w:val="0"/>
                <w:numId w:val="13"/>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Mbikëqyrës, gjatë procesit të vlerësimit të planeve të rimëkëmbjes, miraton treguesit e përcaktuar në këto plane, të cilët mund të jenë tregues cilësorë ose sasiorë në lidhje me pozicionin financiar të bankës dhe që monitorohen me lehtësi.</w:t>
            </w:r>
          </w:p>
          <w:p w:rsidR="005F7877" w:rsidRPr="008C20F2" w:rsidRDefault="005F7877" w:rsidP="008C20F2">
            <w:pPr>
              <w:pStyle w:val="ListParagraph"/>
              <w:numPr>
                <w:ilvl w:val="0"/>
                <w:numId w:val="13"/>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Bankat sigurojnë monitorimin mbi baza të rregullta të treguesve të planeve të rimëkëmbjes sipas akteve rregullative dhe procedurave të tyre të brendshme. </w:t>
            </w:r>
          </w:p>
          <w:p w:rsidR="005F7877" w:rsidRPr="008C20F2" w:rsidRDefault="005F7877" w:rsidP="008C20F2">
            <w:pPr>
              <w:pStyle w:val="ListParagraph"/>
              <w:numPr>
                <w:ilvl w:val="0"/>
                <w:numId w:val="13"/>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Bankat veprojnë në bazë të planeve të tyre të rimëkëmbjes edhe kur nuk është arritur treguesi përkatës, në rast se këshilli drejtues i bankës e konsideron këtë si vendimin e duhur në bazë të rrethanave, ose mund të mos veprojnë sipas planit të rimëkëmbjes edhe kur janë arritur treguesit, në rast se këshilli drejtues gjykon se në situatën aktuale ky veprim nuk do të ishte i përshtatshëm.  </w:t>
            </w:r>
          </w:p>
          <w:p w:rsidR="005F7877" w:rsidRPr="008C20F2" w:rsidRDefault="005F7877" w:rsidP="008C20F2">
            <w:pPr>
              <w:pStyle w:val="ListParagraph"/>
              <w:numPr>
                <w:ilvl w:val="0"/>
                <w:numId w:val="13"/>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Bankat njoftojnë me shkrim Autoritetin Mbikëqyrës mbi vendimin për të ndërmarrë ose për të mos e ndërmarrë një veprim të përcaktuar në planet e rimëkëmbjes. </w:t>
            </w:r>
          </w:p>
          <w:p w:rsidR="005F7877" w:rsidRPr="008C20F2" w:rsidRDefault="005F7877" w:rsidP="008C20F2">
            <w:pPr>
              <w:pStyle w:val="ListParagraph"/>
              <w:numPr>
                <w:ilvl w:val="0"/>
                <w:numId w:val="13"/>
              </w:numPr>
              <w:tabs>
                <w:tab w:val="left" w:pos="426"/>
              </w:tabs>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Mbikëqyrës përcakton me akt nënligjor kuadrin minimal të treguesve cilësorë dhe sasiorë, të cilët duhet të përfshihen në planet e rimëkëmbjes së bankave. </w:t>
            </w:r>
          </w:p>
        </w:tc>
        <w:tc>
          <w:tcPr>
            <w:tcW w:w="311" w:type="pct"/>
            <w:tcBorders>
              <w:top w:val="double" w:sz="4" w:space="0" w:color="auto"/>
              <w:left w:val="double" w:sz="4" w:space="0" w:color="auto"/>
              <w:bottom w:val="double" w:sz="4" w:space="0" w:color="auto"/>
              <w:right w:val="double" w:sz="4" w:space="0" w:color="auto"/>
            </w:tcBorders>
          </w:tcPr>
          <w:p w:rsidR="00D33A92" w:rsidRPr="008C20F2" w:rsidRDefault="00D33A92" w:rsidP="008C20F2">
            <w:pPr>
              <w:pStyle w:val="Default"/>
              <w:jc w:val="both"/>
              <w:rPr>
                <w:color w:val="auto"/>
                <w:sz w:val="16"/>
                <w:szCs w:val="16"/>
                <w:lang w:val="sq-AL"/>
              </w:rPr>
            </w:pPr>
            <w:r w:rsidRPr="008C20F2">
              <w:rPr>
                <w:color w:val="auto"/>
                <w:sz w:val="16"/>
                <w:szCs w:val="16"/>
                <w:lang w:val="sq-AL"/>
              </w:rPr>
              <w:t xml:space="preserve">Përputhshmëri e plotë  </w:t>
            </w:r>
          </w:p>
          <w:p w:rsidR="005F7877" w:rsidRPr="008C20F2" w:rsidRDefault="005F7877" w:rsidP="008C20F2">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D33A92" w:rsidP="008C20F2">
            <w:pPr>
              <w:pStyle w:val="BodyText"/>
              <w:spacing w:after="0"/>
              <w:jc w:val="both"/>
              <w:rPr>
                <w:sz w:val="16"/>
                <w:szCs w:val="16"/>
                <w:lang w:val="sq-AL"/>
              </w:rPr>
            </w:pPr>
            <w:r w:rsidRPr="008C20F2">
              <w:rPr>
                <w:sz w:val="16"/>
                <w:szCs w:val="16"/>
                <w:lang w:val="sq-AL"/>
              </w:rPr>
              <w:t>Autoriteti Mbikëqyrës përcakton me akt nënligjor kuadrin minimal të treguesve cilësorë dhe sasiorë, të cilët duhet të përfshihen në planet e rimëkëmbjes së bankave.</w:t>
            </w:r>
          </w:p>
        </w:tc>
      </w:tr>
      <w:tr w:rsidR="008C20F2" w:rsidRPr="0064434D"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865CD4" w:rsidRPr="008C20F2" w:rsidRDefault="00865CD4" w:rsidP="008C20F2">
            <w:pPr>
              <w:pStyle w:val="ti-art"/>
              <w:spacing w:before="0" w:after="0"/>
              <w:rPr>
                <w:b/>
                <w:i w:val="0"/>
                <w:sz w:val="16"/>
                <w:szCs w:val="16"/>
                <w:lang w:val="sq-AL"/>
              </w:rPr>
            </w:pPr>
          </w:p>
          <w:p w:rsidR="00AC7A8A" w:rsidRPr="008C20F2" w:rsidRDefault="00AC7A8A" w:rsidP="008C20F2">
            <w:pPr>
              <w:pStyle w:val="ti-art"/>
              <w:spacing w:before="0" w:after="0"/>
              <w:rPr>
                <w:b/>
                <w:i w:val="0"/>
                <w:sz w:val="16"/>
                <w:szCs w:val="16"/>
                <w:lang w:val="sq-AL"/>
              </w:rPr>
            </w:pPr>
            <w:r w:rsidRPr="008C20F2">
              <w:rPr>
                <w:b/>
                <w:i w:val="0"/>
                <w:sz w:val="16"/>
                <w:szCs w:val="16"/>
                <w:lang w:val="sq-AL"/>
              </w:rPr>
              <w:t>Neni 10</w:t>
            </w:r>
          </w:p>
          <w:p w:rsidR="00AC7A8A" w:rsidRPr="008C20F2" w:rsidRDefault="00AC7A8A" w:rsidP="008C20F2">
            <w:pPr>
              <w:pStyle w:val="sti-art"/>
              <w:spacing w:before="0" w:after="0"/>
              <w:rPr>
                <w:sz w:val="16"/>
                <w:szCs w:val="16"/>
                <w:lang w:val="sq-AL"/>
              </w:rPr>
            </w:pPr>
            <w:r w:rsidRPr="008C20F2">
              <w:rPr>
                <w:sz w:val="16"/>
                <w:szCs w:val="16"/>
                <w:lang w:val="sq-AL"/>
              </w:rPr>
              <w:t>Plani i zgjidhjes</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AC7A8A" w:rsidRPr="008C20F2" w:rsidRDefault="00AC7A8A" w:rsidP="008C20F2">
            <w:pPr>
              <w:pStyle w:val="Normal1"/>
              <w:spacing w:before="0"/>
              <w:rPr>
                <w:sz w:val="16"/>
                <w:szCs w:val="16"/>
                <w:lang w:val="sq-AL"/>
              </w:rPr>
            </w:pPr>
            <w:r w:rsidRPr="008C20F2">
              <w:rPr>
                <w:sz w:val="16"/>
                <w:szCs w:val="16"/>
                <w:lang w:val="sq-AL"/>
              </w:rPr>
              <w:t>1.   Autoriteti i zgjidhjes, pasi konsultohet me autoritetin kompetent dhe pasi konsultohet me autoritetet e zgjidhjes të juridiksioneve ku ndodhen degët me rëndësi për aq sa ka lidhje me degën me rëdësi, përpilon një plan zgjidhjeje për secilin institucion që nuk bën pjesë në grupin objekt i mbikëqyrjes së konsoliduar në bazë të nenit 111 dhe 112 të Direktivës 2013/36/BE. Plani i zgjidhjes parashikon veprimet për zgjidhjen që mund të ndërmarrë autoriteti i zgjidhjes kur institucioni përmbush kushtet për zgjidhje. Informacioni i përmendur në pikën 7, shkronja “a”, i bëhet i ditur institucionit në fjalë.</w:t>
            </w:r>
          </w:p>
          <w:p w:rsidR="00AC7A8A" w:rsidRPr="008C20F2" w:rsidRDefault="00AC7A8A" w:rsidP="008C20F2">
            <w:pPr>
              <w:pStyle w:val="Normal1"/>
              <w:spacing w:before="0"/>
              <w:rPr>
                <w:sz w:val="16"/>
                <w:szCs w:val="16"/>
                <w:lang w:val="sq-AL"/>
              </w:rPr>
            </w:pPr>
            <w:r w:rsidRPr="008C20F2">
              <w:rPr>
                <w:sz w:val="16"/>
                <w:szCs w:val="16"/>
                <w:lang w:val="sq-AL"/>
              </w:rPr>
              <w:t>2.   Gjatë përpilimit të planit të zgjidhjes, autoriteti i zgjidhjes identifikon çdo pengesë me rëndësi materiale ndaj aftësisë për zgjidhje dhe, kur është e nevojshme dhe proporcionale, skicon veprimet përkatëse se si mund të trajtoheshin këto pengesa, sipas kapitullit II të këtij titulli.</w:t>
            </w:r>
          </w:p>
          <w:p w:rsidR="00AC7A8A" w:rsidRPr="008C20F2" w:rsidRDefault="00AC7A8A" w:rsidP="008C20F2">
            <w:pPr>
              <w:pStyle w:val="Normal1"/>
              <w:spacing w:before="0"/>
              <w:rPr>
                <w:sz w:val="16"/>
                <w:szCs w:val="16"/>
                <w:lang w:val="sq-AL"/>
              </w:rPr>
            </w:pPr>
            <w:r w:rsidRPr="008C20F2">
              <w:rPr>
                <w:sz w:val="16"/>
                <w:szCs w:val="16"/>
                <w:lang w:val="sq-AL"/>
              </w:rPr>
              <w:t xml:space="preserve">3.   Plani i zgjidhjes merr në konsideratë skenarët përkatës përfshirë faktin se ngjarja e kolapsit mund të ndodhë në një çast të panjohur ose mund të ndodhë në një çast mungese më të gjerë stabiliteti financiar ose në të njëjtën kohë me ngjarje që prekin mbarë sistemin. Plani i zgjidhjes nuk duhet të marrë të mirëqenë asnjë sa më </w:t>
            </w:r>
            <w:r w:rsidRPr="008C20F2">
              <w:rPr>
                <w:sz w:val="16"/>
                <w:szCs w:val="16"/>
                <w:lang w:val="sq-AL"/>
              </w:rPr>
              <w:lastRenderedPageBreak/>
              <w:t>poshtë: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lang w:val="sq-AL"/>
                    </w:rPr>
                    <w:t>(a)</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asnjë mbështetje financiare publike të jashtëzakonshme përveç përdorimit të masave të financimit të vendosura në përputhje me nenin 100;</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(b)</w:t>
                  </w:r>
                </w:p>
              </w:tc>
              <w:tc>
                <w:tcPr>
                  <w:tcW w:w="2827" w:type="dxa"/>
                  <w:hideMark/>
                </w:tcPr>
                <w:p w:rsidR="00AC7A8A" w:rsidRPr="008C20F2" w:rsidRDefault="00AC7A8A" w:rsidP="008C20F2">
                  <w:pPr>
                    <w:pStyle w:val="Normal1"/>
                    <w:spacing w:before="0"/>
                    <w:rPr>
                      <w:sz w:val="16"/>
                      <w:szCs w:val="16"/>
                      <w:lang w:val="sq-AL"/>
                    </w:rPr>
                  </w:pPr>
                  <w:r w:rsidRPr="008C20F2">
                    <w:rPr>
                      <w:sz w:val="16"/>
                      <w:szCs w:val="16"/>
                      <w:lang w:val="sq-AL"/>
                    </w:rPr>
                    <w:t>asnjë asistencë të jashtëzakonshme me likuiditet nga banka qendrore; ose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lang w:val="sq-AL"/>
                    </w:rPr>
                    <w:t>(c)</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asnjë asistencë me likuiditet nga banka qendrore të ofruar me kushte jo standarde sa i takon kolateralizimit, afatit të shlyerjes apo normës së interesit.</w:t>
                  </w:r>
                </w:p>
              </w:tc>
            </w:tr>
          </w:tbl>
          <w:p w:rsidR="00AC7A8A" w:rsidRPr="008C20F2" w:rsidRDefault="00AC7A8A" w:rsidP="008C20F2">
            <w:pPr>
              <w:pStyle w:val="Normal1"/>
              <w:spacing w:before="0"/>
              <w:rPr>
                <w:sz w:val="16"/>
                <w:szCs w:val="16"/>
              </w:rPr>
            </w:pPr>
            <w:r w:rsidRPr="008C20F2">
              <w:rPr>
                <w:sz w:val="16"/>
                <w:szCs w:val="16"/>
              </w:rPr>
              <w:t>4.   </w:t>
            </w:r>
            <w:r w:rsidRPr="008C20F2">
              <w:rPr>
                <w:sz w:val="16"/>
                <w:szCs w:val="16"/>
                <w:lang w:val="sq-AL"/>
              </w:rPr>
              <w:t>Plani i zgjidhjes përfshin një analizë se si dhe kur institucioni mund të paraqesë kërkesë, në kushtet e trajtuara në plan, për të përdorur mjete të bankës qendrore dhe identifikon ato aktive që do të priteshin të plotësonin kushtet si kolateral.</w:t>
            </w:r>
          </w:p>
          <w:p w:rsidR="00AC7A8A" w:rsidRPr="008C20F2" w:rsidRDefault="00AC7A8A" w:rsidP="008C20F2">
            <w:pPr>
              <w:pStyle w:val="Normal1"/>
              <w:spacing w:before="0"/>
              <w:rPr>
                <w:sz w:val="16"/>
                <w:szCs w:val="16"/>
              </w:rPr>
            </w:pPr>
            <w:r w:rsidRPr="008C20F2">
              <w:rPr>
                <w:sz w:val="16"/>
                <w:szCs w:val="16"/>
              </w:rPr>
              <w:t>5.   </w:t>
            </w:r>
            <w:r w:rsidRPr="008C20F2">
              <w:rPr>
                <w:sz w:val="16"/>
                <w:szCs w:val="16"/>
                <w:lang w:val="sq-AL"/>
              </w:rPr>
              <w:t>Autoritetet e zgjidhjes mund t’u kërkojnë institucioneve t’i asistojnë në përpilimin dhe përditësimin e planeve.</w:t>
            </w:r>
          </w:p>
          <w:p w:rsidR="00AC7A8A" w:rsidRPr="008C20F2" w:rsidRDefault="00AC7A8A" w:rsidP="008C20F2">
            <w:pPr>
              <w:pStyle w:val="Normal1"/>
              <w:spacing w:before="0"/>
              <w:rPr>
                <w:sz w:val="16"/>
                <w:szCs w:val="16"/>
              </w:rPr>
            </w:pPr>
            <w:r w:rsidRPr="008C20F2">
              <w:rPr>
                <w:sz w:val="16"/>
                <w:szCs w:val="16"/>
              </w:rPr>
              <w:t>6.   </w:t>
            </w:r>
            <w:r w:rsidRPr="008C20F2">
              <w:rPr>
                <w:sz w:val="16"/>
                <w:szCs w:val="16"/>
                <w:lang w:val="sq-AL"/>
              </w:rPr>
              <w:t>Planet e zgjidhjes shqyrtohen dhe, sipas rastit, përditësohen të paktën çdo vit dhe pas një ndryshimi me rëndësi materiale të strukturës juridike ose organizative të institucionit, të aktivitetit tregtar ose të pozicionit financiar të tij, që mund të ketë një pasojë me rëndësi materiale për efektivitetin e planit ose që kërkon një rishikim të planit të zgjidhjes.</w:t>
            </w:r>
          </w:p>
          <w:p w:rsidR="00AC7A8A" w:rsidRPr="008C20F2" w:rsidRDefault="00AC7A8A" w:rsidP="008C20F2">
            <w:pPr>
              <w:pStyle w:val="Normal1"/>
              <w:spacing w:before="0"/>
              <w:rPr>
                <w:sz w:val="16"/>
                <w:szCs w:val="16"/>
                <w:lang w:val="sq-AL"/>
              </w:rPr>
            </w:pPr>
            <w:r w:rsidRPr="008C20F2">
              <w:rPr>
                <w:sz w:val="16"/>
                <w:szCs w:val="16"/>
                <w:lang w:val="sq-AL"/>
              </w:rPr>
              <w:t>Në kuadër të rishikimit ose përditësimit të planeve të zgjidhjes të përmendura në paragrafin e parë, institucionet dhe autoritetet kompetente u komunikojnë autoriteteve të zgjidhjes çdo ndryshim që do të kërkonte një rishikim ose përditësim të tillë.</w:t>
            </w:r>
          </w:p>
          <w:p w:rsidR="00AC7A8A" w:rsidRPr="008C20F2" w:rsidRDefault="00AC7A8A" w:rsidP="008C20F2">
            <w:pPr>
              <w:pStyle w:val="Normal1"/>
              <w:spacing w:before="0"/>
              <w:rPr>
                <w:sz w:val="16"/>
                <w:szCs w:val="16"/>
                <w:lang w:val="sq-AL"/>
              </w:rPr>
            </w:pPr>
            <w:r w:rsidRPr="008C20F2">
              <w:rPr>
                <w:sz w:val="16"/>
                <w:szCs w:val="16"/>
                <w:lang w:val="sq-AL"/>
              </w:rPr>
              <w:t>7.   Pa cenuar nenin 4, plani i zgjidhjes parashtron zgjedhjet alternative për përdorimin, për institucionin, e instrumenteve dhe kompetencave të zgjidhjes të përmendura në titullin IV. Plani përfshin, shprehur në formë sasiore sa herë duhet dhe është e mundshme: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lang w:val="sq-AL"/>
                    </w:rPr>
                    <w:t>(a)</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një përmbledhje të elementeve kyçe të planit;</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(b)</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një përmbledhje të ndryshimeve me rëndësi materiale të institucionit, të cilat kanë ndodhur pas depozitimit të informacioneve më të fundit për zgjidhjen;</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lang w:val="sq-AL"/>
                    </w:rPr>
                    <w:t>(c)</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një demonstrim se si funksionet me rëndësi kritike dhe linjat tregtare qendrore mund të veçoheshin juridikisht dhe ekonomikisht, për aq sa është e nevojshme, nga funksionet e tjera në mënyrë që të sigurohet vijimësia në rast kolapsi të institucionit;</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(d)</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një çmuarje të afateve për ekzekutimin e çdo aspekti me rëndësi materiale të planit;</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lang w:val="sq-AL"/>
                    </w:rPr>
                    <w:t>(e)</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një përshkrim të hollësishëm të vlerësimit të aftësisë për zgjidhje të realizuar në përputhje me pikën 2 të këtij neni dhe në përputhje me nenin 15;</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6E1162">
              <w:trPr>
                <w:tblCellSpacing w:w="0" w:type="dxa"/>
              </w:trPr>
              <w:tc>
                <w:tcPr>
                  <w:tcW w:w="160" w:type="dxa"/>
                  <w:hideMark/>
                </w:tcPr>
                <w:p w:rsidR="00AC7A8A" w:rsidRPr="008C20F2" w:rsidRDefault="00AC7A8A" w:rsidP="008C20F2">
                  <w:pPr>
                    <w:pStyle w:val="Normal1"/>
                    <w:spacing w:before="0"/>
                    <w:rPr>
                      <w:sz w:val="16"/>
                      <w:szCs w:val="16"/>
                    </w:rPr>
                  </w:pPr>
                  <w:r w:rsidRPr="008C20F2">
                    <w:rPr>
                      <w:sz w:val="16"/>
                      <w:szCs w:val="16"/>
                      <w:lang w:val="sq-AL"/>
                    </w:rPr>
                    <w:t>(f)</w:t>
                  </w:r>
                </w:p>
              </w:tc>
              <w:tc>
                <w:tcPr>
                  <w:tcW w:w="2854" w:type="dxa"/>
                  <w:hideMark/>
                </w:tcPr>
                <w:p w:rsidR="00AC7A8A" w:rsidRPr="008C20F2" w:rsidRDefault="00AC7A8A" w:rsidP="008C20F2">
                  <w:pPr>
                    <w:pStyle w:val="Normal1"/>
                    <w:spacing w:before="0"/>
                    <w:rPr>
                      <w:sz w:val="16"/>
                      <w:szCs w:val="16"/>
                    </w:rPr>
                  </w:pPr>
                  <w:r w:rsidRPr="008C20F2">
                    <w:rPr>
                      <w:sz w:val="16"/>
                      <w:szCs w:val="16"/>
                      <w:lang w:val="sq-AL"/>
                    </w:rPr>
                    <w:t xml:space="preserve">një përshkrim të çdo mase që kërkohet në bazë të nenit </w:t>
                  </w:r>
                  <w:r w:rsidRPr="008C20F2">
                    <w:rPr>
                      <w:sz w:val="16"/>
                      <w:szCs w:val="16"/>
                      <w:lang w:val="sq-AL"/>
                    </w:rPr>
                    <w:lastRenderedPageBreak/>
                    <w:t>17 për të trajtuar ose eliminuar pengesat ndaj aftësisë për zgjidhje të identifikuara nga vlerësimi i realizuar në përputhje me nenin 15;</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(g)</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një përshkrim të proceseve për përcaktimin e vlerës dhe tregtueshmërisë së funksioneve me rëndësi kritike, linjave tregtare qendrore dhe aktiveve të institucionit;</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(h)</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një përshkrim të hollësishëm të masave rregulluese për të siguruar që informacionet e kërkuara në bazë të nenit 11 të jenë të përditësuara dhe në dispozicion të autoriteteve të zgjidhjes në çdo moment;</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6E1162">
              <w:trPr>
                <w:tblCellSpacing w:w="0" w:type="dxa"/>
              </w:trPr>
              <w:tc>
                <w:tcPr>
                  <w:tcW w:w="152" w:type="dxa"/>
                  <w:hideMark/>
                </w:tcPr>
                <w:p w:rsidR="00AC7A8A" w:rsidRPr="008C20F2" w:rsidRDefault="00AC7A8A" w:rsidP="008C20F2">
                  <w:pPr>
                    <w:pStyle w:val="Normal1"/>
                    <w:spacing w:before="0"/>
                    <w:rPr>
                      <w:sz w:val="16"/>
                      <w:szCs w:val="16"/>
                    </w:rPr>
                  </w:pPr>
                  <w:r w:rsidRPr="008C20F2">
                    <w:rPr>
                      <w:sz w:val="16"/>
                      <w:szCs w:val="16"/>
                      <w:lang w:val="sq-AL"/>
                    </w:rPr>
                    <w:t>(i)</w:t>
                  </w:r>
                </w:p>
              </w:tc>
              <w:tc>
                <w:tcPr>
                  <w:tcW w:w="2862" w:type="dxa"/>
                  <w:hideMark/>
                </w:tcPr>
                <w:p w:rsidR="00AC7A8A" w:rsidRPr="008C20F2" w:rsidRDefault="00AC7A8A" w:rsidP="008C20F2">
                  <w:pPr>
                    <w:pStyle w:val="Normal1"/>
                    <w:spacing w:before="0"/>
                    <w:rPr>
                      <w:sz w:val="16"/>
                      <w:szCs w:val="16"/>
                      <w:lang w:val="sq-AL"/>
                    </w:rPr>
                  </w:pPr>
                  <w:r w:rsidRPr="008C20F2">
                    <w:rPr>
                      <w:sz w:val="16"/>
                      <w:szCs w:val="16"/>
                      <w:lang w:val="sq-AL"/>
                    </w:rPr>
                    <w:t>një shpjegim nga autoriteti i zgjidhjes se si mund të financoheshin zgjedhjet alternative të zgjidhjes pa marrë të mirëqenë sa më poshtë:</w:t>
                  </w:r>
                </w:p>
                <w:tbl>
                  <w:tblPr>
                    <w:tblW w:w="5000" w:type="pct"/>
                    <w:tblCellSpacing w:w="0" w:type="dxa"/>
                    <w:tblLayout w:type="fixed"/>
                    <w:tblCellMar>
                      <w:left w:w="0" w:type="dxa"/>
                      <w:right w:w="0" w:type="dxa"/>
                    </w:tblCellMar>
                    <w:tblLook w:val="04A0"/>
                  </w:tblPr>
                  <w:tblGrid>
                    <w:gridCol w:w="189"/>
                    <w:gridCol w:w="3375"/>
                  </w:tblGrid>
                  <w:tr w:rsidR="008C20F2" w:rsidRPr="008C20F2" w:rsidTr="006E1162">
                    <w:trPr>
                      <w:tblCellSpacing w:w="0" w:type="dxa"/>
                    </w:trPr>
                    <w:tc>
                      <w:tcPr>
                        <w:tcW w:w="152" w:type="dxa"/>
                        <w:hideMark/>
                      </w:tcPr>
                      <w:p w:rsidR="00AC7A8A" w:rsidRPr="008C20F2" w:rsidRDefault="00AC7A8A" w:rsidP="008C20F2">
                        <w:pPr>
                          <w:pStyle w:val="Normal1"/>
                          <w:spacing w:before="0"/>
                          <w:rPr>
                            <w:sz w:val="16"/>
                            <w:szCs w:val="16"/>
                          </w:rPr>
                        </w:pPr>
                        <w:r w:rsidRPr="008C20F2">
                          <w:rPr>
                            <w:sz w:val="16"/>
                            <w:szCs w:val="16"/>
                            <w:lang w:val="sq-AL"/>
                          </w:rPr>
                          <w:t>(i)</w:t>
                        </w:r>
                      </w:p>
                    </w:tc>
                    <w:tc>
                      <w:tcPr>
                        <w:tcW w:w="2710" w:type="dxa"/>
                        <w:hideMark/>
                      </w:tcPr>
                      <w:p w:rsidR="00AC7A8A" w:rsidRPr="008C20F2" w:rsidRDefault="00AC7A8A" w:rsidP="008C20F2">
                        <w:pPr>
                          <w:pStyle w:val="Normal1"/>
                          <w:spacing w:before="0"/>
                          <w:rPr>
                            <w:sz w:val="16"/>
                            <w:szCs w:val="16"/>
                          </w:rPr>
                        </w:pPr>
                        <w:r w:rsidRPr="008C20F2">
                          <w:rPr>
                            <w:sz w:val="16"/>
                            <w:szCs w:val="16"/>
                            <w:lang w:val="sq-AL"/>
                          </w:rPr>
                          <w:t>asnjë mbështetje financiare publike të jashtëzakonshme përveç përdorimit të skemave të financimit të vendosura në përputhje me nenin 100;</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44"/>
                    <w:gridCol w:w="3320"/>
                  </w:tblGrid>
                  <w:tr w:rsidR="008C20F2" w:rsidRPr="008C20F2" w:rsidTr="006E1162">
                    <w:trPr>
                      <w:tblCellSpacing w:w="0" w:type="dxa"/>
                    </w:trPr>
                    <w:tc>
                      <w:tcPr>
                        <w:tcW w:w="196" w:type="dxa"/>
                        <w:hideMark/>
                      </w:tcPr>
                      <w:p w:rsidR="00AC7A8A" w:rsidRPr="008C20F2" w:rsidRDefault="00AC7A8A" w:rsidP="008C20F2">
                        <w:pPr>
                          <w:pStyle w:val="Normal1"/>
                          <w:spacing w:before="0"/>
                          <w:rPr>
                            <w:sz w:val="16"/>
                            <w:szCs w:val="16"/>
                          </w:rPr>
                        </w:pPr>
                        <w:r w:rsidRPr="008C20F2">
                          <w:rPr>
                            <w:sz w:val="16"/>
                            <w:szCs w:val="16"/>
                            <w:lang w:val="sq-AL"/>
                          </w:rPr>
                          <w:t>(ii)</w:t>
                        </w:r>
                      </w:p>
                    </w:tc>
                    <w:tc>
                      <w:tcPr>
                        <w:tcW w:w="2666" w:type="dxa"/>
                        <w:hideMark/>
                      </w:tcPr>
                      <w:p w:rsidR="00AC7A8A" w:rsidRPr="008C20F2" w:rsidRDefault="00AC7A8A" w:rsidP="008C20F2">
                        <w:pPr>
                          <w:pStyle w:val="Normal1"/>
                          <w:spacing w:before="0"/>
                          <w:rPr>
                            <w:sz w:val="16"/>
                            <w:szCs w:val="16"/>
                            <w:lang w:val="sq-AL"/>
                          </w:rPr>
                        </w:pPr>
                        <w:r w:rsidRPr="008C20F2">
                          <w:rPr>
                            <w:sz w:val="16"/>
                            <w:szCs w:val="16"/>
                            <w:lang w:val="sq-AL"/>
                          </w:rPr>
                          <w:t>asnjë asistencë të jashtëzakonshme me likuiditet nga banka qendrore; ose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99"/>
                    <w:gridCol w:w="3265"/>
                  </w:tblGrid>
                  <w:tr w:rsidR="008C20F2" w:rsidRPr="008C20F2" w:rsidTr="006E1162">
                    <w:trPr>
                      <w:tblCellSpacing w:w="0" w:type="dxa"/>
                    </w:trPr>
                    <w:tc>
                      <w:tcPr>
                        <w:tcW w:w="240" w:type="dxa"/>
                        <w:hideMark/>
                      </w:tcPr>
                      <w:p w:rsidR="00AC7A8A" w:rsidRPr="008C20F2" w:rsidRDefault="00AC7A8A" w:rsidP="008C20F2">
                        <w:pPr>
                          <w:pStyle w:val="Normal1"/>
                          <w:spacing w:before="0"/>
                          <w:rPr>
                            <w:sz w:val="16"/>
                            <w:szCs w:val="16"/>
                          </w:rPr>
                        </w:pPr>
                        <w:r w:rsidRPr="008C20F2">
                          <w:rPr>
                            <w:sz w:val="16"/>
                            <w:szCs w:val="16"/>
                            <w:lang w:val="sq-AL"/>
                          </w:rPr>
                          <w:t>(iii)</w:t>
                        </w:r>
                      </w:p>
                    </w:tc>
                    <w:tc>
                      <w:tcPr>
                        <w:tcW w:w="2622" w:type="dxa"/>
                        <w:hideMark/>
                      </w:tcPr>
                      <w:p w:rsidR="00AC7A8A" w:rsidRPr="008C20F2" w:rsidRDefault="00AC7A8A" w:rsidP="008C20F2">
                        <w:pPr>
                          <w:pStyle w:val="Normal1"/>
                          <w:spacing w:before="0"/>
                          <w:rPr>
                            <w:sz w:val="16"/>
                            <w:szCs w:val="16"/>
                          </w:rPr>
                        </w:pPr>
                        <w:r w:rsidRPr="008C20F2">
                          <w:rPr>
                            <w:sz w:val="16"/>
                            <w:szCs w:val="16"/>
                            <w:lang w:val="sq-AL"/>
                          </w:rPr>
                          <w:t>asnjë asistencë me likuiditet nga banka qendrore të ofruar me kushte jo standarde sa i takon kolateralizimit, afatit të shlyerjes apo normës së interesit;</w:t>
                        </w:r>
                      </w:p>
                    </w:tc>
                  </w:tr>
                </w:tbl>
                <w:p w:rsidR="00AC7A8A" w:rsidRPr="008C20F2" w:rsidRDefault="00AC7A8A" w:rsidP="008C20F2">
                  <w:pPr>
                    <w:rPr>
                      <w:sz w:val="16"/>
                      <w:szCs w:val="16"/>
                    </w:rPr>
                  </w:pP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6E1162">
              <w:trPr>
                <w:tblCellSpacing w:w="0" w:type="dxa"/>
              </w:trPr>
              <w:tc>
                <w:tcPr>
                  <w:tcW w:w="152" w:type="dxa"/>
                  <w:hideMark/>
                </w:tcPr>
                <w:p w:rsidR="00AC7A8A" w:rsidRPr="008C20F2" w:rsidRDefault="00AC7A8A" w:rsidP="008C20F2">
                  <w:pPr>
                    <w:pStyle w:val="Normal1"/>
                    <w:spacing w:before="0"/>
                    <w:rPr>
                      <w:sz w:val="16"/>
                      <w:szCs w:val="16"/>
                    </w:rPr>
                  </w:pPr>
                  <w:r w:rsidRPr="008C20F2">
                    <w:rPr>
                      <w:sz w:val="16"/>
                      <w:szCs w:val="16"/>
                      <w:lang w:val="sq-AL"/>
                    </w:rPr>
                    <w:t>(j)</w:t>
                  </w:r>
                </w:p>
              </w:tc>
              <w:tc>
                <w:tcPr>
                  <w:tcW w:w="2862" w:type="dxa"/>
                  <w:hideMark/>
                </w:tcPr>
                <w:p w:rsidR="00AC7A8A" w:rsidRPr="008C20F2" w:rsidRDefault="00AC7A8A" w:rsidP="008C20F2">
                  <w:pPr>
                    <w:pStyle w:val="Normal1"/>
                    <w:spacing w:before="0"/>
                    <w:rPr>
                      <w:sz w:val="16"/>
                      <w:szCs w:val="16"/>
                    </w:rPr>
                  </w:pPr>
                  <w:r w:rsidRPr="008C20F2">
                    <w:rPr>
                      <w:sz w:val="16"/>
                      <w:szCs w:val="16"/>
                      <w:lang w:val="sq-AL"/>
                    </w:rPr>
                    <w:t>një përshkrim të hollësishëm të strategjive të ndryshme për zgjidhjen të cilat do të mund të zbatoheshin sipas skenarëve të mundshëm të ndryshëm dhe sipas afateve të zbatueshme;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(k)</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një përshkrim të ndërvarësive me rëndësi kritike;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6E1162">
              <w:trPr>
                <w:tblCellSpacing w:w="0" w:type="dxa"/>
              </w:trPr>
              <w:tc>
                <w:tcPr>
                  <w:tcW w:w="152" w:type="dxa"/>
                  <w:hideMark/>
                </w:tcPr>
                <w:p w:rsidR="00AC7A8A" w:rsidRPr="008C20F2" w:rsidRDefault="00AC7A8A" w:rsidP="008C20F2">
                  <w:pPr>
                    <w:pStyle w:val="Normal1"/>
                    <w:spacing w:before="0"/>
                    <w:rPr>
                      <w:sz w:val="16"/>
                      <w:szCs w:val="16"/>
                    </w:rPr>
                  </w:pPr>
                  <w:r w:rsidRPr="008C20F2">
                    <w:rPr>
                      <w:sz w:val="16"/>
                      <w:szCs w:val="16"/>
                      <w:lang w:val="sq-AL"/>
                    </w:rPr>
                    <w:t>(l)</w:t>
                  </w:r>
                </w:p>
              </w:tc>
              <w:tc>
                <w:tcPr>
                  <w:tcW w:w="2862" w:type="dxa"/>
                  <w:hideMark/>
                </w:tcPr>
                <w:p w:rsidR="00AC7A8A" w:rsidRPr="008C20F2" w:rsidRDefault="00AC7A8A" w:rsidP="008C20F2">
                  <w:pPr>
                    <w:pStyle w:val="Normal1"/>
                    <w:spacing w:before="0"/>
                    <w:rPr>
                      <w:sz w:val="16"/>
                      <w:szCs w:val="16"/>
                    </w:rPr>
                  </w:pPr>
                  <w:r w:rsidRPr="008C20F2">
                    <w:rPr>
                      <w:sz w:val="16"/>
                      <w:szCs w:val="16"/>
                      <w:lang w:val="sq-AL"/>
                    </w:rPr>
                    <w:t>një përshkrim të zgjedhjeve alternative për ruajtjen e mundësisë së përdorimit të shërbimeve të pagesave dhe kleringut dhe infrastrukturave të tjera dhe, një vlerësim të mbartjes së pozicioneve të klientëve;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89"/>
              <w:gridCol w:w="3464"/>
            </w:tblGrid>
            <w:tr w:rsidR="008C20F2" w:rsidRPr="008C20F2" w:rsidTr="006E1162">
              <w:trPr>
                <w:tblCellSpacing w:w="0" w:type="dxa"/>
              </w:trPr>
              <w:tc>
                <w:tcPr>
                  <w:tcW w:w="232" w:type="dxa"/>
                  <w:hideMark/>
                </w:tcPr>
                <w:p w:rsidR="00AC7A8A" w:rsidRPr="008C20F2" w:rsidRDefault="00AC7A8A" w:rsidP="008C20F2">
                  <w:pPr>
                    <w:pStyle w:val="Normal1"/>
                    <w:spacing w:before="0"/>
                    <w:rPr>
                      <w:sz w:val="16"/>
                      <w:szCs w:val="16"/>
                    </w:rPr>
                  </w:pPr>
                  <w:r w:rsidRPr="008C20F2">
                    <w:rPr>
                      <w:sz w:val="16"/>
                      <w:szCs w:val="16"/>
                      <w:lang w:val="sq-AL"/>
                    </w:rPr>
                    <w:t>(m)</w:t>
                  </w:r>
                </w:p>
              </w:tc>
              <w:tc>
                <w:tcPr>
                  <w:tcW w:w="2782" w:type="dxa"/>
                  <w:hideMark/>
                </w:tcPr>
                <w:p w:rsidR="00AC7A8A" w:rsidRPr="008C20F2" w:rsidRDefault="00AC7A8A" w:rsidP="008C20F2">
                  <w:pPr>
                    <w:pStyle w:val="Normal1"/>
                    <w:spacing w:before="0"/>
                    <w:rPr>
                      <w:sz w:val="16"/>
                      <w:szCs w:val="16"/>
                    </w:rPr>
                  </w:pPr>
                  <w:r w:rsidRPr="008C20F2">
                    <w:rPr>
                      <w:sz w:val="16"/>
                      <w:szCs w:val="16"/>
                      <w:lang w:val="sq-AL"/>
                    </w:rPr>
                    <w:t>një analizë të efektit që ka plani tek punëmarrësit e institucionit, përfshirë një vlerësim të kostove të lidhura dhe një përshkrim të procedurave të parashikuara për t’u konsultuar me personelin gjatë procesit të zgjidhjes, duke marrë në konsideratë sistemet kombëtare të dialogut me partnerët socialë, sipas rastit;</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(n)</w:t>
                  </w:r>
                </w:p>
              </w:tc>
              <w:tc>
                <w:tcPr>
                  <w:tcW w:w="2827" w:type="dxa"/>
                  <w:hideMark/>
                </w:tcPr>
                <w:p w:rsidR="00AC7A8A" w:rsidRPr="008C20F2" w:rsidRDefault="00AC7A8A" w:rsidP="008C20F2">
                  <w:pPr>
                    <w:pStyle w:val="Normal1"/>
                    <w:spacing w:before="0"/>
                    <w:rPr>
                      <w:sz w:val="16"/>
                      <w:szCs w:val="16"/>
                      <w:lang w:val="de-AT"/>
                    </w:rPr>
                  </w:pPr>
                  <w:r w:rsidRPr="008C20F2">
                    <w:rPr>
                      <w:sz w:val="16"/>
                      <w:szCs w:val="16"/>
                      <w:lang w:val="sq-AL"/>
                    </w:rPr>
                    <w:t>një plan për komunikimin me mediat dhe publikun;</w:t>
                  </w:r>
                </w:p>
              </w:tc>
            </w:tr>
          </w:tbl>
          <w:p w:rsidR="00AC7A8A" w:rsidRPr="008C20F2" w:rsidRDefault="00AC7A8A" w:rsidP="008C20F2">
            <w:pPr>
              <w:rPr>
                <w:vanish/>
                <w:sz w:val="16"/>
                <w:szCs w:val="16"/>
                <w:lang w:val="de-AT"/>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(o)</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kërkesën minimale për fonde të veta dhe pasivet e lejuara në bazë  të nenit 45, pika 1, dhe një afat brenda të cilit duhet arritur ky nivel, sipas rastit;</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(p)</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sipas rastit, kërkesën minimale për fonde të veta dhe instrumente kontraktore të mbajtjes së humbjeve nga kreditorët në bazë të nenit 45, pika 1, dhe një afat brenda të cilit duhet arritur ky nivel, sipas rastit;</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rPr>
                    <w:t>(q)</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një përshkrim të operacioneve dhe sistemeve thelbësore për mbajtjen e funksioneve të vazhdueshme të proceseve operative të institucionit;</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64434D" w:rsidTr="006E1162">
              <w:trPr>
                <w:tblCellSpacing w:w="0" w:type="dxa"/>
              </w:trPr>
              <w:tc>
                <w:tcPr>
                  <w:tcW w:w="160" w:type="dxa"/>
                  <w:hideMark/>
                </w:tcPr>
                <w:p w:rsidR="00AC7A8A" w:rsidRPr="008C20F2" w:rsidRDefault="00AC7A8A" w:rsidP="008C20F2">
                  <w:pPr>
                    <w:pStyle w:val="Normal1"/>
                    <w:spacing w:before="0"/>
                    <w:rPr>
                      <w:sz w:val="16"/>
                      <w:szCs w:val="16"/>
                    </w:rPr>
                  </w:pPr>
                  <w:r w:rsidRPr="008C20F2">
                    <w:rPr>
                      <w:sz w:val="16"/>
                      <w:szCs w:val="16"/>
                    </w:rPr>
                    <w:t>(r)</w:t>
                  </w:r>
                </w:p>
              </w:tc>
              <w:tc>
                <w:tcPr>
                  <w:tcW w:w="2854" w:type="dxa"/>
                  <w:hideMark/>
                </w:tcPr>
                <w:p w:rsidR="00AC7A8A" w:rsidRPr="0064434D" w:rsidRDefault="00AC7A8A" w:rsidP="008C20F2">
                  <w:pPr>
                    <w:pStyle w:val="Normal1"/>
                    <w:spacing w:before="0"/>
                    <w:rPr>
                      <w:sz w:val="16"/>
                      <w:szCs w:val="16"/>
                      <w:lang w:val="es-ES_tradnl"/>
                    </w:rPr>
                  </w:pPr>
                  <w:r w:rsidRPr="008C20F2">
                    <w:rPr>
                      <w:sz w:val="16"/>
                      <w:szCs w:val="16"/>
                      <w:lang w:val="sq-AL"/>
                    </w:rPr>
                    <w:t xml:space="preserve">sipas rastit, opinionet e shprehura nga institucioni në </w:t>
                  </w:r>
                  <w:r w:rsidRPr="008C20F2">
                    <w:rPr>
                      <w:sz w:val="16"/>
                      <w:szCs w:val="16"/>
                      <w:lang w:val="sq-AL"/>
                    </w:rPr>
                    <w:lastRenderedPageBreak/>
                    <w:t>lidhje me planin e zgjidhjes.</w:t>
                  </w:r>
                </w:p>
              </w:tc>
            </w:tr>
          </w:tbl>
          <w:p w:rsidR="00AC7A8A" w:rsidRDefault="00AC7A8A" w:rsidP="008C20F2">
            <w:pPr>
              <w:pStyle w:val="Normal1"/>
              <w:spacing w:before="0"/>
              <w:rPr>
                <w:sz w:val="16"/>
                <w:szCs w:val="16"/>
                <w:lang w:val="sq-AL"/>
              </w:rPr>
            </w:pPr>
            <w:r w:rsidRPr="0064434D">
              <w:rPr>
                <w:sz w:val="16"/>
                <w:szCs w:val="16"/>
                <w:lang w:val="es-ES_tradnl"/>
              </w:rPr>
              <w:lastRenderedPageBreak/>
              <w:t>8.   </w:t>
            </w:r>
            <w:r w:rsidRPr="008C20F2">
              <w:rPr>
                <w:sz w:val="16"/>
                <w:szCs w:val="16"/>
                <w:lang w:val="sq-AL"/>
              </w:rPr>
              <w:t xml:space="preserve">Shtetet Anëtare sigurojnë që autoritetet e zgjidhjes të kenë kompetencën për t’i kërkuar institucionit dhe subjektit të </w:t>
            </w:r>
            <w:bookmarkStart w:id="1" w:name="OLE_LINK6"/>
            <w:r w:rsidRPr="008C20F2">
              <w:rPr>
                <w:sz w:val="16"/>
                <w:szCs w:val="16"/>
                <w:lang w:val="sq-AL"/>
              </w:rPr>
              <w:t xml:space="preserve">përmendur në nenin 1, pika 1, shkronja “b”, “c” ose “d”, </w:t>
            </w:r>
            <w:bookmarkEnd w:id="1"/>
            <w:r w:rsidRPr="008C20F2">
              <w:rPr>
                <w:sz w:val="16"/>
                <w:szCs w:val="16"/>
                <w:lang w:val="sq-AL"/>
              </w:rPr>
              <w:t>të mbajë evidenca të hollësishme të kontratave financiare në të cilat është palë. Autoriteti i zgjidhjes mund të vendosë një afat brenda të cilit institucioni ose subjekti i përmendur në nenin 1, pika 1, shkronja “b”, “c” ose “d”, duhet të jetë në gjendje të vërë në dispozicion këto evidenca. I njëjti afat vlen për të gjitha institucionet dhe të gjitha subjektet e përmendura në nenin 1, pika 1, shkronja “b”, “c” ose “d”, që ndodhen në juridiksionin e tij. Autoriteti i zgjidhjes mund të vendosë të përdorë afate të ndryshme për lloje të ndryshme kontratash financiare, të përmendura në nenin 2, pika 100. Kjo pikë nuk cenon kompetencat e autoritetit kompetentet, për mbledhjen e informacioneve.</w:t>
            </w:r>
          </w:p>
          <w:p w:rsidR="00695508" w:rsidRDefault="00695508" w:rsidP="008C20F2">
            <w:pPr>
              <w:pStyle w:val="Normal1"/>
              <w:spacing w:before="0"/>
              <w:rPr>
                <w:sz w:val="16"/>
                <w:szCs w:val="16"/>
                <w:lang w:val="sq-AL"/>
              </w:rPr>
            </w:pPr>
          </w:p>
          <w:p w:rsidR="007C34FD" w:rsidRDefault="007C34FD" w:rsidP="008C20F2">
            <w:pPr>
              <w:pStyle w:val="Normal1"/>
              <w:spacing w:before="0"/>
              <w:rPr>
                <w:sz w:val="16"/>
                <w:szCs w:val="16"/>
                <w:lang w:val="sq-AL"/>
              </w:rPr>
            </w:pPr>
          </w:p>
          <w:p w:rsidR="007C34FD" w:rsidRDefault="007C34FD" w:rsidP="008C20F2">
            <w:pPr>
              <w:pStyle w:val="Normal1"/>
              <w:spacing w:before="0"/>
              <w:rPr>
                <w:sz w:val="16"/>
                <w:szCs w:val="16"/>
                <w:lang w:val="sq-AL"/>
              </w:rPr>
            </w:pPr>
          </w:p>
          <w:p w:rsidR="007C34FD" w:rsidRPr="008C20F2" w:rsidRDefault="007C34FD" w:rsidP="008C20F2">
            <w:pPr>
              <w:pStyle w:val="Normal1"/>
              <w:spacing w:before="0"/>
              <w:rPr>
                <w:sz w:val="16"/>
                <w:szCs w:val="16"/>
                <w:lang w:val="sq-AL"/>
              </w:rPr>
            </w:pPr>
          </w:p>
          <w:p w:rsidR="005F7877" w:rsidRPr="008C20F2" w:rsidRDefault="005F7877" w:rsidP="008C20F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5F7877" w:rsidRPr="008C20F2" w:rsidRDefault="007544D0" w:rsidP="008C20F2">
            <w:pPr>
              <w:contextualSpacing/>
              <w:jc w:val="center"/>
              <w:rPr>
                <w:b/>
                <w:sz w:val="16"/>
                <w:szCs w:val="16"/>
                <w:lang w:val="sq-AL"/>
              </w:rPr>
            </w:pPr>
            <w:r w:rsidRPr="008C20F2">
              <w:rPr>
                <w:b/>
                <w:sz w:val="16"/>
                <w:szCs w:val="16"/>
                <w:lang w:val="sq-AL"/>
              </w:rPr>
              <w:t xml:space="preserve">Neni </w:t>
            </w:r>
            <w:r w:rsidR="005F7877" w:rsidRPr="008C20F2">
              <w:rPr>
                <w:b/>
                <w:sz w:val="16"/>
                <w:szCs w:val="16"/>
                <w:lang w:val="sq-AL"/>
              </w:rPr>
              <w:t>12</w:t>
            </w:r>
          </w:p>
          <w:p w:rsidR="005F7877" w:rsidRPr="008C20F2" w:rsidRDefault="005F7877" w:rsidP="008C20F2">
            <w:pPr>
              <w:contextualSpacing/>
              <w:jc w:val="center"/>
              <w:rPr>
                <w:b/>
                <w:sz w:val="16"/>
                <w:szCs w:val="16"/>
                <w:lang w:val="sq-AL"/>
              </w:rPr>
            </w:pPr>
            <w:r w:rsidRPr="008C20F2">
              <w:rPr>
                <w:b/>
                <w:sz w:val="16"/>
                <w:szCs w:val="16"/>
                <w:lang w:val="sq-AL"/>
              </w:rPr>
              <w:t>Plani i ndërhyrjes së jashtëzakonshme</w:t>
            </w:r>
          </w:p>
          <w:p w:rsidR="005F7877" w:rsidRPr="008C20F2" w:rsidRDefault="005F7877"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ListParagraph"/>
              <w:numPr>
                <w:ilvl w:val="0"/>
                <w:numId w:val="1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harton planin për ndërhyrjen e jashtëzakonshme për çdo bankë.</w:t>
            </w:r>
          </w:p>
          <w:p w:rsidR="005F7877" w:rsidRPr="008C20F2" w:rsidRDefault="005F7877" w:rsidP="008C20F2">
            <w:pPr>
              <w:pStyle w:val="ListParagraph"/>
              <w:numPr>
                <w:ilvl w:val="0"/>
                <w:numId w:val="1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Plani i ndërhyrjes së jashtëzakonshme parashikon veprimet e ndërhyrjes së jashtëzakonshme që ndërmerr Autoriteti i Ndërhyrjes së Jashtëzakonshme  në rastet kur plotësohen kushtet për ndërhyrje të jashtëzakonshme.</w:t>
            </w:r>
          </w:p>
          <w:p w:rsidR="005F7877" w:rsidRPr="008C20F2" w:rsidRDefault="005F7877" w:rsidP="008C20F2">
            <w:pPr>
              <w:pStyle w:val="ListParagraph"/>
              <w:numPr>
                <w:ilvl w:val="0"/>
                <w:numId w:val="1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Plani i ndërhyrjes së jashtëzakonshme, identifikon çdo pengesë të rëndësishme për mundësinë e ndërhyrjes së jashtëzakonshme dhe përshkruan veprimet përkatëse për heqjen e pengesave sipas nenit 15 të këtij ligji.</w:t>
            </w:r>
          </w:p>
          <w:p w:rsidR="005F7877" w:rsidRPr="008C20F2" w:rsidRDefault="005F7877" w:rsidP="008C20F2">
            <w:pPr>
              <w:pStyle w:val="ListParagraph"/>
              <w:numPr>
                <w:ilvl w:val="0"/>
                <w:numId w:val="1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Planet e ndërhyrjes së jashtëzakonshme rishikohen të paktën një herë në vit ose pas çdo ndryshimi të strukturës organizative, veprimtarisë, ose të gjendjes financiare të bankës, si dhe në rast të ndryshimeve të tjera, që ndikojnë në përmbajtjen dhe zbatueshmërinë e planit të ndërhyrjes së jashtëzakonshme. </w:t>
            </w:r>
          </w:p>
          <w:p w:rsidR="005F7877" w:rsidRPr="008C20F2" w:rsidRDefault="005F7877" w:rsidP="008C20F2">
            <w:pPr>
              <w:pStyle w:val="ListParagraph"/>
              <w:numPr>
                <w:ilvl w:val="0"/>
                <w:numId w:val="1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Banka i siguron Autoritetit të Ndërhyrjes së Jashtëzakonshme, të gjithë informacionin dhe të dhënat e nevojshme të kërkuara për procesin e hartimit dhe përditësimit të planit të ndërhyrjes së jashtëzakonshme.Plani i ndërhyrjes së jashtëzakonshme përcakton rastet kur përdoren instrumentet dhe kompetencat </w:t>
            </w:r>
            <w:r w:rsidR="003278C9" w:rsidRPr="008C20F2">
              <w:rPr>
                <w:rFonts w:ascii="Times New Roman" w:hAnsi="Times New Roman" w:cs="Times New Roman"/>
                <w:sz w:val="16"/>
                <w:szCs w:val="16"/>
                <w:lang w:val="sq-AL"/>
              </w:rPr>
              <w:t xml:space="preserve">e </w:t>
            </w:r>
            <w:r w:rsidRPr="008C20F2">
              <w:rPr>
                <w:rFonts w:ascii="Times New Roman" w:hAnsi="Times New Roman" w:cs="Times New Roman"/>
                <w:sz w:val="16"/>
                <w:szCs w:val="16"/>
                <w:lang w:val="sq-AL"/>
              </w:rPr>
              <w:t xml:space="preserve">ndërhyrjes së </w:t>
            </w:r>
            <w:r w:rsidRPr="008C20F2">
              <w:rPr>
                <w:rFonts w:ascii="Times New Roman" w:hAnsi="Times New Roman" w:cs="Times New Roman"/>
                <w:sz w:val="16"/>
                <w:szCs w:val="16"/>
                <w:lang w:val="sq-AL"/>
              </w:rPr>
              <w:lastRenderedPageBreak/>
              <w:t>jashtëzakonshme, dhe përmban minimalisht elementët e mëposhtëm:</w:t>
            </w:r>
          </w:p>
          <w:p w:rsidR="005F7877" w:rsidRPr="008C20F2" w:rsidRDefault="005F7877" w:rsidP="008C20F2">
            <w:pPr>
              <w:pStyle w:val="ListParagraph"/>
              <w:numPr>
                <w:ilvl w:val="1"/>
                <w:numId w:val="16"/>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përmbledhje të ndryshimeve të rëndësishme në bankë të cilat kanë ndodhur pas dhënies të informacioneve më të fundit për ndërhyrjen e jashtëzakonshme;</w:t>
            </w:r>
          </w:p>
          <w:p w:rsidR="005F7877" w:rsidRPr="008C20F2" w:rsidRDefault="005F7877" w:rsidP="008C20F2">
            <w:pPr>
              <w:pStyle w:val="ListParagraph"/>
              <w:numPr>
                <w:ilvl w:val="1"/>
                <w:numId w:val="16"/>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mënyrën se si mund të veçohen juridikisht dhe ekonomikisht funksionet me rëndësi kritike dhe </w:t>
            </w:r>
            <w:r w:rsidR="003278C9" w:rsidRPr="008C20F2">
              <w:rPr>
                <w:rFonts w:ascii="Times New Roman" w:hAnsi="Times New Roman" w:cs="Times New Roman"/>
                <w:sz w:val="16"/>
                <w:szCs w:val="16"/>
                <w:lang w:val="sq-AL"/>
              </w:rPr>
              <w:t xml:space="preserve">veprimtarive </w:t>
            </w:r>
            <w:r w:rsidRPr="008C20F2">
              <w:rPr>
                <w:rFonts w:ascii="Times New Roman" w:hAnsi="Times New Roman" w:cs="Times New Roman"/>
                <w:sz w:val="16"/>
                <w:szCs w:val="16"/>
                <w:lang w:val="sq-AL"/>
              </w:rPr>
              <w:t>tregtare kryesore, nga funksionet e tjera me qëllim që të sigurohet vazhdimësia e tyre;</w:t>
            </w:r>
          </w:p>
          <w:p w:rsidR="005F7877" w:rsidRPr="008C20F2" w:rsidRDefault="005F7877" w:rsidP="008C20F2">
            <w:pPr>
              <w:pStyle w:val="ListParagraph"/>
              <w:numPr>
                <w:ilvl w:val="1"/>
                <w:numId w:val="16"/>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një vlerësim të afateve për ekzekutimin e çdo veprimi me rëndësi të planit;</w:t>
            </w:r>
          </w:p>
          <w:p w:rsidR="005F7877" w:rsidRPr="008C20F2" w:rsidRDefault="005F7877" w:rsidP="008C20F2">
            <w:pPr>
              <w:pStyle w:val="ListParagraph"/>
              <w:numPr>
                <w:ilvl w:val="1"/>
                <w:numId w:val="16"/>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vlerësimin e aftësisë për ndërhyrjen e jashtëzakonshme dhe masave për heqjen e pengesave në përputhje me nenin 15 të këtij ligji;</w:t>
            </w:r>
          </w:p>
          <w:p w:rsidR="005F7877" w:rsidRPr="008C20F2" w:rsidRDefault="005F7877" w:rsidP="008C20F2">
            <w:pPr>
              <w:pStyle w:val="ListParagraph"/>
              <w:numPr>
                <w:ilvl w:val="1"/>
                <w:numId w:val="16"/>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një përshkrim të proceseve për përcaktimin e vlerës dhe mundësitë e shitjes së funksioneve me rëndësi kritike, linjave tregtare kryesore dhe aktiveve të bankës;</w:t>
            </w:r>
          </w:p>
          <w:p w:rsidR="005F7877" w:rsidRPr="008C20F2" w:rsidRDefault="005F7877" w:rsidP="008C20F2">
            <w:pPr>
              <w:pStyle w:val="ListParagraph"/>
              <w:numPr>
                <w:ilvl w:val="1"/>
                <w:numId w:val="16"/>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mënyrën e mundshme të financimit  të </w:t>
            </w:r>
            <w:r w:rsidR="003278C9" w:rsidRPr="008C20F2">
              <w:rPr>
                <w:rFonts w:ascii="Times New Roman" w:hAnsi="Times New Roman" w:cs="Times New Roman"/>
                <w:sz w:val="16"/>
                <w:szCs w:val="16"/>
                <w:lang w:val="sq-AL"/>
              </w:rPr>
              <w:t xml:space="preserve">instrumenteve </w:t>
            </w:r>
            <w:r w:rsidRPr="008C20F2">
              <w:rPr>
                <w:rFonts w:ascii="Times New Roman" w:hAnsi="Times New Roman" w:cs="Times New Roman"/>
                <w:sz w:val="16"/>
                <w:szCs w:val="16"/>
                <w:lang w:val="sq-AL"/>
              </w:rPr>
              <w:t>dhe kompetencave të ndërhyrjes së jashtëzakonshme që mund të zbatohen  por pa marrë në konsideratë:</w:t>
            </w:r>
          </w:p>
          <w:p w:rsidR="005F7877" w:rsidRPr="008C20F2" w:rsidRDefault="003278C9" w:rsidP="008C20F2">
            <w:pPr>
              <w:pStyle w:val="ListParagraph"/>
              <w:numPr>
                <w:ilvl w:val="2"/>
                <w:numId w:val="16"/>
              </w:numPr>
              <w:spacing w:before="0" w:line="240" w:lineRule="auto"/>
              <w:ind w:left="1260"/>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(i). </w:t>
            </w:r>
            <w:r w:rsidR="005F7877" w:rsidRPr="008C20F2">
              <w:rPr>
                <w:rFonts w:ascii="Times New Roman" w:hAnsi="Times New Roman" w:cs="Times New Roman"/>
                <w:sz w:val="16"/>
                <w:szCs w:val="16"/>
                <w:lang w:val="sq-AL"/>
              </w:rPr>
              <w:t>mbështetje financiare publike të jashtëzakonshme, përveç përdorimit të Fondit të Ndërhyrjes së Jashtëzakonshme;</w:t>
            </w:r>
          </w:p>
          <w:p w:rsidR="003278C9" w:rsidRPr="008C20F2" w:rsidRDefault="003278C9" w:rsidP="008C20F2">
            <w:pPr>
              <w:pStyle w:val="ListParagraph"/>
              <w:numPr>
                <w:ilvl w:val="2"/>
                <w:numId w:val="16"/>
              </w:numPr>
              <w:spacing w:before="0" w:line="240" w:lineRule="auto"/>
              <w:ind w:left="1260"/>
              <w:rPr>
                <w:rFonts w:ascii="Times New Roman" w:hAnsi="Times New Roman" w:cs="Times New Roman"/>
                <w:sz w:val="16"/>
                <w:szCs w:val="16"/>
                <w:lang w:val="sq-AL"/>
              </w:rPr>
            </w:pPr>
            <w:r w:rsidRPr="008C20F2">
              <w:rPr>
                <w:rFonts w:ascii="Times New Roman" w:hAnsi="Times New Roman" w:cs="Times New Roman"/>
                <w:sz w:val="16"/>
                <w:szCs w:val="16"/>
                <w:lang w:val="sq-AL"/>
              </w:rPr>
              <w:t>(II).</w:t>
            </w:r>
          </w:p>
          <w:p w:rsidR="005F7877" w:rsidRPr="008C20F2" w:rsidRDefault="005F7877" w:rsidP="008C20F2">
            <w:pPr>
              <w:pStyle w:val="ListParagraph"/>
              <w:numPr>
                <w:ilvl w:val="2"/>
                <w:numId w:val="16"/>
              </w:numPr>
              <w:spacing w:before="0" w:line="240" w:lineRule="auto"/>
              <w:ind w:left="1260"/>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mbështetje të jashtëzakonshme me likuiditet nga Banka e Shqipërisë; ose </w:t>
            </w:r>
          </w:p>
          <w:p w:rsidR="005F7877" w:rsidRPr="008C20F2" w:rsidRDefault="003278C9" w:rsidP="008C20F2">
            <w:pPr>
              <w:pStyle w:val="ListParagraph"/>
              <w:numPr>
                <w:ilvl w:val="2"/>
                <w:numId w:val="16"/>
              </w:numPr>
              <w:spacing w:before="0" w:line="240" w:lineRule="auto"/>
              <w:ind w:left="1260"/>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(III). </w:t>
            </w:r>
            <w:r w:rsidR="005F7877" w:rsidRPr="008C20F2">
              <w:rPr>
                <w:rFonts w:ascii="Times New Roman" w:hAnsi="Times New Roman" w:cs="Times New Roman"/>
                <w:sz w:val="16"/>
                <w:szCs w:val="16"/>
                <w:lang w:val="sq-AL"/>
              </w:rPr>
              <w:t>mbështetje me likuiditet nga Banka e Shqipërisë të ofruar me kushte jo standarde sa i takon kolateralizimit, afatit të shlyerjes apo normës së interesit;</w:t>
            </w:r>
          </w:p>
          <w:p w:rsidR="005F7877" w:rsidRPr="008C20F2" w:rsidRDefault="005F7877" w:rsidP="008C20F2">
            <w:pPr>
              <w:pStyle w:val="ListParagraph"/>
              <w:numPr>
                <w:ilvl w:val="1"/>
                <w:numId w:val="16"/>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një përshkrim të hollësishëm të strategjive të ndryshme për ndërhyrjen e jashtëzakonshme, të cilat mund të zbatohen sipas skenarëve të mundshëm dhe sipas afateve të zbatueshme;</w:t>
            </w:r>
          </w:p>
          <w:p w:rsidR="005F7877" w:rsidRPr="008C20F2" w:rsidRDefault="005F7877" w:rsidP="008C20F2">
            <w:pPr>
              <w:pStyle w:val="ListParagraph"/>
              <w:numPr>
                <w:ilvl w:val="1"/>
                <w:numId w:val="16"/>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një përshkrim të mundësive për vazhdimësinë e funksionimit të shërbimeve të pagesave dhe kleringut, dhe një vlerësim të ruajtjes së pozicioneve të klientëve;</w:t>
            </w:r>
          </w:p>
          <w:p w:rsidR="005F7877" w:rsidRPr="008C20F2" w:rsidRDefault="005F7877" w:rsidP="008C20F2">
            <w:pPr>
              <w:pStyle w:val="ListParagraph"/>
              <w:numPr>
                <w:ilvl w:val="1"/>
                <w:numId w:val="16"/>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një analizë të efektit që ka plani tek punëmarrësit e bankës, dhe një përshkrim të procedurave të parashikuara për t’u konsultuar me ta gjatë procesit të ndërhyrjes së jashtëzakonshme; </w:t>
            </w:r>
          </w:p>
          <w:p w:rsidR="005F7877" w:rsidRPr="008C20F2" w:rsidRDefault="005F7877" w:rsidP="008C20F2">
            <w:pPr>
              <w:pStyle w:val="ListParagraph"/>
              <w:numPr>
                <w:ilvl w:val="1"/>
                <w:numId w:val="16"/>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një plan për komunikimin me mediat dhe publikun;</w:t>
            </w:r>
          </w:p>
          <w:p w:rsidR="005F7877" w:rsidRPr="008C20F2" w:rsidRDefault="005F7877" w:rsidP="008C20F2">
            <w:pPr>
              <w:pStyle w:val="ListParagraph"/>
              <w:numPr>
                <w:ilvl w:val="1"/>
                <w:numId w:val="16"/>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kërkesën minimale për kapital rregullator dhe detyrime të pranuara në bazë të pikës 1 të nenit 32</w:t>
            </w:r>
            <w:r w:rsidR="003278C9" w:rsidRPr="008C20F2">
              <w:rPr>
                <w:sz w:val="16"/>
                <w:szCs w:val="16"/>
                <w:lang w:val="sq-AL"/>
              </w:rPr>
              <w:t>të këtij ligji</w:t>
            </w:r>
            <w:r w:rsidRPr="008C20F2">
              <w:rPr>
                <w:rFonts w:ascii="Times New Roman" w:hAnsi="Times New Roman" w:cs="Times New Roman"/>
                <w:sz w:val="16"/>
                <w:szCs w:val="16"/>
                <w:lang w:val="sq-AL"/>
              </w:rPr>
              <w:t xml:space="preserve">, si dhe afatin brenda të cilit duhet arritur ky nivel; </w:t>
            </w:r>
          </w:p>
          <w:p w:rsidR="005F7877" w:rsidRPr="008C20F2" w:rsidRDefault="005F7877" w:rsidP="008C20F2">
            <w:pPr>
              <w:pStyle w:val="ListParagraph"/>
              <w:numPr>
                <w:ilvl w:val="1"/>
                <w:numId w:val="16"/>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një përshkrim të operacioneve dhe sistemeve kryesore, për vazhdimësinë e funksioneve të bankës;</w:t>
            </w:r>
          </w:p>
          <w:p w:rsidR="005F7877" w:rsidRPr="008C20F2" w:rsidRDefault="005F7877" w:rsidP="008C20F2">
            <w:pPr>
              <w:pStyle w:val="ListParagraph"/>
              <w:numPr>
                <w:ilvl w:val="1"/>
                <w:numId w:val="16"/>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opinione dhe komente të bankës, në lidhje me planin e ndërhyrjes së jashtëzakonshme. </w:t>
            </w:r>
          </w:p>
          <w:p w:rsidR="005F7877" w:rsidRPr="008C20F2" w:rsidRDefault="005F7877" w:rsidP="008C20F2">
            <w:pPr>
              <w:pStyle w:val="ListParagraph"/>
              <w:numPr>
                <w:ilvl w:val="0"/>
                <w:numId w:val="1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Plani i ndërhyrjes së jashtëzakonshme merr në konsideratë </w:t>
            </w:r>
            <w:r w:rsidRPr="008C20F2">
              <w:rPr>
                <w:rFonts w:ascii="Times New Roman" w:hAnsi="Times New Roman" w:cs="Times New Roman"/>
                <w:sz w:val="16"/>
                <w:szCs w:val="16"/>
                <w:lang w:val="sq-AL"/>
              </w:rPr>
              <w:lastRenderedPageBreak/>
              <w:t xml:space="preserve">skenarët përkatës, përfshirë faktin se ngjarja mund të ndodhë </w:t>
            </w:r>
            <w:r w:rsidR="004A0150" w:rsidRPr="008C20F2">
              <w:rPr>
                <w:rFonts w:asciiTheme="minorHAnsi" w:hAnsiTheme="minorHAnsi" w:cstheme="minorHAnsi"/>
                <w:sz w:val="16"/>
                <w:szCs w:val="16"/>
                <w:lang w:val="sq-AL"/>
              </w:rPr>
              <w:t>për arsye që lidhen me bankën konkrete ose mund të ndodhë për arsye që lidhen me një mungesë stabiliteti financiar apo</w:t>
            </w:r>
            <w:r w:rsidRPr="008C20F2">
              <w:rPr>
                <w:rFonts w:ascii="Times New Roman" w:hAnsi="Times New Roman" w:cs="Times New Roman"/>
                <w:sz w:val="16"/>
                <w:szCs w:val="16"/>
                <w:lang w:val="sq-AL"/>
              </w:rPr>
              <w:t>me ngjarje që prekin të gjithë sistemin. Ky plan nuk merr në konsideratë në asnjë rast sa më poshtë:</w:t>
            </w:r>
          </w:p>
          <w:p w:rsidR="005F7877" w:rsidRPr="008C20F2" w:rsidRDefault="005F7877" w:rsidP="008C20F2">
            <w:pPr>
              <w:numPr>
                <w:ilvl w:val="1"/>
                <w:numId w:val="15"/>
              </w:numPr>
              <w:tabs>
                <w:tab w:val="left" w:pos="267"/>
              </w:tabs>
              <w:jc w:val="both"/>
              <w:rPr>
                <w:sz w:val="16"/>
                <w:szCs w:val="16"/>
                <w:lang w:val="sq-AL"/>
              </w:rPr>
            </w:pPr>
            <w:r w:rsidRPr="008C20F2">
              <w:rPr>
                <w:sz w:val="16"/>
                <w:szCs w:val="16"/>
                <w:lang w:val="sq-AL"/>
              </w:rPr>
              <w:t xml:space="preserve">mbështetje financiare publike të jashtëzakonshme, përveç përdorimit të Fondit të </w:t>
            </w:r>
            <w:r w:rsidR="00885F12" w:rsidRPr="008C20F2">
              <w:rPr>
                <w:sz w:val="16"/>
                <w:szCs w:val="16"/>
                <w:lang w:val="sq-AL"/>
              </w:rPr>
              <w:t>N</w:t>
            </w:r>
            <w:r w:rsidRPr="008C20F2">
              <w:rPr>
                <w:sz w:val="16"/>
                <w:szCs w:val="16"/>
                <w:lang w:val="sq-AL"/>
              </w:rPr>
              <w:t xml:space="preserve">dërhyrjes së </w:t>
            </w:r>
            <w:r w:rsidR="00885F12" w:rsidRPr="008C20F2">
              <w:rPr>
                <w:sz w:val="16"/>
                <w:szCs w:val="16"/>
                <w:lang w:val="sq-AL"/>
              </w:rPr>
              <w:t>J</w:t>
            </w:r>
            <w:r w:rsidRPr="008C20F2">
              <w:rPr>
                <w:sz w:val="16"/>
                <w:szCs w:val="16"/>
                <w:lang w:val="sq-AL"/>
              </w:rPr>
              <w:t>ashtëzakonshme;</w:t>
            </w:r>
          </w:p>
          <w:p w:rsidR="005F7877" w:rsidRPr="008C20F2" w:rsidRDefault="005F7877" w:rsidP="008C20F2">
            <w:pPr>
              <w:numPr>
                <w:ilvl w:val="1"/>
                <w:numId w:val="15"/>
              </w:numPr>
              <w:tabs>
                <w:tab w:val="left" w:pos="267"/>
              </w:tabs>
              <w:jc w:val="both"/>
              <w:rPr>
                <w:sz w:val="16"/>
                <w:szCs w:val="16"/>
                <w:lang w:val="sq-AL"/>
              </w:rPr>
            </w:pPr>
            <w:r w:rsidRPr="008C20F2">
              <w:rPr>
                <w:sz w:val="16"/>
                <w:szCs w:val="16"/>
                <w:lang w:val="sq-AL"/>
              </w:rPr>
              <w:t>mbështetje të jashtëzakonshme me likuiditet nga Banka e Shqipërisë</w:t>
            </w:r>
            <w:r w:rsidR="003539E6" w:rsidRPr="008C20F2">
              <w:rPr>
                <w:sz w:val="16"/>
                <w:szCs w:val="16"/>
                <w:lang w:val="sq-AL"/>
              </w:rPr>
              <w:t>, siç përcaktohet në ligjin organik të Bankës së Shqipërisë</w:t>
            </w:r>
            <w:r w:rsidRPr="008C20F2">
              <w:rPr>
                <w:sz w:val="16"/>
                <w:szCs w:val="16"/>
                <w:lang w:val="sq-AL"/>
              </w:rPr>
              <w:t>; ose</w:t>
            </w:r>
          </w:p>
          <w:p w:rsidR="005F7877" w:rsidRPr="008C20F2" w:rsidRDefault="005F7877" w:rsidP="008C20F2">
            <w:pPr>
              <w:numPr>
                <w:ilvl w:val="1"/>
                <w:numId w:val="15"/>
              </w:numPr>
              <w:tabs>
                <w:tab w:val="left" w:pos="267"/>
              </w:tabs>
              <w:jc w:val="both"/>
              <w:rPr>
                <w:sz w:val="16"/>
                <w:szCs w:val="16"/>
                <w:lang w:val="sq-AL"/>
              </w:rPr>
            </w:pPr>
            <w:r w:rsidRPr="008C20F2">
              <w:rPr>
                <w:sz w:val="16"/>
                <w:szCs w:val="16"/>
                <w:lang w:val="sq-AL"/>
              </w:rPr>
              <w:t>mbështetje me likuiditet nga Banka e Shqipërisë të ofruar me kushte jo standarde përsa i takon kolateralizimit, afatit të shlyerjes apo normës së interesit.</w:t>
            </w:r>
          </w:p>
          <w:p w:rsidR="005F7877" w:rsidRPr="008C20F2" w:rsidRDefault="005F7877" w:rsidP="008C20F2">
            <w:pPr>
              <w:pStyle w:val="ListParagraph"/>
              <w:numPr>
                <w:ilvl w:val="0"/>
                <w:numId w:val="1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Plani i ndërhyrjes së jashtëzakonshme përfshin edhe një analizë të mënyrës dhe momentit kur banka mund të paraqesë kërkesën, për të përdorur instrumente financiare të Bankës së Shqipërisë dhe identifikon ato aktive që plotësojnë kushtet për t’u pranuar si kolateral.</w:t>
            </w:r>
          </w:p>
          <w:p w:rsidR="005F7877" w:rsidRPr="008C20F2" w:rsidRDefault="005F7877" w:rsidP="008C20F2">
            <w:pPr>
              <w:pStyle w:val="ListParagraph"/>
              <w:numPr>
                <w:ilvl w:val="0"/>
                <w:numId w:val="1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merr opinionin e Agjensisë së Sigurimit të Depozitave për planet e ndërhyrjes së jashtëzakonshme në rastet kur kërkohet përfshirja e Agjencisë, si dhe i paraqet një kopje të këtyre planeve dhe të çdo ndryshimi. </w:t>
            </w:r>
          </w:p>
          <w:p w:rsidR="005F7877" w:rsidRPr="008C20F2" w:rsidRDefault="005F7877" w:rsidP="008C20F2">
            <w:pPr>
              <w:pStyle w:val="ListParagraph"/>
              <w:numPr>
                <w:ilvl w:val="0"/>
                <w:numId w:val="1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Përmbajtja e planeve të ndërhyrjes së jashtëzakonshme përcaktohet me akt nënligjor nga Autoriteti i Ndërhyrjes së Jashtëzakonshme. </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D33A92" w:rsidP="008C20F2">
            <w:pPr>
              <w:pStyle w:val="Default"/>
              <w:jc w:val="both"/>
              <w:rPr>
                <w:color w:val="auto"/>
                <w:sz w:val="16"/>
                <w:szCs w:val="16"/>
                <w:lang w:val="sq-AL"/>
              </w:rPr>
            </w:pPr>
            <w:r w:rsidRPr="008C20F2">
              <w:rPr>
                <w:color w:val="auto"/>
                <w:sz w:val="16"/>
                <w:szCs w:val="16"/>
                <w:lang w:val="sq-AL"/>
              </w:rPr>
              <w:lastRenderedPageBreak/>
              <w:t xml:space="preserve">Përputhshmëri e </w:t>
            </w:r>
            <w:r w:rsidR="0057610C" w:rsidRPr="008C20F2">
              <w:rPr>
                <w:color w:val="auto"/>
                <w:sz w:val="16"/>
                <w:szCs w:val="16"/>
                <w:lang w:val="sq-AL"/>
              </w:rPr>
              <w:t>p</w:t>
            </w:r>
            <w:r w:rsidR="00FE5A91" w:rsidRPr="008C20F2">
              <w:rPr>
                <w:color w:val="auto"/>
                <w:sz w:val="16"/>
                <w:szCs w:val="16"/>
                <w:lang w:val="sq-AL"/>
              </w:rPr>
              <w:t>lotë</w:t>
            </w:r>
          </w:p>
        </w:tc>
        <w:tc>
          <w:tcPr>
            <w:tcW w:w="501" w:type="pct"/>
            <w:tcBorders>
              <w:top w:val="double" w:sz="4" w:space="0" w:color="auto"/>
              <w:left w:val="double" w:sz="4" w:space="0" w:color="auto"/>
              <w:bottom w:val="double" w:sz="4" w:space="0" w:color="auto"/>
              <w:right w:val="double" w:sz="4" w:space="0" w:color="auto"/>
            </w:tcBorders>
          </w:tcPr>
          <w:p w:rsidR="00734ABC" w:rsidRPr="008C20F2" w:rsidRDefault="00FE5A91" w:rsidP="008C20F2">
            <w:pPr>
              <w:pStyle w:val="BodyText"/>
              <w:spacing w:after="0"/>
              <w:jc w:val="both"/>
              <w:rPr>
                <w:sz w:val="16"/>
                <w:szCs w:val="16"/>
                <w:lang w:val="sq-AL"/>
              </w:rPr>
            </w:pPr>
            <w:r w:rsidRPr="008C20F2">
              <w:rPr>
                <w:sz w:val="16"/>
                <w:szCs w:val="16"/>
                <w:lang w:val="sq-AL"/>
              </w:rPr>
              <w:t>Paragrafi9i</w:t>
            </w:r>
            <w:r w:rsidR="00734ABC" w:rsidRPr="008C20F2">
              <w:rPr>
                <w:sz w:val="16"/>
                <w:szCs w:val="16"/>
                <w:lang w:val="sq-AL"/>
              </w:rPr>
              <w:t xml:space="preserve"> nenit 10 të Direktivës nuk </w:t>
            </w:r>
            <w:r w:rsidRPr="008C20F2">
              <w:rPr>
                <w:sz w:val="16"/>
                <w:szCs w:val="16"/>
                <w:lang w:val="sq-AL"/>
              </w:rPr>
              <w:t>ësht</w:t>
            </w:r>
            <w:r w:rsidR="00734ABC" w:rsidRPr="008C20F2">
              <w:rPr>
                <w:sz w:val="16"/>
                <w:szCs w:val="16"/>
                <w:lang w:val="sq-AL"/>
              </w:rPr>
              <w:t>ë përfshirë</w:t>
            </w:r>
            <w:r w:rsidRPr="008C20F2">
              <w:rPr>
                <w:sz w:val="16"/>
                <w:szCs w:val="16"/>
                <w:lang w:val="sq-AL"/>
              </w:rPr>
              <w:t xml:space="preserve"> sepse nuk aplikohet.</w:t>
            </w:r>
            <w:r w:rsidR="00734ABC" w:rsidRPr="008C20F2">
              <w:rPr>
                <w:sz w:val="16"/>
                <w:szCs w:val="16"/>
                <w:lang w:val="sq-AL"/>
              </w:rPr>
              <w:t>.</w:t>
            </w:r>
          </w:p>
          <w:p w:rsidR="00734ABC" w:rsidRPr="008C20F2" w:rsidRDefault="00734ABC" w:rsidP="008C20F2">
            <w:pPr>
              <w:pStyle w:val="BodyText"/>
              <w:spacing w:after="0"/>
              <w:jc w:val="both"/>
              <w:rPr>
                <w:sz w:val="16"/>
                <w:szCs w:val="16"/>
                <w:lang w:val="sq-AL"/>
              </w:rPr>
            </w:pPr>
          </w:p>
          <w:p w:rsidR="005F7877" w:rsidRPr="008C20F2" w:rsidRDefault="00734ABC" w:rsidP="008C20F2">
            <w:pPr>
              <w:pStyle w:val="BodyText"/>
              <w:spacing w:after="0"/>
              <w:jc w:val="both"/>
              <w:rPr>
                <w:sz w:val="16"/>
                <w:szCs w:val="16"/>
                <w:lang w:val="sq-AL"/>
              </w:rPr>
            </w:pPr>
            <w:r w:rsidRPr="008C20F2">
              <w:rPr>
                <w:sz w:val="16"/>
                <w:szCs w:val="16"/>
                <w:lang w:val="sq-AL"/>
              </w:rPr>
              <w:t>Përmbajtja e planeve të ndërhyrjes së jashtëzakonshme përcaktohet me akt nënligjor nga Autoriteti i Ndërhyrjes së Jashtëzakonshme</w:t>
            </w:r>
            <w:r w:rsidR="00E829E5" w:rsidRPr="008C20F2">
              <w:rPr>
                <w:sz w:val="16"/>
                <w:szCs w:val="16"/>
                <w:lang w:val="sq-AL"/>
              </w:rPr>
              <w:t>.</w:t>
            </w:r>
          </w:p>
        </w:tc>
      </w:tr>
      <w:tr w:rsidR="001B03D2"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B03D2" w:rsidRPr="008C20F2" w:rsidRDefault="001B03D2" w:rsidP="001B03D2">
            <w:pPr>
              <w:pStyle w:val="ti-art"/>
              <w:spacing w:before="0" w:after="0"/>
              <w:rPr>
                <w:b/>
                <w:i w:val="0"/>
                <w:sz w:val="16"/>
                <w:szCs w:val="16"/>
                <w:lang w:val="sq-AL"/>
              </w:rPr>
            </w:pPr>
            <w:r w:rsidRPr="008C20F2">
              <w:rPr>
                <w:b/>
                <w:i w:val="0"/>
                <w:sz w:val="16"/>
                <w:szCs w:val="16"/>
                <w:lang w:val="sq-AL"/>
              </w:rPr>
              <w:lastRenderedPageBreak/>
              <w:t>Neni 10</w:t>
            </w:r>
          </w:p>
          <w:p w:rsidR="001B03D2" w:rsidRPr="008C20F2" w:rsidRDefault="001B03D2" w:rsidP="001B03D2">
            <w:pPr>
              <w:pStyle w:val="sti-art"/>
              <w:spacing w:before="0" w:after="0"/>
              <w:rPr>
                <w:sz w:val="16"/>
                <w:szCs w:val="16"/>
                <w:lang w:val="sq-AL"/>
              </w:rPr>
            </w:pPr>
            <w:r w:rsidRPr="008C20F2">
              <w:rPr>
                <w:sz w:val="16"/>
                <w:szCs w:val="16"/>
                <w:lang w:val="sq-AL"/>
              </w:rPr>
              <w:t>Plani i zgjidhjes</w:t>
            </w:r>
          </w:p>
          <w:p w:rsidR="001B03D2" w:rsidRPr="008C20F2" w:rsidRDefault="001B03D2"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1B03D2" w:rsidRPr="008C20F2" w:rsidRDefault="001B03D2" w:rsidP="001B03D2">
            <w:pPr>
              <w:pStyle w:val="Normal1"/>
              <w:spacing w:before="0"/>
              <w:rPr>
                <w:sz w:val="16"/>
                <w:szCs w:val="16"/>
                <w:lang w:val="sq-AL"/>
              </w:rPr>
            </w:pPr>
            <w:r w:rsidRPr="008C20F2">
              <w:rPr>
                <w:sz w:val="16"/>
                <w:szCs w:val="16"/>
                <w:lang w:val="sq-AL"/>
              </w:rPr>
              <w:t>9.   ABE, pasi konsultohet me Këshillin Evropian për Riskun e Sistemit, harton projekt-standardet teknike rregullatore ku përcaktohet më tej përmbajtja e planit të zgjidhjes.</w:t>
            </w:r>
          </w:p>
          <w:p w:rsidR="001B03D2" w:rsidRPr="008C20F2" w:rsidRDefault="001B03D2" w:rsidP="001B03D2">
            <w:pPr>
              <w:pStyle w:val="Normal1"/>
              <w:spacing w:before="0"/>
              <w:rPr>
                <w:sz w:val="16"/>
                <w:szCs w:val="16"/>
                <w:lang w:val="sq-AL"/>
              </w:rPr>
            </w:pPr>
            <w:r w:rsidRPr="008C20F2">
              <w:rPr>
                <w:sz w:val="16"/>
                <w:szCs w:val="16"/>
                <w:lang w:val="sq-AL"/>
              </w:rPr>
              <w:t>ABE ia paraqet këto projekt-standarde teknike rregullatore Komisionit brenda datës 3 korrik 2015.</w:t>
            </w:r>
          </w:p>
          <w:p w:rsidR="001B03D2" w:rsidRPr="008C20F2" w:rsidRDefault="001B03D2" w:rsidP="001B03D2">
            <w:pPr>
              <w:pStyle w:val="Normal1"/>
              <w:spacing w:before="0"/>
              <w:rPr>
                <w:sz w:val="16"/>
                <w:szCs w:val="16"/>
                <w:lang w:val="sq-AL"/>
              </w:rPr>
            </w:pPr>
            <w:r w:rsidRPr="008C20F2">
              <w:rPr>
                <w:sz w:val="16"/>
                <w:szCs w:val="16"/>
                <w:lang w:val="sq-AL"/>
              </w:rPr>
              <w:t>Komisionit i delegohet kompetenca për të miratuar standardet teknike rregullatore të përmendura në paragrafin e parë në përputhje me nenet nga 10 deri në 14 të Rregullores (BE) Nr. 1093/2010.</w:t>
            </w:r>
          </w:p>
        </w:tc>
        <w:tc>
          <w:tcPr>
            <w:tcW w:w="207"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B03D2" w:rsidRDefault="001B03D2">
            <w:pPr>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1B03D2" w:rsidRDefault="001B03D2"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1B03D2" w:rsidRPr="008C20F2" w:rsidRDefault="001B03D2" w:rsidP="008C20F2">
            <w:pPr>
              <w:pStyle w:val="BodyText"/>
              <w:spacing w:after="0"/>
              <w:jc w:val="both"/>
              <w:rPr>
                <w:sz w:val="16"/>
                <w:szCs w:val="16"/>
                <w:lang w:val="sq-AL"/>
              </w:rPr>
            </w:pPr>
          </w:p>
        </w:tc>
      </w:tr>
      <w:tr w:rsidR="008C20F2" w:rsidRPr="0064434D"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E5595B" w:rsidRPr="00E5595B" w:rsidRDefault="00E5595B" w:rsidP="00E5595B">
            <w:pPr>
              <w:pStyle w:val="BodyText"/>
              <w:jc w:val="both"/>
              <w:rPr>
                <w:b/>
                <w:sz w:val="16"/>
                <w:szCs w:val="16"/>
                <w:lang w:val="sq-AL"/>
              </w:rPr>
            </w:pPr>
            <w:r w:rsidRPr="00E5595B">
              <w:rPr>
                <w:b/>
                <w:sz w:val="16"/>
                <w:szCs w:val="16"/>
                <w:lang w:val="sq-AL"/>
              </w:rPr>
              <w:t>Neni 12</w:t>
            </w:r>
          </w:p>
          <w:p w:rsidR="005F7877" w:rsidRPr="008C20F2" w:rsidRDefault="00E5595B" w:rsidP="00E5595B">
            <w:pPr>
              <w:pStyle w:val="BodyText"/>
              <w:spacing w:after="0"/>
              <w:jc w:val="both"/>
              <w:rPr>
                <w:b/>
                <w:sz w:val="16"/>
                <w:szCs w:val="16"/>
                <w:lang w:val="sq-AL"/>
              </w:rPr>
            </w:pPr>
            <w:r w:rsidRPr="00E5595B">
              <w:rPr>
                <w:b/>
                <w:sz w:val="16"/>
                <w:szCs w:val="16"/>
                <w:lang w:val="sq-AL"/>
              </w:rPr>
              <w:t>Plani i zgjidhjes së grupit</w:t>
            </w:r>
          </w:p>
        </w:tc>
        <w:tc>
          <w:tcPr>
            <w:tcW w:w="1452" w:type="pct"/>
            <w:tcBorders>
              <w:top w:val="double" w:sz="4" w:space="0" w:color="auto"/>
              <w:left w:val="double" w:sz="4" w:space="0" w:color="auto"/>
              <w:bottom w:val="double" w:sz="4" w:space="0" w:color="auto"/>
              <w:right w:val="double" w:sz="4" w:space="0" w:color="auto"/>
            </w:tcBorders>
          </w:tcPr>
          <w:p w:rsidR="00E5595B" w:rsidRPr="00E5595B" w:rsidRDefault="00E5595B" w:rsidP="00E5595B">
            <w:pPr>
              <w:pStyle w:val="Normal1"/>
              <w:rPr>
                <w:sz w:val="16"/>
                <w:szCs w:val="16"/>
                <w:lang w:val="sq-AL"/>
              </w:rPr>
            </w:pPr>
            <w:r w:rsidRPr="00E5595B">
              <w:rPr>
                <w:sz w:val="16"/>
                <w:szCs w:val="16"/>
                <w:lang w:val="sq-AL"/>
              </w:rPr>
              <w:t>Plani i zgjidhjes së grupit:</w:t>
            </w:r>
          </w:p>
          <w:p w:rsidR="00E5595B" w:rsidRPr="00E5595B" w:rsidRDefault="00E5595B" w:rsidP="00E5595B">
            <w:pPr>
              <w:pStyle w:val="Normal1"/>
              <w:rPr>
                <w:sz w:val="16"/>
                <w:szCs w:val="16"/>
                <w:lang w:val="sq-AL"/>
              </w:rPr>
            </w:pPr>
            <w:r w:rsidRPr="00E5595B">
              <w:rPr>
                <w:sz w:val="16"/>
                <w:szCs w:val="16"/>
                <w:lang w:val="sq-AL"/>
              </w:rPr>
              <w:t>(a)</w:t>
            </w:r>
            <w:r w:rsidRPr="00E5595B">
              <w:rPr>
                <w:sz w:val="16"/>
                <w:szCs w:val="16"/>
                <w:lang w:val="sq-AL"/>
              </w:rPr>
              <w:tab/>
              <w:t>parashtron masat  që duhen marrë në lidhje me subjektet e grupit, si nëpërmjet veprimeve të zgjidhjes lidhur me subjektet e përmendura në nenin 1, pika 1, shkronja “b”, “c” dhe “d”, ndërmarrjen mëmë dhe institucionet filiale ashtu edhe nëpërmjet veprimeve të bashkërenduara të zgjidhjes në lidhje me institucionet filiale, në skenarët e parashikuar në nenin 10, pika 3;</w:t>
            </w:r>
          </w:p>
          <w:p w:rsidR="00E5595B" w:rsidRPr="00E5595B" w:rsidRDefault="00E5595B" w:rsidP="00E5595B">
            <w:pPr>
              <w:pStyle w:val="Normal1"/>
              <w:rPr>
                <w:sz w:val="16"/>
                <w:szCs w:val="16"/>
                <w:lang w:val="sq-AL"/>
              </w:rPr>
            </w:pPr>
            <w:r w:rsidRPr="00E5595B">
              <w:rPr>
                <w:sz w:val="16"/>
                <w:szCs w:val="16"/>
                <w:lang w:val="sq-AL"/>
              </w:rPr>
              <w:t>(b)</w:t>
            </w:r>
            <w:r w:rsidRPr="00E5595B">
              <w:rPr>
                <w:sz w:val="16"/>
                <w:szCs w:val="16"/>
                <w:lang w:val="sq-AL"/>
              </w:rPr>
              <w:tab/>
              <w:t xml:space="preserve">shqyrton shkallën me të cilën instrumentet dhe kompetencat e zgjidhjes mund të përdoreshin dhe ushtroheshin në mënyrë të bashkërenduar për subjektet e grupit të vendosura në Bashkimin Evropian, përfshirë masat për të ndihmuar në blerjen nga një palë e tretë e grupit si të tërë, ose e linjave apo aktiviteteve tregtare të veçanta që realizohen nga një sërë subjektesh të grupit, ose e subjekteve të veçanta të grupit, dhe identifikon çdo </w:t>
            </w:r>
            <w:r w:rsidRPr="00E5595B">
              <w:rPr>
                <w:sz w:val="16"/>
                <w:szCs w:val="16"/>
                <w:lang w:val="sq-AL"/>
              </w:rPr>
              <w:lastRenderedPageBreak/>
              <w:t>pengesë të mundshme ndaj zgjidhjes së bashkërenduar;</w:t>
            </w:r>
          </w:p>
          <w:p w:rsidR="00E5595B" w:rsidRPr="00E5595B" w:rsidRDefault="00E5595B" w:rsidP="00E5595B">
            <w:pPr>
              <w:pStyle w:val="Normal1"/>
              <w:rPr>
                <w:sz w:val="16"/>
                <w:szCs w:val="16"/>
                <w:lang w:val="sq-AL"/>
              </w:rPr>
            </w:pPr>
            <w:r w:rsidRPr="00E5595B">
              <w:rPr>
                <w:sz w:val="16"/>
                <w:szCs w:val="16"/>
                <w:lang w:val="sq-AL"/>
              </w:rPr>
              <w:t>(c)</w:t>
            </w:r>
            <w:r w:rsidRPr="00E5595B">
              <w:rPr>
                <w:sz w:val="16"/>
                <w:szCs w:val="16"/>
                <w:lang w:val="sq-AL"/>
              </w:rPr>
              <w:tab/>
              <w:t>kur grupi përfshin subjekte të themeluara në vende të treta, identifikon masat rregulluese të duhura për bashkëpunimin dhe bashkërendimin me autoritetet përkatëse të këtyre vendeve të treta dhe rrjedhojat për zgjidhjen brenda Bashkimit Evropian;</w:t>
            </w:r>
          </w:p>
          <w:p w:rsidR="00E5595B" w:rsidRPr="00E5595B" w:rsidRDefault="00E5595B" w:rsidP="00E5595B">
            <w:pPr>
              <w:pStyle w:val="Normal1"/>
              <w:rPr>
                <w:sz w:val="16"/>
                <w:szCs w:val="16"/>
                <w:lang w:val="sq-AL"/>
              </w:rPr>
            </w:pPr>
            <w:r w:rsidRPr="00E5595B">
              <w:rPr>
                <w:sz w:val="16"/>
                <w:szCs w:val="16"/>
                <w:lang w:val="sq-AL"/>
              </w:rPr>
              <w:t>(d)</w:t>
            </w:r>
            <w:r w:rsidRPr="00E5595B">
              <w:rPr>
                <w:sz w:val="16"/>
                <w:szCs w:val="16"/>
                <w:lang w:val="sq-AL"/>
              </w:rPr>
              <w:tab/>
              <w:t>identifikon masat, përfshirë veçimin juridik dhe ekonomik të funksioneve ose linjave tregtare të veçanta, që janë të nevojshme për të ndihmuar në zgjidhjen e grupit kur përmbushen kushtet për zgjidhjen;</w:t>
            </w:r>
          </w:p>
          <w:p w:rsidR="00E5595B" w:rsidRPr="00E5595B" w:rsidRDefault="00E5595B" w:rsidP="00E5595B">
            <w:pPr>
              <w:pStyle w:val="Normal1"/>
              <w:rPr>
                <w:sz w:val="16"/>
                <w:szCs w:val="16"/>
                <w:lang w:val="sq-AL"/>
              </w:rPr>
            </w:pPr>
            <w:r w:rsidRPr="00E5595B">
              <w:rPr>
                <w:sz w:val="16"/>
                <w:szCs w:val="16"/>
                <w:lang w:val="sq-AL"/>
              </w:rPr>
              <w:t>(e)</w:t>
            </w:r>
            <w:r w:rsidRPr="00E5595B">
              <w:rPr>
                <w:sz w:val="16"/>
                <w:szCs w:val="16"/>
                <w:lang w:val="sq-AL"/>
              </w:rPr>
              <w:tab/>
              <w:t>parashtron veprime të tjera shtesë, që nuk përmenden në këtë direktivë, të cilat synon të ndërmarrë autoriteti i zgjidhjes në nivel të grupit në lidhje me zgjidhjen e grupit;</w:t>
            </w:r>
          </w:p>
          <w:p w:rsidR="00E5595B" w:rsidRPr="00E5595B" w:rsidRDefault="00E5595B" w:rsidP="00E5595B">
            <w:pPr>
              <w:pStyle w:val="Normal1"/>
              <w:rPr>
                <w:sz w:val="16"/>
                <w:szCs w:val="16"/>
                <w:lang w:val="sq-AL"/>
              </w:rPr>
            </w:pPr>
            <w:r w:rsidRPr="00E5595B">
              <w:rPr>
                <w:sz w:val="16"/>
                <w:szCs w:val="16"/>
                <w:lang w:val="sq-AL"/>
              </w:rPr>
              <w:t>(f)</w:t>
            </w:r>
            <w:r w:rsidRPr="00E5595B">
              <w:rPr>
                <w:sz w:val="16"/>
                <w:szCs w:val="16"/>
                <w:lang w:val="sq-AL"/>
              </w:rPr>
              <w:tab/>
              <w:t>identifikon se si do të mund të financoheshin veprimet e zgjidhjes së grupit dhe, kur do të duheshin skema financimi, parashtron parimet për ndarjen e përbashkët të përgjegjësisë për financimin midis burimeve të financimit në Shtete Anëtare të ndryshme. Plani nuk duhet të marrë të mirëqenë asnjë sa më poshtë:</w:t>
            </w:r>
          </w:p>
          <w:p w:rsidR="00E5595B" w:rsidRPr="00E5595B" w:rsidRDefault="00E5595B" w:rsidP="00E5595B">
            <w:pPr>
              <w:pStyle w:val="Normal1"/>
              <w:rPr>
                <w:sz w:val="16"/>
                <w:szCs w:val="16"/>
                <w:lang w:val="sq-AL"/>
              </w:rPr>
            </w:pPr>
            <w:r w:rsidRPr="00E5595B">
              <w:rPr>
                <w:sz w:val="16"/>
                <w:szCs w:val="16"/>
                <w:lang w:val="sq-AL"/>
              </w:rPr>
              <w:t>(i)</w:t>
            </w:r>
            <w:r w:rsidRPr="00E5595B">
              <w:rPr>
                <w:sz w:val="16"/>
                <w:szCs w:val="16"/>
                <w:lang w:val="sq-AL"/>
              </w:rPr>
              <w:tab/>
              <w:t>asnjë mbështetje financiare publike të jashtëzakonshme përveç përdorimit të skemave të financimit të krijuara në përputhje me nenin 100;</w:t>
            </w:r>
          </w:p>
          <w:p w:rsidR="00E5595B" w:rsidRPr="00E5595B" w:rsidRDefault="00E5595B" w:rsidP="00E5595B">
            <w:pPr>
              <w:pStyle w:val="Normal1"/>
              <w:rPr>
                <w:sz w:val="16"/>
                <w:szCs w:val="16"/>
                <w:lang w:val="sq-AL"/>
              </w:rPr>
            </w:pPr>
            <w:r w:rsidRPr="00E5595B">
              <w:rPr>
                <w:sz w:val="16"/>
                <w:szCs w:val="16"/>
                <w:lang w:val="sq-AL"/>
              </w:rPr>
              <w:t>(ii)</w:t>
            </w:r>
            <w:r w:rsidRPr="00E5595B">
              <w:rPr>
                <w:sz w:val="16"/>
                <w:szCs w:val="16"/>
                <w:lang w:val="sq-AL"/>
              </w:rPr>
              <w:tab/>
              <w:t>asnjë asistencë të jashtëzakonshme me likuiditet nga banka qendrore; ose</w:t>
            </w:r>
          </w:p>
          <w:p w:rsidR="00E5595B" w:rsidRPr="00E5595B" w:rsidRDefault="00E5595B" w:rsidP="00E5595B">
            <w:pPr>
              <w:pStyle w:val="Normal1"/>
              <w:rPr>
                <w:sz w:val="16"/>
                <w:szCs w:val="16"/>
                <w:lang w:val="sq-AL"/>
              </w:rPr>
            </w:pPr>
            <w:r w:rsidRPr="00E5595B">
              <w:rPr>
                <w:sz w:val="16"/>
                <w:szCs w:val="16"/>
                <w:lang w:val="sq-AL"/>
              </w:rPr>
              <w:t>(iii)</w:t>
            </w:r>
            <w:r w:rsidRPr="00E5595B">
              <w:rPr>
                <w:sz w:val="16"/>
                <w:szCs w:val="16"/>
                <w:lang w:val="sq-AL"/>
              </w:rPr>
              <w:tab/>
              <w:t>asnjë asistencë me likuiditet nga banka qendrore të ofruar me kushte jo standarde sa i takon kolateralizimit, afatit të shlyerjes apo normës së interesit.</w:t>
            </w:r>
          </w:p>
          <w:p w:rsidR="00E5595B" w:rsidRPr="00E5595B" w:rsidRDefault="00E5595B" w:rsidP="00E5595B">
            <w:pPr>
              <w:pStyle w:val="Normal1"/>
              <w:rPr>
                <w:sz w:val="16"/>
                <w:szCs w:val="16"/>
                <w:lang w:val="sq-AL"/>
              </w:rPr>
            </w:pPr>
          </w:p>
          <w:p w:rsidR="005F7877" w:rsidRPr="008C20F2" w:rsidRDefault="00E5595B" w:rsidP="00E5595B">
            <w:pPr>
              <w:pStyle w:val="Normal1"/>
              <w:spacing w:before="0"/>
              <w:rPr>
                <w:sz w:val="16"/>
                <w:szCs w:val="16"/>
                <w:lang w:val="sq-AL"/>
              </w:rPr>
            </w:pPr>
            <w:r w:rsidRPr="00E5595B">
              <w:rPr>
                <w:sz w:val="16"/>
                <w:szCs w:val="16"/>
                <w:lang w:val="sq-AL"/>
              </w:rPr>
              <w:t>Këto parime parashtrohen në bazë të kritereve të drejta dhe të baraspeshuara dhe marrin në konsideratë, në veçanti, nenin 107, pika 5, dhe efektin te stabiliteti financiar në të gjitha Shtetet Anëtare në fjalë.</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E5595B" w:rsidRPr="00E5595B" w:rsidRDefault="00E5595B" w:rsidP="008D451C">
            <w:pPr>
              <w:pStyle w:val="ti-art"/>
              <w:jc w:val="both"/>
              <w:rPr>
                <w:b/>
                <w:i w:val="0"/>
                <w:sz w:val="16"/>
                <w:szCs w:val="16"/>
                <w:lang w:val="sq-AL"/>
              </w:rPr>
            </w:pPr>
            <w:r w:rsidRPr="00E5595B">
              <w:rPr>
                <w:b/>
                <w:i w:val="0"/>
                <w:sz w:val="16"/>
                <w:szCs w:val="16"/>
                <w:lang w:val="sq-AL"/>
              </w:rPr>
              <w:t>Neni13</w:t>
            </w:r>
          </w:p>
          <w:p w:rsidR="00DE2B42" w:rsidRPr="008C20F2" w:rsidRDefault="00E5595B" w:rsidP="008D451C">
            <w:pPr>
              <w:pStyle w:val="sti-art"/>
              <w:spacing w:before="0" w:after="0"/>
              <w:jc w:val="both"/>
              <w:rPr>
                <w:b w:val="0"/>
                <w:sz w:val="16"/>
                <w:szCs w:val="16"/>
                <w:lang w:val="sq-AL"/>
              </w:rPr>
            </w:pPr>
            <w:r w:rsidRPr="00E5595B">
              <w:rPr>
                <w:sz w:val="16"/>
                <w:szCs w:val="16"/>
                <w:lang w:val="sq-AL"/>
              </w:rPr>
              <w:t>Plani i ndërhyrjes së jashtëzakonshme të grupit bankar</w:t>
            </w:r>
          </w:p>
        </w:tc>
        <w:tc>
          <w:tcPr>
            <w:tcW w:w="1763" w:type="pct"/>
            <w:tcBorders>
              <w:top w:val="double" w:sz="4" w:space="0" w:color="auto"/>
              <w:left w:val="double" w:sz="4" w:space="0" w:color="auto"/>
              <w:bottom w:val="double" w:sz="4" w:space="0" w:color="auto"/>
              <w:right w:val="double" w:sz="4" w:space="0" w:color="auto"/>
            </w:tcBorders>
          </w:tcPr>
          <w:p w:rsidR="00E5595B" w:rsidRPr="00E5595B" w:rsidRDefault="00E5595B" w:rsidP="008D451C">
            <w:pPr>
              <w:jc w:val="both"/>
              <w:rPr>
                <w:sz w:val="16"/>
                <w:szCs w:val="16"/>
                <w:lang w:val="sq-AL"/>
              </w:rPr>
            </w:pPr>
            <w:r w:rsidRPr="00E5595B">
              <w:rPr>
                <w:sz w:val="16"/>
                <w:szCs w:val="16"/>
                <w:lang w:val="sq-AL"/>
              </w:rPr>
              <w:t>1.</w:t>
            </w:r>
            <w:r w:rsidRPr="00E5595B">
              <w:rPr>
                <w:sz w:val="16"/>
                <w:szCs w:val="16"/>
                <w:lang w:val="sq-AL"/>
              </w:rPr>
              <w:tab/>
              <w:t xml:space="preserve">Autoriteti i Ndërhyrjes së Jashtëzakonshme harton planin për  ndërhyrjen e jashtëzakonshme në çdo grup bankar. </w:t>
            </w:r>
          </w:p>
          <w:p w:rsidR="00E5595B" w:rsidRPr="00E5595B" w:rsidRDefault="00E5595B" w:rsidP="008D451C">
            <w:pPr>
              <w:jc w:val="both"/>
              <w:rPr>
                <w:sz w:val="16"/>
                <w:szCs w:val="16"/>
                <w:lang w:val="sq-AL"/>
              </w:rPr>
            </w:pPr>
            <w:r w:rsidRPr="00E5595B">
              <w:rPr>
                <w:sz w:val="16"/>
                <w:szCs w:val="16"/>
                <w:lang w:val="sq-AL"/>
              </w:rPr>
              <w:t>2.</w:t>
            </w:r>
            <w:r w:rsidRPr="00E5595B">
              <w:rPr>
                <w:sz w:val="16"/>
                <w:szCs w:val="16"/>
                <w:lang w:val="sq-AL"/>
              </w:rPr>
              <w:tab/>
              <w:t>Plani i ndërhyrjes së jashtëzakonshme të grupit bankar përmban elementët e mëposhtëm:</w:t>
            </w:r>
          </w:p>
          <w:p w:rsidR="00E5595B" w:rsidRPr="00E5595B" w:rsidRDefault="00E5595B" w:rsidP="008D451C">
            <w:pPr>
              <w:jc w:val="both"/>
              <w:rPr>
                <w:sz w:val="16"/>
                <w:szCs w:val="16"/>
                <w:lang w:val="sq-AL"/>
              </w:rPr>
            </w:pPr>
            <w:r w:rsidRPr="00E5595B">
              <w:rPr>
                <w:sz w:val="16"/>
                <w:szCs w:val="16"/>
                <w:lang w:val="sq-AL"/>
              </w:rPr>
              <w:t>a)</w:t>
            </w:r>
            <w:r w:rsidRPr="00E5595B">
              <w:rPr>
                <w:sz w:val="16"/>
                <w:szCs w:val="16"/>
                <w:lang w:val="sq-AL"/>
              </w:rPr>
              <w:tab/>
              <w:t>parashtron masat që merren në lidhje me subjektet e grupit bankar;</w:t>
            </w:r>
            <w:r w:rsidRPr="00E5595B">
              <w:rPr>
                <w:sz w:val="16"/>
                <w:szCs w:val="16"/>
                <w:lang w:val="sq-AL"/>
              </w:rPr>
              <w:tab/>
            </w:r>
          </w:p>
          <w:p w:rsidR="00E5595B" w:rsidRPr="00E5595B" w:rsidRDefault="00E5595B" w:rsidP="008D451C">
            <w:pPr>
              <w:jc w:val="both"/>
              <w:rPr>
                <w:sz w:val="16"/>
                <w:szCs w:val="16"/>
                <w:lang w:val="sq-AL"/>
              </w:rPr>
            </w:pPr>
            <w:r w:rsidRPr="00E5595B">
              <w:rPr>
                <w:sz w:val="16"/>
                <w:szCs w:val="16"/>
                <w:lang w:val="sq-AL"/>
              </w:rPr>
              <w:t>b)</w:t>
            </w:r>
            <w:r w:rsidRPr="00E5595B">
              <w:rPr>
                <w:sz w:val="16"/>
                <w:szCs w:val="16"/>
                <w:lang w:val="sq-AL"/>
              </w:rPr>
              <w:tab/>
              <w:t>shqyrton shkallën me të cilën instrumentet dhe kompetencat e ndërhyrjes së jashtëzakonshme përdoren dhe ushtrohen në mënyrë të bashkërenduar për subjektet e grupit bankar, përfshirë masat për të ndihmuar në blerjen nga një palë e tretë e grupit bankar si të tërë, ose e veprimtarive të veçanta, që realizohen nga subjektet e grupit bankar, ose e subjekteve të veçanta të tij, dhe identifikon çdo pengesë të mundshme për  ndërhyrjen e  jashtëzakonshme;</w:t>
            </w:r>
          </w:p>
          <w:p w:rsidR="00E5595B" w:rsidRPr="00E5595B" w:rsidRDefault="00E5595B" w:rsidP="008D451C">
            <w:pPr>
              <w:jc w:val="both"/>
              <w:rPr>
                <w:sz w:val="16"/>
                <w:szCs w:val="16"/>
                <w:lang w:val="sq-AL"/>
              </w:rPr>
            </w:pPr>
            <w:r w:rsidRPr="00E5595B">
              <w:rPr>
                <w:sz w:val="16"/>
                <w:szCs w:val="16"/>
                <w:lang w:val="sq-AL"/>
              </w:rPr>
              <w:t>c)</w:t>
            </w:r>
            <w:r w:rsidRPr="00E5595B">
              <w:rPr>
                <w:sz w:val="16"/>
                <w:szCs w:val="16"/>
                <w:lang w:val="sq-AL"/>
              </w:rPr>
              <w:tab/>
              <w:t xml:space="preserve">identifikon masat e nevojshme për të ndihmuar në ndërhyrjen e jashtëzakonshme duke konsideruar mundësinë e ndarjes juridike dhe ekonomike të funksioneve ose të veprimtarive të veçanta; </w:t>
            </w:r>
          </w:p>
          <w:p w:rsidR="00E5595B" w:rsidRPr="00E5595B" w:rsidRDefault="00E5595B" w:rsidP="008D451C">
            <w:pPr>
              <w:jc w:val="both"/>
              <w:rPr>
                <w:sz w:val="16"/>
                <w:szCs w:val="16"/>
                <w:lang w:val="sq-AL"/>
              </w:rPr>
            </w:pPr>
            <w:r w:rsidRPr="00E5595B">
              <w:rPr>
                <w:sz w:val="16"/>
                <w:szCs w:val="16"/>
                <w:lang w:val="sq-AL"/>
              </w:rPr>
              <w:t>d)</w:t>
            </w:r>
            <w:r w:rsidRPr="00E5595B">
              <w:rPr>
                <w:sz w:val="16"/>
                <w:szCs w:val="16"/>
                <w:lang w:val="sq-AL"/>
              </w:rPr>
              <w:tab/>
              <w:t>parashtron veprime të tjera shtesë, që mund të ndërmerrennë nivel grupi bankar;</w:t>
            </w:r>
          </w:p>
          <w:p w:rsidR="00E5595B" w:rsidRPr="00E5595B" w:rsidRDefault="00E5595B" w:rsidP="008D451C">
            <w:pPr>
              <w:jc w:val="both"/>
              <w:rPr>
                <w:sz w:val="16"/>
                <w:szCs w:val="16"/>
                <w:lang w:val="sq-AL"/>
              </w:rPr>
            </w:pPr>
            <w:r w:rsidRPr="00E5595B">
              <w:rPr>
                <w:sz w:val="16"/>
                <w:szCs w:val="16"/>
                <w:lang w:val="sq-AL"/>
              </w:rPr>
              <w:lastRenderedPageBreak/>
              <w:t>e)</w:t>
            </w:r>
            <w:r w:rsidRPr="00E5595B">
              <w:rPr>
                <w:sz w:val="16"/>
                <w:szCs w:val="16"/>
                <w:lang w:val="sq-AL"/>
              </w:rPr>
              <w:tab/>
              <w:t>merr në konsideratë skenarët përkatës, përfshirë faktin se ngjarja mund të ndodhë për arsye që lidhen me grupin bankar konkret ose mund të ndodhë për arsye që lidhen me një mungesë stabiliteti financiar apo ngjarje që prekin të gjithë sistemin si dhe identifikon mënyrat e financimit të veprimeve të ndërhyrjes së jashtëzakonshme të grupit bankar, duke mos konsideruar sa më poshtë:</w:t>
            </w:r>
          </w:p>
          <w:p w:rsidR="00E5595B" w:rsidRPr="00E5595B" w:rsidRDefault="00E5595B" w:rsidP="008D451C">
            <w:pPr>
              <w:jc w:val="both"/>
              <w:rPr>
                <w:sz w:val="16"/>
                <w:szCs w:val="16"/>
                <w:lang w:val="sq-AL"/>
              </w:rPr>
            </w:pPr>
            <w:r w:rsidRPr="00E5595B">
              <w:rPr>
                <w:sz w:val="16"/>
                <w:szCs w:val="16"/>
                <w:lang w:val="sq-AL"/>
              </w:rPr>
              <w:t>i.</w:t>
            </w:r>
            <w:r w:rsidRPr="00E5595B">
              <w:rPr>
                <w:sz w:val="16"/>
                <w:szCs w:val="16"/>
                <w:lang w:val="sq-AL"/>
              </w:rPr>
              <w:tab/>
              <w:t>(i). mbështetje financiare publike të jashtëzakonshme, përveç përdorimit të Fondit të Ndërhyrjes së Jashtëzakonshme;</w:t>
            </w:r>
          </w:p>
          <w:p w:rsidR="00E5595B" w:rsidRPr="00E5595B" w:rsidRDefault="00E5595B" w:rsidP="008D451C">
            <w:pPr>
              <w:jc w:val="both"/>
              <w:rPr>
                <w:sz w:val="16"/>
                <w:szCs w:val="16"/>
                <w:lang w:val="sq-AL"/>
              </w:rPr>
            </w:pPr>
            <w:r w:rsidRPr="00E5595B">
              <w:rPr>
                <w:sz w:val="16"/>
                <w:szCs w:val="16"/>
                <w:lang w:val="sq-AL"/>
              </w:rPr>
              <w:t>ii.</w:t>
            </w:r>
            <w:r w:rsidRPr="00E5595B">
              <w:rPr>
                <w:sz w:val="16"/>
                <w:szCs w:val="16"/>
                <w:lang w:val="sq-AL"/>
              </w:rPr>
              <w:tab/>
              <w:t>(ii). mbështetje të jashtëzakonshme me likuiditet nga Banka e Shqipërisë siç përcaktohet në ligjin organik të Bankës së Shqipërisë; ose</w:t>
            </w:r>
          </w:p>
          <w:p w:rsidR="005F7877" w:rsidRPr="001B03D2" w:rsidRDefault="00E5595B" w:rsidP="008D451C">
            <w:pPr>
              <w:pStyle w:val="Normal1"/>
              <w:tabs>
                <w:tab w:val="left" w:pos="360"/>
              </w:tabs>
              <w:spacing w:before="0"/>
              <w:ind w:left="1068"/>
              <w:rPr>
                <w:sz w:val="16"/>
                <w:szCs w:val="16"/>
                <w:lang w:val="sq-AL"/>
              </w:rPr>
            </w:pPr>
            <w:r w:rsidRPr="00E5595B">
              <w:rPr>
                <w:sz w:val="16"/>
                <w:szCs w:val="16"/>
                <w:lang w:val="sq-AL"/>
              </w:rPr>
              <w:t xml:space="preserve">(iii). mbështetje me likuiditet nga Banka e Shqipërisë të ofruar me kushte jo standarde sa i takon kolateralizimit, afatit të shlyerjes apo normës së interesit.Autoriteti i Ndërhyrjes së Jashtëzakonshme merr opinionin e Agjencisë së Sigurimit të Depozitave për planet e ndërhyrjes së jashtëzakonshme në rastet kur kërkohet përfshirja e Agjencisë, si dhe i paraqet një kopje të këtyre planeve dhe të çdo ndryshimi.  </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E5595B" w:rsidP="008C20F2">
            <w:pPr>
              <w:jc w:val="both"/>
              <w:rPr>
                <w:sz w:val="16"/>
                <w:szCs w:val="16"/>
                <w:lang w:val="sq-AL"/>
              </w:rPr>
            </w:pPr>
            <w:r>
              <w:rPr>
                <w:sz w:val="16"/>
                <w:szCs w:val="16"/>
                <w:lang w:val="sq-AL"/>
              </w:rPr>
              <w:lastRenderedPageBreak/>
              <w:t>Pperputhshmeri e plote</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E829E5" w:rsidP="008C20F2">
            <w:pPr>
              <w:pStyle w:val="BodyText"/>
              <w:spacing w:after="0"/>
              <w:jc w:val="both"/>
              <w:rPr>
                <w:sz w:val="16"/>
                <w:szCs w:val="16"/>
                <w:lang w:val="sq-AL"/>
              </w:rPr>
            </w:pPr>
            <w:r w:rsidRPr="008C20F2">
              <w:rPr>
                <w:sz w:val="16"/>
                <w:szCs w:val="16"/>
                <w:lang w:val="sq-AL"/>
              </w:rPr>
              <w:t>Paragrafët 1, 2, 4, 5 dhe 6 të nenit 12 të Direktivës nuk janë përfshirë</w:t>
            </w:r>
            <w:r w:rsidR="00FE5A91" w:rsidRPr="008C20F2">
              <w:rPr>
                <w:sz w:val="16"/>
                <w:szCs w:val="16"/>
                <w:lang w:val="sq-AL"/>
              </w:rPr>
              <w:t xml:space="preserve"> sepse janë  konsideruar si të paaplikueshme</w:t>
            </w:r>
            <w:r w:rsidRPr="008C20F2">
              <w:rPr>
                <w:sz w:val="16"/>
                <w:szCs w:val="16"/>
                <w:lang w:val="sq-AL"/>
              </w:rPr>
              <w:t>.</w:t>
            </w:r>
          </w:p>
        </w:tc>
      </w:tr>
      <w:tr w:rsidR="001F214B" w:rsidRPr="001F214B"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F214B" w:rsidRPr="001F214B" w:rsidRDefault="001F214B" w:rsidP="001F214B">
            <w:pPr>
              <w:pStyle w:val="ti-art"/>
              <w:rPr>
                <w:b/>
                <w:i w:val="0"/>
                <w:sz w:val="16"/>
                <w:szCs w:val="16"/>
                <w:lang w:val="sq-AL"/>
              </w:rPr>
            </w:pPr>
            <w:r w:rsidRPr="001F214B">
              <w:rPr>
                <w:b/>
                <w:i w:val="0"/>
                <w:sz w:val="16"/>
                <w:szCs w:val="16"/>
                <w:lang w:val="sq-AL"/>
              </w:rPr>
              <w:lastRenderedPageBreak/>
              <w:t>Neni 12</w:t>
            </w:r>
          </w:p>
          <w:p w:rsidR="001F214B" w:rsidRPr="008C20F2" w:rsidRDefault="001F214B" w:rsidP="001F214B">
            <w:pPr>
              <w:pStyle w:val="ti-art"/>
              <w:spacing w:before="0" w:after="0"/>
              <w:rPr>
                <w:b/>
                <w:i w:val="0"/>
                <w:sz w:val="16"/>
                <w:szCs w:val="16"/>
                <w:lang w:val="sq-AL"/>
              </w:rPr>
            </w:pPr>
            <w:r w:rsidRPr="001F214B">
              <w:rPr>
                <w:b/>
                <w:i w:val="0"/>
                <w:sz w:val="16"/>
                <w:szCs w:val="16"/>
                <w:lang w:val="sq-AL"/>
              </w:rPr>
              <w:t>Plani i zgjidhjes së grupit</w:t>
            </w:r>
          </w:p>
        </w:tc>
        <w:tc>
          <w:tcPr>
            <w:tcW w:w="1452" w:type="pct"/>
            <w:tcBorders>
              <w:top w:val="double" w:sz="4" w:space="0" w:color="auto"/>
              <w:left w:val="double" w:sz="4" w:space="0" w:color="auto"/>
              <w:bottom w:val="double" w:sz="4" w:space="0" w:color="auto"/>
              <w:right w:val="double" w:sz="4" w:space="0" w:color="auto"/>
            </w:tcBorders>
          </w:tcPr>
          <w:p w:rsidR="001F214B" w:rsidRPr="008C20F2" w:rsidRDefault="001F214B" w:rsidP="001F214B">
            <w:pPr>
              <w:pStyle w:val="Normal1"/>
              <w:spacing w:before="0"/>
              <w:rPr>
                <w:sz w:val="16"/>
                <w:szCs w:val="16"/>
                <w:lang w:val="sq-AL"/>
              </w:rPr>
            </w:pPr>
            <w:r>
              <w:rPr>
                <w:sz w:val="16"/>
                <w:szCs w:val="16"/>
                <w:lang w:val="sq-AL"/>
              </w:rPr>
              <w:t>2.</w:t>
            </w:r>
            <w:r w:rsidRPr="001F214B">
              <w:rPr>
                <w:sz w:val="16"/>
                <w:szCs w:val="16"/>
                <w:lang w:val="sq-AL"/>
              </w:rPr>
              <w:t xml:space="preserve">Plani i zgjidhjes së grupit përpilohet në bazë të </w:t>
            </w:r>
            <w:r>
              <w:rPr>
                <w:sz w:val="16"/>
                <w:szCs w:val="16"/>
                <w:lang w:val="sq-AL"/>
              </w:rPr>
              <w:t xml:space="preserve"> </w:t>
            </w:r>
            <w:r w:rsidRPr="001F214B">
              <w:rPr>
                <w:sz w:val="16"/>
                <w:szCs w:val="16"/>
                <w:lang w:val="sq-AL"/>
              </w:rPr>
              <w:t>nformacioneve të vëna në dispozicion sipas nenit 11.</w:t>
            </w:r>
          </w:p>
        </w:tc>
        <w:tc>
          <w:tcPr>
            <w:tcW w:w="207" w:type="pct"/>
            <w:tcBorders>
              <w:top w:val="double" w:sz="4" w:space="0" w:color="auto"/>
              <w:left w:val="double" w:sz="4" w:space="0" w:color="auto"/>
              <w:bottom w:val="double" w:sz="4" w:space="0" w:color="auto"/>
              <w:right w:val="double" w:sz="4" w:space="0" w:color="auto"/>
            </w:tcBorders>
          </w:tcPr>
          <w:p w:rsidR="001F214B" w:rsidRPr="008C20F2" w:rsidRDefault="001F214B"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1F214B" w:rsidRPr="008C20F2" w:rsidRDefault="001F214B" w:rsidP="001B03D2">
            <w:pPr>
              <w:pStyle w:val="ti-art"/>
              <w:spacing w:before="0" w:after="0"/>
              <w:rPr>
                <w:b/>
                <w:i w:val="0"/>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F214B" w:rsidRPr="001B03D2" w:rsidRDefault="001F214B" w:rsidP="001B03D2">
            <w:pPr>
              <w:pStyle w:val="Normal1"/>
              <w:ind w:left="426"/>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1F214B" w:rsidRPr="008C20F2" w:rsidRDefault="001F214B"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1F214B" w:rsidRPr="008C20F2" w:rsidRDefault="001F214B" w:rsidP="008C20F2">
            <w:pPr>
              <w:pStyle w:val="BodyText"/>
              <w:spacing w:after="0"/>
              <w:jc w:val="both"/>
              <w:rPr>
                <w:sz w:val="16"/>
                <w:szCs w:val="16"/>
                <w:lang w:val="sq-AL"/>
              </w:rPr>
            </w:pPr>
          </w:p>
        </w:tc>
      </w:tr>
      <w:tr w:rsidR="001F214B" w:rsidRPr="001F214B"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F214B" w:rsidRPr="001F214B" w:rsidRDefault="001F214B" w:rsidP="001F214B">
            <w:pPr>
              <w:pStyle w:val="ti-art"/>
              <w:rPr>
                <w:b/>
                <w:i w:val="0"/>
                <w:sz w:val="16"/>
                <w:szCs w:val="16"/>
                <w:lang w:val="sq-AL"/>
              </w:rPr>
            </w:pPr>
            <w:r w:rsidRPr="001F214B">
              <w:rPr>
                <w:b/>
                <w:i w:val="0"/>
                <w:sz w:val="16"/>
                <w:szCs w:val="16"/>
                <w:lang w:val="sq-AL"/>
              </w:rPr>
              <w:t>Neni 12</w:t>
            </w:r>
          </w:p>
          <w:p w:rsidR="001F214B" w:rsidRPr="008C20F2" w:rsidRDefault="001F214B" w:rsidP="001F214B">
            <w:pPr>
              <w:pStyle w:val="ti-art"/>
              <w:spacing w:before="0" w:after="0"/>
              <w:rPr>
                <w:b/>
                <w:i w:val="0"/>
                <w:sz w:val="16"/>
                <w:szCs w:val="16"/>
                <w:lang w:val="sq-AL"/>
              </w:rPr>
            </w:pPr>
            <w:r w:rsidRPr="001F214B">
              <w:rPr>
                <w:b/>
                <w:i w:val="0"/>
                <w:sz w:val="16"/>
                <w:szCs w:val="16"/>
                <w:lang w:val="sq-AL"/>
              </w:rPr>
              <w:t xml:space="preserve">Plani i </w:t>
            </w:r>
            <w:r w:rsidRPr="001F214B">
              <w:rPr>
                <w:b/>
                <w:i w:val="0"/>
                <w:sz w:val="16"/>
                <w:szCs w:val="16"/>
                <w:lang w:val="sq-AL"/>
              </w:rPr>
              <w:lastRenderedPageBreak/>
              <w:t>zgjidhjes së grupit</w:t>
            </w:r>
          </w:p>
        </w:tc>
        <w:tc>
          <w:tcPr>
            <w:tcW w:w="1452" w:type="pct"/>
            <w:tcBorders>
              <w:top w:val="double" w:sz="4" w:space="0" w:color="auto"/>
              <w:left w:val="double" w:sz="4" w:space="0" w:color="auto"/>
              <w:bottom w:val="double" w:sz="4" w:space="0" w:color="auto"/>
              <w:right w:val="double" w:sz="4" w:space="0" w:color="auto"/>
            </w:tcBorders>
          </w:tcPr>
          <w:p w:rsidR="001F214B" w:rsidRPr="008C20F2" w:rsidRDefault="001F214B" w:rsidP="001B03D2">
            <w:pPr>
              <w:pStyle w:val="Normal1"/>
              <w:spacing w:before="0"/>
              <w:rPr>
                <w:sz w:val="16"/>
                <w:szCs w:val="16"/>
                <w:lang w:val="sq-AL"/>
              </w:rPr>
            </w:pPr>
            <w:r w:rsidRPr="001F214B">
              <w:rPr>
                <w:sz w:val="16"/>
                <w:szCs w:val="16"/>
                <w:lang w:val="sq-AL"/>
              </w:rPr>
              <w:lastRenderedPageBreak/>
              <w:t xml:space="preserve">4.   Vlerësimi i aftësisë për zgjidhje të grupit sipas nenit 16 bëhet në të njëjtën kohë me përpilimin dhe përditësimin e planit të zgjidhjes së grupit në përputhje me këtë nen. Në planin e zgjidhjes së grupit përfshihet një përshkrim i hollësishëm i vlerësimit të aftësisë për </w:t>
            </w:r>
            <w:r w:rsidRPr="001F214B">
              <w:rPr>
                <w:sz w:val="16"/>
                <w:szCs w:val="16"/>
                <w:lang w:val="sq-AL"/>
              </w:rPr>
              <w:lastRenderedPageBreak/>
              <w:t>zgjidhje të realizuar në përputhje me nenin 16.</w:t>
            </w:r>
          </w:p>
        </w:tc>
        <w:tc>
          <w:tcPr>
            <w:tcW w:w="207" w:type="pct"/>
            <w:tcBorders>
              <w:top w:val="double" w:sz="4" w:space="0" w:color="auto"/>
              <w:left w:val="double" w:sz="4" w:space="0" w:color="auto"/>
              <w:bottom w:val="double" w:sz="4" w:space="0" w:color="auto"/>
              <w:right w:val="double" w:sz="4" w:space="0" w:color="auto"/>
            </w:tcBorders>
          </w:tcPr>
          <w:p w:rsidR="001F214B" w:rsidRPr="008C20F2" w:rsidRDefault="001F214B"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1F214B" w:rsidRPr="008C20F2" w:rsidRDefault="001F214B" w:rsidP="001B03D2">
            <w:pPr>
              <w:pStyle w:val="ti-art"/>
              <w:spacing w:before="0" w:after="0"/>
              <w:rPr>
                <w:b/>
                <w:i w:val="0"/>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F214B" w:rsidRPr="001B03D2" w:rsidRDefault="001F214B" w:rsidP="001B03D2">
            <w:pPr>
              <w:pStyle w:val="Normal1"/>
              <w:ind w:left="426"/>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1F214B" w:rsidRPr="008C20F2" w:rsidRDefault="001F214B"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1F214B" w:rsidRPr="008C20F2" w:rsidRDefault="001F214B" w:rsidP="008C20F2">
            <w:pPr>
              <w:pStyle w:val="BodyText"/>
              <w:spacing w:after="0"/>
              <w:jc w:val="both"/>
              <w:rPr>
                <w:sz w:val="16"/>
                <w:szCs w:val="16"/>
                <w:lang w:val="sq-AL"/>
              </w:rPr>
            </w:pPr>
          </w:p>
        </w:tc>
      </w:tr>
      <w:tr w:rsidR="001F214B" w:rsidRPr="001F214B"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F214B" w:rsidRPr="001F214B" w:rsidRDefault="001F214B" w:rsidP="001F214B">
            <w:pPr>
              <w:pStyle w:val="ti-art"/>
              <w:rPr>
                <w:b/>
                <w:i w:val="0"/>
                <w:sz w:val="16"/>
                <w:szCs w:val="16"/>
                <w:lang w:val="sq-AL"/>
              </w:rPr>
            </w:pPr>
            <w:r w:rsidRPr="001F214B">
              <w:rPr>
                <w:b/>
                <w:i w:val="0"/>
                <w:sz w:val="16"/>
                <w:szCs w:val="16"/>
                <w:lang w:val="sq-AL"/>
              </w:rPr>
              <w:lastRenderedPageBreak/>
              <w:t>Neni 12</w:t>
            </w:r>
          </w:p>
          <w:p w:rsidR="001F214B" w:rsidRPr="008C20F2" w:rsidRDefault="001F214B" w:rsidP="001F214B">
            <w:pPr>
              <w:pStyle w:val="ti-art"/>
              <w:spacing w:before="0" w:after="0"/>
              <w:rPr>
                <w:b/>
                <w:i w:val="0"/>
                <w:sz w:val="16"/>
                <w:szCs w:val="16"/>
                <w:lang w:val="sq-AL"/>
              </w:rPr>
            </w:pPr>
            <w:r w:rsidRPr="001F214B">
              <w:rPr>
                <w:b/>
                <w:i w:val="0"/>
                <w:sz w:val="16"/>
                <w:szCs w:val="16"/>
                <w:lang w:val="sq-AL"/>
              </w:rPr>
              <w:t>Plani i zgjidhjes së grupit</w:t>
            </w:r>
          </w:p>
        </w:tc>
        <w:tc>
          <w:tcPr>
            <w:tcW w:w="1452" w:type="pct"/>
            <w:tcBorders>
              <w:top w:val="double" w:sz="4" w:space="0" w:color="auto"/>
              <w:left w:val="double" w:sz="4" w:space="0" w:color="auto"/>
              <w:bottom w:val="double" w:sz="4" w:space="0" w:color="auto"/>
              <w:right w:val="double" w:sz="4" w:space="0" w:color="auto"/>
            </w:tcBorders>
          </w:tcPr>
          <w:p w:rsidR="001F214B" w:rsidRPr="008C20F2" w:rsidRDefault="001F214B" w:rsidP="001F214B">
            <w:pPr>
              <w:pStyle w:val="Normal1"/>
              <w:spacing w:before="0"/>
              <w:rPr>
                <w:sz w:val="16"/>
                <w:szCs w:val="16"/>
                <w:lang w:val="sq-AL"/>
              </w:rPr>
            </w:pPr>
            <w:r>
              <w:rPr>
                <w:sz w:val="16"/>
                <w:szCs w:val="16"/>
                <w:lang w:val="sq-AL"/>
              </w:rPr>
              <w:t>5.</w:t>
            </w:r>
            <w:r w:rsidRPr="001F214B">
              <w:rPr>
                <w:sz w:val="16"/>
                <w:szCs w:val="16"/>
                <w:lang w:val="sq-AL"/>
              </w:rPr>
              <w:t>Plani i zgjidhjes së grupit nuk duhet të ketë efekt jo proporcional për asnjë Shtet Anëtar.</w:t>
            </w:r>
          </w:p>
        </w:tc>
        <w:tc>
          <w:tcPr>
            <w:tcW w:w="207" w:type="pct"/>
            <w:tcBorders>
              <w:top w:val="double" w:sz="4" w:space="0" w:color="auto"/>
              <w:left w:val="double" w:sz="4" w:space="0" w:color="auto"/>
              <w:bottom w:val="double" w:sz="4" w:space="0" w:color="auto"/>
              <w:right w:val="double" w:sz="4" w:space="0" w:color="auto"/>
            </w:tcBorders>
          </w:tcPr>
          <w:p w:rsidR="001F214B" w:rsidRPr="008C20F2" w:rsidRDefault="001F214B"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1F214B" w:rsidRPr="008C20F2" w:rsidRDefault="001F214B" w:rsidP="001B03D2">
            <w:pPr>
              <w:pStyle w:val="ti-art"/>
              <w:spacing w:before="0" w:after="0"/>
              <w:rPr>
                <w:b/>
                <w:i w:val="0"/>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F214B" w:rsidRPr="001B03D2" w:rsidRDefault="001F214B" w:rsidP="001B03D2">
            <w:pPr>
              <w:pStyle w:val="Normal1"/>
              <w:ind w:left="426"/>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1F214B" w:rsidRPr="008C20F2" w:rsidRDefault="00E5595B"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1F214B" w:rsidRPr="008C20F2" w:rsidRDefault="001F214B" w:rsidP="008C20F2">
            <w:pPr>
              <w:pStyle w:val="BodyText"/>
              <w:spacing w:after="0"/>
              <w:jc w:val="both"/>
              <w:rPr>
                <w:sz w:val="16"/>
                <w:szCs w:val="16"/>
                <w:lang w:val="sq-AL"/>
              </w:rPr>
            </w:pPr>
          </w:p>
        </w:tc>
      </w:tr>
      <w:tr w:rsidR="001F214B" w:rsidRPr="001F214B"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E5595B" w:rsidRPr="00E5595B" w:rsidRDefault="00E5595B" w:rsidP="00E5595B">
            <w:pPr>
              <w:pStyle w:val="ti-art"/>
              <w:rPr>
                <w:b/>
                <w:i w:val="0"/>
                <w:sz w:val="16"/>
                <w:szCs w:val="16"/>
                <w:lang w:val="sq-AL"/>
              </w:rPr>
            </w:pPr>
            <w:r w:rsidRPr="00E5595B">
              <w:rPr>
                <w:b/>
                <w:i w:val="0"/>
                <w:sz w:val="16"/>
                <w:szCs w:val="16"/>
                <w:lang w:val="sq-AL"/>
              </w:rPr>
              <w:t>Neni 12</w:t>
            </w:r>
          </w:p>
          <w:p w:rsidR="001F214B" w:rsidRPr="008C20F2" w:rsidRDefault="00E5595B" w:rsidP="00E5595B">
            <w:pPr>
              <w:pStyle w:val="ti-art"/>
              <w:spacing w:before="0" w:after="0"/>
              <w:rPr>
                <w:b/>
                <w:i w:val="0"/>
                <w:sz w:val="16"/>
                <w:szCs w:val="16"/>
                <w:lang w:val="sq-AL"/>
              </w:rPr>
            </w:pPr>
            <w:r w:rsidRPr="00E5595B">
              <w:rPr>
                <w:b/>
                <w:i w:val="0"/>
                <w:sz w:val="16"/>
                <w:szCs w:val="16"/>
                <w:lang w:val="sq-AL"/>
              </w:rPr>
              <w:t>Plani i zgjidhjes së grupit</w:t>
            </w:r>
          </w:p>
        </w:tc>
        <w:tc>
          <w:tcPr>
            <w:tcW w:w="1452" w:type="pct"/>
            <w:tcBorders>
              <w:top w:val="double" w:sz="4" w:space="0" w:color="auto"/>
              <w:left w:val="double" w:sz="4" w:space="0" w:color="auto"/>
              <w:bottom w:val="double" w:sz="4" w:space="0" w:color="auto"/>
              <w:right w:val="double" w:sz="4" w:space="0" w:color="auto"/>
            </w:tcBorders>
          </w:tcPr>
          <w:p w:rsidR="00E5595B" w:rsidRPr="00E5595B" w:rsidRDefault="00E5595B" w:rsidP="00E5595B">
            <w:pPr>
              <w:pStyle w:val="Normal1"/>
              <w:rPr>
                <w:sz w:val="16"/>
                <w:szCs w:val="16"/>
                <w:lang w:val="sq-AL"/>
              </w:rPr>
            </w:pPr>
            <w:r>
              <w:rPr>
                <w:sz w:val="16"/>
                <w:szCs w:val="16"/>
                <w:lang w:val="sq-AL"/>
              </w:rPr>
              <w:t>6.</w:t>
            </w:r>
            <w:r w:rsidRPr="00E5595B">
              <w:rPr>
                <w:sz w:val="16"/>
                <w:szCs w:val="16"/>
                <w:lang w:val="sq-AL"/>
              </w:rPr>
              <w:t>ABE, pasi konsultohet me Këshillin Evropian për Riskun e Sistemit, harton projekt-standardet teknike rregullatore ku përcaktohet përmbajtja e planit të zgjidhjes së grupit, duke mbajtur në konsideratë larminë e modeleve tregtare të grupeve në tregun e brendshëm.</w:t>
            </w:r>
          </w:p>
          <w:p w:rsidR="00E5595B" w:rsidRPr="00E5595B" w:rsidRDefault="00E5595B" w:rsidP="00E5595B">
            <w:pPr>
              <w:pStyle w:val="Normal1"/>
              <w:rPr>
                <w:sz w:val="16"/>
                <w:szCs w:val="16"/>
                <w:lang w:val="sq-AL"/>
              </w:rPr>
            </w:pPr>
            <w:r w:rsidRPr="00E5595B">
              <w:rPr>
                <w:sz w:val="16"/>
                <w:szCs w:val="16"/>
                <w:lang w:val="sq-AL"/>
              </w:rPr>
              <w:t>ABE ia paraqet këto projekt-standarde teknike rregullatore Komisionit brenda datës 3 korrik 2015.</w:t>
            </w:r>
          </w:p>
          <w:p w:rsidR="001F214B" w:rsidRPr="008C20F2" w:rsidRDefault="00E5595B" w:rsidP="00E5595B">
            <w:pPr>
              <w:pStyle w:val="Normal1"/>
              <w:spacing w:before="0"/>
              <w:rPr>
                <w:sz w:val="16"/>
                <w:szCs w:val="16"/>
                <w:lang w:val="sq-AL"/>
              </w:rPr>
            </w:pPr>
            <w:r w:rsidRPr="00E5595B">
              <w:rPr>
                <w:sz w:val="16"/>
                <w:szCs w:val="16"/>
                <w:lang w:val="sq-AL"/>
              </w:rPr>
              <w:t>Komisionit i delegohet kompetenca për të miratuar standardet teknike rregullatore të përmendura në paragrafin e parë në përputhje me nenet nga 10 deri në 14 të Rregullores (BE) Nr. 1093/2010.</w:t>
            </w:r>
          </w:p>
        </w:tc>
        <w:tc>
          <w:tcPr>
            <w:tcW w:w="207" w:type="pct"/>
            <w:tcBorders>
              <w:top w:val="double" w:sz="4" w:space="0" w:color="auto"/>
              <w:left w:val="double" w:sz="4" w:space="0" w:color="auto"/>
              <w:bottom w:val="double" w:sz="4" w:space="0" w:color="auto"/>
              <w:right w:val="double" w:sz="4" w:space="0" w:color="auto"/>
            </w:tcBorders>
          </w:tcPr>
          <w:p w:rsidR="001F214B" w:rsidRPr="008C20F2" w:rsidRDefault="001F214B"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1F214B" w:rsidRPr="008C20F2" w:rsidRDefault="001F214B" w:rsidP="001B03D2">
            <w:pPr>
              <w:pStyle w:val="ti-art"/>
              <w:spacing w:before="0" w:after="0"/>
              <w:rPr>
                <w:b/>
                <w:i w:val="0"/>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F214B" w:rsidRPr="001B03D2" w:rsidRDefault="001F214B" w:rsidP="001B03D2">
            <w:pPr>
              <w:pStyle w:val="Normal1"/>
              <w:ind w:left="426"/>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1F214B" w:rsidRPr="008C20F2" w:rsidRDefault="00E5595B"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1F214B" w:rsidRPr="008C20F2" w:rsidRDefault="001F214B" w:rsidP="008C20F2">
            <w:pPr>
              <w:pStyle w:val="BodyText"/>
              <w:spacing w:after="0"/>
              <w:jc w:val="both"/>
              <w:rPr>
                <w:sz w:val="16"/>
                <w:szCs w:val="16"/>
                <w:lang w:val="sq-AL"/>
              </w:rPr>
            </w:pPr>
          </w:p>
        </w:tc>
      </w:tr>
      <w:tr w:rsidR="008C20F2" w:rsidRPr="0064434D"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865CD4" w:rsidRPr="008C20F2" w:rsidRDefault="00865CD4" w:rsidP="008C20F2">
            <w:pPr>
              <w:pStyle w:val="ti-art"/>
              <w:spacing w:before="0" w:after="0"/>
              <w:rPr>
                <w:b/>
                <w:i w:val="0"/>
                <w:sz w:val="16"/>
                <w:szCs w:val="16"/>
                <w:lang w:val="sq-AL"/>
              </w:rPr>
            </w:pPr>
          </w:p>
          <w:p w:rsidR="00AC7A8A" w:rsidRPr="008C20F2" w:rsidRDefault="00AC7A8A" w:rsidP="008C20F2">
            <w:pPr>
              <w:pStyle w:val="ti-art"/>
              <w:spacing w:before="0" w:after="0"/>
              <w:rPr>
                <w:b/>
                <w:i w:val="0"/>
                <w:sz w:val="16"/>
                <w:szCs w:val="16"/>
                <w:lang w:val="sq-AL"/>
              </w:rPr>
            </w:pPr>
            <w:r w:rsidRPr="008C20F2">
              <w:rPr>
                <w:b/>
                <w:i w:val="0"/>
                <w:sz w:val="16"/>
                <w:szCs w:val="16"/>
                <w:lang w:val="sq-AL"/>
              </w:rPr>
              <w:t>Neni 13</w:t>
            </w:r>
          </w:p>
          <w:p w:rsidR="00AC7A8A" w:rsidRPr="008C20F2" w:rsidRDefault="00AC7A8A" w:rsidP="008C20F2">
            <w:pPr>
              <w:pStyle w:val="sti-art"/>
              <w:spacing w:before="0" w:after="0"/>
              <w:rPr>
                <w:sz w:val="16"/>
                <w:szCs w:val="16"/>
                <w:lang w:val="sq-AL"/>
              </w:rPr>
            </w:pPr>
            <w:r w:rsidRPr="008C20F2">
              <w:rPr>
                <w:sz w:val="16"/>
                <w:szCs w:val="16"/>
                <w:lang w:val="sq-AL"/>
              </w:rPr>
              <w:t>Kërkesa dhe procedura për planin e zgjidhjes së grupit</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AC7A8A" w:rsidRPr="008C20F2" w:rsidRDefault="00AC7A8A" w:rsidP="008C20F2">
            <w:pPr>
              <w:pStyle w:val="Normal1"/>
              <w:spacing w:before="0"/>
              <w:rPr>
                <w:sz w:val="16"/>
                <w:szCs w:val="16"/>
                <w:lang w:val="sq-AL"/>
              </w:rPr>
            </w:pPr>
            <w:r w:rsidRPr="008C20F2">
              <w:rPr>
                <w:sz w:val="16"/>
                <w:szCs w:val="16"/>
                <w:lang w:val="sq-AL"/>
              </w:rPr>
              <w:t>1.   Ndërmarrjet mëma të Bashkimit Evropian i paraqesin informacionin që mund të kërkohet në përputhje me nenin 11 autoritetit të zgjidhjes në nivel të grupit. Ky informacion duhet të ketë të bëjë me ndërmarrjen mëmë të Bashkimit Evropian dhe për aq sa kërkohet me secilin subjekt të grupit përfshirë edhe subjektet e përmendura në nenin 1, pika 1, shkronja “c” dhe “d”.</w:t>
            </w:r>
          </w:p>
          <w:p w:rsidR="00AC7A8A" w:rsidRPr="008C20F2" w:rsidRDefault="00AC7A8A" w:rsidP="008C20F2">
            <w:pPr>
              <w:pStyle w:val="Normal1"/>
              <w:spacing w:before="0"/>
              <w:rPr>
                <w:sz w:val="16"/>
                <w:szCs w:val="16"/>
                <w:lang w:val="sq-AL"/>
              </w:rPr>
            </w:pPr>
            <w:r w:rsidRPr="008C20F2">
              <w:rPr>
                <w:sz w:val="16"/>
                <w:szCs w:val="16"/>
                <w:lang w:val="sq-AL"/>
              </w:rPr>
              <w:t>Autoriteti i zgjidhjes në nivel të grupit, me kusht që të jenë në zbatim kërkesat e ruajtjes së fshehtësisë së informacionit të parashikuara në këtë direktivë, ua përcjell informacionet e vëna në dispozicion në përputhje me këtë pikë:</w:t>
            </w:r>
          </w:p>
          <w:tbl>
            <w:tblPr>
              <w:tblW w:w="5000" w:type="pct"/>
              <w:tblCellSpacing w:w="0" w:type="dxa"/>
              <w:tblLayout w:type="fixed"/>
              <w:tblCellMar>
                <w:left w:w="0" w:type="dxa"/>
                <w:right w:w="0" w:type="dxa"/>
              </w:tblCellMar>
              <w:tblLook w:val="04A0"/>
            </w:tblPr>
            <w:tblGrid>
              <w:gridCol w:w="915"/>
              <w:gridCol w:w="2838"/>
            </w:tblGrid>
            <w:tr w:rsidR="008C20F2" w:rsidRPr="008C20F2" w:rsidTr="006E1162">
              <w:trPr>
                <w:tblCellSpacing w:w="0" w:type="dxa"/>
              </w:trPr>
              <w:tc>
                <w:tcPr>
                  <w:tcW w:w="735" w:type="dxa"/>
                  <w:hideMark/>
                </w:tcPr>
                <w:p w:rsidR="00AC7A8A" w:rsidRPr="008C20F2" w:rsidRDefault="00AC7A8A" w:rsidP="008C20F2">
                  <w:pPr>
                    <w:pStyle w:val="Normal1"/>
                    <w:spacing w:before="0"/>
                    <w:rPr>
                      <w:sz w:val="16"/>
                      <w:szCs w:val="16"/>
                    </w:rPr>
                  </w:pPr>
                  <w:r w:rsidRPr="008C20F2">
                    <w:rPr>
                      <w:sz w:val="16"/>
                      <w:szCs w:val="16"/>
                    </w:rPr>
                    <w:t>(a)</w:t>
                  </w:r>
                </w:p>
              </w:tc>
              <w:tc>
                <w:tcPr>
                  <w:tcW w:w="2279" w:type="dxa"/>
                  <w:hideMark/>
                </w:tcPr>
                <w:p w:rsidR="00AC7A8A" w:rsidRPr="008C20F2" w:rsidRDefault="00AC7A8A" w:rsidP="008C20F2">
                  <w:pPr>
                    <w:pStyle w:val="Normal1"/>
                    <w:spacing w:before="0"/>
                    <w:rPr>
                      <w:sz w:val="16"/>
                      <w:szCs w:val="16"/>
                    </w:rPr>
                  </w:pPr>
                  <w:r w:rsidRPr="008C20F2">
                    <w:rPr>
                      <w:sz w:val="16"/>
                      <w:szCs w:val="16"/>
                      <w:lang w:val="sq-AL"/>
                    </w:rPr>
                    <w:t>ABE-së;</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83"/>
              <w:gridCol w:w="3470"/>
            </w:tblGrid>
            <w:tr w:rsidR="008C20F2" w:rsidRPr="008C20F2" w:rsidTr="006E1162">
              <w:trPr>
                <w:tblCellSpacing w:w="0" w:type="dxa"/>
              </w:trPr>
              <w:tc>
                <w:tcPr>
                  <w:tcW w:w="227" w:type="dxa"/>
                  <w:hideMark/>
                </w:tcPr>
                <w:p w:rsidR="00AC7A8A" w:rsidRPr="008C20F2" w:rsidRDefault="00AC7A8A" w:rsidP="008C20F2">
                  <w:pPr>
                    <w:pStyle w:val="Normal1"/>
                    <w:spacing w:before="0"/>
                    <w:rPr>
                      <w:sz w:val="16"/>
                      <w:szCs w:val="16"/>
                    </w:rPr>
                  </w:pPr>
                  <w:r w:rsidRPr="008C20F2">
                    <w:rPr>
                      <w:sz w:val="16"/>
                      <w:szCs w:val="16"/>
                    </w:rPr>
                    <w:t>(b)</w:t>
                  </w:r>
                </w:p>
              </w:tc>
              <w:tc>
                <w:tcPr>
                  <w:tcW w:w="2787" w:type="dxa"/>
                  <w:hideMark/>
                </w:tcPr>
                <w:p w:rsidR="00AC7A8A" w:rsidRPr="008C20F2" w:rsidRDefault="00AC7A8A" w:rsidP="008C20F2">
                  <w:pPr>
                    <w:pStyle w:val="Normal1"/>
                    <w:spacing w:before="0"/>
                    <w:rPr>
                      <w:sz w:val="16"/>
                      <w:szCs w:val="16"/>
                    </w:rPr>
                  </w:pPr>
                  <w:r w:rsidRPr="008C20F2">
                    <w:rPr>
                      <w:sz w:val="16"/>
                      <w:szCs w:val="16"/>
                      <w:lang w:val="sq-AL"/>
                    </w:rPr>
                    <w:t>autoriteteve të zgjidhjes të filialeve;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rPr>
                    <w:t>(c)</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autoriteteve të zgjidhjes të juridiksioneve ku ndodhen degët me rëndësi për aq sa lidhet me atë degë me rëndësi;</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rPr>
                    <w:t>(d)</w:t>
                  </w:r>
                </w:p>
              </w:tc>
              <w:tc>
                <w:tcPr>
                  <w:tcW w:w="2827" w:type="dxa"/>
                  <w:hideMark/>
                </w:tcPr>
                <w:p w:rsidR="00AC7A8A" w:rsidRPr="008C20F2" w:rsidRDefault="00AC7A8A" w:rsidP="008C20F2">
                  <w:pPr>
                    <w:pStyle w:val="Normal1"/>
                    <w:spacing w:before="0"/>
                    <w:rPr>
                      <w:sz w:val="16"/>
                      <w:szCs w:val="16"/>
                      <w:lang w:val="sq-AL"/>
                    </w:rPr>
                  </w:pPr>
                  <w:r w:rsidRPr="008C20F2">
                    <w:rPr>
                      <w:sz w:val="16"/>
                      <w:szCs w:val="16"/>
                      <w:lang w:val="sq-AL"/>
                    </w:rPr>
                    <w:t>autoriteteve kompetente përkatëse të përmendura në nenet 115 dhe 116 të Direktivës 2013/36/BE; dhe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rPr>
                    <w:t>(e)</w:t>
                  </w:r>
                </w:p>
              </w:tc>
              <w:tc>
                <w:tcPr>
                  <w:tcW w:w="2836" w:type="dxa"/>
                  <w:hideMark/>
                </w:tcPr>
                <w:p w:rsidR="00AC7A8A" w:rsidRPr="008C20F2" w:rsidRDefault="00AC7A8A" w:rsidP="008C20F2">
                  <w:pPr>
                    <w:pStyle w:val="Normal1"/>
                    <w:pBdr>
                      <w:bar w:val="single" w:sz="4" w:color="FF8080"/>
                    </w:pBdr>
                    <w:spacing w:before="0"/>
                    <w:rPr>
                      <w:sz w:val="16"/>
                      <w:szCs w:val="16"/>
                    </w:rPr>
                  </w:pPr>
                  <w:r w:rsidRPr="008C20F2">
                    <w:rPr>
                      <w:sz w:val="16"/>
                      <w:szCs w:val="16"/>
                      <w:lang w:val="sq-AL"/>
                    </w:rPr>
                    <w:t>autoriteteve të zgjidhjes të Shteteve Anëtare ku janë vendosur subjektet e përmendura në nenin 1, pika 1, shkronja “c” dhe “d”.</w:t>
                  </w:r>
                </w:p>
              </w:tc>
            </w:tr>
          </w:tbl>
          <w:p w:rsidR="001A7EAD" w:rsidRDefault="00AC7A8A" w:rsidP="008C20F2">
            <w:pPr>
              <w:pStyle w:val="Normal1"/>
              <w:spacing w:before="0"/>
              <w:rPr>
                <w:sz w:val="16"/>
                <w:szCs w:val="16"/>
                <w:lang w:val="sq-AL"/>
              </w:rPr>
            </w:pPr>
            <w:r w:rsidRPr="008C20F2">
              <w:rPr>
                <w:sz w:val="16"/>
                <w:szCs w:val="16"/>
                <w:lang w:val="sq-AL"/>
              </w:rPr>
              <w:t xml:space="preserve">Informacioni i vënë në dispozicion nga autoriteti i zgjidhjes në nivel të grupit autoriteteve të zgjidhjes dhe autoriteteve kompetente të filialeve, autoriteteve të zgjidhjes të juridiksionit ku ndodhen degët me rëndësi dhe autoriteteve kompetente përkatëse të përmendura në nenin 115 dhe 116 të Direktivës 2013/36/BE përfshin të gjitha </w:t>
            </w:r>
            <w:r w:rsidRPr="008C20F2">
              <w:rPr>
                <w:sz w:val="16"/>
                <w:szCs w:val="16"/>
                <w:lang w:val="sq-AL"/>
              </w:rPr>
              <w:lastRenderedPageBreak/>
              <w:t>informacionet që lidhen me filialin ose degën me rëndësi. Informacioni i vënë në dispozicion të ABE-së përfshin të gjitha informacionet që lidhen me rolin e ABE-së në lidhje me planet e zgjidhjes së grupit. Në rastin e informacioneve që lidhen me filialet e vendeve të treta, autoriteti i zgjidhjes në nivel të grupit nuk është i detyruar t’i përcjellë këto informacione pa pëlqimin e autoritetit mbikëqyrës ose autoritetit të zgjidhjes të vendit të tretë</w:t>
            </w:r>
            <w:r w:rsidR="001A7EAD">
              <w:rPr>
                <w:sz w:val="16"/>
                <w:szCs w:val="16"/>
                <w:lang w:val="sq-AL"/>
              </w:rPr>
              <w:t>.</w:t>
            </w:r>
          </w:p>
          <w:p w:rsidR="001A7EAD" w:rsidRDefault="001A7EAD" w:rsidP="008C20F2">
            <w:pPr>
              <w:pStyle w:val="Normal1"/>
              <w:spacing w:before="0"/>
              <w:rPr>
                <w:sz w:val="16"/>
                <w:szCs w:val="16"/>
                <w:lang w:val="sq-AL"/>
              </w:rPr>
            </w:pPr>
          </w:p>
          <w:p w:rsidR="00AC7A8A" w:rsidRPr="008C20F2" w:rsidRDefault="00AC7A8A" w:rsidP="008C20F2">
            <w:pPr>
              <w:pStyle w:val="Normal1"/>
              <w:spacing w:before="0"/>
              <w:rPr>
                <w:sz w:val="16"/>
                <w:szCs w:val="16"/>
                <w:lang w:val="sq-AL"/>
              </w:rPr>
            </w:pPr>
            <w:r w:rsidRPr="008C20F2">
              <w:rPr>
                <w:sz w:val="16"/>
                <w:szCs w:val="16"/>
                <w:lang w:val="sq-AL"/>
              </w:rPr>
              <w:t>4.   Miratimi i planit të zgjidhjes së grupit duhet të jetë në formën e një vendimi të përbashkët të autoritetit të zgjidhjes në nivel të grupit dhe autoriteteve të zgjidhjes të filialeve.</w:t>
            </w:r>
          </w:p>
          <w:p w:rsidR="00AC7A8A" w:rsidRPr="008C20F2" w:rsidRDefault="00AC7A8A" w:rsidP="008C20F2">
            <w:pPr>
              <w:pStyle w:val="Normal1"/>
              <w:spacing w:before="0"/>
              <w:rPr>
                <w:sz w:val="16"/>
                <w:szCs w:val="16"/>
                <w:lang w:val="sq-AL"/>
              </w:rPr>
            </w:pPr>
            <w:r w:rsidRPr="008C20F2">
              <w:rPr>
                <w:sz w:val="16"/>
                <w:szCs w:val="16"/>
                <w:lang w:val="sq-AL"/>
              </w:rPr>
              <w:t>Këto autoritete duhet të marrin një vendim të përbashkët brenda katër muajsh nga data e përcjelljes nga autoriteti i zgjidhjes në nivel të grupit, të informacioneve të përmendura në paragrafin e dytë të pikës 1.</w:t>
            </w:r>
          </w:p>
          <w:p w:rsidR="00AC7A8A" w:rsidRPr="008C20F2" w:rsidRDefault="00AC7A8A" w:rsidP="008C20F2">
            <w:pPr>
              <w:pStyle w:val="Normal1"/>
              <w:spacing w:before="0"/>
              <w:rPr>
                <w:sz w:val="16"/>
                <w:szCs w:val="16"/>
                <w:lang w:val="sq-AL"/>
              </w:rPr>
            </w:pPr>
            <w:r w:rsidRPr="008C20F2">
              <w:rPr>
                <w:sz w:val="16"/>
                <w:szCs w:val="16"/>
                <w:lang w:val="sq-AL"/>
              </w:rPr>
              <w:t>ABE, me kërkesë të një autoriteti të zgjidhjes, mund të asistojë autoritetet e zgjidhjes në arritjen e një vendimi të përbashkët në përputhje me nenin 31, shkronja “c”, të Rregullores (BE) Nr. 1093/2010.</w:t>
            </w:r>
          </w:p>
          <w:p w:rsidR="00AC7A8A" w:rsidRPr="008C20F2" w:rsidRDefault="00AC7A8A" w:rsidP="008C20F2">
            <w:pPr>
              <w:pStyle w:val="Normal1"/>
              <w:spacing w:before="0"/>
              <w:rPr>
                <w:sz w:val="16"/>
                <w:szCs w:val="16"/>
                <w:lang w:val="sq-AL"/>
              </w:rPr>
            </w:pPr>
            <w:r w:rsidRPr="008C20F2">
              <w:rPr>
                <w:sz w:val="16"/>
                <w:szCs w:val="16"/>
                <w:lang w:val="sq-AL"/>
              </w:rPr>
              <w:t>5.   Në mungesë të një vendimi të përbashkët midis autoriteteve të zgjidhjes brenda katër muajsh, autoriteti i zgjidhjes në nivel të grupit e merr vetë vendimin për planin e zgjidhjes së grupit. Vendimi duhet të jetë plotësisht i arsyetuar dhe të marrë në konsideratë pikëpamjet dhe rezervat e autoriteteve të tjera të zgjidhjes. Vendimi i vihet në dispozicion ndërmarrjes mëmë të Bashkimit Evropian nga autoriteti i zgjidhjes në nivel të grupit.</w:t>
            </w:r>
          </w:p>
          <w:p w:rsidR="00AC7A8A" w:rsidRPr="008C20F2" w:rsidRDefault="00AC7A8A" w:rsidP="008C20F2">
            <w:pPr>
              <w:pStyle w:val="Normal1"/>
              <w:spacing w:before="0"/>
              <w:rPr>
                <w:sz w:val="16"/>
                <w:szCs w:val="16"/>
                <w:lang w:val="sq-AL"/>
              </w:rPr>
            </w:pPr>
            <w:r w:rsidRPr="008C20F2">
              <w:rPr>
                <w:sz w:val="16"/>
                <w:szCs w:val="16"/>
                <w:lang w:val="sq-AL"/>
              </w:rPr>
              <w:t>Në varësi të pikës 9 të këtij neni, nëse, në përfundim të periudhës katërmujore, ndonjë prej autoriteteve të zgjidhjes i ka përcjellë një çështje ABE-së në përputhje me nenin 19 të Rregullores (BE) Nr. 1093/2010, autoriteti i zgjidhjes në nivel të grupit e shtyn vendimin dhe pret vendimin që mund të marrë ABE në përputhje me nenin 19, pika 3, të rregullores në fjalë dhe e merr vendimin në përputhje me vendimin e ABE-së. Periudha katërmujore konsiderohet si një periudhë pajtimi sipas kuptimit të Rregullores. ABE e merr vendimin brenda një muaji. Çështja nuk i përcillet për vendim ABE-së pas përfundimit të periudhës katërmujore ose pas arritjes së një vendimi të përbashkët. Në mungesë të një vendimi nga ABE brenda një muaji, zbatohet vendimi i autoritetit të zgjidhjes në nivel të grupit.</w:t>
            </w:r>
          </w:p>
          <w:p w:rsidR="00AC7A8A" w:rsidRPr="008C20F2" w:rsidRDefault="00AC7A8A" w:rsidP="008C20F2">
            <w:pPr>
              <w:pStyle w:val="Normal1"/>
              <w:spacing w:before="0"/>
              <w:rPr>
                <w:sz w:val="16"/>
                <w:szCs w:val="16"/>
                <w:lang w:val="sq-AL"/>
              </w:rPr>
            </w:pPr>
            <w:r w:rsidRPr="008C20F2">
              <w:rPr>
                <w:sz w:val="16"/>
                <w:szCs w:val="16"/>
                <w:lang w:val="sq-AL"/>
              </w:rPr>
              <w:t xml:space="preserve">6.   Në mungesë të një vendimi të përbashkët midis autoriteteve të zgjidhjes brenda katër muajsh, secili autoritet i zgjidhjes përgjegjës për një filial e merr vetë vendimin dhe përpilon dhe mban një plan të zgjidhjes për subjektet që ndodhen në juridiksionin e tij. Secili vendim </w:t>
            </w:r>
            <w:r w:rsidRPr="008C20F2">
              <w:rPr>
                <w:sz w:val="16"/>
                <w:szCs w:val="16"/>
                <w:lang w:val="sq-AL"/>
              </w:rPr>
              <w:lastRenderedPageBreak/>
              <w:t>individual duhet të jetë plotësisht i arsyetuar, të parashtrojë arsyet e mosqenies dakord me planin e propozuar të zgjidhjes së grupit dhe merr në konsideratë pikëpamjet dhe rezervat e autoriteteve të tjera kompetente dhe të zgjidhjes. Secili autoritet i zgjidhjes ua njofton vendimin e tij anëtarëve të tjerë të kolegjit të zgjidhjes.</w:t>
            </w:r>
          </w:p>
          <w:p w:rsidR="00AC7A8A" w:rsidRPr="008C20F2" w:rsidRDefault="00AC7A8A" w:rsidP="008C20F2">
            <w:pPr>
              <w:pStyle w:val="Normal1"/>
              <w:spacing w:before="0"/>
              <w:rPr>
                <w:sz w:val="16"/>
                <w:szCs w:val="16"/>
                <w:lang w:val="sq-AL"/>
              </w:rPr>
            </w:pPr>
            <w:r w:rsidRPr="008C20F2">
              <w:rPr>
                <w:sz w:val="16"/>
                <w:szCs w:val="16"/>
                <w:lang w:val="sq-AL"/>
              </w:rPr>
              <w:t>Në varësi të pikës 9 të këtij neni, nëse, në përfundim të periudhës katërmujore, ndonjë prej autoriteteve të zgjidhjes i ka përcjellë një çështje ABE-së në përputhje me nenin 19 të Rregullores (BE) Nr. 1093/2010, autoriteti i zgjidhjes në fjalë e shtyn vendimin dhe pret vendimin që mund të marrë ABE në përputhje me nenin 19, pika 3, të rregullores në fjalë dhe e merr vendimin në përputhje me vendimin e ABE-së. Periudha katërmujore konsiderohet si një periudhë pajtimi sipas kuptimit të Rregullores. ABE e merr vendimin brenda një muaji. Çështja nuk i përcillet për vendim ABE-së pas përfundimit të periudhës katërmujore ose pas arritjes së një vendimi të përbashkët. Në mungesë të një vendimi nga ABE brenda një muaji, zbatohet vendimi i autoritetit të zgjidhjes të filialit.</w:t>
            </w:r>
          </w:p>
          <w:p w:rsidR="00AC7A8A" w:rsidRPr="008C20F2" w:rsidRDefault="00AC7A8A" w:rsidP="008C20F2">
            <w:pPr>
              <w:pStyle w:val="Normal1"/>
              <w:spacing w:before="0"/>
              <w:rPr>
                <w:sz w:val="16"/>
                <w:szCs w:val="16"/>
                <w:lang w:val="sq-AL"/>
              </w:rPr>
            </w:pPr>
            <w:r w:rsidRPr="008C20F2">
              <w:rPr>
                <w:sz w:val="16"/>
                <w:szCs w:val="16"/>
                <w:lang w:val="sq-AL"/>
              </w:rPr>
              <w:t>7.   Autoritetet e tjera të zgjidhjes që nuk pajtohen në bazë të pikës 6 mund të arrijnë një vendim të përbashkët për planin e rimëkëmbjes së grupit që mbulon subjektet e grupit që kanë në juridiksion.</w:t>
            </w:r>
          </w:p>
          <w:p w:rsidR="00AC7A8A" w:rsidRPr="008C20F2" w:rsidRDefault="00AC7A8A" w:rsidP="008C20F2">
            <w:pPr>
              <w:pStyle w:val="Normal1"/>
              <w:spacing w:before="0"/>
              <w:rPr>
                <w:sz w:val="16"/>
                <w:szCs w:val="16"/>
                <w:lang w:val="sq-AL"/>
              </w:rPr>
            </w:pPr>
            <w:r w:rsidRPr="008C20F2">
              <w:rPr>
                <w:sz w:val="16"/>
                <w:szCs w:val="16"/>
                <w:lang w:val="sq-AL"/>
              </w:rPr>
              <w:t>8.   Vendimi i përbashkët i përmendur në pikën 4 dhe 7 dhe vendimet e marra nga autoritetet e zgjidhjes në mungesë të vendimit të përbashkët të përmendur në pikën 5 dhe 6 njihen si përfundimtarë dhe zbatohen nga autoritetet e zgjidhjes në fjalë.</w:t>
            </w:r>
          </w:p>
          <w:p w:rsidR="00AC7A8A" w:rsidRPr="008C20F2" w:rsidRDefault="00AC7A8A" w:rsidP="008C20F2">
            <w:pPr>
              <w:pStyle w:val="Normal1"/>
              <w:spacing w:before="0"/>
              <w:rPr>
                <w:sz w:val="16"/>
                <w:szCs w:val="16"/>
                <w:lang w:val="sq-AL"/>
              </w:rPr>
            </w:pPr>
            <w:r w:rsidRPr="008C20F2">
              <w:rPr>
                <w:sz w:val="16"/>
                <w:szCs w:val="16"/>
                <w:lang w:val="sq-AL"/>
              </w:rPr>
              <w:t>9.   Në përputhje me pikën 5 dhe 6 të këtij neni, me kërkesë të një autoriteti të zgjidhjes, ABE mund të asistojë autoritetet e zgjidhjes në arritjen e një marrëveshjeje në përputhje me nenin 19, pika 3, të Rregullores (BE) Nr. 1093/2010 nëse asnjë autoritet i zgjidhjes në fjalë nuk vlerëson se objekti i mosmarrëveshjes mund të ketë pasoja negative për përgjegjësitë fiskale të Shteteve Anëtare.</w:t>
            </w:r>
          </w:p>
          <w:p w:rsidR="005F7877" w:rsidRPr="008C20F2" w:rsidRDefault="00AC7A8A" w:rsidP="008C20F2">
            <w:pPr>
              <w:pStyle w:val="Normal1"/>
              <w:spacing w:before="0"/>
              <w:rPr>
                <w:sz w:val="16"/>
                <w:szCs w:val="16"/>
                <w:lang w:val="sq-AL"/>
              </w:rPr>
            </w:pPr>
            <w:r w:rsidRPr="008C20F2">
              <w:rPr>
                <w:sz w:val="16"/>
                <w:szCs w:val="16"/>
                <w:lang w:val="sq-AL"/>
              </w:rPr>
              <w:t>10.   Kur vendimet e përbashkëta merren në bazë të pikës 4 dhe 7 dhe kur një autoritet i zgjidhjes vlerëson sipas pikës 9 dhe objekti i një mosmarrëveshjeje në lidhje me planet e zgjidhjes së grupit ka pasoja negative për përgjegjësitë fiskale të Shtetit Anëtar të tij, autoriteti i zgjidhjes në nivel të grupit nis një rivlerësim të planit të zgjidhjes së grupit, përfshirë kërkesën minimale për fonde të veta dhe pasive të lejuara.</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DE2B42" w:rsidRPr="008C20F2" w:rsidRDefault="007544D0" w:rsidP="008C20F2">
            <w:pPr>
              <w:pStyle w:val="ti-art"/>
              <w:spacing w:before="0" w:after="0"/>
              <w:rPr>
                <w:b/>
                <w:i w:val="0"/>
                <w:sz w:val="16"/>
                <w:szCs w:val="16"/>
                <w:lang w:val="sq-AL"/>
              </w:rPr>
            </w:pPr>
            <w:r w:rsidRPr="008C20F2">
              <w:rPr>
                <w:b/>
                <w:i w:val="0"/>
                <w:sz w:val="16"/>
                <w:szCs w:val="16"/>
                <w:lang w:val="sq-AL"/>
              </w:rPr>
              <w:t>Neni</w:t>
            </w:r>
            <w:r w:rsidR="00DE2B42" w:rsidRPr="008C20F2">
              <w:rPr>
                <w:b/>
                <w:i w:val="0"/>
                <w:sz w:val="16"/>
                <w:szCs w:val="16"/>
                <w:lang w:val="sq-AL"/>
              </w:rPr>
              <w:t>14</w:t>
            </w:r>
          </w:p>
          <w:p w:rsidR="00DE2B42" w:rsidRPr="008C20F2" w:rsidRDefault="00DE2B42" w:rsidP="008C20F2">
            <w:pPr>
              <w:pStyle w:val="sti-art"/>
              <w:spacing w:before="0" w:after="0"/>
              <w:rPr>
                <w:sz w:val="16"/>
                <w:szCs w:val="16"/>
                <w:lang w:val="sq-AL"/>
              </w:rPr>
            </w:pPr>
            <w:r w:rsidRPr="008C20F2">
              <w:rPr>
                <w:sz w:val="16"/>
                <w:szCs w:val="16"/>
                <w:lang w:val="sq-AL"/>
              </w:rPr>
              <w:t xml:space="preserve">Kërkesa dhe procedura për planin e </w:t>
            </w:r>
          </w:p>
          <w:p w:rsidR="00DE2B42" w:rsidRPr="008C20F2" w:rsidRDefault="00DE2B42" w:rsidP="008C20F2">
            <w:pPr>
              <w:pStyle w:val="sti-art"/>
              <w:spacing w:before="0" w:after="0"/>
              <w:rPr>
                <w:sz w:val="16"/>
                <w:szCs w:val="16"/>
                <w:lang w:val="sq-AL"/>
              </w:rPr>
            </w:pPr>
            <w:r w:rsidRPr="008C20F2">
              <w:rPr>
                <w:sz w:val="16"/>
                <w:szCs w:val="16"/>
                <w:lang w:val="sq-AL"/>
              </w:rPr>
              <w:t xml:space="preserve">ndërhyrjes </w:t>
            </w:r>
            <w:r w:rsidR="00DA2AA5" w:rsidRPr="008C20F2">
              <w:rPr>
                <w:sz w:val="16"/>
                <w:szCs w:val="16"/>
                <w:lang w:val="sq-AL"/>
              </w:rPr>
              <w:t xml:space="preserve">së </w:t>
            </w:r>
            <w:r w:rsidRPr="008C20F2">
              <w:rPr>
                <w:sz w:val="16"/>
                <w:szCs w:val="16"/>
                <w:lang w:val="sq-AL"/>
              </w:rPr>
              <w:t>jashtëzakonshme të grupit bankar</w:t>
            </w:r>
          </w:p>
          <w:p w:rsidR="00DE2B42" w:rsidRPr="008C20F2" w:rsidRDefault="00DE2B4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DE2B42" w:rsidRPr="008C20F2" w:rsidRDefault="00DE2B42" w:rsidP="008C20F2">
            <w:pPr>
              <w:pStyle w:val="Normal1"/>
              <w:numPr>
                <w:ilvl w:val="0"/>
                <w:numId w:val="20"/>
              </w:numPr>
              <w:spacing w:before="0"/>
              <w:ind w:left="426" w:hanging="426"/>
              <w:rPr>
                <w:sz w:val="16"/>
                <w:szCs w:val="16"/>
                <w:lang w:val="sq-AL"/>
              </w:rPr>
            </w:pPr>
            <w:r w:rsidRPr="008C20F2">
              <w:rPr>
                <w:sz w:val="16"/>
                <w:szCs w:val="16"/>
                <w:lang w:val="sq-AL"/>
              </w:rPr>
              <w:t xml:space="preserve">Banka mbizotëruese në një grup bankar i paraqet Autoritetit të Ndërhyrjes së Jashtëzakonshme informacionin që mund të kërkohet prej tij në nivel grupi, në përputhje me pikën 5 të nenit 12 </w:t>
            </w:r>
            <w:r w:rsidR="00DA2AA5" w:rsidRPr="008C20F2">
              <w:rPr>
                <w:rFonts w:asciiTheme="minorHAnsi" w:hAnsiTheme="minorHAnsi" w:cstheme="minorHAnsi"/>
                <w:sz w:val="16"/>
                <w:szCs w:val="16"/>
                <w:lang w:val="sq-AL"/>
              </w:rPr>
              <w:t>të këtij ligji</w:t>
            </w:r>
            <w:r w:rsidRPr="008C20F2">
              <w:rPr>
                <w:sz w:val="16"/>
                <w:szCs w:val="16"/>
                <w:lang w:val="sq-AL"/>
              </w:rPr>
              <w:t xml:space="preserve">për të përgatitur planet e ndërhyrjes së jashtëzakonshme në nivel grupi. </w:t>
            </w:r>
          </w:p>
          <w:p w:rsidR="005F7877" w:rsidRPr="008C20F2" w:rsidRDefault="00DE2B42" w:rsidP="008C20F2">
            <w:pPr>
              <w:pStyle w:val="Normal1"/>
              <w:numPr>
                <w:ilvl w:val="0"/>
                <w:numId w:val="20"/>
              </w:numPr>
              <w:spacing w:before="0"/>
              <w:ind w:left="426" w:hanging="426"/>
              <w:rPr>
                <w:sz w:val="16"/>
                <w:szCs w:val="16"/>
                <w:lang w:val="sq-AL"/>
              </w:rPr>
            </w:pPr>
            <w:r w:rsidRPr="008C20F2">
              <w:rPr>
                <w:sz w:val="16"/>
                <w:szCs w:val="16"/>
                <w:lang w:val="sq-AL"/>
              </w:rPr>
              <w:t xml:space="preserve">Plani i ndërhyrjes së jashtëzakonshme të grupit miratohet nga Autoriteti </w:t>
            </w:r>
            <w:r w:rsidR="00DA2AA5" w:rsidRPr="008C20F2">
              <w:rPr>
                <w:sz w:val="16"/>
                <w:szCs w:val="16"/>
                <w:lang w:val="sq-AL"/>
              </w:rPr>
              <w:t xml:space="preserve">i </w:t>
            </w:r>
            <w:r w:rsidRPr="008C20F2">
              <w:rPr>
                <w:sz w:val="16"/>
                <w:szCs w:val="16"/>
                <w:lang w:val="sq-AL"/>
              </w:rPr>
              <w:t xml:space="preserve">Ndërhyrjes së Jashtëzakonshme </w:t>
            </w:r>
            <w:r w:rsidR="00DA2AA5" w:rsidRPr="008C20F2">
              <w:rPr>
                <w:sz w:val="16"/>
                <w:szCs w:val="16"/>
                <w:lang w:val="sq-AL"/>
              </w:rPr>
              <w:t>t</w:t>
            </w:r>
            <w:r w:rsidRPr="008C20F2">
              <w:rPr>
                <w:sz w:val="16"/>
                <w:szCs w:val="16"/>
                <w:lang w:val="sq-AL"/>
              </w:rPr>
              <w:t xml:space="preserve">ë bankës mbizotëruese të grupit, i cili mund të informojë dhe autoritetet e mbikëqyrjes së subjekteve të tjera të grupit. </w:t>
            </w:r>
          </w:p>
        </w:tc>
        <w:tc>
          <w:tcPr>
            <w:tcW w:w="311" w:type="pct"/>
            <w:tcBorders>
              <w:top w:val="double" w:sz="4" w:space="0" w:color="auto"/>
              <w:left w:val="double" w:sz="4" w:space="0" w:color="auto"/>
              <w:bottom w:val="double" w:sz="4" w:space="0" w:color="auto"/>
              <w:right w:val="double" w:sz="4" w:space="0" w:color="auto"/>
            </w:tcBorders>
          </w:tcPr>
          <w:p w:rsidR="005F7877" w:rsidRDefault="00E829E5" w:rsidP="008C20F2">
            <w:pPr>
              <w:jc w:val="both"/>
              <w:rPr>
                <w:sz w:val="16"/>
                <w:szCs w:val="16"/>
                <w:lang w:val="sq-AL"/>
              </w:rPr>
            </w:pPr>
            <w:r w:rsidRPr="008C20F2">
              <w:rPr>
                <w:sz w:val="16"/>
                <w:szCs w:val="16"/>
                <w:lang w:val="sq-AL"/>
              </w:rPr>
              <w:t>Përputhshmëri e p</w:t>
            </w:r>
            <w:r w:rsidR="00FE5A91" w:rsidRPr="008C20F2">
              <w:rPr>
                <w:sz w:val="16"/>
                <w:szCs w:val="16"/>
                <w:lang w:val="sq-AL"/>
              </w:rPr>
              <w:t>lotë</w:t>
            </w: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Pr="008C20F2" w:rsidRDefault="001A7EAD" w:rsidP="008C20F2">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FE5A91" w:rsidP="008C20F2">
            <w:pPr>
              <w:pStyle w:val="BodyText"/>
              <w:spacing w:after="0"/>
              <w:jc w:val="both"/>
              <w:rPr>
                <w:sz w:val="16"/>
                <w:szCs w:val="16"/>
                <w:lang w:val="sq-AL"/>
              </w:rPr>
            </w:pPr>
            <w:r w:rsidRPr="008C20F2">
              <w:rPr>
                <w:sz w:val="16"/>
                <w:szCs w:val="16"/>
                <w:lang w:val="sq-AL"/>
              </w:rPr>
              <w:lastRenderedPageBreak/>
              <w:t xml:space="preserve">Paragrafët të cilët nuk janë përfshirë sepse janë konsideruar si të paaplikueshëm. </w:t>
            </w:r>
          </w:p>
        </w:tc>
      </w:tr>
      <w:tr w:rsidR="00966B2D"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966B2D" w:rsidRPr="008C20F2" w:rsidRDefault="00966B2D" w:rsidP="00966B2D">
            <w:pPr>
              <w:pStyle w:val="ti-art"/>
              <w:spacing w:before="0" w:after="0"/>
              <w:rPr>
                <w:b/>
                <w:i w:val="0"/>
                <w:sz w:val="16"/>
                <w:szCs w:val="16"/>
                <w:lang w:val="sq-AL"/>
              </w:rPr>
            </w:pPr>
            <w:r w:rsidRPr="008C20F2">
              <w:rPr>
                <w:b/>
                <w:i w:val="0"/>
                <w:sz w:val="16"/>
                <w:szCs w:val="16"/>
                <w:lang w:val="sq-AL"/>
              </w:rPr>
              <w:lastRenderedPageBreak/>
              <w:t>Neni 13</w:t>
            </w:r>
          </w:p>
          <w:p w:rsidR="00966B2D" w:rsidRPr="008C20F2" w:rsidRDefault="00966B2D" w:rsidP="00966B2D">
            <w:pPr>
              <w:pStyle w:val="sti-art"/>
              <w:spacing w:before="0" w:after="0"/>
              <w:rPr>
                <w:sz w:val="16"/>
                <w:szCs w:val="16"/>
                <w:lang w:val="sq-AL"/>
              </w:rPr>
            </w:pPr>
            <w:r w:rsidRPr="008C20F2">
              <w:rPr>
                <w:sz w:val="16"/>
                <w:szCs w:val="16"/>
                <w:lang w:val="sq-AL"/>
              </w:rPr>
              <w:t>Kërkesa dhe procedura për planin e zgjidhjes së grupit</w:t>
            </w:r>
          </w:p>
          <w:p w:rsidR="00966B2D" w:rsidRPr="008C20F2" w:rsidRDefault="00966B2D"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966B2D" w:rsidRPr="008C20F2" w:rsidRDefault="00966B2D" w:rsidP="00966B2D">
            <w:pPr>
              <w:pStyle w:val="Normal1"/>
              <w:spacing w:before="0"/>
              <w:rPr>
                <w:sz w:val="16"/>
                <w:szCs w:val="16"/>
                <w:lang w:val="sq-AL"/>
              </w:rPr>
            </w:pPr>
            <w:r>
              <w:rPr>
                <w:sz w:val="16"/>
                <w:szCs w:val="16"/>
                <w:lang w:val="sq-AL"/>
              </w:rPr>
              <w:lastRenderedPageBreak/>
              <w:t>(2)</w:t>
            </w:r>
            <w:r w:rsidRPr="008C20F2">
              <w:rPr>
                <w:sz w:val="16"/>
                <w:szCs w:val="16"/>
                <w:lang w:val="sq-AL"/>
              </w:rPr>
              <w:t xml:space="preserve">Shtetet Anëtare sigurojnë që autoritetet e zgjidhjes në nivel të grupit, duke vepruar bashkërisht me autoritetet e zgjidhjes të përmendura në paragrafin e dytë të pikës 1 të këtij neni, në kolegjet e zgjidhjes dhe pas konsultimin me autoritetet kompetente përkatëse, përfshirë autoritetet kompetente të juridiksioneve të Shteteve Anëtare ku </w:t>
            </w:r>
            <w:r w:rsidRPr="008C20F2">
              <w:rPr>
                <w:sz w:val="16"/>
                <w:szCs w:val="16"/>
                <w:lang w:val="sq-AL"/>
              </w:rPr>
              <w:lastRenderedPageBreak/>
              <w:t>ndodhet degë me rëndësi, të përpilojnë dhe mbajnë plane të zgjidhjes së grupit. Autoritetet e zgjidhjes në nivel të grupit, në bazë të gjykimit të tyre dhe në varësi të përmbushjes së kërkesave për ruajtjen e fshehtësisë së informacionit të parashikuar anë nenin 98 të kësaj direktive, angazhojnë në përpilimin dhe mbajtjen e planeve të zgjidhjes së grupit autoritete të zgjidhjes të vendeve të treta ku grupi ka filiale të vendosura ose shoqëri tip holding financiare ose degë me rëndësi siç përmenden në nenin 51 të Direktivës 2013/36/BE.</w:t>
            </w:r>
          </w:p>
          <w:p w:rsidR="00966B2D" w:rsidRPr="003D1902" w:rsidRDefault="00966B2D" w:rsidP="001A7EAD">
            <w:pPr>
              <w:jc w:val="both"/>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pStyle w:val="BodyText"/>
              <w:spacing w:after="0"/>
              <w:jc w:val="both"/>
              <w:rPr>
                <w:sz w:val="16"/>
                <w:szCs w:val="16"/>
                <w:lang w:val="sq-AL"/>
              </w:rPr>
            </w:pPr>
          </w:p>
        </w:tc>
      </w:tr>
      <w:tr w:rsidR="00966B2D"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966B2D" w:rsidRPr="008C20F2" w:rsidRDefault="00966B2D" w:rsidP="00966B2D">
            <w:pPr>
              <w:pStyle w:val="ti-art"/>
              <w:spacing w:before="0" w:after="0"/>
              <w:rPr>
                <w:b/>
                <w:i w:val="0"/>
                <w:sz w:val="16"/>
                <w:szCs w:val="16"/>
                <w:lang w:val="sq-AL"/>
              </w:rPr>
            </w:pPr>
            <w:r w:rsidRPr="008C20F2">
              <w:rPr>
                <w:b/>
                <w:i w:val="0"/>
                <w:sz w:val="16"/>
                <w:szCs w:val="16"/>
                <w:lang w:val="sq-AL"/>
              </w:rPr>
              <w:lastRenderedPageBreak/>
              <w:t>Neni 13</w:t>
            </w:r>
          </w:p>
          <w:p w:rsidR="00966B2D" w:rsidRPr="008C20F2" w:rsidRDefault="00966B2D" w:rsidP="00966B2D">
            <w:pPr>
              <w:pStyle w:val="sti-art"/>
              <w:spacing w:before="0" w:after="0"/>
              <w:rPr>
                <w:sz w:val="16"/>
                <w:szCs w:val="16"/>
                <w:lang w:val="sq-AL"/>
              </w:rPr>
            </w:pPr>
            <w:r w:rsidRPr="008C20F2">
              <w:rPr>
                <w:sz w:val="16"/>
                <w:szCs w:val="16"/>
                <w:lang w:val="sq-AL"/>
              </w:rPr>
              <w:t>Kërkesa dhe procedura për planin e zgjidhjes së grupit</w:t>
            </w:r>
          </w:p>
          <w:p w:rsidR="00966B2D" w:rsidRPr="008C20F2" w:rsidRDefault="00966B2D"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966B2D" w:rsidRPr="008C20F2" w:rsidRDefault="00966B2D" w:rsidP="00966B2D">
            <w:pPr>
              <w:pStyle w:val="Normal1"/>
              <w:spacing w:before="0"/>
              <w:rPr>
                <w:sz w:val="16"/>
                <w:szCs w:val="16"/>
                <w:lang w:val="sq-AL"/>
              </w:rPr>
            </w:pPr>
            <w:r>
              <w:rPr>
                <w:sz w:val="16"/>
                <w:szCs w:val="16"/>
                <w:lang w:val="sq-AL"/>
              </w:rPr>
              <w:t>(3)</w:t>
            </w:r>
            <w:r w:rsidRPr="008C20F2">
              <w:rPr>
                <w:sz w:val="16"/>
                <w:szCs w:val="16"/>
                <w:lang w:val="sq-AL"/>
              </w:rPr>
              <w:t>Shtetet Anëtare sigurojnë që planet e zgjidhjes së grupit të shqyrtohen dhe, sipas rastit, të përditësohen të paktën çdo vit ose pas një ndryshimi të strukturës juridike ose organizative të institucionit, të aktivitetit tregtar ose të pozicionit financiar të grupit përfshirë edhe të subjekteve të grupit, që mund të ketë një pasojë me rëndësi materiale për planin ose kërkon një ndryshim të planit.</w:t>
            </w:r>
          </w:p>
          <w:p w:rsidR="00966B2D" w:rsidRPr="003D1902" w:rsidRDefault="00966B2D" w:rsidP="001A7EAD">
            <w:pPr>
              <w:jc w:val="both"/>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pStyle w:val="BodyText"/>
              <w:spacing w:after="0"/>
              <w:jc w:val="both"/>
              <w:rPr>
                <w:sz w:val="16"/>
                <w:szCs w:val="16"/>
                <w:lang w:val="sq-AL"/>
              </w:rPr>
            </w:pPr>
          </w:p>
        </w:tc>
      </w:tr>
      <w:tr w:rsidR="008C20F2" w:rsidRPr="001D4D61"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ti-art"/>
              <w:spacing w:before="0" w:after="0"/>
              <w:rPr>
                <w:b/>
                <w:i w:val="0"/>
                <w:sz w:val="16"/>
                <w:szCs w:val="16"/>
                <w:lang w:val="sq-AL"/>
              </w:rPr>
            </w:pPr>
            <w:r w:rsidRPr="008C20F2">
              <w:rPr>
                <w:b/>
                <w:i w:val="0"/>
                <w:sz w:val="16"/>
                <w:szCs w:val="16"/>
                <w:lang w:val="sq-AL"/>
              </w:rPr>
              <w:t>Neni 14</w:t>
            </w:r>
          </w:p>
          <w:p w:rsidR="005F7877" w:rsidRPr="008C20F2" w:rsidRDefault="00550228" w:rsidP="008C20F2">
            <w:pPr>
              <w:pStyle w:val="sti-art"/>
              <w:spacing w:before="0" w:after="0"/>
              <w:rPr>
                <w:sz w:val="16"/>
                <w:szCs w:val="16"/>
                <w:lang w:val="sq-AL"/>
              </w:rPr>
            </w:pPr>
            <w:r w:rsidRPr="008C20F2">
              <w:rPr>
                <w:sz w:val="16"/>
                <w:szCs w:val="16"/>
                <w:lang w:val="sq-AL"/>
              </w:rPr>
              <w:t>Përcjellja e planeve të zgji</w:t>
            </w:r>
            <w:r w:rsidR="00FE5A91" w:rsidRPr="008C20F2">
              <w:rPr>
                <w:sz w:val="16"/>
                <w:szCs w:val="16"/>
                <w:lang w:val="sq-AL"/>
              </w:rPr>
              <w:t>dhjes te autoritetet kompetente</w:t>
            </w:r>
          </w:p>
        </w:tc>
        <w:tc>
          <w:tcPr>
            <w:tcW w:w="1452" w:type="pct"/>
            <w:tcBorders>
              <w:top w:val="double" w:sz="4" w:space="0" w:color="auto"/>
              <w:left w:val="double" w:sz="4" w:space="0" w:color="auto"/>
              <w:bottom w:val="double" w:sz="4" w:space="0" w:color="auto"/>
              <w:right w:val="double" w:sz="4" w:space="0" w:color="auto"/>
            </w:tcBorders>
          </w:tcPr>
          <w:p w:rsidR="008C0A2A" w:rsidRPr="008D451C" w:rsidRDefault="001A7EAD" w:rsidP="008C0A2A">
            <w:pPr>
              <w:jc w:val="both"/>
              <w:rPr>
                <w:sz w:val="16"/>
                <w:szCs w:val="16"/>
                <w:lang w:val="sq-AL"/>
              </w:rPr>
            </w:pPr>
            <w:r w:rsidRPr="008D451C">
              <w:rPr>
                <w:sz w:val="16"/>
                <w:szCs w:val="16"/>
                <w:lang w:val="sq-AL"/>
              </w:rPr>
              <w:t>1.</w:t>
            </w:r>
            <w:r w:rsidR="008C0A2A" w:rsidRPr="008D451C" w:rsidDel="008C0A2A">
              <w:rPr>
                <w:sz w:val="16"/>
                <w:szCs w:val="16"/>
                <w:lang w:val="sq-AL"/>
              </w:rPr>
              <w:t xml:space="preserve"> </w:t>
            </w:r>
            <w:r w:rsidR="008C0A2A" w:rsidRPr="008D451C">
              <w:rPr>
                <w:sz w:val="16"/>
                <w:szCs w:val="16"/>
                <w:lang w:val="sq-AL"/>
              </w:rPr>
              <w:t>Autoriteti i zgjidhjes ua përcjell planet e zgjidhjes dhe ndryshimet e tyre autoriteteve kompetente përkatëse.</w:t>
            </w:r>
          </w:p>
          <w:p w:rsidR="005F7877" w:rsidRPr="008D451C" w:rsidRDefault="008C0A2A" w:rsidP="008C0A2A">
            <w:pPr>
              <w:jc w:val="both"/>
              <w:rPr>
                <w:sz w:val="16"/>
                <w:szCs w:val="16"/>
                <w:lang w:val="sq-AL"/>
              </w:rPr>
            </w:pPr>
            <w:r w:rsidRPr="008D451C">
              <w:rPr>
                <w:sz w:val="16"/>
                <w:szCs w:val="16"/>
                <w:lang w:val="sq-AL"/>
              </w:rPr>
              <w:t>2.   Autoriteti i zgjidhjes në nivel të grupit ua përcjell planet e zgjidhjes të grupit dhe ndryshimet e tyre autoriteteve kompetente përkatëse.</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E829E5" w:rsidP="008C20F2">
            <w:pPr>
              <w:jc w:val="both"/>
              <w:rPr>
                <w:sz w:val="16"/>
                <w:szCs w:val="16"/>
                <w:lang w:val="sq-AL"/>
              </w:rPr>
            </w:pPr>
            <w:r w:rsidRPr="008C20F2">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E829E5" w:rsidP="008C20F2">
            <w:pPr>
              <w:pStyle w:val="BodyText"/>
              <w:spacing w:after="0"/>
              <w:jc w:val="both"/>
              <w:rPr>
                <w:sz w:val="16"/>
                <w:szCs w:val="16"/>
                <w:lang w:val="sq-AL"/>
              </w:rPr>
            </w:pPr>
            <w:r w:rsidRPr="008C20F2">
              <w:rPr>
                <w:sz w:val="16"/>
                <w:szCs w:val="16"/>
                <w:lang w:val="sq-AL"/>
              </w:rPr>
              <w:t>Nuk është përfshirë</w:t>
            </w:r>
            <w:r w:rsidR="00FE5A91" w:rsidRPr="008C20F2">
              <w:rPr>
                <w:sz w:val="16"/>
                <w:szCs w:val="16"/>
                <w:lang w:val="sq-AL"/>
              </w:rPr>
              <w:t xml:space="preserve"> sepse janë konsideruar si të paaplikueshëm.</w:t>
            </w:r>
          </w:p>
        </w:tc>
      </w:tr>
      <w:tr w:rsidR="008C20F2" w:rsidRPr="001D4D61"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C2301" w:rsidRPr="008C20F2" w:rsidRDefault="001C2301" w:rsidP="008C20F2">
            <w:pPr>
              <w:pStyle w:val="ti-art"/>
              <w:spacing w:before="0" w:after="0"/>
              <w:rPr>
                <w:b/>
                <w:i w:val="0"/>
                <w:sz w:val="16"/>
                <w:szCs w:val="16"/>
                <w:lang w:val="sq-AL"/>
              </w:rPr>
            </w:pPr>
          </w:p>
          <w:p w:rsidR="00AC7A8A" w:rsidRPr="008C20F2" w:rsidRDefault="00AC7A8A" w:rsidP="008C20F2">
            <w:pPr>
              <w:pStyle w:val="ti-art"/>
              <w:spacing w:before="0" w:after="0"/>
              <w:rPr>
                <w:b/>
                <w:i w:val="0"/>
                <w:sz w:val="16"/>
                <w:szCs w:val="16"/>
                <w:lang w:val="sq-AL"/>
              </w:rPr>
            </w:pPr>
            <w:r w:rsidRPr="008C20F2">
              <w:rPr>
                <w:b/>
                <w:i w:val="0"/>
                <w:sz w:val="16"/>
                <w:szCs w:val="16"/>
                <w:lang w:val="sq-AL"/>
              </w:rPr>
              <w:t>Neni 15</w:t>
            </w:r>
          </w:p>
          <w:p w:rsidR="00AC7A8A" w:rsidRPr="008C20F2" w:rsidRDefault="00AC7A8A" w:rsidP="008C20F2">
            <w:pPr>
              <w:pStyle w:val="sti-art"/>
              <w:spacing w:before="0" w:after="0"/>
              <w:rPr>
                <w:sz w:val="16"/>
                <w:szCs w:val="16"/>
                <w:lang w:val="sq-AL"/>
              </w:rPr>
            </w:pPr>
            <w:r w:rsidRPr="008C20F2">
              <w:rPr>
                <w:sz w:val="16"/>
                <w:szCs w:val="16"/>
                <w:lang w:val="sq-AL"/>
              </w:rPr>
              <w:t>Vlerësimi i aftësisë për zgjidhje të institucioneve</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AC7A8A" w:rsidRPr="008C20F2" w:rsidRDefault="00AC7A8A" w:rsidP="008C20F2">
            <w:pPr>
              <w:pStyle w:val="Normal1"/>
              <w:spacing w:before="0"/>
              <w:rPr>
                <w:sz w:val="16"/>
                <w:szCs w:val="16"/>
                <w:lang w:val="sq-AL"/>
              </w:rPr>
            </w:pPr>
            <w:r w:rsidRPr="008C20F2">
              <w:rPr>
                <w:sz w:val="16"/>
                <w:szCs w:val="16"/>
                <w:lang w:val="sq-AL"/>
              </w:rPr>
              <w:t>1.   Shtetet Anëtare sigurojnë që, pasi autoriteti i zgjidhjes të jetë konsultuar me autoritetin kompetent dhe autoritetet e zgjidhjes të juridiksioneve ku ndodhen degët me rëndësi për aq sa ka lidhje me degën me rëndësi, të vlerësojë shkallën me të cilën një institucion që nuk është pjesë e një grupi mund të zgjidhet pa marrë si të qenë asnjë sa më poshtë: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rPr>
                    <w:t>(a)</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asnjë mbështetje financiare publike të jashtëzakonshme përveç përdorimit të skemave të financimit të krijuara në përputhje me nenin 100;</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rPr>
                    <w:t>(b)</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asnjë asistencë të jashtëzakonshme me likuiditet nga banka qendrore;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rPr>
                    <w:t>(c)</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asnjë asistencë me likuiditet nga banka qendrore të ofruar me kushte jo standarde sa i takon kolateralizimit, afatit të shlyerjes apo normës së interesit.</w:t>
                  </w:r>
                </w:p>
              </w:tc>
            </w:tr>
          </w:tbl>
          <w:p w:rsidR="00AC7A8A" w:rsidRPr="008C20F2" w:rsidRDefault="00AC7A8A" w:rsidP="008C20F2">
            <w:pPr>
              <w:pStyle w:val="Normal1"/>
              <w:spacing w:before="0"/>
              <w:rPr>
                <w:sz w:val="16"/>
                <w:szCs w:val="16"/>
                <w:lang w:val="sq-AL"/>
              </w:rPr>
            </w:pPr>
            <w:r w:rsidRPr="008C20F2">
              <w:rPr>
                <w:sz w:val="16"/>
                <w:szCs w:val="16"/>
                <w:lang w:val="sq-AL"/>
              </w:rPr>
              <w:t xml:space="preserve">Institucioni konsiderohet se është në gjendje të zgjidhet nëse është e realizueshme dhe e besueshme për autoritetin e zgjidhjes që ose ta likuidojë në kuadër të procedurës normale të falimentit ose ta zgjidhë duke përdorur për institucionin instrumentet dhe kompetencat e ndryshme të zgjidhjes duke shmangur sa më shumë çdo pasojë të ndjeshme të padëshirueshme për sistemin financiar, përfshirë rrethanat e mungesës së gjerë të stabilitetit financiar ose ngjarjet në mbarë sistemin, të Shtetit Anëtar </w:t>
            </w:r>
            <w:r w:rsidRPr="008C20F2">
              <w:rPr>
                <w:sz w:val="16"/>
                <w:szCs w:val="16"/>
                <w:lang w:val="sq-AL"/>
              </w:rPr>
              <w:lastRenderedPageBreak/>
              <w:t>ku është i vendosur institucioni, ose të Shteteve Anëtare të tjera ose Bashkimit Evropian, dhe me qëllim që të sigurohet vijimësia e funksioneve me rëndësi kritike që realizon institucioni. Autoritetet e zgjidhjes i japin njoftim në kohë ABE-së sa herë që një institucion konsiderohet se nuk është në gjendje të zgjidhet.</w:t>
            </w:r>
          </w:p>
          <w:p w:rsidR="00AC7A8A" w:rsidRPr="008C20F2" w:rsidRDefault="00AC7A8A" w:rsidP="008C20F2">
            <w:pPr>
              <w:pStyle w:val="Normal1"/>
              <w:spacing w:before="0"/>
              <w:rPr>
                <w:sz w:val="16"/>
                <w:szCs w:val="16"/>
                <w:lang w:val="sq-AL"/>
              </w:rPr>
            </w:pPr>
            <w:r w:rsidRPr="008C20F2">
              <w:rPr>
                <w:sz w:val="16"/>
                <w:szCs w:val="16"/>
                <w:lang w:val="sq-AL"/>
              </w:rPr>
              <w:t>2.   Në funksion të vlerësimit të aftësisë për zgjidhje të përmendur në pikën 1, autoriteti i zgjidhjes shqyrton të paktën çështjet e përcaktuara në seksionin C të Shtojcës.</w:t>
            </w:r>
          </w:p>
          <w:p w:rsidR="00AC7A8A" w:rsidRPr="008C20F2" w:rsidRDefault="00AC7A8A" w:rsidP="008C20F2">
            <w:pPr>
              <w:pStyle w:val="Normal1"/>
              <w:spacing w:before="0"/>
              <w:rPr>
                <w:sz w:val="16"/>
                <w:szCs w:val="16"/>
                <w:lang w:val="sq-AL"/>
              </w:rPr>
            </w:pPr>
            <w:r w:rsidRPr="008C20F2">
              <w:rPr>
                <w:sz w:val="16"/>
                <w:szCs w:val="16"/>
                <w:lang w:val="sq-AL"/>
              </w:rPr>
              <w:t>3.   Vlerësimi i aftësisë për zgjidhje sipas këtij neni bëhet nga autoriteti i zgjidhjes në të njëjtën kohë dhe në lidhje me përpilimin dhe përditësimin e planit të zgjidhjes në përputhje me nenin 10.</w:t>
            </w:r>
          </w:p>
          <w:p w:rsidR="005F7877" w:rsidRDefault="00AC7A8A" w:rsidP="00B546FB">
            <w:pPr>
              <w:pStyle w:val="Normal1"/>
              <w:spacing w:before="0"/>
              <w:rPr>
                <w:sz w:val="16"/>
                <w:szCs w:val="16"/>
                <w:lang w:val="sq-AL"/>
              </w:rPr>
            </w:pPr>
            <w:r w:rsidRPr="008C20F2">
              <w:rPr>
                <w:sz w:val="16"/>
                <w:szCs w:val="16"/>
                <w:lang w:val="sq-AL"/>
              </w:rPr>
              <w:t>4.   </w:t>
            </w:r>
          </w:p>
          <w:p w:rsidR="001A7EAD" w:rsidRDefault="001A7EAD" w:rsidP="00245912">
            <w:pPr>
              <w:pStyle w:val="Normal1"/>
              <w:spacing w:before="0"/>
              <w:rPr>
                <w:sz w:val="16"/>
                <w:szCs w:val="16"/>
                <w:lang w:val="sq-AL"/>
              </w:rPr>
            </w:pPr>
          </w:p>
          <w:p w:rsidR="001A7EAD" w:rsidRDefault="001A7EAD" w:rsidP="00245912">
            <w:pPr>
              <w:pStyle w:val="Normal1"/>
              <w:spacing w:before="0"/>
              <w:rPr>
                <w:sz w:val="16"/>
                <w:szCs w:val="16"/>
                <w:lang w:val="sq-AL"/>
              </w:rPr>
            </w:pPr>
          </w:p>
          <w:p w:rsidR="001A7EAD" w:rsidRDefault="001A7EAD" w:rsidP="00245912">
            <w:pPr>
              <w:pStyle w:val="Normal1"/>
              <w:spacing w:before="0"/>
              <w:rPr>
                <w:sz w:val="16"/>
                <w:szCs w:val="16"/>
                <w:lang w:val="sq-AL"/>
              </w:rPr>
            </w:pPr>
          </w:p>
          <w:p w:rsidR="001A7EAD" w:rsidRDefault="001A7EAD" w:rsidP="00245912">
            <w:pPr>
              <w:pStyle w:val="Normal1"/>
              <w:spacing w:before="0"/>
              <w:rPr>
                <w:sz w:val="16"/>
                <w:szCs w:val="16"/>
                <w:lang w:val="sq-AL"/>
              </w:rPr>
            </w:pPr>
          </w:p>
          <w:p w:rsidR="001A7EAD" w:rsidRDefault="001A7EAD" w:rsidP="001B5504">
            <w:pPr>
              <w:pStyle w:val="Normal1"/>
              <w:spacing w:before="0"/>
              <w:rPr>
                <w:sz w:val="16"/>
                <w:szCs w:val="16"/>
                <w:lang w:val="sq-AL"/>
              </w:rPr>
            </w:pPr>
          </w:p>
          <w:p w:rsidR="001A7EAD" w:rsidRDefault="001A7EAD" w:rsidP="001B5504">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pPr>
              <w:pStyle w:val="Normal1"/>
              <w:spacing w:before="0"/>
              <w:rPr>
                <w:sz w:val="16"/>
                <w:szCs w:val="16"/>
                <w:lang w:val="sq-AL"/>
              </w:rPr>
            </w:pPr>
          </w:p>
          <w:p w:rsidR="001A7EAD" w:rsidRDefault="001A7EAD" w:rsidP="001A7EAD">
            <w:pPr>
              <w:pStyle w:val="Normal1"/>
              <w:spacing w:before="0"/>
              <w:rPr>
                <w:sz w:val="16"/>
                <w:szCs w:val="16"/>
                <w:lang w:val="sq-AL"/>
              </w:rPr>
            </w:pPr>
          </w:p>
          <w:p w:rsidR="001A7EAD" w:rsidRDefault="001A7EAD" w:rsidP="00B546FB">
            <w:pPr>
              <w:pStyle w:val="Normal1"/>
              <w:spacing w:before="0"/>
              <w:rPr>
                <w:sz w:val="16"/>
                <w:szCs w:val="16"/>
                <w:lang w:val="sq-AL"/>
              </w:rPr>
            </w:pPr>
          </w:p>
          <w:p w:rsidR="001A7EAD" w:rsidRDefault="001A7EAD" w:rsidP="00B546FB">
            <w:pPr>
              <w:pStyle w:val="Normal1"/>
              <w:spacing w:before="0"/>
              <w:rPr>
                <w:sz w:val="16"/>
                <w:szCs w:val="16"/>
                <w:lang w:val="sq-AL"/>
              </w:rPr>
            </w:pPr>
          </w:p>
          <w:p w:rsidR="001A7EAD" w:rsidRDefault="001A7EAD" w:rsidP="00245912">
            <w:pPr>
              <w:pStyle w:val="Normal1"/>
              <w:spacing w:before="0"/>
              <w:rPr>
                <w:sz w:val="16"/>
                <w:szCs w:val="16"/>
                <w:lang w:val="sq-AL"/>
              </w:rPr>
            </w:pPr>
          </w:p>
          <w:p w:rsidR="001A7EAD" w:rsidRDefault="001A7EAD" w:rsidP="00245912">
            <w:pPr>
              <w:pStyle w:val="Normal1"/>
              <w:spacing w:before="0"/>
              <w:rPr>
                <w:sz w:val="16"/>
                <w:szCs w:val="16"/>
                <w:lang w:val="sq-AL"/>
              </w:rPr>
            </w:pPr>
          </w:p>
          <w:p w:rsidR="001A7EAD" w:rsidRPr="008C20F2" w:rsidRDefault="001A7EAD" w:rsidP="0024591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DE2B42" w:rsidRPr="008C20F2" w:rsidRDefault="007544D0" w:rsidP="008C20F2">
            <w:pPr>
              <w:contextualSpacing/>
              <w:jc w:val="center"/>
              <w:rPr>
                <w:b/>
                <w:sz w:val="16"/>
                <w:szCs w:val="16"/>
                <w:lang w:val="sq-AL"/>
              </w:rPr>
            </w:pPr>
            <w:r w:rsidRPr="008C20F2">
              <w:rPr>
                <w:b/>
                <w:sz w:val="16"/>
                <w:szCs w:val="16"/>
                <w:lang w:val="sq-AL"/>
              </w:rPr>
              <w:t xml:space="preserve">Neni </w:t>
            </w:r>
            <w:r w:rsidR="00DE2B42" w:rsidRPr="008C20F2">
              <w:rPr>
                <w:b/>
                <w:sz w:val="16"/>
                <w:szCs w:val="16"/>
                <w:lang w:val="sq-AL"/>
              </w:rPr>
              <w:t>15</w:t>
            </w:r>
          </w:p>
          <w:p w:rsidR="00DE2B42" w:rsidRPr="008C20F2" w:rsidRDefault="00DE2B42" w:rsidP="008C20F2">
            <w:pPr>
              <w:contextualSpacing/>
              <w:jc w:val="center"/>
              <w:rPr>
                <w:b/>
                <w:sz w:val="16"/>
                <w:szCs w:val="16"/>
                <w:lang w:val="sq-AL"/>
              </w:rPr>
            </w:pPr>
            <w:r w:rsidRPr="008C20F2">
              <w:rPr>
                <w:b/>
                <w:sz w:val="16"/>
                <w:szCs w:val="16"/>
                <w:lang w:val="sq-AL"/>
              </w:rPr>
              <w:t>Vlerësimi planit të ndërhyrjes së jashtëzakonshme dhe heqja e pengesave</w:t>
            </w:r>
          </w:p>
          <w:p w:rsidR="00DE2B42" w:rsidRPr="008C20F2" w:rsidRDefault="00FE5A91" w:rsidP="008C20F2">
            <w:pPr>
              <w:contextualSpacing/>
              <w:jc w:val="center"/>
              <w:rPr>
                <w:b/>
                <w:sz w:val="16"/>
                <w:szCs w:val="16"/>
                <w:lang w:val="sq-AL"/>
              </w:rPr>
            </w:pPr>
            <w:r w:rsidRPr="008C20F2">
              <w:rPr>
                <w:b/>
                <w:sz w:val="16"/>
                <w:szCs w:val="16"/>
                <w:lang w:val="sq-AL"/>
              </w:rPr>
              <w:t>Pikat 1 - 4</w:t>
            </w:r>
          </w:p>
        </w:tc>
        <w:tc>
          <w:tcPr>
            <w:tcW w:w="1763" w:type="pct"/>
            <w:tcBorders>
              <w:top w:val="double" w:sz="4" w:space="0" w:color="auto"/>
              <w:left w:val="double" w:sz="4" w:space="0" w:color="auto"/>
              <w:bottom w:val="double" w:sz="4" w:space="0" w:color="auto"/>
              <w:right w:val="double" w:sz="4" w:space="0" w:color="auto"/>
            </w:tcBorders>
          </w:tcPr>
          <w:p w:rsidR="00DE2B42" w:rsidRPr="008C20F2" w:rsidRDefault="00DE2B42" w:rsidP="008C20F2">
            <w:pPr>
              <w:pStyle w:val="Normal1"/>
              <w:numPr>
                <w:ilvl w:val="0"/>
                <w:numId w:val="21"/>
              </w:numPr>
              <w:spacing w:before="0"/>
              <w:ind w:left="426" w:hanging="426"/>
              <w:rPr>
                <w:sz w:val="16"/>
                <w:szCs w:val="16"/>
                <w:lang w:val="sq-AL"/>
              </w:rPr>
            </w:pPr>
            <w:r w:rsidRPr="008C20F2">
              <w:rPr>
                <w:sz w:val="16"/>
                <w:szCs w:val="16"/>
                <w:lang w:val="sq-AL"/>
              </w:rPr>
              <w:t xml:space="preserve">Autoriteti i Ndërhyrjes së Jashtëzakonshme vlerëson nëse banka duhet të likuidohet sipas procedurës së likuidimit të detyruar, ose t'i nënshtrohet ndërhyrjes së jashtëzakonshme, me qëllim që të shmangë sa më shumë çdo pasojë të rëndë negative për sistemin financiar. </w:t>
            </w:r>
          </w:p>
          <w:p w:rsidR="00DE2B42" w:rsidRPr="008C20F2" w:rsidRDefault="00DE2B42" w:rsidP="008C20F2">
            <w:pPr>
              <w:pStyle w:val="Normal1"/>
              <w:numPr>
                <w:ilvl w:val="0"/>
                <w:numId w:val="21"/>
              </w:numPr>
              <w:spacing w:before="0"/>
              <w:ind w:left="426" w:hanging="426"/>
              <w:rPr>
                <w:sz w:val="16"/>
                <w:szCs w:val="16"/>
                <w:lang w:val="sq-AL"/>
              </w:rPr>
            </w:pPr>
            <w:r w:rsidRPr="008C20F2">
              <w:rPr>
                <w:sz w:val="16"/>
                <w:szCs w:val="16"/>
                <w:lang w:val="sq-AL"/>
              </w:rPr>
              <w:t>Autoriteti i Ndërhyrjes së Jashtëzakonshme bën vlerësimin sipas pikën 1 të këtij neni, duke mos marrë në konsideratë në asnjë rast sa më poshtë:</w:t>
            </w:r>
          </w:p>
          <w:p w:rsidR="00DE2B42" w:rsidRPr="008C20F2" w:rsidRDefault="00DE2B42" w:rsidP="008C20F2">
            <w:pPr>
              <w:numPr>
                <w:ilvl w:val="0"/>
                <w:numId w:val="22"/>
              </w:numPr>
              <w:tabs>
                <w:tab w:val="left" w:pos="267"/>
              </w:tabs>
              <w:ind w:left="851" w:hanging="425"/>
              <w:jc w:val="both"/>
              <w:rPr>
                <w:sz w:val="16"/>
                <w:szCs w:val="16"/>
                <w:lang w:val="sq-AL"/>
              </w:rPr>
            </w:pPr>
            <w:r w:rsidRPr="008C20F2">
              <w:rPr>
                <w:sz w:val="16"/>
                <w:szCs w:val="16"/>
                <w:lang w:val="sq-AL"/>
              </w:rPr>
              <w:t>mbështetje financiare publike të jashtëzakonshme, përveç përdorimit të Fondit të Ndërhyrjes së Jashtëzakonshme;</w:t>
            </w:r>
          </w:p>
          <w:p w:rsidR="00DE2B42" w:rsidRPr="008C20F2" w:rsidRDefault="00DE2B42" w:rsidP="008C20F2">
            <w:pPr>
              <w:numPr>
                <w:ilvl w:val="0"/>
                <w:numId w:val="22"/>
              </w:numPr>
              <w:tabs>
                <w:tab w:val="left" w:pos="267"/>
              </w:tabs>
              <w:ind w:left="851" w:hanging="425"/>
              <w:rPr>
                <w:sz w:val="16"/>
                <w:szCs w:val="16"/>
                <w:lang w:val="sq-AL"/>
              </w:rPr>
            </w:pPr>
            <w:r w:rsidRPr="008C20F2">
              <w:rPr>
                <w:sz w:val="16"/>
                <w:szCs w:val="16"/>
                <w:lang w:val="sq-AL"/>
              </w:rPr>
              <w:t xml:space="preserve">mbështetje të jashtëzakonshme me likuiditet nga Banka e </w:t>
            </w:r>
            <w:r w:rsidR="00DA2AA5" w:rsidRPr="008C20F2">
              <w:rPr>
                <w:sz w:val="16"/>
                <w:szCs w:val="16"/>
                <w:lang w:val="sq-AL"/>
              </w:rPr>
              <w:t>Shqipërisë</w:t>
            </w:r>
            <w:r w:rsidRPr="008C20F2">
              <w:rPr>
                <w:sz w:val="16"/>
                <w:szCs w:val="16"/>
                <w:lang w:val="sq-AL"/>
              </w:rPr>
              <w:t>; ose</w:t>
            </w:r>
          </w:p>
          <w:p w:rsidR="00DE2B42" w:rsidRPr="008C20F2" w:rsidRDefault="00DE2B42" w:rsidP="008C20F2">
            <w:pPr>
              <w:numPr>
                <w:ilvl w:val="0"/>
                <w:numId w:val="22"/>
              </w:numPr>
              <w:tabs>
                <w:tab w:val="left" w:pos="267"/>
              </w:tabs>
              <w:ind w:left="851" w:hanging="425"/>
              <w:rPr>
                <w:sz w:val="16"/>
                <w:szCs w:val="16"/>
                <w:lang w:val="sq-AL"/>
              </w:rPr>
            </w:pPr>
            <w:r w:rsidRPr="008C20F2">
              <w:rPr>
                <w:sz w:val="16"/>
                <w:szCs w:val="16"/>
                <w:lang w:val="sq-AL"/>
              </w:rPr>
              <w:t>mbështetje me likuiditet nga Banka e Shqipërisë të ofruar me kushte jo standarde përsa i takon kolateralizimit, afatit të shlyerjes apo normës së interesit.</w:t>
            </w:r>
          </w:p>
          <w:p w:rsidR="00DE2B42" w:rsidRPr="008C20F2" w:rsidRDefault="00DE2B42" w:rsidP="008C20F2">
            <w:pPr>
              <w:pStyle w:val="Normal1"/>
              <w:numPr>
                <w:ilvl w:val="0"/>
                <w:numId w:val="21"/>
              </w:numPr>
              <w:spacing w:before="0"/>
              <w:ind w:left="426" w:hanging="426"/>
              <w:rPr>
                <w:sz w:val="16"/>
                <w:szCs w:val="16"/>
                <w:lang w:val="sq-AL"/>
              </w:rPr>
            </w:pPr>
            <w:r w:rsidRPr="008C20F2">
              <w:rPr>
                <w:sz w:val="16"/>
                <w:szCs w:val="16"/>
                <w:lang w:val="sq-AL"/>
              </w:rPr>
              <w:t xml:space="preserve">Vlerësimi sipas pikës 1 të këtij neni bëhet nga Autoriteti i Ndërhyrjes së Jashtëzakonshme dhe është pjesë e planit të ndërhyrjes së jashtëzakonshme të parashikuar në nenin 12 të këtij ligji. </w:t>
            </w:r>
          </w:p>
          <w:p w:rsidR="00DE2B42" w:rsidRPr="008C20F2" w:rsidRDefault="00DE2B42" w:rsidP="008C20F2">
            <w:pPr>
              <w:pStyle w:val="Normal1"/>
              <w:numPr>
                <w:ilvl w:val="0"/>
                <w:numId w:val="21"/>
              </w:numPr>
              <w:spacing w:before="0"/>
              <w:ind w:left="426" w:hanging="426"/>
              <w:rPr>
                <w:sz w:val="16"/>
                <w:szCs w:val="16"/>
                <w:lang w:val="sq-AL"/>
              </w:rPr>
            </w:pPr>
            <w:r w:rsidRPr="008C20F2">
              <w:rPr>
                <w:sz w:val="16"/>
                <w:szCs w:val="16"/>
                <w:lang w:val="sq-AL"/>
              </w:rPr>
              <w:t>Autoriteti i Ndërhyrjes së Jashtëzakonshme merr nga Agjencia e Sigurimit të Depozitave të dhëna mbi depozitat e siguruara të kompesueshme të bankës, si dhe kostot e parashikuara në lidhje me procesin e kompe</w:t>
            </w:r>
            <w:r w:rsidR="00DA2AA5" w:rsidRPr="008C20F2">
              <w:rPr>
                <w:sz w:val="16"/>
                <w:szCs w:val="16"/>
                <w:lang w:val="sq-AL"/>
              </w:rPr>
              <w:t>n</w:t>
            </w:r>
            <w:r w:rsidRPr="008C20F2">
              <w:rPr>
                <w:sz w:val="16"/>
                <w:szCs w:val="16"/>
                <w:lang w:val="sq-AL"/>
              </w:rPr>
              <w:t>simit të këtyre depozitave.</w:t>
            </w:r>
          </w:p>
          <w:p w:rsidR="00DE2B42" w:rsidRPr="008C20F2" w:rsidRDefault="00DE2B42" w:rsidP="008C20F2">
            <w:pPr>
              <w:pStyle w:val="Normal1"/>
              <w:numPr>
                <w:ilvl w:val="0"/>
                <w:numId w:val="21"/>
              </w:numPr>
              <w:spacing w:before="0"/>
              <w:ind w:left="426" w:hanging="426"/>
              <w:rPr>
                <w:sz w:val="16"/>
                <w:szCs w:val="16"/>
                <w:lang w:val="sq-AL"/>
              </w:rPr>
            </w:pPr>
            <w:r w:rsidRPr="008C20F2">
              <w:rPr>
                <w:sz w:val="16"/>
                <w:szCs w:val="16"/>
                <w:lang w:val="sq-AL"/>
              </w:rPr>
              <w:t xml:space="preserve">Autoriteti i Ndërhyrjes së Jashtëzakonshmenë raste kur vëren se ka pengesa thelbësore për kryerjen e procedurës së ndërhyrjes së </w:t>
            </w:r>
            <w:r w:rsidRPr="008C20F2">
              <w:rPr>
                <w:sz w:val="16"/>
                <w:szCs w:val="16"/>
                <w:lang w:val="sq-AL"/>
              </w:rPr>
              <w:lastRenderedPageBreak/>
              <w:t xml:space="preserve">jashtëzakonshme në një bankë, urdhëron bankën, të paraqesë brenda katër muajve, një propozim me masa të mundshme për trajtimin ose heqjen e këtyre pengesave. </w:t>
            </w:r>
          </w:p>
          <w:p w:rsidR="00DE2B42" w:rsidRPr="008C20F2" w:rsidRDefault="00DE2B42" w:rsidP="008C20F2">
            <w:pPr>
              <w:pStyle w:val="Normal1"/>
              <w:numPr>
                <w:ilvl w:val="0"/>
                <w:numId w:val="21"/>
              </w:numPr>
              <w:spacing w:before="0"/>
              <w:ind w:left="426" w:hanging="426"/>
              <w:rPr>
                <w:sz w:val="16"/>
                <w:szCs w:val="16"/>
                <w:lang w:val="sq-AL"/>
              </w:rPr>
            </w:pPr>
            <w:r w:rsidRPr="008C20F2">
              <w:rPr>
                <w:sz w:val="16"/>
                <w:szCs w:val="16"/>
                <w:lang w:val="sq-AL"/>
              </w:rPr>
              <w:t xml:space="preserve">Autoriteti i Ndërhyrjes së Jashtëzakonshme, kurvlerëson se masat e propozuara nga banka në përputhje me pikën 5 të këtij neni nuk zvogëlojnë në mënyrë efektive, ose nuk heqin pengesat për realizimin e ndërhyrjes së jashtëzakonshme, urdhëron bankën që brenda  një afati kohor të caktuar të marrë një nga masat e mëposhtme, shoqëruar me arsyetimin përkatës: </w:t>
            </w:r>
          </w:p>
          <w:p w:rsidR="00DE2B42" w:rsidRPr="008C20F2" w:rsidRDefault="00DE2B42"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rishikojë marrëveshjet për mbështetje financiare brenda grupit ose të marrë në konsideratë lidhjen e një marrëveshjeje të tillë në qoftë se ajo nuk është përfunduar akoma, dhe/ose të hyjë në një marrëveshje shërbimi brenda grupit ose me palë të treta për të siguruar vazhdimin e kryerjes së funksioneve me rëndësi kritike;</w:t>
            </w:r>
          </w:p>
          <w:p w:rsidR="00DE2B42" w:rsidRPr="008C20F2" w:rsidRDefault="00DE2B42"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kufizojë ekspozimet e veta maksimale individuale dhe të agreguara;</w:t>
            </w:r>
          </w:p>
          <w:p w:rsidR="00DE2B42" w:rsidRPr="008C20F2" w:rsidRDefault="00DE2B42"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raportojë rregullisht ose sipas rastit informacione shtesë të kërkuara prej tij;</w:t>
            </w:r>
          </w:p>
          <w:p w:rsidR="00DE2B42" w:rsidRPr="008C20F2" w:rsidRDefault="00DE2B42"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shesë aktive të caktuara;</w:t>
            </w:r>
          </w:p>
          <w:p w:rsidR="00DE2B42" w:rsidRPr="008C20F2" w:rsidRDefault="00DE2B42"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kufizojë ose të ndërpresë veprimtari të veçanta, ekzistuese ose shitjen e produkteve të veçanta bankare;</w:t>
            </w:r>
          </w:p>
          <w:p w:rsidR="00DE2B42" w:rsidRPr="008C20F2" w:rsidRDefault="00DE2B42"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kryejë dhe/ose të mundësojë ndryshimet e duhura organizative të bankës dhe/ose të çdo subjekti tjetër të grupit bankar, i cili është nën kontrollin e drejtë</w:t>
            </w:r>
            <w:r w:rsidR="00FA605D" w:rsidRPr="008C20F2">
              <w:rPr>
                <w:rFonts w:ascii="Times New Roman" w:hAnsi="Times New Roman" w:cs="Times New Roman"/>
                <w:sz w:val="16"/>
                <w:szCs w:val="16"/>
                <w:lang w:val="sq-AL"/>
              </w:rPr>
              <w:t>ër</w:t>
            </w:r>
            <w:r w:rsidRPr="008C20F2">
              <w:rPr>
                <w:rFonts w:ascii="Times New Roman" w:hAnsi="Times New Roman" w:cs="Times New Roman"/>
                <w:sz w:val="16"/>
                <w:szCs w:val="16"/>
                <w:lang w:val="sq-AL"/>
              </w:rPr>
              <w:t>drejtë apo të tërthortë të bankës, në mënyrë që të reduktojë kompleksitetin e bankës dhe/ose të grupit dhe të sigurojë që funksionet me rëndësi kritike mund të ndahen nga funksionet e tjera në procedurën ndërhyrjes së jashtëzakonshme;</w:t>
            </w:r>
          </w:p>
          <w:p w:rsidR="00DE2B42" w:rsidRPr="008C20F2" w:rsidRDefault="00DE2B42"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emetojë detyrime të pranuara për të përmbushur kërkesat sipas nenit 32 të këtij ligji;</w:t>
            </w:r>
          </w:p>
          <w:p w:rsidR="00DE2B42" w:rsidRPr="008C20F2" w:rsidRDefault="00DE2B42"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marrë masa të tjera për të përmbushur kërkesat minimale për kapitalin rregullator dhe detyrimet e pranuara sipas parashikimeve të nenit 32 të këtij ligji.</w:t>
            </w:r>
          </w:p>
          <w:p w:rsidR="00DE2B42" w:rsidRPr="008C20F2" w:rsidRDefault="00DE2B42" w:rsidP="008C20F2">
            <w:pPr>
              <w:pStyle w:val="ListParagraph"/>
              <w:numPr>
                <w:ilvl w:val="0"/>
                <w:numId w:val="21"/>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Vendimi i përmendur në pikën 6 të këtij neni përcakton masat në përputhje me natyrën e aktivitetit, strukturën aksionare, formën ligjore, profilin e rrezikut, madhësinë dhe statusin ligjor, si dhe kompleksitetin e veprimtarisë së bankës. </w:t>
            </w:r>
          </w:p>
          <w:p w:rsidR="00DE2B42" w:rsidRPr="008C20F2" w:rsidRDefault="00DE2B42" w:rsidP="008C20F2">
            <w:pPr>
              <w:pStyle w:val="Normal1"/>
              <w:numPr>
                <w:ilvl w:val="0"/>
                <w:numId w:val="21"/>
              </w:numPr>
              <w:spacing w:before="0"/>
              <w:rPr>
                <w:sz w:val="16"/>
                <w:szCs w:val="16"/>
                <w:lang w:val="sq-AL"/>
              </w:rPr>
            </w:pPr>
            <w:r w:rsidRPr="008C20F2">
              <w:rPr>
                <w:sz w:val="16"/>
                <w:szCs w:val="16"/>
                <w:lang w:val="sq-AL"/>
              </w:rPr>
              <w:t xml:space="preserve">Banka brenda një muaji nga marrja e vendimit, të përmendur në pikat 6 ose 7 të këtij neni, i paraqet Autoritetit të Ndërhyrjes së Jashtëzakonshme një plan për zbatimin e masave të përcaktuara në këtë vendim. </w:t>
            </w:r>
          </w:p>
          <w:p w:rsidR="00DE2B42" w:rsidRPr="008C20F2" w:rsidRDefault="00DE2B42" w:rsidP="008C20F2">
            <w:pPr>
              <w:pStyle w:val="Normal1"/>
              <w:numPr>
                <w:ilvl w:val="0"/>
                <w:numId w:val="21"/>
              </w:numPr>
              <w:spacing w:before="0"/>
              <w:rPr>
                <w:sz w:val="16"/>
                <w:szCs w:val="16"/>
                <w:lang w:val="sq-AL"/>
              </w:rPr>
            </w:pPr>
            <w:r w:rsidRPr="008C20F2">
              <w:rPr>
                <w:sz w:val="16"/>
                <w:szCs w:val="16"/>
                <w:lang w:val="sq-AL"/>
              </w:rPr>
              <w:t>Vlerësimi i mundësisë për ndërhyrje të jashtëzakonshme dhe heqja e pengesave sipas këtij neni zbatohet edhe në rastin e vlerësimit të planeve të ndërhyrjes së jashtëzakonshme në një grup bankar</w:t>
            </w:r>
            <w:r w:rsidRPr="008C20F2">
              <w:rPr>
                <w:iCs/>
                <w:sz w:val="16"/>
                <w:szCs w:val="16"/>
                <w:lang w:val="sq-AL"/>
              </w:rPr>
              <w:t>.</w:t>
            </w:r>
          </w:p>
          <w:p w:rsidR="005F7877" w:rsidRPr="008C20F2" w:rsidRDefault="00DE2B42" w:rsidP="008C20F2">
            <w:pPr>
              <w:pStyle w:val="Normal1"/>
              <w:numPr>
                <w:ilvl w:val="0"/>
                <w:numId w:val="14"/>
              </w:numPr>
              <w:spacing w:before="0"/>
              <w:rPr>
                <w:sz w:val="16"/>
                <w:szCs w:val="16"/>
                <w:lang w:val="sq-AL"/>
              </w:rPr>
            </w:pPr>
            <w:r w:rsidRPr="008C20F2">
              <w:rPr>
                <w:sz w:val="16"/>
                <w:szCs w:val="16"/>
                <w:lang w:val="sq-AL"/>
              </w:rPr>
              <w:t xml:space="preserve">Çdo person fizik ose juridik, i cili pretendon se të drejtat apo interesat e ligjshme të tij janë </w:t>
            </w:r>
            <w:r w:rsidR="007F4CF4" w:rsidRPr="008C20F2">
              <w:rPr>
                <w:sz w:val="16"/>
                <w:szCs w:val="16"/>
                <w:lang w:val="sq-AL"/>
              </w:rPr>
              <w:t xml:space="preserve">cenuar </w:t>
            </w:r>
            <w:r w:rsidRPr="008C20F2">
              <w:rPr>
                <w:sz w:val="16"/>
                <w:szCs w:val="16"/>
                <w:lang w:val="sq-AL"/>
              </w:rPr>
              <w:t xml:space="preserve">nga masat e përcaktuara në </w:t>
            </w:r>
            <w:r w:rsidRPr="008C20F2">
              <w:rPr>
                <w:sz w:val="16"/>
                <w:szCs w:val="16"/>
                <w:lang w:val="sq-AL"/>
              </w:rPr>
              <w:lastRenderedPageBreak/>
              <w:t xml:space="preserve">pikën 6 të këtij neni ka të drejtë të kryejë ankim në përputhje me </w:t>
            </w:r>
            <w:r w:rsidR="007F4CF4" w:rsidRPr="008C20F2">
              <w:rPr>
                <w:sz w:val="16"/>
                <w:szCs w:val="16"/>
                <w:lang w:val="sq-AL"/>
              </w:rPr>
              <w:t xml:space="preserve">nenet </w:t>
            </w:r>
            <w:r w:rsidRPr="008C20F2">
              <w:rPr>
                <w:sz w:val="16"/>
                <w:szCs w:val="16"/>
                <w:lang w:val="sq-AL"/>
              </w:rPr>
              <w:t xml:space="preserve">84 dhe 85 të këtij ligji. </w:t>
            </w:r>
          </w:p>
        </w:tc>
        <w:tc>
          <w:tcPr>
            <w:tcW w:w="311" w:type="pct"/>
            <w:tcBorders>
              <w:top w:val="double" w:sz="4" w:space="0" w:color="auto"/>
              <w:left w:val="double" w:sz="4" w:space="0" w:color="auto"/>
              <w:bottom w:val="double" w:sz="4" w:space="0" w:color="auto"/>
              <w:right w:val="double" w:sz="4" w:space="0" w:color="auto"/>
            </w:tcBorders>
          </w:tcPr>
          <w:p w:rsidR="005F7877" w:rsidRDefault="00E829E5" w:rsidP="008C20F2">
            <w:pPr>
              <w:jc w:val="both"/>
              <w:rPr>
                <w:sz w:val="16"/>
                <w:szCs w:val="16"/>
                <w:lang w:val="sq-AL"/>
              </w:rPr>
            </w:pPr>
            <w:r w:rsidRPr="008C20F2">
              <w:rPr>
                <w:sz w:val="16"/>
                <w:szCs w:val="16"/>
                <w:lang w:val="sq-AL"/>
              </w:rPr>
              <w:lastRenderedPageBreak/>
              <w:t>Përputhshmëri e p</w:t>
            </w:r>
            <w:r w:rsidR="00FE5A91" w:rsidRPr="008C20F2">
              <w:rPr>
                <w:sz w:val="16"/>
                <w:szCs w:val="16"/>
                <w:lang w:val="sq-AL"/>
              </w:rPr>
              <w:t>lotë</w:t>
            </w: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Default="001A7EAD" w:rsidP="008C20F2">
            <w:pPr>
              <w:jc w:val="both"/>
              <w:rPr>
                <w:sz w:val="16"/>
                <w:szCs w:val="16"/>
                <w:lang w:val="sq-AL"/>
              </w:rPr>
            </w:pPr>
          </w:p>
          <w:p w:rsidR="001A7EAD" w:rsidRPr="008C20F2" w:rsidRDefault="001A7EAD"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BodyText"/>
              <w:spacing w:after="0"/>
              <w:jc w:val="both"/>
              <w:rPr>
                <w:sz w:val="16"/>
                <w:szCs w:val="16"/>
                <w:lang w:val="sq-AL"/>
              </w:rPr>
            </w:pPr>
          </w:p>
        </w:tc>
      </w:tr>
      <w:tr w:rsidR="00966B2D"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966B2D" w:rsidRPr="008C20F2" w:rsidRDefault="00966B2D" w:rsidP="00966B2D">
            <w:pPr>
              <w:pStyle w:val="ti-art"/>
              <w:spacing w:before="0" w:after="0"/>
              <w:rPr>
                <w:b/>
                <w:i w:val="0"/>
                <w:sz w:val="16"/>
                <w:szCs w:val="16"/>
                <w:lang w:val="sq-AL"/>
              </w:rPr>
            </w:pPr>
            <w:r w:rsidRPr="008C20F2">
              <w:rPr>
                <w:b/>
                <w:i w:val="0"/>
                <w:sz w:val="16"/>
                <w:szCs w:val="16"/>
                <w:lang w:val="sq-AL"/>
              </w:rPr>
              <w:lastRenderedPageBreak/>
              <w:t>Neni 15</w:t>
            </w:r>
          </w:p>
          <w:p w:rsidR="00966B2D" w:rsidRPr="008C20F2" w:rsidRDefault="00966B2D" w:rsidP="00966B2D">
            <w:pPr>
              <w:pStyle w:val="sti-art"/>
              <w:spacing w:before="0" w:after="0"/>
              <w:rPr>
                <w:sz w:val="16"/>
                <w:szCs w:val="16"/>
                <w:lang w:val="sq-AL"/>
              </w:rPr>
            </w:pPr>
            <w:r w:rsidRPr="008C20F2">
              <w:rPr>
                <w:sz w:val="16"/>
                <w:szCs w:val="16"/>
                <w:lang w:val="sq-AL"/>
              </w:rPr>
              <w:t>Vlerësimi i aftësisë për zgjidhje të institucioneve</w:t>
            </w:r>
          </w:p>
          <w:p w:rsidR="00966B2D" w:rsidRPr="008C20F2" w:rsidRDefault="00966B2D"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966B2D" w:rsidRPr="008C20F2" w:rsidRDefault="00966B2D" w:rsidP="00966B2D">
            <w:pPr>
              <w:pStyle w:val="Normal1"/>
              <w:spacing w:before="0"/>
              <w:rPr>
                <w:sz w:val="16"/>
                <w:szCs w:val="16"/>
                <w:lang w:val="sq-AL"/>
              </w:rPr>
            </w:pPr>
            <w:r>
              <w:rPr>
                <w:sz w:val="16"/>
                <w:szCs w:val="16"/>
                <w:lang w:val="sq-AL"/>
              </w:rPr>
              <w:t>4.</w:t>
            </w:r>
            <w:r w:rsidRPr="008C20F2">
              <w:rPr>
                <w:sz w:val="16"/>
                <w:szCs w:val="16"/>
                <w:lang w:val="sq-AL"/>
              </w:rPr>
              <w:t>ABE, pasi konsultohet me Këshillin Evropian për Riskun e Sistemit, harton projekt-standardet teknike rregullatore ku përcaktohen më tej çështjet dhe kriteret për vlerësimin e aftësisë për zgjidhje të institucioneve ose grupeve të parashikuar në pikën 2 të këtij neni dhe në nenin 16.</w:t>
            </w:r>
          </w:p>
          <w:p w:rsidR="00966B2D" w:rsidRPr="008C20F2" w:rsidRDefault="00966B2D" w:rsidP="00966B2D">
            <w:pPr>
              <w:pStyle w:val="Normal1"/>
              <w:spacing w:before="0"/>
              <w:rPr>
                <w:sz w:val="16"/>
                <w:szCs w:val="16"/>
                <w:lang w:val="sq-AL"/>
              </w:rPr>
            </w:pPr>
            <w:r w:rsidRPr="008C20F2">
              <w:rPr>
                <w:sz w:val="16"/>
                <w:szCs w:val="16"/>
                <w:lang w:val="sq-AL"/>
              </w:rPr>
              <w:t>ABE ia paraqet këto projekt-standarde teknike rregullatore Komisionit brenda datës 3 korrik 2015.</w:t>
            </w:r>
          </w:p>
          <w:p w:rsidR="00966B2D" w:rsidRDefault="00966B2D" w:rsidP="00966B2D">
            <w:pPr>
              <w:pStyle w:val="Normal1"/>
              <w:spacing w:before="0"/>
              <w:rPr>
                <w:sz w:val="16"/>
                <w:szCs w:val="16"/>
                <w:lang w:val="sq-AL"/>
              </w:rPr>
            </w:pPr>
            <w:r w:rsidRPr="008C20F2">
              <w:rPr>
                <w:sz w:val="16"/>
                <w:szCs w:val="16"/>
                <w:lang w:val="sq-AL"/>
              </w:rPr>
              <w:t>Komisionit i jepet kompetenca për të miratuar projekt-standardet teknike rregullatore të përmendura në paragrafin e parë në përputhje me nenet nga 10 deri në 14 të Rregullores (BE) Nr. 1093/2010.</w:t>
            </w:r>
          </w:p>
          <w:p w:rsidR="00966B2D" w:rsidRPr="008C20F2" w:rsidRDefault="00966B2D" w:rsidP="008C20F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tabs>
                <w:tab w:val="left" w:pos="426"/>
              </w:tabs>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966B2D" w:rsidRDefault="00966B2D"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pStyle w:val="BodyText"/>
              <w:spacing w:after="0"/>
              <w:jc w:val="both"/>
              <w:rPr>
                <w:sz w:val="16"/>
                <w:szCs w:val="16"/>
                <w:lang w:val="sq-AL"/>
              </w:rPr>
            </w:pPr>
          </w:p>
        </w:tc>
      </w:tr>
      <w:tr w:rsidR="008C20F2" w:rsidRPr="001D4D61"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AC7A8A" w:rsidRPr="008C20F2" w:rsidRDefault="00AC7A8A" w:rsidP="008C20F2">
            <w:pPr>
              <w:pStyle w:val="ti-art"/>
              <w:spacing w:before="0" w:after="0"/>
              <w:rPr>
                <w:b/>
                <w:i w:val="0"/>
                <w:sz w:val="16"/>
                <w:szCs w:val="16"/>
                <w:lang w:val="sq-AL"/>
              </w:rPr>
            </w:pPr>
            <w:r w:rsidRPr="008C20F2">
              <w:rPr>
                <w:b/>
                <w:i w:val="0"/>
                <w:sz w:val="16"/>
                <w:szCs w:val="16"/>
                <w:lang w:val="sq-AL"/>
              </w:rPr>
              <w:t>Neni 16</w:t>
            </w:r>
          </w:p>
          <w:p w:rsidR="005F7877" w:rsidRPr="008C20F2" w:rsidRDefault="00AC7A8A" w:rsidP="008C20F2">
            <w:pPr>
              <w:pStyle w:val="sti-art"/>
              <w:spacing w:before="0" w:after="0"/>
              <w:rPr>
                <w:sz w:val="16"/>
                <w:szCs w:val="16"/>
                <w:lang w:val="sq-AL"/>
              </w:rPr>
            </w:pPr>
            <w:r w:rsidRPr="008C20F2">
              <w:rPr>
                <w:sz w:val="16"/>
                <w:szCs w:val="16"/>
                <w:lang w:val="sq-AL"/>
              </w:rPr>
              <w:t xml:space="preserve">Vlerësimi i </w:t>
            </w:r>
            <w:r w:rsidR="003B2C8E" w:rsidRPr="008C20F2">
              <w:rPr>
                <w:sz w:val="16"/>
                <w:szCs w:val="16"/>
                <w:lang w:val="sq-AL"/>
              </w:rPr>
              <w:t>aftësisë për zgjidhje të grupit</w:t>
            </w:r>
          </w:p>
        </w:tc>
        <w:tc>
          <w:tcPr>
            <w:tcW w:w="1452"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FE5A91" w:rsidP="008C20F2">
            <w:pPr>
              <w:contextualSpacing/>
              <w:jc w:val="center"/>
              <w:rPr>
                <w:b/>
                <w:sz w:val="16"/>
                <w:szCs w:val="16"/>
                <w:lang w:val="sq-AL"/>
              </w:rPr>
            </w:pPr>
            <w:r w:rsidRPr="008C20F2">
              <w:rPr>
                <w:b/>
                <w:sz w:val="16"/>
                <w:szCs w:val="16"/>
                <w:lang w:val="sq-AL"/>
              </w:rPr>
              <w:t>Neni 15 pika 9</w:t>
            </w:r>
          </w:p>
        </w:tc>
        <w:tc>
          <w:tcPr>
            <w:tcW w:w="1763" w:type="pct"/>
            <w:tcBorders>
              <w:top w:val="double" w:sz="4" w:space="0" w:color="auto"/>
              <w:left w:val="double" w:sz="4" w:space="0" w:color="auto"/>
              <w:bottom w:val="double" w:sz="4" w:space="0" w:color="auto"/>
              <w:right w:val="double" w:sz="4" w:space="0" w:color="auto"/>
            </w:tcBorders>
          </w:tcPr>
          <w:p w:rsidR="005F7877" w:rsidRPr="008C20F2" w:rsidRDefault="00FE5A91" w:rsidP="008C20F2">
            <w:pPr>
              <w:tabs>
                <w:tab w:val="left" w:pos="426"/>
              </w:tabs>
              <w:jc w:val="both"/>
              <w:rPr>
                <w:sz w:val="16"/>
                <w:szCs w:val="16"/>
                <w:lang w:val="sq-AL"/>
              </w:rPr>
            </w:pPr>
            <w:r w:rsidRPr="008C20F2">
              <w:rPr>
                <w:sz w:val="16"/>
                <w:szCs w:val="16"/>
                <w:lang w:val="sq-AL"/>
              </w:rPr>
              <w:t>Vlerësimi i mundësisë për ndërhyrje të jashtëzakonshme dhe heqja e pengesave sipas këtij neni zbatohet edhe në rastin e vlerësimit të planeve të ndërhyrjes së jashtëzakonshme në një grup bankar.</w:t>
            </w:r>
          </w:p>
        </w:tc>
        <w:tc>
          <w:tcPr>
            <w:tcW w:w="311" w:type="pct"/>
            <w:tcBorders>
              <w:top w:val="double" w:sz="4" w:space="0" w:color="auto"/>
              <w:left w:val="double" w:sz="4" w:space="0" w:color="auto"/>
              <w:bottom w:val="double" w:sz="4" w:space="0" w:color="auto"/>
              <w:right w:val="double" w:sz="4" w:space="0" w:color="auto"/>
            </w:tcBorders>
          </w:tcPr>
          <w:p w:rsidR="001A7EAD" w:rsidRDefault="001A7EAD" w:rsidP="008C20F2">
            <w:pPr>
              <w:jc w:val="both"/>
              <w:rPr>
                <w:sz w:val="16"/>
                <w:szCs w:val="16"/>
                <w:lang w:val="sq-AL"/>
              </w:rPr>
            </w:pPr>
            <w:r>
              <w:rPr>
                <w:sz w:val="16"/>
                <w:szCs w:val="16"/>
                <w:lang w:val="sq-AL"/>
              </w:rPr>
              <w:t>I paperthur</w:t>
            </w:r>
          </w:p>
          <w:p w:rsidR="005F7877" w:rsidRPr="008C20F2" w:rsidRDefault="005F7877" w:rsidP="008C20F2">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CE4ED6" w:rsidP="008C20F2">
            <w:pPr>
              <w:pStyle w:val="BodyText"/>
              <w:spacing w:after="0"/>
              <w:jc w:val="both"/>
              <w:rPr>
                <w:sz w:val="16"/>
                <w:szCs w:val="16"/>
                <w:lang w:val="sq-AL"/>
              </w:rPr>
            </w:pPr>
            <w:r w:rsidRPr="008C20F2">
              <w:rPr>
                <w:sz w:val="16"/>
                <w:szCs w:val="16"/>
                <w:lang w:val="sq-AL"/>
              </w:rPr>
              <w:t>Nuk është përfshirë, por neni 15.9 i projektligjit parashikon se vlerësimi i mundësisë për ndërhyrje të jashtëzakonshme dhe heqja e pengesave sipas këtij neni zbatohet edhe në rastin e vlerësimit të planeve të ndërhyrjes së jashtëzakonshme në një grup bankar.</w:t>
            </w: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AC7A8A" w:rsidRPr="008C20F2" w:rsidRDefault="00AC7A8A" w:rsidP="008C20F2">
            <w:pPr>
              <w:pStyle w:val="ti-art"/>
              <w:spacing w:before="0" w:after="0"/>
              <w:rPr>
                <w:b/>
                <w:i w:val="0"/>
                <w:sz w:val="16"/>
                <w:szCs w:val="16"/>
                <w:lang w:val="sq-AL"/>
              </w:rPr>
            </w:pPr>
            <w:r w:rsidRPr="008C20F2">
              <w:rPr>
                <w:b/>
                <w:i w:val="0"/>
                <w:sz w:val="16"/>
                <w:szCs w:val="16"/>
                <w:lang w:val="sq-AL"/>
              </w:rPr>
              <w:t>Neni 17</w:t>
            </w:r>
          </w:p>
          <w:p w:rsidR="00AC7A8A" w:rsidRPr="008C20F2" w:rsidRDefault="00AC7A8A" w:rsidP="008C20F2">
            <w:pPr>
              <w:pStyle w:val="sti-art"/>
              <w:spacing w:before="0" w:after="0"/>
              <w:rPr>
                <w:sz w:val="16"/>
                <w:szCs w:val="16"/>
                <w:lang w:val="sq-AL"/>
              </w:rPr>
            </w:pPr>
            <w:r w:rsidRPr="008C20F2">
              <w:rPr>
                <w:sz w:val="16"/>
                <w:szCs w:val="16"/>
                <w:lang w:val="sq-AL"/>
              </w:rPr>
              <w:t>Kompetencat për të trajtuar ose eliminuar pengesat ndaj aftësisë për zgjidhje</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AC7A8A" w:rsidRPr="008C20F2" w:rsidRDefault="00AC7A8A" w:rsidP="008C20F2">
            <w:pPr>
              <w:pStyle w:val="Normal1"/>
              <w:spacing w:before="0"/>
              <w:rPr>
                <w:sz w:val="16"/>
                <w:szCs w:val="16"/>
                <w:lang w:val="sq-AL"/>
              </w:rPr>
            </w:pPr>
            <w:r w:rsidRPr="008C20F2">
              <w:rPr>
                <w:sz w:val="16"/>
                <w:szCs w:val="16"/>
                <w:lang w:val="sq-AL"/>
              </w:rPr>
              <w:t>1.   Shtetet Anëtare sigurojnë që kur, në bazë të vlerësimit të aftësisë për zgjidhje të institucionit, të realizuar në përputhje me nenin 15 dhe 16, autoriteti i zgjidhjes pasi konsultohet me autoritetin kompetent konstaton se ka pengesa të konsiderueshme ndaj aftësisë për zgjidhje të institucionit, autoriteti i zgjidhjes t’ia njoftojë me shkrim këtë konstatim institucionit në fjalë, autoritetit kompetent dhe autoriteteve të zgjidhjes të juridiksioneve ku ndodhen degët me rëndësi.</w:t>
            </w:r>
          </w:p>
          <w:p w:rsidR="00AC7A8A" w:rsidRPr="008C20F2" w:rsidRDefault="00AC7A8A" w:rsidP="008C20F2">
            <w:pPr>
              <w:pStyle w:val="Normal1"/>
              <w:spacing w:before="0"/>
              <w:rPr>
                <w:sz w:val="16"/>
                <w:szCs w:val="16"/>
                <w:lang w:val="sq-AL"/>
              </w:rPr>
            </w:pPr>
            <w:r w:rsidRPr="008C20F2">
              <w:rPr>
                <w:sz w:val="16"/>
                <w:szCs w:val="16"/>
                <w:lang w:val="sq-AL"/>
              </w:rPr>
              <w:t>2.   </w:t>
            </w:r>
            <w:r w:rsidRPr="006C3FBF">
              <w:rPr>
                <w:sz w:val="16"/>
                <w:szCs w:val="16"/>
                <w:lang w:val="sq-AL"/>
              </w:rPr>
              <w:t xml:space="preserve">Kërkesa që autoritetet e zgjidhjes të përpilojnë plane të zgjidhjes dhe që autoritetet përkatëse të zgjidhjes të </w:t>
            </w:r>
            <w:r w:rsidRPr="006C3FBF">
              <w:rPr>
                <w:sz w:val="16"/>
                <w:szCs w:val="16"/>
                <w:lang w:val="sq-AL"/>
              </w:rPr>
              <w:lastRenderedPageBreak/>
              <w:t>arrijnë një vendim të përbashkët për planet e zgjidhjes së grupit përkatësisht në nenin 10, pika 1, dhe nenin 13, pika 4, pezullohet pas njoftimit të përmendur në pikën 1 të këtij neni, gjersa masat për eliminimin e pengesave të konsiderueshme ndaj aftësisë për zgjidhje të jenë pranuar nga autoriteti i zgjidhjes në bazë të pikës 3 të këtij neni ose të jenë vendosur në bazë të pikës 4 të këtij neni.</w:t>
            </w:r>
          </w:p>
          <w:p w:rsidR="00AC7A8A" w:rsidRPr="008C20F2" w:rsidRDefault="00AC7A8A" w:rsidP="008C20F2">
            <w:pPr>
              <w:pStyle w:val="Normal1"/>
              <w:spacing w:before="0"/>
              <w:rPr>
                <w:sz w:val="16"/>
                <w:szCs w:val="16"/>
                <w:lang w:val="sq-AL"/>
              </w:rPr>
            </w:pPr>
            <w:r w:rsidRPr="008C20F2">
              <w:rPr>
                <w:sz w:val="16"/>
                <w:szCs w:val="16"/>
                <w:lang w:val="sq-AL"/>
              </w:rPr>
              <w:t xml:space="preserve">3.   Brenda katër muajsh nga data e marrjes së njoftimit të bërë në përputhje me pikën 1, institucioni i propozon autoritetit të zgjidhjes masat e mundshme për trajtimin ose eliminimin e pengesave të konsiderueshme të identifikuara në njoftim. </w:t>
            </w:r>
            <w:r w:rsidRPr="006C3FBF">
              <w:rPr>
                <w:sz w:val="16"/>
                <w:szCs w:val="16"/>
                <w:lang w:val="sq-AL"/>
              </w:rPr>
              <w:t>Autoriteti i zgjidhjes, pasi konsultohet me autoritetin kompetent, vlerëson nëse këto masa i trajtojnë ose eliminojnë në mënyrë të efektshme pengesat e konsiderueshme në fjalë.</w:t>
            </w:r>
          </w:p>
          <w:p w:rsidR="00AC7A8A" w:rsidRPr="008C20F2" w:rsidRDefault="00AC7A8A" w:rsidP="008C20F2">
            <w:pPr>
              <w:pStyle w:val="Normal1"/>
              <w:spacing w:before="0"/>
              <w:rPr>
                <w:sz w:val="16"/>
                <w:szCs w:val="16"/>
                <w:lang w:val="sq-AL"/>
              </w:rPr>
            </w:pPr>
            <w:r w:rsidRPr="008C20F2">
              <w:rPr>
                <w:sz w:val="16"/>
                <w:szCs w:val="16"/>
                <w:lang w:val="sq-AL"/>
              </w:rPr>
              <w:t>4.   Kur autoriteti i zgjidhjes vlerëson se masat e propozuara nga institucioni në përputhje me pikën 3 nuk i zvogëlon ose eliminon në mënyrë të efektshme pengesat në fjalë, ai, ose drejtpërdrejt ose tërthorazi nëpërmjet autoritetit kompetent, i kërkon institucionit të marrë masa alternative që mund ta arrijnë këtë objektiv dhe ia njofton me shkrim këtë masa institucionit, i cili brenda një muaji propozon një plan për plotësimin e masave.</w:t>
            </w:r>
          </w:p>
          <w:p w:rsidR="00AC7A8A" w:rsidRPr="008C20F2" w:rsidRDefault="00AC7A8A" w:rsidP="008C20F2">
            <w:pPr>
              <w:pStyle w:val="Normal1"/>
              <w:spacing w:before="0"/>
              <w:rPr>
                <w:sz w:val="16"/>
                <w:szCs w:val="16"/>
                <w:lang w:val="sq-AL"/>
              </w:rPr>
            </w:pPr>
            <w:r w:rsidRPr="008C20F2">
              <w:rPr>
                <w:sz w:val="16"/>
                <w:szCs w:val="16"/>
                <w:lang w:val="sq-AL"/>
              </w:rPr>
              <w:t xml:space="preserve">Gjatë identifikimit të masave alternative, autoriteti i zgjidhjes tregon se si masat e propozuara nga institucioni nuk do të ishin në gjendje t’i eliminonin pengesat ndaj aftësisë për zgjidhje dhe se si masat alternative të propozuara janë proporcionalë në eliminimin e tyre. </w:t>
            </w:r>
            <w:r w:rsidRPr="006C3FBF">
              <w:rPr>
                <w:sz w:val="16"/>
                <w:szCs w:val="16"/>
                <w:lang w:val="sq-AL"/>
              </w:rPr>
              <w:t>Autoriteti i zgjidhjes merr në konsideratë rrezikun që përbëjnë për stabilitetin financiar këto pengesa ndaj aftësisë për zgjidhje dhe pasojën që kanë masat për aktivitetin tregtar të institucionit, stabilitetin e tij dhe aftësinë që ka institucioni për të kontribuar në ekonomi</w:t>
            </w:r>
            <w:r w:rsidRPr="008C20F2">
              <w:rPr>
                <w:sz w:val="16"/>
                <w:szCs w:val="16"/>
                <w:lang w:val="sq-AL"/>
              </w:rPr>
              <w:t>.</w:t>
            </w:r>
          </w:p>
          <w:p w:rsidR="00AC7A8A" w:rsidRPr="008C20F2" w:rsidRDefault="00AC7A8A" w:rsidP="008C20F2">
            <w:pPr>
              <w:pStyle w:val="Normal1"/>
              <w:spacing w:before="0"/>
              <w:rPr>
                <w:sz w:val="16"/>
                <w:szCs w:val="16"/>
                <w:lang w:val="sq-AL"/>
              </w:rPr>
            </w:pPr>
            <w:r w:rsidRPr="008C20F2">
              <w:rPr>
                <w:sz w:val="16"/>
                <w:szCs w:val="16"/>
                <w:lang w:val="sq-AL"/>
              </w:rPr>
              <w:t>5.   Në kuptim të pikës 4, autoritetet e zgjidhjes kanë kompetencën për të marrë secilën prej masave të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lang w:val="sq-AL"/>
                    </w:rPr>
                    <w:t>(a)</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t’i kërkojnë institucionit të rishikojë marrëveshjet e financimit brenda grupit ose të shqyrtojë mungesën e tyre, ose të përpilojë marrëveshje shërbimi, ose brenda grupit ose me të tretë, për të mbuluar ofrimin e funksioneve me rëndësi kritike;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lang w:val="sq-AL"/>
                    </w:rPr>
                    <w:t>(b)</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t’i kërkojnë institucionit t’i kufizojë ekspozimet maksimale individuale dhe të agreguara;</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rPr>
                    <w:t>(c)</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të vendosin kërkesa të veçanta ose të rregullta për informacione shtesë që lidhen me qëllimet e zgjidhjes;</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rPr>
                    <w:t>(d)</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t’i kërkojnë institucionit të heqë aktive të caktuara;</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rPr>
                    <w:t>(e)</w:t>
                  </w:r>
                </w:p>
              </w:tc>
              <w:tc>
                <w:tcPr>
                  <w:tcW w:w="2836" w:type="dxa"/>
                  <w:hideMark/>
                </w:tcPr>
                <w:p w:rsidR="00AC7A8A" w:rsidRPr="008C20F2" w:rsidRDefault="00AC7A8A" w:rsidP="008C20F2">
                  <w:pPr>
                    <w:pStyle w:val="Normal1"/>
                    <w:spacing w:before="0"/>
                    <w:rPr>
                      <w:sz w:val="16"/>
                      <w:szCs w:val="16"/>
                    </w:rPr>
                  </w:pPr>
                  <w:r w:rsidRPr="008C20F2">
                    <w:rPr>
                      <w:sz w:val="16"/>
                      <w:szCs w:val="16"/>
                      <w:lang w:val="sq-AL"/>
                    </w:rPr>
                    <w:t>t’i kërkojnë institucionit të kufizojë ose pushojë aktivitete të veçanta ekzistuese ose të propozuara;</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6E1162">
              <w:trPr>
                <w:tblCellSpacing w:w="0" w:type="dxa"/>
              </w:trPr>
              <w:tc>
                <w:tcPr>
                  <w:tcW w:w="160" w:type="dxa"/>
                  <w:hideMark/>
                </w:tcPr>
                <w:p w:rsidR="00AC7A8A" w:rsidRPr="008C20F2" w:rsidRDefault="00AC7A8A" w:rsidP="008C20F2">
                  <w:pPr>
                    <w:pStyle w:val="Normal1"/>
                    <w:spacing w:before="0"/>
                    <w:rPr>
                      <w:sz w:val="16"/>
                      <w:szCs w:val="16"/>
                    </w:rPr>
                  </w:pPr>
                  <w:r w:rsidRPr="008C20F2">
                    <w:rPr>
                      <w:sz w:val="16"/>
                      <w:szCs w:val="16"/>
                    </w:rPr>
                    <w:t>(f)</w:t>
                  </w:r>
                </w:p>
              </w:tc>
              <w:tc>
                <w:tcPr>
                  <w:tcW w:w="2854" w:type="dxa"/>
                  <w:hideMark/>
                </w:tcPr>
                <w:p w:rsidR="00AC7A8A" w:rsidRPr="008C20F2" w:rsidRDefault="00AC7A8A" w:rsidP="008C20F2">
                  <w:pPr>
                    <w:pStyle w:val="Normal1"/>
                    <w:spacing w:before="0"/>
                    <w:rPr>
                      <w:sz w:val="16"/>
                      <w:szCs w:val="16"/>
                    </w:rPr>
                  </w:pPr>
                  <w:r w:rsidRPr="008C20F2">
                    <w:rPr>
                      <w:sz w:val="16"/>
                      <w:szCs w:val="16"/>
                      <w:lang w:val="sq-AL"/>
                    </w:rPr>
                    <w:t xml:space="preserve">të kufizojnë ose ndalojnë zhvillimin e linjave tregtare të reja ose ekzistuese ose shitjen e produkteve të reja </w:t>
                  </w:r>
                  <w:r w:rsidRPr="008C20F2">
                    <w:rPr>
                      <w:sz w:val="16"/>
                      <w:szCs w:val="16"/>
                      <w:lang w:val="sq-AL"/>
                    </w:rPr>
                    <w:lastRenderedPageBreak/>
                    <w:t>ose ekzistuese;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rPr>
                    <w:t>(g)</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të kërkojnë ndryshime në strukturat juridike ose operative të institucionit ose të secilit subjekt të grupit, që ka në kontroll drejtpërdrejt ose tërthorazi, në mënyrë që të pakësohet kompleksiteti për të siguruar kështu që funksionet me rëndësi kritike të veçohen juridikisht dhe nga ana operative nga funksionet e tjera nëpërmjet përdorimit të instrumenteve të zgjidhjes;</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rPr>
                    <w:t>(h)</w:t>
                  </w:r>
                </w:p>
              </w:tc>
              <w:tc>
                <w:tcPr>
                  <w:tcW w:w="2827" w:type="dxa"/>
                  <w:hideMark/>
                </w:tcPr>
                <w:p w:rsidR="00AC7A8A" w:rsidRPr="008C20F2" w:rsidRDefault="00AC7A8A" w:rsidP="008C20F2">
                  <w:pPr>
                    <w:pStyle w:val="Normal1"/>
                    <w:spacing w:before="0"/>
                    <w:rPr>
                      <w:sz w:val="16"/>
                      <w:szCs w:val="16"/>
                    </w:rPr>
                  </w:pPr>
                  <w:r w:rsidRPr="008C20F2">
                    <w:rPr>
                      <w:sz w:val="16"/>
                      <w:szCs w:val="16"/>
                      <w:lang w:val="sq-AL"/>
                    </w:rPr>
                    <w:t>t’i kërkojnë institucionit ose ndërmarrjes mëmë të krijojë një shoqëri tip holding financiare në një Shtet Anëtar ose një shoqëri tip holding financiare mëmë të Bashkimit Evropian;</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6E1162">
              <w:trPr>
                <w:tblCellSpacing w:w="0" w:type="dxa"/>
              </w:trPr>
              <w:tc>
                <w:tcPr>
                  <w:tcW w:w="152" w:type="dxa"/>
                  <w:hideMark/>
                </w:tcPr>
                <w:p w:rsidR="00AC7A8A" w:rsidRPr="008C20F2" w:rsidRDefault="00AC7A8A" w:rsidP="008C20F2">
                  <w:pPr>
                    <w:pStyle w:val="Normal1"/>
                    <w:spacing w:before="0"/>
                    <w:rPr>
                      <w:sz w:val="16"/>
                      <w:szCs w:val="16"/>
                    </w:rPr>
                  </w:pPr>
                  <w:r w:rsidRPr="008C20F2">
                    <w:rPr>
                      <w:sz w:val="16"/>
                      <w:szCs w:val="16"/>
                    </w:rPr>
                    <w:t>(i)</w:t>
                  </w:r>
                </w:p>
              </w:tc>
              <w:tc>
                <w:tcPr>
                  <w:tcW w:w="2862" w:type="dxa"/>
                  <w:hideMark/>
                </w:tcPr>
                <w:p w:rsidR="00AC7A8A" w:rsidRPr="008C20F2" w:rsidRDefault="00AC7A8A" w:rsidP="008C20F2">
                  <w:pPr>
                    <w:pStyle w:val="Normal1"/>
                    <w:spacing w:before="0"/>
                    <w:rPr>
                      <w:sz w:val="16"/>
                      <w:szCs w:val="16"/>
                    </w:rPr>
                  </w:pPr>
                  <w:r w:rsidRPr="008C20F2">
                    <w:rPr>
                      <w:sz w:val="16"/>
                      <w:szCs w:val="16"/>
                      <w:lang w:val="sq-AL"/>
                    </w:rPr>
                    <w:t>t’i kërkojnë institucionit ose subjektit të përmendur në nenin 1, pika 1, shkronja “b”, “c” ose “d” të emetojë pasive të lejuara që përmbushin kërkesat e nenit 45;</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6E1162">
              <w:trPr>
                <w:tblCellSpacing w:w="0" w:type="dxa"/>
              </w:trPr>
              <w:tc>
                <w:tcPr>
                  <w:tcW w:w="152" w:type="dxa"/>
                  <w:hideMark/>
                </w:tcPr>
                <w:p w:rsidR="00AC7A8A" w:rsidRPr="008C20F2" w:rsidRDefault="00AC7A8A" w:rsidP="008C20F2">
                  <w:pPr>
                    <w:pStyle w:val="Normal1"/>
                    <w:spacing w:before="0"/>
                    <w:rPr>
                      <w:sz w:val="16"/>
                      <w:szCs w:val="16"/>
                    </w:rPr>
                  </w:pPr>
                  <w:r w:rsidRPr="008C20F2">
                    <w:rPr>
                      <w:sz w:val="16"/>
                      <w:szCs w:val="16"/>
                    </w:rPr>
                    <w:t>(j)</w:t>
                  </w:r>
                </w:p>
              </w:tc>
              <w:tc>
                <w:tcPr>
                  <w:tcW w:w="2862" w:type="dxa"/>
                  <w:hideMark/>
                </w:tcPr>
                <w:p w:rsidR="00AC7A8A" w:rsidRPr="008C20F2" w:rsidRDefault="00AC7A8A" w:rsidP="008C20F2">
                  <w:pPr>
                    <w:pStyle w:val="Normal1"/>
                    <w:spacing w:before="0"/>
                    <w:rPr>
                      <w:sz w:val="16"/>
                      <w:szCs w:val="16"/>
                      <w:lang w:val="sq-AL"/>
                    </w:rPr>
                  </w:pPr>
                  <w:r w:rsidRPr="008C20F2">
                    <w:rPr>
                      <w:sz w:val="16"/>
                      <w:szCs w:val="16"/>
                      <w:lang w:val="sq-AL"/>
                    </w:rPr>
                    <w:t>t’i kërkojnë institucionit ose subjektit të përmendur në nenin 1, pika, shkronja “b”, “c” ose “d”, të marrë hapa të tjerë për të përmbushur kërkesën minimale për fonde të veta dhe pasive të lejuara sipas nenit 45, përfshirë në veçanti orvatjen për të rinegociuar çdo pasiv të lejuar, instrument të nivelit 1 shtesë ose instrument të nivelit 2 që ka emetuar, për të siguruar që çdo vendim i autoritetit të zgjidhjes për ta zhvlerësuar ose konvertuar atë pasiv ose instrument të bëhet sipas legjislacionit të juridiksionit të rregullon pasivin ose instrumentin; dhe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rPr>
                    <w:t>(k)</w:t>
                  </w:r>
                </w:p>
              </w:tc>
              <w:tc>
                <w:tcPr>
                  <w:tcW w:w="2827" w:type="dxa"/>
                  <w:hideMark/>
                </w:tcPr>
                <w:p w:rsidR="00AC7A8A" w:rsidRPr="008C20F2" w:rsidRDefault="00AC7A8A" w:rsidP="008C20F2">
                  <w:pPr>
                    <w:pStyle w:val="Normal1"/>
                    <w:spacing w:before="0"/>
                    <w:rPr>
                      <w:sz w:val="16"/>
                      <w:szCs w:val="16"/>
                      <w:lang w:val="sq-AL"/>
                    </w:rPr>
                  </w:pPr>
                  <w:r w:rsidRPr="008C20F2">
                    <w:rPr>
                      <w:sz w:val="16"/>
                      <w:szCs w:val="16"/>
                      <w:lang w:val="sq-AL"/>
                    </w:rPr>
                    <w:t>kur institucioni është filial i një shoqërie tip holding me aktivitet miks, të kërkojnë që shoqëria tip holding me aktivitet miks të krijojë një shoqëri tip holding financiare të veçantë për të mbajtur në kontroll institucionin, nëse është e nevojshme për të ndihmuar në zgjidhjen e institucionit dhe për të shmangur përdorimin e instrumenteve dhe kompetencave të zgjidhjes të përmendura në titullin IV të cilat kanë pasojë të padëshirueshme për pjesën jo financiare të grupit.</w:t>
                  </w:r>
                </w:p>
              </w:tc>
            </w:tr>
          </w:tbl>
          <w:p w:rsidR="00AC7A8A" w:rsidRPr="008C20F2" w:rsidRDefault="00AC7A8A" w:rsidP="008C20F2">
            <w:pPr>
              <w:pStyle w:val="Normal1"/>
              <w:spacing w:before="0"/>
              <w:rPr>
                <w:sz w:val="16"/>
                <w:szCs w:val="16"/>
                <w:lang w:val="sq-AL"/>
              </w:rPr>
            </w:pPr>
            <w:r w:rsidRPr="008C20F2">
              <w:rPr>
                <w:sz w:val="16"/>
                <w:szCs w:val="16"/>
              </w:rPr>
              <w:t>6.   </w:t>
            </w:r>
            <w:r w:rsidRPr="008C20F2">
              <w:rPr>
                <w:sz w:val="16"/>
                <w:szCs w:val="16"/>
                <w:lang w:val="sq-AL"/>
              </w:rPr>
              <w:t>Vendimi i marrë sipas pikës 1 ose 4 duhet të përmbushë këto kërkesa:</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AC7A8A" w:rsidRPr="008C20F2" w:rsidRDefault="00AC7A8A" w:rsidP="008C20F2">
                  <w:pPr>
                    <w:pStyle w:val="Normal1"/>
                    <w:spacing w:before="0"/>
                    <w:rPr>
                      <w:sz w:val="16"/>
                      <w:szCs w:val="16"/>
                    </w:rPr>
                  </w:pPr>
                  <w:r w:rsidRPr="008C20F2">
                    <w:rPr>
                      <w:sz w:val="16"/>
                      <w:szCs w:val="16"/>
                    </w:rPr>
                    <w:t>(a)</w:t>
                  </w:r>
                </w:p>
              </w:tc>
              <w:tc>
                <w:tcPr>
                  <w:tcW w:w="2836" w:type="dxa"/>
                  <w:hideMark/>
                </w:tcPr>
                <w:p w:rsidR="00AC7A8A" w:rsidRPr="008C20F2" w:rsidRDefault="00AC7A8A" w:rsidP="008C20F2">
                  <w:pPr>
                    <w:pStyle w:val="Normal1"/>
                    <w:spacing w:before="0"/>
                    <w:rPr>
                      <w:sz w:val="16"/>
                      <w:szCs w:val="16"/>
                      <w:lang w:val="sq-AL"/>
                    </w:rPr>
                  </w:pPr>
                  <w:r w:rsidRPr="008C20F2">
                    <w:rPr>
                      <w:sz w:val="16"/>
                      <w:szCs w:val="16"/>
                      <w:lang w:val="sq-AL"/>
                    </w:rPr>
                    <w:t>të mbështetet me arsyet për vlerësimin ose konstatimin në fjalë;</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AC7A8A" w:rsidRPr="008C20F2" w:rsidRDefault="00AC7A8A" w:rsidP="008C20F2">
                  <w:pPr>
                    <w:pStyle w:val="Normal1"/>
                    <w:spacing w:before="0"/>
                    <w:rPr>
                      <w:sz w:val="16"/>
                      <w:szCs w:val="16"/>
                    </w:rPr>
                  </w:pPr>
                  <w:r w:rsidRPr="008C20F2">
                    <w:rPr>
                      <w:sz w:val="16"/>
                      <w:szCs w:val="16"/>
                    </w:rPr>
                    <w:t>(b)</w:t>
                  </w:r>
                </w:p>
              </w:tc>
              <w:tc>
                <w:tcPr>
                  <w:tcW w:w="2827" w:type="dxa"/>
                  <w:hideMark/>
                </w:tcPr>
                <w:p w:rsidR="00AC7A8A" w:rsidRPr="008C20F2" w:rsidRDefault="00AC7A8A" w:rsidP="008C20F2">
                  <w:pPr>
                    <w:pStyle w:val="Normal1"/>
                    <w:spacing w:before="0"/>
                    <w:rPr>
                      <w:sz w:val="16"/>
                      <w:szCs w:val="16"/>
                      <w:lang w:val="sq-AL"/>
                    </w:rPr>
                  </w:pPr>
                  <w:r w:rsidRPr="008C20F2">
                    <w:rPr>
                      <w:sz w:val="16"/>
                      <w:szCs w:val="16"/>
                      <w:lang w:val="sq-AL"/>
                    </w:rPr>
                    <w:t>të bëjë të ditur se si vlerësimi ose konstatimi i përmbush kërkesat e zbatimit proporcional të parashikuara në pikën 4; dhe</w:t>
                  </w:r>
                </w:p>
              </w:tc>
            </w:tr>
          </w:tbl>
          <w:p w:rsidR="00AC7A8A" w:rsidRPr="008C20F2" w:rsidRDefault="00AC7A8A" w:rsidP="008C20F2">
            <w:pPr>
              <w:rPr>
                <w:vanish/>
                <w:sz w:val="16"/>
                <w:szCs w:val="16"/>
              </w:rPr>
            </w:pPr>
          </w:p>
          <w:tbl>
            <w:tblPr>
              <w:tblW w:w="5000" w:type="pct"/>
              <w:tblCellSpacing w:w="0" w:type="dxa"/>
              <w:tblLayout w:type="fixed"/>
              <w:tblCellMar>
                <w:left w:w="0" w:type="dxa"/>
                <w:right w:w="0" w:type="dxa"/>
              </w:tblCellMar>
              <w:tblLook w:val="04A0"/>
            </w:tblPr>
            <w:tblGrid>
              <w:gridCol w:w="273"/>
              <w:gridCol w:w="3480"/>
            </w:tblGrid>
            <w:tr w:rsidR="008C20F2" w:rsidRPr="008C20F2" w:rsidTr="006E1162">
              <w:trPr>
                <w:tblCellSpacing w:w="0" w:type="dxa"/>
              </w:trPr>
              <w:tc>
                <w:tcPr>
                  <w:tcW w:w="219" w:type="dxa"/>
                  <w:hideMark/>
                </w:tcPr>
                <w:p w:rsidR="00AC7A8A" w:rsidRPr="008C20F2" w:rsidRDefault="00AC7A8A" w:rsidP="008C20F2">
                  <w:pPr>
                    <w:pStyle w:val="Normal1"/>
                    <w:spacing w:before="0"/>
                    <w:rPr>
                      <w:sz w:val="16"/>
                      <w:szCs w:val="16"/>
                    </w:rPr>
                  </w:pPr>
                  <w:r w:rsidRPr="008C20F2">
                    <w:rPr>
                      <w:sz w:val="16"/>
                      <w:szCs w:val="16"/>
                    </w:rPr>
                    <w:t>(c)</w:t>
                  </w:r>
                </w:p>
              </w:tc>
              <w:tc>
                <w:tcPr>
                  <w:tcW w:w="2795" w:type="dxa"/>
                  <w:hideMark/>
                </w:tcPr>
                <w:p w:rsidR="00AC7A8A" w:rsidRPr="008C20F2" w:rsidRDefault="00AC7A8A" w:rsidP="008C20F2">
                  <w:pPr>
                    <w:pStyle w:val="Normal1"/>
                    <w:spacing w:before="0"/>
                    <w:rPr>
                      <w:sz w:val="16"/>
                      <w:szCs w:val="16"/>
                    </w:rPr>
                  </w:pPr>
                  <w:r w:rsidRPr="008C20F2">
                    <w:rPr>
                      <w:sz w:val="16"/>
                      <w:szCs w:val="16"/>
                      <w:lang w:val="sq-AL"/>
                    </w:rPr>
                    <w:t>t’i nënshtrohet të drejtës për ankim.</w:t>
                  </w:r>
                </w:p>
              </w:tc>
            </w:tr>
          </w:tbl>
          <w:p w:rsidR="00AC7A8A" w:rsidRPr="008C20F2" w:rsidRDefault="00AC7A8A" w:rsidP="008C20F2">
            <w:pPr>
              <w:pStyle w:val="Normal1"/>
              <w:spacing w:before="0"/>
              <w:rPr>
                <w:sz w:val="16"/>
                <w:szCs w:val="16"/>
                <w:lang w:val="sq-AL"/>
              </w:rPr>
            </w:pPr>
            <w:r w:rsidRPr="008C20F2">
              <w:rPr>
                <w:sz w:val="16"/>
                <w:szCs w:val="16"/>
              </w:rPr>
              <w:t>7.   </w:t>
            </w:r>
            <w:r w:rsidRPr="008C20F2">
              <w:rPr>
                <w:sz w:val="16"/>
                <w:szCs w:val="16"/>
                <w:lang w:val="sq-AL"/>
              </w:rPr>
              <w:t xml:space="preserve">Përpara identifikimit të masave të përmendura në pikën 4, autoriteti i zgjidhjes, pasi të konsultohet me autoritetin kompetentet dhe, sipas rastit, me autoritetin makrombikëqyrës kombëtar, merr rregullisht në konsideratë pasojën që mund të kenë këto masa te institucioni në fjalë, te tregu i brendshëm i shërbimeve financiare, tek stabiliteti financiar i Shteteve Anëtare të </w:t>
            </w:r>
            <w:r w:rsidRPr="008C20F2">
              <w:rPr>
                <w:sz w:val="16"/>
                <w:szCs w:val="16"/>
                <w:lang w:val="sq-AL"/>
              </w:rPr>
              <w:lastRenderedPageBreak/>
              <w:t>tjera dhe te Bashkimi Evropian në përgjithësi.</w:t>
            </w:r>
          </w:p>
          <w:p w:rsidR="005F7877" w:rsidRPr="008C20F2" w:rsidRDefault="00AC7A8A" w:rsidP="008C20F2">
            <w:pPr>
              <w:pStyle w:val="Normal1"/>
              <w:spacing w:before="0"/>
              <w:rPr>
                <w:sz w:val="16"/>
                <w:szCs w:val="16"/>
                <w:lang w:val="sq-AL"/>
              </w:rPr>
            </w:pPr>
            <w:r w:rsidRPr="008C20F2">
              <w:rPr>
                <w:sz w:val="16"/>
                <w:szCs w:val="16"/>
                <w:lang w:val="sq-AL"/>
              </w:rPr>
              <w:t>8.   ABE, brenda datës 3 korrik 2015, nxjerr udhëzimet në përputhje me nenin 16 të Rregullores (BE) Nr. 1093/2010 për të përcaktuar më tej hollësitë e masave të parashikuara në pikën 5 dhe rrethanat në të cilat zbatohet secila masë.</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1D2242" w:rsidRPr="008C20F2" w:rsidRDefault="00FE5A91" w:rsidP="008C20F2">
            <w:pPr>
              <w:contextualSpacing/>
              <w:jc w:val="center"/>
              <w:rPr>
                <w:b/>
                <w:sz w:val="16"/>
                <w:szCs w:val="16"/>
                <w:lang w:val="sq-AL"/>
              </w:rPr>
            </w:pPr>
            <w:r w:rsidRPr="008C20F2">
              <w:rPr>
                <w:b/>
                <w:sz w:val="16"/>
                <w:szCs w:val="16"/>
                <w:lang w:val="sq-AL"/>
              </w:rPr>
              <w:t>N</w:t>
            </w:r>
            <w:r w:rsidR="001D2242" w:rsidRPr="008C20F2">
              <w:rPr>
                <w:b/>
                <w:sz w:val="16"/>
                <w:szCs w:val="16"/>
                <w:lang w:val="sq-AL"/>
              </w:rPr>
              <w:t xml:space="preserve">eni 15 </w:t>
            </w:r>
            <w:r w:rsidRPr="008C20F2">
              <w:rPr>
                <w:b/>
                <w:sz w:val="16"/>
                <w:szCs w:val="16"/>
                <w:lang w:val="sq-AL"/>
              </w:rPr>
              <w:t>Pikat 5 - 10</w:t>
            </w:r>
          </w:p>
        </w:tc>
        <w:tc>
          <w:tcPr>
            <w:tcW w:w="1763" w:type="pct"/>
            <w:tcBorders>
              <w:top w:val="double" w:sz="4" w:space="0" w:color="auto"/>
              <w:left w:val="double" w:sz="4" w:space="0" w:color="auto"/>
              <w:bottom w:val="double" w:sz="4" w:space="0" w:color="auto"/>
              <w:right w:val="double" w:sz="4" w:space="0" w:color="auto"/>
            </w:tcBorders>
          </w:tcPr>
          <w:p w:rsidR="00FE5A91" w:rsidRPr="008C20F2" w:rsidRDefault="00CE0ED0" w:rsidP="008C20F2">
            <w:pPr>
              <w:pStyle w:val="Normal1"/>
              <w:spacing w:before="0"/>
              <w:rPr>
                <w:sz w:val="16"/>
                <w:szCs w:val="16"/>
                <w:lang w:val="sq-AL"/>
              </w:rPr>
            </w:pPr>
            <w:r w:rsidRPr="008C20F2">
              <w:rPr>
                <w:sz w:val="16"/>
                <w:szCs w:val="16"/>
                <w:lang w:val="sq-AL"/>
              </w:rPr>
              <w:t xml:space="preserve">5. </w:t>
            </w:r>
            <w:r w:rsidR="00FE5A91" w:rsidRPr="008C20F2">
              <w:rPr>
                <w:sz w:val="16"/>
                <w:szCs w:val="16"/>
                <w:lang w:val="sq-AL"/>
              </w:rPr>
              <w:t xml:space="preserve">Autoriteti i Ndërhyrjes së Jashtëzakonshmenë raste kur vëren se ka pengesa thelbësore për kryerjen e procedurës së ndërhyrjes së jashtëzakonshme në një bankë, urdhëron bankën, të paraqesë brenda katër muajve, një propozim me masa të mundshme për trajtimin ose heqjen e këtyre pengesave. </w:t>
            </w:r>
          </w:p>
          <w:p w:rsidR="00FE5A91" w:rsidRPr="008C20F2" w:rsidRDefault="00CE0ED0" w:rsidP="008C20F2">
            <w:pPr>
              <w:pStyle w:val="Normal1"/>
              <w:spacing w:before="0"/>
              <w:rPr>
                <w:sz w:val="16"/>
                <w:szCs w:val="16"/>
                <w:lang w:val="sq-AL"/>
              </w:rPr>
            </w:pPr>
            <w:r w:rsidRPr="008C20F2">
              <w:rPr>
                <w:sz w:val="16"/>
                <w:szCs w:val="16"/>
                <w:lang w:val="sq-AL"/>
              </w:rPr>
              <w:t xml:space="preserve">6. </w:t>
            </w:r>
            <w:r w:rsidR="00FE5A91" w:rsidRPr="008C20F2">
              <w:rPr>
                <w:sz w:val="16"/>
                <w:szCs w:val="16"/>
                <w:lang w:val="sq-AL"/>
              </w:rPr>
              <w:t xml:space="preserve">Autoriteti i Ndërhyrjes së Jashtëzakonshme, kurvlerëson se masat e propozuara nga banka në përputhje me pikën 5 të këtij neni nuk zvogëlojnë në mënyrë efektive, ose nuk heqin pengesat për realizimin e ndërhyrjes së jashtëzakonshme, urdhëron bankën që brenda  një afati kohor të caktuar të marrë një nga masat e mëposhtme, shoqëruar me arsyetimin përkatës: </w:t>
            </w:r>
          </w:p>
          <w:p w:rsidR="00FE5A91" w:rsidRPr="008C20F2" w:rsidRDefault="00FE5A91"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lastRenderedPageBreak/>
              <w:t>të rishikojë marrëveshjet për mbështetje financiare brenda grupit ose të marrë në konsideratë lidhjen e një marrëveshjeje të tillë në qoftë se ajo nuk është përfunduar akoma, dhe/ose të hyjë në një marrëveshje shërbimi brenda grupit ose me palë të treta për të siguruar vazhdimin e kryerjes së funksioneve me rëndësi kritike;</w:t>
            </w:r>
          </w:p>
          <w:p w:rsidR="00FE5A91" w:rsidRPr="008C20F2" w:rsidRDefault="00FE5A91"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kufizojë ekspozimet e veta maksimale individuale dhe të agreguara;</w:t>
            </w:r>
          </w:p>
          <w:p w:rsidR="00FE5A91" w:rsidRPr="008C20F2" w:rsidRDefault="00FE5A91"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raportojë rregullisht ose sipas rastit informacione shtesë të kërkuara prej tij;</w:t>
            </w:r>
          </w:p>
          <w:p w:rsidR="00FE5A91" w:rsidRPr="008C20F2" w:rsidRDefault="00FE5A91"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shesë aktive të caktuara;</w:t>
            </w:r>
          </w:p>
          <w:p w:rsidR="00FE5A91" w:rsidRPr="008C20F2" w:rsidRDefault="00FE5A91"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kufizojë ose të ndërpresë veprimtari të veçanta, linja tregtare ekzistuese ose shitjen e produkteve të veçanta bankare;</w:t>
            </w:r>
          </w:p>
          <w:p w:rsidR="00FE5A91" w:rsidRPr="008C20F2" w:rsidRDefault="00FE5A91"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kryejë dhe/ose të mundësojë ndryshimet e duhura organizative të bankës dhe/ose të çdo subjekti tjetër të grupit bankar, i cili është nën kontrollin e drejtërdrejtë apo të tërthortë të bankës, në mënyrë që të reduktojë kompleksitetin e bankës dhe/ose të grupit dhe të sigurojë që funksionet me rëndësi kritike mund të ndahen nga funksionet e tjera në procedurën ndërhyrjes së jashtëzakonshme;</w:t>
            </w:r>
          </w:p>
          <w:p w:rsidR="00FE5A91" w:rsidRPr="008C20F2" w:rsidRDefault="00FE5A91"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emetojë detyrime të pranuara për të përmbushur kërkesat sipas nenit 32 të këtij ligji;</w:t>
            </w:r>
          </w:p>
          <w:p w:rsidR="00FE5A91" w:rsidRPr="008C20F2" w:rsidRDefault="00FE5A91" w:rsidP="008C20F2">
            <w:pPr>
              <w:pStyle w:val="ListParagraph"/>
              <w:numPr>
                <w:ilvl w:val="0"/>
                <w:numId w:val="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marrë masa të tjera për të përmbushur kërkesat minimale për kapitalin rregullator dhe detyrimet e pranuara sipas parashikimeve të nenit 32 të këtij ligji.</w:t>
            </w:r>
          </w:p>
          <w:p w:rsidR="00FE5A91" w:rsidRPr="008C20F2" w:rsidRDefault="00FE5A91" w:rsidP="008C20F2">
            <w:pPr>
              <w:pStyle w:val="ListParagraph"/>
              <w:numPr>
                <w:ilvl w:val="0"/>
                <w:numId w:val="13"/>
              </w:numPr>
              <w:spacing w:line="240" w:lineRule="auto"/>
              <w:rPr>
                <w:rFonts w:ascii="Times New Roman" w:eastAsia="Times New Roman" w:hAnsi="Times New Roman" w:cs="Times New Roman"/>
                <w:spacing w:val="0"/>
                <w:sz w:val="16"/>
                <w:szCs w:val="16"/>
                <w:lang w:val="sq-AL"/>
              </w:rPr>
            </w:pPr>
            <w:r w:rsidRPr="008C20F2">
              <w:rPr>
                <w:rFonts w:ascii="Times New Roman" w:eastAsia="Times New Roman" w:hAnsi="Times New Roman" w:cs="Times New Roman"/>
                <w:spacing w:val="0"/>
                <w:sz w:val="16"/>
                <w:szCs w:val="16"/>
                <w:lang w:val="sq-AL"/>
              </w:rPr>
              <w:t xml:space="preserve">Vendimi i përmendur në pikën 6 të këtij neni përcakton masat në përputhje me natyrën e aktivitetit, strukturën aksionare, formën ligjore, profilin e rrezikut, madhësinë dhe statusin ligjor, si dhe kompleksitetin e veprimtarisë së bankës. </w:t>
            </w:r>
          </w:p>
          <w:p w:rsidR="00FE5A91" w:rsidRPr="008C20F2" w:rsidRDefault="00FE5A91" w:rsidP="008C20F2">
            <w:pPr>
              <w:pStyle w:val="Normal1"/>
              <w:numPr>
                <w:ilvl w:val="0"/>
                <w:numId w:val="13"/>
              </w:numPr>
              <w:spacing w:before="0"/>
              <w:rPr>
                <w:sz w:val="16"/>
                <w:szCs w:val="16"/>
                <w:lang w:val="sq-AL"/>
              </w:rPr>
            </w:pPr>
            <w:r w:rsidRPr="008C20F2">
              <w:rPr>
                <w:sz w:val="16"/>
                <w:szCs w:val="16"/>
                <w:lang w:val="sq-AL"/>
              </w:rPr>
              <w:t xml:space="preserve">Banka brenda një muaji nga marrja e vendimit, të përmendur në pikat 6 ose 7 të këtij neni, i paraqet Autoritetit të Ndërhyrjes së Jashtëzakonshme një plan për zbatimin e masave të përcaktuara në këtë vendim. </w:t>
            </w:r>
          </w:p>
          <w:p w:rsidR="00CE0ED0" w:rsidRPr="008C20F2" w:rsidRDefault="00FE5A91" w:rsidP="008C20F2">
            <w:pPr>
              <w:pStyle w:val="Normal1"/>
              <w:numPr>
                <w:ilvl w:val="0"/>
                <w:numId w:val="13"/>
              </w:numPr>
              <w:spacing w:before="0"/>
              <w:rPr>
                <w:sz w:val="16"/>
                <w:szCs w:val="16"/>
                <w:lang w:val="sq-AL"/>
              </w:rPr>
            </w:pPr>
            <w:r w:rsidRPr="008C20F2">
              <w:rPr>
                <w:sz w:val="16"/>
                <w:szCs w:val="16"/>
                <w:lang w:val="sq-AL"/>
              </w:rPr>
              <w:t>Vlerësimi i mundësisë për ndërhyrje të jashtëzakonshme dhe heqja e pengesave sipas këtij neni zbatohet edhe në rastin e vlerësimit të planeve të ndërhyrjes së jashtëzakonshme në një grup bankar</w:t>
            </w:r>
            <w:r w:rsidRPr="008C20F2">
              <w:rPr>
                <w:iCs/>
                <w:sz w:val="16"/>
                <w:szCs w:val="16"/>
                <w:lang w:val="sq-AL"/>
              </w:rPr>
              <w:t>.</w:t>
            </w:r>
          </w:p>
          <w:p w:rsidR="005F7877" w:rsidRPr="008C20F2" w:rsidRDefault="00FE5A91" w:rsidP="008C20F2">
            <w:pPr>
              <w:pStyle w:val="Normal1"/>
              <w:numPr>
                <w:ilvl w:val="0"/>
                <w:numId w:val="13"/>
              </w:numPr>
              <w:spacing w:before="0"/>
              <w:rPr>
                <w:sz w:val="16"/>
                <w:szCs w:val="16"/>
                <w:lang w:val="sq-AL"/>
              </w:rPr>
            </w:pPr>
            <w:r w:rsidRPr="008C20F2">
              <w:rPr>
                <w:sz w:val="16"/>
                <w:szCs w:val="16"/>
                <w:lang w:val="sq-AL"/>
              </w:rPr>
              <w:t>Çdo person fizik ose juridik, i cili pretendon se të drejtat apo interesat e ligjshme të tij janë cënuar nga masat e përcaktuara në pikën 6 të këtij neni ka të drejtë të kryejë ankim në përputhje me nenin 84 dhe 85 të këtij ligji.</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CE4ED6" w:rsidP="001A7EAD">
            <w:pPr>
              <w:jc w:val="both"/>
              <w:rPr>
                <w:sz w:val="16"/>
                <w:szCs w:val="16"/>
                <w:lang w:val="sq-AL"/>
              </w:rPr>
            </w:pPr>
            <w:r w:rsidRPr="008C20F2">
              <w:rPr>
                <w:sz w:val="16"/>
                <w:szCs w:val="16"/>
                <w:lang w:val="sq-AL"/>
              </w:rPr>
              <w:lastRenderedPageBreak/>
              <w:t xml:space="preserve">Përputhshmëri e </w:t>
            </w:r>
            <w:r w:rsidR="001A7EAD">
              <w:rPr>
                <w:sz w:val="16"/>
                <w:szCs w:val="16"/>
                <w:lang w:val="sq-AL"/>
              </w:rPr>
              <w:t>pjesshme</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BodyText"/>
              <w:spacing w:after="0"/>
              <w:jc w:val="both"/>
              <w:rPr>
                <w:sz w:val="16"/>
                <w:szCs w:val="16"/>
                <w:lang w:val="sq-AL"/>
              </w:rPr>
            </w:pPr>
          </w:p>
        </w:tc>
      </w:tr>
      <w:tr w:rsidR="008C20F2" w:rsidRPr="001D4D61"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5087A" w:rsidRPr="008C20F2" w:rsidRDefault="0015087A" w:rsidP="008C20F2">
            <w:pPr>
              <w:pStyle w:val="ti-art"/>
              <w:spacing w:before="0" w:after="0"/>
              <w:rPr>
                <w:b/>
                <w:i w:val="0"/>
                <w:sz w:val="16"/>
                <w:szCs w:val="16"/>
                <w:lang w:val="sq-AL"/>
              </w:rPr>
            </w:pPr>
            <w:r w:rsidRPr="008C20F2">
              <w:rPr>
                <w:b/>
                <w:i w:val="0"/>
                <w:sz w:val="16"/>
                <w:szCs w:val="16"/>
                <w:lang w:val="sq-AL"/>
              </w:rPr>
              <w:lastRenderedPageBreak/>
              <w:t>Neni 18</w:t>
            </w:r>
          </w:p>
          <w:p w:rsidR="005F7877" w:rsidRPr="008C20F2" w:rsidRDefault="0015087A" w:rsidP="008C20F2">
            <w:pPr>
              <w:pStyle w:val="sti-art"/>
              <w:spacing w:before="0" w:after="0"/>
              <w:rPr>
                <w:sz w:val="16"/>
                <w:szCs w:val="16"/>
                <w:lang w:val="sq-AL"/>
              </w:rPr>
            </w:pPr>
            <w:r w:rsidRPr="008C20F2">
              <w:rPr>
                <w:sz w:val="16"/>
                <w:szCs w:val="16"/>
                <w:lang w:val="sq-AL"/>
              </w:rPr>
              <w:t>Kompetencat për të trajtuar ose eliminuar pengesat ndaj aftësisë për zgjidhje: trajtimi i grupit</w:t>
            </w:r>
          </w:p>
        </w:tc>
        <w:tc>
          <w:tcPr>
            <w:tcW w:w="1452" w:type="pct"/>
            <w:tcBorders>
              <w:top w:val="double" w:sz="4" w:space="0" w:color="auto"/>
              <w:left w:val="double" w:sz="4" w:space="0" w:color="auto"/>
              <w:bottom w:val="double" w:sz="4" w:space="0" w:color="auto"/>
              <w:right w:val="double" w:sz="4" w:space="0" w:color="auto"/>
            </w:tcBorders>
          </w:tcPr>
          <w:p w:rsidR="00B24747" w:rsidRPr="00B24747" w:rsidRDefault="00B24747" w:rsidP="00B24747">
            <w:pPr>
              <w:pStyle w:val="Normal1"/>
              <w:rPr>
                <w:sz w:val="16"/>
                <w:szCs w:val="16"/>
                <w:lang w:val="sq-AL"/>
              </w:rPr>
            </w:pPr>
            <w:r w:rsidRPr="00B24747">
              <w:rPr>
                <w:sz w:val="16"/>
                <w:szCs w:val="16"/>
                <w:lang w:val="sq-AL"/>
              </w:rPr>
              <w:t>1.   Autoriteti i zgjidhjes në nivel të grupit së bashku me autoritetet e zgjidhjes të filialeve, pas konsultimit me kolegjin mbikëqyrës dhe autoritetet e zgjidhjes të juridiksioneve ku ndodhen degët me rëndësi për aq sa ka lidhje me degën me rëndësi, marrin në shqyrtim vlerësimin që kërkon neni 16 brenda kolegjit të zgjidhjes dhe bëjnë të gjithë hapat e arsyeshëm për të arritur një vendim të përbashkët për zbatimin e masave të identifikuara në përputhje me nenin 17, pika 4, në lidhje me të gjitha institucionet që janë pjesë e grupit.</w:t>
            </w:r>
          </w:p>
          <w:p w:rsidR="00B24747" w:rsidRPr="00B24747" w:rsidRDefault="00B24747" w:rsidP="00B24747">
            <w:pPr>
              <w:pStyle w:val="Normal1"/>
              <w:rPr>
                <w:sz w:val="16"/>
                <w:szCs w:val="16"/>
                <w:lang w:val="sq-AL"/>
              </w:rPr>
            </w:pPr>
            <w:r w:rsidRPr="00B24747">
              <w:rPr>
                <w:sz w:val="16"/>
                <w:szCs w:val="16"/>
                <w:lang w:val="sq-AL"/>
              </w:rPr>
              <w:t>2.   Autoriteti i zgjidhjes në nivel të grupit, në bashkëpunim me autoritetin konsolidues dhe ABE-në, në përputhje me nenin 25, pika 1, të Rregullores (BE) Nr. 1093/2010, harton dhe i paraqet një raport ndërmarrjes mëmë të Bashkimit Evropian, autoriteteve të zgjidhjes të filialeve, të cilat ua vënë në dispozicion filialeve nën mbikëqyrje, dhe autoriteteve të zgjidhjes të juridiksioneve ku ndodhen degët me rëndësi. Raporti hartohet pas konsultimit me autoritetet kompetente dhe analizon pengesat e konsiderueshme ndaj përdorimit të efektshëm të instrumenteve të zgjidhjes ushtrimit të kompetencave të zgjidhjes në lidhje me grupin. Raporti shqyrton efektin te modeli tregtar i institucionit dhe rekomandon masa proporcionale dhe të synuara të cilat, sipas pikëpamjes së autoritetit, janë të nevojshme ose të duhura për eliminimin e këtyre pengesave.</w:t>
            </w:r>
          </w:p>
          <w:p w:rsidR="00B24747" w:rsidRPr="00B24747" w:rsidRDefault="00B24747" w:rsidP="00B24747">
            <w:pPr>
              <w:pStyle w:val="Normal1"/>
              <w:rPr>
                <w:sz w:val="16"/>
                <w:szCs w:val="16"/>
                <w:lang w:val="sq-AL"/>
              </w:rPr>
            </w:pPr>
            <w:r w:rsidRPr="00B24747">
              <w:rPr>
                <w:sz w:val="16"/>
                <w:szCs w:val="16"/>
                <w:lang w:val="sq-AL"/>
              </w:rPr>
              <w:t>3.   Brenda katër muajsh pas datës së marrjes së raportit, ndërmarrja mëmë e Bashkimit Evropian mund të paraqesë vërejtje dhe t’i propozojë autoritetit të zgjidhjes në nivel të grupit masa alternative për ndreqjen e pengesave të identifikuara në raport.</w:t>
            </w:r>
          </w:p>
          <w:p w:rsidR="00B24747" w:rsidRPr="00B24747" w:rsidRDefault="00B24747" w:rsidP="00B24747">
            <w:pPr>
              <w:pStyle w:val="Normal1"/>
              <w:rPr>
                <w:sz w:val="16"/>
                <w:szCs w:val="16"/>
                <w:lang w:val="sq-AL"/>
              </w:rPr>
            </w:pPr>
            <w:r w:rsidRPr="00B24747">
              <w:rPr>
                <w:sz w:val="16"/>
                <w:szCs w:val="16"/>
                <w:lang w:val="sq-AL"/>
              </w:rPr>
              <w:t xml:space="preserve">4.   Autoriteti i zgjidhjes në nivel të grupit ua komunikon çdo masë të propozuar nga ndërmarrja mëmë e Bashkimit Evropian mbikëqyrësit konsolidues, ABE-së, autoriteteve të zgjidhjes të filialeve dhe autoriteteve të zgjidhjes të juridiksioneve ku ndodhen degët me rëndësi për aq sa ka lidhje me degët me rëndësi. Autoritetet e zgjidhjes në nivel të grupit së bashku me autoritetet e zgjidhjes të filialeve, pas konsultimit me autoritetet kompetente dhe autoritetet e zgjidhjes të juridiksioneve ku ndodhen degët me rëndësi, bëjnë gjithçka kanë në tagrin e tyre për të arritur një vendim të përbashkët brenda kolegjit të </w:t>
            </w:r>
            <w:r w:rsidRPr="00B24747">
              <w:rPr>
                <w:sz w:val="16"/>
                <w:szCs w:val="16"/>
                <w:lang w:val="sq-AL"/>
              </w:rPr>
              <w:lastRenderedPageBreak/>
              <w:t>zgjidhjes sa i takon identifikimit të pengesave me rëndësi materiale dhe, nëse është e nevojshme, vlerësimit të masave të propozuara nga ndërmarrja mëmë e Bashkimit Evropian dhe masave të kërkuara nga autoritetet për të trajtuar ose eliminuar pengesat, që duhet të marrë në konsideratë efektin e mundshëm të masave në të gjitha Shtetet Anëtare ku ushtron aktivitet grupi.</w:t>
            </w:r>
          </w:p>
          <w:p w:rsidR="00B24747" w:rsidRPr="00B24747" w:rsidRDefault="00B24747" w:rsidP="00B24747">
            <w:pPr>
              <w:pStyle w:val="Normal1"/>
              <w:rPr>
                <w:sz w:val="16"/>
                <w:szCs w:val="16"/>
                <w:lang w:val="sq-AL"/>
              </w:rPr>
            </w:pPr>
            <w:r w:rsidRPr="00B24747">
              <w:rPr>
                <w:sz w:val="16"/>
                <w:szCs w:val="16"/>
                <w:lang w:val="sq-AL"/>
              </w:rPr>
              <w:t>5.   Vendimi i përbashkët duhet të arrihet brenda katër muajsh pas paraqitjes së vërejtjeve nga ndërmarrja mëmë e Bashkimit Evropian ose pas mbarimit të periudhës katërmujore të përmendur në pikën 3, cilado qoftë më e mëparshme. Vendimi duhet të jetë i arsyetuar dhe i parashtruar në një dokument të cilin autoriteti i zgjidhjes në nivel të grupit ia vë në dispozicion ndërmarrjes mëmë të Bashkimit Evropian.</w:t>
            </w:r>
          </w:p>
          <w:p w:rsidR="00B24747" w:rsidRPr="00B24747" w:rsidRDefault="00B24747" w:rsidP="00B24747">
            <w:pPr>
              <w:pStyle w:val="Normal1"/>
              <w:rPr>
                <w:sz w:val="16"/>
                <w:szCs w:val="16"/>
                <w:lang w:val="sq-AL"/>
              </w:rPr>
            </w:pPr>
            <w:r w:rsidRPr="00B24747">
              <w:rPr>
                <w:sz w:val="16"/>
                <w:szCs w:val="16"/>
                <w:lang w:val="sq-AL"/>
              </w:rPr>
              <w:t>ABE, me kërkesë të një autoriteti të zgjidhjes, mund të asistojë autoritetet e zgjidhjes në arritjen e një vendimi të përbashkët në përputhje me nenin 31, shkronja “c”, të Rregullores (BE) Nr. 1093/2010.</w:t>
            </w:r>
          </w:p>
          <w:p w:rsidR="00B24747" w:rsidRPr="00B24747" w:rsidRDefault="00B24747" w:rsidP="00B24747">
            <w:pPr>
              <w:pStyle w:val="Normal1"/>
              <w:rPr>
                <w:sz w:val="16"/>
                <w:szCs w:val="16"/>
                <w:lang w:val="sq-AL"/>
              </w:rPr>
            </w:pPr>
            <w:r w:rsidRPr="00B24747">
              <w:rPr>
                <w:sz w:val="16"/>
                <w:szCs w:val="16"/>
                <w:lang w:val="sq-AL"/>
              </w:rPr>
              <w:t>6.   Në mungesë të një vendimi të përbashkët brenda afatit të përmendur në pikën 5, autoriteti i zgjidhjes në nivel të grupit e merr vetë vendimin për masat që duhen marrë në përputhje me nenin 17, pika 4, në nivel të grupit.</w:t>
            </w:r>
          </w:p>
          <w:p w:rsidR="00B24747" w:rsidRPr="00B24747" w:rsidRDefault="00B24747" w:rsidP="00B24747">
            <w:pPr>
              <w:pStyle w:val="Normal1"/>
              <w:rPr>
                <w:sz w:val="16"/>
                <w:szCs w:val="16"/>
                <w:lang w:val="sq-AL"/>
              </w:rPr>
            </w:pPr>
            <w:r w:rsidRPr="00B24747">
              <w:rPr>
                <w:sz w:val="16"/>
                <w:szCs w:val="16"/>
                <w:lang w:val="sq-AL"/>
              </w:rPr>
              <w:t>Vendimi duhet të jetë plotësisht i arsyetuar dhe të marrë në konsideratë pikëpamjet dhe rezervat e autoriteteve të tjera të zgjidhjes. Vendimi i vihet në dispozicion ndërmarrjes mëmë të Bashkimit Evropian nga autoriteti i zgjidhjes në nivel të grupit.</w:t>
            </w:r>
          </w:p>
          <w:p w:rsidR="00B24747" w:rsidRPr="00B24747" w:rsidRDefault="00B24747" w:rsidP="00B24747">
            <w:pPr>
              <w:pStyle w:val="Normal1"/>
              <w:rPr>
                <w:sz w:val="16"/>
                <w:szCs w:val="16"/>
                <w:lang w:val="sq-AL"/>
              </w:rPr>
            </w:pPr>
            <w:r w:rsidRPr="00B24747">
              <w:rPr>
                <w:sz w:val="16"/>
                <w:szCs w:val="16"/>
                <w:lang w:val="sq-AL"/>
              </w:rPr>
              <w:t>Nëse, në përfundim të periudhës katërmujore, ndonjë prej autoriteteve të zgjidhjes i ka përcjellë një çështje të përmendur në pikën 9 të këtij neni ABE-së në përputhje me nenin 19 të Rregullores (BE) Nr. 1093/2010, autoriteti i zgjidhjes në nivel të grupit e shtyn vendimin dhe pret vendimin që mund të marrë ABE në përputhje me nenin 19, pika 3, të rregullores në fjalë dhe e merr vendimin në përputhje me vendimin e ABE-së. Periudha katërmujore konsiderohet si një periudhë pajtimi sipas kuptimit të Rregullores. ABE e merr vendimin brenda një muaji. Çështja nuk i përcillet për vendim ABE-së pas përfundimit të periudhës katërmujore ose pas arritjes së një vendimi të përbashkët. Në mungesë të një vendimi nga ABE brenda një muaji, zbatohet vendimi i autoritetit të zgjidhjes në nivel të grupit.</w:t>
            </w:r>
          </w:p>
          <w:p w:rsidR="00B24747" w:rsidRPr="00B24747" w:rsidRDefault="00B24747" w:rsidP="00B24747">
            <w:pPr>
              <w:pStyle w:val="Normal1"/>
              <w:rPr>
                <w:sz w:val="16"/>
                <w:szCs w:val="16"/>
                <w:lang w:val="sq-AL"/>
              </w:rPr>
            </w:pPr>
            <w:r w:rsidRPr="00B24747">
              <w:rPr>
                <w:sz w:val="16"/>
                <w:szCs w:val="16"/>
                <w:lang w:val="sq-AL"/>
              </w:rPr>
              <w:t xml:space="preserve">7.   Në mungesë të një vendimi të përbashkët, autoritetet e zgjidhjes të filialeve e marrin vetë vendimin për masat që duhen ndërmarrë nga filialet në nivel individual në </w:t>
            </w:r>
            <w:r w:rsidRPr="00B24747">
              <w:rPr>
                <w:sz w:val="16"/>
                <w:szCs w:val="16"/>
                <w:lang w:val="sq-AL"/>
              </w:rPr>
              <w:lastRenderedPageBreak/>
              <w:t>përputhje me nenin 17, pika 4. Vendimi duhet të jetë plotësisht i arsyetuar dhe të marrë në konsideratë pikëpamjet dhe rezervat e autoriteteve të tjera të zgjidhjes. Vendimi i vihet në dispozicion filialit në fjalë dhe autoritetit të zgjidhjes në nivel të grupit.</w:t>
            </w:r>
          </w:p>
          <w:p w:rsidR="00B24747" w:rsidRPr="00B24747" w:rsidRDefault="00B24747" w:rsidP="00B24747">
            <w:pPr>
              <w:pStyle w:val="Normal1"/>
              <w:rPr>
                <w:sz w:val="16"/>
                <w:szCs w:val="16"/>
                <w:lang w:val="sq-AL"/>
              </w:rPr>
            </w:pPr>
            <w:r w:rsidRPr="00B24747">
              <w:rPr>
                <w:sz w:val="16"/>
                <w:szCs w:val="16"/>
                <w:lang w:val="sq-AL"/>
              </w:rPr>
              <w:t>Nëse, në përfundim të periudhës katërmujore, ndonjë prej autoriteteve të zgjidhjes i ka përcjellë një çështje të përmendur në pikën 9 të këtij neni ABE-së në përputhje me nenin 19 të Rregullores (BE) Nr. 1093/2010, autoriteti i zgjidhjes i filialit e shtyn vendimin dhe pret vendimin që mund të marrë ABE në përputhje me nenin 19, pika 3, të rregullores në fjalë dhe e merr vendimin në përputhje me vendimin e ABE-së. Periudha katërmujore konsiderohet si një periudhë pajtimi sipas kuptimit të Rregullores. ABE e merr vendimin brenda një muaji. Çështja nuk i përcillet për vendim ABE-së pas përfundimit të periudhës katërmujore ose pas arritjes së një vendimi të përbashkët. Në mungesë të një vendimi nga ABE brenda një muaji, zbatohet vendimi i autoritetit të zgjidhjes të filialit.</w:t>
            </w:r>
          </w:p>
          <w:p w:rsidR="00B24747" w:rsidRPr="00B24747" w:rsidRDefault="00B24747" w:rsidP="00B24747">
            <w:pPr>
              <w:pStyle w:val="Normal1"/>
              <w:rPr>
                <w:sz w:val="16"/>
                <w:szCs w:val="16"/>
                <w:lang w:val="sq-AL"/>
              </w:rPr>
            </w:pPr>
            <w:r w:rsidRPr="00B24747">
              <w:rPr>
                <w:sz w:val="16"/>
                <w:szCs w:val="16"/>
                <w:lang w:val="sq-AL"/>
              </w:rPr>
              <w:t>8.   Vendimi i përbashkët i përmendur në pikën 5 dhe vendimet e marra nga autoritetet e zgjidhjes në mungesë të vendimit të përbashkët të përmendur në pikën 6 njihen si përfundimtarë dhe zbatohen nga autoritetet e tjera të zgjidhjes në fjalë.</w:t>
            </w:r>
          </w:p>
          <w:p w:rsidR="005F7877" w:rsidRPr="008C20F2" w:rsidRDefault="00B24747" w:rsidP="00B24747">
            <w:pPr>
              <w:pStyle w:val="Normal1"/>
              <w:spacing w:before="0"/>
              <w:rPr>
                <w:sz w:val="16"/>
                <w:szCs w:val="16"/>
                <w:lang w:val="sq-AL"/>
              </w:rPr>
            </w:pPr>
            <w:r w:rsidRPr="00B24747">
              <w:rPr>
                <w:sz w:val="16"/>
                <w:szCs w:val="16"/>
                <w:lang w:val="sq-AL"/>
              </w:rPr>
              <w:t>9.   Në mungesë të një vendimi të përbashkët për marrjen e masave të përmendura në nenit 17, pika 5, shkronja “g”, “h” dhe “k”, ABE, me kërkesë të një autoriteti kompetent në përputhje me pikën 6 ose 7 të këtij neni, mund të asistojë autoritetet e zgjidhjes në arritjen e një marrëveshjeje në përputhje me nenin 19, pika 3, të Rregullores (BE) Nr. 1093/2010.</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CE0ED0" w:rsidP="008C20F2">
            <w:pPr>
              <w:contextualSpacing/>
              <w:jc w:val="center"/>
              <w:rPr>
                <w:b/>
                <w:sz w:val="16"/>
                <w:szCs w:val="16"/>
                <w:lang w:val="sq-AL"/>
              </w:rPr>
            </w:pPr>
            <w:r w:rsidRPr="008C20F2">
              <w:rPr>
                <w:b/>
                <w:sz w:val="16"/>
                <w:szCs w:val="16"/>
                <w:lang w:val="sq-AL"/>
              </w:rPr>
              <w:t>Neni 15 pika 9</w:t>
            </w:r>
          </w:p>
        </w:tc>
        <w:tc>
          <w:tcPr>
            <w:tcW w:w="1763" w:type="pct"/>
            <w:tcBorders>
              <w:top w:val="double" w:sz="4" w:space="0" w:color="auto"/>
              <w:left w:val="double" w:sz="4" w:space="0" w:color="auto"/>
              <w:bottom w:val="double" w:sz="4" w:space="0" w:color="auto"/>
              <w:right w:val="double" w:sz="4" w:space="0" w:color="auto"/>
            </w:tcBorders>
          </w:tcPr>
          <w:p w:rsidR="002E4F24" w:rsidRPr="008C20F2" w:rsidRDefault="002E4F24" w:rsidP="008C20F2">
            <w:pPr>
              <w:pStyle w:val="Normal1"/>
              <w:spacing w:before="0"/>
              <w:rPr>
                <w:sz w:val="16"/>
                <w:szCs w:val="16"/>
                <w:lang w:val="sq-AL"/>
              </w:rPr>
            </w:pPr>
            <w:r w:rsidRPr="008C20F2">
              <w:rPr>
                <w:sz w:val="16"/>
                <w:szCs w:val="16"/>
                <w:lang w:val="sq-AL"/>
              </w:rPr>
              <w:t>Vlerësimi i mundësisë për ndërhyrje të jashtëzakonshme dhe heqja e pengesave sipas këtij neni zbatohet edhe në rastin e vlerësimit të planeve të ndërhyrjes së jashtëzakonshme në një grup bankar</w:t>
            </w:r>
            <w:r w:rsidRPr="008C20F2">
              <w:rPr>
                <w:iCs/>
                <w:sz w:val="16"/>
                <w:szCs w:val="16"/>
                <w:lang w:val="sq-AL"/>
              </w:rPr>
              <w:t>.</w:t>
            </w:r>
          </w:p>
          <w:p w:rsidR="005F7877" w:rsidRPr="008C20F2" w:rsidRDefault="005F7877"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1A7EAD" w:rsidRDefault="001A7EAD" w:rsidP="008C20F2">
            <w:pPr>
              <w:jc w:val="both"/>
              <w:rPr>
                <w:sz w:val="16"/>
                <w:szCs w:val="16"/>
                <w:lang w:val="sq-AL"/>
              </w:rPr>
            </w:pPr>
            <w:r>
              <w:rPr>
                <w:sz w:val="16"/>
                <w:szCs w:val="16"/>
                <w:lang w:val="sq-AL"/>
              </w:rPr>
              <w:t>I paper</w:t>
            </w:r>
            <w:r w:rsidR="00966B2D">
              <w:rPr>
                <w:sz w:val="16"/>
                <w:szCs w:val="16"/>
                <w:lang w:val="sq-AL"/>
              </w:rPr>
              <w:t>pu</w:t>
            </w:r>
            <w:r>
              <w:rPr>
                <w:sz w:val="16"/>
                <w:szCs w:val="16"/>
                <w:lang w:val="sq-AL"/>
              </w:rPr>
              <w:t>thur</w:t>
            </w:r>
          </w:p>
          <w:p w:rsidR="005F7877" w:rsidRPr="008C20F2" w:rsidRDefault="005F7877" w:rsidP="001A7EAD">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8E5E00" w:rsidP="008C20F2">
            <w:pPr>
              <w:pStyle w:val="BodyText"/>
              <w:spacing w:after="0"/>
              <w:jc w:val="both"/>
              <w:rPr>
                <w:sz w:val="16"/>
                <w:szCs w:val="16"/>
                <w:lang w:val="sq-AL"/>
              </w:rPr>
            </w:pPr>
            <w:r w:rsidRPr="008C20F2">
              <w:rPr>
                <w:sz w:val="16"/>
                <w:szCs w:val="16"/>
                <w:lang w:val="sq-AL"/>
              </w:rPr>
              <w:t>Nuk është përfshirë, por neni 15.9 i projektligjit parashikon se vlerësimi i mundësisë për ndërhyrje të jashtëzakonshme dhe heqja e pengesave sipas këtij neni zbatohet edhe në rastin e vlerësimit të planeve të ndërhyrjes së jashtëzakonshme në një grup bankar.</w:t>
            </w:r>
          </w:p>
        </w:tc>
      </w:tr>
      <w:tr w:rsidR="008C20F2" w:rsidRPr="00476746"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15087A" w:rsidRPr="008C20F2" w:rsidRDefault="0015087A" w:rsidP="008C20F2">
            <w:pPr>
              <w:pStyle w:val="ti-art"/>
              <w:spacing w:before="0" w:after="0"/>
              <w:rPr>
                <w:b/>
                <w:i w:val="0"/>
                <w:sz w:val="16"/>
                <w:szCs w:val="16"/>
                <w:lang w:val="sq-AL"/>
              </w:rPr>
            </w:pPr>
            <w:r w:rsidRPr="008C20F2">
              <w:rPr>
                <w:b/>
                <w:i w:val="0"/>
                <w:sz w:val="16"/>
                <w:szCs w:val="16"/>
                <w:lang w:val="sq-AL"/>
              </w:rPr>
              <w:t>Neni 19</w:t>
            </w:r>
          </w:p>
          <w:p w:rsidR="0015087A" w:rsidRPr="008C20F2" w:rsidRDefault="0015087A" w:rsidP="008C20F2">
            <w:pPr>
              <w:pStyle w:val="sti-art"/>
              <w:spacing w:before="0" w:after="0"/>
              <w:rPr>
                <w:sz w:val="16"/>
                <w:szCs w:val="16"/>
                <w:lang w:val="sq-AL"/>
              </w:rPr>
            </w:pPr>
            <w:r w:rsidRPr="008C20F2">
              <w:rPr>
                <w:sz w:val="16"/>
                <w:szCs w:val="16"/>
                <w:lang w:val="sq-AL"/>
              </w:rPr>
              <w:t>Marrëveshja për mbështetje financiare e grupit</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15087A" w:rsidRPr="008C20F2" w:rsidRDefault="0015087A" w:rsidP="008C20F2">
            <w:pPr>
              <w:pStyle w:val="Normal1"/>
              <w:spacing w:before="0"/>
              <w:rPr>
                <w:sz w:val="16"/>
                <w:szCs w:val="16"/>
                <w:lang w:val="sq-AL"/>
              </w:rPr>
            </w:pPr>
            <w:r w:rsidRPr="008C20F2">
              <w:rPr>
                <w:sz w:val="16"/>
                <w:szCs w:val="16"/>
                <w:lang w:val="sq-AL"/>
              </w:rPr>
              <w:t>1.   Shtetet Anëtare sigurojnë që institucioni mëmë në një Shtet Anëtar, institucioni mëmë i Bashkimit Evropian ose subjekti i përmendur  në nenin 1, pika 1, shkronja “c” ose “d” dhe  filialet e tij në Shtetet Anëtare të tjera ose në vende të treta që janë institucione ose institucione financiare të mbuluara nga mbikëqyrja e ndërmarrjes mëmë, të mund të lidhin marrëveshje për t’i dhënë mbështetje financiare një pale tjetër të marrëveshjes që përmbush kushtet për ndërhyrje të hershme në bazë të nenit 27, me kusht që të jenë përmbushur edhe kushtet e parashikuar në këtë kapitull.</w:t>
            </w:r>
          </w:p>
          <w:p w:rsidR="0015087A" w:rsidRPr="008C20F2" w:rsidRDefault="0015087A" w:rsidP="008C20F2">
            <w:pPr>
              <w:pStyle w:val="Normal1"/>
              <w:spacing w:before="0"/>
              <w:rPr>
                <w:sz w:val="16"/>
                <w:szCs w:val="16"/>
                <w:lang w:val="sq-AL"/>
              </w:rPr>
            </w:pPr>
            <w:r w:rsidRPr="008C20F2">
              <w:rPr>
                <w:sz w:val="16"/>
                <w:szCs w:val="16"/>
                <w:lang w:val="sq-AL"/>
              </w:rPr>
              <w:t>2.   Ky kapitull nuk zbatohet për masat rregulluese financiare brenda grupit përfshirë masat rregulluese për fondet dhe shfrytëzimin e masave të centralizuara për fondet me kusht që asnjëra prej palëve të masave rregulluese të tilla t’i përmbushë kushtet për ndërhyrje të hershme.</w:t>
            </w:r>
          </w:p>
          <w:p w:rsidR="0015087A" w:rsidRPr="008C20F2" w:rsidRDefault="0015087A" w:rsidP="008C20F2">
            <w:pPr>
              <w:pStyle w:val="Normal1"/>
              <w:spacing w:before="0"/>
              <w:rPr>
                <w:sz w:val="16"/>
                <w:szCs w:val="16"/>
                <w:lang w:val="sq-AL"/>
              </w:rPr>
            </w:pPr>
            <w:r w:rsidRPr="008C20F2">
              <w:rPr>
                <w:sz w:val="16"/>
                <w:szCs w:val="16"/>
                <w:lang w:val="sq-AL"/>
              </w:rPr>
              <w:t xml:space="preserve">3.   Marrëveshja për mbështetje financiare e grupit nuk </w:t>
            </w:r>
            <w:r w:rsidRPr="008C20F2">
              <w:rPr>
                <w:sz w:val="16"/>
                <w:szCs w:val="16"/>
                <w:lang w:val="sq-AL"/>
              </w:rPr>
              <w:lastRenderedPageBreak/>
              <w:t>përbën parakusht:</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15087A" w:rsidRPr="008C20F2" w:rsidRDefault="0015087A" w:rsidP="008C20F2">
                  <w:pPr>
                    <w:pStyle w:val="Normal1"/>
                    <w:spacing w:before="0"/>
                    <w:rPr>
                      <w:sz w:val="16"/>
                      <w:szCs w:val="16"/>
                    </w:rPr>
                  </w:pPr>
                  <w:r w:rsidRPr="008C20F2">
                    <w:rPr>
                      <w:sz w:val="16"/>
                      <w:szCs w:val="16"/>
                      <w:lang w:val="sq-AL"/>
                    </w:rPr>
                    <w:t>(a)</w:t>
                  </w:r>
                </w:p>
              </w:tc>
              <w:tc>
                <w:tcPr>
                  <w:tcW w:w="2836" w:type="dxa"/>
                  <w:hideMark/>
                </w:tcPr>
                <w:p w:rsidR="0015087A" w:rsidRPr="008C20F2" w:rsidRDefault="0015087A" w:rsidP="008C20F2">
                  <w:pPr>
                    <w:pStyle w:val="Normal1"/>
                    <w:spacing w:before="0"/>
                    <w:rPr>
                      <w:sz w:val="16"/>
                      <w:szCs w:val="16"/>
                      <w:lang w:val="sq-AL"/>
                    </w:rPr>
                  </w:pPr>
                  <w:r w:rsidRPr="008C20F2">
                    <w:rPr>
                      <w:sz w:val="16"/>
                      <w:szCs w:val="16"/>
                      <w:lang w:val="sq-AL"/>
                    </w:rPr>
                    <w:t>për t’i dhënë mbështetje financiare të grupit një subjekti të grupit që has në vështirësi financiare nëse institucioni vendos të veprojë kështu, rast pas rasti dhe sipas politikave të grupit nëse kjo nuk përbën risk për grupin në të rësi; ose</w:t>
                  </w:r>
                </w:p>
              </w:tc>
            </w:tr>
          </w:tbl>
          <w:p w:rsidR="0015087A" w:rsidRPr="008C20F2" w:rsidRDefault="0015087A" w:rsidP="008C20F2">
            <w:pPr>
              <w:rPr>
                <w:vanish/>
                <w:sz w:val="16"/>
                <w:szCs w:val="16"/>
              </w:rPr>
            </w:pPr>
          </w:p>
          <w:tbl>
            <w:tblPr>
              <w:tblW w:w="5000" w:type="pct"/>
              <w:tblCellSpacing w:w="0" w:type="dxa"/>
              <w:tblLayout w:type="fixed"/>
              <w:tblCellMar>
                <w:left w:w="0" w:type="dxa"/>
                <w:right w:w="0" w:type="dxa"/>
              </w:tblCellMar>
              <w:tblLook w:val="04A0"/>
            </w:tblPr>
            <w:tblGrid>
              <w:gridCol w:w="235"/>
              <w:gridCol w:w="3518"/>
            </w:tblGrid>
            <w:tr w:rsidR="008C20F2" w:rsidRPr="008C20F2" w:rsidTr="006E1162">
              <w:trPr>
                <w:tblCellSpacing w:w="0" w:type="dxa"/>
              </w:trPr>
              <w:tc>
                <w:tcPr>
                  <w:tcW w:w="189" w:type="dxa"/>
                  <w:hideMark/>
                </w:tcPr>
                <w:p w:rsidR="0015087A" w:rsidRPr="008C20F2" w:rsidRDefault="0015087A" w:rsidP="008C20F2">
                  <w:pPr>
                    <w:pStyle w:val="Normal1"/>
                    <w:spacing w:before="0"/>
                    <w:rPr>
                      <w:sz w:val="16"/>
                      <w:szCs w:val="16"/>
                    </w:rPr>
                  </w:pPr>
                  <w:r w:rsidRPr="008C20F2">
                    <w:rPr>
                      <w:sz w:val="16"/>
                      <w:szCs w:val="16"/>
                    </w:rPr>
                    <w:t>(b)</w:t>
                  </w:r>
                </w:p>
              </w:tc>
              <w:tc>
                <w:tcPr>
                  <w:tcW w:w="2825" w:type="dxa"/>
                  <w:hideMark/>
                </w:tcPr>
                <w:p w:rsidR="0015087A" w:rsidRPr="008C20F2" w:rsidRDefault="0015087A" w:rsidP="008C20F2">
                  <w:pPr>
                    <w:pStyle w:val="Normal1"/>
                    <w:spacing w:before="0"/>
                    <w:rPr>
                      <w:sz w:val="16"/>
                      <w:szCs w:val="16"/>
                      <w:lang w:val="de-AT"/>
                    </w:rPr>
                  </w:pPr>
                  <w:r w:rsidRPr="008C20F2">
                    <w:rPr>
                      <w:sz w:val="16"/>
                      <w:szCs w:val="16"/>
                      <w:lang w:val="sq-AL"/>
                    </w:rPr>
                    <w:t>për të ushtruar aktivitet në një Shtet Anëtar.</w:t>
                  </w:r>
                </w:p>
              </w:tc>
            </w:tr>
          </w:tbl>
          <w:p w:rsidR="0015087A" w:rsidRPr="008C20F2" w:rsidRDefault="0015087A" w:rsidP="008C20F2">
            <w:pPr>
              <w:pStyle w:val="Normal1"/>
              <w:spacing w:before="0"/>
              <w:rPr>
                <w:sz w:val="16"/>
                <w:szCs w:val="16"/>
                <w:lang w:val="sq-AL"/>
              </w:rPr>
            </w:pPr>
            <w:r w:rsidRPr="008C20F2">
              <w:rPr>
                <w:sz w:val="16"/>
                <w:szCs w:val="16"/>
                <w:lang w:val="de-AT"/>
              </w:rPr>
              <w:t>4.   </w:t>
            </w:r>
            <w:r w:rsidRPr="008C20F2">
              <w:rPr>
                <w:sz w:val="16"/>
                <w:szCs w:val="16"/>
                <w:lang w:val="sq-AL"/>
              </w:rPr>
              <w:t>Shtetet Anëtare heqin në legjislacionet kombëtare çdo pengesë ligjore për transaksionet e mbështetjes financiare brenda grupit që kryhen në përputhje me këtë kapitull, me kusht që asnjë dispozitë e këtij kapitulli të mos i pengojë Shtetet Anëtare që të vendosin kufizime mbi transaksionet brenda grupit në lidhje me legjislacionet kombëtare që ushtrojnë zgjedhjet alternative të parashikuara në Rregulloren (BE) Nr. 575/2013, që vënë në zbatim Direktivën 2013/36/BE ose kërkojnë veçimin e pjesëve të një grupi ose aktiviteteve të kryera brenda grupit për arsye të stabilitetit financiar.</w:t>
            </w:r>
          </w:p>
          <w:p w:rsidR="0015087A" w:rsidRPr="008C20F2" w:rsidRDefault="0015087A" w:rsidP="008C20F2">
            <w:pPr>
              <w:pStyle w:val="Normal1"/>
              <w:spacing w:before="0"/>
              <w:rPr>
                <w:sz w:val="16"/>
                <w:szCs w:val="16"/>
                <w:lang w:val="sq-AL"/>
              </w:rPr>
            </w:pPr>
            <w:r w:rsidRPr="008C20F2">
              <w:rPr>
                <w:sz w:val="16"/>
                <w:szCs w:val="16"/>
                <w:lang w:val="it-IT"/>
              </w:rPr>
              <w:t>5.   </w:t>
            </w:r>
            <w:r w:rsidRPr="008C20F2">
              <w:rPr>
                <w:sz w:val="16"/>
                <w:szCs w:val="16"/>
                <w:lang w:val="sq-AL"/>
              </w:rPr>
              <w:t>Marrëveshja për mbështetje financiare e grupit:</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15087A" w:rsidRPr="008C20F2" w:rsidRDefault="0015087A" w:rsidP="008C20F2">
                  <w:pPr>
                    <w:pStyle w:val="Normal1"/>
                    <w:spacing w:before="0"/>
                    <w:rPr>
                      <w:sz w:val="16"/>
                      <w:szCs w:val="16"/>
                    </w:rPr>
                  </w:pPr>
                  <w:r w:rsidRPr="008C20F2">
                    <w:rPr>
                      <w:sz w:val="16"/>
                      <w:szCs w:val="16"/>
                    </w:rPr>
                    <w:t>(a)</w:t>
                  </w:r>
                </w:p>
              </w:tc>
              <w:tc>
                <w:tcPr>
                  <w:tcW w:w="2836" w:type="dxa"/>
                  <w:hideMark/>
                </w:tcPr>
                <w:p w:rsidR="0015087A" w:rsidRPr="008C20F2" w:rsidRDefault="0015087A" w:rsidP="008C20F2">
                  <w:pPr>
                    <w:pStyle w:val="Normal1"/>
                    <w:spacing w:before="0"/>
                    <w:rPr>
                      <w:sz w:val="16"/>
                      <w:szCs w:val="16"/>
                    </w:rPr>
                  </w:pPr>
                  <w:r w:rsidRPr="008C20F2">
                    <w:rPr>
                      <w:sz w:val="16"/>
                      <w:szCs w:val="16"/>
                      <w:lang w:val="sq-AL"/>
                    </w:rPr>
                    <w:t>mund të mbulojë një ose më shumë filiale të grupit dhe mund të parashikojë mbështetje financiare nga ndërmarrja mëmë për filialet, nga filialet për ndërmarrjen mëmë, midis filialeve të grupit që janë palë e marrëveshjes, ose midis një ndërthurjeje të këtyre subjekteve;</w:t>
                  </w:r>
                </w:p>
              </w:tc>
            </w:tr>
          </w:tbl>
          <w:p w:rsidR="0015087A" w:rsidRPr="008C20F2" w:rsidRDefault="0015087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15087A" w:rsidRPr="008C20F2" w:rsidRDefault="0015087A" w:rsidP="008C20F2">
                  <w:pPr>
                    <w:pStyle w:val="Normal1"/>
                    <w:spacing w:before="0"/>
                    <w:rPr>
                      <w:sz w:val="16"/>
                      <w:szCs w:val="16"/>
                    </w:rPr>
                  </w:pPr>
                  <w:r w:rsidRPr="008C20F2">
                    <w:rPr>
                      <w:sz w:val="16"/>
                      <w:szCs w:val="16"/>
                    </w:rPr>
                    <w:t>(b)</w:t>
                  </w:r>
                </w:p>
              </w:tc>
              <w:tc>
                <w:tcPr>
                  <w:tcW w:w="2827" w:type="dxa"/>
                  <w:hideMark/>
                </w:tcPr>
                <w:p w:rsidR="0015087A" w:rsidRPr="008C20F2" w:rsidRDefault="0015087A" w:rsidP="008C20F2">
                  <w:pPr>
                    <w:pStyle w:val="Normal1"/>
                    <w:spacing w:before="0"/>
                    <w:rPr>
                      <w:sz w:val="16"/>
                      <w:szCs w:val="16"/>
                    </w:rPr>
                  </w:pPr>
                  <w:r w:rsidRPr="008C20F2">
                    <w:rPr>
                      <w:sz w:val="16"/>
                      <w:szCs w:val="16"/>
                      <w:lang w:val="sq-AL"/>
                    </w:rPr>
                    <w:t>mund të parashikojë mbështetje financiare në formën e një huaje, dhënies së dorëzanisë, dhënies në përdorim si kolateral të aktiveve ose një ndërthurje e këtyre formave të mbështetjes financiare, me një ose më shumë transaksione, përfshirë midis përfituesit të mbështetjes dhe një pale të tretë.</w:t>
                  </w:r>
                </w:p>
              </w:tc>
            </w:tr>
          </w:tbl>
          <w:p w:rsidR="0015087A" w:rsidRPr="008C20F2" w:rsidRDefault="0015087A" w:rsidP="008C20F2">
            <w:pPr>
              <w:pStyle w:val="Normal1"/>
              <w:spacing w:before="0"/>
              <w:rPr>
                <w:sz w:val="16"/>
                <w:szCs w:val="16"/>
                <w:lang w:val="sq-AL"/>
              </w:rPr>
            </w:pPr>
            <w:r w:rsidRPr="008C20F2">
              <w:rPr>
                <w:sz w:val="16"/>
                <w:szCs w:val="16"/>
              </w:rPr>
              <w:t>6.   </w:t>
            </w:r>
            <w:r w:rsidRPr="008C20F2">
              <w:rPr>
                <w:sz w:val="16"/>
                <w:szCs w:val="16"/>
                <w:lang w:val="sq-AL"/>
              </w:rPr>
              <w:t>Kur, në përputhje me kushtet e marrëveshjes për mbështetje financiare të grupit, një subjekt i grupit bie dakord t’i japë mbështetje financiare një subjekti tjetër të grupit, marrëveshja mund të përfshijë një marrëveshje reciproke të subjektit të grupit që merr mbështetjen për t’i dhënë mbështetje financiare subjektit të grupit që e jep mbështetjen.</w:t>
            </w:r>
          </w:p>
          <w:p w:rsidR="0015087A" w:rsidRPr="008C20F2" w:rsidRDefault="0015087A" w:rsidP="008C20F2">
            <w:pPr>
              <w:pStyle w:val="Normal1"/>
              <w:spacing w:before="0"/>
              <w:rPr>
                <w:sz w:val="16"/>
                <w:szCs w:val="16"/>
                <w:lang w:val="sq-AL"/>
              </w:rPr>
            </w:pPr>
            <w:r w:rsidRPr="008C20F2">
              <w:rPr>
                <w:sz w:val="16"/>
                <w:szCs w:val="16"/>
                <w:lang w:val="sq-AL"/>
              </w:rPr>
              <w:t>7.   Marrëveshja për mbështetje financiare brenda grupit përcakton parimet për llogaritjen e kundërvlerës, për çdo transaksion të bërë në bazë të saj. Këto parime përfshijnë kërkesën që kundërvlera të vendoset në momentin e dhënies së mbështetjes financiare. Marrëveshja, përfshirë parimet për llogaritjen e kundërvlerës për dhënies e mbështetjes financiare dhe kushtet e tjera të marrëveshjes, duhet të respektojë parimet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15087A" w:rsidRPr="008C20F2" w:rsidRDefault="0015087A" w:rsidP="008C20F2">
                  <w:pPr>
                    <w:pStyle w:val="Normal1"/>
                    <w:spacing w:before="0"/>
                    <w:rPr>
                      <w:sz w:val="16"/>
                      <w:szCs w:val="16"/>
                    </w:rPr>
                  </w:pPr>
                  <w:r w:rsidRPr="008C20F2">
                    <w:rPr>
                      <w:sz w:val="16"/>
                      <w:szCs w:val="16"/>
                      <w:lang w:val="sq-AL"/>
                    </w:rPr>
                    <w:t>(a)</w:t>
                  </w:r>
                </w:p>
              </w:tc>
              <w:tc>
                <w:tcPr>
                  <w:tcW w:w="2836" w:type="dxa"/>
                  <w:hideMark/>
                </w:tcPr>
                <w:p w:rsidR="0015087A" w:rsidRPr="008C20F2" w:rsidRDefault="0015087A" w:rsidP="008C20F2">
                  <w:pPr>
                    <w:pStyle w:val="Normal1"/>
                    <w:spacing w:before="0"/>
                    <w:rPr>
                      <w:sz w:val="16"/>
                      <w:szCs w:val="16"/>
                    </w:rPr>
                  </w:pPr>
                  <w:r w:rsidRPr="008C20F2">
                    <w:rPr>
                      <w:sz w:val="16"/>
                      <w:szCs w:val="16"/>
                      <w:lang w:val="sq-AL"/>
                    </w:rPr>
                    <w:t>secila palë duhet të veprojë me vullnet të lirë për lidhjen e marrëveshjes;</w:t>
                  </w:r>
                </w:p>
              </w:tc>
            </w:tr>
          </w:tbl>
          <w:p w:rsidR="0015087A" w:rsidRPr="008C20F2" w:rsidRDefault="0015087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15087A" w:rsidRPr="008C20F2" w:rsidRDefault="0015087A" w:rsidP="008C20F2">
                  <w:pPr>
                    <w:pStyle w:val="Normal1"/>
                    <w:spacing w:before="0"/>
                    <w:rPr>
                      <w:sz w:val="16"/>
                      <w:szCs w:val="16"/>
                    </w:rPr>
                  </w:pPr>
                  <w:r w:rsidRPr="008C20F2">
                    <w:rPr>
                      <w:sz w:val="16"/>
                      <w:szCs w:val="16"/>
                      <w:lang w:val="sq-AL"/>
                    </w:rPr>
                    <w:t>(b)</w:t>
                  </w:r>
                </w:p>
              </w:tc>
              <w:tc>
                <w:tcPr>
                  <w:tcW w:w="2827" w:type="dxa"/>
                  <w:hideMark/>
                </w:tcPr>
                <w:p w:rsidR="0015087A" w:rsidRPr="008C20F2" w:rsidRDefault="0015087A" w:rsidP="008C20F2">
                  <w:pPr>
                    <w:pStyle w:val="Normal1"/>
                    <w:spacing w:before="0"/>
                    <w:rPr>
                      <w:sz w:val="16"/>
                      <w:szCs w:val="16"/>
                    </w:rPr>
                  </w:pPr>
                  <w:r w:rsidRPr="008C20F2">
                    <w:rPr>
                      <w:sz w:val="16"/>
                      <w:szCs w:val="16"/>
                      <w:lang w:val="sq-AL"/>
                    </w:rPr>
                    <w:t xml:space="preserve">për lidhjen e marrëveshjes dhe përcaktimin e kundërvlerës për dhënien e mbështetjes financiare, </w:t>
                  </w:r>
                  <w:r w:rsidRPr="008C20F2">
                    <w:rPr>
                      <w:sz w:val="16"/>
                      <w:szCs w:val="16"/>
                      <w:lang w:val="sq-AL"/>
                    </w:rPr>
                    <w:lastRenderedPageBreak/>
                    <w:t>secila palë duhet të veprojë në interesin e vet më të mirë, që duhet të marrë në konsideratë çdo përfitim të drejtpërdrejtë ose të tërthortë që mund t’i lindë palës si rezultat i dhënies së mbështetjes financiare;</w:t>
                  </w:r>
                </w:p>
              </w:tc>
            </w:tr>
          </w:tbl>
          <w:p w:rsidR="0015087A" w:rsidRPr="008C20F2" w:rsidRDefault="0015087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15087A" w:rsidRPr="008C20F2" w:rsidRDefault="0015087A" w:rsidP="008C20F2">
                  <w:pPr>
                    <w:pStyle w:val="Normal1"/>
                    <w:spacing w:before="0"/>
                    <w:rPr>
                      <w:sz w:val="16"/>
                      <w:szCs w:val="16"/>
                    </w:rPr>
                  </w:pPr>
                  <w:r w:rsidRPr="008C20F2">
                    <w:rPr>
                      <w:sz w:val="16"/>
                      <w:szCs w:val="16"/>
                    </w:rPr>
                    <w:t>(c)</w:t>
                  </w:r>
                </w:p>
              </w:tc>
              <w:tc>
                <w:tcPr>
                  <w:tcW w:w="2836" w:type="dxa"/>
                  <w:hideMark/>
                </w:tcPr>
                <w:p w:rsidR="0015087A" w:rsidRPr="008C20F2" w:rsidRDefault="0015087A" w:rsidP="008C20F2">
                  <w:pPr>
                    <w:pStyle w:val="Normal1"/>
                    <w:spacing w:before="0"/>
                    <w:rPr>
                      <w:sz w:val="16"/>
                      <w:szCs w:val="16"/>
                    </w:rPr>
                  </w:pPr>
                  <w:r w:rsidRPr="008C20F2">
                    <w:rPr>
                      <w:sz w:val="16"/>
                      <w:szCs w:val="16"/>
                      <w:lang w:val="sq-AL"/>
                    </w:rPr>
                    <w:t>secila palë që jep mbështetje financiare duhet të ketë vënie të plotë në dispozicion të informacionit përkatës nga çdo palë që merr mbështetje financiare përpara përcaktimit të kundërvlerës për dhënien e mbështetjes financiare dhe përpara marrjes së vendimit për dhënien e mbështetjes financiare;</w:t>
                  </w:r>
                </w:p>
              </w:tc>
            </w:tr>
          </w:tbl>
          <w:p w:rsidR="0015087A" w:rsidRPr="008C20F2" w:rsidRDefault="0015087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15087A" w:rsidRPr="008C20F2" w:rsidRDefault="0015087A" w:rsidP="008C20F2">
                  <w:pPr>
                    <w:pStyle w:val="Normal1"/>
                    <w:spacing w:before="0"/>
                    <w:rPr>
                      <w:sz w:val="16"/>
                      <w:szCs w:val="16"/>
                    </w:rPr>
                  </w:pPr>
                  <w:r w:rsidRPr="008C20F2">
                    <w:rPr>
                      <w:sz w:val="16"/>
                      <w:szCs w:val="16"/>
                    </w:rPr>
                    <w:t>(d)</w:t>
                  </w:r>
                </w:p>
              </w:tc>
              <w:tc>
                <w:tcPr>
                  <w:tcW w:w="2827" w:type="dxa"/>
                  <w:hideMark/>
                </w:tcPr>
                <w:p w:rsidR="0015087A" w:rsidRPr="008C20F2" w:rsidRDefault="0015087A" w:rsidP="008C20F2">
                  <w:pPr>
                    <w:pStyle w:val="Normal1"/>
                    <w:spacing w:before="0"/>
                    <w:rPr>
                      <w:sz w:val="16"/>
                      <w:szCs w:val="16"/>
                      <w:lang w:val="sq-AL"/>
                    </w:rPr>
                  </w:pPr>
                  <w:r w:rsidRPr="008C20F2">
                    <w:rPr>
                      <w:sz w:val="16"/>
                      <w:szCs w:val="16"/>
                      <w:lang w:val="sq-AL"/>
                    </w:rPr>
                    <w:t>kundërvlera për dhënien e mbështetjes financiare mund të marrë në konsideratë informacionin që zotëron pala që jep mbështetje financiare mbështetur në faktin që është i njëjti grup me palën që merr mbështetje financiare dhe që nuk gjendet në treg; dhe</w:t>
                  </w:r>
                </w:p>
              </w:tc>
            </w:tr>
          </w:tbl>
          <w:p w:rsidR="0015087A" w:rsidRPr="008C20F2" w:rsidRDefault="0015087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15087A" w:rsidRPr="008C20F2" w:rsidRDefault="0015087A" w:rsidP="008C20F2">
                  <w:pPr>
                    <w:pStyle w:val="Normal1"/>
                    <w:spacing w:before="0"/>
                    <w:rPr>
                      <w:sz w:val="16"/>
                      <w:szCs w:val="16"/>
                    </w:rPr>
                  </w:pPr>
                  <w:r w:rsidRPr="008C20F2">
                    <w:rPr>
                      <w:sz w:val="16"/>
                      <w:szCs w:val="16"/>
                    </w:rPr>
                    <w:t>(e)</w:t>
                  </w:r>
                </w:p>
              </w:tc>
              <w:tc>
                <w:tcPr>
                  <w:tcW w:w="2836" w:type="dxa"/>
                  <w:hideMark/>
                </w:tcPr>
                <w:p w:rsidR="0015087A" w:rsidRPr="008C20F2" w:rsidRDefault="0015087A" w:rsidP="008C20F2">
                  <w:pPr>
                    <w:pStyle w:val="Normal1"/>
                    <w:spacing w:before="0"/>
                    <w:rPr>
                      <w:sz w:val="16"/>
                      <w:szCs w:val="16"/>
                    </w:rPr>
                  </w:pPr>
                  <w:r w:rsidRPr="008C20F2">
                    <w:rPr>
                      <w:sz w:val="16"/>
                      <w:szCs w:val="16"/>
                      <w:lang w:val="sq-AL"/>
                    </w:rPr>
                    <w:t>parimet për llogaritjen e kundërvlerës për dhënien e mbështetjes financiare nuk janë të detyrueshme të marrin në konsideratë efektin e pritur të përkohshëm te çmimet e tregut që lind nga ngjarjet jashtë grupit.</w:t>
                  </w:r>
                </w:p>
              </w:tc>
            </w:tr>
          </w:tbl>
          <w:p w:rsidR="0015087A" w:rsidRPr="008C20F2" w:rsidRDefault="0015087A" w:rsidP="008C20F2">
            <w:pPr>
              <w:pStyle w:val="Normal1"/>
              <w:spacing w:before="0"/>
              <w:rPr>
                <w:sz w:val="16"/>
                <w:szCs w:val="16"/>
                <w:lang w:val="sq-AL"/>
              </w:rPr>
            </w:pPr>
            <w:r w:rsidRPr="008C20F2">
              <w:rPr>
                <w:sz w:val="16"/>
                <w:szCs w:val="16"/>
              </w:rPr>
              <w:t>8.   </w:t>
            </w:r>
            <w:r w:rsidRPr="008C20F2">
              <w:rPr>
                <w:sz w:val="16"/>
                <w:szCs w:val="16"/>
                <w:lang w:val="sq-AL"/>
              </w:rPr>
              <w:t>Marrëveshja për mbështetje financiare të grupit mund të lidhet vetëm nëse, më momentin kur bëhet marrëveshja e propozuar, sipas mendimit të autoriteteve kompetente përkatëse, asnjë prej palëve nuk i përmbush kushtet për ndërhyrje të hershme.</w:t>
            </w:r>
          </w:p>
          <w:p w:rsidR="005F7877" w:rsidRPr="008C20F2" w:rsidRDefault="0015087A" w:rsidP="008C20F2">
            <w:pPr>
              <w:pStyle w:val="Normal1"/>
              <w:spacing w:before="0"/>
              <w:rPr>
                <w:sz w:val="16"/>
                <w:szCs w:val="16"/>
                <w:lang w:val="sq-AL"/>
              </w:rPr>
            </w:pPr>
            <w:r w:rsidRPr="008C20F2">
              <w:rPr>
                <w:sz w:val="16"/>
                <w:szCs w:val="16"/>
                <w:lang w:val="sq-AL"/>
              </w:rPr>
              <w:t>9.   Shtetet Anëtare sigurojnë që të drejtat, pretendimet ose veprimet që rrjedhin nga marrëveshja për mbështetje financiare të grupit të mund të ushtrohet vetëm nga palët e kësaj marrëveshjeje me përjashtim të palëve të treta.</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1D2242" w:rsidRPr="008C20F2" w:rsidRDefault="007544D0" w:rsidP="008C20F2">
            <w:pPr>
              <w:contextualSpacing/>
              <w:jc w:val="center"/>
              <w:rPr>
                <w:b/>
                <w:sz w:val="16"/>
                <w:szCs w:val="16"/>
                <w:lang w:val="sq-AL"/>
              </w:rPr>
            </w:pPr>
            <w:r w:rsidRPr="008C20F2">
              <w:rPr>
                <w:b/>
                <w:sz w:val="16"/>
                <w:szCs w:val="16"/>
                <w:lang w:val="sq-AL"/>
              </w:rPr>
              <w:t xml:space="preserve">Neni </w:t>
            </w:r>
            <w:r w:rsidR="001D2242" w:rsidRPr="008C20F2">
              <w:rPr>
                <w:b/>
                <w:sz w:val="16"/>
                <w:szCs w:val="16"/>
                <w:lang w:val="sq-AL"/>
              </w:rPr>
              <w:t>16</w:t>
            </w:r>
          </w:p>
          <w:p w:rsidR="001D2242" w:rsidRPr="008C20F2" w:rsidRDefault="001D2242" w:rsidP="008C20F2">
            <w:pPr>
              <w:contextualSpacing/>
              <w:jc w:val="center"/>
              <w:rPr>
                <w:b/>
                <w:sz w:val="16"/>
                <w:szCs w:val="16"/>
                <w:lang w:val="sq-AL"/>
              </w:rPr>
            </w:pPr>
            <w:r w:rsidRPr="008C20F2">
              <w:rPr>
                <w:b/>
                <w:sz w:val="16"/>
                <w:szCs w:val="16"/>
                <w:lang w:val="sq-AL"/>
              </w:rPr>
              <w:t>Marrëveshja për mbështetje financiare brenda grupit</w:t>
            </w:r>
          </w:p>
          <w:p w:rsidR="001D2242" w:rsidRPr="008C20F2" w:rsidRDefault="001D224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D2242" w:rsidRPr="008C20F2" w:rsidRDefault="001D2242" w:rsidP="008C20F2">
            <w:pPr>
              <w:pStyle w:val="ListParagraph"/>
              <w:numPr>
                <w:ilvl w:val="0"/>
                <w:numId w:val="2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Banka mbizotëruese ose një subjekt tjetër i një grupi bankar, i cili i nënshtrohet mbikëqyrjes së konsoliduar, mund të hyjnë në një marrëveshje me subjektet e tjera të grupit për të siguruar mbështetje financiare për çdo palë të marrëveshjes që plotëson kushtet për ndërhyrjen e hershme, </w:t>
            </w:r>
            <w:r w:rsidR="00B82DA6" w:rsidRPr="008C20F2">
              <w:rPr>
                <w:rFonts w:asciiTheme="minorHAnsi" w:hAnsiTheme="minorHAnsi" w:cstheme="minorHAnsi"/>
                <w:sz w:val="16"/>
                <w:szCs w:val="16"/>
                <w:lang w:val="sq-AL"/>
              </w:rPr>
              <w:t>sipas kreut IV të këtij ligji,</w:t>
            </w:r>
            <w:r w:rsidRPr="008C20F2">
              <w:rPr>
                <w:rFonts w:ascii="Times New Roman" w:hAnsi="Times New Roman" w:cs="Times New Roman"/>
                <w:sz w:val="16"/>
                <w:szCs w:val="16"/>
                <w:lang w:val="sq-AL"/>
              </w:rPr>
              <w:t>me miratimin paraprak të Autoritetit Mbikëqyrës.</w:t>
            </w:r>
          </w:p>
          <w:p w:rsidR="001D2242" w:rsidRPr="008C20F2" w:rsidRDefault="001D2242" w:rsidP="008C20F2">
            <w:pPr>
              <w:pStyle w:val="ListParagraph"/>
              <w:numPr>
                <w:ilvl w:val="0"/>
                <w:numId w:val="2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Marrëveshja për mbështetje financiare brenda grupit mund të lidhet vetëm nëse në momentin e nënshkrimit, sipas vlerësimit të autoriteteve mbikëqyrëse përkatëse, asnjë prej palëve nuk i përmbush kushtet për ndërhyrje të hershme.</w:t>
            </w:r>
          </w:p>
          <w:p w:rsidR="001D2242" w:rsidRPr="008C20F2" w:rsidRDefault="001D2242" w:rsidP="008C20F2">
            <w:pPr>
              <w:pStyle w:val="ListParagraph"/>
              <w:numPr>
                <w:ilvl w:val="0"/>
                <w:numId w:val="2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Mbështetja financiare sipas pikës 1 të këtij neni mund të jepet në formën e një kredie, garancie ose si kombinim i tyre, për një apo disa transaksione ndërmjet përfituesve të kësaj mbështetjeje dhe një pale të tretë.</w:t>
            </w:r>
          </w:p>
          <w:p w:rsidR="001D2242" w:rsidRPr="008C20F2" w:rsidRDefault="001D2242" w:rsidP="008C20F2">
            <w:pPr>
              <w:pStyle w:val="ListParagraph"/>
              <w:numPr>
                <w:ilvl w:val="0"/>
                <w:numId w:val="2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Marrëveshja për mbështetje financiare brenda grupit specifikon në mënyrë të veçantë parimet për llogaritjen e shumave që do të paguhen për çdo transaksion të parashikuar </w:t>
            </w:r>
            <w:r w:rsidRPr="008C20F2">
              <w:rPr>
                <w:rFonts w:ascii="Times New Roman" w:hAnsi="Times New Roman" w:cs="Times New Roman"/>
                <w:sz w:val="16"/>
                <w:szCs w:val="16"/>
                <w:lang w:val="sq-AL"/>
              </w:rPr>
              <w:lastRenderedPageBreak/>
              <w:t>sipas marrëveshjes, si dhe shumën maksimale të ofrimit të mbështetjes financiare.</w:t>
            </w:r>
          </w:p>
          <w:p w:rsidR="001D2242" w:rsidRPr="008C20F2" w:rsidRDefault="001D2242" w:rsidP="008C20F2">
            <w:pPr>
              <w:pStyle w:val="ListParagraph"/>
              <w:numPr>
                <w:ilvl w:val="0"/>
                <w:numId w:val="2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Të drejtat dhe detyrimet që rrjedhin nga marrëveshja për mbështetje financiare brenda grupit nuk mund t'i transferohen palëve të treta jashtë grupit bankar.</w:t>
            </w:r>
          </w:p>
          <w:p w:rsidR="005F7877" w:rsidRPr="008C20F2" w:rsidRDefault="001D2242" w:rsidP="008C20F2">
            <w:pPr>
              <w:pStyle w:val="ListParagraph"/>
              <w:numPr>
                <w:ilvl w:val="0"/>
                <w:numId w:val="2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Mbikëqyrës përcakton me akt nënligjor kushtet për dhënien e miratimit paraprak për marrëveshjen e mbështetjes financiare brenda grupit bankar.</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8E5E00" w:rsidP="008C20F2">
            <w:pPr>
              <w:jc w:val="both"/>
              <w:rPr>
                <w:sz w:val="16"/>
                <w:szCs w:val="16"/>
                <w:lang w:val="sq-AL"/>
              </w:rPr>
            </w:pPr>
            <w:r w:rsidRPr="008C20F2">
              <w:rPr>
                <w:sz w:val="16"/>
                <w:szCs w:val="16"/>
                <w:lang w:val="sq-AL"/>
              </w:rPr>
              <w:lastRenderedPageBreak/>
              <w:t>Përputhshmëri e pjesshme</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8E5E00" w:rsidP="008C20F2">
            <w:pPr>
              <w:pStyle w:val="BodyText"/>
              <w:spacing w:after="0"/>
              <w:jc w:val="both"/>
              <w:rPr>
                <w:sz w:val="16"/>
                <w:szCs w:val="16"/>
                <w:lang w:val="sq-AL"/>
              </w:rPr>
            </w:pPr>
            <w:r w:rsidRPr="008C20F2">
              <w:rPr>
                <w:sz w:val="16"/>
                <w:szCs w:val="16"/>
                <w:lang w:val="sq-AL"/>
              </w:rPr>
              <w:t>Nuk përfshin disa nga parashikimet e nenit 19 të Direktivës.</w:t>
            </w:r>
          </w:p>
          <w:p w:rsidR="008E5E00" w:rsidRPr="008C20F2" w:rsidRDefault="008E5E00" w:rsidP="008C20F2">
            <w:pPr>
              <w:pStyle w:val="BodyText"/>
              <w:spacing w:after="0"/>
              <w:jc w:val="both"/>
              <w:rPr>
                <w:sz w:val="16"/>
                <w:szCs w:val="16"/>
                <w:lang w:val="sq-AL"/>
              </w:rPr>
            </w:pPr>
          </w:p>
          <w:p w:rsidR="008E5E00" w:rsidRPr="008C20F2" w:rsidRDefault="008E5E00" w:rsidP="008C20F2">
            <w:pPr>
              <w:pStyle w:val="BodyText"/>
              <w:spacing w:after="0"/>
              <w:jc w:val="both"/>
              <w:rPr>
                <w:sz w:val="16"/>
                <w:szCs w:val="16"/>
                <w:lang w:val="sq-AL"/>
              </w:rPr>
            </w:pPr>
            <w:r w:rsidRPr="008C20F2">
              <w:rPr>
                <w:sz w:val="16"/>
                <w:szCs w:val="16"/>
                <w:lang w:val="sq-AL"/>
              </w:rPr>
              <w:t>Autoriteti Mbikëqyrës përcakton me akt nënligjor kushtet për dhënien e miratimit paraprak për marrëveshjen e mbështetjes financiare brenda grupit bankar.</w:t>
            </w: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15087A" w:rsidRDefault="0015087A" w:rsidP="008C20F2">
            <w:pPr>
              <w:pStyle w:val="ti-art"/>
              <w:spacing w:before="0" w:after="0"/>
              <w:rPr>
                <w:b/>
                <w:i w:val="0"/>
                <w:sz w:val="16"/>
                <w:szCs w:val="16"/>
                <w:lang w:val="sq-AL"/>
              </w:rPr>
            </w:pPr>
            <w:r w:rsidRPr="008C20F2">
              <w:rPr>
                <w:b/>
                <w:i w:val="0"/>
                <w:sz w:val="16"/>
                <w:szCs w:val="16"/>
                <w:lang w:val="sq-AL"/>
              </w:rPr>
              <w:t>Neni 20</w:t>
            </w:r>
          </w:p>
          <w:p w:rsidR="00801A6F" w:rsidRPr="008C20F2" w:rsidRDefault="00801A6F" w:rsidP="008C20F2">
            <w:pPr>
              <w:pStyle w:val="ti-art"/>
              <w:spacing w:before="0" w:after="0"/>
              <w:rPr>
                <w:b/>
                <w:i w:val="0"/>
                <w:sz w:val="16"/>
                <w:szCs w:val="16"/>
                <w:lang w:val="sq-AL"/>
              </w:rPr>
            </w:pPr>
            <w:r w:rsidRPr="00801A6F">
              <w:rPr>
                <w:b/>
                <w:i w:val="0"/>
                <w:sz w:val="16"/>
                <w:szCs w:val="16"/>
                <w:lang w:val="sq-AL"/>
              </w:rPr>
              <w:t>Shqyrtimi nga autoritetet kompetente i marrëveshjes së propozuar dhe ndërmjetësimi</w:t>
            </w:r>
          </w:p>
          <w:p w:rsidR="003B2C8E" w:rsidRPr="008C20F2" w:rsidRDefault="003B2C8E" w:rsidP="008C20F2">
            <w:pPr>
              <w:pStyle w:val="ti-art"/>
              <w:spacing w:before="0" w:after="0"/>
              <w:rPr>
                <w:b/>
                <w:i w:val="0"/>
                <w:sz w:val="16"/>
                <w:szCs w:val="16"/>
                <w:lang w:val="sq-AL"/>
              </w:rPr>
            </w:pPr>
          </w:p>
          <w:p w:rsidR="002E4F24" w:rsidRPr="008C20F2" w:rsidRDefault="002E4F24" w:rsidP="008C20F2">
            <w:pPr>
              <w:pStyle w:val="ti-art"/>
              <w:spacing w:before="0" w:after="0"/>
              <w:rPr>
                <w:b/>
                <w:i w:val="0"/>
                <w:sz w:val="16"/>
                <w:szCs w:val="16"/>
                <w:lang w:val="sq-AL"/>
              </w:rPr>
            </w:pPr>
          </w:p>
          <w:p w:rsidR="0015087A" w:rsidRPr="008C20F2" w:rsidRDefault="0015087A" w:rsidP="008D451C">
            <w:pPr>
              <w:pStyle w:val="ti-art"/>
              <w:spacing w:before="0" w:after="0"/>
              <w:rPr>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F7877" w:rsidRPr="00F03379" w:rsidRDefault="005F7877" w:rsidP="008C20F2">
            <w:pPr>
              <w:pStyle w:val="Normal1"/>
              <w:spacing w:before="0"/>
              <w:rPr>
                <w:sz w:val="16"/>
                <w:szCs w:val="16"/>
                <w:lang w:val="sq-AL"/>
              </w:rPr>
            </w:pPr>
          </w:p>
          <w:p w:rsidR="00801A6F" w:rsidRPr="008D451C" w:rsidRDefault="00801A6F" w:rsidP="00801A6F">
            <w:pPr>
              <w:pStyle w:val="Normal1"/>
              <w:rPr>
                <w:sz w:val="16"/>
                <w:szCs w:val="16"/>
                <w:lang w:val="sq-AL"/>
              </w:rPr>
            </w:pPr>
            <w:r w:rsidRPr="008D451C">
              <w:rPr>
                <w:sz w:val="16"/>
                <w:szCs w:val="16"/>
                <w:lang w:val="sq-AL"/>
              </w:rPr>
              <w:t>1.   Institucioni mëmë i Bashkimit  Evropian i paraqet mbikëqyrësit konsolidues një kërkesë për autorizim të çdo marrëveshjeje për mbështetje financiare të grupit të propozuar në bazë të nenit 19. Kërkesa përmban tekstin e marrëveshjes së propozuar dhe identifikon subjektet e grupit që propozojnë të jenë palë.</w:t>
            </w:r>
          </w:p>
          <w:p w:rsidR="00801A6F" w:rsidRPr="008D451C" w:rsidRDefault="00801A6F" w:rsidP="00801A6F">
            <w:pPr>
              <w:pStyle w:val="Normal1"/>
              <w:rPr>
                <w:sz w:val="16"/>
                <w:szCs w:val="16"/>
                <w:lang w:val="sq-AL"/>
              </w:rPr>
            </w:pPr>
            <w:r w:rsidRPr="008D451C">
              <w:rPr>
                <w:sz w:val="16"/>
                <w:szCs w:val="16"/>
                <w:lang w:val="sq-AL"/>
              </w:rPr>
              <w:t>2.   Mbikëqyrësi konsolidues ua përcjell pa vonesë kërkesën autoriteteve kompetente të secilin filial që propozon të jetë palë e marrëveshjes, me qëllim arritjen e një vendimi të përbashkët.</w:t>
            </w:r>
          </w:p>
          <w:p w:rsidR="00801A6F" w:rsidRPr="008D451C" w:rsidRDefault="00801A6F" w:rsidP="00801A6F">
            <w:pPr>
              <w:pStyle w:val="Normal1"/>
              <w:rPr>
                <w:sz w:val="16"/>
                <w:szCs w:val="16"/>
                <w:lang w:val="sq-AL"/>
              </w:rPr>
            </w:pPr>
            <w:r w:rsidRPr="008D451C">
              <w:rPr>
                <w:sz w:val="16"/>
                <w:szCs w:val="16"/>
                <w:lang w:val="sq-AL"/>
              </w:rPr>
              <w:t>3.   Mbikëqyrësi konsolidues, në përputhje me procedurën e parashtruar në pikën 5 dhe 6 të këtij neni, mund ta japë autorizimin nëse kushtet e marrëveshjes së propozuar përputhen me kushtet për mbështetjen financiare të parashtruara në nenin 23.</w:t>
            </w:r>
          </w:p>
          <w:p w:rsidR="00801A6F" w:rsidRPr="008D451C" w:rsidRDefault="00801A6F" w:rsidP="00801A6F">
            <w:pPr>
              <w:pStyle w:val="Normal1"/>
              <w:rPr>
                <w:sz w:val="16"/>
                <w:szCs w:val="16"/>
                <w:lang w:val="sq-AL"/>
              </w:rPr>
            </w:pPr>
            <w:r w:rsidRPr="008D451C">
              <w:rPr>
                <w:sz w:val="16"/>
                <w:szCs w:val="16"/>
                <w:lang w:val="sq-AL"/>
              </w:rPr>
              <w:t xml:space="preserve">4.   Mbikëqyrësi konsolidues, në përputhje me procedurën e parashtruar në pikën 5 dhe 6 të këtij neni, mund ta ndalojë lidhjen e marrëveshjes së propozuar nëse </w:t>
            </w:r>
            <w:r w:rsidRPr="008D451C">
              <w:rPr>
                <w:sz w:val="16"/>
                <w:szCs w:val="16"/>
                <w:lang w:val="sq-AL"/>
              </w:rPr>
              <w:lastRenderedPageBreak/>
              <w:t>konsiderohet se nuk përputhet me kushtet për mbështetjen financiare të parashtruara në nenin 23.</w:t>
            </w:r>
          </w:p>
          <w:p w:rsidR="00801A6F" w:rsidRPr="008D451C" w:rsidRDefault="00801A6F" w:rsidP="00801A6F">
            <w:pPr>
              <w:pStyle w:val="Normal1"/>
              <w:rPr>
                <w:sz w:val="16"/>
                <w:szCs w:val="16"/>
                <w:lang w:val="sq-AL"/>
              </w:rPr>
            </w:pPr>
            <w:r w:rsidRPr="008D451C">
              <w:rPr>
                <w:sz w:val="16"/>
                <w:szCs w:val="16"/>
                <w:lang w:val="sq-AL"/>
              </w:rPr>
              <w:t>5.   Autoritetet kompetente bëjnë gjithçka brenda tagrit të tyre për të arritur, duke marrë në konsideratë efektin e mundshëm, përfshirë edhe pasojat fiskale, të ekzekutimit të marrëveshjes në të gjitha Shtetet Anëtare ku ushtron aktivitet grupi, një vendim të përbashkët nëse kushtet e marrëveshjes  së propozuar janë apo jo në përputhje me kushtet për mbështetjen financiare të parashikuara në nenin 23, brenda katër muajsh nga data e marrjes së kërkesës nga mbikëqyrësi konsolidues. Vendimi i përbashkët duhet të jetë i parashtruar në një dokument i cili të përmbajë vendimin plotësisht të arsyetuar, të cilin mbikëqyrësi konsolidues ia vë në dispozicion subjektit kërkues.</w:t>
            </w:r>
          </w:p>
          <w:p w:rsidR="00801A6F" w:rsidRPr="008D451C" w:rsidRDefault="00801A6F" w:rsidP="00801A6F">
            <w:pPr>
              <w:pStyle w:val="Normal1"/>
              <w:rPr>
                <w:sz w:val="16"/>
                <w:szCs w:val="16"/>
                <w:lang w:val="sq-AL"/>
              </w:rPr>
            </w:pPr>
            <w:r w:rsidRPr="008D451C">
              <w:rPr>
                <w:sz w:val="16"/>
                <w:szCs w:val="16"/>
                <w:lang w:val="sq-AL"/>
              </w:rPr>
              <w:t>ABE, me kërkesë të një autoriteti kompetent, mund të asistojë autoritetet kompetente në arritjen e një marrëveshjeje në përputhje me nenin 31 të Rregullores (BE) Nr. 1093/2010.</w:t>
            </w:r>
          </w:p>
          <w:p w:rsidR="00801A6F" w:rsidRPr="008D451C" w:rsidRDefault="00801A6F" w:rsidP="00801A6F">
            <w:pPr>
              <w:pStyle w:val="Normal1"/>
              <w:rPr>
                <w:sz w:val="16"/>
                <w:szCs w:val="16"/>
                <w:lang w:val="sq-AL"/>
              </w:rPr>
            </w:pPr>
            <w:r w:rsidRPr="008D451C">
              <w:rPr>
                <w:sz w:val="16"/>
                <w:szCs w:val="16"/>
                <w:lang w:val="sq-AL"/>
              </w:rPr>
              <w:t>6.   Në mungesë të një vendimi të përbashkët midis autoriteteve kompetente brenda katër muajsh, mbikëqyrësi konsolidues e merr vetë vendimin për kërkesën. Vendimi parashtrohet në një dokument i cili përmban arsyetimin e plotë dhe merr në konsideratë pikëpamjet dhe rezervat e autoriteteve të tjera kompetente të shprehura gjatë periudhës katërmujore. Mbikëqyrësi konsolidues ia njofton vendimin subjektit kërkues dhe autoriteteve të tjera kompetente.</w:t>
            </w:r>
          </w:p>
          <w:p w:rsidR="002E4F24" w:rsidRPr="008D451C" w:rsidRDefault="00801A6F" w:rsidP="00801A6F">
            <w:pPr>
              <w:pStyle w:val="Normal1"/>
              <w:spacing w:before="0"/>
              <w:rPr>
                <w:sz w:val="16"/>
                <w:szCs w:val="16"/>
                <w:lang w:val="sq-AL"/>
              </w:rPr>
            </w:pPr>
            <w:r w:rsidRPr="008D451C">
              <w:rPr>
                <w:sz w:val="16"/>
                <w:szCs w:val="16"/>
                <w:lang w:val="sq-AL"/>
              </w:rPr>
              <w:t>7.   Nëse, në përfundim të periudhës katërmujore, ndonjë prej autoriteteve kompetente i ka përcjellë një çështje ABE-së në përputhje me nenin 19 të Rregullores (BE) Nr. 1093/2010, mbikëqyrësi konsolidues e shtyn vendimin dhe pret vendimin që mund të marrë ABE në përputhje me nenin 19, pika 3, të rregullores në fjalë dhe e merr vendimin në përputhje me vendimin e ABE-së. Periudha katërmujore konsiderohet si një periudhë pajtimi sipas kuptimit të Rregullores. ABE e merr vendimin brenda një muaji. Çështja nuk i përcillet për vendim ABE-së pas përfundimit të periudhës katërmujore ose pas arritjes së një vendimi të përbashkët.</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1A7EAD" w:rsidP="001A7EAD">
            <w:pPr>
              <w:jc w:val="both"/>
              <w:rPr>
                <w:sz w:val="16"/>
                <w:szCs w:val="16"/>
                <w:lang w:val="sq-AL"/>
              </w:rPr>
            </w:pPr>
            <w:r>
              <w:rPr>
                <w:sz w:val="16"/>
                <w:szCs w:val="16"/>
                <w:lang w:val="sq-AL"/>
              </w:rPr>
              <w:t>te paper</w:t>
            </w:r>
            <w:r w:rsidR="00966B2D">
              <w:rPr>
                <w:sz w:val="16"/>
                <w:szCs w:val="16"/>
                <w:lang w:val="sq-AL"/>
              </w:rPr>
              <w:t>pu</w:t>
            </w:r>
            <w:r>
              <w:rPr>
                <w:sz w:val="16"/>
                <w:szCs w:val="16"/>
                <w:lang w:val="sq-AL"/>
              </w:rPr>
              <w:t>thur</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CA0B0B" w:rsidP="008C20F2">
            <w:pPr>
              <w:pStyle w:val="BodyText"/>
              <w:spacing w:after="0"/>
              <w:jc w:val="both"/>
              <w:rPr>
                <w:sz w:val="16"/>
                <w:szCs w:val="16"/>
                <w:lang w:val="sq-AL"/>
              </w:rPr>
            </w:pPr>
            <w:r w:rsidRPr="008C20F2">
              <w:rPr>
                <w:sz w:val="16"/>
                <w:szCs w:val="16"/>
                <w:lang w:val="sq-AL"/>
              </w:rPr>
              <w:t>Nuk janë përfshirë.</w:t>
            </w:r>
          </w:p>
        </w:tc>
      </w:tr>
      <w:tr w:rsidR="00801A6F" w:rsidRPr="00801A6F"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801A6F" w:rsidRPr="00801A6F" w:rsidRDefault="00801A6F" w:rsidP="00801A6F">
            <w:pPr>
              <w:pStyle w:val="ti-art"/>
              <w:rPr>
                <w:b/>
                <w:i w:val="0"/>
                <w:sz w:val="16"/>
                <w:szCs w:val="16"/>
                <w:lang w:val="sq-AL"/>
              </w:rPr>
            </w:pPr>
            <w:r w:rsidRPr="00801A6F">
              <w:rPr>
                <w:b/>
                <w:i w:val="0"/>
                <w:sz w:val="16"/>
                <w:szCs w:val="16"/>
                <w:lang w:val="sq-AL"/>
              </w:rPr>
              <w:lastRenderedPageBreak/>
              <w:t>Neni 21</w:t>
            </w:r>
          </w:p>
          <w:p w:rsidR="00801A6F" w:rsidRPr="008C20F2" w:rsidRDefault="00801A6F" w:rsidP="00801A6F">
            <w:pPr>
              <w:pStyle w:val="ti-art"/>
              <w:spacing w:before="0" w:after="0"/>
              <w:rPr>
                <w:b/>
                <w:i w:val="0"/>
                <w:sz w:val="16"/>
                <w:szCs w:val="16"/>
                <w:lang w:val="sq-AL"/>
              </w:rPr>
            </w:pPr>
            <w:r w:rsidRPr="00801A6F">
              <w:rPr>
                <w:b/>
                <w:i w:val="0"/>
                <w:sz w:val="16"/>
                <w:szCs w:val="16"/>
                <w:lang w:val="sq-AL"/>
              </w:rPr>
              <w:t xml:space="preserve">Aprovimi i marrëveshjes së propozuar </w:t>
            </w:r>
            <w:r w:rsidRPr="00801A6F">
              <w:rPr>
                <w:b/>
                <w:i w:val="0"/>
                <w:sz w:val="16"/>
                <w:szCs w:val="16"/>
                <w:lang w:val="sq-AL"/>
              </w:rPr>
              <w:lastRenderedPageBreak/>
              <w:t>nga aksionarët</w:t>
            </w:r>
          </w:p>
        </w:tc>
        <w:tc>
          <w:tcPr>
            <w:tcW w:w="1452" w:type="pct"/>
            <w:tcBorders>
              <w:top w:val="double" w:sz="4" w:space="0" w:color="auto"/>
              <w:left w:val="double" w:sz="4" w:space="0" w:color="auto"/>
              <w:bottom w:val="double" w:sz="4" w:space="0" w:color="auto"/>
              <w:right w:val="double" w:sz="4" w:space="0" w:color="auto"/>
            </w:tcBorders>
          </w:tcPr>
          <w:p w:rsidR="00801A6F" w:rsidRPr="00801A6F" w:rsidRDefault="00801A6F" w:rsidP="00801A6F">
            <w:pPr>
              <w:pStyle w:val="Normal1"/>
              <w:rPr>
                <w:sz w:val="16"/>
                <w:szCs w:val="16"/>
                <w:lang w:val="sq-AL"/>
              </w:rPr>
            </w:pPr>
            <w:r w:rsidRPr="00801A6F">
              <w:rPr>
                <w:sz w:val="16"/>
                <w:szCs w:val="16"/>
                <w:lang w:val="sq-AL"/>
              </w:rPr>
              <w:lastRenderedPageBreak/>
              <w:t>1.   Shtetet Anëtare kërkojnë që çdo marrëveshje e propozuar që është autorizuar nga autoritetet kompetente t’u paraqitet për aprovim aksionarëve të çdo subjekti të grupit që propozon të bëhet palë e marrëveshjes. Në këtë rast, marrëveshje është e vlefshme vetëm në lidhje me ato palë aksionarët e të cilave e kanë aprovuar marrëveshjen në përputhje me pikën 2.</w:t>
            </w:r>
          </w:p>
          <w:p w:rsidR="00801A6F" w:rsidRPr="00801A6F" w:rsidRDefault="00801A6F" w:rsidP="00801A6F">
            <w:pPr>
              <w:pStyle w:val="Normal1"/>
              <w:rPr>
                <w:sz w:val="16"/>
                <w:szCs w:val="16"/>
                <w:lang w:val="sq-AL"/>
              </w:rPr>
            </w:pPr>
            <w:r w:rsidRPr="00801A6F">
              <w:rPr>
                <w:sz w:val="16"/>
                <w:szCs w:val="16"/>
                <w:lang w:val="sq-AL"/>
              </w:rPr>
              <w:lastRenderedPageBreak/>
              <w:t>2.   Marrëveshja për mbështetje financiare të grupit është e vlefshme në lidhje me një subjekt të grupit vetëm nëse aksionarët e tij e kanë autorizuar organin e administrimit të subjektit të grupit për të marrë një vendim që subjekti i grupit të japë ose të marrë mbështetje financiare në përputhje me kushtet e marrëveshjes dhe në përputhje me kushtet e parashikuara në këtë kapitull dhe që autorizimi i aksionarëve nuk është revokuar.</w:t>
            </w:r>
          </w:p>
          <w:p w:rsidR="00801A6F" w:rsidRPr="008C20F2" w:rsidRDefault="00801A6F" w:rsidP="00801A6F">
            <w:pPr>
              <w:pStyle w:val="Normal1"/>
              <w:spacing w:before="0"/>
              <w:rPr>
                <w:sz w:val="16"/>
                <w:szCs w:val="16"/>
                <w:lang w:val="sq-AL"/>
              </w:rPr>
            </w:pPr>
            <w:r w:rsidRPr="00801A6F">
              <w:rPr>
                <w:sz w:val="16"/>
                <w:szCs w:val="16"/>
                <w:lang w:val="sq-AL"/>
              </w:rPr>
              <w:t>3.   Organi i administrimit i secilit subjekt që është palë e marrëveshjes u raporton çdo vit aksionarëve për ecurinë e marrëveshjes dhe për zbatimin e çdo vendimi të marrë në bazë të marrëveshjes.</w:t>
            </w:r>
          </w:p>
        </w:tc>
        <w:tc>
          <w:tcPr>
            <w:tcW w:w="207"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801A6F" w:rsidRPr="008D451C" w:rsidRDefault="00801A6F" w:rsidP="008D451C">
            <w:pPr>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801A6F" w:rsidRPr="008C20F2" w:rsidRDefault="00801A6F" w:rsidP="00B53688">
            <w:pPr>
              <w:jc w:val="both"/>
              <w:rPr>
                <w:sz w:val="16"/>
                <w:szCs w:val="16"/>
                <w:lang w:val="sq-AL"/>
              </w:rPr>
            </w:pPr>
            <w:r>
              <w:rPr>
                <w:sz w:val="16"/>
                <w:szCs w:val="16"/>
                <w:lang w:val="sq-AL"/>
              </w:rPr>
              <w:t>E paperputhur</w:t>
            </w:r>
          </w:p>
        </w:tc>
        <w:tc>
          <w:tcPr>
            <w:tcW w:w="501"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pStyle w:val="BodyText"/>
              <w:spacing w:after="0"/>
              <w:jc w:val="both"/>
              <w:rPr>
                <w:sz w:val="16"/>
                <w:szCs w:val="16"/>
                <w:lang w:val="sq-AL"/>
              </w:rPr>
            </w:pPr>
          </w:p>
        </w:tc>
      </w:tr>
      <w:tr w:rsidR="00801A6F" w:rsidRPr="00801A6F"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801A6F" w:rsidRPr="00801A6F" w:rsidRDefault="00801A6F" w:rsidP="00801A6F">
            <w:pPr>
              <w:pStyle w:val="ti-art"/>
              <w:rPr>
                <w:b/>
                <w:i w:val="0"/>
                <w:sz w:val="16"/>
                <w:szCs w:val="16"/>
                <w:lang w:val="sq-AL"/>
              </w:rPr>
            </w:pPr>
            <w:r w:rsidRPr="00801A6F">
              <w:rPr>
                <w:b/>
                <w:i w:val="0"/>
                <w:sz w:val="16"/>
                <w:szCs w:val="16"/>
                <w:lang w:val="sq-AL"/>
              </w:rPr>
              <w:lastRenderedPageBreak/>
              <w:t>Neni 22</w:t>
            </w:r>
          </w:p>
          <w:p w:rsidR="00801A6F" w:rsidRPr="008C20F2" w:rsidRDefault="00801A6F" w:rsidP="00801A6F">
            <w:pPr>
              <w:pStyle w:val="ti-art"/>
              <w:spacing w:before="0" w:after="0"/>
              <w:rPr>
                <w:b/>
                <w:i w:val="0"/>
                <w:sz w:val="16"/>
                <w:szCs w:val="16"/>
                <w:lang w:val="sq-AL"/>
              </w:rPr>
            </w:pPr>
            <w:r w:rsidRPr="00801A6F">
              <w:rPr>
                <w:b/>
                <w:i w:val="0"/>
                <w:sz w:val="16"/>
                <w:szCs w:val="16"/>
                <w:lang w:val="sq-AL"/>
              </w:rPr>
              <w:t>Përcjellja e marrëveshjeve për mbështetje financiare brenda grupit te autoritetet e zgjidhjes</w:t>
            </w:r>
          </w:p>
        </w:tc>
        <w:tc>
          <w:tcPr>
            <w:tcW w:w="1452" w:type="pct"/>
            <w:tcBorders>
              <w:top w:val="double" w:sz="4" w:space="0" w:color="auto"/>
              <w:left w:val="double" w:sz="4" w:space="0" w:color="auto"/>
              <w:bottom w:val="double" w:sz="4" w:space="0" w:color="auto"/>
              <w:right w:val="double" w:sz="4" w:space="0" w:color="auto"/>
            </w:tcBorders>
          </w:tcPr>
          <w:p w:rsidR="00801A6F" w:rsidRPr="008C20F2" w:rsidRDefault="00801A6F" w:rsidP="00801A6F">
            <w:pPr>
              <w:pStyle w:val="Normal1"/>
              <w:spacing w:before="0"/>
              <w:rPr>
                <w:sz w:val="16"/>
                <w:szCs w:val="16"/>
                <w:lang w:val="sq-AL"/>
              </w:rPr>
            </w:pPr>
            <w:r w:rsidRPr="00801A6F">
              <w:rPr>
                <w:sz w:val="16"/>
                <w:szCs w:val="16"/>
                <w:lang w:val="sq-AL"/>
              </w:rPr>
              <w:t>Autoritetet kompetente ua përcjellin marrëveshjet për mbështetjen financiare brenda grupit që autorizojnë dhe ndryshimet e tyre autoriteteve përkatëse të zgjidhjes.</w:t>
            </w:r>
          </w:p>
        </w:tc>
        <w:tc>
          <w:tcPr>
            <w:tcW w:w="207"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801A6F" w:rsidRPr="008C20F2" w:rsidRDefault="00801A6F" w:rsidP="00801A6F">
            <w:pPr>
              <w:pStyle w:val="ListParagraph"/>
              <w:spacing w:before="0" w:line="240" w:lineRule="auto"/>
              <w:ind w:left="426"/>
              <w:rPr>
                <w:rFonts w:ascii="Times New Roman" w:hAnsi="Times New Roman" w:cs="Times New Roman"/>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801A6F" w:rsidRPr="008C20F2" w:rsidRDefault="00801A6F" w:rsidP="00B53688">
            <w:pPr>
              <w:jc w:val="both"/>
              <w:rPr>
                <w:sz w:val="16"/>
                <w:szCs w:val="16"/>
                <w:lang w:val="sq-AL"/>
              </w:rPr>
            </w:pPr>
            <w:r>
              <w:rPr>
                <w:sz w:val="16"/>
                <w:szCs w:val="16"/>
                <w:lang w:val="sq-AL"/>
              </w:rPr>
              <w:t>E paperputhur</w:t>
            </w:r>
          </w:p>
        </w:tc>
        <w:tc>
          <w:tcPr>
            <w:tcW w:w="501"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pStyle w:val="BodyText"/>
              <w:spacing w:after="0"/>
              <w:jc w:val="both"/>
              <w:rPr>
                <w:sz w:val="16"/>
                <w:szCs w:val="16"/>
                <w:lang w:val="sq-AL"/>
              </w:rPr>
            </w:pPr>
          </w:p>
        </w:tc>
      </w:tr>
      <w:tr w:rsidR="00801A6F" w:rsidRPr="00801A6F"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801A6F" w:rsidRPr="00801A6F" w:rsidRDefault="00801A6F" w:rsidP="00801A6F">
            <w:pPr>
              <w:pStyle w:val="ti-art"/>
              <w:rPr>
                <w:b/>
                <w:i w:val="0"/>
                <w:sz w:val="16"/>
                <w:szCs w:val="16"/>
                <w:lang w:val="sq-AL"/>
              </w:rPr>
            </w:pPr>
            <w:r w:rsidRPr="00801A6F">
              <w:rPr>
                <w:b/>
                <w:i w:val="0"/>
                <w:sz w:val="16"/>
                <w:szCs w:val="16"/>
                <w:lang w:val="sq-AL"/>
              </w:rPr>
              <w:t>Neni 23</w:t>
            </w:r>
          </w:p>
          <w:p w:rsidR="00801A6F" w:rsidRPr="008C20F2" w:rsidRDefault="00801A6F" w:rsidP="00801A6F">
            <w:pPr>
              <w:pStyle w:val="ti-art"/>
              <w:spacing w:before="0" w:after="0"/>
              <w:rPr>
                <w:b/>
                <w:i w:val="0"/>
                <w:sz w:val="16"/>
                <w:szCs w:val="16"/>
                <w:lang w:val="sq-AL"/>
              </w:rPr>
            </w:pPr>
            <w:r w:rsidRPr="00801A6F">
              <w:rPr>
                <w:b/>
                <w:i w:val="0"/>
                <w:sz w:val="16"/>
                <w:szCs w:val="16"/>
                <w:lang w:val="sq-AL"/>
              </w:rPr>
              <w:t>Kushtet për mbështetjen financiare brenda grupit</w:t>
            </w:r>
          </w:p>
        </w:tc>
        <w:tc>
          <w:tcPr>
            <w:tcW w:w="1452" w:type="pct"/>
            <w:tcBorders>
              <w:top w:val="double" w:sz="4" w:space="0" w:color="auto"/>
              <w:left w:val="double" w:sz="4" w:space="0" w:color="auto"/>
              <w:bottom w:val="double" w:sz="4" w:space="0" w:color="auto"/>
              <w:right w:val="double" w:sz="4" w:space="0" w:color="auto"/>
            </w:tcBorders>
          </w:tcPr>
          <w:p w:rsidR="00801A6F" w:rsidRPr="00801A6F" w:rsidRDefault="00801A6F" w:rsidP="00801A6F">
            <w:pPr>
              <w:pStyle w:val="Normal1"/>
              <w:rPr>
                <w:sz w:val="16"/>
                <w:szCs w:val="16"/>
                <w:lang w:val="sq-AL"/>
              </w:rPr>
            </w:pPr>
            <w:r w:rsidRPr="00801A6F">
              <w:rPr>
                <w:sz w:val="16"/>
                <w:szCs w:val="16"/>
                <w:lang w:val="sq-AL"/>
              </w:rPr>
              <w:t>1.   Mbështetja financiare që jep një subjekt i grupit në përputhje me nenin 19 mund të jepet vetëm nëse përmbushjen të gjitha kushtet e mëposhtme:</w:t>
            </w:r>
          </w:p>
          <w:p w:rsidR="00801A6F" w:rsidRPr="00801A6F" w:rsidRDefault="00801A6F" w:rsidP="00801A6F">
            <w:pPr>
              <w:pStyle w:val="Normal1"/>
              <w:rPr>
                <w:sz w:val="16"/>
                <w:szCs w:val="16"/>
                <w:lang w:val="sq-AL"/>
              </w:rPr>
            </w:pPr>
            <w:r w:rsidRPr="00801A6F">
              <w:rPr>
                <w:sz w:val="16"/>
                <w:szCs w:val="16"/>
                <w:lang w:val="sq-AL"/>
              </w:rPr>
              <w:t>(a)</w:t>
            </w:r>
            <w:r w:rsidRPr="00801A6F">
              <w:rPr>
                <w:sz w:val="16"/>
                <w:szCs w:val="16"/>
                <w:lang w:val="sq-AL"/>
              </w:rPr>
              <w:tab/>
              <w:t>ka një perspektivë të arsyeshme që mbështetje e dhënë të ndreqë në mënyrë të konsiderueshme vështirësitë financiare të subjektit të grupit që e merr mbështetjen;</w:t>
            </w:r>
          </w:p>
          <w:p w:rsidR="00801A6F" w:rsidRPr="00801A6F" w:rsidRDefault="00801A6F" w:rsidP="00801A6F">
            <w:pPr>
              <w:pStyle w:val="Normal1"/>
              <w:rPr>
                <w:sz w:val="16"/>
                <w:szCs w:val="16"/>
                <w:lang w:val="sq-AL"/>
              </w:rPr>
            </w:pPr>
            <w:r w:rsidRPr="00801A6F">
              <w:rPr>
                <w:sz w:val="16"/>
                <w:szCs w:val="16"/>
                <w:lang w:val="sq-AL"/>
              </w:rPr>
              <w:t>(b)</w:t>
            </w:r>
            <w:r w:rsidRPr="00801A6F">
              <w:rPr>
                <w:sz w:val="16"/>
                <w:szCs w:val="16"/>
                <w:lang w:val="sq-AL"/>
              </w:rPr>
              <w:tab/>
              <w:t>dhënia e mbështetjes financiare ka për objektiv ruajtjen ose rivendosjen e stabilitetit financiar të grupit në tërësi ose të ndonjë prej subjekteve të grupit dhe është në interes të subjektit të grupit që jep mbështetjen;</w:t>
            </w:r>
          </w:p>
          <w:p w:rsidR="00801A6F" w:rsidRPr="00801A6F" w:rsidRDefault="00801A6F" w:rsidP="00801A6F">
            <w:pPr>
              <w:pStyle w:val="Normal1"/>
              <w:rPr>
                <w:sz w:val="16"/>
                <w:szCs w:val="16"/>
                <w:lang w:val="sq-AL"/>
              </w:rPr>
            </w:pPr>
            <w:r w:rsidRPr="00801A6F">
              <w:rPr>
                <w:sz w:val="16"/>
                <w:szCs w:val="16"/>
                <w:lang w:val="sq-AL"/>
              </w:rPr>
              <w:t>(c)</w:t>
            </w:r>
            <w:r w:rsidRPr="00801A6F">
              <w:rPr>
                <w:sz w:val="16"/>
                <w:szCs w:val="16"/>
                <w:lang w:val="sq-AL"/>
              </w:rPr>
              <w:tab/>
              <w:t>mbështetja financiare jepet me kushte, përfshirë edhe kundërvlerën në  përputhje me nenin 19, pika 7;</w:t>
            </w:r>
          </w:p>
          <w:p w:rsidR="00801A6F" w:rsidRPr="00801A6F" w:rsidRDefault="00801A6F" w:rsidP="00801A6F">
            <w:pPr>
              <w:pStyle w:val="Normal1"/>
              <w:rPr>
                <w:sz w:val="16"/>
                <w:szCs w:val="16"/>
                <w:lang w:val="sq-AL"/>
              </w:rPr>
            </w:pPr>
            <w:r w:rsidRPr="00801A6F">
              <w:rPr>
                <w:sz w:val="16"/>
                <w:szCs w:val="16"/>
                <w:lang w:val="sq-AL"/>
              </w:rPr>
              <w:t>(d)</w:t>
            </w:r>
            <w:r w:rsidRPr="00801A6F">
              <w:rPr>
                <w:sz w:val="16"/>
                <w:szCs w:val="16"/>
                <w:lang w:val="sq-AL"/>
              </w:rPr>
              <w:tab/>
              <w:t xml:space="preserve">ka perspektivë të arsyeshme, në bazë të informacioneve në dispozicion të organit të administrimit të subjektit të grupit që jep mbështetjen financiare në momentin kur merret vendimi për dhënien e mbështetjes financiare, se kundërvlera për mbështetjen do të paguhet dhe se, nëse mbështetja jepet në formën e një huaje, huaja do të kthehet nga subjekti i grupit që e merr mbështetjen. </w:t>
            </w:r>
            <w:r w:rsidRPr="00801A6F">
              <w:rPr>
                <w:sz w:val="16"/>
                <w:szCs w:val="16"/>
                <w:lang w:val="sq-AL"/>
              </w:rPr>
              <w:lastRenderedPageBreak/>
              <w:t>Nëse mbështetja jepet në formën e një dorëzanie ose një formë tjetër garancie, i njëjti kusht zbatohet për pasivin që lind për marrësin në rast ekzekutimi të dorëzanisë ose garancisë;</w:t>
            </w:r>
          </w:p>
          <w:p w:rsidR="00801A6F" w:rsidRPr="00801A6F" w:rsidRDefault="00801A6F" w:rsidP="00801A6F">
            <w:pPr>
              <w:pStyle w:val="Normal1"/>
              <w:rPr>
                <w:sz w:val="16"/>
                <w:szCs w:val="16"/>
                <w:lang w:val="sq-AL"/>
              </w:rPr>
            </w:pPr>
            <w:r w:rsidRPr="00801A6F">
              <w:rPr>
                <w:sz w:val="16"/>
                <w:szCs w:val="16"/>
                <w:lang w:val="sq-AL"/>
              </w:rPr>
              <w:t>(e)</w:t>
            </w:r>
            <w:r w:rsidRPr="00801A6F">
              <w:rPr>
                <w:sz w:val="16"/>
                <w:szCs w:val="16"/>
                <w:lang w:val="sq-AL"/>
              </w:rPr>
              <w:tab/>
              <w:t>dhënia e mbështetjes financiare nuk do ta vinte në rrezik likuiditetin ose aftësinë paguese të subjektit të grupit që e jep mbështetjen;</w:t>
            </w:r>
          </w:p>
          <w:p w:rsidR="00801A6F" w:rsidRPr="00801A6F" w:rsidRDefault="00801A6F" w:rsidP="00801A6F">
            <w:pPr>
              <w:pStyle w:val="Normal1"/>
              <w:rPr>
                <w:sz w:val="16"/>
                <w:szCs w:val="16"/>
                <w:lang w:val="sq-AL"/>
              </w:rPr>
            </w:pPr>
            <w:r w:rsidRPr="00801A6F">
              <w:rPr>
                <w:sz w:val="16"/>
                <w:szCs w:val="16"/>
                <w:lang w:val="sq-AL"/>
              </w:rPr>
              <w:t>(f)</w:t>
            </w:r>
            <w:r w:rsidRPr="00801A6F">
              <w:rPr>
                <w:sz w:val="16"/>
                <w:szCs w:val="16"/>
                <w:lang w:val="sq-AL"/>
              </w:rPr>
              <w:tab/>
              <w:t>dhënia e mbështetjes financiare nuk do të krijonte një rrezik ndaj stabilitetit financiar, në veçanti në Shtetin Anëtar të subjektit të grupit që jep mbështetjen;</w:t>
            </w:r>
          </w:p>
          <w:p w:rsidR="00801A6F" w:rsidRPr="00801A6F" w:rsidRDefault="00801A6F" w:rsidP="00801A6F">
            <w:pPr>
              <w:pStyle w:val="Normal1"/>
              <w:rPr>
                <w:sz w:val="16"/>
                <w:szCs w:val="16"/>
                <w:lang w:val="sq-AL"/>
              </w:rPr>
            </w:pPr>
            <w:r w:rsidRPr="00801A6F">
              <w:rPr>
                <w:sz w:val="16"/>
                <w:szCs w:val="16"/>
                <w:lang w:val="sq-AL"/>
              </w:rPr>
              <w:t>(g)</w:t>
            </w:r>
            <w:r w:rsidRPr="00801A6F">
              <w:rPr>
                <w:sz w:val="16"/>
                <w:szCs w:val="16"/>
                <w:lang w:val="sq-AL"/>
              </w:rPr>
              <w:tab/>
              <w:t>subjekti i grupit që jep mbështetjen i përmbush në momentin e dhënies së mbështetjes kërkesat e Direktivës 2013/36/BE në lidhje me kapitalin ose likuiditetin dhe çdo kërkesë të vendosur në bazë të nenit 104, pika 2, të Direktivës 2013/36/BE dhe dhënia e mbështetjes financiare nuk bën që subjekti i grupit t’i shkelë këto kërkesa, me përjashtim të rastit kur autorizohet nga autoriteti kompetent përgjegjës për mbikëqyrjen në formë individuale të subjektit që e jep mbështetjen;</w:t>
            </w:r>
          </w:p>
          <w:p w:rsidR="00801A6F" w:rsidRPr="00801A6F" w:rsidRDefault="00801A6F" w:rsidP="00801A6F">
            <w:pPr>
              <w:pStyle w:val="Normal1"/>
              <w:rPr>
                <w:sz w:val="16"/>
                <w:szCs w:val="16"/>
                <w:lang w:val="sq-AL"/>
              </w:rPr>
            </w:pPr>
            <w:r w:rsidRPr="00801A6F">
              <w:rPr>
                <w:sz w:val="16"/>
                <w:szCs w:val="16"/>
                <w:lang w:val="sq-AL"/>
              </w:rPr>
              <w:t>(h)</w:t>
            </w:r>
            <w:r w:rsidRPr="00801A6F">
              <w:rPr>
                <w:sz w:val="16"/>
                <w:szCs w:val="16"/>
                <w:lang w:val="sq-AL"/>
              </w:rPr>
              <w:tab/>
              <w:t>subjekti i grupit që jep mbështetjen i përmbush në momentin e dhënies së mbështetjes kërkesat e lidhura me ekspozimet e mëdha të parashikuara në Rregulloren (BE) Nr. 575/2013 dhe në Direktivën 2013/36/BE përfshirë çdo legjislacion kombëtar që ushtron zgjedhjet alternative të parashikuara në të dhe dhënia e mbështetjes financiare nuk bën që subjekti i grupit t’i shkelë këto kërkesa, me përjashtim të rastit kur autorizohet nga autoriteti kompetent përgjegjës për mbikëqyrjen në formë individuale të subjektit që e jep mbështetjen;</w:t>
            </w:r>
          </w:p>
          <w:p w:rsidR="00801A6F" w:rsidRPr="00801A6F" w:rsidRDefault="00801A6F" w:rsidP="00801A6F">
            <w:pPr>
              <w:pStyle w:val="Normal1"/>
              <w:rPr>
                <w:sz w:val="16"/>
                <w:szCs w:val="16"/>
                <w:lang w:val="sq-AL"/>
              </w:rPr>
            </w:pPr>
            <w:r w:rsidRPr="00801A6F">
              <w:rPr>
                <w:sz w:val="16"/>
                <w:szCs w:val="16"/>
                <w:lang w:val="sq-AL"/>
              </w:rPr>
              <w:t>(i)</w:t>
            </w:r>
            <w:r w:rsidRPr="00801A6F">
              <w:rPr>
                <w:sz w:val="16"/>
                <w:szCs w:val="16"/>
                <w:lang w:val="sq-AL"/>
              </w:rPr>
              <w:tab/>
              <w:t>dhënia e mbështetjes financiare nuk do ta cenonte aftësinë për zgjidhje të subjektit të grupit që e jep mbështetjen.</w:t>
            </w:r>
          </w:p>
          <w:p w:rsidR="00801A6F" w:rsidRPr="00801A6F" w:rsidRDefault="00801A6F" w:rsidP="00801A6F">
            <w:pPr>
              <w:pStyle w:val="Normal1"/>
              <w:rPr>
                <w:sz w:val="16"/>
                <w:szCs w:val="16"/>
                <w:lang w:val="sq-AL"/>
              </w:rPr>
            </w:pPr>
            <w:r w:rsidRPr="00801A6F">
              <w:rPr>
                <w:sz w:val="16"/>
                <w:szCs w:val="16"/>
                <w:lang w:val="sq-AL"/>
              </w:rPr>
              <w:t>2.   ABE harton projekt-standardet teknike rregullatore për të përcaktuar kushtet e parashikuara në shkronjën “a”, “c”, “e” dhe “i” të pikës 1.</w:t>
            </w:r>
          </w:p>
          <w:p w:rsidR="00801A6F" w:rsidRPr="00801A6F" w:rsidRDefault="00801A6F" w:rsidP="00801A6F">
            <w:pPr>
              <w:pStyle w:val="Normal1"/>
              <w:rPr>
                <w:sz w:val="16"/>
                <w:szCs w:val="16"/>
                <w:lang w:val="sq-AL"/>
              </w:rPr>
            </w:pPr>
            <w:r w:rsidRPr="00801A6F">
              <w:rPr>
                <w:sz w:val="16"/>
                <w:szCs w:val="16"/>
                <w:lang w:val="sq-AL"/>
              </w:rPr>
              <w:t>ABE ia paraqet këto projekt-standarde teknike rregullatore Komisionit brenda datës 3 korrik 2015.</w:t>
            </w:r>
          </w:p>
          <w:p w:rsidR="00801A6F" w:rsidRPr="00801A6F" w:rsidRDefault="00801A6F" w:rsidP="00801A6F">
            <w:pPr>
              <w:pStyle w:val="Normal1"/>
              <w:rPr>
                <w:sz w:val="16"/>
                <w:szCs w:val="16"/>
                <w:lang w:val="sq-AL"/>
              </w:rPr>
            </w:pPr>
            <w:r w:rsidRPr="00801A6F">
              <w:rPr>
                <w:sz w:val="16"/>
                <w:szCs w:val="16"/>
                <w:lang w:val="sq-AL"/>
              </w:rPr>
              <w:t>Komisionit i jepet kompetenca për të miratuar standardet teknike rregullatore të përmendura në paragrafin e parë në përputhje me nenet nga 10 deri në 14 të Rregullores (BE) Nr. 1093/2010.</w:t>
            </w:r>
          </w:p>
          <w:p w:rsidR="00801A6F" w:rsidRPr="008C20F2" w:rsidRDefault="00801A6F" w:rsidP="00801A6F">
            <w:pPr>
              <w:pStyle w:val="Normal1"/>
              <w:spacing w:before="0"/>
              <w:rPr>
                <w:sz w:val="16"/>
                <w:szCs w:val="16"/>
                <w:lang w:val="sq-AL"/>
              </w:rPr>
            </w:pPr>
            <w:r w:rsidRPr="00801A6F">
              <w:rPr>
                <w:sz w:val="16"/>
                <w:szCs w:val="16"/>
                <w:lang w:val="sq-AL"/>
              </w:rPr>
              <w:t xml:space="preserve">3.   ABE, brenda datës 3 janar 2016, nxjerr udhëzimet në përputhje me nenin 16 të Rregullores (BE) Nr. 1093/2010 për të nxitur konvergjencën në praktika për përcaktimin e </w:t>
            </w:r>
            <w:r w:rsidRPr="00801A6F">
              <w:rPr>
                <w:sz w:val="16"/>
                <w:szCs w:val="16"/>
                <w:lang w:val="sq-AL"/>
              </w:rPr>
              <w:lastRenderedPageBreak/>
              <w:t>kushteve të parashikuara në shkronjën “b”, “d”, “f”, “g” dhe “h” të pikës 1 të këtij neni.</w:t>
            </w:r>
          </w:p>
        </w:tc>
        <w:tc>
          <w:tcPr>
            <w:tcW w:w="207"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801A6F" w:rsidRPr="00801A6F" w:rsidRDefault="00801A6F" w:rsidP="00801A6F">
            <w:pPr>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801A6F" w:rsidRPr="008C20F2" w:rsidRDefault="00F03379" w:rsidP="00B53688">
            <w:pPr>
              <w:jc w:val="both"/>
              <w:rPr>
                <w:sz w:val="16"/>
                <w:szCs w:val="16"/>
                <w:lang w:val="sq-AL"/>
              </w:rPr>
            </w:pPr>
            <w:r>
              <w:rPr>
                <w:sz w:val="16"/>
                <w:szCs w:val="16"/>
                <w:lang w:val="sq-AL"/>
              </w:rPr>
              <w:t>E paperputhur</w:t>
            </w:r>
          </w:p>
        </w:tc>
        <w:tc>
          <w:tcPr>
            <w:tcW w:w="501"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pStyle w:val="BodyText"/>
              <w:spacing w:after="0"/>
              <w:jc w:val="both"/>
              <w:rPr>
                <w:sz w:val="16"/>
                <w:szCs w:val="16"/>
                <w:lang w:val="sq-AL"/>
              </w:rPr>
            </w:pPr>
          </w:p>
        </w:tc>
      </w:tr>
      <w:tr w:rsidR="00801A6F" w:rsidRPr="00801A6F"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801A6F" w:rsidRPr="00801A6F" w:rsidRDefault="00801A6F" w:rsidP="00801A6F">
            <w:pPr>
              <w:pStyle w:val="ti-art"/>
              <w:rPr>
                <w:b/>
                <w:i w:val="0"/>
                <w:sz w:val="16"/>
                <w:szCs w:val="16"/>
                <w:lang w:val="sq-AL"/>
              </w:rPr>
            </w:pPr>
            <w:r w:rsidRPr="00801A6F">
              <w:rPr>
                <w:b/>
                <w:i w:val="0"/>
                <w:sz w:val="16"/>
                <w:szCs w:val="16"/>
                <w:lang w:val="sq-AL"/>
              </w:rPr>
              <w:lastRenderedPageBreak/>
              <w:t>Neni 24</w:t>
            </w:r>
          </w:p>
          <w:p w:rsidR="00801A6F" w:rsidRPr="008C20F2" w:rsidRDefault="00801A6F" w:rsidP="00801A6F">
            <w:pPr>
              <w:pStyle w:val="ti-art"/>
              <w:spacing w:before="0" w:after="0"/>
              <w:rPr>
                <w:b/>
                <w:i w:val="0"/>
                <w:sz w:val="16"/>
                <w:szCs w:val="16"/>
                <w:lang w:val="sq-AL"/>
              </w:rPr>
            </w:pPr>
            <w:r w:rsidRPr="00801A6F">
              <w:rPr>
                <w:b/>
                <w:i w:val="0"/>
                <w:sz w:val="16"/>
                <w:szCs w:val="16"/>
                <w:lang w:val="sq-AL"/>
              </w:rPr>
              <w:t>Vendimi për të dhënë mbështetje financiare</w:t>
            </w:r>
          </w:p>
        </w:tc>
        <w:tc>
          <w:tcPr>
            <w:tcW w:w="1452" w:type="pct"/>
            <w:tcBorders>
              <w:top w:val="double" w:sz="4" w:space="0" w:color="auto"/>
              <w:left w:val="double" w:sz="4" w:space="0" w:color="auto"/>
              <w:bottom w:val="double" w:sz="4" w:space="0" w:color="auto"/>
              <w:right w:val="double" w:sz="4" w:space="0" w:color="auto"/>
            </w:tcBorders>
          </w:tcPr>
          <w:p w:rsidR="00801A6F" w:rsidRPr="008C20F2" w:rsidRDefault="00801A6F" w:rsidP="00801A6F">
            <w:pPr>
              <w:pStyle w:val="Normal1"/>
              <w:spacing w:before="0"/>
              <w:rPr>
                <w:sz w:val="16"/>
                <w:szCs w:val="16"/>
                <w:lang w:val="sq-AL"/>
              </w:rPr>
            </w:pPr>
            <w:r w:rsidRPr="00801A6F">
              <w:rPr>
                <w:sz w:val="16"/>
                <w:szCs w:val="16"/>
                <w:lang w:val="sq-AL"/>
              </w:rPr>
              <w:t>Vendimi për dhënien e mbështetjes financiare të grupit në përputhje me marrëveshjen merret nga organi i administrimit të subjektit të grupit që e jep mbështetjen financiare. Ky vendim duhet të jetë i arsyetuar dhe të bëjë të ditur objektivin e mbështetjes financiare të propozuar. Në veçanti, vendimi duhet të bëjë të ditur se si dhënia e mbështetjes financiare i përmbush kushtet e parashikuara në nenin 23, pika 1. Vendimi për pranimin e mbështetjes financiare të grupit në përputhje me marrëveshjen merret nga organi i administrimit të subjektit të grupit që e merr mbështetjen financiare.</w:t>
            </w:r>
          </w:p>
        </w:tc>
        <w:tc>
          <w:tcPr>
            <w:tcW w:w="207"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801A6F" w:rsidRPr="00801A6F" w:rsidRDefault="00801A6F" w:rsidP="00801A6F">
            <w:pPr>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801A6F" w:rsidRPr="008C20F2" w:rsidRDefault="00F03379" w:rsidP="00B53688">
            <w:pPr>
              <w:jc w:val="both"/>
              <w:rPr>
                <w:sz w:val="16"/>
                <w:szCs w:val="16"/>
                <w:lang w:val="sq-AL"/>
              </w:rPr>
            </w:pPr>
            <w:r>
              <w:rPr>
                <w:sz w:val="16"/>
                <w:szCs w:val="16"/>
                <w:lang w:val="sq-AL"/>
              </w:rPr>
              <w:t>E paperputhur</w:t>
            </w:r>
          </w:p>
        </w:tc>
        <w:tc>
          <w:tcPr>
            <w:tcW w:w="501"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pStyle w:val="BodyText"/>
              <w:spacing w:after="0"/>
              <w:jc w:val="both"/>
              <w:rPr>
                <w:sz w:val="16"/>
                <w:szCs w:val="16"/>
                <w:lang w:val="sq-AL"/>
              </w:rPr>
            </w:pPr>
          </w:p>
        </w:tc>
      </w:tr>
      <w:tr w:rsidR="00801A6F" w:rsidRPr="00801A6F"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F03379" w:rsidRPr="00F03379" w:rsidRDefault="00F03379" w:rsidP="00F03379">
            <w:pPr>
              <w:pStyle w:val="ti-art"/>
              <w:rPr>
                <w:b/>
                <w:i w:val="0"/>
                <w:sz w:val="16"/>
                <w:szCs w:val="16"/>
                <w:lang w:val="sq-AL"/>
              </w:rPr>
            </w:pPr>
            <w:r w:rsidRPr="00F03379">
              <w:rPr>
                <w:b/>
                <w:i w:val="0"/>
                <w:sz w:val="16"/>
                <w:szCs w:val="16"/>
                <w:lang w:val="sq-AL"/>
              </w:rPr>
              <w:t>Neni 25</w:t>
            </w:r>
          </w:p>
          <w:p w:rsidR="00801A6F" w:rsidRPr="008C20F2" w:rsidRDefault="00F03379" w:rsidP="00F03379">
            <w:pPr>
              <w:pStyle w:val="ti-art"/>
              <w:spacing w:before="0" w:after="0"/>
              <w:rPr>
                <w:b/>
                <w:i w:val="0"/>
                <w:sz w:val="16"/>
                <w:szCs w:val="16"/>
                <w:lang w:val="sq-AL"/>
              </w:rPr>
            </w:pPr>
            <w:r w:rsidRPr="00F03379">
              <w:rPr>
                <w:b/>
                <w:i w:val="0"/>
                <w:sz w:val="16"/>
                <w:szCs w:val="16"/>
                <w:lang w:val="sq-AL"/>
              </w:rPr>
              <w:t>E drejta e kundërshtimit e autoriteteve kompetente</w:t>
            </w:r>
          </w:p>
        </w:tc>
        <w:tc>
          <w:tcPr>
            <w:tcW w:w="1452" w:type="pct"/>
            <w:tcBorders>
              <w:top w:val="double" w:sz="4" w:space="0" w:color="auto"/>
              <w:left w:val="double" w:sz="4" w:space="0" w:color="auto"/>
              <w:bottom w:val="double" w:sz="4" w:space="0" w:color="auto"/>
              <w:right w:val="double" w:sz="4" w:space="0" w:color="auto"/>
            </w:tcBorders>
          </w:tcPr>
          <w:p w:rsidR="00F03379" w:rsidRPr="00F03379" w:rsidRDefault="00F03379" w:rsidP="00F03379">
            <w:pPr>
              <w:pStyle w:val="Normal1"/>
              <w:rPr>
                <w:sz w:val="16"/>
                <w:szCs w:val="16"/>
                <w:lang w:val="sq-AL"/>
              </w:rPr>
            </w:pPr>
            <w:r w:rsidRPr="00F03379">
              <w:rPr>
                <w:sz w:val="16"/>
                <w:szCs w:val="16"/>
                <w:lang w:val="sq-AL"/>
              </w:rPr>
              <w:t>1.   Përpara dhënies së mbështetjes në përputhje me marrëveshjen për mbështetje financiare të grupit, organi i administrimit i subjektit të grupit që synon të japë mbështetjen financiare njofton:</w:t>
            </w:r>
          </w:p>
          <w:p w:rsidR="00F03379" w:rsidRPr="00F03379" w:rsidRDefault="00F03379" w:rsidP="00F03379">
            <w:pPr>
              <w:pStyle w:val="Normal1"/>
              <w:rPr>
                <w:sz w:val="16"/>
                <w:szCs w:val="16"/>
                <w:lang w:val="sq-AL"/>
              </w:rPr>
            </w:pPr>
            <w:r w:rsidRPr="00F03379">
              <w:rPr>
                <w:sz w:val="16"/>
                <w:szCs w:val="16"/>
                <w:lang w:val="sq-AL"/>
              </w:rPr>
              <w:t>(a)</w:t>
            </w:r>
            <w:r w:rsidRPr="00F03379">
              <w:rPr>
                <w:sz w:val="16"/>
                <w:szCs w:val="16"/>
                <w:lang w:val="sq-AL"/>
              </w:rPr>
              <w:tab/>
              <w:t>autoritetin e vet kompetent;</w:t>
            </w:r>
          </w:p>
          <w:p w:rsidR="00F03379" w:rsidRPr="00F03379" w:rsidRDefault="00F03379" w:rsidP="00F03379">
            <w:pPr>
              <w:pStyle w:val="Normal1"/>
              <w:rPr>
                <w:sz w:val="16"/>
                <w:szCs w:val="16"/>
                <w:lang w:val="sq-AL"/>
              </w:rPr>
            </w:pPr>
            <w:r w:rsidRPr="00F03379">
              <w:rPr>
                <w:sz w:val="16"/>
                <w:szCs w:val="16"/>
                <w:lang w:val="sq-AL"/>
              </w:rPr>
              <w:t>(b)</w:t>
            </w:r>
            <w:r w:rsidRPr="00F03379">
              <w:rPr>
                <w:sz w:val="16"/>
                <w:szCs w:val="16"/>
                <w:lang w:val="sq-AL"/>
              </w:rPr>
              <w:tab/>
              <w:t>kur është tjetër nga autoritetet e shkronjës “a” dhe “c”, sipas rastit, mbikëqyrësin konsolidues;</w:t>
            </w:r>
          </w:p>
          <w:p w:rsidR="00F03379" w:rsidRPr="00F03379" w:rsidRDefault="00F03379" w:rsidP="00F03379">
            <w:pPr>
              <w:pStyle w:val="Normal1"/>
              <w:rPr>
                <w:sz w:val="16"/>
                <w:szCs w:val="16"/>
                <w:lang w:val="sq-AL"/>
              </w:rPr>
            </w:pPr>
            <w:r w:rsidRPr="00F03379">
              <w:rPr>
                <w:sz w:val="16"/>
                <w:szCs w:val="16"/>
                <w:lang w:val="sq-AL"/>
              </w:rPr>
              <w:t>(c)</w:t>
            </w:r>
            <w:r w:rsidRPr="00F03379">
              <w:rPr>
                <w:sz w:val="16"/>
                <w:szCs w:val="16"/>
                <w:lang w:val="sq-AL"/>
              </w:rPr>
              <w:tab/>
              <w:t>kur është tjetër nga shkronja “a” dhe “b”, autoritetin kompetent të subjektit të grupit që merr  mbështetjen financiare; dhe</w:t>
            </w:r>
          </w:p>
          <w:p w:rsidR="00F03379" w:rsidRPr="00F03379" w:rsidRDefault="00F03379" w:rsidP="00F03379">
            <w:pPr>
              <w:pStyle w:val="Normal1"/>
              <w:rPr>
                <w:sz w:val="16"/>
                <w:szCs w:val="16"/>
                <w:lang w:val="sq-AL"/>
              </w:rPr>
            </w:pPr>
            <w:r w:rsidRPr="00F03379">
              <w:rPr>
                <w:sz w:val="16"/>
                <w:szCs w:val="16"/>
                <w:lang w:val="sq-AL"/>
              </w:rPr>
              <w:t>(d)</w:t>
            </w:r>
            <w:r w:rsidRPr="00F03379">
              <w:rPr>
                <w:sz w:val="16"/>
                <w:szCs w:val="16"/>
                <w:lang w:val="sq-AL"/>
              </w:rPr>
              <w:tab/>
              <w:t>ABE-në.</w:t>
            </w:r>
          </w:p>
          <w:p w:rsidR="00F03379" w:rsidRPr="00F03379" w:rsidRDefault="00F03379" w:rsidP="00F03379">
            <w:pPr>
              <w:pStyle w:val="Normal1"/>
              <w:rPr>
                <w:sz w:val="16"/>
                <w:szCs w:val="16"/>
                <w:lang w:val="sq-AL"/>
              </w:rPr>
            </w:pPr>
            <w:r w:rsidRPr="00F03379">
              <w:rPr>
                <w:sz w:val="16"/>
                <w:szCs w:val="16"/>
                <w:lang w:val="sq-AL"/>
              </w:rPr>
              <w:t>Njoftimi përfshin vendimin e arsyetuar të organit të administrimit në përputhje me nenin 24 dhe të dhëna për mbështetjen financiare të propozuar përfshirë një kopje të marrëveshjes për mbështetjen financiare të grupit.</w:t>
            </w:r>
          </w:p>
          <w:p w:rsidR="00F03379" w:rsidRPr="00F03379" w:rsidRDefault="00F03379" w:rsidP="00F03379">
            <w:pPr>
              <w:pStyle w:val="Normal1"/>
              <w:rPr>
                <w:sz w:val="16"/>
                <w:szCs w:val="16"/>
                <w:lang w:val="sq-AL"/>
              </w:rPr>
            </w:pPr>
            <w:r w:rsidRPr="00F03379">
              <w:rPr>
                <w:sz w:val="16"/>
                <w:szCs w:val="16"/>
                <w:lang w:val="sq-AL"/>
              </w:rPr>
              <w:t>2.   Brenda pesë ditësh pune nga data e marrjes së njoftimit të plotë, autoriteti kompetent i subjektit të grupit që jep mbështetjen financiare mund të bjerë dakord me dhënien e mbështetjes financiare, ose mund ta ndalojë apo kufizojë dhënien e mbështetjes financiare nëse vlerëson se nuk janë përmbushur kushtet për mbështetjen financiare të parashikuara në nenin 23. Vendimi i autoritetit kompetent për ndalimin ose kufizimin e mbështetjes financiare duhet të jetë i arsyetuar.</w:t>
            </w:r>
          </w:p>
          <w:p w:rsidR="00F03379" w:rsidRPr="00F03379" w:rsidRDefault="00F03379" w:rsidP="00F03379">
            <w:pPr>
              <w:pStyle w:val="Normal1"/>
              <w:rPr>
                <w:sz w:val="16"/>
                <w:szCs w:val="16"/>
                <w:lang w:val="sq-AL"/>
              </w:rPr>
            </w:pPr>
            <w:r w:rsidRPr="00F03379">
              <w:rPr>
                <w:sz w:val="16"/>
                <w:szCs w:val="16"/>
                <w:lang w:val="sq-AL"/>
              </w:rPr>
              <w:t>3.   Vendimi i autoritetit kompetent për miratimin, ndalimin ose kufizimin e mbështetjes financiare i njoftohet menjëherë:</w:t>
            </w:r>
          </w:p>
          <w:p w:rsidR="00F03379" w:rsidRPr="00F03379" w:rsidRDefault="00F03379" w:rsidP="00F03379">
            <w:pPr>
              <w:pStyle w:val="Normal1"/>
              <w:rPr>
                <w:sz w:val="16"/>
                <w:szCs w:val="16"/>
                <w:lang w:val="sq-AL"/>
              </w:rPr>
            </w:pPr>
            <w:r w:rsidRPr="00F03379">
              <w:rPr>
                <w:sz w:val="16"/>
                <w:szCs w:val="16"/>
                <w:lang w:val="sq-AL"/>
              </w:rPr>
              <w:t>(a)</w:t>
            </w:r>
            <w:r w:rsidRPr="00F03379">
              <w:rPr>
                <w:sz w:val="16"/>
                <w:szCs w:val="16"/>
                <w:lang w:val="sq-AL"/>
              </w:rPr>
              <w:tab/>
              <w:t>mbikëqyrësit konsolidues;</w:t>
            </w:r>
          </w:p>
          <w:p w:rsidR="00F03379" w:rsidRPr="00F03379" w:rsidRDefault="00F03379" w:rsidP="00F03379">
            <w:pPr>
              <w:pStyle w:val="Normal1"/>
              <w:rPr>
                <w:sz w:val="16"/>
                <w:szCs w:val="16"/>
                <w:lang w:val="sq-AL"/>
              </w:rPr>
            </w:pPr>
            <w:r w:rsidRPr="00F03379">
              <w:rPr>
                <w:sz w:val="16"/>
                <w:szCs w:val="16"/>
                <w:lang w:val="sq-AL"/>
              </w:rPr>
              <w:t>(b)</w:t>
            </w:r>
            <w:r w:rsidRPr="00F03379">
              <w:rPr>
                <w:sz w:val="16"/>
                <w:szCs w:val="16"/>
                <w:lang w:val="sq-AL"/>
              </w:rPr>
              <w:tab/>
              <w:t xml:space="preserve">autoritetit kompetent të subjektit të grupit që e </w:t>
            </w:r>
            <w:r w:rsidRPr="00F03379">
              <w:rPr>
                <w:sz w:val="16"/>
                <w:szCs w:val="16"/>
                <w:lang w:val="sq-AL"/>
              </w:rPr>
              <w:lastRenderedPageBreak/>
              <w:t>merr mbështetjen; dhe</w:t>
            </w:r>
          </w:p>
          <w:p w:rsidR="00F03379" w:rsidRPr="00F03379" w:rsidRDefault="00F03379" w:rsidP="00F03379">
            <w:pPr>
              <w:pStyle w:val="Normal1"/>
              <w:rPr>
                <w:sz w:val="16"/>
                <w:szCs w:val="16"/>
                <w:lang w:val="sq-AL"/>
              </w:rPr>
            </w:pPr>
            <w:r w:rsidRPr="00F03379">
              <w:rPr>
                <w:sz w:val="16"/>
                <w:szCs w:val="16"/>
                <w:lang w:val="sq-AL"/>
              </w:rPr>
              <w:t>(c)</w:t>
            </w:r>
            <w:r w:rsidRPr="00F03379">
              <w:rPr>
                <w:sz w:val="16"/>
                <w:szCs w:val="16"/>
                <w:lang w:val="sq-AL"/>
              </w:rPr>
              <w:tab/>
              <w:t>ABE-së.</w:t>
            </w:r>
          </w:p>
          <w:p w:rsidR="00F03379" w:rsidRPr="00F03379" w:rsidRDefault="00F03379" w:rsidP="00F03379">
            <w:pPr>
              <w:pStyle w:val="Normal1"/>
              <w:rPr>
                <w:sz w:val="16"/>
                <w:szCs w:val="16"/>
                <w:lang w:val="sq-AL"/>
              </w:rPr>
            </w:pPr>
            <w:r w:rsidRPr="00F03379">
              <w:rPr>
                <w:sz w:val="16"/>
                <w:szCs w:val="16"/>
                <w:lang w:val="sq-AL"/>
              </w:rPr>
              <w:t>Mbikëqyrësi konsolidues informon menjëherë anëtarët e tjerë të kolegjit mbikëqyrës dhe anëtarët e kolegjit të zgjidhjes.</w:t>
            </w:r>
          </w:p>
          <w:p w:rsidR="00F03379" w:rsidRPr="00F03379" w:rsidRDefault="00F03379" w:rsidP="00F03379">
            <w:pPr>
              <w:pStyle w:val="Normal1"/>
              <w:rPr>
                <w:sz w:val="16"/>
                <w:szCs w:val="16"/>
                <w:lang w:val="sq-AL"/>
              </w:rPr>
            </w:pPr>
            <w:r w:rsidRPr="00F03379">
              <w:rPr>
                <w:sz w:val="16"/>
                <w:szCs w:val="16"/>
                <w:lang w:val="sq-AL"/>
              </w:rPr>
              <w:t>4.   Kur mbikëqyrësi konsolidues ose autoriteti kompetent përgjegjës për subjektin e grupit që e merr mbështetjen ka kundërshtime në lidhje me vendimin për ndalimin ose kufizimin e mbështetjes financiare, atëherë brenda dy ditëve ia kalojnë çështjen ABE-së dhe kërkojnë asistencën e tij në përputhje me nenin 31 të Rregullores (BE) Nr. 1093/2010.</w:t>
            </w:r>
          </w:p>
          <w:p w:rsidR="00F03379" w:rsidRPr="00F03379" w:rsidRDefault="00F03379" w:rsidP="00F03379">
            <w:pPr>
              <w:pStyle w:val="Normal1"/>
              <w:rPr>
                <w:sz w:val="16"/>
                <w:szCs w:val="16"/>
                <w:lang w:val="sq-AL"/>
              </w:rPr>
            </w:pPr>
            <w:r w:rsidRPr="00F03379">
              <w:rPr>
                <w:sz w:val="16"/>
                <w:szCs w:val="16"/>
                <w:lang w:val="sq-AL"/>
              </w:rPr>
              <w:t>5.   Nëse autoriteti kompetent nuk e ndalon ose kufizon mbështetjen financiare brenda periudhës së përmendur në pikën 2 ose ka rënë dakord për mbështetjen përpara përfundimit të kësaj periudhe, mbështetja financiare mund të jepet sipas kushteve të paraqitura tek autoriteti kompetent.</w:t>
            </w:r>
          </w:p>
          <w:p w:rsidR="00F03379" w:rsidRPr="00F03379" w:rsidRDefault="00F03379" w:rsidP="00F03379">
            <w:pPr>
              <w:pStyle w:val="Normal1"/>
              <w:rPr>
                <w:sz w:val="16"/>
                <w:szCs w:val="16"/>
                <w:lang w:val="sq-AL"/>
              </w:rPr>
            </w:pPr>
            <w:r w:rsidRPr="00F03379">
              <w:rPr>
                <w:sz w:val="16"/>
                <w:szCs w:val="16"/>
                <w:lang w:val="sq-AL"/>
              </w:rPr>
              <w:t>6.   Vendimi i organit të administrimit të institucionit për dhënien e mbështetjes financiare i përcillet:</w:t>
            </w:r>
          </w:p>
          <w:p w:rsidR="00F03379" w:rsidRPr="00F03379" w:rsidRDefault="00F03379" w:rsidP="00F03379">
            <w:pPr>
              <w:pStyle w:val="Normal1"/>
              <w:rPr>
                <w:sz w:val="16"/>
                <w:szCs w:val="16"/>
                <w:lang w:val="sq-AL"/>
              </w:rPr>
            </w:pPr>
            <w:r w:rsidRPr="00F03379">
              <w:rPr>
                <w:sz w:val="16"/>
                <w:szCs w:val="16"/>
                <w:lang w:val="sq-AL"/>
              </w:rPr>
              <w:t>(a)</w:t>
            </w:r>
            <w:r w:rsidRPr="00F03379">
              <w:rPr>
                <w:sz w:val="16"/>
                <w:szCs w:val="16"/>
                <w:lang w:val="sq-AL"/>
              </w:rPr>
              <w:tab/>
              <w:t>autoritetit kompetent;</w:t>
            </w:r>
          </w:p>
          <w:p w:rsidR="00F03379" w:rsidRPr="00F03379" w:rsidRDefault="00F03379" w:rsidP="00F03379">
            <w:pPr>
              <w:pStyle w:val="Normal1"/>
              <w:rPr>
                <w:sz w:val="16"/>
                <w:szCs w:val="16"/>
                <w:lang w:val="sq-AL"/>
              </w:rPr>
            </w:pPr>
            <w:r w:rsidRPr="00F03379">
              <w:rPr>
                <w:sz w:val="16"/>
                <w:szCs w:val="16"/>
                <w:lang w:val="sq-AL"/>
              </w:rPr>
              <w:t>(b)</w:t>
            </w:r>
            <w:r w:rsidRPr="00F03379">
              <w:rPr>
                <w:sz w:val="16"/>
                <w:szCs w:val="16"/>
                <w:lang w:val="sq-AL"/>
              </w:rPr>
              <w:tab/>
              <w:t>kur është tjetër nga autoritetet e shkronjës “a” dhe “c”, sipas rastit, mbikëqyrësin konsolidues;</w:t>
            </w:r>
          </w:p>
          <w:p w:rsidR="00F03379" w:rsidRPr="00F03379" w:rsidRDefault="00F03379" w:rsidP="00F03379">
            <w:pPr>
              <w:pStyle w:val="Normal1"/>
              <w:rPr>
                <w:sz w:val="16"/>
                <w:szCs w:val="16"/>
                <w:lang w:val="sq-AL"/>
              </w:rPr>
            </w:pPr>
            <w:r w:rsidRPr="00F03379">
              <w:rPr>
                <w:sz w:val="16"/>
                <w:szCs w:val="16"/>
                <w:lang w:val="sq-AL"/>
              </w:rPr>
              <w:t>(c)</w:t>
            </w:r>
            <w:r w:rsidRPr="00F03379">
              <w:rPr>
                <w:sz w:val="16"/>
                <w:szCs w:val="16"/>
                <w:lang w:val="sq-AL"/>
              </w:rPr>
              <w:tab/>
              <w:t>kur është tjetër nga shkronja “a” dhe “b”, autoritetit kompetent të subjektit të grupit që merr  mbështetjen financiare; dhe</w:t>
            </w:r>
          </w:p>
          <w:p w:rsidR="00F03379" w:rsidRPr="00F03379" w:rsidRDefault="00F03379" w:rsidP="00F03379">
            <w:pPr>
              <w:pStyle w:val="Normal1"/>
              <w:rPr>
                <w:sz w:val="16"/>
                <w:szCs w:val="16"/>
                <w:lang w:val="sq-AL"/>
              </w:rPr>
            </w:pPr>
            <w:r w:rsidRPr="00F03379">
              <w:rPr>
                <w:sz w:val="16"/>
                <w:szCs w:val="16"/>
                <w:lang w:val="sq-AL"/>
              </w:rPr>
              <w:t>(d)</w:t>
            </w:r>
            <w:r w:rsidRPr="00F03379">
              <w:rPr>
                <w:sz w:val="16"/>
                <w:szCs w:val="16"/>
                <w:lang w:val="sq-AL"/>
              </w:rPr>
              <w:tab/>
              <w:t>ABE-së.</w:t>
            </w:r>
          </w:p>
          <w:p w:rsidR="00F03379" w:rsidRPr="00F03379" w:rsidRDefault="00F03379" w:rsidP="00F03379">
            <w:pPr>
              <w:pStyle w:val="Normal1"/>
              <w:rPr>
                <w:sz w:val="16"/>
                <w:szCs w:val="16"/>
                <w:lang w:val="sq-AL"/>
              </w:rPr>
            </w:pPr>
            <w:r w:rsidRPr="00F03379">
              <w:rPr>
                <w:sz w:val="16"/>
                <w:szCs w:val="16"/>
                <w:lang w:val="sq-AL"/>
              </w:rPr>
              <w:t>Mbikëqyrësi konsolidues informon menjëherë anëtarët e tjerë të kolegjit mbikëqyrës dhe anëtarët e kolegjit të zgjidhjes.</w:t>
            </w:r>
          </w:p>
          <w:p w:rsidR="00801A6F" w:rsidRPr="008C20F2" w:rsidRDefault="00F03379" w:rsidP="00F03379">
            <w:pPr>
              <w:pStyle w:val="Normal1"/>
              <w:spacing w:before="0"/>
              <w:rPr>
                <w:sz w:val="16"/>
                <w:szCs w:val="16"/>
                <w:lang w:val="sq-AL"/>
              </w:rPr>
            </w:pPr>
            <w:r w:rsidRPr="00F03379">
              <w:rPr>
                <w:sz w:val="16"/>
                <w:szCs w:val="16"/>
                <w:lang w:val="sq-AL"/>
              </w:rPr>
              <w:t>7.   Nëse autoriteti kompetent e kufizon ose e ndalon mbështetjen financiare të grupit në bazë të pikës 2 të këtij neni dhe kur plani i rimëkëmbjes të grupit në përputhje me nenin 7, pika 5, përmend mbështetje financiare brenda grupit, autoriteti kompetent i subjektit të grupit në lidhje me të cilin është kufizuar ose ndaluar mbështetja mund t’i kërkojë mbikëqyrësit konsolidues të nisë një rivlerësim të planit të rimëkëmbjes së grupit në bazë të nenit 8 ose, kur plani i rimëkëmbjes përpilohet në mënyrë individuale, i kërkon subjektit të paraqesë një plan rimëkëmbjeje të rishikuar.</w:t>
            </w:r>
          </w:p>
        </w:tc>
        <w:tc>
          <w:tcPr>
            <w:tcW w:w="207"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801A6F" w:rsidRPr="00801A6F" w:rsidRDefault="00801A6F" w:rsidP="00801A6F">
            <w:pPr>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801A6F" w:rsidRPr="008C20F2" w:rsidRDefault="00F03379" w:rsidP="00B53688">
            <w:pPr>
              <w:jc w:val="both"/>
              <w:rPr>
                <w:sz w:val="16"/>
                <w:szCs w:val="16"/>
                <w:lang w:val="sq-AL"/>
              </w:rPr>
            </w:pPr>
            <w:r>
              <w:rPr>
                <w:sz w:val="16"/>
                <w:szCs w:val="16"/>
                <w:lang w:val="sq-AL"/>
              </w:rPr>
              <w:t>E paperputhur</w:t>
            </w:r>
          </w:p>
        </w:tc>
        <w:tc>
          <w:tcPr>
            <w:tcW w:w="501"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pStyle w:val="BodyText"/>
              <w:spacing w:after="0"/>
              <w:jc w:val="both"/>
              <w:rPr>
                <w:sz w:val="16"/>
                <w:szCs w:val="16"/>
                <w:lang w:val="sq-AL"/>
              </w:rPr>
            </w:pPr>
          </w:p>
        </w:tc>
      </w:tr>
      <w:tr w:rsidR="00801A6F" w:rsidRPr="00801A6F"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F03379" w:rsidRPr="00F03379" w:rsidRDefault="00F03379" w:rsidP="00F03379">
            <w:pPr>
              <w:pStyle w:val="ti-art"/>
              <w:rPr>
                <w:b/>
                <w:i w:val="0"/>
                <w:sz w:val="16"/>
                <w:szCs w:val="16"/>
                <w:lang w:val="sq-AL"/>
              </w:rPr>
            </w:pPr>
            <w:r w:rsidRPr="00F03379">
              <w:rPr>
                <w:b/>
                <w:i w:val="0"/>
                <w:sz w:val="16"/>
                <w:szCs w:val="16"/>
                <w:lang w:val="sq-AL"/>
              </w:rPr>
              <w:lastRenderedPageBreak/>
              <w:t>Neni 26</w:t>
            </w:r>
          </w:p>
          <w:p w:rsidR="00801A6F" w:rsidRPr="008C20F2" w:rsidRDefault="00F03379" w:rsidP="00F03379">
            <w:pPr>
              <w:pStyle w:val="ti-art"/>
              <w:spacing w:before="0" w:after="0"/>
              <w:rPr>
                <w:b/>
                <w:i w:val="0"/>
                <w:sz w:val="16"/>
                <w:szCs w:val="16"/>
                <w:lang w:val="sq-AL"/>
              </w:rPr>
            </w:pPr>
            <w:r w:rsidRPr="00F03379">
              <w:rPr>
                <w:b/>
                <w:i w:val="0"/>
                <w:sz w:val="16"/>
                <w:szCs w:val="16"/>
                <w:lang w:val="sq-AL"/>
              </w:rPr>
              <w:t>Dhënia e informacioneve</w:t>
            </w:r>
          </w:p>
        </w:tc>
        <w:tc>
          <w:tcPr>
            <w:tcW w:w="1452" w:type="pct"/>
            <w:tcBorders>
              <w:top w:val="double" w:sz="4" w:space="0" w:color="auto"/>
              <w:left w:val="double" w:sz="4" w:space="0" w:color="auto"/>
              <w:bottom w:val="double" w:sz="4" w:space="0" w:color="auto"/>
              <w:right w:val="double" w:sz="4" w:space="0" w:color="auto"/>
            </w:tcBorders>
          </w:tcPr>
          <w:p w:rsidR="00F03379" w:rsidRPr="00F03379" w:rsidRDefault="00F03379" w:rsidP="00F03379">
            <w:pPr>
              <w:pStyle w:val="Normal1"/>
              <w:rPr>
                <w:sz w:val="16"/>
                <w:szCs w:val="16"/>
                <w:lang w:val="sq-AL"/>
              </w:rPr>
            </w:pPr>
            <w:r w:rsidRPr="00F03379">
              <w:rPr>
                <w:sz w:val="16"/>
                <w:szCs w:val="16"/>
                <w:lang w:val="sq-AL"/>
              </w:rPr>
              <w:t>1.   Shtetet Anëtare sigurojnë që subjektet e grupit të bëjnë publik faktin nëse janë ose jo palë e një marrëveshjeje për mbështetje financiare të grupit në bazë të nenit 19 dhe të bëjnë publik një përshkrim të kushteve të përgjithshme të marrëveshjes dhe emrat e subjekteve të grupit që janë palë e marrëveshjes dhe ta përditësojnë këtë informacion të paktën një herë në vit.</w:t>
            </w:r>
          </w:p>
          <w:p w:rsidR="00F03379" w:rsidRPr="00F03379" w:rsidRDefault="00F03379" w:rsidP="00F03379">
            <w:pPr>
              <w:pStyle w:val="Normal1"/>
              <w:rPr>
                <w:sz w:val="16"/>
                <w:szCs w:val="16"/>
                <w:lang w:val="sq-AL"/>
              </w:rPr>
            </w:pPr>
            <w:r w:rsidRPr="00F03379">
              <w:rPr>
                <w:sz w:val="16"/>
                <w:szCs w:val="16"/>
                <w:lang w:val="sq-AL"/>
              </w:rPr>
              <w:t>Zbatohen nenet 431-434 të Rregullores (BE) Nr. 575/2013.</w:t>
            </w:r>
          </w:p>
          <w:p w:rsidR="00F03379" w:rsidRPr="00F03379" w:rsidRDefault="00F03379" w:rsidP="00F03379">
            <w:pPr>
              <w:pStyle w:val="Normal1"/>
              <w:rPr>
                <w:sz w:val="16"/>
                <w:szCs w:val="16"/>
                <w:lang w:val="sq-AL"/>
              </w:rPr>
            </w:pPr>
            <w:r w:rsidRPr="00F03379">
              <w:rPr>
                <w:sz w:val="16"/>
                <w:szCs w:val="16"/>
                <w:lang w:val="sq-AL"/>
              </w:rPr>
              <w:t>2.   ABE harton projekt-standardet teknike zbatuese për të përcaktuar formën dhe përmbajtjen e përshkrimit të përmendur në pikën 1.</w:t>
            </w:r>
          </w:p>
          <w:p w:rsidR="00F03379" w:rsidRPr="00F03379" w:rsidRDefault="00F03379" w:rsidP="00F03379">
            <w:pPr>
              <w:pStyle w:val="Normal1"/>
              <w:rPr>
                <w:sz w:val="16"/>
                <w:szCs w:val="16"/>
                <w:lang w:val="sq-AL"/>
              </w:rPr>
            </w:pPr>
            <w:r w:rsidRPr="00F03379">
              <w:rPr>
                <w:sz w:val="16"/>
                <w:szCs w:val="16"/>
                <w:lang w:val="sq-AL"/>
              </w:rPr>
              <w:t>ABE ia paraqet këto projekt-standarde teknike zbatuese Komisionit brenda datës 3 korrik 2015.</w:t>
            </w:r>
          </w:p>
          <w:p w:rsidR="00801A6F" w:rsidRPr="008C20F2" w:rsidRDefault="00F03379" w:rsidP="00F03379">
            <w:pPr>
              <w:pStyle w:val="Normal1"/>
              <w:spacing w:before="0"/>
              <w:rPr>
                <w:sz w:val="16"/>
                <w:szCs w:val="16"/>
                <w:lang w:val="sq-AL"/>
              </w:rPr>
            </w:pPr>
            <w:r w:rsidRPr="00F03379">
              <w:rPr>
                <w:sz w:val="16"/>
                <w:szCs w:val="16"/>
                <w:lang w:val="sq-AL"/>
              </w:rPr>
              <w:t>Komisionit i jepet kompetenca për të miratuar projekt-standardet teknike zbatuese të përmendura në paragrafin e parë në përputhje me nenin 15 të Rregullores (BE) Nr. 1093/2010.</w:t>
            </w:r>
          </w:p>
        </w:tc>
        <w:tc>
          <w:tcPr>
            <w:tcW w:w="207"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801A6F" w:rsidRPr="00801A6F" w:rsidRDefault="00801A6F" w:rsidP="00801A6F">
            <w:pPr>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801A6F" w:rsidRPr="008C20F2" w:rsidRDefault="00F03379" w:rsidP="00B53688">
            <w:pPr>
              <w:jc w:val="both"/>
              <w:rPr>
                <w:sz w:val="16"/>
                <w:szCs w:val="16"/>
                <w:lang w:val="sq-AL"/>
              </w:rPr>
            </w:pPr>
            <w:r>
              <w:rPr>
                <w:sz w:val="16"/>
                <w:szCs w:val="16"/>
                <w:lang w:val="sq-AL"/>
              </w:rPr>
              <w:t>E paperputhur</w:t>
            </w:r>
          </w:p>
        </w:tc>
        <w:tc>
          <w:tcPr>
            <w:tcW w:w="501" w:type="pct"/>
            <w:tcBorders>
              <w:top w:val="double" w:sz="4" w:space="0" w:color="auto"/>
              <w:left w:val="double" w:sz="4" w:space="0" w:color="auto"/>
              <w:bottom w:val="double" w:sz="4" w:space="0" w:color="auto"/>
              <w:right w:val="double" w:sz="4" w:space="0" w:color="auto"/>
            </w:tcBorders>
          </w:tcPr>
          <w:p w:rsidR="00801A6F" w:rsidRPr="008C20F2" w:rsidRDefault="00801A6F" w:rsidP="008C20F2">
            <w:pPr>
              <w:pStyle w:val="BodyText"/>
              <w:spacing w:after="0"/>
              <w:jc w:val="both"/>
              <w:rPr>
                <w:sz w:val="16"/>
                <w:szCs w:val="16"/>
                <w:lang w:val="sq-AL"/>
              </w:rPr>
            </w:pP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15087A" w:rsidRPr="008C20F2" w:rsidRDefault="0015087A" w:rsidP="008C20F2">
            <w:pPr>
              <w:pStyle w:val="ti-art"/>
              <w:spacing w:before="0" w:after="0"/>
              <w:rPr>
                <w:b/>
                <w:i w:val="0"/>
                <w:sz w:val="16"/>
                <w:szCs w:val="16"/>
                <w:lang w:val="sq-AL"/>
              </w:rPr>
            </w:pPr>
            <w:r w:rsidRPr="008C20F2">
              <w:rPr>
                <w:b/>
                <w:i w:val="0"/>
                <w:sz w:val="16"/>
                <w:szCs w:val="16"/>
                <w:lang w:val="sq-AL"/>
              </w:rPr>
              <w:t>Neni 27</w:t>
            </w:r>
          </w:p>
          <w:p w:rsidR="0015087A" w:rsidRPr="008C20F2" w:rsidRDefault="0015087A" w:rsidP="008C20F2">
            <w:pPr>
              <w:pStyle w:val="sti-art"/>
              <w:spacing w:before="0" w:after="0"/>
              <w:rPr>
                <w:sz w:val="16"/>
                <w:szCs w:val="16"/>
                <w:lang w:val="sq-AL"/>
              </w:rPr>
            </w:pPr>
            <w:r w:rsidRPr="008C20F2">
              <w:rPr>
                <w:sz w:val="16"/>
                <w:szCs w:val="16"/>
                <w:lang w:val="sq-AL"/>
              </w:rPr>
              <w:t>Masat e ndërhyrjes së hershme</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15087A" w:rsidRPr="008C20F2" w:rsidRDefault="0015087A" w:rsidP="008C20F2">
            <w:pPr>
              <w:pStyle w:val="Normal1"/>
              <w:spacing w:before="0"/>
              <w:rPr>
                <w:sz w:val="16"/>
                <w:szCs w:val="16"/>
                <w:lang w:val="sq-AL"/>
              </w:rPr>
            </w:pPr>
            <w:r w:rsidRPr="008C20F2">
              <w:rPr>
                <w:sz w:val="16"/>
                <w:szCs w:val="16"/>
                <w:lang w:val="sq-AL"/>
              </w:rPr>
              <w:t>1.   Kur një institucion shkel ose, për shkak, ndër të tjera, të përkeqësimit të gjendjes financiare, përfshirë edhe përkeqësimin e situatës së likuiditetit, rritjes së nivelit të levës financiare, kredive problematike ose përqendrimit të ekspozimeve, të vlerësuara në bazë të një pakete treguesish, ku mund të përfshihen kërkesa për fonde të veta të institucionit plus 1,5 pikë përqindjeje, ka të ngjarë që në të ardhmen e afërt të shkelë kërkesat e Rregullores (BE) Nr. 575/2013, Direktivës 2013/36/BE, Titullit II të Direktivës 2014/65/BE ose nenet 3 deri në 7, 14 deri në 17 dhe 24, 25 dhe 26 të Rregullores (BE) Nr. 600/2014, Shtetet Anëtare sigurojnë që autoritetet kompetente të kenë në dispozicion, pa cenuar masat e përmendura nenin 104 të Direktivës 2013/36/BE kur zbatohet, të paktën masat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15087A" w:rsidRPr="008C20F2" w:rsidRDefault="0015087A" w:rsidP="008C20F2">
                  <w:pPr>
                    <w:pStyle w:val="Normal1"/>
                    <w:spacing w:before="0"/>
                    <w:rPr>
                      <w:sz w:val="16"/>
                      <w:szCs w:val="16"/>
                    </w:rPr>
                  </w:pPr>
                  <w:r w:rsidRPr="008C20F2">
                    <w:rPr>
                      <w:sz w:val="16"/>
                      <w:szCs w:val="16"/>
                      <w:lang w:val="sq-AL"/>
                    </w:rPr>
                    <w:t>(a)</w:t>
                  </w:r>
                </w:p>
              </w:tc>
              <w:tc>
                <w:tcPr>
                  <w:tcW w:w="2836" w:type="dxa"/>
                  <w:hideMark/>
                </w:tcPr>
                <w:p w:rsidR="0015087A" w:rsidRPr="008C20F2" w:rsidRDefault="0015087A" w:rsidP="008C20F2">
                  <w:pPr>
                    <w:pStyle w:val="Normal1"/>
                    <w:spacing w:before="0"/>
                    <w:rPr>
                      <w:sz w:val="16"/>
                      <w:szCs w:val="16"/>
                    </w:rPr>
                  </w:pPr>
                  <w:r w:rsidRPr="008C20F2">
                    <w:rPr>
                      <w:sz w:val="16"/>
                      <w:szCs w:val="16"/>
                      <w:lang w:val="sq-AL"/>
                    </w:rPr>
                    <w:t>t’i kërkojnë organit të administrimit të institucionit të zbatojë një ose më shumë prej rregullimeve ose masave të parashikuara në planin e rimëkëmbjes ose në përputhje me nenin 5, pika 2, ta përditësojë planin e rimëkëmbjes kur rrethanat që kanë çuar në ndërhyrjen e hershme janë të ndryshme nga supozimet e parashtruara në planin fillestar të rimëkëmbjes dhe të zbatojnë një ose më shumë prej rregullimeve ose masave të parashikuara në planin e përditësuar brenda një afati specifik dhe  në mënyrë që të sigurohet që nuk ekzistojnë më kushtet e përmendura në frazën hyrëse;</w:t>
                  </w:r>
                </w:p>
              </w:tc>
            </w:tr>
          </w:tbl>
          <w:p w:rsidR="0015087A" w:rsidRPr="008C20F2" w:rsidRDefault="0015087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15087A" w:rsidRPr="008C20F2" w:rsidRDefault="0015087A" w:rsidP="008C20F2">
                  <w:pPr>
                    <w:pStyle w:val="Normal1"/>
                    <w:spacing w:before="0"/>
                    <w:rPr>
                      <w:sz w:val="16"/>
                      <w:szCs w:val="16"/>
                    </w:rPr>
                  </w:pPr>
                  <w:r w:rsidRPr="008C20F2">
                    <w:rPr>
                      <w:sz w:val="16"/>
                      <w:szCs w:val="16"/>
                    </w:rPr>
                    <w:t>(b)</w:t>
                  </w:r>
                </w:p>
              </w:tc>
              <w:tc>
                <w:tcPr>
                  <w:tcW w:w="2827" w:type="dxa"/>
                  <w:hideMark/>
                </w:tcPr>
                <w:p w:rsidR="0015087A" w:rsidRPr="008C20F2" w:rsidRDefault="0015087A" w:rsidP="008C20F2">
                  <w:pPr>
                    <w:pStyle w:val="Normal1"/>
                    <w:spacing w:before="0"/>
                    <w:rPr>
                      <w:sz w:val="16"/>
                      <w:szCs w:val="16"/>
                    </w:rPr>
                  </w:pPr>
                  <w:r w:rsidRPr="008C20F2">
                    <w:rPr>
                      <w:sz w:val="16"/>
                      <w:szCs w:val="16"/>
                      <w:lang w:val="sq-AL"/>
                    </w:rPr>
                    <w:t xml:space="preserve">t’i kërkojnë organit të administrimit të institucionit të ekzaminojë situatën, të identifikojë masat për </w:t>
                  </w:r>
                  <w:r w:rsidRPr="008C20F2">
                    <w:rPr>
                      <w:sz w:val="16"/>
                      <w:szCs w:val="16"/>
                      <w:lang w:val="sq-AL"/>
                    </w:rPr>
                    <w:lastRenderedPageBreak/>
                    <w:t>kapërcimin e problemeve të identifikuara dhe të përpilojë një program veprimi për kapërcimin e këtyre problemeve dhe me afate për zbatimin e tij;</w:t>
                  </w:r>
                </w:p>
              </w:tc>
            </w:tr>
          </w:tbl>
          <w:p w:rsidR="0015087A" w:rsidRPr="008C20F2" w:rsidRDefault="0015087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15087A" w:rsidRPr="008C20F2" w:rsidRDefault="0015087A" w:rsidP="008C20F2">
                  <w:pPr>
                    <w:pStyle w:val="Normal1"/>
                    <w:spacing w:before="0"/>
                    <w:rPr>
                      <w:sz w:val="16"/>
                      <w:szCs w:val="16"/>
                    </w:rPr>
                  </w:pPr>
                  <w:r w:rsidRPr="008C20F2">
                    <w:rPr>
                      <w:sz w:val="16"/>
                      <w:szCs w:val="16"/>
                    </w:rPr>
                    <w:t>(c)</w:t>
                  </w:r>
                </w:p>
              </w:tc>
              <w:tc>
                <w:tcPr>
                  <w:tcW w:w="2836" w:type="dxa"/>
                  <w:hideMark/>
                </w:tcPr>
                <w:p w:rsidR="0015087A" w:rsidRPr="008C20F2" w:rsidRDefault="0015087A" w:rsidP="008C20F2">
                  <w:pPr>
                    <w:pStyle w:val="Normal1"/>
                    <w:spacing w:before="0"/>
                    <w:rPr>
                      <w:sz w:val="16"/>
                      <w:szCs w:val="16"/>
                    </w:rPr>
                  </w:pPr>
                  <w:r w:rsidRPr="008C20F2">
                    <w:rPr>
                      <w:sz w:val="16"/>
                      <w:szCs w:val="16"/>
                      <w:lang w:val="sq-AL"/>
                    </w:rPr>
                    <w:t>t’i kërkojnë organit të administrimit të institucionit të thërrasë mbledhjen e asamblesë së aksionarëve, ose nëse organi i administrimit nuk e përmbush këtë kërkesë ato mund ta thërrasin vetë drejtpërdrejt mbledhjen e asamblesë së aksionarëve, dhe në të dyja rastet mund të vendosin rendin e ditës dhe të kërkojnë shqyrtimin e vendimeve të caktuara për t’u miratuar nga aksionarët;</w:t>
                  </w:r>
                </w:p>
              </w:tc>
            </w:tr>
          </w:tbl>
          <w:p w:rsidR="0015087A" w:rsidRPr="008C20F2" w:rsidRDefault="0015087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15087A" w:rsidRPr="008C20F2" w:rsidRDefault="0015087A" w:rsidP="008C20F2">
                  <w:pPr>
                    <w:pStyle w:val="Normal1"/>
                    <w:spacing w:before="0"/>
                    <w:rPr>
                      <w:sz w:val="16"/>
                      <w:szCs w:val="16"/>
                    </w:rPr>
                  </w:pPr>
                  <w:r w:rsidRPr="008C20F2">
                    <w:rPr>
                      <w:sz w:val="16"/>
                      <w:szCs w:val="16"/>
                      <w:lang w:val="sq-AL"/>
                    </w:rPr>
                    <w:t>(d)</w:t>
                  </w:r>
                </w:p>
              </w:tc>
              <w:tc>
                <w:tcPr>
                  <w:tcW w:w="2827" w:type="dxa"/>
                  <w:hideMark/>
                </w:tcPr>
                <w:p w:rsidR="0015087A" w:rsidRPr="008C20F2" w:rsidRDefault="0015087A" w:rsidP="008C20F2">
                  <w:pPr>
                    <w:pStyle w:val="Normal1"/>
                    <w:spacing w:before="0"/>
                    <w:rPr>
                      <w:sz w:val="16"/>
                      <w:szCs w:val="16"/>
                    </w:rPr>
                  </w:pPr>
                  <w:r w:rsidRPr="00C755CD">
                    <w:rPr>
                      <w:sz w:val="16"/>
                      <w:szCs w:val="16"/>
                      <w:lang w:val="sq-AL"/>
                    </w:rPr>
                    <w:t>të kërkojnë largimin ose zëvendësimin e një ose më shumë prej anëtarëve të organit të administrimit ose drejtuesve të lartë nëse konstatohet se nuk janë në gjendje t’i përmbushin detyrat e tyre në bazë të nenit 13 të Direktivës 2013/36/BE ose të nenit 9 të Direktivës 2014/65/BE;</w:t>
                  </w:r>
                </w:p>
              </w:tc>
            </w:tr>
          </w:tbl>
          <w:p w:rsidR="0015087A" w:rsidRPr="008C20F2" w:rsidRDefault="0015087A"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15087A" w:rsidRPr="008C20F2" w:rsidRDefault="0015087A" w:rsidP="008C20F2">
                  <w:pPr>
                    <w:pStyle w:val="Normal1"/>
                    <w:spacing w:before="0"/>
                    <w:rPr>
                      <w:sz w:val="16"/>
                      <w:szCs w:val="16"/>
                    </w:rPr>
                  </w:pPr>
                  <w:r w:rsidRPr="008C20F2">
                    <w:rPr>
                      <w:sz w:val="16"/>
                      <w:szCs w:val="16"/>
                    </w:rPr>
                    <w:t>(e)</w:t>
                  </w:r>
                </w:p>
              </w:tc>
              <w:tc>
                <w:tcPr>
                  <w:tcW w:w="2836" w:type="dxa"/>
                  <w:hideMark/>
                </w:tcPr>
                <w:p w:rsidR="0015087A" w:rsidRPr="008C20F2" w:rsidRDefault="0015087A" w:rsidP="008C20F2">
                  <w:pPr>
                    <w:pStyle w:val="Normal1"/>
                    <w:spacing w:before="0"/>
                    <w:rPr>
                      <w:sz w:val="16"/>
                      <w:szCs w:val="16"/>
                    </w:rPr>
                  </w:pPr>
                  <w:r w:rsidRPr="008C20F2">
                    <w:rPr>
                      <w:sz w:val="16"/>
                      <w:szCs w:val="16"/>
                      <w:lang w:val="sq-AL"/>
                    </w:rPr>
                    <w:t>t’i kërkojnë organit të administrimit të institucionit të përpilojë një plan për negocimin e ristrukturimit të borxhit me disa ose të gjithë prej kreditorëve në përputhje me planin e rimëkëmbjes, kur ka;</w:t>
                  </w:r>
                </w:p>
              </w:tc>
            </w:tr>
          </w:tbl>
          <w:p w:rsidR="0015087A" w:rsidRPr="008C20F2" w:rsidRDefault="0015087A"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6E1162">
              <w:trPr>
                <w:tblCellSpacing w:w="0" w:type="dxa"/>
              </w:trPr>
              <w:tc>
                <w:tcPr>
                  <w:tcW w:w="160" w:type="dxa"/>
                  <w:hideMark/>
                </w:tcPr>
                <w:p w:rsidR="0015087A" w:rsidRPr="008C20F2" w:rsidRDefault="0015087A" w:rsidP="008C20F2">
                  <w:pPr>
                    <w:pStyle w:val="Normal1"/>
                    <w:spacing w:before="0"/>
                    <w:rPr>
                      <w:sz w:val="16"/>
                      <w:szCs w:val="16"/>
                    </w:rPr>
                  </w:pPr>
                  <w:r w:rsidRPr="008C20F2">
                    <w:rPr>
                      <w:sz w:val="16"/>
                      <w:szCs w:val="16"/>
                    </w:rPr>
                    <w:t>(f)</w:t>
                  </w:r>
                </w:p>
              </w:tc>
              <w:tc>
                <w:tcPr>
                  <w:tcW w:w="2854" w:type="dxa"/>
                  <w:hideMark/>
                </w:tcPr>
                <w:p w:rsidR="0015087A" w:rsidRPr="008C20F2" w:rsidRDefault="0015087A" w:rsidP="008C20F2">
                  <w:pPr>
                    <w:pStyle w:val="Normal1"/>
                    <w:spacing w:before="0"/>
                    <w:rPr>
                      <w:sz w:val="16"/>
                      <w:szCs w:val="16"/>
                    </w:rPr>
                  </w:pPr>
                  <w:r w:rsidRPr="008C20F2">
                    <w:rPr>
                      <w:sz w:val="16"/>
                      <w:szCs w:val="16"/>
                      <w:lang w:val="sq-AL"/>
                    </w:rPr>
                    <w:t>të kërkojnë ndryshime në strategjinë tregtare të institucionit;</w:t>
                  </w:r>
                </w:p>
              </w:tc>
            </w:tr>
          </w:tbl>
          <w:p w:rsidR="0015087A" w:rsidRPr="008C20F2" w:rsidRDefault="0015087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15087A" w:rsidRPr="008C20F2" w:rsidRDefault="0015087A" w:rsidP="008C20F2">
                  <w:pPr>
                    <w:pStyle w:val="Normal1"/>
                    <w:spacing w:before="0"/>
                    <w:rPr>
                      <w:sz w:val="16"/>
                      <w:szCs w:val="16"/>
                    </w:rPr>
                  </w:pPr>
                  <w:r w:rsidRPr="008C20F2">
                    <w:rPr>
                      <w:sz w:val="16"/>
                      <w:szCs w:val="16"/>
                    </w:rPr>
                    <w:t>(g)</w:t>
                  </w:r>
                </w:p>
              </w:tc>
              <w:tc>
                <w:tcPr>
                  <w:tcW w:w="2827" w:type="dxa"/>
                  <w:hideMark/>
                </w:tcPr>
                <w:p w:rsidR="0015087A" w:rsidRPr="008C20F2" w:rsidRDefault="0015087A" w:rsidP="008C20F2">
                  <w:pPr>
                    <w:pStyle w:val="Normal1"/>
                    <w:spacing w:before="0"/>
                    <w:rPr>
                      <w:sz w:val="16"/>
                      <w:szCs w:val="16"/>
                      <w:lang w:val="sq-AL"/>
                    </w:rPr>
                  </w:pPr>
                  <w:r w:rsidRPr="008C20F2">
                    <w:rPr>
                      <w:sz w:val="16"/>
                      <w:szCs w:val="16"/>
                      <w:lang w:val="sq-AL"/>
                    </w:rPr>
                    <w:t>të kërkojnë ndryshime në strukturat juridike ose operative të institucionit; dhe</w:t>
                  </w:r>
                </w:p>
              </w:tc>
            </w:tr>
          </w:tbl>
          <w:p w:rsidR="0015087A" w:rsidRPr="008C20F2" w:rsidRDefault="0015087A"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15087A" w:rsidRPr="008C20F2" w:rsidRDefault="0015087A" w:rsidP="008C20F2">
                  <w:pPr>
                    <w:pStyle w:val="Normal1"/>
                    <w:spacing w:before="0"/>
                    <w:rPr>
                      <w:sz w:val="16"/>
                      <w:szCs w:val="16"/>
                    </w:rPr>
                  </w:pPr>
                  <w:r w:rsidRPr="008C20F2">
                    <w:rPr>
                      <w:sz w:val="16"/>
                      <w:szCs w:val="16"/>
                    </w:rPr>
                    <w:t>(h)</w:t>
                  </w:r>
                </w:p>
              </w:tc>
              <w:tc>
                <w:tcPr>
                  <w:tcW w:w="2827" w:type="dxa"/>
                  <w:hideMark/>
                </w:tcPr>
                <w:p w:rsidR="0015087A" w:rsidRDefault="0015087A" w:rsidP="008C20F2">
                  <w:pPr>
                    <w:pStyle w:val="Normal1"/>
                    <w:spacing w:before="0"/>
                    <w:rPr>
                      <w:sz w:val="16"/>
                      <w:szCs w:val="16"/>
                      <w:lang w:val="sq-AL"/>
                    </w:rPr>
                  </w:pPr>
                  <w:r w:rsidRPr="008C20F2">
                    <w:rPr>
                      <w:sz w:val="16"/>
                      <w:szCs w:val="16"/>
                      <w:lang w:val="sq-AL"/>
                    </w:rPr>
                    <w:t>të marrin, përfshirë edhe nëpërmjet inspektimeve në vend, dhe të vënë në dispozicion të autoritetit të zgjidhjes, të gjitha informacionet e nevojshme për përditësimin e planit të zgjidhjes dhe përgatitjen për  zgjidhjen e mundshme të institucionit dhe për vlerësimin e aktiveve dhe pasiveve  të institucionit në përputhje me nenin 36.</w:t>
                  </w: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Pr="008C20F2" w:rsidRDefault="00B53688" w:rsidP="008C20F2">
                  <w:pPr>
                    <w:pStyle w:val="Normal1"/>
                    <w:spacing w:before="0"/>
                    <w:rPr>
                      <w:sz w:val="16"/>
                      <w:szCs w:val="16"/>
                    </w:rPr>
                  </w:pPr>
                </w:p>
              </w:tc>
            </w:tr>
          </w:tbl>
          <w:p w:rsidR="005F7877" w:rsidRPr="008C20F2" w:rsidRDefault="005F7877" w:rsidP="00791786">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1D2242" w:rsidRPr="008C20F2" w:rsidRDefault="001D2242" w:rsidP="008C20F2">
            <w:pPr>
              <w:contextualSpacing/>
              <w:jc w:val="center"/>
              <w:rPr>
                <w:b/>
                <w:sz w:val="16"/>
                <w:szCs w:val="16"/>
                <w:lang w:val="sq-AL"/>
              </w:rPr>
            </w:pPr>
          </w:p>
          <w:p w:rsidR="001D2242" w:rsidRPr="008C20F2" w:rsidRDefault="007544D0" w:rsidP="008C20F2">
            <w:pPr>
              <w:contextualSpacing/>
              <w:jc w:val="center"/>
              <w:rPr>
                <w:b/>
                <w:sz w:val="16"/>
                <w:szCs w:val="16"/>
                <w:lang w:val="sq-AL"/>
              </w:rPr>
            </w:pPr>
            <w:r w:rsidRPr="008C20F2">
              <w:rPr>
                <w:b/>
                <w:sz w:val="16"/>
                <w:szCs w:val="16"/>
                <w:lang w:val="sq-AL"/>
              </w:rPr>
              <w:t xml:space="preserve">Neni </w:t>
            </w:r>
            <w:r w:rsidR="001D2242" w:rsidRPr="008C20F2">
              <w:rPr>
                <w:b/>
                <w:sz w:val="16"/>
                <w:szCs w:val="16"/>
                <w:lang w:val="sq-AL"/>
              </w:rPr>
              <w:t>17</w:t>
            </w:r>
          </w:p>
          <w:p w:rsidR="001D2242" w:rsidRPr="008C20F2" w:rsidRDefault="001D2242" w:rsidP="008C20F2">
            <w:pPr>
              <w:contextualSpacing/>
              <w:jc w:val="center"/>
              <w:rPr>
                <w:b/>
                <w:sz w:val="16"/>
                <w:szCs w:val="16"/>
                <w:lang w:val="sq-AL"/>
              </w:rPr>
            </w:pPr>
            <w:r w:rsidRPr="008C20F2">
              <w:rPr>
                <w:b/>
                <w:sz w:val="16"/>
                <w:szCs w:val="16"/>
                <w:lang w:val="sq-AL"/>
              </w:rPr>
              <w:t>Masat e ndërhyrjes së hershme</w:t>
            </w:r>
          </w:p>
          <w:p w:rsidR="005F7877" w:rsidRPr="008C20F2" w:rsidRDefault="005F7877"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D2242" w:rsidRPr="008C20F2" w:rsidRDefault="001D2242" w:rsidP="008C20F2">
            <w:pPr>
              <w:pStyle w:val="ListParagraph"/>
              <w:numPr>
                <w:ilvl w:val="0"/>
                <w:numId w:val="2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Mbikëqyrës kur vlerëson se niveli i raportit të mjaftueshmërisë së kapitalit të bankës afrohet në nivelin minimal të lejuar ose ekziston mundësia për shkeljen e shpejtë të kërkesave ligjore e rregullative, për shkak, ndër të tjera, të përkeqësimit me shpejtësi të gjendjes së saj financiare, duke përfshirë përkeqësimin e treguesve të likuiditetit, rritjen e kredive me probleme ose rritjen e përq</w:t>
            </w:r>
            <w:r w:rsidR="006B0AFF" w:rsidRPr="008C20F2">
              <w:rPr>
                <w:rFonts w:ascii="Times New Roman" w:hAnsi="Times New Roman" w:cs="Times New Roman"/>
                <w:sz w:val="16"/>
                <w:szCs w:val="16"/>
                <w:lang w:val="sq-AL"/>
              </w:rPr>
              <w:t>e</w:t>
            </w:r>
            <w:r w:rsidRPr="008C20F2">
              <w:rPr>
                <w:rFonts w:ascii="Times New Roman" w:hAnsi="Times New Roman" w:cs="Times New Roman"/>
                <w:sz w:val="16"/>
                <w:szCs w:val="16"/>
                <w:lang w:val="sq-AL"/>
              </w:rPr>
              <w:t>ndrimit e ekspozimeve, ka të drejtë, që krahas masave mbikëqyrëse të parashikuara në ligjin nr. 9662, datë 18.12.2006 "</w:t>
            </w:r>
            <w:r w:rsidRPr="008C20F2">
              <w:rPr>
                <w:rFonts w:ascii="Times New Roman" w:hAnsi="Times New Roman" w:cs="Times New Roman"/>
                <w:i/>
                <w:sz w:val="16"/>
                <w:szCs w:val="16"/>
                <w:lang w:val="sq-AL"/>
              </w:rPr>
              <w:t>Për bankat në Republikën e Shqipërisë</w:t>
            </w:r>
            <w:r w:rsidRPr="008C20F2">
              <w:rPr>
                <w:rFonts w:ascii="Times New Roman" w:hAnsi="Times New Roman" w:cs="Times New Roman"/>
                <w:sz w:val="16"/>
                <w:szCs w:val="16"/>
                <w:lang w:val="sq-AL"/>
              </w:rPr>
              <w:t>", i ndryshuar, të marrë një ose disa nga masat e ndërhyrjes së hershme si më poshtë:</w:t>
            </w:r>
          </w:p>
          <w:p w:rsidR="001D2242" w:rsidRPr="008C20F2" w:rsidRDefault="001D2242" w:rsidP="008C20F2">
            <w:pPr>
              <w:pStyle w:val="ListParagraph"/>
              <w:numPr>
                <w:ilvl w:val="0"/>
                <w:numId w:val="2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të kërkojë nga këshilli drejtues i bankës të analizojë situatën dhe të identifikojë masat për kapërcimin e problemeve të identifikuara si dhe të hartojë një program veprimi për kapërcimin e tyre; </w:t>
            </w:r>
          </w:p>
          <w:p w:rsidR="001D2242" w:rsidRPr="008C20F2" w:rsidRDefault="001D2242" w:rsidP="008C20F2">
            <w:pPr>
              <w:pStyle w:val="ListParagraph"/>
              <w:numPr>
                <w:ilvl w:val="0"/>
                <w:numId w:val="2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kërkojë nga këshilli drejtues i bankës të zbatojë një ose disa masa të përcaktuara në planin e rimëkëmbjes, dhe nëse rrethanat të cilat shkaktuan ndërhyrjen e hershme janë të ndryshme nga supozimet e parashikuara në planin e rimëkëmbjes, t’i kërkojë përditësimin e planit të rimëkëmbjes dhe të zbatojë një ose më shumë prej masave të përcaktuara në planin e rimëkëmbjes të përditësuar brenda një afati kohor të caktuar;</w:t>
            </w:r>
          </w:p>
          <w:p w:rsidR="001D2242" w:rsidRPr="008C20F2" w:rsidRDefault="001D2242" w:rsidP="008C20F2">
            <w:pPr>
              <w:pStyle w:val="ListParagraph"/>
              <w:numPr>
                <w:ilvl w:val="0"/>
                <w:numId w:val="2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kërkojë nga këshilli drejtues i bankës të thërrasë një mbledhje të asamblesë së aksion</w:t>
            </w:r>
            <w:r w:rsidR="006B0AFF" w:rsidRPr="008C20F2">
              <w:rPr>
                <w:rFonts w:ascii="Times New Roman" w:hAnsi="Times New Roman" w:cs="Times New Roman"/>
                <w:sz w:val="16"/>
                <w:szCs w:val="16"/>
                <w:lang w:val="sq-AL"/>
              </w:rPr>
              <w:t>a</w:t>
            </w:r>
            <w:r w:rsidRPr="008C20F2">
              <w:rPr>
                <w:rFonts w:ascii="Times New Roman" w:hAnsi="Times New Roman" w:cs="Times New Roman"/>
                <w:sz w:val="16"/>
                <w:szCs w:val="16"/>
                <w:lang w:val="sq-AL"/>
              </w:rPr>
              <w:t>rëve, ose të thërrasë vetë një mbledhje të asamblesë së aksion</w:t>
            </w:r>
            <w:r w:rsidR="006B0AFF" w:rsidRPr="008C20F2">
              <w:rPr>
                <w:rFonts w:ascii="Times New Roman" w:hAnsi="Times New Roman" w:cs="Times New Roman"/>
                <w:sz w:val="16"/>
                <w:szCs w:val="16"/>
                <w:lang w:val="sq-AL"/>
              </w:rPr>
              <w:t>a</w:t>
            </w:r>
            <w:r w:rsidRPr="008C20F2">
              <w:rPr>
                <w:rFonts w:ascii="Times New Roman" w:hAnsi="Times New Roman" w:cs="Times New Roman"/>
                <w:sz w:val="16"/>
                <w:szCs w:val="16"/>
                <w:lang w:val="sq-AL"/>
              </w:rPr>
              <w:t xml:space="preserve">rëve, në qoftë se këshilli drejtues i bankës </w:t>
            </w:r>
            <w:r w:rsidRPr="008C20F2">
              <w:rPr>
                <w:rFonts w:ascii="Times New Roman" w:hAnsi="Times New Roman" w:cs="Times New Roman"/>
                <w:sz w:val="16"/>
                <w:szCs w:val="16"/>
                <w:lang w:val="sq-AL"/>
              </w:rPr>
              <w:lastRenderedPageBreak/>
              <w:t>nuk e bën këtë, dhe në të dyja rastet të caktojë datën e mbledhjes, rendin e ditës dhe të propozojë për miratim vendimet përkatëse;</w:t>
            </w:r>
          </w:p>
          <w:p w:rsidR="001D2242" w:rsidRPr="008C20F2" w:rsidRDefault="001D2242" w:rsidP="008C20F2">
            <w:pPr>
              <w:pStyle w:val="ListParagraph"/>
              <w:numPr>
                <w:ilvl w:val="0"/>
                <w:numId w:val="2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kërkojë nga këshilli drejtues i bankës të hartojë një plan për negociimin e ristrukturimit të borxhit me kreditorët e bankës në përputhje me planin e rimëkëmbjes, kur kjo është e aplikueshme;</w:t>
            </w:r>
          </w:p>
          <w:p w:rsidR="001D2242" w:rsidRPr="008C20F2" w:rsidRDefault="001D2242" w:rsidP="008C20F2">
            <w:pPr>
              <w:pStyle w:val="ListParagraph"/>
              <w:numPr>
                <w:ilvl w:val="0"/>
                <w:numId w:val="2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kërkojë ndryshime në strategjinë e biznesit apo strukturën juridike ose operacionale të bankës;</w:t>
            </w:r>
          </w:p>
          <w:p w:rsidR="001D2242" w:rsidRPr="008C20F2" w:rsidRDefault="001D2242" w:rsidP="008C20F2">
            <w:pPr>
              <w:pStyle w:val="ListParagraph"/>
              <w:numPr>
                <w:ilvl w:val="0"/>
                <w:numId w:val="26"/>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të sigurojë të gjithë informacionin e nevojshëm, për përditësimin e planit të ndërhyrjes së jashtëzakonshme dhe përgatitjen për mundësinë e ndërhyrjes së jashtëzakonshme dhe për vlerësimin e aktiveve, të drejtave dhe detyrimeve të bankës në përputhje me nenin 24 të këtij ligji. </w:t>
            </w:r>
          </w:p>
          <w:p w:rsidR="001D2242" w:rsidRPr="008C20F2" w:rsidRDefault="001D2242" w:rsidP="008C20F2">
            <w:pPr>
              <w:pStyle w:val="ListParagraph"/>
              <w:numPr>
                <w:ilvl w:val="0"/>
                <w:numId w:val="2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Mbikëqyrës nëse vlerëson se janë plotësuar kushtet e parashikuara në pikën 1 të këtij neni i rekomandon bankës të kontaktojë blerës të mundshëm, në përputhje me dispozitat e konfidencialitetit të përcaktuara në nenin 67 të këtij ligji. </w:t>
            </w:r>
          </w:p>
          <w:p w:rsidR="001D2242" w:rsidRPr="008C20F2" w:rsidRDefault="001D2242" w:rsidP="008C20F2">
            <w:pPr>
              <w:pStyle w:val="ListParagraph"/>
              <w:numPr>
                <w:ilvl w:val="0"/>
                <w:numId w:val="25"/>
              </w:numPr>
              <w:tabs>
                <w:tab w:val="left" w:pos="426"/>
              </w:tabs>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Çdo person fizik ose juridik, i cili pretendon se të drejtat apo interesat e ligjshme të tij janë c</w:t>
            </w:r>
            <w:r w:rsidR="006B0AFF" w:rsidRPr="008C20F2">
              <w:rPr>
                <w:rFonts w:ascii="Times New Roman" w:hAnsi="Times New Roman" w:cs="Times New Roman"/>
                <w:sz w:val="16"/>
                <w:szCs w:val="16"/>
                <w:lang w:val="sq-AL"/>
              </w:rPr>
              <w:t>e</w:t>
            </w:r>
            <w:r w:rsidRPr="008C20F2">
              <w:rPr>
                <w:rFonts w:ascii="Times New Roman" w:hAnsi="Times New Roman" w:cs="Times New Roman"/>
                <w:sz w:val="16"/>
                <w:szCs w:val="16"/>
                <w:lang w:val="sq-AL"/>
              </w:rPr>
              <w:t xml:space="preserve">nuar nga masat e përcaktuara në pikën 1 të këtij neni ka të drejtë të kryejë ankim në përputhje me </w:t>
            </w:r>
            <w:r w:rsidR="006B0AFF" w:rsidRPr="008C20F2">
              <w:rPr>
                <w:rFonts w:ascii="Times New Roman" w:hAnsi="Times New Roman" w:cs="Times New Roman"/>
                <w:sz w:val="16"/>
                <w:szCs w:val="16"/>
                <w:lang w:val="sq-AL"/>
              </w:rPr>
              <w:t xml:space="preserve">nenet </w:t>
            </w:r>
            <w:r w:rsidRPr="008C20F2">
              <w:rPr>
                <w:rFonts w:ascii="Times New Roman" w:hAnsi="Times New Roman" w:cs="Times New Roman"/>
                <w:sz w:val="16"/>
                <w:szCs w:val="16"/>
                <w:lang w:val="sq-AL"/>
              </w:rPr>
              <w:t xml:space="preserve">84 dhe 85 të këtij ligji. </w:t>
            </w:r>
          </w:p>
          <w:p w:rsidR="005F7877" w:rsidRPr="008C20F2" w:rsidRDefault="001D2242" w:rsidP="008C20F2">
            <w:pPr>
              <w:pStyle w:val="ListParagraph"/>
              <w:numPr>
                <w:ilvl w:val="0"/>
                <w:numId w:val="2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Mbikëqyrës përcakton me akt nënligjor kushtet kur zbatohen masat e ndërhyrjes së hershme. </w:t>
            </w:r>
          </w:p>
        </w:tc>
        <w:tc>
          <w:tcPr>
            <w:tcW w:w="311" w:type="pct"/>
            <w:tcBorders>
              <w:top w:val="double" w:sz="4" w:space="0" w:color="auto"/>
              <w:left w:val="double" w:sz="4" w:space="0" w:color="auto"/>
              <w:bottom w:val="double" w:sz="4" w:space="0" w:color="auto"/>
              <w:right w:val="double" w:sz="4" w:space="0" w:color="auto"/>
            </w:tcBorders>
          </w:tcPr>
          <w:p w:rsidR="005F7877" w:rsidRDefault="00CA0B0B" w:rsidP="00B53688">
            <w:pPr>
              <w:jc w:val="both"/>
              <w:rPr>
                <w:sz w:val="16"/>
                <w:szCs w:val="16"/>
                <w:lang w:val="sq-AL"/>
              </w:rPr>
            </w:pPr>
            <w:r w:rsidRPr="008C20F2">
              <w:rPr>
                <w:sz w:val="16"/>
                <w:szCs w:val="16"/>
                <w:lang w:val="sq-AL"/>
              </w:rPr>
              <w:lastRenderedPageBreak/>
              <w:t xml:space="preserve">Përputhshmëri e </w:t>
            </w:r>
            <w:r w:rsidR="00B53688">
              <w:rPr>
                <w:sz w:val="16"/>
                <w:szCs w:val="16"/>
                <w:lang w:val="sq-AL"/>
              </w:rPr>
              <w:t xml:space="preserve"> pjesshme</w:t>
            </w: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Default="00B53688" w:rsidP="00B53688">
            <w:pPr>
              <w:jc w:val="both"/>
              <w:rPr>
                <w:sz w:val="16"/>
                <w:szCs w:val="16"/>
                <w:lang w:val="sq-AL"/>
              </w:rPr>
            </w:pPr>
          </w:p>
          <w:p w:rsidR="00B53688" w:rsidRPr="008C20F2" w:rsidRDefault="00B53688" w:rsidP="00B53688">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BodyText"/>
              <w:spacing w:after="0"/>
              <w:jc w:val="both"/>
              <w:rPr>
                <w:sz w:val="16"/>
                <w:szCs w:val="16"/>
                <w:lang w:val="sq-AL"/>
              </w:rPr>
            </w:pPr>
          </w:p>
        </w:tc>
      </w:tr>
      <w:tr w:rsidR="00966B2D"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791786" w:rsidRPr="008C20F2" w:rsidRDefault="00791786" w:rsidP="00791786">
            <w:pPr>
              <w:pStyle w:val="ti-art"/>
              <w:spacing w:before="0" w:after="0"/>
              <w:rPr>
                <w:b/>
                <w:i w:val="0"/>
                <w:sz w:val="16"/>
                <w:szCs w:val="16"/>
                <w:lang w:val="sq-AL"/>
              </w:rPr>
            </w:pPr>
            <w:r w:rsidRPr="008C20F2">
              <w:rPr>
                <w:b/>
                <w:i w:val="0"/>
                <w:sz w:val="16"/>
                <w:szCs w:val="16"/>
                <w:lang w:val="sq-AL"/>
              </w:rPr>
              <w:lastRenderedPageBreak/>
              <w:t>Neni 27</w:t>
            </w:r>
          </w:p>
          <w:p w:rsidR="00791786" w:rsidRPr="008C20F2" w:rsidRDefault="00791786" w:rsidP="00791786">
            <w:pPr>
              <w:pStyle w:val="sti-art"/>
              <w:spacing w:before="0" w:after="0"/>
              <w:rPr>
                <w:sz w:val="16"/>
                <w:szCs w:val="16"/>
                <w:lang w:val="sq-AL"/>
              </w:rPr>
            </w:pPr>
            <w:r w:rsidRPr="008C20F2">
              <w:rPr>
                <w:sz w:val="16"/>
                <w:szCs w:val="16"/>
                <w:lang w:val="sq-AL"/>
              </w:rPr>
              <w:t>Masat e ndërhyrjes së hershme</w:t>
            </w:r>
          </w:p>
          <w:p w:rsidR="00966B2D" w:rsidRPr="008C20F2" w:rsidRDefault="00966B2D"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966B2D" w:rsidRPr="00C755CD" w:rsidRDefault="00966B2D" w:rsidP="00966B2D">
            <w:pPr>
              <w:pStyle w:val="Normal1"/>
              <w:spacing w:before="0"/>
              <w:rPr>
                <w:sz w:val="16"/>
                <w:szCs w:val="16"/>
                <w:lang w:val="sq-AL"/>
              </w:rPr>
            </w:pPr>
            <w:r w:rsidRPr="003D1902">
              <w:rPr>
                <w:sz w:val="16"/>
                <w:szCs w:val="16"/>
                <w:lang w:val="sq-AL"/>
              </w:rPr>
              <w:t>2.   </w:t>
            </w:r>
            <w:r w:rsidRPr="00C755CD">
              <w:rPr>
                <w:sz w:val="16"/>
                <w:szCs w:val="16"/>
                <w:lang w:val="sq-AL"/>
              </w:rPr>
              <w:t>Shtetet Anëtare sigurojnë që autoritetet kompetente të njoftojnë pa vonesë autoritetet e zgjidhjes me të konstatuar se janë përmbushur kushtet e parashikuara në pikën 1 në lidhje me një institucion dhe  që kompetencat e autoriteteve të zgjidhjes të përfshijnë kompetencën për t’i kërkuar institucionit të vihet në kontakt me blerës të mundshëm në mënyrë që të përgatitet për zgjidhjen e institucionit, në varësi të kushteve të parashikuara në nenin 39, pika 2, dhe dispozitave të ruajtjes së fshehtësisë së informacionit të parashikuara në nenin 84.</w:t>
            </w:r>
          </w:p>
          <w:p w:rsidR="00966B2D" w:rsidRPr="00C755CD" w:rsidRDefault="00966B2D" w:rsidP="00966B2D">
            <w:pPr>
              <w:pStyle w:val="Normal1"/>
              <w:spacing w:before="0"/>
              <w:rPr>
                <w:sz w:val="16"/>
                <w:szCs w:val="16"/>
                <w:lang w:val="sq-AL"/>
              </w:rPr>
            </w:pPr>
            <w:r w:rsidRPr="00C755CD">
              <w:rPr>
                <w:sz w:val="16"/>
                <w:szCs w:val="16"/>
                <w:lang w:val="sq-AL"/>
              </w:rPr>
              <w:t>3.   Për secilën masë të përmendur në pikën 1, autoritetet kompetente vendosin afatin e duhur për përfundimin e saj dhe për t’i dhënë mundësi autoritetit kompetent të vlerësojë efektivitetin e masës.</w:t>
            </w:r>
          </w:p>
          <w:p w:rsidR="00966B2D" w:rsidRPr="00C755CD" w:rsidRDefault="00966B2D" w:rsidP="00966B2D">
            <w:pPr>
              <w:pStyle w:val="Normal1"/>
              <w:spacing w:before="0"/>
              <w:rPr>
                <w:sz w:val="16"/>
                <w:szCs w:val="16"/>
                <w:lang w:val="sq-AL"/>
              </w:rPr>
            </w:pPr>
            <w:r w:rsidRPr="00C755CD">
              <w:rPr>
                <w:sz w:val="16"/>
                <w:szCs w:val="16"/>
                <w:lang w:val="sq-AL"/>
              </w:rPr>
              <w:lastRenderedPageBreak/>
              <w:t>4.   ABE nxjerr, brenda datës 3 korrik 2015, udhëzimet në përputhje me nenin 16 të Rregullores (BE) Nr. 1093/2010 për të nxitur zbatimin e njëtrajtshëm të treguesit që vë në lëvizje përdorimin e masave të përmendura në pikën 1 të këtij neni.</w:t>
            </w:r>
          </w:p>
          <w:p w:rsidR="00966B2D" w:rsidRPr="00C755CD" w:rsidRDefault="00966B2D" w:rsidP="00966B2D">
            <w:pPr>
              <w:pStyle w:val="Normal1"/>
              <w:spacing w:before="0"/>
              <w:rPr>
                <w:sz w:val="16"/>
                <w:szCs w:val="16"/>
                <w:lang w:val="sq-AL"/>
              </w:rPr>
            </w:pPr>
            <w:r w:rsidRPr="00C755CD">
              <w:rPr>
                <w:sz w:val="16"/>
                <w:szCs w:val="16"/>
                <w:lang w:val="sq-AL"/>
              </w:rPr>
              <w:t>5.   Duke marrë në konsideratë, kur duhet, përvojën e fituar në zbatimin e udhëzimeve të përmendura në pikën 4, ABE mund të hartojë projekt-standarde teknike rregullatore për të përcaktuar një paketë minimale të treguesve që vënë në lëvizje përdorimin e masave të përmendura në pikën 1.</w:t>
            </w:r>
          </w:p>
          <w:p w:rsidR="00966B2D" w:rsidRPr="008C20F2" w:rsidRDefault="00966B2D" w:rsidP="00966B2D">
            <w:pPr>
              <w:pStyle w:val="Normal1"/>
              <w:spacing w:before="0"/>
              <w:rPr>
                <w:sz w:val="16"/>
                <w:szCs w:val="16"/>
                <w:lang w:val="sq-AL"/>
              </w:rPr>
            </w:pPr>
            <w:r w:rsidRPr="00C755CD">
              <w:rPr>
                <w:sz w:val="16"/>
                <w:szCs w:val="16"/>
                <w:lang w:val="sq-AL"/>
              </w:rPr>
              <w:t>Komisionit i delegohet kompetenca për të miratuar standardet teknike rregullatore të përmendura në paragrafin e parë në përputhje me nenet nga 10 deri në 14 të Rregullores (BE) Nr. 1093/2010.</w:t>
            </w:r>
          </w:p>
        </w:tc>
        <w:tc>
          <w:tcPr>
            <w:tcW w:w="207"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966B2D" w:rsidRPr="003D1902" w:rsidRDefault="00966B2D" w:rsidP="003D1902">
            <w:pPr>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966B2D" w:rsidRPr="008C20F2" w:rsidRDefault="00791786"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966B2D" w:rsidRPr="008C20F2" w:rsidRDefault="00966B2D" w:rsidP="008C20F2">
            <w:pPr>
              <w:pStyle w:val="BodyText"/>
              <w:spacing w:after="0"/>
              <w:jc w:val="both"/>
              <w:rPr>
                <w:sz w:val="16"/>
                <w:szCs w:val="16"/>
                <w:lang w:val="sq-AL"/>
              </w:rPr>
            </w:pP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15087A" w:rsidRPr="008C20F2" w:rsidRDefault="0015087A" w:rsidP="008C20F2">
            <w:pPr>
              <w:pStyle w:val="ti-art"/>
              <w:spacing w:before="0" w:after="0"/>
              <w:rPr>
                <w:b/>
                <w:i w:val="0"/>
                <w:sz w:val="16"/>
                <w:szCs w:val="16"/>
                <w:lang w:val="sq-AL"/>
              </w:rPr>
            </w:pPr>
            <w:r w:rsidRPr="008C20F2">
              <w:rPr>
                <w:b/>
                <w:i w:val="0"/>
                <w:sz w:val="16"/>
                <w:szCs w:val="16"/>
                <w:lang w:val="sq-AL"/>
              </w:rPr>
              <w:t>Neni 28</w:t>
            </w:r>
          </w:p>
          <w:p w:rsidR="0015087A" w:rsidRPr="008C20F2" w:rsidRDefault="0015087A" w:rsidP="008C20F2">
            <w:pPr>
              <w:pStyle w:val="sti-art"/>
              <w:spacing w:before="0" w:after="0"/>
              <w:rPr>
                <w:sz w:val="16"/>
                <w:szCs w:val="16"/>
                <w:lang w:val="sq-AL"/>
              </w:rPr>
            </w:pPr>
            <w:r w:rsidRPr="008C20F2">
              <w:rPr>
                <w:sz w:val="16"/>
                <w:szCs w:val="16"/>
                <w:lang w:val="sq-AL"/>
              </w:rPr>
              <w:t>Largimi i drejtuesve të lartë dhe i anëtarëve të organit të administrimit</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F7877" w:rsidRPr="008C20F2" w:rsidRDefault="0015087A" w:rsidP="008C20F2">
            <w:pPr>
              <w:pStyle w:val="Normal1"/>
              <w:spacing w:before="0"/>
              <w:rPr>
                <w:sz w:val="16"/>
                <w:szCs w:val="16"/>
                <w:lang w:val="sq-AL"/>
              </w:rPr>
            </w:pPr>
            <w:r w:rsidRPr="008C20F2">
              <w:rPr>
                <w:sz w:val="16"/>
                <w:szCs w:val="16"/>
                <w:lang w:val="sq-AL"/>
              </w:rPr>
              <w:t>Kur ka një përkeqësim të konsiderueshëm të situatës financiare të institucionit ose kur ka shkelje të rënda të akteve ligjore ose nënligjore ose të statutit të institucionit, ose parregullsi të rënda administrative, dhe masat e tjera të marra në përputhje me nenin 27 nuk janë të mjaftueshme për ta kthyer pas këtë përkeqësim, Shtetet Anëtare sigurojnë që autoritetet kompetente të mund të kërkojnë largimin e drejtuesve të lartë ose organit të administrimit të institucionit, në tërësinë e tyre ose për individë të veçantë. Emërimi i drejtuesve të rinj  të lartë ose anëtarëve të rinj të organit të administrimit bëhet në përputhje me legjislacionin kombëtar dhe atë të Bashkimit Evropian dhe është objekt aprovimi ose pëlqimi nga organi kompetent.</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1D2242" w:rsidRPr="008C20F2" w:rsidRDefault="007544D0" w:rsidP="008C20F2">
            <w:pPr>
              <w:contextualSpacing/>
              <w:jc w:val="center"/>
              <w:rPr>
                <w:b/>
                <w:sz w:val="16"/>
                <w:szCs w:val="16"/>
                <w:lang w:val="sq-AL"/>
              </w:rPr>
            </w:pPr>
            <w:r w:rsidRPr="008C20F2">
              <w:rPr>
                <w:b/>
                <w:sz w:val="16"/>
                <w:szCs w:val="16"/>
                <w:lang w:val="sq-AL"/>
              </w:rPr>
              <w:t xml:space="preserve">Neni </w:t>
            </w:r>
            <w:r w:rsidR="001D2242" w:rsidRPr="008C20F2">
              <w:rPr>
                <w:b/>
                <w:sz w:val="16"/>
                <w:szCs w:val="16"/>
                <w:lang w:val="sq-AL"/>
              </w:rPr>
              <w:t>18</w:t>
            </w:r>
          </w:p>
          <w:p w:rsidR="001D2242" w:rsidRPr="008C20F2" w:rsidRDefault="001D2242" w:rsidP="008C20F2">
            <w:pPr>
              <w:contextualSpacing/>
              <w:jc w:val="center"/>
              <w:rPr>
                <w:b/>
                <w:sz w:val="16"/>
                <w:szCs w:val="16"/>
                <w:lang w:val="sq-AL"/>
              </w:rPr>
            </w:pPr>
            <w:r w:rsidRPr="008C20F2">
              <w:rPr>
                <w:b/>
                <w:sz w:val="16"/>
                <w:szCs w:val="16"/>
                <w:lang w:val="sq-AL"/>
              </w:rPr>
              <w:t>Zëvendësimi i administratorëve</w:t>
            </w:r>
          </w:p>
          <w:p w:rsidR="001D2242" w:rsidRPr="008C20F2" w:rsidRDefault="001D224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D2242" w:rsidRPr="008C20F2" w:rsidRDefault="001D2242" w:rsidP="008C20F2">
            <w:pPr>
              <w:pStyle w:val="ListParagraph"/>
              <w:numPr>
                <w:ilvl w:val="0"/>
                <w:numId w:val="2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Mbikëqyrës kur konstaton se ka një përkeqësim të konsiderueshëm të gjendjes financiare të bankës ose ka shkelje me pasoja të rënda të ligjit nr. 9662, datë 18.12.2006 "</w:t>
            </w:r>
            <w:r w:rsidRPr="008C20F2">
              <w:rPr>
                <w:rFonts w:ascii="Times New Roman" w:hAnsi="Times New Roman" w:cs="Times New Roman"/>
                <w:i/>
                <w:sz w:val="16"/>
                <w:szCs w:val="16"/>
                <w:lang w:val="sq-AL"/>
              </w:rPr>
              <w:t>Për bankat në Republikën e Shqipërisë</w:t>
            </w:r>
            <w:r w:rsidRPr="008C20F2">
              <w:rPr>
                <w:rFonts w:ascii="Times New Roman" w:hAnsi="Times New Roman" w:cs="Times New Roman"/>
                <w:sz w:val="16"/>
                <w:szCs w:val="16"/>
                <w:lang w:val="sq-AL"/>
              </w:rPr>
              <w:t xml:space="preserve">", i ndryshuar, të akteve nënligjore në zbatim të tij dhe rregullave të tjera ose statutit të bankës, dhe në rast se banka nuk zbaton masat e përcaktuara në </w:t>
            </w:r>
            <w:r w:rsidR="00471E67" w:rsidRPr="008C20F2">
              <w:rPr>
                <w:rFonts w:ascii="Times New Roman" w:hAnsi="Times New Roman" w:cs="Times New Roman"/>
                <w:sz w:val="16"/>
                <w:szCs w:val="16"/>
                <w:lang w:val="sq-AL"/>
              </w:rPr>
              <w:t>n</w:t>
            </w:r>
            <w:r w:rsidRPr="008C20F2">
              <w:rPr>
                <w:rFonts w:ascii="Times New Roman" w:hAnsi="Times New Roman" w:cs="Times New Roman"/>
                <w:sz w:val="16"/>
                <w:szCs w:val="16"/>
                <w:lang w:val="sq-AL"/>
              </w:rPr>
              <w:t xml:space="preserve">enin 17 të këtij ligji ose këto masa nuk janë të mjaftueshme për të korrigjuar gjendjen financiare të bankës, ka të drejtë të urdhërojë bankën të shkarkojë nga detyra një ose disa prej  administratorëve të bankës, anëtarë të këshillit drejtues dhe/ose </w:t>
            </w:r>
            <w:r w:rsidR="00471E67" w:rsidRPr="008C20F2">
              <w:rPr>
                <w:rFonts w:ascii="Times New Roman" w:hAnsi="Times New Roman" w:cs="Times New Roman"/>
                <w:sz w:val="16"/>
                <w:szCs w:val="16"/>
                <w:lang w:val="sq-AL"/>
              </w:rPr>
              <w:t xml:space="preserve">të </w:t>
            </w:r>
            <w:r w:rsidRPr="008C20F2">
              <w:rPr>
                <w:rFonts w:ascii="Times New Roman" w:hAnsi="Times New Roman" w:cs="Times New Roman"/>
                <w:sz w:val="16"/>
                <w:szCs w:val="16"/>
                <w:lang w:val="sq-AL"/>
              </w:rPr>
              <w:t xml:space="preserve">drejtorisë, dhe të emërojë administratorë të rinj. </w:t>
            </w:r>
          </w:p>
          <w:p w:rsidR="001D2242" w:rsidRPr="008C20F2" w:rsidRDefault="001D2242" w:rsidP="008C20F2">
            <w:pPr>
              <w:pStyle w:val="ListParagraph"/>
              <w:numPr>
                <w:ilvl w:val="0"/>
                <w:numId w:val="2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Administratorët e rinj emërohen në përputhje me dispozitat e ligjit nr. 9662, datë 18.12.2006 "</w:t>
            </w:r>
            <w:r w:rsidRPr="008C20F2">
              <w:rPr>
                <w:rFonts w:ascii="Times New Roman" w:hAnsi="Times New Roman" w:cs="Times New Roman"/>
                <w:i/>
                <w:sz w:val="16"/>
                <w:szCs w:val="16"/>
                <w:lang w:val="sq-AL"/>
              </w:rPr>
              <w:t>Për bankat në Republikën e Shqipërisë</w:t>
            </w:r>
            <w:r w:rsidRPr="008C20F2">
              <w:rPr>
                <w:rFonts w:ascii="Times New Roman" w:hAnsi="Times New Roman" w:cs="Times New Roman"/>
                <w:sz w:val="16"/>
                <w:szCs w:val="16"/>
                <w:lang w:val="sq-AL"/>
              </w:rPr>
              <w:t>", i ndryshuar, dhe  kërkesave të përcaktuara për emërimin e tyre.</w:t>
            </w:r>
          </w:p>
          <w:p w:rsidR="005F7877" w:rsidRPr="008C20F2" w:rsidRDefault="001D2242" w:rsidP="008C20F2">
            <w:pPr>
              <w:pStyle w:val="ListParagraph"/>
              <w:numPr>
                <w:ilvl w:val="0"/>
                <w:numId w:val="27"/>
              </w:numPr>
              <w:tabs>
                <w:tab w:val="left" w:pos="426"/>
              </w:tabs>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Banka ose administratorët e c</w:t>
            </w:r>
            <w:r w:rsidR="00471E67" w:rsidRPr="008C20F2">
              <w:rPr>
                <w:rFonts w:ascii="Times New Roman" w:hAnsi="Times New Roman" w:cs="Times New Roman"/>
                <w:sz w:val="16"/>
                <w:szCs w:val="16"/>
                <w:lang w:val="sq-AL"/>
              </w:rPr>
              <w:t>e</w:t>
            </w:r>
            <w:r w:rsidRPr="008C20F2">
              <w:rPr>
                <w:rFonts w:ascii="Times New Roman" w:hAnsi="Times New Roman" w:cs="Times New Roman"/>
                <w:sz w:val="16"/>
                <w:szCs w:val="16"/>
                <w:lang w:val="sq-AL"/>
              </w:rPr>
              <w:t xml:space="preserve">nuar kanë të drejtë të </w:t>
            </w:r>
            <w:r w:rsidR="00471E67" w:rsidRPr="008C20F2">
              <w:rPr>
                <w:rFonts w:ascii="Times New Roman" w:hAnsi="Times New Roman" w:cs="Times New Roman"/>
                <w:sz w:val="16"/>
                <w:szCs w:val="16"/>
                <w:lang w:val="sq-AL"/>
              </w:rPr>
              <w:t xml:space="preserve">ankimojnë </w:t>
            </w:r>
            <w:r w:rsidRPr="008C20F2">
              <w:rPr>
                <w:rFonts w:ascii="Times New Roman" w:hAnsi="Times New Roman" w:cs="Times New Roman"/>
                <w:sz w:val="16"/>
                <w:szCs w:val="16"/>
                <w:lang w:val="sq-AL"/>
              </w:rPr>
              <w:t xml:space="preserve">urdhrin e Autoritetit Mbikëqyrës, në përputhje me </w:t>
            </w:r>
            <w:r w:rsidR="00471E67" w:rsidRPr="008C20F2">
              <w:rPr>
                <w:rFonts w:ascii="Times New Roman" w:hAnsi="Times New Roman" w:cs="Times New Roman"/>
                <w:sz w:val="16"/>
                <w:szCs w:val="16"/>
                <w:lang w:val="sq-AL"/>
              </w:rPr>
              <w:t xml:space="preserve">nenet </w:t>
            </w:r>
            <w:r w:rsidRPr="008C20F2">
              <w:rPr>
                <w:rFonts w:ascii="Times New Roman" w:hAnsi="Times New Roman" w:cs="Times New Roman"/>
                <w:sz w:val="16"/>
                <w:szCs w:val="16"/>
                <w:lang w:val="sq-AL"/>
              </w:rPr>
              <w:t xml:space="preserve">84 dhe 85 të këtij ligji. </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55775A" w:rsidP="008C20F2">
            <w:pPr>
              <w:jc w:val="both"/>
              <w:rPr>
                <w:sz w:val="16"/>
                <w:szCs w:val="16"/>
                <w:lang w:val="sq-AL"/>
              </w:rPr>
            </w:pPr>
            <w:r w:rsidRPr="008C20F2">
              <w:rPr>
                <w:sz w:val="16"/>
                <w:szCs w:val="16"/>
                <w:lang w:val="sq-AL"/>
              </w:rPr>
              <w:t>Përputhshmëri e plotë</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BodyText"/>
              <w:spacing w:after="0"/>
              <w:jc w:val="both"/>
              <w:rPr>
                <w:sz w:val="16"/>
                <w:szCs w:val="16"/>
                <w:lang w:val="sq-AL"/>
              </w:rPr>
            </w:pPr>
          </w:p>
        </w:tc>
      </w:tr>
      <w:tr w:rsidR="008C20F2" w:rsidRPr="00476746"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15087A" w:rsidRPr="008C20F2" w:rsidRDefault="0015087A" w:rsidP="008C20F2">
            <w:pPr>
              <w:pStyle w:val="ti-art"/>
              <w:spacing w:before="0" w:after="0"/>
              <w:rPr>
                <w:b/>
                <w:i w:val="0"/>
                <w:sz w:val="16"/>
                <w:szCs w:val="16"/>
                <w:lang w:val="sq-AL"/>
              </w:rPr>
            </w:pPr>
            <w:r w:rsidRPr="008C20F2">
              <w:rPr>
                <w:b/>
                <w:i w:val="0"/>
                <w:sz w:val="16"/>
                <w:szCs w:val="16"/>
                <w:lang w:val="sq-AL"/>
              </w:rPr>
              <w:t>Neni 29</w:t>
            </w:r>
          </w:p>
          <w:p w:rsidR="0015087A" w:rsidRPr="008C20F2" w:rsidRDefault="0015087A" w:rsidP="008C20F2">
            <w:pPr>
              <w:pStyle w:val="sti-art"/>
              <w:spacing w:before="0" w:after="0"/>
              <w:rPr>
                <w:sz w:val="16"/>
                <w:szCs w:val="16"/>
                <w:lang w:val="sq-AL"/>
              </w:rPr>
            </w:pPr>
            <w:r w:rsidRPr="008C20F2">
              <w:rPr>
                <w:sz w:val="16"/>
                <w:szCs w:val="16"/>
                <w:lang w:val="sq-AL"/>
              </w:rPr>
              <w:t>Administratori i përkohshëm</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15087A" w:rsidRPr="008C20F2" w:rsidRDefault="0015087A" w:rsidP="008C20F2">
            <w:pPr>
              <w:pStyle w:val="Normal1"/>
              <w:spacing w:before="0"/>
              <w:rPr>
                <w:sz w:val="16"/>
                <w:szCs w:val="16"/>
                <w:lang w:val="sq-AL"/>
              </w:rPr>
            </w:pPr>
            <w:r w:rsidRPr="008C20F2">
              <w:rPr>
                <w:sz w:val="16"/>
                <w:szCs w:val="16"/>
                <w:lang w:val="sq-AL"/>
              </w:rPr>
              <w:t xml:space="preserve">1.   Kur zëvendësimi i drejtuesve të lartë ose anëtarëve të organit të administrimit, i përmendur në nenin 28, konsiderohet si i pamjaftueshëm nga autoriteti kompetent në funksion të ndreqjes së situatës, Shtetet Anëtare sigurojnë që autoritetet kompetente të mund të emërojnë një ose më shumë administratorë të përkohshëm për institucionin. Autoritetet kompetente, në bazë të asaj që është proporcionale për rrethanat, mund t’i emërojnë këta administratorë ose për të zëvendësuar përkohësisht organin e administrimit të institucionit ose për të punuar përkohësisht me organin e administrimit të institucionit, dhe autoriteti kompetent e përcakton këtë vendim në momentin e emërimit. Nëse autoriteti kompetent e emëron administratorin e përkohshëm për të punuar me organin e administrimit të institucionit, autoriteti kompetent përcakton gjithashtu në momentin e emërimit rolin, </w:t>
            </w:r>
            <w:r w:rsidRPr="008C20F2">
              <w:rPr>
                <w:sz w:val="16"/>
                <w:szCs w:val="16"/>
                <w:lang w:val="sq-AL"/>
              </w:rPr>
              <w:lastRenderedPageBreak/>
              <w:t>detyrat dhe kompetencat e administratorit të përkohshëm dhe çdo kërkesë që duhet të përmbushë organi i administrimit të institucionit në formën e konsultimit me administratorin e përkohshëm ose marrjes së pëlqimit të tij përparja marrjes së vendimeve apo masave konkrete. Autoritetit kompetent i kërkohet të bëjë publik emërimin e çdo administratori të përkohshëm me përjashtim të rasteve në të cilat administratori i përkohshëm nuk e ka tagrin e përfaqësimit të institucionit. Shtetet Anëtare sigurojnë gjithashtu që çdo administrator i përkohshëm të ketë kualifikimet, aftësinë dhe dijet e nevojshme për të kryer funksionet e veta dhe të mos ketë asnjë konflikt interesi.</w:t>
            </w:r>
          </w:p>
          <w:p w:rsidR="0015087A" w:rsidRPr="008C20F2" w:rsidRDefault="0015087A" w:rsidP="008C20F2">
            <w:pPr>
              <w:pStyle w:val="Normal1"/>
              <w:spacing w:before="0"/>
              <w:rPr>
                <w:sz w:val="16"/>
                <w:szCs w:val="16"/>
                <w:lang w:val="sq-AL"/>
              </w:rPr>
            </w:pPr>
            <w:r w:rsidRPr="008C20F2">
              <w:rPr>
                <w:sz w:val="16"/>
                <w:szCs w:val="16"/>
                <w:lang w:val="sq-AL"/>
              </w:rPr>
              <w:t>2.   Autoriteti kompetent përcakton kompetencat e administratorit të përkohshëm në momentin e emërimit të administratorit të përkohshëm në bazë të asaj që është proporcionale për rrethanat. Në këto kompetenca mund të përfshihen disa ose të gjitha kompetencat e organit të administrimit të institucionit në bazë të statuteve të institucionit dhe në bazë të legjislacionit kombëtar, përfshirë kompetencën për të ushtruar disa ose të gjitha funksionet administrative të organit të administrimit të institucionit. Kompetencat e administratorit të përkohshëm në lidhje me institucionin duhet të jenë në përputhje me legjislacionin e zbatueshëm për shoqëritë tregtare.</w:t>
            </w:r>
          </w:p>
          <w:p w:rsidR="0015087A" w:rsidRPr="008C20F2" w:rsidRDefault="0015087A" w:rsidP="008C20F2">
            <w:pPr>
              <w:pStyle w:val="Normal1"/>
              <w:spacing w:before="0"/>
              <w:rPr>
                <w:sz w:val="16"/>
                <w:szCs w:val="16"/>
                <w:lang w:val="sq-AL"/>
              </w:rPr>
            </w:pPr>
            <w:r w:rsidRPr="008C20F2">
              <w:rPr>
                <w:sz w:val="16"/>
                <w:szCs w:val="16"/>
                <w:lang w:val="sq-AL"/>
              </w:rPr>
              <w:t xml:space="preserve">3.   Roli dhe funksionet e administratorit të përkohshëm përcaktohen nga autoriteti kompetent në momentin e emërimit dhe mund të përfshijnë </w:t>
            </w:r>
            <w:r w:rsidRPr="0024219D">
              <w:rPr>
                <w:sz w:val="16"/>
                <w:szCs w:val="16"/>
                <w:lang w:val="sq-AL"/>
              </w:rPr>
              <w:t>qartësimin e pozicionit financiar të institucionit, administrimin e aktivitetit tregtar ose e një pjese të aktivitetit tregtar të institucionit me qëllim ruajtjen ose rivendosjen e pozicionit financiar të institucionit dhe marrjen e masave për rivendosjen e administrimit të shëndoshë dhe të matur të aktivitetit tregtar të institucionit.</w:t>
            </w:r>
            <w:r w:rsidRPr="008C20F2">
              <w:rPr>
                <w:sz w:val="16"/>
                <w:szCs w:val="16"/>
                <w:lang w:val="sq-AL"/>
              </w:rPr>
              <w:t xml:space="preserve"> Autoriteti kompetent përcakton kufizimet mbi rolin dhe funksionet e administratorit të përkohshëm në momentin e emërimit.</w:t>
            </w:r>
          </w:p>
          <w:p w:rsidR="0015087A" w:rsidRPr="008C20F2" w:rsidRDefault="0015087A" w:rsidP="008C20F2">
            <w:pPr>
              <w:pStyle w:val="Normal1"/>
              <w:spacing w:before="0"/>
              <w:rPr>
                <w:sz w:val="16"/>
                <w:szCs w:val="16"/>
                <w:lang w:val="sq-AL"/>
              </w:rPr>
            </w:pPr>
            <w:r w:rsidRPr="008C20F2">
              <w:rPr>
                <w:sz w:val="16"/>
                <w:szCs w:val="16"/>
                <w:lang w:val="sq-AL"/>
              </w:rPr>
              <w:t>4.   Shtetet Anëtare kujdesen që autoritetet kompetent të kenë kompetencën ekskluzive për emërimin dhe largimin e administratorit të përkohshëm. Autoriteti kompetent mund ta largojë administratorin e përkohshëm në çdo moment dhe për çdo arsye. Autoriteti kompetent mund t’i ndryshojë kushtet e emërimit të administratorit të përkohshëm në çdo moment, në varësi të këtij neni.</w:t>
            </w:r>
          </w:p>
          <w:p w:rsidR="0015087A" w:rsidRPr="008C20F2" w:rsidRDefault="0015087A" w:rsidP="008C20F2">
            <w:pPr>
              <w:pStyle w:val="Normal1"/>
              <w:spacing w:before="0"/>
              <w:rPr>
                <w:sz w:val="16"/>
                <w:szCs w:val="16"/>
                <w:lang w:val="sq-AL"/>
              </w:rPr>
            </w:pPr>
            <w:r w:rsidRPr="008C20F2">
              <w:rPr>
                <w:sz w:val="16"/>
                <w:szCs w:val="16"/>
                <w:lang w:val="sq-AL"/>
              </w:rPr>
              <w:t>5.   Autoriteti kompetent mund të kërkojë që disa veprime të caktuara të administratorit të përkohshëm t’i nënshtrohen pëlqimit paraprak të autoritetit kompetent. Autoriteti kompetent e përcakton çdo kërkesë të tillë në momentin e emërimit të administratorit të përkohshëm ose në momentin e ndryshimit të kushteve të emërimit të administratorit të përkohshëm.</w:t>
            </w:r>
          </w:p>
          <w:p w:rsidR="0015087A" w:rsidRPr="008C20F2" w:rsidRDefault="0015087A" w:rsidP="008C20F2">
            <w:pPr>
              <w:pStyle w:val="Normal1"/>
              <w:spacing w:before="0"/>
              <w:rPr>
                <w:sz w:val="16"/>
                <w:szCs w:val="16"/>
                <w:lang w:val="sq-AL"/>
              </w:rPr>
            </w:pPr>
            <w:r w:rsidRPr="008C20F2">
              <w:rPr>
                <w:sz w:val="16"/>
                <w:szCs w:val="16"/>
                <w:lang w:val="sq-AL"/>
              </w:rPr>
              <w:lastRenderedPageBreak/>
              <w:t>Në çdo rast, administratori i përkohshëm mund ta ushtrojë kompetencën për të thirrur mbledhjen e asamblesë së përgjithshme të aksionarëve të institucionit dhe për të vendosur rendin e ditës vetëm me miratimin paraprak të autoritetit kompetent.</w:t>
            </w:r>
          </w:p>
          <w:p w:rsidR="0015087A" w:rsidRPr="008C20F2" w:rsidRDefault="0015087A" w:rsidP="008C20F2">
            <w:pPr>
              <w:pStyle w:val="Normal1"/>
              <w:spacing w:before="0"/>
              <w:rPr>
                <w:sz w:val="16"/>
                <w:szCs w:val="16"/>
                <w:lang w:val="sq-AL"/>
              </w:rPr>
            </w:pPr>
            <w:r w:rsidRPr="008C20F2">
              <w:rPr>
                <w:sz w:val="16"/>
                <w:szCs w:val="16"/>
                <w:lang w:val="sq-AL"/>
              </w:rPr>
              <w:t>6.   Autoriteti kompetent mund të kërkojë që administratori i përkohshëm të përpilojë raporte për pozicionin financiar të institucionit dhe për veprimet e kryera gjatë ushtrimit të detyrës, në intervalet e vendosura nga autoriteti kompetent dhe në përfundim të mandatit.</w:t>
            </w:r>
          </w:p>
          <w:p w:rsidR="0015087A" w:rsidRPr="008C20F2" w:rsidRDefault="0015087A" w:rsidP="008C20F2">
            <w:pPr>
              <w:pStyle w:val="Normal1"/>
              <w:spacing w:before="0"/>
              <w:rPr>
                <w:sz w:val="16"/>
                <w:szCs w:val="16"/>
                <w:lang w:val="sq-AL"/>
              </w:rPr>
            </w:pPr>
            <w:r w:rsidRPr="008C20F2">
              <w:rPr>
                <w:sz w:val="16"/>
                <w:szCs w:val="16"/>
                <w:lang w:val="sq-AL"/>
              </w:rPr>
              <w:t>7.   Emërimi i administratorit të përkohshëm nuk bëhet për një periudhë më të gjatë se një vit. Kjo periudhë mund të përsëritet në raste përjashtimore nëse vijojnë të përmbushen kushtet për emërimin e administratorit të përkohshëm. Autoriteti kompetent është përgjegjës për të konstatuar nëse janë ose jo kushtet e duhura për mbajtjen e administratorit të përkohshëm dhe për t’ua argumentuar këtë vendim aksionarëve.</w:t>
            </w:r>
          </w:p>
          <w:p w:rsidR="0015087A" w:rsidRDefault="0015087A" w:rsidP="008C20F2">
            <w:pPr>
              <w:pStyle w:val="Normal1"/>
              <w:spacing w:before="0"/>
              <w:rPr>
                <w:sz w:val="16"/>
                <w:szCs w:val="16"/>
                <w:lang w:val="sq-AL"/>
              </w:rPr>
            </w:pPr>
            <w:r w:rsidRPr="008C20F2">
              <w:rPr>
                <w:sz w:val="16"/>
                <w:szCs w:val="16"/>
                <w:lang w:val="sq-AL"/>
              </w:rPr>
              <w:t>8.   Në varësi të këtij neni, emërimi i administratorit të përkohshëm nuk i cenon të drejtat e aksionarëve në përputhje me legjislacionit të bashkimit Evropian ose të legjislacionit kombëtar për shoqëritë tregtare.</w:t>
            </w: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B53688" w:rsidRDefault="00B53688" w:rsidP="008C20F2">
            <w:pPr>
              <w:pStyle w:val="Normal1"/>
              <w:spacing w:before="0"/>
              <w:rPr>
                <w:sz w:val="16"/>
                <w:szCs w:val="16"/>
                <w:lang w:val="sq-AL"/>
              </w:rPr>
            </w:pPr>
          </w:p>
          <w:p w:rsidR="005F7877" w:rsidRPr="008C20F2" w:rsidRDefault="005F7877" w:rsidP="008C20F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1D2242" w:rsidRPr="008C20F2" w:rsidRDefault="007544D0" w:rsidP="008C20F2">
            <w:pPr>
              <w:contextualSpacing/>
              <w:jc w:val="center"/>
              <w:rPr>
                <w:b/>
                <w:sz w:val="16"/>
                <w:szCs w:val="16"/>
                <w:lang w:val="sq-AL"/>
              </w:rPr>
            </w:pPr>
            <w:r w:rsidRPr="008C20F2">
              <w:rPr>
                <w:b/>
                <w:sz w:val="16"/>
                <w:szCs w:val="16"/>
                <w:lang w:val="sq-AL"/>
              </w:rPr>
              <w:t xml:space="preserve">Neni </w:t>
            </w:r>
            <w:r w:rsidR="001D2242" w:rsidRPr="008C20F2">
              <w:rPr>
                <w:b/>
                <w:sz w:val="16"/>
                <w:szCs w:val="16"/>
                <w:lang w:val="sq-AL"/>
              </w:rPr>
              <w:t>19</w:t>
            </w:r>
          </w:p>
          <w:p w:rsidR="001D2242" w:rsidRPr="008C20F2" w:rsidRDefault="001D2242" w:rsidP="008C20F2">
            <w:pPr>
              <w:contextualSpacing/>
              <w:jc w:val="center"/>
              <w:rPr>
                <w:b/>
                <w:sz w:val="16"/>
                <w:szCs w:val="16"/>
                <w:lang w:val="sq-AL"/>
              </w:rPr>
            </w:pPr>
            <w:r w:rsidRPr="008C20F2">
              <w:rPr>
                <w:b/>
                <w:sz w:val="16"/>
                <w:szCs w:val="16"/>
                <w:lang w:val="sq-AL"/>
              </w:rPr>
              <w:t>Administrimi i përkohshëm</w:t>
            </w:r>
          </w:p>
          <w:p w:rsidR="001D2242" w:rsidRPr="008C20F2" w:rsidRDefault="001D224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D2242" w:rsidRPr="008C20F2" w:rsidRDefault="001D2242" w:rsidP="008C20F2">
            <w:pPr>
              <w:pStyle w:val="ListParagraph"/>
              <w:numPr>
                <w:ilvl w:val="0"/>
                <w:numId w:val="2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Mbikëqyrës ka të drejtë të emërojë një ose më shumë administratorë të përkohshëm për bankën, në rast se banka nuk zbaton urdhrin e përcaktuar në pikën 1 të nenit 18 të këtij ligji ose kur konsideron se zëvendësimi i administratorëve, i përmendur në nenin 18 të këtij ligji, është i pamjaftueshëm në funksion të përmirësimit të situatës financiare të bankës. </w:t>
            </w:r>
          </w:p>
          <w:p w:rsidR="001D2242" w:rsidRPr="008C20F2" w:rsidRDefault="001D2242" w:rsidP="008C20F2">
            <w:pPr>
              <w:pStyle w:val="ListParagraph"/>
              <w:numPr>
                <w:ilvl w:val="0"/>
                <w:numId w:val="2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Mbikëqyrës, si rregull, mund t’i emërojë këta administratorë të përkohshëm për të bashkëpunuar përkohësisht me këshillin drejtues por edhe për të zëvendësuar përkohësisht këshillin drejtues të bankës. </w:t>
            </w:r>
          </w:p>
          <w:p w:rsidR="001D2242" w:rsidRPr="008C20F2" w:rsidRDefault="001D2242" w:rsidP="008C20F2">
            <w:pPr>
              <w:pStyle w:val="ListParagraph"/>
              <w:numPr>
                <w:ilvl w:val="0"/>
                <w:numId w:val="2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Në vendimin e përmendur në pikën 1 të këtij neni përcaktohen objektivat dhe detyrat e administratorit të përkohshëm, të cilat synojnë konstatimin e gjendjes së vërtetë financiare të bankës, administrimin e të gjithë ose një pjese të veprimtarisë me qëllim ruajtjen ose rivendosjen e </w:t>
            </w:r>
            <w:r w:rsidRPr="008C20F2">
              <w:rPr>
                <w:rFonts w:ascii="Times New Roman" w:hAnsi="Times New Roman" w:cs="Times New Roman"/>
                <w:sz w:val="16"/>
                <w:szCs w:val="16"/>
                <w:lang w:val="sq-AL"/>
              </w:rPr>
              <w:lastRenderedPageBreak/>
              <w:t>pozitës financiare të bankës dhe/ose funksionimin e sigurtdhe të shëndoshë.</w:t>
            </w:r>
          </w:p>
          <w:p w:rsidR="001D2242" w:rsidRPr="008C20F2" w:rsidRDefault="001D2242" w:rsidP="008C20F2">
            <w:pPr>
              <w:pStyle w:val="ListParagraph"/>
              <w:numPr>
                <w:ilvl w:val="0"/>
                <w:numId w:val="2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Nëse Autoriteti Mbikëqyrës e emëron administratorin e përkohshëm për të bashkëpunuar me këshillin drejtues të bankës, përcakton në momentin e emërimit edhe rolin, detyrat dhe kompetencat e administratorit të përkohshëm dhe çdo kërkesë që duhet të përmbushë këshilli drejtues i bankës me administratorin e përkohshëm, në formën e konsultimit ose marrjes së pëlqimit të tij, përpara marrjes së vendimeve apo masave konkrete. Autoriteti Mbikëqyrës bën publik emërimin e çdo administratori të përkohshëm që ka të drejtën e përfaqësimit të bankës me palët e treta. </w:t>
            </w:r>
          </w:p>
          <w:p w:rsidR="001D2242" w:rsidRPr="008C20F2" w:rsidRDefault="001D2242" w:rsidP="008C20F2">
            <w:pPr>
              <w:pStyle w:val="ListParagraph"/>
              <w:numPr>
                <w:ilvl w:val="0"/>
                <w:numId w:val="2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Administratori i përkohshëm emërohet për një afat jo më të gjatë se një vit. Ky afat mund të zgjatet vetëm nëse Autoriteti Mbikëqyrës vlerëson se kushtet për emërimin e administratorit të përkohshëm, të përcaktuara në pikat 1 dhe 3 të këtij neni, vazhdojnë të ekzistojnë. Autoriteti Mbikëqyrës mundet që në çdo kohë gjatë mandatit të administratorit të përkohshëm, të nxjerrë një vendim për ta shkarkuar atë, si dhe mund të ndryshojë kompetencat dhe detyrat e përcaktuara në vendimin e emërimit.</w:t>
            </w:r>
          </w:p>
          <w:p w:rsidR="001D2242" w:rsidRPr="008C20F2" w:rsidRDefault="001D2242" w:rsidP="008C20F2">
            <w:pPr>
              <w:pStyle w:val="ListParagraph"/>
              <w:numPr>
                <w:ilvl w:val="0"/>
                <w:numId w:val="2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Administratori i përkohshëm duhet të plotësojë kriteret e mëposhtme:</w:t>
            </w:r>
          </w:p>
          <w:p w:rsidR="001D2242" w:rsidRPr="008C20F2" w:rsidRDefault="001D2242" w:rsidP="008C20F2">
            <w:pPr>
              <w:pStyle w:val="ListParagraph"/>
              <w:numPr>
                <w:ilvl w:val="0"/>
                <w:numId w:val="29"/>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përmbushë kushtet e përcaktuara në ligjin nr. 9662, datë 18.12.2006 "</w:t>
            </w:r>
            <w:r w:rsidRPr="008C20F2">
              <w:rPr>
                <w:rFonts w:ascii="Times New Roman" w:hAnsi="Times New Roman" w:cs="Times New Roman"/>
                <w:i/>
                <w:sz w:val="16"/>
                <w:szCs w:val="16"/>
                <w:lang w:val="sq-AL"/>
              </w:rPr>
              <w:t>Për bankat në Republikën e Shqipërisë</w:t>
            </w:r>
            <w:r w:rsidRPr="008C20F2">
              <w:rPr>
                <w:rFonts w:ascii="Times New Roman" w:hAnsi="Times New Roman" w:cs="Times New Roman"/>
                <w:sz w:val="16"/>
                <w:szCs w:val="16"/>
                <w:lang w:val="sq-AL"/>
              </w:rPr>
              <w:t>", i ndryshuar dhe në aktet nënligjore të nxjerra nga Banka e Shqipërisë për administratorët e bankës ose degës së bankës së huaj;</w:t>
            </w:r>
          </w:p>
          <w:p w:rsidR="001D2242" w:rsidRPr="008C20F2" w:rsidRDefault="001D2242" w:rsidP="008C20F2">
            <w:pPr>
              <w:pStyle w:val="ListParagraph"/>
              <w:numPr>
                <w:ilvl w:val="0"/>
                <w:numId w:val="29"/>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ketë përvojë pune, të paktën 7-vjeçare, si drejtues ekzekutiv në një bankë, institucion tjetër financiar ose në një shoqëri të ekspertëve kontabël të autorizuar;</w:t>
            </w:r>
          </w:p>
          <w:p w:rsidR="001D2242" w:rsidRPr="008C20F2" w:rsidRDefault="001D2242" w:rsidP="008C20F2">
            <w:pPr>
              <w:pStyle w:val="paragrafi0"/>
              <w:numPr>
                <w:ilvl w:val="0"/>
                <w:numId w:val="29"/>
              </w:numPr>
              <w:spacing w:before="0" w:beforeAutospacing="0" w:after="0" w:afterAutospacing="0"/>
              <w:ind w:right="-40" w:hanging="294"/>
              <w:jc w:val="both"/>
              <w:rPr>
                <w:sz w:val="16"/>
                <w:szCs w:val="16"/>
                <w:lang w:val="sq-AL"/>
              </w:rPr>
            </w:pPr>
            <w:r w:rsidRPr="008C20F2">
              <w:rPr>
                <w:sz w:val="16"/>
                <w:szCs w:val="16"/>
                <w:lang w:val="sq-AL"/>
              </w:rPr>
              <w:t xml:space="preserve">të mos jetë dënuar nga gjykata për një vepër penale; </w:t>
            </w:r>
          </w:p>
          <w:p w:rsidR="001D2242" w:rsidRPr="008C20F2" w:rsidRDefault="001D2242" w:rsidP="008C20F2">
            <w:pPr>
              <w:pStyle w:val="paragrafi0"/>
              <w:numPr>
                <w:ilvl w:val="0"/>
                <w:numId w:val="29"/>
              </w:numPr>
              <w:spacing w:before="0" w:beforeAutospacing="0" w:after="0" w:afterAutospacing="0"/>
              <w:ind w:right="-40" w:hanging="294"/>
              <w:jc w:val="both"/>
              <w:rPr>
                <w:sz w:val="16"/>
                <w:szCs w:val="16"/>
                <w:lang w:val="sq-AL"/>
              </w:rPr>
            </w:pPr>
            <w:r w:rsidRPr="008C20F2">
              <w:rPr>
                <w:sz w:val="16"/>
                <w:szCs w:val="16"/>
                <w:lang w:val="sq-AL"/>
              </w:rPr>
              <w:t>të mos jetë subjekt i hetimeve për veprimtari mashtruese ose vepra të tjera penale;</w:t>
            </w:r>
          </w:p>
          <w:p w:rsidR="001D2242" w:rsidRPr="008C20F2" w:rsidRDefault="001D2242" w:rsidP="008C20F2">
            <w:pPr>
              <w:pStyle w:val="paragrafi0"/>
              <w:numPr>
                <w:ilvl w:val="0"/>
                <w:numId w:val="29"/>
              </w:numPr>
              <w:spacing w:before="0" w:beforeAutospacing="0" w:after="0" w:afterAutospacing="0"/>
              <w:ind w:right="-40" w:hanging="294"/>
              <w:jc w:val="both"/>
              <w:rPr>
                <w:sz w:val="16"/>
                <w:szCs w:val="16"/>
                <w:lang w:val="sq-AL"/>
              </w:rPr>
            </w:pPr>
            <w:r w:rsidRPr="008C20F2">
              <w:rPr>
                <w:sz w:val="16"/>
                <w:szCs w:val="16"/>
                <w:lang w:val="sq-AL"/>
              </w:rPr>
              <w:t xml:space="preserve">të mos jetë, në pamundësi </w:t>
            </w:r>
            <w:r w:rsidR="00A03B26" w:rsidRPr="008C20F2">
              <w:rPr>
                <w:rFonts w:ascii="Arial" w:hAnsi="Arial" w:cs="Arial"/>
                <w:sz w:val="16"/>
                <w:szCs w:val="16"/>
                <w:lang w:val="sq-AL"/>
              </w:rPr>
              <w:t xml:space="preserve">për </w:t>
            </w:r>
            <w:r w:rsidR="00A03B26" w:rsidRPr="008C20F2">
              <w:rPr>
                <w:rFonts w:ascii="Arial" w:hAnsi="Arial"/>
                <w:sz w:val="16"/>
                <w:szCs w:val="16"/>
                <w:lang w:val="sq-AL"/>
              </w:rPr>
              <w:t xml:space="preserve">të </w:t>
            </w:r>
            <w:r w:rsidR="00A03B26" w:rsidRPr="008C20F2">
              <w:rPr>
                <w:rFonts w:ascii="Arial" w:hAnsi="Arial" w:cs="Arial"/>
                <w:sz w:val="16"/>
                <w:szCs w:val="16"/>
                <w:lang w:val="sq-AL"/>
              </w:rPr>
              <w:t>ushtruar</w:t>
            </w:r>
            <w:r w:rsidRPr="008C20F2">
              <w:rPr>
                <w:sz w:val="16"/>
                <w:szCs w:val="16"/>
                <w:lang w:val="sq-AL"/>
              </w:rPr>
              <w:t>detyrat ndaj bankës, bazuar në një vendim gjykate;</w:t>
            </w:r>
          </w:p>
          <w:p w:rsidR="001D2242" w:rsidRPr="008C20F2" w:rsidRDefault="001D2242" w:rsidP="008C20F2">
            <w:pPr>
              <w:pStyle w:val="paragrafi0"/>
              <w:numPr>
                <w:ilvl w:val="0"/>
                <w:numId w:val="29"/>
              </w:numPr>
              <w:spacing w:before="0" w:beforeAutospacing="0" w:after="0" w:afterAutospacing="0"/>
              <w:ind w:right="-40" w:hanging="294"/>
              <w:jc w:val="both"/>
              <w:rPr>
                <w:sz w:val="16"/>
                <w:szCs w:val="16"/>
                <w:lang w:val="sq-AL"/>
              </w:rPr>
            </w:pPr>
            <w:r w:rsidRPr="008C20F2">
              <w:rPr>
                <w:sz w:val="16"/>
                <w:szCs w:val="16"/>
                <w:lang w:val="sq-AL"/>
              </w:rPr>
              <w:t xml:space="preserve">të mos ketë konflikt interesi me bankën, sipas nenit 44 të ligjit nr.9662, datë 18.12.2006 </w:t>
            </w:r>
            <w:r w:rsidRPr="008C20F2">
              <w:rPr>
                <w:i/>
                <w:sz w:val="16"/>
                <w:szCs w:val="16"/>
                <w:lang w:val="sq-AL"/>
              </w:rPr>
              <w:t>"Për bankat në Republikën e Shqipërisë</w:t>
            </w:r>
            <w:r w:rsidRPr="008C20F2">
              <w:rPr>
                <w:sz w:val="16"/>
                <w:szCs w:val="16"/>
                <w:lang w:val="sq-AL"/>
              </w:rPr>
              <w:t>", të ndryshuar.</w:t>
            </w:r>
          </w:p>
          <w:p w:rsidR="001D2242" w:rsidRPr="008C20F2" w:rsidRDefault="001D2242" w:rsidP="008C20F2">
            <w:pPr>
              <w:pStyle w:val="ListParagraph"/>
              <w:numPr>
                <w:ilvl w:val="0"/>
                <w:numId w:val="2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Mbikëqyrës në vendimin sipas pikës 1 të këtij neni, mund të përcaktojë që veprime ose masa të veçanta që merr administratori i përkohshëm ose i rekomandon për këshillin drejtues, të miratohen paraprakisht prej Autoritetit Mbikëqyrës.</w:t>
            </w:r>
          </w:p>
          <w:p w:rsidR="001D2242" w:rsidRPr="008C20F2" w:rsidRDefault="001D2242" w:rsidP="008C20F2">
            <w:pPr>
              <w:pStyle w:val="ListParagraph"/>
              <w:numPr>
                <w:ilvl w:val="0"/>
                <w:numId w:val="2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Administratori i përkohshëm i paraqet Autoriteti</w:t>
            </w:r>
            <w:r w:rsidR="00353A90" w:rsidRPr="008C20F2">
              <w:rPr>
                <w:rFonts w:ascii="Times New Roman" w:hAnsi="Times New Roman" w:cs="Times New Roman"/>
                <w:sz w:val="16"/>
                <w:szCs w:val="16"/>
                <w:lang w:val="sq-AL"/>
              </w:rPr>
              <w:t>t</w:t>
            </w:r>
            <w:r w:rsidRPr="008C20F2">
              <w:rPr>
                <w:rFonts w:ascii="Times New Roman" w:hAnsi="Times New Roman" w:cs="Times New Roman"/>
                <w:sz w:val="16"/>
                <w:szCs w:val="16"/>
                <w:lang w:val="sq-AL"/>
              </w:rPr>
              <w:t xml:space="preserve"> Mbikëqyrës raporte për gjendjen financiare të bankës dhe veprimet e ndërmarra për kryerjen e detyrave të tij, në intervale kohore të përcaktuara nga Autoriteti Mbikëqyrës dhe në fund të mandatit të tij.</w:t>
            </w:r>
          </w:p>
          <w:p w:rsidR="001D2242" w:rsidRPr="008C20F2" w:rsidRDefault="001D2242" w:rsidP="008C20F2">
            <w:pPr>
              <w:pStyle w:val="paragrafi0"/>
              <w:numPr>
                <w:ilvl w:val="0"/>
                <w:numId w:val="28"/>
              </w:numPr>
              <w:tabs>
                <w:tab w:val="left" w:pos="426"/>
              </w:tabs>
              <w:spacing w:before="0" w:beforeAutospacing="0" w:after="0" w:afterAutospacing="0"/>
              <w:ind w:left="426" w:hanging="426"/>
              <w:jc w:val="both"/>
              <w:rPr>
                <w:sz w:val="16"/>
                <w:szCs w:val="16"/>
                <w:lang w:val="sq-AL"/>
              </w:rPr>
            </w:pPr>
            <w:r w:rsidRPr="008C20F2">
              <w:rPr>
                <w:sz w:val="16"/>
                <w:szCs w:val="16"/>
                <w:lang w:val="sq-AL"/>
              </w:rPr>
              <w:lastRenderedPageBreak/>
              <w:t>Autoriteti Mbikëqyrës, bazuar në raportet e paraqitura nga administratori i përkohshëm, sipas pikës 8 të këtij neni, kur e çmon të nevojshme, urdhëron këtë të fundit të thërrasë asamblenë e aksion</w:t>
            </w:r>
            <w:r w:rsidR="000D089A" w:rsidRPr="008C20F2">
              <w:rPr>
                <w:sz w:val="16"/>
                <w:szCs w:val="16"/>
                <w:lang w:val="sq-AL"/>
              </w:rPr>
              <w:t>a</w:t>
            </w:r>
            <w:r w:rsidRPr="008C20F2">
              <w:rPr>
                <w:sz w:val="16"/>
                <w:szCs w:val="16"/>
                <w:lang w:val="sq-AL"/>
              </w:rPr>
              <w:t xml:space="preserve">rëve të bankës dhe t'i kërkojë asaj rritjen e kapitalit. </w:t>
            </w:r>
          </w:p>
          <w:p w:rsidR="001D2242" w:rsidRPr="008C20F2" w:rsidRDefault="001D2242" w:rsidP="008C20F2">
            <w:pPr>
              <w:pStyle w:val="paragrafi0"/>
              <w:numPr>
                <w:ilvl w:val="0"/>
                <w:numId w:val="28"/>
              </w:numPr>
              <w:tabs>
                <w:tab w:val="left" w:pos="426"/>
              </w:tabs>
              <w:spacing w:before="0" w:beforeAutospacing="0" w:after="0" w:afterAutospacing="0"/>
              <w:ind w:left="426" w:hanging="426"/>
              <w:jc w:val="both"/>
              <w:rPr>
                <w:sz w:val="16"/>
                <w:szCs w:val="16"/>
                <w:lang w:val="sq-AL"/>
              </w:rPr>
            </w:pPr>
            <w:r w:rsidRPr="008C20F2">
              <w:rPr>
                <w:sz w:val="16"/>
                <w:szCs w:val="16"/>
                <w:lang w:val="sq-AL"/>
              </w:rPr>
              <w:t>Administratori i përkohshëm detyrohet të thërrasë mbledhjen e asamblesë së aksion</w:t>
            </w:r>
            <w:r w:rsidR="000D089A" w:rsidRPr="008C20F2">
              <w:rPr>
                <w:sz w:val="16"/>
                <w:szCs w:val="16"/>
                <w:lang w:val="sq-AL"/>
              </w:rPr>
              <w:t>a</w:t>
            </w:r>
            <w:r w:rsidRPr="008C20F2">
              <w:rPr>
                <w:sz w:val="16"/>
                <w:szCs w:val="16"/>
                <w:lang w:val="sq-AL"/>
              </w:rPr>
              <w:t xml:space="preserve">rëve të bankës jo më vonë se 10 ditë pas marrjes së urdhrit të Autoritetit Mbikëqyrës. </w:t>
            </w:r>
          </w:p>
          <w:p w:rsidR="001D2242" w:rsidRPr="008C20F2" w:rsidRDefault="001D2242" w:rsidP="008C20F2">
            <w:pPr>
              <w:pStyle w:val="paragrafi0"/>
              <w:numPr>
                <w:ilvl w:val="0"/>
                <w:numId w:val="28"/>
              </w:numPr>
              <w:tabs>
                <w:tab w:val="left" w:pos="426"/>
              </w:tabs>
              <w:spacing w:before="0" w:beforeAutospacing="0" w:after="0" w:afterAutospacing="0"/>
              <w:ind w:left="426" w:hanging="426"/>
              <w:jc w:val="both"/>
              <w:rPr>
                <w:sz w:val="16"/>
                <w:szCs w:val="16"/>
                <w:lang w:val="sq-AL"/>
              </w:rPr>
            </w:pPr>
            <w:r w:rsidRPr="008C20F2">
              <w:rPr>
                <w:sz w:val="16"/>
                <w:szCs w:val="16"/>
                <w:lang w:val="sq-AL"/>
              </w:rPr>
              <w:t>Administratori i përkohshëm, në rastet kur refuzohet rritja e kapitalit ose nëse brenda 6 muajve nuk realizohet rritja e tij, vë në dijeni Autoritetin Mbikëqyrës i cili merr vendimet përkatëse në zbatim të këtij ligji dhe/ose të ligjit nr.9662, datë 18.12.2006 "</w:t>
            </w:r>
            <w:r w:rsidRPr="008C20F2">
              <w:rPr>
                <w:i/>
                <w:sz w:val="16"/>
                <w:szCs w:val="16"/>
                <w:lang w:val="sq-AL"/>
              </w:rPr>
              <w:t>Për bankat në Republikën e Shqipërisë</w:t>
            </w:r>
            <w:r w:rsidRPr="008C20F2">
              <w:rPr>
                <w:sz w:val="16"/>
                <w:szCs w:val="16"/>
                <w:lang w:val="sq-AL"/>
              </w:rPr>
              <w:t>" i ndryshuar.</w:t>
            </w:r>
          </w:p>
          <w:p w:rsidR="001D2242" w:rsidRPr="008C20F2" w:rsidRDefault="001D2242" w:rsidP="008C20F2">
            <w:pPr>
              <w:pStyle w:val="ListParagraph"/>
              <w:numPr>
                <w:ilvl w:val="0"/>
                <w:numId w:val="2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Vendimi i Autoritetit Mbikëqyrës për administrimin e përkohshëm, emërimi dhe largimi i administratorit të përkohshëm, si dhe ndërprerja e administrimit të përkohshëm në një bankë, i njoftohet me shkrim Agjencisë së Sigurimit të Depozitave. </w:t>
            </w:r>
          </w:p>
          <w:p w:rsidR="001D2242" w:rsidRPr="008C20F2" w:rsidRDefault="001D2242" w:rsidP="008C20F2">
            <w:pPr>
              <w:pStyle w:val="ListParagraph"/>
              <w:numPr>
                <w:ilvl w:val="0"/>
                <w:numId w:val="2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Mbikëqyrës mund të përcaktojë me akt nënligjor kushtet dhe mënyrën e kryerjes së administrimit të përkohshëm.</w:t>
            </w:r>
          </w:p>
          <w:p w:rsidR="001D2242" w:rsidRPr="008C20F2" w:rsidRDefault="001D2242" w:rsidP="008C20F2">
            <w:pPr>
              <w:pStyle w:val="ListParagraph"/>
              <w:numPr>
                <w:ilvl w:val="0"/>
                <w:numId w:val="2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Emërimi i administratorit të përkohshëm sipas përcaktimeve të këtij neni nuk cënon të drejtat e aksionarëve të bankës të parashikuara në ligjin nr. 9901, datë 14.04.2008 “</w:t>
            </w:r>
            <w:r w:rsidRPr="008C20F2">
              <w:rPr>
                <w:rFonts w:ascii="Times New Roman" w:hAnsi="Times New Roman" w:cs="Times New Roman"/>
                <w:i/>
                <w:sz w:val="16"/>
                <w:szCs w:val="16"/>
                <w:lang w:val="sq-AL"/>
              </w:rPr>
              <w:t>Për tregtarët dhe shoqëritë tregtare</w:t>
            </w:r>
            <w:r w:rsidRPr="008C20F2">
              <w:rPr>
                <w:rFonts w:ascii="Times New Roman" w:hAnsi="Times New Roman" w:cs="Times New Roman"/>
                <w:sz w:val="16"/>
                <w:szCs w:val="16"/>
                <w:lang w:val="sq-AL"/>
              </w:rPr>
              <w:t>”, i ndryshuar, për aq sa nuk bien në kundërshtim me kërkesat e këtij ligji.</w:t>
            </w:r>
          </w:p>
          <w:p w:rsidR="005F7877" w:rsidRPr="008C20F2" w:rsidRDefault="001D2242" w:rsidP="008C20F2">
            <w:pPr>
              <w:pStyle w:val="ListParagraph"/>
              <w:numPr>
                <w:ilvl w:val="0"/>
                <w:numId w:val="28"/>
              </w:numPr>
              <w:tabs>
                <w:tab w:val="left" w:pos="426"/>
              </w:tabs>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Banka ose administratorët e </w:t>
            </w:r>
            <w:r w:rsidR="00B15BE2" w:rsidRPr="008C20F2">
              <w:rPr>
                <w:rFonts w:ascii="Times New Roman" w:hAnsi="Times New Roman" w:cs="Times New Roman"/>
                <w:sz w:val="16"/>
                <w:szCs w:val="16"/>
                <w:lang w:val="sq-AL"/>
              </w:rPr>
              <w:t xml:space="preserve">cenuar </w:t>
            </w:r>
            <w:r w:rsidRPr="008C20F2">
              <w:rPr>
                <w:rFonts w:ascii="Times New Roman" w:hAnsi="Times New Roman" w:cs="Times New Roman"/>
                <w:sz w:val="16"/>
                <w:szCs w:val="16"/>
                <w:lang w:val="sq-AL"/>
              </w:rPr>
              <w:t xml:space="preserve">kanë të drejtë të ankimojnë emërimin e administratorit ose administratorëve të përkohshëm, në përputhje me </w:t>
            </w:r>
            <w:r w:rsidR="00B15BE2" w:rsidRPr="008C20F2">
              <w:rPr>
                <w:rFonts w:ascii="Times New Roman" w:hAnsi="Times New Roman" w:cs="Times New Roman"/>
                <w:sz w:val="16"/>
                <w:szCs w:val="16"/>
                <w:lang w:val="sq-AL"/>
              </w:rPr>
              <w:t xml:space="preserve">nenet </w:t>
            </w:r>
            <w:r w:rsidRPr="008C20F2">
              <w:rPr>
                <w:rFonts w:ascii="Times New Roman" w:hAnsi="Times New Roman" w:cs="Times New Roman"/>
                <w:sz w:val="16"/>
                <w:szCs w:val="16"/>
                <w:lang w:val="sq-AL"/>
              </w:rPr>
              <w:t xml:space="preserve">84 dhe 85 të këtij ligji. </w:t>
            </w:r>
          </w:p>
        </w:tc>
        <w:tc>
          <w:tcPr>
            <w:tcW w:w="311" w:type="pct"/>
            <w:tcBorders>
              <w:top w:val="double" w:sz="4" w:space="0" w:color="auto"/>
              <w:left w:val="double" w:sz="4" w:space="0" w:color="auto"/>
              <w:bottom w:val="double" w:sz="4" w:space="0" w:color="auto"/>
              <w:right w:val="double" w:sz="4" w:space="0" w:color="auto"/>
            </w:tcBorders>
          </w:tcPr>
          <w:p w:rsidR="005F7877" w:rsidRDefault="0055775A" w:rsidP="008C20F2">
            <w:pPr>
              <w:jc w:val="both"/>
              <w:rPr>
                <w:sz w:val="16"/>
                <w:szCs w:val="16"/>
                <w:lang w:val="sq-AL"/>
              </w:rPr>
            </w:pPr>
            <w:r w:rsidRPr="008C20F2">
              <w:rPr>
                <w:sz w:val="16"/>
                <w:szCs w:val="16"/>
                <w:lang w:val="sq-AL"/>
              </w:rPr>
              <w:lastRenderedPageBreak/>
              <w:t>Përputhshmëri e plotë</w:t>
            </w: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Default="00B53688" w:rsidP="008C20F2">
            <w:pPr>
              <w:jc w:val="both"/>
              <w:rPr>
                <w:sz w:val="16"/>
                <w:szCs w:val="16"/>
                <w:lang w:val="sq-AL"/>
              </w:rPr>
            </w:pPr>
          </w:p>
          <w:p w:rsidR="00B53688" w:rsidRPr="008C20F2" w:rsidRDefault="00B53688" w:rsidP="008C20F2">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55775A" w:rsidRPr="008C20F2" w:rsidRDefault="0055775A" w:rsidP="008C20F2">
            <w:pPr>
              <w:jc w:val="both"/>
              <w:rPr>
                <w:sz w:val="16"/>
                <w:szCs w:val="16"/>
                <w:lang w:val="sq-AL"/>
              </w:rPr>
            </w:pPr>
            <w:r w:rsidRPr="008C20F2">
              <w:rPr>
                <w:sz w:val="16"/>
                <w:szCs w:val="16"/>
                <w:lang w:val="sq-AL"/>
              </w:rPr>
              <w:lastRenderedPageBreak/>
              <w:t>Autoriteti Mbikëqyrës mund të përcaktojë me akt nënligjor kushtet dhe mënyrën e kryerjes së administrimit të përkohshëm.</w:t>
            </w:r>
          </w:p>
          <w:p w:rsidR="005F7877" w:rsidRPr="008C20F2" w:rsidRDefault="005F7877" w:rsidP="008C20F2">
            <w:pPr>
              <w:pStyle w:val="BodyText"/>
              <w:spacing w:after="0"/>
              <w:jc w:val="both"/>
              <w:rPr>
                <w:sz w:val="16"/>
                <w:szCs w:val="16"/>
                <w:lang w:val="sq-AL"/>
              </w:rPr>
            </w:pPr>
          </w:p>
        </w:tc>
      </w:tr>
      <w:tr w:rsidR="00791786"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791786" w:rsidRPr="008C20F2" w:rsidRDefault="00791786" w:rsidP="00791786">
            <w:pPr>
              <w:pStyle w:val="ti-art"/>
              <w:spacing w:before="0" w:after="0"/>
              <w:rPr>
                <w:b/>
                <w:i w:val="0"/>
                <w:sz w:val="16"/>
                <w:szCs w:val="16"/>
                <w:lang w:val="sq-AL"/>
              </w:rPr>
            </w:pPr>
            <w:r w:rsidRPr="008C20F2">
              <w:rPr>
                <w:b/>
                <w:i w:val="0"/>
                <w:sz w:val="16"/>
                <w:szCs w:val="16"/>
                <w:lang w:val="sq-AL"/>
              </w:rPr>
              <w:lastRenderedPageBreak/>
              <w:t>Neni 29</w:t>
            </w:r>
          </w:p>
          <w:p w:rsidR="00791786" w:rsidRPr="008C20F2" w:rsidRDefault="00791786" w:rsidP="00791786">
            <w:pPr>
              <w:pStyle w:val="sti-art"/>
              <w:spacing w:before="0" w:after="0"/>
              <w:rPr>
                <w:sz w:val="16"/>
                <w:szCs w:val="16"/>
                <w:lang w:val="sq-AL"/>
              </w:rPr>
            </w:pPr>
            <w:r w:rsidRPr="008C20F2">
              <w:rPr>
                <w:sz w:val="16"/>
                <w:szCs w:val="16"/>
                <w:lang w:val="sq-AL"/>
              </w:rPr>
              <w:t>Administratori i përkohshëm</w:t>
            </w:r>
          </w:p>
          <w:p w:rsidR="00791786" w:rsidRPr="008C20F2" w:rsidRDefault="00791786"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791786" w:rsidRPr="00C755CD" w:rsidRDefault="00791786" w:rsidP="00791786">
            <w:pPr>
              <w:pStyle w:val="Normal1"/>
              <w:spacing w:before="0"/>
              <w:rPr>
                <w:sz w:val="16"/>
                <w:szCs w:val="16"/>
                <w:lang w:val="sq-AL"/>
              </w:rPr>
            </w:pPr>
            <w:r w:rsidRPr="008C20F2">
              <w:rPr>
                <w:sz w:val="16"/>
                <w:szCs w:val="16"/>
                <w:lang w:val="sq-AL"/>
              </w:rPr>
              <w:t>9.   </w:t>
            </w:r>
            <w:r w:rsidRPr="00C755CD">
              <w:rPr>
                <w:sz w:val="16"/>
                <w:szCs w:val="16"/>
                <w:lang w:val="sq-AL"/>
              </w:rPr>
              <w:t>Shtetet Anëtare mund ta kufizojnë përgjegjësinë ligjore të administratorit të përkohshëm në përputhje me legjislacionin kombëtar për veprimet dhe mosveprimet në përmbushje të detyrave të veta si administrator i përkohshëm në përputhje me pikën 3.</w:t>
            </w:r>
          </w:p>
          <w:p w:rsidR="00791786" w:rsidRPr="008C20F2" w:rsidRDefault="00791786" w:rsidP="00791786">
            <w:pPr>
              <w:jc w:val="both"/>
              <w:rPr>
                <w:b/>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791786" w:rsidRPr="008C20F2" w:rsidRDefault="00791786"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791786" w:rsidRPr="008C20F2" w:rsidRDefault="00791786"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791786" w:rsidRPr="008C20F2" w:rsidRDefault="00791786"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791786" w:rsidRDefault="00791786" w:rsidP="00B53688">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791786" w:rsidRPr="008C20F2" w:rsidRDefault="00791786" w:rsidP="008C20F2">
            <w:pPr>
              <w:pStyle w:val="BodyText"/>
              <w:spacing w:after="0"/>
              <w:jc w:val="both"/>
              <w:rPr>
                <w:sz w:val="16"/>
                <w:szCs w:val="16"/>
                <w:lang w:val="sq-AL"/>
              </w:rPr>
            </w:pPr>
          </w:p>
        </w:tc>
      </w:tr>
      <w:tr w:rsidR="00791786"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791786" w:rsidRPr="008C20F2" w:rsidRDefault="00791786" w:rsidP="00791786">
            <w:pPr>
              <w:pStyle w:val="ti-art"/>
              <w:spacing w:before="0" w:after="0"/>
              <w:rPr>
                <w:b/>
                <w:i w:val="0"/>
                <w:sz w:val="16"/>
                <w:szCs w:val="16"/>
                <w:lang w:val="sq-AL"/>
              </w:rPr>
            </w:pPr>
            <w:r w:rsidRPr="008C20F2">
              <w:rPr>
                <w:b/>
                <w:i w:val="0"/>
                <w:sz w:val="16"/>
                <w:szCs w:val="16"/>
                <w:lang w:val="sq-AL"/>
              </w:rPr>
              <w:lastRenderedPageBreak/>
              <w:t>Neni 29</w:t>
            </w:r>
          </w:p>
          <w:p w:rsidR="00791786" w:rsidRPr="008C20F2" w:rsidRDefault="00791786" w:rsidP="00791786">
            <w:pPr>
              <w:pStyle w:val="sti-art"/>
              <w:spacing w:before="0" w:after="0"/>
              <w:rPr>
                <w:sz w:val="16"/>
                <w:szCs w:val="16"/>
                <w:lang w:val="sq-AL"/>
              </w:rPr>
            </w:pPr>
            <w:r w:rsidRPr="008C20F2">
              <w:rPr>
                <w:sz w:val="16"/>
                <w:szCs w:val="16"/>
                <w:lang w:val="sq-AL"/>
              </w:rPr>
              <w:t>Administratori i përkohshëm</w:t>
            </w:r>
          </w:p>
          <w:p w:rsidR="00791786" w:rsidRPr="008C20F2" w:rsidRDefault="00791786"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791786" w:rsidRPr="008C20F2" w:rsidRDefault="00791786" w:rsidP="008C20F2">
            <w:pPr>
              <w:jc w:val="both"/>
              <w:rPr>
                <w:b/>
                <w:sz w:val="16"/>
                <w:szCs w:val="16"/>
                <w:lang w:val="sq-AL"/>
              </w:rPr>
            </w:pPr>
            <w:r w:rsidRPr="00C755CD">
              <w:rPr>
                <w:sz w:val="16"/>
                <w:szCs w:val="16"/>
                <w:lang w:val="sq-AL"/>
              </w:rPr>
              <w:t>10.   Administratori i përkohshëm i emëruar në bazë të këtij neni nuk konsiderohet si anëtar në hije apo anëtar de facto i këshillit të administrimit sipas legjislacionit kombëtar.</w:t>
            </w:r>
          </w:p>
        </w:tc>
        <w:tc>
          <w:tcPr>
            <w:tcW w:w="207" w:type="pct"/>
            <w:tcBorders>
              <w:top w:val="double" w:sz="4" w:space="0" w:color="auto"/>
              <w:left w:val="double" w:sz="4" w:space="0" w:color="auto"/>
              <w:bottom w:val="double" w:sz="4" w:space="0" w:color="auto"/>
              <w:right w:val="double" w:sz="4" w:space="0" w:color="auto"/>
            </w:tcBorders>
          </w:tcPr>
          <w:p w:rsidR="00791786" w:rsidRPr="008C20F2" w:rsidRDefault="00791786"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791786" w:rsidRPr="008C20F2" w:rsidRDefault="00791786"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791786" w:rsidRPr="008C20F2" w:rsidRDefault="00791786"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791786" w:rsidRDefault="00791786" w:rsidP="00B53688">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791786" w:rsidRPr="008C20F2" w:rsidRDefault="00791786" w:rsidP="008C20F2">
            <w:pPr>
              <w:pStyle w:val="BodyText"/>
              <w:spacing w:after="0"/>
              <w:jc w:val="both"/>
              <w:rPr>
                <w:sz w:val="16"/>
                <w:szCs w:val="16"/>
                <w:lang w:val="sq-AL"/>
              </w:rPr>
            </w:pP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5087A" w:rsidRPr="008C20F2" w:rsidRDefault="0015087A" w:rsidP="008C20F2">
            <w:pPr>
              <w:pStyle w:val="ti-art"/>
              <w:spacing w:before="0" w:after="0"/>
              <w:rPr>
                <w:b/>
                <w:i w:val="0"/>
                <w:sz w:val="16"/>
                <w:szCs w:val="16"/>
                <w:lang w:val="sq-AL"/>
              </w:rPr>
            </w:pPr>
            <w:r w:rsidRPr="008C20F2">
              <w:rPr>
                <w:b/>
                <w:i w:val="0"/>
                <w:sz w:val="16"/>
                <w:szCs w:val="16"/>
                <w:lang w:val="sq-AL"/>
              </w:rPr>
              <w:t>Neni 30</w:t>
            </w:r>
          </w:p>
          <w:p w:rsidR="005F7877" w:rsidRPr="008C20F2" w:rsidRDefault="00B24747" w:rsidP="008C20F2">
            <w:pPr>
              <w:pStyle w:val="sti-art"/>
              <w:spacing w:before="0" w:after="0"/>
              <w:rPr>
                <w:sz w:val="16"/>
                <w:szCs w:val="16"/>
                <w:lang w:val="sq-AL"/>
              </w:rPr>
            </w:pPr>
            <w:r w:rsidRPr="00B24747">
              <w:rPr>
                <w:sz w:val="16"/>
                <w:szCs w:val="16"/>
                <w:lang w:val="sq-AL"/>
              </w:rPr>
              <w:t>Bashkërendimi i masave të ndërhyrjes së hershme dhe emërimi i administratorit të përkohshëm në lidhje me grupin</w:t>
            </w:r>
          </w:p>
        </w:tc>
        <w:tc>
          <w:tcPr>
            <w:tcW w:w="1452" w:type="pct"/>
            <w:tcBorders>
              <w:top w:val="double" w:sz="4" w:space="0" w:color="auto"/>
              <w:left w:val="double" w:sz="4" w:space="0" w:color="auto"/>
              <w:bottom w:val="double" w:sz="4" w:space="0" w:color="auto"/>
              <w:right w:val="double" w:sz="4" w:space="0" w:color="auto"/>
            </w:tcBorders>
          </w:tcPr>
          <w:p w:rsidR="00B24747" w:rsidRPr="008D451C" w:rsidRDefault="00B24747" w:rsidP="00B24747">
            <w:pPr>
              <w:jc w:val="both"/>
              <w:rPr>
                <w:sz w:val="16"/>
                <w:szCs w:val="16"/>
                <w:lang w:val="sq-AL"/>
              </w:rPr>
            </w:pPr>
            <w:r w:rsidRPr="008D451C">
              <w:rPr>
                <w:sz w:val="16"/>
                <w:szCs w:val="16"/>
                <w:lang w:val="sq-AL"/>
              </w:rPr>
              <w:t>1. Kur në lidhje me ndërmarrje mëmë të Bashkimit Evropian përmbushen kushtet për vendosjen e kërkesave sipas nenit 27 ose për emërimin e administratorit të përkohshëm sipas nenit 29, mbikëqyrësi konsolidues njofton ABE-në dhe konsultohet me autoritetet e tjera kompetente brenda kolegjit mbikëqyrës.</w:t>
            </w:r>
          </w:p>
          <w:p w:rsidR="00B24747" w:rsidRPr="008D451C" w:rsidRDefault="00B24747" w:rsidP="00B24747">
            <w:pPr>
              <w:jc w:val="both"/>
              <w:rPr>
                <w:sz w:val="16"/>
                <w:szCs w:val="16"/>
                <w:lang w:val="sq-AL"/>
              </w:rPr>
            </w:pPr>
            <w:r w:rsidRPr="008D451C">
              <w:rPr>
                <w:sz w:val="16"/>
                <w:szCs w:val="16"/>
                <w:lang w:val="sq-AL"/>
              </w:rPr>
              <w:t>2.   Pas këtij njoftimi dhe konsultimi, mbikëqyrësi konsolidues vendos nëse duhet të zbatojë ndonjërën prej masave të nenit 27 ose të emërojë administrator të përkohshëm sipas nenit 29 në lidhje me ndërmarrjen përkatëse mëmë të Bashkimit Evropian, duke marrë në konsideratë efektin që kanë këto masa te subjektet e grupit në Shtete Anëtare të tjera. Mbikëqyrësi konsolidues ua njofton vendimin autoriteteve të tjera kompetente të kolegjit mbikëqyrës dhe ABE-së.</w:t>
            </w:r>
          </w:p>
          <w:p w:rsidR="00B24747" w:rsidRPr="008D451C" w:rsidRDefault="00B24747" w:rsidP="00B24747">
            <w:pPr>
              <w:jc w:val="both"/>
              <w:rPr>
                <w:sz w:val="16"/>
                <w:szCs w:val="16"/>
                <w:lang w:val="sq-AL"/>
              </w:rPr>
            </w:pPr>
            <w:r w:rsidRPr="008D451C">
              <w:rPr>
                <w:sz w:val="16"/>
                <w:szCs w:val="16"/>
                <w:lang w:val="sq-AL"/>
              </w:rPr>
              <w:t>3.   Kur në lidhje me një filial të një ndërmarrjeje mëmë të Bashkimit Evropian përmbushen kushtet për vendosjen e kërkesave sipas nenit 27 ose për emërimin e administratorit të përkohshëm sipas nenit 29, autoriteti kompetent përgjegjës për mbikëqyrjen në mënyrë individuale që synon të marrë një masë në përputhje me ato të neneve të lartpërmendura njofton ABE-në dhe konsultohet me mbikëqyrësin konsolidues.</w:t>
            </w:r>
          </w:p>
          <w:p w:rsidR="00B24747" w:rsidRPr="008D451C" w:rsidRDefault="00B24747" w:rsidP="00B24747">
            <w:pPr>
              <w:jc w:val="both"/>
              <w:rPr>
                <w:sz w:val="16"/>
                <w:szCs w:val="16"/>
                <w:lang w:val="sq-AL"/>
              </w:rPr>
            </w:pPr>
            <w:r w:rsidRPr="008D451C">
              <w:rPr>
                <w:sz w:val="16"/>
                <w:szCs w:val="16"/>
                <w:lang w:val="sq-AL"/>
              </w:rPr>
              <w:t>Pas marrjes së njoftimit, mbikëqyrësi konsolidues mund të vlerësojë efektin e mundshëm që ka vendosja e kërkesave sipas nenit 27 ose emërimi i administratorit të përkohshëm sipas nenit 29 për institucionin në fjalë te grupi ose te subjektet e grupit në Shtete Anëtare të tjera. Ai ia komunikon vlerësimin autoritetit kompetent brenda tri ditësh.</w:t>
            </w:r>
          </w:p>
          <w:p w:rsidR="00B24747" w:rsidRPr="008D451C" w:rsidRDefault="00B24747" w:rsidP="00B24747">
            <w:pPr>
              <w:jc w:val="both"/>
              <w:rPr>
                <w:sz w:val="16"/>
                <w:szCs w:val="16"/>
                <w:lang w:val="sq-AL"/>
              </w:rPr>
            </w:pPr>
            <w:r w:rsidRPr="008D451C">
              <w:rPr>
                <w:sz w:val="16"/>
                <w:szCs w:val="16"/>
                <w:lang w:val="sq-AL"/>
              </w:rPr>
              <w:t>Pas njoftimit dhe konsultimit, autoriteti kompetent vendos për të zbatuar ndonjërën prej masave të nenit 27 ose për të emëruar administratorin e përkohshëm sipas nenit 29. Vendimi merr rregullisht në konsideratë çdo vlerësim të mbikëqyrësit konsolidues. Autoriteti kompetent ua njofton vendimin mbikëqyrësit konsolidues dhe autoriteteve të tjera kompetente të kolegjit mbikëqyrës dhe ABE-së.</w:t>
            </w:r>
          </w:p>
          <w:p w:rsidR="00B24747" w:rsidRPr="008D451C" w:rsidRDefault="00B24747" w:rsidP="00B24747">
            <w:pPr>
              <w:jc w:val="both"/>
              <w:rPr>
                <w:sz w:val="16"/>
                <w:szCs w:val="16"/>
                <w:lang w:val="sq-AL"/>
              </w:rPr>
            </w:pPr>
            <w:r w:rsidRPr="008D451C">
              <w:rPr>
                <w:sz w:val="16"/>
                <w:szCs w:val="16"/>
                <w:lang w:val="sq-AL"/>
              </w:rPr>
              <w:t xml:space="preserve">4.   Kur më shumë se sa një autoritet kompetent synojnë të emërojnë administrator të përkohshëm ose të zbatojnë ndonjërën prej masave të nenit 27 për më shumë se sa një institucion të të njëjtit grup, mbikëqyrësi konsolidues dhe autoritetet e tjera kompetente përkatëse shqyrtojnë nëse do të ishte më e përshtatshme të emërohej i njëjti administrator i përkohshëm për të gjitha subjektet në fjalë apo të bashkërendohej zbatimi i masave të nenit 27 për më </w:t>
            </w:r>
            <w:r w:rsidRPr="008D451C">
              <w:rPr>
                <w:sz w:val="16"/>
                <w:szCs w:val="16"/>
                <w:lang w:val="sq-AL"/>
              </w:rPr>
              <w:lastRenderedPageBreak/>
              <w:t>shumë se një institucion në mënyrë që të ndihmoheshin zgjidhjet që rivendosin pozicionin financiar të institucionit në fjalë. Vlerësimi bëhet në formën e një vendimi të përbashkët të mbikëqyrësit konsolidues dhe autoriteteve të tjera kompetente përkatëse. Vendimi i përbashkët arrihet brenda pesë ditëve pas datës së njoftimit të përmendur në pikën 1. vendimi i përbashkët duhet të jetë i arsyetuar dhe i parashtruar në një dokument, të cilin mbikëqyrësi konsolidues ia vë në dispozicion ndërmarrjes mëmë të Bashkimit Evropian.</w:t>
            </w:r>
          </w:p>
          <w:p w:rsidR="00B24747" w:rsidRPr="008D451C" w:rsidRDefault="00B24747" w:rsidP="00B24747">
            <w:pPr>
              <w:jc w:val="both"/>
              <w:rPr>
                <w:sz w:val="16"/>
                <w:szCs w:val="16"/>
                <w:lang w:val="sq-AL"/>
              </w:rPr>
            </w:pPr>
            <w:r w:rsidRPr="008D451C">
              <w:rPr>
                <w:sz w:val="16"/>
                <w:szCs w:val="16"/>
                <w:lang w:val="sq-AL"/>
              </w:rPr>
              <w:t>ABE, me kërkesë të një autoriteti kompetent, mund të asistojë autoritetet kompetente në arritjen e një marrëveshjeje në përputhje me nenin 31 të Rregullores (BE) Nr. 1093/2010.</w:t>
            </w:r>
          </w:p>
          <w:p w:rsidR="00B24747" w:rsidRPr="008D451C" w:rsidRDefault="00B24747" w:rsidP="00B24747">
            <w:pPr>
              <w:jc w:val="both"/>
              <w:rPr>
                <w:sz w:val="16"/>
                <w:szCs w:val="16"/>
                <w:lang w:val="sq-AL"/>
              </w:rPr>
            </w:pPr>
            <w:r w:rsidRPr="008D451C">
              <w:rPr>
                <w:sz w:val="16"/>
                <w:szCs w:val="16"/>
                <w:lang w:val="sq-AL"/>
              </w:rPr>
              <w:t>Në mungesë të një vendimi të përbashkët brenda pesë ditësh mbikëqyrësi konsolidues dhe autoritetet kompetente të filialeve mund të marrin vendime individuale për emërimin e një administratori të përbashkët për institucionet për të cilat kanë përgjegjësi dhe për zbatimin e ndonjë prej masave të nenit 27.</w:t>
            </w:r>
          </w:p>
          <w:p w:rsidR="00B24747" w:rsidRPr="008D451C" w:rsidRDefault="00B24747" w:rsidP="00B24747">
            <w:pPr>
              <w:jc w:val="both"/>
              <w:rPr>
                <w:sz w:val="16"/>
                <w:szCs w:val="16"/>
                <w:lang w:val="sq-AL"/>
              </w:rPr>
            </w:pPr>
            <w:r w:rsidRPr="008D451C">
              <w:rPr>
                <w:sz w:val="16"/>
                <w:szCs w:val="16"/>
                <w:lang w:val="sq-AL"/>
              </w:rPr>
              <w:t>5.   Kur autoriteti kompetent në fjalë nuk bie dakord me vendimin e njoftuar në përputhje me pikën 1 ose 3, ose në mungesë të një vendimi të përbashkët sipas pikës 4, autoriteti kompetent mund t’ia kalojë çështjen ABE-së në përputhje me pikën 6.</w:t>
            </w:r>
          </w:p>
          <w:p w:rsidR="00B24747" w:rsidRPr="008D451C" w:rsidRDefault="00B24747" w:rsidP="00B24747">
            <w:pPr>
              <w:jc w:val="both"/>
              <w:rPr>
                <w:sz w:val="16"/>
                <w:szCs w:val="16"/>
                <w:lang w:val="sq-AL"/>
              </w:rPr>
            </w:pPr>
            <w:r w:rsidRPr="008D451C">
              <w:rPr>
                <w:sz w:val="16"/>
                <w:szCs w:val="16"/>
                <w:lang w:val="sq-AL"/>
              </w:rPr>
              <w:t>6.   ABE, me kërkesën e një autoriteti kompetent, mund t’i asistojë autoritetet kompetente që synojnë të zbatojnë një ose më shumë prej masave të nenit 27, pika 1, shkronja “a”, të kësaj direktive në lidhje me nënpikat 4, 10, 11 dhe 19 të seksionit A të Shtojcës së kësaj direktive, të nenit 27, pika 1, shkronja “e”, të kësaj direktive ose të nenit 27, pika 1, shkronja “g”, të kësaj direktive në arritjen e një marrëveshjeje në përputhje me nenin 19, pika 3, të Rregullores (BE) Nr. 1093/2010.</w:t>
            </w:r>
          </w:p>
          <w:p w:rsidR="00B24747" w:rsidRPr="008D451C" w:rsidRDefault="00B24747" w:rsidP="00B24747">
            <w:pPr>
              <w:jc w:val="both"/>
              <w:rPr>
                <w:sz w:val="16"/>
                <w:szCs w:val="16"/>
                <w:lang w:val="sq-AL"/>
              </w:rPr>
            </w:pPr>
            <w:r w:rsidRPr="008D451C">
              <w:rPr>
                <w:sz w:val="16"/>
                <w:szCs w:val="16"/>
                <w:lang w:val="sq-AL"/>
              </w:rPr>
              <w:t>7.   Vendimi i çdo autoriteti kompetent duhet të jetë i arsyetuar. Vendimi duhet të marrë në konsideratë pikëpamjet dhe rezervat e autoriteteve të tjera kompetente të shprehura gjatë periudhës së konsultimit të përmendur në pikën 1 ose 3 ose gjatë periudhës pesëditore të përmendur në pikën 4 si edhe efektin që mund të ketë vendimi te stabiliteti financiar në Shtetet Anëtare në fjalë. Vendimi vihet në dispozicion ndërmarrjes mëmë të Bashkimit Evropian nga mbikëqyrësi konsolidues dhe filialeve nga autoritetet e tjera kompetente.</w:t>
            </w:r>
          </w:p>
          <w:p w:rsidR="00B24747" w:rsidRPr="008D451C" w:rsidRDefault="00B24747" w:rsidP="00B24747">
            <w:pPr>
              <w:jc w:val="both"/>
              <w:rPr>
                <w:sz w:val="16"/>
                <w:szCs w:val="16"/>
                <w:lang w:val="sq-AL"/>
              </w:rPr>
            </w:pPr>
            <w:r w:rsidRPr="008D451C">
              <w:rPr>
                <w:sz w:val="16"/>
                <w:szCs w:val="16"/>
                <w:lang w:val="sq-AL"/>
              </w:rPr>
              <w:t xml:space="preserve">Në rastet e përmendura në pikën 6 të këtij neni, kur, përpara përfundimit të periudhës së konsultimit të përmendur në pikën 1 ose 3 të këtij neni ose në përfundim të periudhës pesëditore të përmendur në pikën 4 të këtij neni, ndonjë prej autoriteteve kompetente përkatëse i ka përcjellë një çështje ABE-së në përputhje me nenin 19 të </w:t>
            </w:r>
            <w:r w:rsidRPr="008D451C">
              <w:rPr>
                <w:sz w:val="16"/>
                <w:szCs w:val="16"/>
                <w:lang w:val="sq-AL"/>
              </w:rPr>
              <w:lastRenderedPageBreak/>
              <w:t>Rregullores (BE) Nr. 1093/2010, mbikëqyrësi konsolidues dhe autoritetet e tjera kompetente e shtyjnë vendimin dhe presin vendimin që mund të marrë ABE në përputhje me nenin 19 pika 3, të rregullores në fjalë dhe e marrin vendimin në përputhje me vendimin e ABE-së. Periudha pesëditore konsiderohet si një periudhë pajtimi sipas kuptimit të Rregullores. ABE e merr vendimin brenda tri ditëve. Çështja nuk i përcillet për vendim ABE-së pas përfundimit të periudhës pesëditore ose pas arritjes së një vendimi të përbashkët.</w:t>
            </w:r>
          </w:p>
          <w:p w:rsidR="005F7877" w:rsidRPr="008D451C" w:rsidRDefault="00B24747" w:rsidP="00B24747">
            <w:pPr>
              <w:jc w:val="both"/>
              <w:rPr>
                <w:sz w:val="16"/>
                <w:szCs w:val="16"/>
                <w:lang w:val="sq-AL"/>
              </w:rPr>
            </w:pPr>
            <w:r w:rsidRPr="008D451C">
              <w:rPr>
                <w:sz w:val="16"/>
                <w:szCs w:val="16"/>
                <w:lang w:val="sq-AL"/>
              </w:rPr>
              <w:t>8.   Në mungesë të një vendimi nga ABE brenda tri ditëve, zbatohen vendimet individuale të marra në përputhje me pikën 1 ose 3 ose në përputhje me paragrafin e tretë të pikës 4.</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791786" w:rsidP="00B53688">
            <w:pPr>
              <w:jc w:val="both"/>
              <w:rPr>
                <w:sz w:val="16"/>
                <w:szCs w:val="16"/>
                <w:lang w:val="sq-AL"/>
              </w:rPr>
            </w:pPr>
            <w:r>
              <w:rPr>
                <w:sz w:val="16"/>
                <w:szCs w:val="16"/>
                <w:lang w:val="sq-AL"/>
              </w:rPr>
              <w:t>I</w:t>
            </w:r>
            <w:r w:rsidR="00B53688">
              <w:rPr>
                <w:sz w:val="16"/>
                <w:szCs w:val="16"/>
                <w:lang w:val="sq-AL"/>
              </w:rPr>
              <w:t xml:space="preserve"> </w:t>
            </w:r>
            <w:r w:rsidR="007747A9">
              <w:rPr>
                <w:sz w:val="16"/>
                <w:szCs w:val="16"/>
                <w:lang w:val="sq-AL"/>
              </w:rPr>
              <w:t>paper</w:t>
            </w:r>
            <w:r w:rsidR="00DE2EC1">
              <w:rPr>
                <w:sz w:val="16"/>
                <w:szCs w:val="16"/>
                <w:lang w:val="sq-AL"/>
              </w:rPr>
              <w:t>pu</w:t>
            </w:r>
            <w:r w:rsidR="007747A9">
              <w:rPr>
                <w:sz w:val="16"/>
                <w:szCs w:val="16"/>
                <w:lang w:val="sq-AL"/>
              </w:rPr>
              <w:t>thu</w:t>
            </w:r>
            <w:r w:rsidR="00B53688">
              <w:rPr>
                <w:sz w:val="16"/>
                <w:szCs w:val="16"/>
                <w:lang w:val="sq-AL"/>
              </w:rPr>
              <w:t>r</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146461" w:rsidP="008C20F2">
            <w:pPr>
              <w:pStyle w:val="BodyText"/>
              <w:spacing w:after="0"/>
              <w:jc w:val="both"/>
              <w:rPr>
                <w:sz w:val="16"/>
                <w:szCs w:val="16"/>
                <w:lang w:val="sq-AL"/>
              </w:rPr>
            </w:pPr>
            <w:r w:rsidRPr="008C20F2">
              <w:rPr>
                <w:sz w:val="16"/>
                <w:szCs w:val="16"/>
                <w:lang w:val="sq-AL"/>
              </w:rPr>
              <w:t>Nuk janë përfshirë.</w:t>
            </w: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31</w:t>
            </w:r>
          </w:p>
          <w:p w:rsidR="00550228" w:rsidRPr="008C20F2" w:rsidRDefault="00550228" w:rsidP="008C20F2">
            <w:pPr>
              <w:pStyle w:val="sti-art"/>
              <w:spacing w:before="0" w:after="0"/>
              <w:rPr>
                <w:sz w:val="16"/>
                <w:szCs w:val="16"/>
                <w:lang w:val="sq-AL"/>
              </w:rPr>
            </w:pPr>
            <w:r w:rsidRPr="008C20F2">
              <w:rPr>
                <w:sz w:val="16"/>
                <w:szCs w:val="16"/>
                <w:lang w:val="sq-AL"/>
              </w:rPr>
              <w:t>Objektivat e zgjidhjes</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Gjatë përdorimit të instrumenteve dhe ushtrimit të kompetencave të zgjidhjes, autoritetet e zgjidhjes mbajnë në konsideratë objektivat e zgjidhjes dhe zgjedhin instrumentet dhe kompetencat që arrijnë më mirë objektivat që janë aktualë në rrethanat e rastit.</w:t>
            </w:r>
          </w:p>
          <w:p w:rsidR="00550228" w:rsidRPr="008C20F2" w:rsidRDefault="00550228" w:rsidP="008C20F2">
            <w:pPr>
              <w:pStyle w:val="Normal1"/>
              <w:spacing w:before="0"/>
              <w:rPr>
                <w:sz w:val="16"/>
                <w:szCs w:val="16"/>
                <w:lang w:val="sq-AL"/>
              </w:rPr>
            </w:pPr>
            <w:r w:rsidRPr="008C20F2">
              <w:rPr>
                <w:sz w:val="16"/>
                <w:szCs w:val="16"/>
                <w:lang w:val="sq-AL"/>
              </w:rPr>
              <w:t>2.   Objektivat e zgjidhjes të përmendur në pikën 1 duhet:</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lang w:val="sq-AL"/>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të sigurojnë vijueshmërinë e funksioneve me rëndësi kritike;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të shmangin pasojën e konsiderueshme e të padëshirueshme për sistemin financiar, sidomos duke parandaluar përhapjen, përfshirë edhe në infrastrukturat e tregut, dhe duke ruajtur disiplinën në treg;</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t’i mbrojnë fondet publike duke minimizuar mbështetjen te mbështetja financiare publike e jashtëzakonshme;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(d)</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të mbrojnë depozituesit e mbuluar nga Direktiva 2014/49/BE dhe investuesit e mbuluar nga Direktiva 97/9/KE;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(e)</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të mbrojnë fondet e klientëve dhe pasuritë e klientëve.</w:t>
                  </w:r>
                </w:p>
              </w:tc>
            </w:tr>
          </w:tbl>
          <w:p w:rsidR="00550228" w:rsidRPr="008C20F2" w:rsidRDefault="00550228" w:rsidP="008C20F2">
            <w:pPr>
              <w:pStyle w:val="Normal1"/>
              <w:spacing w:before="0"/>
              <w:rPr>
                <w:sz w:val="16"/>
                <w:szCs w:val="16"/>
                <w:lang w:val="sq-AL"/>
              </w:rPr>
            </w:pPr>
            <w:r w:rsidRPr="008C20F2">
              <w:rPr>
                <w:sz w:val="16"/>
                <w:szCs w:val="16"/>
                <w:lang w:val="sq-AL"/>
              </w:rPr>
              <w:t>Në përpjekjet për arritjen e objektivave të lartpërmendura, autoriteti i zgjidhjes përpiqet të minimizojë koston e zgjidhjes dhe të shmangë shkatërrimin e vlerës me përjashtim të rastit kur është e nevojshme për arritjen e objektivave të zgjidhjes.</w:t>
            </w:r>
          </w:p>
          <w:p w:rsidR="005F7877" w:rsidRPr="008C20F2" w:rsidRDefault="00550228" w:rsidP="008C20F2">
            <w:pPr>
              <w:pStyle w:val="Normal1"/>
              <w:spacing w:before="0"/>
              <w:rPr>
                <w:sz w:val="16"/>
                <w:szCs w:val="16"/>
                <w:lang w:val="sq-AL"/>
              </w:rPr>
            </w:pPr>
            <w:r w:rsidRPr="008C20F2">
              <w:rPr>
                <w:sz w:val="16"/>
                <w:szCs w:val="16"/>
                <w:lang w:val="sq-AL"/>
              </w:rPr>
              <w:t>3.   Në varësi të dispozitave të ndryshme të kësaj direktive, objektivat e zgjidhjes kanë rëndësi të barabartë dhe autoritetet e zgjidhjes i drejtpeshojnë siç e kërkon natyra dhe rrethanat e secilit rast.</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1D2242" w:rsidRPr="008C20F2" w:rsidRDefault="007544D0" w:rsidP="008C20F2">
            <w:pPr>
              <w:contextualSpacing/>
              <w:jc w:val="center"/>
              <w:rPr>
                <w:b/>
                <w:sz w:val="16"/>
                <w:szCs w:val="16"/>
                <w:lang w:val="sq-AL"/>
              </w:rPr>
            </w:pPr>
            <w:r w:rsidRPr="008C20F2">
              <w:rPr>
                <w:b/>
                <w:sz w:val="16"/>
                <w:szCs w:val="16"/>
                <w:lang w:val="sq-AL"/>
              </w:rPr>
              <w:t xml:space="preserve">Neni </w:t>
            </w:r>
            <w:r w:rsidR="001D2242" w:rsidRPr="008C20F2">
              <w:rPr>
                <w:b/>
                <w:sz w:val="16"/>
                <w:szCs w:val="16"/>
                <w:lang w:val="sq-AL"/>
              </w:rPr>
              <w:t>20</w:t>
            </w:r>
          </w:p>
          <w:p w:rsidR="001D2242" w:rsidRPr="008C20F2" w:rsidRDefault="001D2242" w:rsidP="008C20F2">
            <w:pPr>
              <w:contextualSpacing/>
              <w:jc w:val="center"/>
              <w:rPr>
                <w:b/>
                <w:sz w:val="16"/>
                <w:szCs w:val="16"/>
                <w:lang w:val="sq-AL"/>
              </w:rPr>
            </w:pPr>
            <w:r w:rsidRPr="008C20F2">
              <w:rPr>
                <w:b/>
                <w:sz w:val="16"/>
                <w:szCs w:val="16"/>
                <w:lang w:val="sq-AL"/>
              </w:rPr>
              <w:t>Objektivat e ndërhyrjes së jashtëzakonshme</w:t>
            </w:r>
          </w:p>
          <w:p w:rsidR="001D2242" w:rsidRPr="008C20F2" w:rsidRDefault="001D224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D2242" w:rsidRPr="008C20F2" w:rsidRDefault="001D2242" w:rsidP="008C20F2">
            <w:pPr>
              <w:pStyle w:val="ListParagraph"/>
              <w:numPr>
                <w:ilvl w:val="0"/>
                <w:numId w:val="3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përcakton instrumentin e ndërhyrjes së jashtëzakonshme në përputhje me kushtet konkrete </w:t>
            </w:r>
            <w:r w:rsidR="005B4EE8" w:rsidRPr="008C20F2">
              <w:rPr>
                <w:rFonts w:asciiTheme="minorHAnsi" w:hAnsiTheme="minorHAnsi" w:cstheme="minorHAnsi"/>
                <w:sz w:val="16"/>
                <w:szCs w:val="16"/>
                <w:lang w:val="sq-AL"/>
              </w:rPr>
              <w:t>të bankës apo të sistemit financiar në tërësi</w:t>
            </w:r>
            <w:r w:rsidRPr="008C20F2">
              <w:rPr>
                <w:rFonts w:ascii="Times New Roman" w:hAnsi="Times New Roman" w:cs="Times New Roman"/>
                <w:sz w:val="16"/>
                <w:szCs w:val="16"/>
                <w:lang w:val="sq-AL"/>
              </w:rPr>
              <w:t xml:space="preserve">për arritjen sa më të mirë të objektivave. </w:t>
            </w:r>
          </w:p>
          <w:p w:rsidR="001D2242" w:rsidRPr="008C20F2" w:rsidRDefault="001D2242" w:rsidP="008C20F2">
            <w:pPr>
              <w:pStyle w:val="ListParagraph"/>
              <w:numPr>
                <w:ilvl w:val="0"/>
                <w:numId w:val="3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Objektivat e ndërhyrjes së jashtëzakonshme janë:</w:t>
            </w:r>
          </w:p>
          <w:p w:rsidR="001D2242" w:rsidRPr="008C20F2" w:rsidRDefault="001D2242" w:rsidP="008C20F2">
            <w:pPr>
              <w:pStyle w:val="ListParagraph"/>
              <w:numPr>
                <w:ilvl w:val="0"/>
                <w:numId w:val="3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sigurojë vazhdimësinë e funksioneve kritike të bankës;</w:t>
            </w:r>
          </w:p>
          <w:p w:rsidR="001D2242" w:rsidRPr="008C20F2" w:rsidRDefault="001D2242" w:rsidP="008C20F2">
            <w:pPr>
              <w:pStyle w:val="ListParagraph"/>
              <w:numPr>
                <w:ilvl w:val="0"/>
                <w:numId w:val="3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shmangë çdo pasojë të rëndë negative për stabilitetin e sistemit financiar duke parandaluar përhapjen e rreziqeve, përfshirë edhe infrastrukturat e tregut, dhe duke ruajtur disiplinën e tregut;</w:t>
            </w:r>
          </w:p>
          <w:p w:rsidR="001D2242" w:rsidRPr="008C20F2" w:rsidRDefault="001D2242" w:rsidP="008C20F2">
            <w:pPr>
              <w:pStyle w:val="ListParagraph"/>
              <w:numPr>
                <w:ilvl w:val="0"/>
                <w:numId w:val="3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mbrojë fondet publike duke minimizuar mbështetjen financiare publike të jashtëzakonshme;</w:t>
            </w:r>
          </w:p>
          <w:p w:rsidR="001D2242" w:rsidRPr="008C20F2" w:rsidRDefault="001D2242" w:rsidP="008C20F2">
            <w:pPr>
              <w:pStyle w:val="ListParagraph"/>
              <w:numPr>
                <w:ilvl w:val="0"/>
                <w:numId w:val="3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mbrojë depozituesit e siguruar nga Agjencia e Sigurimit të Depozitave;</w:t>
            </w:r>
          </w:p>
          <w:p w:rsidR="001D2242" w:rsidRPr="008C20F2" w:rsidRDefault="001D2242" w:rsidP="008C20F2">
            <w:pPr>
              <w:pStyle w:val="ListParagraph"/>
              <w:numPr>
                <w:ilvl w:val="0"/>
                <w:numId w:val="3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mbrojë fondet dhe aktivet e tjera të klientëve.</w:t>
            </w:r>
          </w:p>
          <w:p w:rsidR="001D2242" w:rsidRPr="008C20F2" w:rsidRDefault="001D2242" w:rsidP="008C20F2">
            <w:pPr>
              <w:pStyle w:val="ListParagraph"/>
              <w:numPr>
                <w:ilvl w:val="0"/>
                <w:numId w:val="3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në përmbushjen e objektivave sipas </w:t>
            </w:r>
            <w:r w:rsidR="005B4EE8" w:rsidRPr="008C20F2">
              <w:rPr>
                <w:rFonts w:ascii="Times New Roman" w:hAnsi="Times New Roman" w:cs="Times New Roman"/>
                <w:sz w:val="16"/>
                <w:szCs w:val="16"/>
                <w:lang w:val="sq-AL"/>
              </w:rPr>
              <w:t xml:space="preserve">pikës </w:t>
            </w:r>
            <w:r w:rsidRPr="008C20F2">
              <w:rPr>
                <w:rFonts w:ascii="Times New Roman" w:hAnsi="Times New Roman" w:cs="Times New Roman"/>
                <w:sz w:val="16"/>
                <w:szCs w:val="16"/>
                <w:lang w:val="sq-AL"/>
              </w:rPr>
              <w:t>2 të këtij neni, synon të zvogëlojë koston e ndërhyrjes së jashtëzakonshme dhe rënien e vlerës së bankës.</w:t>
            </w:r>
          </w:p>
          <w:p w:rsidR="005F7877" w:rsidRPr="008C20F2" w:rsidRDefault="001D2242" w:rsidP="008C20F2">
            <w:pPr>
              <w:pStyle w:val="ListParagraph"/>
              <w:numPr>
                <w:ilvl w:val="0"/>
                <w:numId w:val="3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Objektivat e përcaktuar në pikën 2 të këtij neni kanë rëndësi të njëjtë dhe, Autoriteti i Ndërhyrjes së Jashtëzakonshme i balancon këto objektiva në mënyrë të përshtatshme sipas rrethanave për çdo rast individual. </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146461" w:rsidP="008C20F2">
            <w:pPr>
              <w:jc w:val="both"/>
              <w:rPr>
                <w:sz w:val="16"/>
                <w:szCs w:val="16"/>
                <w:lang w:val="sq-AL"/>
              </w:rPr>
            </w:pPr>
            <w:r w:rsidRPr="008C20F2">
              <w:rPr>
                <w:sz w:val="16"/>
                <w:szCs w:val="16"/>
                <w:lang w:val="sq-AL"/>
              </w:rPr>
              <w:t>Përputhshmëri e plotë</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BodyText"/>
              <w:spacing w:after="0"/>
              <w:jc w:val="both"/>
              <w:rPr>
                <w:sz w:val="16"/>
                <w:szCs w:val="16"/>
                <w:lang w:val="sq-AL"/>
              </w:rPr>
            </w:pP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32</w:t>
            </w:r>
          </w:p>
          <w:p w:rsidR="005F7877" w:rsidRPr="008C20F2" w:rsidRDefault="00550228" w:rsidP="008C20F2">
            <w:pPr>
              <w:pStyle w:val="BodyText"/>
              <w:spacing w:after="0"/>
              <w:jc w:val="both"/>
              <w:rPr>
                <w:b/>
                <w:sz w:val="16"/>
                <w:szCs w:val="16"/>
                <w:lang w:val="sq-AL"/>
              </w:rPr>
            </w:pPr>
            <w:r w:rsidRPr="008C20F2">
              <w:rPr>
                <w:b/>
                <w:sz w:val="16"/>
                <w:szCs w:val="16"/>
                <w:lang w:val="sq-AL"/>
              </w:rPr>
              <w:t>Kushtet për zgjidhjen</w:t>
            </w: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Shtetet Anëtare sigurojnë që autoritetet e zgjidhjes të ndërmarrin veprim për zgjidhjen në lidhje me një institucion të përmendur në nenin 1, pika 1, shkronja “a”, vetëm nëse autoriteti i zgjidhjes mendon se janë përmbushur të gjitha kushtet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lang w:val="sq-AL"/>
                    </w:rPr>
                    <w:t>(a)</w:t>
                  </w:r>
                </w:p>
              </w:tc>
              <w:tc>
                <w:tcPr>
                  <w:tcW w:w="2836" w:type="dxa"/>
                  <w:hideMark/>
                </w:tcPr>
                <w:p w:rsidR="00550228" w:rsidRPr="008C20F2" w:rsidRDefault="00550228" w:rsidP="008C20F2">
                  <w:pPr>
                    <w:pStyle w:val="Normal1"/>
                    <w:spacing w:before="0"/>
                    <w:rPr>
                      <w:sz w:val="16"/>
                      <w:szCs w:val="16"/>
                      <w:lang w:val="sq-AL"/>
                    </w:rPr>
                  </w:pPr>
                  <w:r w:rsidRPr="008C20F2">
                    <w:rPr>
                      <w:sz w:val="16"/>
                      <w:szCs w:val="16"/>
                      <w:lang w:val="sq-AL"/>
                    </w:rPr>
                    <w:t xml:space="preserve">konstatimi se institucioni është në kolaps ose ka të ngjarë të shkojë në kolaps është bërë nga autoriteti </w:t>
                  </w:r>
                  <w:r w:rsidRPr="008C20F2">
                    <w:rPr>
                      <w:sz w:val="16"/>
                      <w:szCs w:val="16"/>
                      <w:lang w:val="sq-AL"/>
                    </w:rPr>
                    <w:lastRenderedPageBreak/>
                    <w:t>kompetent, pasi është konsultuar me autoritetin e zgjidhjes; ose në varësi të kushteve të parashikuara në pikën 2, nga autoriteti i zgjidhjes, pasi është konsultuar me autoritetin kompetent;</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duke pasur parasysh momentin dhe rrethanat e tjera përkatëse, nuk ka asnjë perspektivë të arsyeshme se ndonjë veprim alternativ nga sektori privat, përfshirë masat nga një SMI, ose nga organet mbikëqyrëse, përfshirë masat e ndërhyrjes së hershme ose zhvlerësimin ose konvertimin e instrumenteve përkatëse të kapitalit, do të parandalonte kolapsin e institucionit brenda një afati kohor të arsyeshëm;</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një veprim për zgjidhjen është i nevojshëm në interesin publike në bazë të pikës 5.</w:t>
                  </w:r>
                </w:p>
              </w:tc>
            </w:tr>
          </w:tbl>
          <w:p w:rsidR="00550228" w:rsidRPr="008C20F2" w:rsidRDefault="00550228" w:rsidP="008C20F2">
            <w:pPr>
              <w:pStyle w:val="Normal1"/>
              <w:spacing w:before="0"/>
              <w:rPr>
                <w:sz w:val="16"/>
                <w:szCs w:val="16"/>
                <w:lang w:val="sq-AL"/>
              </w:rPr>
            </w:pPr>
            <w:r w:rsidRPr="008C20F2">
              <w:rPr>
                <w:sz w:val="16"/>
                <w:szCs w:val="16"/>
              </w:rPr>
              <w:t>2.   </w:t>
            </w:r>
            <w:r w:rsidRPr="008C20F2">
              <w:rPr>
                <w:sz w:val="16"/>
                <w:szCs w:val="16"/>
                <w:lang w:val="sq-AL"/>
              </w:rPr>
              <w:t>Shtetet Anëtare mund të parashikojnë që, krahas autoritetit kompetent, konstatimi që institucioni është në kolaps ose ka të ngjarë të shkojë në kolaps në bazë të shkronjës “a” të pikës 1 të mund të bëhet nga autoriteti i zgjidhjes, pasi të konsultohet me autoritetin kompetent, kur autoritetet e zgjidhjes sipas legjislacionit kombëtar i kanë instrumentet e nevojshme për ta bërë një konstatim të tillë përfshirë, në veçanti, të drejtën adekuate për të marrë informacionet përkatëse. Autoriteti kompetent i vë në dispozicion autoritetit të zgjidhjes çdo informacion përkatës që ky i fundit kërkon në mënyrë që të realizojë vlerësimin e tij pa asnjë vonesë.</w:t>
            </w:r>
          </w:p>
          <w:p w:rsidR="00550228" w:rsidRPr="008C20F2" w:rsidRDefault="00550228" w:rsidP="008C20F2">
            <w:pPr>
              <w:pStyle w:val="Normal1"/>
              <w:spacing w:before="0"/>
              <w:rPr>
                <w:sz w:val="16"/>
                <w:szCs w:val="16"/>
                <w:lang w:val="sq-AL"/>
              </w:rPr>
            </w:pPr>
            <w:r w:rsidRPr="008C20F2">
              <w:rPr>
                <w:sz w:val="16"/>
                <w:szCs w:val="16"/>
                <w:lang w:val="sq-AL"/>
              </w:rPr>
              <w:t>3.   Miratimi i mëparshëm i një mase të ndërhyrjes së hershme sipas nenit 27 nuk përbën kusht për ndërmarrjen e një veprimi për zgjidhje.</w:t>
            </w:r>
          </w:p>
          <w:p w:rsidR="00550228" w:rsidRPr="008C20F2" w:rsidRDefault="00550228" w:rsidP="008C20F2">
            <w:pPr>
              <w:pStyle w:val="Normal1"/>
              <w:spacing w:before="0"/>
              <w:rPr>
                <w:sz w:val="16"/>
                <w:szCs w:val="16"/>
                <w:lang w:val="sq-AL"/>
              </w:rPr>
            </w:pPr>
            <w:r w:rsidRPr="008C20F2">
              <w:rPr>
                <w:sz w:val="16"/>
                <w:szCs w:val="16"/>
                <w:lang w:val="sq-AL"/>
              </w:rPr>
              <w:t>4.   Në kuptim të shkronjës “a” të pikës 1, institucioni nuk konsiderohet se është në kolaps ose se ka të ngjarë të shkojë në kolaps në një ose disa prej rrethanave të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 xml:space="preserve">Institucioni shkel ose ka elemente objektive për të mbështetur një konstatim se institucioni, në të ardhmen e afërt, do t’i shkelë kërkesat për vijimin e autorizimit në atë mënyrë që do të justifikonte tërheqjen e autorizimit nga autoriteti kompetent por nuk përfshin vetëm arsyen që institucionit i kanë lindur ose ka të ngjarë t'i lindin humbje që do t'i konsumojnë të gjitha ose një shumë të konsiderueshme të fondeve të tij; </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aktivet e institucionit janë më të vogla se pasivet, ose ka elemente objektive për të mbështetur konstatimin se aktivet e institucionit, në të ardhmen e afërt, do të jenë më të vogla se pasivet;</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 xml:space="preserve">Institucioni nuk është në gjendje t'i shlyejë borxhet ose pasivet brenda afatit, ose ka elemente objektive për të mbështetur konstatimin se institucioni, në të ardhmen e afërt, nuk do të jetë në gjendje t’i shlyejë borxhet ose </w:t>
                  </w:r>
                  <w:r w:rsidRPr="008C20F2">
                    <w:rPr>
                      <w:sz w:val="16"/>
                      <w:szCs w:val="16"/>
                      <w:lang w:val="sq-AL"/>
                    </w:rPr>
                    <w:lastRenderedPageBreak/>
                    <w:t>pasivet brenda afatit;</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(d)</w:t>
                  </w:r>
                </w:p>
              </w:tc>
              <w:tc>
                <w:tcPr>
                  <w:tcW w:w="2827" w:type="dxa"/>
                  <w:hideMark/>
                </w:tcPr>
                <w:p w:rsidR="00550228" w:rsidRPr="008C20F2" w:rsidRDefault="00550228" w:rsidP="008C20F2">
                  <w:pPr>
                    <w:pStyle w:val="Normal1"/>
                    <w:spacing w:before="0"/>
                    <w:rPr>
                      <w:sz w:val="16"/>
                      <w:szCs w:val="16"/>
                      <w:lang w:val="sq-AL"/>
                    </w:rPr>
                  </w:pPr>
                  <w:r w:rsidRPr="008C20F2">
                    <w:rPr>
                      <w:sz w:val="16"/>
                      <w:szCs w:val="16"/>
                      <w:lang w:val="sq-AL"/>
                    </w:rPr>
                    <w:t>është e nevojshme mbështetje financiare publike e jashtëzakonshme me përjashtim të rastit kur, për të ndrequr një tronditje serioze në ekonominë e një Shteti Anëtar dhe për të ruajtur stabilitetin financiar, mbështetja financiare publike e jashtëzakonshme merr ndonjërën prej formave të mëposhtme:</w:t>
                  </w:r>
                </w:p>
                <w:tbl>
                  <w:tblPr>
                    <w:tblW w:w="5000" w:type="pct"/>
                    <w:tblCellSpacing w:w="0" w:type="dxa"/>
                    <w:tblLayout w:type="fixed"/>
                    <w:tblCellMar>
                      <w:left w:w="0" w:type="dxa"/>
                      <w:right w:w="0" w:type="dxa"/>
                    </w:tblCellMar>
                    <w:tblLook w:val="04A0"/>
                  </w:tblPr>
                  <w:tblGrid>
                    <w:gridCol w:w="189"/>
                    <w:gridCol w:w="3331"/>
                  </w:tblGrid>
                  <w:tr w:rsidR="008C20F2" w:rsidRPr="008C20F2" w:rsidTr="006E1162">
                    <w:trPr>
                      <w:tblCellSpacing w:w="0" w:type="dxa"/>
                    </w:trPr>
                    <w:tc>
                      <w:tcPr>
                        <w:tcW w:w="152" w:type="dxa"/>
                        <w:hideMark/>
                      </w:tcPr>
                      <w:p w:rsidR="00550228" w:rsidRPr="008C20F2" w:rsidRDefault="00550228" w:rsidP="008C20F2">
                        <w:pPr>
                          <w:pStyle w:val="Normal1"/>
                          <w:spacing w:before="0"/>
                          <w:rPr>
                            <w:sz w:val="16"/>
                            <w:szCs w:val="16"/>
                          </w:rPr>
                        </w:pPr>
                        <w:r w:rsidRPr="008C20F2">
                          <w:rPr>
                            <w:sz w:val="16"/>
                            <w:szCs w:val="16"/>
                          </w:rPr>
                          <w:t>(i)</w:t>
                        </w:r>
                      </w:p>
                    </w:tc>
                    <w:tc>
                      <w:tcPr>
                        <w:tcW w:w="2675" w:type="dxa"/>
                        <w:hideMark/>
                      </w:tcPr>
                      <w:p w:rsidR="00550228" w:rsidRPr="008C20F2" w:rsidRDefault="00550228" w:rsidP="008C20F2">
                        <w:pPr>
                          <w:pStyle w:val="Normal1"/>
                          <w:spacing w:before="0"/>
                          <w:rPr>
                            <w:sz w:val="16"/>
                            <w:szCs w:val="16"/>
                          </w:rPr>
                        </w:pPr>
                        <w:r w:rsidRPr="008C20F2">
                          <w:rPr>
                            <w:sz w:val="16"/>
                            <w:szCs w:val="16"/>
                            <w:lang w:val="sq-AL"/>
                          </w:rPr>
                          <w:t>një dorëzani shtetërore në mbështetje të linjave të kreditimit për likuiditetin nga bankat qendrore sipas kushteve të bankave qendrore;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44"/>
                    <w:gridCol w:w="3276"/>
                  </w:tblGrid>
                  <w:tr w:rsidR="008C20F2" w:rsidRPr="008C20F2" w:rsidTr="006E1162">
                    <w:trPr>
                      <w:tblCellSpacing w:w="0" w:type="dxa"/>
                    </w:trPr>
                    <w:tc>
                      <w:tcPr>
                        <w:tcW w:w="196" w:type="dxa"/>
                        <w:hideMark/>
                      </w:tcPr>
                      <w:p w:rsidR="00550228" w:rsidRPr="008C20F2" w:rsidRDefault="00550228" w:rsidP="008C20F2">
                        <w:pPr>
                          <w:pStyle w:val="Normal1"/>
                          <w:spacing w:before="0"/>
                          <w:rPr>
                            <w:sz w:val="16"/>
                            <w:szCs w:val="16"/>
                          </w:rPr>
                        </w:pPr>
                        <w:r w:rsidRPr="008C20F2">
                          <w:rPr>
                            <w:sz w:val="16"/>
                            <w:szCs w:val="16"/>
                          </w:rPr>
                          <w:t>(ii)</w:t>
                        </w:r>
                      </w:p>
                    </w:tc>
                    <w:tc>
                      <w:tcPr>
                        <w:tcW w:w="2631" w:type="dxa"/>
                        <w:hideMark/>
                      </w:tcPr>
                      <w:p w:rsidR="00550228" w:rsidRPr="008C20F2" w:rsidRDefault="00550228" w:rsidP="008C20F2">
                        <w:pPr>
                          <w:pStyle w:val="Normal1"/>
                          <w:spacing w:before="0"/>
                          <w:rPr>
                            <w:sz w:val="16"/>
                            <w:szCs w:val="16"/>
                            <w:lang w:val="sq-AL"/>
                          </w:rPr>
                        </w:pPr>
                        <w:r w:rsidRPr="008C20F2">
                          <w:rPr>
                            <w:sz w:val="16"/>
                            <w:szCs w:val="16"/>
                            <w:lang w:val="sq-AL"/>
                          </w:rPr>
                          <w:t>një dorëzani shtetërore për pasive të emetuara rishtazi; ose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99"/>
                    <w:gridCol w:w="3221"/>
                  </w:tblGrid>
                  <w:tr w:rsidR="008C20F2" w:rsidRPr="008C20F2" w:rsidTr="006E1162">
                    <w:trPr>
                      <w:tblCellSpacing w:w="0" w:type="dxa"/>
                    </w:trPr>
                    <w:tc>
                      <w:tcPr>
                        <w:tcW w:w="240" w:type="dxa"/>
                        <w:hideMark/>
                      </w:tcPr>
                      <w:p w:rsidR="00550228" w:rsidRPr="008C20F2" w:rsidRDefault="00550228" w:rsidP="008C20F2">
                        <w:pPr>
                          <w:pStyle w:val="Normal1"/>
                          <w:spacing w:before="0"/>
                          <w:rPr>
                            <w:sz w:val="16"/>
                            <w:szCs w:val="16"/>
                          </w:rPr>
                        </w:pPr>
                        <w:r w:rsidRPr="008C20F2">
                          <w:rPr>
                            <w:sz w:val="16"/>
                            <w:szCs w:val="16"/>
                          </w:rPr>
                          <w:t>(iii)</w:t>
                        </w:r>
                      </w:p>
                    </w:tc>
                    <w:tc>
                      <w:tcPr>
                        <w:tcW w:w="2587" w:type="dxa"/>
                        <w:hideMark/>
                      </w:tcPr>
                      <w:p w:rsidR="00550228" w:rsidRPr="008C20F2" w:rsidRDefault="00550228" w:rsidP="008C20F2">
                        <w:pPr>
                          <w:pStyle w:val="Normal1"/>
                          <w:spacing w:before="0"/>
                          <w:rPr>
                            <w:sz w:val="16"/>
                            <w:szCs w:val="16"/>
                          </w:rPr>
                        </w:pPr>
                        <w:r w:rsidRPr="008C20F2">
                          <w:rPr>
                            <w:sz w:val="16"/>
                            <w:szCs w:val="16"/>
                            <w:lang w:val="sq-AL"/>
                          </w:rPr>
                          <w:t>një injektim i fondeve të veta ose blerje e instrumenteve të kapitalit me çmime dhe kushte që nuk i japin avantazh institucionit, kur as rrethanat e përmendura në shkronjën “a”, “b” ose “c” të kësaj pike dhe as rrethanat e përmendura në nenin 59, pika 3, nuk janë të pranishme në momentin e dhënies së mbështetjes publike.</w:t>
                        </w:r>
                      </w:p>
                    </w:tc>
                  </w:tr>
                </w:tbl>
                <w:p w:rsidR="00550228" w:rsidRPr="008C20F2" w:rsidRDefault="00550228" w:rsidP="008C20F2">
                  <w:pPr>
                    <w:rPr>
                      <w:sz w:val="16"/>
                      <w:szCs w:val="16"/>
                    </w:rPr>
                  </w:pPr>
                </w:p>
              </w:tc>
            </w:tr>
          </w:tbl>
          <w:p w:rsidR="00947A6E" w:rsidRDefault="00947A6E" w:rsidP="008C20F2">
            <w:pPr>
              <w:pStyle w:val="Normal1"/>
              <w:spacing w:before="0"/>
              <w:rPr>
                <w:sz w:val="16"/>
                <w:szCs w:val="16"/>
                <w:lang w:val="sq-AL"/>
              </w:rPr>
            </w:pPr>
          </w:p>
          <w:p w:rsidR="00B546FB" w:rsidRDefault="00B546FB" w:rsidP="008C20F2">
            <w:pPr>
              <w:pStyle w:val="Normal1"/>
              <w:spacing w:before="0"/>
              <w:rPr>
                <w:sz w:val="16"/>
                <w:szCs w:val="16"/>
                <w:lang w:val="sq-AL"/>
              </w:rPr>
            </w:pPr>
          </w:p>
          <w:p w:rsidR="00947A6E" w:rsidRPr="008C20F2" w:rsidRDefault="00947A6E" w:rsidP="00947A6E">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715BD8" w:rsidRPr="008C20F2" w:rsidRDefault="007544D0" w:rsidP="008C20F2">
            <w:pPr>
              <w:contextualSpacing/>
              <w:jc w:val="center"/>
              <w:rPr>
                <w:b/>
                <w:sz w:val="16"/>
                <w:szCs w:val="16"/>
                <w:lang w:val="sq-AL"/>
              </w:rPr>
            </w:pPr>
            <w:r w:rsidRPr="008C20F2">
              <w:rPr>
                <w:b/>
                <w:sz w:val="16"/>
                <w:szCs w:val="16"/>
                <w:lang w:val="sq-AL"/>
              </w:rPr>
              <w:t xml:space="preserve">Neni </w:t>
            </w:r>
            <w:r w:rsidR="00715BD8" w:rsidRPr="008C20F2">
              <w:rPr>
                <w:b/>
                <w:sz w:val="16"/>
                <w:szCs w:val="16"/>
                <w:lang w:val="sq-AL"/>
              </w:rPr>
              <w:t>21</w:t>
            </w:r>
          </w:p>
          <w:p w:rsidR="00715BD8" w:rsidRPr="008C20F2" w:rsidRDefault="00715BD8" w:rsidP="008C20F2">
            <w:pPr>
              <w:contextualSpacing/>
              <w:jc w:val="center"/>
              <w:rPr>
                <w:b/>
                <w:sz w:val="16"/>
                <w:szCs w:val="16"/>
                <w:lang w:val="sq-AL"/>
              </w:rPr>
            </w:pPr>
            <w:r w:rsidRPr="008C20F2">
              <w:rPr>
                <w:b/>
                <w:sz w:val="16"/>
                <w:szCs w:val="16"/>
                <w:lang w:val="sq-AL"/>
              </w:rPr>
              <w:t xml:space="preserve">Kushtet për vendosjen e bankës në </w:t>
            </w:r>
            <w:r w:rsidRPr="008C20F2">
              <w:rPr>
                <w:b/>
                <w:sz w:val="16"/>
                <w:szCs w:val="16"/>
                <w:lang w:val="sq-AL"/>
              </w:rPr>
              <w:lastRenderedPageBreak/>
              <w:t>ndërhyrjes së jashtëzakonshme</w:t>
            </w:r>
          </w:p>
          <w:p w:rsidR="00715BD8" w:rsidRPr="008C20F2" w:rsidRDefault="00715BD8"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715BD8" w:rsidRPr="008C20F2" w:rsidRDefault="00715BD8" w:rsidP="008C20F2">
            <w:pPr>
              <w:pStyle w:val="ListParagraph"/>
              <w:numPr>
                <w:ilvl w:val="1"/>
                <w:numId w:val="32"/>
              </w:numPr>
              <w:spacing w:before="0" w:line="240" w:lineRule="auto"/>
              <w:ind w:left="426" w:hanging="426"/>
              <w:rPr>
                <w:rFonts w:ascii="Times New Roman" w:hAnsi="Times New Roman" w:cs="Times New Roman"/>
                <w:b/>
                <w:sz w:val="16"/>
                <w:szCs w:val="16"/>
                <w:lang w:val="sq-AL"/>
              </w:rPr>
            </w:pPr>
            <w:r w:rsidRPr="008C20F2">
              <w:rPr>
                <w:rFonts w:ascii="Times New Roman" w:hAnsi="Times New Roman" w:cs="Times New Roman"/>
                <w:sz w:val="16"/>
                <w:szCs w:val="16"/>
                <w:lang w:val="sq-AL"/>
              </w:rPr>
              <w:lastRenderedPageBreak/>
              <w:t>Autoriteti i Ndërhyrjes së Jashtëzakonshme vendos bankën në ndërhyrje të jashtëzakonshme, kur konstaton, se plotësohen kushtet e mëposhtme:</w:t>
            </w:r>
          </w:p>
          <w:p w:rsidR="00715BD8" w:rsidRPr="008C20F2" w:rsidRDefault="00715BD8" w:rsidP="008C20F2">
            <w:pPr>
              <w:pStyle w:val="ListParagraph"/>
              <w:numPr>
                <w:ilvl w:val="0"/>
                <w:numId w:val="33"/>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banka konsiderohet të jetë pranë një situate të paaftësisë paguese;</w:t>
            </w:r>
          </w:p>
          <w:p w:rsidR="00715BD8" w:rsidRPr="008C20F2" w:rsidRDefault="00715BD8" w:rsidP="008C20F2">
            <w:pPr>
              <w:pStyle w:val="ListParagraph"/>
              <w:numPr>
                <w:ilvl w:val="0"/>
                <w:numId w:val="33"/>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nuk ekziston  mundësia që një masë tjetër e marrë nga banka, grupi bankar ose </w:t>
            </w:r>
            <w:r w:rsidR="00317ED5" w:rsidRPr="008C20F2">
              <w:rPr>
                <w:rFonts w:ascii="Times New Roman" w:hAnsi="Times New Roman" w:cs="Times New Roman"/>
                <w:sz w:val="16"/>
                <w:szCs w:val="16"/>
                <w:lang w:val="sq-AL"/>
              </w:rPr>
              <w:t xml:space="preserve">aksionarët </w:t>
            </w:r>
            <w:r w:rsidRPr="008C20F2">
              <w:rPr>
                <w:rFonts w:ascii="Times New Roman" w:hAnsi="Times New Roman" w:cs="Times New Roman"/>
                <w:sz w:val="16"/>
                <w:szCs w:val="16"/>
                <w:lang w:val="sq-AL"/>
              </w:rPr>
              <w:t xml:space="preserve">e bankës, apo një </w:t>
            </w:r>
            <w:r w:rsidRPr="008C20F2">
              <w:rPr>
                <w:rFonts w:ascii="Times New Roman" w:hAnsi="Times New Roman" w:cs="Times New Roman"/>
                <w:sz w:val="16"/>
                <w:szCs w:val="16"/>
                <w:lang w:val="sq-AL"/>
              </w:rPr>
              <w:lastRenderedPageBreak/>
              <w:t>masë mbikëqyrëse, ose masë e ndërhyrjes së hershme, e marrë nga Autoriteti Mbikëqyrës në mbështeje të ligjit nr. 9662, datë 18.12.2006 "</w:t>
            </w:r>
            <w:r w:rsidRPr="008C20F2">
              <w:rPr>
                <w:rFonts w:ascii="Times New Roman" w:hAnsi="Times New Roman" w:cs="Times New Roman"/>
                <w:i/>
                <w:sz w:val="16"/>
                <w:szCs w:val="16"/>
                <w:lang w:val="sq-AL"/>
              </w:rPr>
              <w:t>Për bankat në Republikën e Shqipërisë</w:t>
            </w:r>
            <w:r w:rsidRPr="008C20F2">
              <w:rPr>
                <w:rFonts w:ascii="Times New Roman" w:hAnsi="Times New Roman" w:cs="Times New Roman"/>
                <w:sz w:val="16"/>
                <w:szCs w:val="16"/>
                <w:lang w:val="sq-AL"/>
              </w:rPr>
              <w:t xml:space="preserve">", i ndryshuar,apo sipas këtij ligji, të rivendosë bankën brenda një </w:t>
            </w:r>
            <w:r w:rsidR="00317ED5" w:rsidRPr="008C20F2">
              <w:rPr>
                <w:rFonts w:ascii="Times New Roman" w:hAnsi="Times New Roman" w:cs="Times New Roman"/>
                <w:sz w:val="16"/>
                <w:szCs w:val="16"/>
                <w:lang w:val="sq-AL"/>
              </w:rPr>
              <w:t xml:space="preserve">periudhe </w:t>
            </w:r>
            <w:r w:rsidRPr="008C20F2">
              <w:rPr>
                <w:rFonts w:ascii="Times New Roman" w:hAnsi="Times New Roman" w:cs="Times New Roman"/>
                <w:sz w:val="16"/>
                <w:szCs w:val="16"/>
                <w:lang w:val="sq-AL"/>
              </w:rPr>
              <w:t xml:space="preserve">të arsyeshme, në kushte të mira financiare dhe brenda treguesve mbikëqyrës; </w:t>
            </w:r>
          </w:p>
          <w:p w:rsidR="00715BD8" w:rsidRPr="008C20F2" w:rsidRDefault="00715BD8" w:rsidP="008C20F2">
            <w:pPr>
              <w:pStyle w:val="ListParagraph"/>
              <w:numPr>
                <w:ilvl w:val="0"/>
                <w:numId w:val="33"/>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ndërhyrja e jashtëzakonshme ndaj bankës është e nevojshme për interesin publik, sipas përcaktimit të pikën 5 të këtij neni.</w:t>
            </w:r>
          </w:p>
          <w:p w:rsidR="00715BD8" w:rsidRPr="008C20F2" w:rsidRDefault="00715BD8" w:rsidP="008C20F2">
            <w:pPr>
              <w:pStyle w:val="ListParagraph"/>
              <w:numPr>
                <w:ilvl w:val="1"/>
                <w:numId w:val="32"/>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Për qëllimet e shkronjës “a” të pikës 1 të këtij neni, banka konsiderohet të jetë pranë një situate të paaftësisë paguesenë qoftë se plotësohet të paktën një nga kushtet e mëposhtme:</w:t>
            </w:r>
          </w:p>
          <w:p w:rsidR="00666CE9" w:rsidRPr="008C20F2" w:rsidRDefault="00666CE9" w:rsidP="008C20F2">
            <w:pPr>
              <w:pStyle w:val="ListParagraph"/>
              <w:numPr>
                <w:ilvl w:val="0"/>
                <w:numId w:val="34"/>
              </w:numPr>
              <w:spacing w:before="0" w:line="240" w:lineRule="auto"/>
              <w:ind w:hanging="294"/>
              <w:rPr>
                <w:rFonts w:asciiTheme="minorHAnsi" w:hAnsiTheme="minorHAnsi" w:cstheme="minorHAnsi"/>
                <w:sz w:val="16"/>
                <w:szCs w:val="16"/>
                <w:lang w:val="sq-AL"/>
              </w:rPr>
            </w:pPr>
            <w:r w:rsidRPr="008C20F2">
              <w:rPr>
                <w:rFonts w:asciiTheme="minorHAnsi" w:hAnsiTheme="minorHAnsi" w:cstheme="minorHAnsi"/>
                <w:sz w:val="16"/>
                <w:szCs w:val="16"/>
                <w:lang w:val="sq-AL"/>
              </w:rPr>
              <w:t>kur banka nuk plotëson ose ekzistojnë kushte objektive të cilat krijojnë bindjen se banka, në të ardhmen e afërt, mund të mos plotësojë kërkesat për të vazhduar të jetë e licencuar dhe të plotësojë kushtet për heqjen e licencës nga Autoriteti Mbikëqyrës, duke përfshirë por pa u kufizuar, në faktin se banka ka pësuar ose ekziston mundësia që të pësojë humbje të cilat përthithin të gjithë ose një sasi të konsiderueshme të kapitalit të saj;</w:t>
            </w:r>
          </w:p>
          <w:p w:rsidR="00715BD8" w:rsidRPr="008C20F2" w:rsidRDefault="00715BD8" w:rsidP="008C20F2">
            <w:pPr>
              <w:pStyle w:val="ListParagraph"/>
              <w:numPr>
                <w:ilvl w:val="0"/>
                <w:numId w:val="34"/>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aktivet e bankës janë më të vogla sesa detyrimet e saj ose ekziston mundësia që të jenë të tilla në të ardhmen e afërt;</w:t>
            </w:r>
          </w:p>
          <w:p w:rsidR="00715BD8" w:rsidRPr="008C20F2" w:rsidRDefault="00715BD8" w:rsidP="008C20F2">
            <w:pPr>
              <w:pStyle w:val="ListParagraph"/>
              <w:numPr>
                <w:ilvl w:val="0"/>
                <w:numId w:val="34"/>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banka nuk është në gjendje të shlyejë detyrimet financiare ose ekziston mundësia që në të ardhmen e afërt, të mos jetë në gjendje të paguajë detyrimet kur ato bëhen të kërkueshme; </w:t>
            </w:r>
          </w:p>
          <w:p w:rsidR="005870C1" w:rsidRDefault="00715BD8" w:rsidP="008C20F2">
            <w:pPr>
              <w:pStyle w:val="ListParagraph"/>
              <w:numPr>
                <w:ilvl w:val="0"/>
                <w:numId w:val="34"/>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është e nevojshme të sigurohet mbështetje financiare publike e jashtëzakonshme e përcaktuar në nenin 43 të këtij ligji.</w:t>
            </w:r>
          </w:p>
          <w:p w:rsidR="00715BD8" w:rsidRPr="008D451C" w:rsidRDefault="00715BD8" w:rsidP="008D451C">
            <w:pPr>
              <w:rPr>
                <w:sz w:val="16"/>
                <w:szCs w:val="16"/>
                <w:lang w:val="sq-AL"/>
              </w:rPr>
            </w:pPr>
            <w:r w:rsidRPr="008D451C">
              <w:rPr>
                <w:sz w:val="16"/>
                <w:szCs w:val="16"/>
                <w:lang w:val="sq-AL"/>
              </w:rPr>
              <w:t xml:space="preserve"> </w:t>
            </w:r>
          </w:p>
          <w:p w:rsidR="005870C1" w:rsidRPr="008D451C" w:rsidRDefault="005870C1" w:rsidP="005870C1">
            <w:pPr>
              <w:pStyle w:val="ListParagraph"/>
              <w:numPr>
                <w:ilvl w:val="1"/>
                <w:numId w:val="32"/>
              </w:numPr>
              <w:spacing w:line="276" w:lineRule="auto"/>
              <w:ind w:left="360" w:hanging="426"/>
              <w:rPr>
                <w:rFonts w:ascii="Times New Roman" w:hAnsi="Times New Roman" w:cs="Times New Roman"/>
                <w:sz w:val="16"/>
                <w:szCs w:val="16"/>
                <w:lang w:val="sq-AL"/>
              </w:rPr>
            </w:pPr>
            <w:r w:rsidRPr="008D451C">
              <w:rPr>
                <w:rFonts w:ascii="Times New Roman" w:hAnsi="Times New Roman" w:cs="Times New Roman"/>
                <w:sz w:val="16"/>
                <w:szCs w:val="16"/>
                <w:lang w:val="sq-AL"/>
              </w:rPr>
              <w:t>Mbështetja financiare publike, nëse i jepet në formën e një ndihme të përkohshme një banke në gjendje të shëndetshme financiare për të ruajtur stabilitetin e sistemit financiar, nuk do të konsiderohet si kusht për qëllime të pikës 2, shkronja “d” të këtij neni. Kjo mbështetje financiare publike jepet, në përputhje me kushtet dhe procedurat e parashikuara nga legjislacioni në fuqi. Në çdo rast, mbështetja financiare publike nuk duhe të përdoret për përthithjen e humbjeve dhe në kushte që i japin bankës një përparësi në treg dhe cënojnë konkurrencën, si dhe në rast se nuk ekziston asnjë nga kushtet e përcaktuara në shkronjat “a”, “b” dhe “c” të pikës 2 të këtij neni dhe pikës 3 të nenit 45 të këtij ligji.</w:t>
            </w:r>
          </w:p>
          <w:p w:rsidR="00715BD8" w:rsidRPr="008C20F2" w:rsidRDefault="00715BD8" w:rsidP="008C20F2">
            <w:pPr>
              <w:pStyle w:val="ListParagraph"/>
              <w:numPr>
                <w:ilvl w:val="1"/>
                <w:numId w:val="32"/>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Ndërhyrja e jashtëzakonshme konsiderohet se është në interes publik, në kuptim të shkronjës “c” të pikës 1 të këtij </w:t>
            </w:r>
            <w:r w:rsidRPr="008C20F2">
              <w:rPr>
                <w:rFonts w:ascii="Times New Roman" w:hAnsi="Times New Roman" w:cs="Times New Roman"/>
                <w:sz w:val="16"/>
                <w:szCs w:val="16"/>
                <w:lang w:val="sq-AL"/>
              </w:rPr>
              <w:lastRenderedPageBreak/>
              <w:t xml:space="preserve">neni, në qoftë se çmohet e nevojshme për të </w:t>
            </w:r>
            <w:r w:rsidR="00473359" w:rsidRPr="008C20F2">
              <w:rPr>
                <w:rFonts w:ascii="Times New Roman" w:hAnsi="Times New Roman" w:cs="Times New Roman"/>
                <w:sz w:val="16"/>
                <w:szCs w:val="16"/>
                <w:lang w:val="sq-AL"/>
              </w:rPr>
              <w:t xml:space="preserve">ruajtur </w:t>
            </w:r>
            <w:r w:rsidRPr="008C20F2">
              <w:rPr>
                <w:rFonts w:ascii="Times New Roman" w:hAnsi="Times New Roman" w:cs="Times New Roman"/>
                <w:sz w:val="16"/>
                <w:szCs w:val="16"/>
                <w:lang w:val="sq-AL"/>
              </w:rPr>
              <w:t>stabilitetin financiar dhe për arritjen e një ose më shumë objektivave të ndërhyrjes së jashtëzakonshme, të parashikuara në nenin 20</w:t>
            </w:r>
            <w:r w:rsidR="0079512A" w:rsidRPr="008C20F2">
              <w:rPr>
                <w:rFonts w:ascii="Times New Roman" w:hAnsi="Times New Roman" w:cs="Times New Roman"/>
                <w:sz w:val="16"/>
                <w:szCs w:val="16"/>
                <w:lang w:val="sq-AL"/>
              </w:rPr>
              <w:t xml:space="preserve"> të këtij ligji</w:t>
            </w:r>
            <w:r w:rsidRPr="008C20F2">
              <w:rPr>
                <w:rFonts w:ascii="Times New Roman" w:hAnsi="Times New Roman" w:cs="Times New Roman"/>
                <w:sz w:val="16"/>
                <w:szCs w:val="16"/>
                <w:lang w:val="sq-AL"/>
              </w:rPr>
              <w:t xml:space="preserve">, të cilat nuk do të mund të arriheshin nëpërmjet procedurave të likuidimit të detyruar. </w:t>
            </w:r>
          </w:p>
          <w:p w:rsidR="005F7877" w:rsidRPr="008C20F2" w:rsidRDefault="00715BD8" w:rsidP="008C20F2">
            <w:pPr>
              <w:pStyle w:val="ListParagraph"/>
              <w:numPr>
                <w:ilvl w:val="1"/>
                <w:numId w:val="32"/>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Fillimi i procedurës së ndërhyrjes së jashtëzakonshme nuk është i kushtëzuar me marrjen e masave të ndërhyrjes së hershme.</w:t>
            </w:r>
          </w:p>
        </w:tc>
        <w:tc>
          <w:tcPr>
            <w:tcW w:w="311" w:type="pct"/>
            <w:tcBorders>
              <w:top w:val="double" w:sz="4" w:space="0" w:color="auto"/>
              <w:left w:val="double" w:sz="4" w:space="0" w:color="auto"/>
              <w:bottom w:val="double" w:sz="4" w:space="0" w:color="auto"/>
              <w:right w:val="double" w:sz="4" w:space="0" w:color="auto"/>
            </w:tcBorders>
          </w:tcPr>
          <w:p w:rsidR="005F7877" w:rsidRDefault="00146461" w:rsidP="008C20F2">
            <w:pPr>
              <w:jc w:val="both"/>
              <w:rPr>
                <w:sz w:val="16"/>
                <w:szCs w:val="16"/>
                <w:lang w:val="sq-AL"/>
              </w:rPr>
            </w:pPr>
            <w:r w:rsidRPr="008C20F2">
              <w:rPr>
                <w:sz w:val="16"/>
                <w:szCs w:val="16"/>
                <w:lang w:val="sq-AL"/>
              </w:rPr>
              <w:lastRenderedPageBreak/>
              <w:t>Përputhshmëri e p</w:t>
            </w:r>
            <w:r w:rsidR="00E14B8C" w:rsidRPr="008C20F2">
              <w:rPr>
                <w:sz w:val="16"/>
                <w:szCs w:val="16"/>
                <w:lang w:val="sq-AL"/>
              </w:rPr>
              <w:t>lotë</w:t>
            </w: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Default="00B546FB" w:rsidP="008C20F2">
            <w:pPr>
              <w:jc w:val="both"/>
              <w:rPr>
                <w:sz w:val="16"/>
                <w:szCs w:val="16"/>
                <w:lang w:val="sq-AL"/>
              </w:rPr>
            </w:pPr>
          </w:p>
          <w:p w:rsidR="00B546FB" w:rsidRPr="008C20F2" w:rsidRDefault="00B546FB" w:rsidP="008C20F2">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BodyText"/>
              <w:spacing w:after="0"/>
              <w:jc w:val="both"/>
              <w:rPr>
                <w:sz w:val="16"/>
                <w:szCs w:val="16"/>
                <w:lang w:val="sq-AL"/>
              </w:rPr>
            </w:pPr>
          </w:p>
        </w:tc>
      </w:tr>
      <w:tr w:rsidR="00791786"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791786" w:rsidRPr="003D1902" w:rsidRDefault="00791786" w:rsidP="00791786">
            <w:pPr>
              <w:pStyle w:val="ti-art"/>
              <w:spacing w:before="0" w:after="0"/>
              <w:rPr>
                <w:i w:val="0"/>
                <w:sz w:val="16"/>
                <w:szCs w:val="16"/>
                <w:lang w:val="sq-AL"/>
              </w:rPr>
            </w:pPr>
            <w:r w:rsidRPr="003D1902">
              <w:rPr>
                <w:i w:val="0"/>
                <w:sz w:val="16"/>
                <w:szCs w:val="16"/>
                <w:lang w:val="sq-AL"/>
              </w:rPr>
              <w:lastRenderedPageBreak/>
              <w:t>Neni 32</w:t>
            </w:r>
          </w:p>
          <w:p w:rsidR="00791786" w:rsidRPr="008C20F2" w:rsidRDefault="00791786" w:rsidP="00791786">
            <w:pPr>
              <w:pStyle w:val="ti-art"/>
              <w:spacing w:before="0" w:after="0"/>
              <w:rPr>
                <w:b/>
                <w:i w:val="0"/>
                <w:sz w:val="16"/>
                <w:szCs w:val="16"/>
                <w:lang w:val="sq-AL"/>
              </w:rPr>
            </w:pPr>
            <w:r w:rsidRPr="003D1902">
              <w:rPr>
                <w:i w:val="0"/>
                <w:sz w:val="16"/>
                <w:szCs w:val="16"/>
                <w:lang w:val="sq-AL"/>
              </w:rPr>
              <w:t>Kushtet për zgjidhjen</w:t>
            </w:r>
          </w:p>
        </w:tc>
        <w:tc>
          <w:tcPr>
            <w:tcW w:w="1452" w:type="pct"/>
            <w:tcBorders>
              <w:top w:val="double" w:sz="4" w:space="0" w:color="auto"/>
              <w:left w:val="double" w:sz="4" w:space="0" w:color="auto"/>
              <w:bottom w:val="double" w:sz="4" w:space="0" w:color="auto"/>
              <w:right w:val="double" w:sz="4" w:space="0" w:color="auto"/>
            </w:tcBorders>
          </w:tcPr>
          <w:p w:rsidR="00791786" w:rsidRDefault="00791786" w:rsidP="00791786">
            <w:pPr>
              <w:pStyle w:val="Normal1"/>
              <w:spacing w:before="0"/>
              <w:rPr>
                <w:sz w:val="16"/>
                <w:szCs w:val="16"/>
                <w:lang w:val="sq-AL"/>
              </w:rPr>
            </w:pPr>
            <w:r>
              <w:rPr>
                <w:sz w:val="16"/>
                <w:szCs w:val="16"/>
                <w:lang w:val="sq-AL"/>
              </w:rPr>
              <w:t>(5)</w:t>
            </w:r>
            <w:r w:rsidRPr="008C20F2">
              <w:rPr>
                <w:sz w:val="16"/>
                <w:szCs w:val="16"/>
                <w:lang w:val="sq-AL"/>
              </w:rPr>
              <w:t>Në kuptim të shkronjës “c” të pikës 1 të këtij neni, një veprim për zgjidhjen trajtohet se është në interesin publik nëse është i nevojshëm për arritjen e një ose më shumë prej objektivave të zgjidhjes të përmendura në nenin 31 dhe do të ishte proporcional me të dhe mbyllja e institucionit me procedurën normale të falimentit nuk do t’i përmbushte këta objektiva në të njëjtën shkallë.</w:t>
            </w:r>
          </w:p>
          <w:p w:rsidR="00791786" w:rsidRPr="008C20F2" w:rsidRDefault="00791786" w:rsidP="008C20F2">
            <w:pPr>
              <w:jc w:val="both"/>
              <w:rPr>
                <w:b/>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791786" w:rsidRPr="008C20F2" w:rsidRDefault="00791786"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791786" w:rsidRPr="008C20F2" w:rsidRDefault="00791786"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791786" w:rsidRPr="008C20F2" w:rsidRDefault="00791786"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791786" w:rsidRDefault="007747A9" w:rsidP="007747A9">
            <w:pPr>
              <w:jc w:val="both"/>
              <w:rPr>
                <w:sz w:val="16"/>
                <w:szCs w:val="16"/>
                <w:lang w:val="sq-AL"/>
              </w:rPr>
            </w:pPr>
            <w:r>
              <w:rPr>
                <w:sz w:val="16"/>
                <w:szCs w:val="16"/>
                <w:lang w:val="sq-AL"/>
              </w:rPr>
              <w:t>E pa perputhur</w:t>
            </w:r>
          </w:p>
        </w:tc>
        <w:tc>
          <w:tcPr>
            <w:tcW w:w="501" w:type="pct"/>
            <w:tcBorders>
              <w:top w:val="double" w:sz="4" w:space="0" w:color="auto"/>
              <w:left w:val="double" w:sz="4" w:space="0" w:color="auto"/>
              <w:bottom w:val="double" w:sz="4" w:space="0" w:color="auto"/>
              <w:right w:val="double" w:sz="4" w:space="0" w:color="auto"/>
            </w:tcBorders>
          </w:tcPr>
          <w:p w:rsidR="00791786" w:rsidRPr="008C20F2" w:rsidRDefault="00791786" w:rsidP="008C20F2">
            <w:pPr>
              <w:pStyle w:val="BodyText"/>
              <w:spacing w:after="0"/>
              <w:jc w:val="both"/>
              <w:rPr>
                <w:sz w:val="16"/>
                <w:szCs w:val="16"/>
                <w:lang w:val="sq-AL"/>
              </w:rPr>
            </w:pPr>
          </w:p>
        </w:tc>
      </w:tr>
      <w:tr w:rsidR="007747A9"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7747A9" w:rsidRPr="00CF6A5C" w:rsidRDefault="007747A9" w:rsidP="007747A9">
            <w:pPr>
              <w:pStyle w:val="ti-art"/>
              <w:spacing w:before="0" w:after="0"/>
              <w:rPr>
                <w:i w:val="0"/>
                <w:sz w:val="16"/>
                <w:szCs w:val="16"/>
                <w:lang w:val="sq-AL"/>
              </w:rPr>
            </w:pPr>
            <w:r w:rsidRPr="00CF6A5C">
              <w:rPr>
                <w:i w:val="0"/>
                <w:sz w:val="16"/>
                <w:szCs w:val="16"/>
                <w:lang w:val="sq-AL"/>
              </w:rPr>
              <w:t>Neni 32</w:t>
            </w:r>
          </w:p>
          <w:p w:rsidR="007747A9" w:rsidRPr="008C20F2" w:rsidRDefault="007747A9" w:rsidP="007747A9">
            <w:pPr>
              <w:pStyle w:val="ti-art"/>
              <w:spacing w:before="0" w:after="0"/>
              <w:rPr>
                <w:b/>
                <w:i w:val="0"/>
                <w:sz w:val="16"/>
                <w:szCs w:val="16"/>
                <w:lang w:val="sq-AL"/>
              </w:rPr>
            </w:pPr>
            <w:r w:rsidRPr="00CF6A5C">
              <w:rPr>
                <w:i w:val="0"/>
                <w:sz w:val="16"/>
                <w:szCs w:val="16"/>
                <w:lang w:val="sq-AL"/>
              </w:rPr>
              <w:t>Kushtet për zgjidhjen</w:t>
            </w:r>
          </w:p>
        </w:tc>
        <w:tc>
          <w:tcPr>
            <w:tcW w:w="1452" w:type="pct"/>
            <w:tcBorders>
              <w:top w:val="double" w:sz="4" w:space="0" w:color="auto"/>
              <w:left w:val="double" w:sz="4" w:space="0" w:color="auto"/>
              <w:bottom w:val="double" w:sz="4" w:space="0" w:color="auto"/>
              <w:right w:val="double" w:sz="4" w:space="0" w:color="auto"/>
            </w:tcBorders>
          </w:tcPr>
          <w:p w:rsidR="007747A9" w:rsidRPr="008C20F2" w:rsidRDefault="007747A9" w:rsidP="007747A9">
            <w:pPr>
              <w:pStyle w:val="Normal1"/>
              <w:spacing w:before="0"/>
              <w:rPr>
                <w:sz w:val="16"/>
                <w:szCs w:val="16"/>
                <w:lang w:val="sq-AL"/>
              </w:rPr>
            </w:pPr>
            <w:r w:rsidRPr="008C20F2">
              <w:rPr>
                <w:sz w:val="16"/>
                <w:szCs w:val="16"/>
                <w:lang w:val="sq-AL"/>
              </w:rPr>
              <w:t>Në secilin prej rasteve të përmendura në shkronjën “d”, nënpika i, ii, dhe iii, të paragrafit të parë, dorëzania ose masat e barasvlershme me të të përmendura aty vlejnë vetëm për institucionet me aftësi paguese dhe kushtëzohen me aprovimin përfundimtar në bazë të kuadrit të ndihmës shtetërore të Bashkimit Evropian. Këto masa kanë natyrë parandaluese dhe të përkohshme dhe janë proporcionale me ndreqjen e pasojave të një tronditjeje të rëndë dhe nuk përdoren për të kompensuar humbjet që i kanë lindur institucionit ose që kanë të ngjarë t’i lindin në të ardhmen e afërt.</w:t>
            </w:r>
          </w:p>
          <w:p w:rsidR="007747A9" w:rsidRPr="008C20F2" w:rsidRDefault="007747A9" w:rsidP="007747A9">
            <w:pPr>
              <w:pStyle w:val="Normal1"/>
              <w:spacing w:before="0"/>
              <w:rPr>
                <w:sz w:val="16"/>
                <w:szCs w:val="16"/>
                <w:lang w:val="sq-AL"/>
              </w:rPr>
            </w:pPr>
            <w:r w:rsidRPr="008C20F2">
              <w:rPr>
                <w:sz w:val="16"/>
                <w:szCs w:val="16"/>
                <w:lang w:val="sq-AL"/>
              </w:rPr>
              <w:t>Masat e mbështetjes në bazë të shkronjës “d”, nënpika iii, të paragrafit të parë nuk shkojnë përtej injektimeve të nevojshme për të trajtuar mungesën e kapitalit të konstatuara në stres-testet kombëtare, të Bashkimit Evropian ose mekanizmit unik të mbikëqyrjes, shqyrtimet e cilësisë së aktiveve ose procese të barasvlershme të kryera nga Banka Qendrore Evropiane, ABE ose autoritetet kombëtare, sipas rastit, të konfirmuara nga autoriteti kompetent.</w:t>
            </w:r>
          </w:p>
          <w:p w:rsidR="007747A9" w:rsidRPr="008C20F2" w:rsidRDefault="007747A9" w:rsidP="007747A9">
            <w:pPr>
              <w:pStyle w:val="Normal1"/>
              <w:spacing w:before="0"/>
              <w:rPr>
                <w:sz w:val="16"/>
                <w:szCs w:val="16"/>
                <w:lang w:val="sq-AL"/>
              </w:rPr>
            </w:pPr>
            <w:r w:rsidRPr="008C20F2">
              <w:rPr>
                <w:sz w:val="16"/>
                <w:szCs w:val="16"/>
                <w:lang w:val="sq-AL"/>
              </w:rPr>
              <w:t>ABE, brenda datës 3 janar 2015, nxjerr udhëzimet në përputhje me nenin 16 të Rregullores (BE) Nr. 1093/2010 për llojin e testeve, shqyrtimeve ose proceseve të përmendura më lart, të cilat mund të çojnë një mbështetje të tillë.</w:t>
            </w:r>
          </w:p>
          <w:p w:rsidR="007747A9" w:rsidRPr="008C20F2" w:rsidRDefault="007747A9" w:rsidP="007747A9">
            <w:pPr>
              <w:pStyle w:val="Normal1"/>
              <w:spacing w:before="0"/>
              <w:rPr>
                <w:sz w:val="16"/>
                <w:szCs w:val="16"/>
                <w:lang w:val="sq-AL"/>
              </w:rPr>
            </w:pPr>
            <w:r w:rsidRPr="008C20F2">
              <w:rPr>
                <w:sz w:val="16"/>
                <w:szCs w:val="16"/>
                <w:lang w:val="sq-AL"/>
              </w:rPr>
              <w:t>Brenda datës 31 dhjetor 2015, Komisioni shqyrton nëse ende ekziston nevoja për të lejuar masat e mbështetjes sipas shkronjës “d”, nënpika iii, të paragrafit të parë dhe kushtet që duhen përmbushur në rast të vijimit dhe i raporton për to Parlamentit Evropian dhe Këshillit. Ku raport shoqërohet, sipas rastit, me një propozim legjislativ.</w:t>
            </w:r>
          </w:p>
          <w:p w:rsidR="007747A9" w:rsidRPr="008C20F2" w:rsidRDefault="007747A9" w:rsidP="007747A9">
            <w:pPr>
              <w:pStyle w:val="Normal1"/>
              <w:spacing w:before="0"/>
              <w:rPr>
                <w:sz w:val="16"/>
                <w:szCs w:val="16"/>
                <w:lang w:val="sq-AL"/>
              </w:rPr>
            </w:pPr>
          </w:p>
          <w:p w:rsidR="007747A9" w:rsidRPr="008C20F2" w:rsidRDefault="007747A9" w:rsidP="007747A9">
            <w:pPr>
              <w:jc w:val="both"/>
              <w:rPr>
                <w:b/>
                <w:sz w:val="16"/>
                <w:szCs w:val="16"/>
                <w:lang w:val="sq-AL"/>
              </w:rPr>
            </w:pPr>
            <w:r>
              <w:rPr>
                <w:sz w:val="16"/>
                <w:szCs w:val="16"/>
                <w:lang w:val="sq-AL"/>
              </w:rPr>
              <w:t>6.</w:t>
            </w:r>
            <w:r w:rsidRPr="008C20F2">
              <w:rPr>
                <w:sz w:val="16"/>
                <w:szCs w:val="16"/>
                <w:lang w:val="sq-AL"/>
              </w:rPr>
              <w:t xml:space="preserve">ABE, brenda datës 3 korrik 2015, nxjerr udhëzimet në përputhje me nenin 16 të Rregullores (BE) Nr. 1093/2010 për të nxitur konvergjencën e praktikave të mbikëqyrjes dhe zgjidhjes në lidhje me interpretimin e rrethanave të </w:t>
            </w:r>
            <w:r w:rsidRPr="008C20F2">
              <w:rPr>
                <w:sz w:val="16"/>
                <w:szCs w:val="16"/>
                <w:lang w:val="sq-AL"/>
              </w:rPr>
              <w:lastRenderedPageBreak/>
              <w:t>ndryshme kur një institucion konsiderohet se është në kolaps ose ka të ngjarë të shkojë në kolaps.</w:t>
            </w:r>
          </w:p>
        </w:tc>
        <w:tc>
          <w:tcPr>
            <w:tcW w:w="207" w:type="pct"/>
            <w:tcBorders>
              <w:top w:val="double" w:sz="4" w:space="0" w:color="auto"/>
              <w:left w:val="double" w:sz="4" w:space="0" w:color="auto"/>
              <w:bottom w:val="double" w:sz="4" w:space="0" w:color="auto"/>
              <w:right w:val="double" w:sz="4" w:space="0" w:color="auto"/>
            </w:tcBorders>
          </w:tcPr>
          <w:p w:rsidR="007747A9" w:rsidRPr="008C20F2" w:rsidRDefault="007747A9"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7747A9" w:rsidRPr="008C20F2" w:rsidRDefault="007747A9"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7747A9" w:rsidRPr="008C20F2" w:rsidRDefault="007747A9"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7747A9" w:rsidRDefault="007747A9"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7747A9" w:rsidRPr="008C20F2" w:rsidRDefault="007747A9" w:rsidP="008C20F2">
            <w:pPr>
              <w:pStyle w:val="BodyText"/>
              <w:spacing w:after="0"/>
              <w:jc w:val="both"/>
              <w:rPr>
                <w:sz w:val="16"/>
                <w:szCs w:val="16"/>
                <w:lang w:val="sq-AL"/>
              </w:rPr>
            </w:pP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ti-art"/>
              <w:spacing w:before="0" w:after="0"/>
              <w:rPr>
                <w:b/>
                <w:i w:val="0"/>
                <w:sz w:val="16"/>
                <w:szCs w:val="16"/>
                <w:lang w:val="sq-AL"/>
              </w:rPr>
            </w:pPr>
            <w:r w:rsidRPr="008C20F2">
              <w:rPr>
                <w:b/>
                <w:i w:val="0"/>
                <w:sz w:val="16"/>
                <w:szCs w:val="16"/>
                <w:lang w:val="sq-AL"/>
              </w:rPr>
              <w:lastRenderedPageBreak/>
              <w:t>Neni 33</w:t>
            </w:r>
          </w:p>
          <w:p w:rsidR="005F7877" w:rsidRPr="008C20F2" w:rsidRDefault="00B24747" w:rsidP="008C20F2">
            <w:pPr>
              <w:pStyle w:val="sti-art"/>
              <w:spacing w:before="0" w:after="0"/>
              <w:rPr>
                <w:sz w:val="16"/>
                <w:szCs w:val="16"/>
                <w:lang w:val="sq-AL"/>
              </w:rPr>
            </w:pPr>
            <w:r w:rsidRPr="00B24747">
              <w:rPr>
                <w:sz w:val="16"/>
                <w:szCs w:val="16"/>
                <w:lang w:val="sq-AL"/>
              </w:rPr>
              <w:t>Kushtet për zgjidhjen në lidhje me institucionet financiare dhe shoqëritë tip holding</w:t>
            </w:r>
          </w:p>
        </w:tc>
        <w:tc>
          <w:tcPr>
            <w:tcW w:w="1452" w:type="pct"/>
            <w:tcBorders>
              <w:top w:val="double" w:sz="4" w:space="0" w:color="auto"/>
              <w:left w:val="double" w:sz="4" w:space="0" w:color="auto"/>
              <w:bottom w:val="double" w:sz="4" w:space="0" w:color="auto"/>
              <w:right w:val="double" w:sz="4" w:space="0" w:color="auto"/>
            </w:tcBorders>
          </w:tcPr>
          <w:p w:rsidR="00B24747" w:rsidRPr="008D451C" w:rsidRDefault="00B24747" w:rsidP="00B24747">
            <w:pPr>
              <w:jc w:val="both"/>
              <w:rPr>
                <w:sz w:val="16"/>
                <w:szCs w:val="16"/>
                <w:lang w:val="sq-AL"/>
              </w:rPr>
            </w:pPr>
            <w:r w:rsidRPr="008D451C">
              <w:rPr>
                <w:sz w:val="16"/>
                <w:szCs w:val="16"/>
                <w:lang w:val="sq-AL"/>
              </w:rPr>
              <w:t>1.   Shtetet Anëtare sigurojnë që autoritetet e zgjidhjes të mund të ndërmarrin veprim për zgjidhjen në lidhje me institucionin financiar të përmendur në nenin 1, pika 1, shkronja “a”, kur përmbushen kushtet e parashikuara në nenin 32, pika 1, në lidhje, edhe me institucionin financiar, edhe me ndërmarrjen mëmë objekt i mbikëqyrjes së konsoliduar.</w:t>
            </w:r>
          </w:p>
          <w:p w:rsidR="00B24747" w:rsidRPr="008D451C" w:rsidRDefault="00B24747" w:rsidP="00B24747">
            <w:pPr>
              <w:jc w:val="both"/>
              <w:rPr>
                <w:sz w:val="16"/>
                <w:szCs w:val="16"/>
                <w:lang w:val="sq-AL"/>
              </w:rPr>
            </w:pPr>
            <w:r w:rsidRPr="008D451C">
              <w:rPr>
                <w:sz w:val="16"/>
                <w:szCs w:val="16"/>
                <w:lang w:val="sq-AL"/>
              </w:rPr>
              <w:t>2.   Shtetet Anëtare sigurojnë që autoritetet e zgjidhjes të mund të ndërmarrin veprim për zgjidhjen në lidhje me subjektin e përmendur në nenin 1, pika 1, shkronja “c” ose “d”, kur përmbushen kushtet e parashikuara në nenin 32, pika 1, në lidhje, edhe me subjektin e përmendur në nenin 1, pika 1, shkronja “c” ose “d”, edhe me një ose më shumë prej filialeve që janë institucione ose, kur filiali nuk është i vendosur në Bashkimin Evropian, kur autoriteti ka konstatuar se i ka përmbushur kushtet për zgjidhjen në bazë të legjislacionit të atij vendi të tretë.</w:t>
            </w:r>
          </w:p>
          <w:p w:rsidR="00B24747" w:rsidRPr="008D451C" w:rsidRDefault="00B24747" w:rsidP="00B24747">
            <w:pPr>
              <w:jc w:val="both"/>
              <w:rPr>
                <w:sz w:val="16"/>
                <w:szCs w:val="16"/>
                <w:lang w:val="sq-AL"/>
              </w:rPr>
            </w:pPr>
            <w:r w:rsidRPr="008D451C">
              <w:rPr>
                <w:sz w:val="16"/>
                <w:szCs w:val="16"/>
                <w:lang w:val="sq-AL"/>
              </w:rPr>
              <w:t>3.   Kur institucionet filiale të një shoqërie tip holding me aktivitet miks zotërohen drejtpërdrejt ose tërthorazi nga një shoqëri tip holding financiare ndërmjetëse, Shtetet Anëtare sigurojnë që të ndërmerren veprimet për zgjidhjen në funksion të zgjidhjes së grupit në lidhje me shoqërinë tip holding financiare ndërmjetëse dhe nuk ndërmarrin veprime për zgjidhjen në funksion të zgjidhjes së grupit në lidhje me shoqërinë tip holding me aktivitet miks.</w:t>
            </w:r>
          </w:p>
          <w:p w:rsidR="00B24747" w:rsidRPr="008D451C" w:rsidRDefault="00B24747" w:rsidP="00B24747">
            <w:pPr>
              <w:jc w:val="both"/>
              <w:rPr>
                <w:sz w:val="16"/>
                <w:szCs w:val="16"/>
                <w:lang w:val="sq-AL"/>
              </w:rPr>
            </w:pPr>
            <w:r w:rsidRPr="008D451C">
              <w:rPr>
                <w:sz w:val="16"/>
                <w:szCs w:val="16"/>
                <w:lang w:val="sq-AL"/>
              </w:rPr>
              <w:t>4.   Në varësi të pikës 3 të këtij neni, pavarësisht nga fakti se subjekti i përmendur në nenin 1, pika 1, shkronja “c” ose “d”, nuk i përmbush kushtet e vendosura në nenin 32, pika 1, autoritetet e zgjidhjes mund të ndërmarrin veprim për zgjidhje në lidhje me subjektin e përmendur në nenin 1, pika 1, shkronja “c” ose “d”, kur një ose më shumë prej filialeve që janë institucione i përmbushin kushtet e vendosura në nenin 32, pika 1, 4 ose 5 dhe aktivet dhe pasivet e tyre janë të tilla që kolapsi i tyre vë në rrezik një institucion ose grupin në tërësi ose legjislacioni për falimentin e Shtetit Anëtar kërkon që grupet të trajtohen në tërësi dhe veprimi për zgjidhjen në lidhje me subjektin e përmendur në nenin 1, pika 1, shkronja “c” ose “d”, është i nevojshëm për zgjidhjen e filialeve të tilla që janë institucione ose për zgjidhjen e grupit në tërësi.</w:t>
            </w:r>
          </w:p>
          <w:p w:rsidR="00B24747" w:rsidRPr="008D451C" w:rsidRDefault="00B24747" w:rsidP="00B24747">
            <w:pPr>
              <w:jc w:val="both"/>
              <w:rPr>
                <w:sz w:val="16"/>
                <w:szCs w:val="16"/>
                <w:lang w:val="sq-AL"/>
              </w:rPr>
            </w:pPr>
            <w:r w:rsidRPr="008D451C">
              <w:rPr>
                <w:sz w:val="16"/>
                <w:szCs w:val="16"/>
                <w:lang w:val="sq-AL"/>
              </w:rPr>
              <w:t xml:space="preserve">Në kuptim të pikës 2 dhe të paragrafit të parë kësaj pike, gjatë vlerësimit nëse janë përmbushur kushtet e nenit 32, pika 1, në lidhje me një ose disa prej filialeve që janë institucione, autoriteti i zgjidhjes i institucionit dhe autoriteti i zgjidhjes i subjektit të përmendur në nenin 1, pika 1, shkronja “c” ose “d”, përmes një marrëveshjeje të </w:t>
            </w:r>
            <w:r w:rsidRPr="008D451C">
              <w:rPr>
                <w:sz w:val="16"/>
                <w:szCs w:val="16"/>
                <w:lang w:val="sq-AL"/>
              </w:rPr>
              <w:lastRenderedPageBreak/>
              <w:t>përbashkët mund të mos marrin në konsideratë lëvizjet e kapitalit ose humbjeve brenda grupit ndërmjet subjekteve, përfshirë edhe ushtrimin e kompetencave të zhvlerësimit ose konvertimit.</w:t>
            </w:r>
          </w:p>
          <w:p w:rsidR="005F7877" w:rsidRPr="008D451C" w:rsidRDefault="005F7877" w:rsidP="00B24747">
            <w:pPr>
              <w:jc w:val="both"/>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B53688" w:rsidRDefault="00B53688" w:rsidP="008C20F2">
            <w:pPr>
              <w:jc w:val="both"/>
              <w:rPr>
                <w:sz w:val="16"/>
                <w:szCs w:val="16"/>
                <w:lang w:val="sq-AL"/>
              </w:rPr>
            </w:pPr>
          </w:p>
          <w:p w:rsidR="005F7877" w:rsidRPr="008C20F2" w:rsidRDefault="00B53688" w:rsidP="00B24747">
            <w:pPr>
              <w:jc w:val="both"/>
              <w:rPr>
                <w:sz w:val="16"/>
                <w:szCs w:val="16"/>
                <w:lang w:val="sq-AL"/>
              </w:rPr>
            </w:pPr>
            <w:r>
              <w:rPr>
                <w:sz w:val="16"/>
                <w:szCs w:val="16"/>
                <w:lang w:val="sq-AL"/>
              </w:rPr>
              <w:t>E paperthur</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146461" w:rsidP="008C20F2">
            <w:pPr>
              <w:pStyle w:val="BodyText"/>
              <w:spacing w:after="0"/>
              <w:jc w:val="both"/>
              <w:rPr>
                <w:sz w:val="16"/>
                <w:szCs w:val="16"/>
                <w:lang w:val="sq-AL"/>
              </w:rPr>
            </w:pPr>
            <w:r w:rsidRPr="008C20F2">
              <w:rPr>
                <w:sz w:val="16"/>
                <w:szCs w:val="16"/>
                <w:lang w:val="sq-AL"/>
              </w:rPr>
              <w:t>Nuk jështë përfshirë.</w:t>
            </w:r>
          </w:p>
        </w:tc>
      </w:tr>
      <w:tr w:rsidR="008C20F2"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34</w:t>
            </w:r>
          </w:p>
          <w:p w:rsidR="00550228" w:rsidRPr="008C20F2" w:rsidRDefault="00550228" w:rsidP="008C20F2">
            <w:pPr>
              <w:pStyle w:val="sti-art"/>
              <w:spacing w:before="0" w:after="0"/>
              <w:rPr>
                <w:sz w:val="16"/>
                <w:szCs w:val="16"/>
                <w:lang w:val="sq-AL"/>
              </w:rPr>
            </w:pPr>
            <w:r w:rsidRPr="008C20F2">
              <w:rPr>
                <w:sz w:val="16"/>
                <w:szCs w:val="16"/>
                <w:lang w:val="sq-AL"/>
              </w:rPr>
              <w:t>Parimet e përgjithshme që rregullojnë zgjidhjen</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Shtetet Anëtare sigurojnë që, gjatë përdorimit të instrumenteve të zgjidhjes dhe ushtrimit të kompetencave të zgjidhjes, autoritetet e zgjidhjes të marrin të gjitha masat e duhura për të siguruar që veprimi për zgjidhjen të ndërmerret në përputhje me parimet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lang w:val="sq-AL"/>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të parët që t’i mbajnë humbjet të jenë aksionarët e institucionit objekt i zgjidhjes;</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kreditorët e institucionit objekt i zgjidhjes t’i mbajnë humbjet pas aksionarëve sipas rendit të përparësisë së të drejtave të kërkueshme të tyre në bazë të procedurës normale të falimentit, me përjashtim të rasteve kur parashikohet ndryshe në këtë direktivë;</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organi i administrimit dhe drejtuesit e lartë të institucionit objekt i zgjidhjes të zëvendësohen, me përjashtim të atyre rasteve kur mbajtja e organit të administrimit dhe drejtuesve të lartë, tërësisht ose pjesërisht, siç e kërkojnë rrethanat, konsiderohet se është e nevojshme për arritjen e objektivave të zgjidhjes;</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(d)</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organi i administrimit dhe drejtuesit e lartë të institucionit objekt i zgjidhjes japin të gjithë asistencën e nevojshme për arritjen e objektivave të zgjidhjes;</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(e)</w:t>
                  </w:r>
                </w:p>
              </w:tc>
              <w:tc>
                <w:tcPr>
                  <w:tcW w:w="2836" w:type="dxa"/>
                  <w:hideMark/>
                </w:tcPr>
                <w:p w:rsidR="00550228" w:rsidRPr="008C20F2" w:rsidRDefault="00550228" w:rsidP="008C20F2">
                  <w:pPr>
                    <w:pStyle w:val="Normal1"/>
                    <w:spacing w:before="0"/>
                    <w:rPr>
                      <w:sz w:val="16"/>
                      <w:szCs w:val="16"/>
                    </w:rPr>
                  </w:pPr>
                  <w:r w:rsidRPr="00C755CD">
                    <w:rPr>
                      <w:sz w:val="16"/>
                      <w:szCs w:val="16"/>
                      <w:lang w:val="sq-AL"/>
                    </w:rPr>
                    <w:t>nga personat fizikë dhe juridikë kërkohet llogari, në varësi të legjislacionit të Shtetit Anëtar, sipas të drejtës civile ose penale për përgjegjësinë që kanë për kolapsin e institucionit;</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6E1162">
              <w:trPr>
                <w:tblCellSpacing w:w="0" w:type="dxa"/>
              </w:trPr>
              <w:tc>
                <w:tcPr>
                  <w:tcW w:w="160" w:type="dxa"/>
                  <w:hideMark/>
                </w:tcPr>
                <w:p w:rsidR="00550228" w:rsidRPr="008C20F2" w:rsidRDefault="00550228" w:rsidP="008C20F2">
                  <w:pPr>
                    <w:pStyle w:val="Normal1"/>
                    <w:spacing w:before="0"/>
                    <w:rPr>
                      <w:sz w:val="16"/>
                      <w:szCs w:val="16"/>
                    </w:rPr>
                  </w:pPr>
                  <w:r w:rsidRPr="008C20F2">
                    <w:rPr>
                      <w:sz w:val="16"/>
                      <w:szCs w:val="16"/>
                    </w:rPr>
                    <w:t>(f)</w:t>
                  </w:r>
                </w:p>
              </w:tc>
              <w:tc>
                <w:tcPr>
                  <w:tcW w:w="2854" w:type="dxa"/>
                  <w:hideMark/>
                </w:tcPr>
                <w:p w:rsidR="00550228" w:rsidRPr="008C20F2" w:rsidRDefault="00550228" w:rsidP="008C20F2">
                  <w:pPr>
                    <w:pStyle w:val="Normal1"/>
                    <w:spacing w:before="0"/>
                    <w:rPr>
                      <w:sz w:val="16"/>
                      <w:szCs w:val="16"/>
                    </w:rPr>
                  </w:pPr>
                  <w:r w:rsidRPr="008C20F2">
                    <w:rPr>
                      <w:sz w:val="16"/>
                      <w:szCs w:val="16"/>
                      <w:lang w:val="sq-AL"/>
                    </w:rPr>
                    <w:t>me përjashtim për sa parashikohet ndryshe në këtë direktivë, kreditorët e së njëjtës klasë të trajtohen me barazi;</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(g)</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asnjë kreditori të mos i lindin humbje më të mëdha nga sa do t’i kishin lindur nëse institucioni ose subjekti i përmendur në nenin 1, pika 1, shkronja “b”, “c” ose “d”, do të ishte mbyllur sipas  procedurës normale të falimentit në përputhje me masat mbrojtëse të neneve nga 73 deri 75;</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(h)</w:t>
                  </w:r>
                </w:p>
              </w:tc>
              <w:tc>
                <w:tcPr>
                  <w:tcW w:w="2827" w:type="dxa"/>
                  <w:hideMark/>
                </w:tcPr>
                <w:p w:rsidR="00550228" w:rsidRPr="008C20F2" w:rsidRDefault="00550228" w:rsidP="008C20F2">
                  <w:pPr>
                    <w:pStyle w:val="Normal1"/>
                    <w:spacing w:before="0"/>
                    <w:rPr>
                      <w:sz w:val="16"/>
                      <w:szCs w:val="16"/>
                      <w:lang w:val="sq-AL"/>
                    </w:rPr>
                  </w:pPr>
                  <w:r w:rsidRPr="008C20F2">
                    <w:rPr>
                      <w:sz w:val="16"/>
                      <w:szCs w:val="16"/>
                      <w:lang w:val="sq-AL"/>
                    </w:rPr>
                    <w:t>depozitat e mbuluara të mbrohen plotësisht;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6E1162">
              <w:trPr>
                <w:tblCellSpacing w:w="0" w:type="dxa"/>
              </w:trPr>
              <w:tc>
                <w:tcPr>
                  <w:tcW w:w="152" w:type="dxa"/>
                  <w:hideMark/>
                </w:tcPr>
                <w:p w:rsidR="00550228" w:rsidRPr="008C20F2" w:rsidRDefault="00550228" w:rsidP="008C20F2">
                  <w:pPr>
                    <w:pStyle w:val="Normal1"/>
                    <w:spacing w:before="0"/>
                    <w:rPr>
                      <w:sz w:val="16"/>
                      <w:szCs w:val="16"/>
                    </w:rPr>
                  </w:pPr>
                  <w:r w:rsidRPr="008C20F2">
                    <w:rPr>
                      <w:sz w:val="16"/>
                      <w:szCs w:val="16"/>
                    </w:rPr>
                    <w:t>(i)</w:t>
                  </w:r>
                </w:p>
              </w:tc>
              <w:tc>
                <w:tcPr>
                  <w:tcW w:w="2862" w:type="dxa"/>
                  <w:hideMark/>
                </w:tcPr>
                <w:p w:rsidR="00550228" w:rsidRPr="008C20F2" w:rsidRDefault="00550228" w:rsidP="008C20F2">
                  <w:pPr>
                    <w:pStyle w:val="Normal1"/>
                    <w:spacing w:before="0"/>
                    <w:rPr>
                      <w:sz w:val="16"/>
                      <w:szCs w:val="16"/>
                    </w:rPr>
                  </w:pPr>
                  <w:r w:rsidRPr="008C20F2">
                    <w:rPr>
                      <w:sz w:val="16"/>
                      <w:szCs w:val="16"/>
                      <w:lang w:val="sq-AL"/>
                    </w:rPr>
                    <w:t>veprimi për zgjidhjen të merret në përputhje me masat mbrojtëse të kësaj direktive.</w:t>
                  </w:r>
                </w:p>
              </w:tc>
            </w:tr>
          </w:tbl>
          <w:p w:rsidR="00550228" w:rsidRPr="00C755CD" w:rsidRDefault="00550228" w:rsidP="008C20F2">
            <w:pPr>
              <w:pStyle w:val="Normal1"/>
              <w:spacing w:before="0"/>
              <w:rPr>
                <w:sz w:val="16"/>
                <w:szCs w:val="16"/>
                <w:lang w:val="sq-AL"/>
              </w:rPr>
            </w:pPr>
            <w:r w:rsidRPr="008C20F2">
              <w:rPr>
                <w:sz w:val="16"/>
                <w:szCs w:val="16"/>
              </w:rPr>
              <w:t>2.   </w:t>
            </w:r>
            <w:r w:rsidRPr="00C755CD">
              <w:rPr>
                <w:sz w:val="16"/>
                <w:szCs w:val="16"/>
                <w:lang w:val="sq-AL"/>
              </w:rPr>
              <w:t xml:space="preserve">Kur institucioni është subjekt i një grupi autoritetet e zgjidhjes, pa cenuar nenin 31, i përdorin instrumentet e zgjidhjes dhe i ushtrojnë kompetencat e zgjidhjes në atë mënyrë që e minimizon efektin te subjektet e tjera të grupit dhe te grupi në tërësi dhe i minimizon pasojat e padëshirueshme për stabilitetin financiar të Bashkimit </w:t>
            </w:r>
            <w:r w:rsidRPr="00C755CD">
              <w:rPr>
                <w:sz w:val="16"/>
                <w:szCs w:val="16"/>
                <w:lang w:val="sq-AL"/>
              </w:rPr>
              <w:lastRenderedPageBreak/>
              <w:t>Evropian dhe Shtetet Anëtare të tij, sidomos të vendeve ku ushtron aktivitet grupi.</w:t>
            </w:r>
          </w:p>
          <w:p w:rsidR="00550228" w:rsidRPr="008C20F2" w:rsidRDefault="00550228" w:rsidP="008C20F2">
            <w:pPr>
              <w:pStyle w:val="Normal1"/>
              <w:spacing w:before="0"/>
              <w:rPr>
                <w:sz w:val="16"/>
                <w:szCs w:val="16"/>
                <w:lang w:val="sq-AL"/>
              </w:rPr>
            </w:pPr>
            <w:r w:rsidRPr="00C755CD">
              <w:rPr>
                <w:sz w:val="16"/>
                <w:szCs w:val="16"/>
                <w:lang w:val="sq-AL"/>
              </w:rPr>
              <w:t>3.   .</w:t>
            </w:r>
          </w:p>
          <w:p w:rsidR="00550228" w:rsidRPr="008C20F2" w:rsidRDefault="00550228" w:rsidP="008C20F2">
            <w:pPr>
              <w:pStyle w:val="Normal1"/>
              <w:spacing w:before="0"/>
              <w:rPr>
                <w:sz w:val="16"/>
                <w:szCs w:val="16"/>
                <w:lang w:val="sq-AL"/>
              </w:rPr>
            </w:pPr>
            <w:r w:rsidRPr="008C20F2">
              <w:rPr>
                <w:sz w:val="16"/>
                <w:szCs w:val="16"/>
                <w:lang w:val="sq-AL"/>
              </w:rPr>
              <w:t>4.   </w:t>
            </w:r>
            <w:r w:rsidRPr="00C755CD">
              <w:rPr>
                <w:sz w:val="16"/>
                <w:szCs w:val="16"/>
                <w:lang w:val="sq-AL"/>
              </w:rPr>
              <w:t>Kur për një institucion ose subjekt të përmendur në nenin 1, pika 1, shkronja “b”, “c” ose “d”, përdoret shitja e aktivitetit tregtar, ngritja e një institucioni kalimtar ose veçimi i aktiveve, institucioni ose subjekti konsiderohet se është objekt i procedurës së falimentit ose i procedurave analoge të paaftësisë paguese në kuptim të nenit 5, pika 1, të Direktivës së Këshillit 2001/23/KE</w:t>
            </w:r>
            <w:hyperlink r:id="rId15" w:anchor="ntr30-L_2014173EN.01019001-E0030" w:history="1">
              <w:r w:rsidRPr="00C755CD">
                <w:rPr>
                  <w:rStyle w:val="Hyperlink"/>
                  <w:color w:val="auto"/>
                  <w:sz w:val="16"/>
                  <w:szCs w:val="16"/>
                  <w:lang w:val="sq-AL"/>
                </w:rPr>
                <w:t> (</w:t>
              </w:r>
              <w:r w:rsidRPr="00C755CD">
                <w:rPr>
                  <w:rStyle w:val="super"/>
                  <w:sz w:val="16"/>
                  <w:szCs w:val="16"/>
                  <w:u w:val="single"/>
                  <w:lang w:val="sq-AL"/>
                </w:rPr>
                <w:t>30</w:t>
              </w:r>
              <w:r w:rsidRPr="00C755CD">
                <w:rPr>
                  <w:rStyle w:val="Hyperlink"/>
                  <w:color w:val="auto"/>
                  <w:sz w:val="16"/>
                  <w:szCs w:val="16"/>
                  <w:lang w:val="sq-AL"/>
                </w:rPr>
                <w:t>)</w:t>
              </w:r>
            </w:hyperlink>
            <w:r w:rsidRPr="008C20F2">
              <w:rPr>
                <w:sz w:val="16"/>
                <w:szCs w:val="16"/>
                <w:lang w:val="sq-AL"/>
              </w:rPr>
              <w:t>.</w:t>
            </w:r>
          </w:p>
          <w:p w:rsidR="00550228" w:rsidRPr="008C20F2" w:rsidRDefault="00550228" w:rsidP="008C20F2">
            <w:pPr>
              <w:pStyle w:val="Normal1"/>
              <w:spacing w:before="0"/>
              <w:rPr>
                <w:sz w:val="16"/>
                <w:szCs w:val="16"/>
                <w:lang w:val="sq-AL"/>
              </w:rPr>
            </w:pPr>
            <w:r w:rsidRPr="008C20F2">
              <w:rPr>
                <w:sz w:val="16"/>
                <w:szCs w:val="16"/>
                <w:lang w:val="sq-AL"/>
              </w:rPr>
              <w:t>5.   Gjatë përdorimit të instrumenteve të zgjidhjes dhe ushtrimit të kompetencave për zgjidhjen, autoritetet e zgjidhjes informojnë dhe konsultohen me përfaqësuesit e punëmarrësve sipas rastit.</w:t>
            </w:r>
          </w:p>
          <w:p w:rsidR="005F7877" w:rsidRDefault="00550228" w:rsidP="008C20F2">
            <w:pPr>
              <w:pStyle w:val="Normal1"/>
              <w:spacing w:before="0"/>
              <w:rPr>
                <w:sz w:val="16"/>
                <w:szCs w:val="16"/>
                <w:lang w:val="sq-AL"/>
              </w:rPr>
            </w:pPr>
            <w:r w:rsidRPr="008C20F2">
              <w:rPr>
                <w:sz w:val="16"/>
                <w:szCs w:val="16"/>
                <w:lang w:val="sq-AL"/>
              </w:rPr>
              <w:t>6.   Autoritetet e zgjidhjes i përdorin instrumentet e zgjidhjes dhe i ushtrojnë kompetencat e zgjidhjes pa cenuar dispozitat për përfaqësimin e punëmarrësve në organet e administrimit siç parashikohet në praktikën ose legjislacionin kombëtar.</w:t>
            </w:r>
          </w:p>
          <w:p w:rsidR="00B546FB" w:rsidRPr="00B546FB" w:rsidRDefault="00B546FB" w:rsidP="008C20F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715BD8" w:rsidRPr="008C20F2" w:rsidRDefault="007544D0" w:rsidP="008C20F2">
            <w:pPr>
              <w:contextualSpacing/>
              <w:jc w:val="center"/>
              <w:rPr>
                <w:b/>
                <w:sz w:val="16"/>
                <w:szCs w:val="16"/>
                <w:lang w:val="sq-AL"/>
              </w:rPr>
            </w:pPr>
            <w:r w:rsidRPr="008C20F2">
              <w:rPr>
                <w:b/>
                <w:sz w:val="16"/>
                <w:szCs w:val="16"/>
                <w:lang w:val="sq-AL"/>
              </w:rPr>
              <w:t xml:space="preserve">Neni </w:t>
            </w:r>
            <w:r w:rsidR="00715BD8" w:rsidRPr="008C20F2">
              <w:rPr>
                <w:b/>
                <w:sz w:val="16"/>
                <w:szCs w:val="16"/>
                <w:lang w:val="sq-AL"/>
              </w:rPr>
              <w:t>22</w:t>
            </w:r>
          </w:p>
          <w:p w:rsidR="00715BD8" w:rsidRPr="008C20F2" w:rsidRDefault="00715BD8" w:rsidP="008C20F2">
            <w:pPr>
              <w:contextualSpacing/>
              <w:jc w:val="center"/>
              <w:rPr>
                <w:b/>
                <w:sz w:val="16"/>
                <w:szCs w:val="16"/>
                <w:lang w:val="sq-AL"/>
              </w:rPr>
            </w:pPr>
            <w:r w:rsidRPr="008C20F2">
              <w:rPr>
                <w:b/>
                <w:sz w:val="16"/>
                <w:szCs w:val="16"/>
                <w:lang w:val="sq-AL"/>
              </w:rPr>
              <w:t>Parimet e ndërhyrjes së jashtëzakonshme</w:t>
            </w:r>
          </w:p>
          <w:p w:rsidR="00715BD8" w:rsidRPr="008C20F2" w:rsidRDefault="00715BD8"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715BD8" w:rsidRPr="008C20F2" w:rsidRDefault="00715BD8" w:rsidP="008C20F2">
            <w:pPr>
              <w:pStyle w:val="ListParagraph"/>
              <w:numPr>
                <w:ilvl w:val="0"/>
                <w:numId w:val="3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Ndërhyrja e jashtëzakonshme  bazohet në  parimet e mëposhtme:</w:t>
            </w:r>
          </w:p>
          <w:p w:rsidR="00715BD8" w:rsidRPr="008C20F2" w:rsidRDefault="00715BD8" w:rsidP="008C20F2">
            <w:pPr>
              <w:pStyle w:val="ListParagraph"/>
              <w:numPr>
                <w:ilvl w:val="0"/>
                <w:numId w:val="3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aksionarët e bankës në ndërhyrje të jashtëzakonshme janë të parët që përballojnë humbjet;</w:t>
            </w:r>
          </w:p>
          <w:p w:rsidR="00715BD8" w:rsidRPr="008C20F2" w:rsidRDefault="00715BD8" w:rsidP="008C20F2">
            <w:pPr>
              <w:pStyle w:val="ListParagraph"/>
              <w:numPr>
                <w:ilvl w:val="0"/>
                <w:numId w:val="3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kreditorët e bankës mbartin humbjet pas aksionarëve, sipas radhës së </w:t>
            </w:r>
            <w:r w:rsidR="0079512A" w:rsidRPr="008C20F2">
              <w:rPr>
                <w:rFonts w:ascii="Times New Roman" w:hAnsi="Times New Roman" w:cs="Times New Roman"/>
                <w:sz w:val="16"/>
                <w:szCs w:val="16"/>
                <w:lang w:val="sq-AL"/>
              </w:rPr>
              <w:t xml:space="preserve">shlyerjes se detyrimeve </w:t>
            </w:r>
            <w:r w:rsidRPr="008C20F2">
              <w:rPr>
                <w:rFonts w:ascii="Times New Roman" w:hAnsi="Times New Roman" w:cs="Times New Roman"/>
                <w:sz w:val="16"/>
                <w:szCs w:val="16"/>
                <w:lang w:val="sq-AL"/>
              </w:rPr>
              <w:t>në procedurën e likuidimit të detyruar, përveçse kur parashikohet ndryshe në këtë ligj;</w:t>
            </w:r>
          </w:p>
          <w:p w:rsidR="00715BD8" w:rsidRPr="008C20F2" w:rsidRDefault="00715BD8" w:rsidP="008C20F2">
            <w:pPr>
              <w:pStyle w:val="ListParagraph"/>
              <w:numPr>
                <w:ilvl w:val="0"/>
                <w:numId w:val="3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kreditorët e bankës në ndërhyrje të jashtëzakonshme nuk duhet të pësojnë humbje më të mëdha se humbjet që ata mund të pësonin nëse banka</w:t>
            </w:r>
            <w:r w:rsidR="0079512A" w:rsidRPr="008C20F2">
              <w:rPr>
                <w:rFonts w:ascii="Times New Roman" w:hAnsi="Times New Roman" w:cs="Times New Roman"/>
                <w:sz w:val="16"/>
                <w:szCs w:val="16"/>
                <w:lang w:val="sq-AL"/>
              </w:rPr>
              <w:t xml:space="preserve"> do</w:t>
            </w:r>
            <w:r w:rsidRPr="008C20F2">
              <w:rPr>
                <w:rFonts w:ascii="Times New Roman" w:hAnsi="Times New Roman" w:cs="Times New Roman"/>
                <w:sz w:val="16"/>
                <w:szCs w:val="16"/>
                <w:lang w:val="sq-AL"/>
              </w:rPr>
              <w:t xml:space="preserve"> të ishte vendosur në procedurën e likuidimit të detyruar;</w:t>
            </w:r>
          </w:p>
          <w:p w:rsidR="00715BD8" w:rsidRPr="008C20F2" w:rsidRDefault="00715BD8" w:rsidP="008C20F2">
            <w:pPr>
              <w:pStyle w:val="ListParagraph"/>
              <w:numPr>
                <w:ilvl w:val="0"/>
                <w:numId w:val="3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depozitat e siguruara janë plotësisht të mbrojtura deri në nivelin maksimal të mbulimit, të përcaktuar në ligjin nr. 53/2014 datë 22.05.2014 "</w:t>
            </w:r>
            <w:r w:rsidRPr="008C20F2">
              <w:rPr>
                <w:rFonts w:ascii="Times New Roman" w:hAnsi="Times New Roman" w:cs="Times New Roman"/>
                <w:i/>
                <w:sz w:val="16"/>
                <w:szCs w:val="16"/>
                <w:lang w:val="sq-AL"/>
              </w:rPr>
              <w:t>Për sigurimin e depozitave</w:t>
            </w:r>
            <w:r w:rsidRPr="008C20F2">
              <w:rPr>
                <w:rFonts w:ascii="Times New Roman" w:hAnsi="Times New Roman" w:cs="Times New Roman"/>
                <w:sz w:val="16"/>
                <w:szCs w:val="16"/>
                <w:lang w:val="sq-AL"/>
              </w:rPr>
              <w:t>", i ndryshuar;</w:t>
            </w:r>
          </w:p>
          <w:p w:rsidR="00715BD8" w:rsidRPr="008C20F2" w:rsidRDefault="00715BD8" w:rsidP="008C20F2">
            <w:pPr>
              <w:pStyle w:val="ListParagraph"/>
              <w:numPr>
                <w:ilvl w:val="0"/>
                <w:numId w:val="3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administratorët e bankës shkarkohen, me përjashtim të rasteve kur vazhdimi i detyrës nga ana e tyre, konsiderohet se është i nevojshëm për arritjen e objektivave të ndërhyrjes së jashtëzakonshme;</w:t>
            </w:r>
          </w:p>
          <w:p w:rsidR="00715BD8" w:rsidRPr="008C20F2" w:rsidRDefault="00715BD8" w:rsidP="008C20F2">
            <w:pPr>
              <w:pStyle w:val="ListParagraph"/>
              <w:numPr>
                <w:ilvl w:val="0"/>
                <w:numId w:val="3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administratorët e bankës në detyrë janë të detyruar të sigurojnë të gjithë ndihmën e nevojshme për arritjen e objektivave të ndërhyrjes së jashtëzakonshme;</w:t>
            </w:r>
          </w:p>
          <w:p w:rsidR="00715BD8" w:rsidRPr="008C20F2" w:rsidRDefault="00715BD8" w:rsidP="008C20F2">
            <w:pPr>
              <w:pStyle w:val="ListParagraph"/>
              <w:numPr>
                <w:ilvl w:val="0"/>
                <w:numId w:val="3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administratorët e bankës, të cilët kanë ndikuar në vendosjen e saj në procedurën e ndërhyrjes së jashtëzakonshme, janë përgjegjës, për veprimet ose mosveprimet e shkaktuara me dashje ose nga pakujdesia që i kanë shkaktuar dëme bankës;</w:t>
            </w:r>
          </w:p>
          <w:p w:rsidR="00715BD8" w:rsidRPr="008C20F2" w:rsidRDefault="00715BD8" w:rsidP="008C20F2">
            <w:pPr>
              <w:pStyle w:val="ListParagraph"/>
              <w:numPr>
                <w:ilvl w:val="0"/>
                <w:numId w:val="3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masat mbrojtëse për aksionarët dhe kreditorët e bankës, si dhe për palët e treta, aplikohen në përputhje me këtë ligj;</w:t>
            </w:r>
          </w:p>
          <w:p w:rsidR="00715BD8" w:rsidRPr="008C20F2" w:rsidRDefault="00715BD8" w:rsidP="008C20F2">
            <w:pPr>
              <w:pStyle w:val="ListParagraph"/>
              <w:numPr>
                <w:ilvl w:val="0"/>
                <w:numId w:val="3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kreditorët e klasave të njëjta trajtohen në mënyrë të barabartë përveç kur parashikohet ndryshe në këtë ligj.</w:t>
            </w:r>
          </w:p>
          <w:p w:rsidR="00715BD8" w:rsidRPr="008C20F2" w:rsidRDefault="00715BD8" w:rsidP="008C20F2">
            <w:pPr>
              <w:pStyle w:val="ListParagraph"/>
              <w:numPr>
                <w:ilvl w:val="0"/>
                <w:numId w:val="3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kujdeset që të minimizohen efektet negative të ndërhyrjes së jashtëzakonshme për subjektet e tjer</w:t>
            </w:r>
            <w:r w:rsidR="00D32673" w:rsidRPr="008C20F2">
              <w:rPr>
                <w:rFonts w:ascii="Times New Roman" w:hAnsi="Times New Roman" w:cs="Times New Roman"/>
                <w:sz w:val="16"/>
                <w:szCs w:val="16"/>
                <w:lang w:val="sq-AL"/>
              </w:rPr>
              <w:t>a</w:t>
            </w:r>
            <w:r w:rsidRPr="008C20F2">
              <w:rPr>
                <w:rFonts w:ascii="Times New Roman" w:hAnsi="Times New Roman" w:cs="Times New Roman"/>
                <w:sz w:val="16"/>
                <w:szCs w:val="16"/>
                <w:lang w:val="sq-AL"/>
              </w:rPr>
              <w:t xml:space="preserve"> të grupit bankar dhe për stabilitetin e sistemit financiar në tërësi.</w:t>
            </w:r>
          </w:p>
          <w:p w:rsidR="005F7877" w:rsidRPr="008C20F2" w:rsidRDefault="00715BD8" w:rsidP="008C20F2">
            <w:pPr>
              <w:pStyle w:val="ListParagraph"/>
              <w:numPr>
                <w:ilvl w:val="0"/>
                <w:numId w:val="3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Në rastet kur në një bankë aplikohet instrumenti i shitjes së aktivitetit tregtar, instrumenti i bankës urë apo instrumenti i ndarjes së aktiveve, punëmarrësit e bankës trajtohen sipas parashikimeve të Kodit të Punës të Republikës së Shqipërisë.</w:t>
            </w:r>
          </w:p>
        </w:tc>
        <w:tc>
          <w:tcPr>
            <w:tcW w:w="311" w:type="pct"/>
            <w:tcBorders>
              <w:top w:val="double" w:sz="4" w:space="0" w:color="auto"/>
              <w:left w:val="double" w:sz="4" w:space="0" w:color="auto"/>
              <w:bottom w:val="double" w:sz="4" w:space="0" w:color="auto"/>
              <w:right w:val="double" w:sz="4" w:space="0" w:color="auto"/>
            </w:tcBorders>
          </w:tcPr>
          <w:p w:rsidR="005F7877" w:rsidRDefault="00146461" w:rsidP="00B53688">
            <w:pPr>
              <w:jc w:val="both"/>
              <w:rPr>
                <w:sz w:val="16"/>
                <w:szCs w:val="16"/>
                <w:lang w:val="sq-AL"/>
              </w:rPr>
            </w:pPr>
            <w:r w:rsidRPr="008C20F2">
              <w:rPr>
                <w:sz w:val="16"/>
                <w:szCs w:val="16"/>
                <w:lang w:val="sq-AL"/>
              </w:rPr>
              <w:t>Përputhshmëri e</w:t>
            </w:r>
            <w:r w:rsidR="00B53688">
              <w:rPr>
                <w:sz w:val="16"/>
                <w:szCs w:val="16"/>
                <w:lang w:val="sq-AL"/>
              </w:rPr>
              <w:t xml:space="preserve"> pjesshme</w:t>
            </w:r>
            <w:r w:rsidRPr="008C20F2">
              <w:rPr>
                <w:sz w:val="16"/>
                <w:szCs w:val="16"/>
                <w:lang w:val="sq-AL"/>
              </w:rPr>
              <w:t xml:space="preserve"> </w:t>
            </w: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Default="00B546FB" w:rsidP="00B53688">
            <w:pPr>
              <w:jc w:val="both"/>
              <w:rPr>
                <w:sz w:val="16"/>
                <w:szCs w:val="16"/>
                <w:lang w:val="sq-AL"/>
              </w:rPr>
            </w:pPr>
          </w:p>
          <w:p w:rsidR="00B546FB" w:rsidRPr="008C20F2" w:rsidRDefault="00B546FB" w:rsidP="00B53688">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BodyText"/>
              <w:spacing w:after="0"/>
              <w:jc w:val="both"/>
              <w:rPr>
                <w:sz w:val="16"/>
                <w:szCs w:val="16"/>
                <w:lang w:val="sq-AL"/>
              </w:rPr>
            </w:pPr>
          </w:p>
        </w:tc>
      </w:tr>
      <w:tr w:rsidR="007747A9"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7747A9" w:rsidRPr="008C20F2" w:rsidRDefault="007747A9" w:rsidP="007747A9">
            <w:pPr>
              <w:pStyle w:val="ti-art"/>
              <w:spacing w:before="0" w:after="0"/>
              <w:rPr>
                <w:b/>
                <w:i w:val="0"/>
                <w:sz w:val="16"/>
                <w:szCs w:val="16"/>
                <w:lang w:val="sq-AL"/>
              </w:rPr>
            </w:pPr>
            <w:r w:rsidRPr="008C20F2">
              <w:rPr>
                <w:b/>
                <w:i w:val="0"/>
                <w:sz w:val="16"/>
                <w:szCs w:val="16"/>
                <w:lang w:val="sq-AL"/>
              </w:rPr>
              <w:lastRenderedPageBreak/>
              <w:t>Neni 34</w:t>
            </w:r>
          </w:p>
          <w:p w:rsidR="007747A9" w:rsidRPr="008C20F2" w:rsidRDefault="007747A9" w:rsidP="007747A9">
            <w:pPr>
              <w:pStyle w:val="sti-art"/>
              <w:spacing w:before="0" w:after="0"/>
              <w:rPr>
                <w:sz w:val="16"/>
                <w:szCs w:val="16"/>
                <w:lang w:val="sq-AL"/>
              </w:rPr>
            </w:pPr>
            <w:r w:rsidRPr="008C20F2">
              <w:rPr>
                <w:sz w:val="16"/>
                <w:szCs w:val="16"/>
                <w:lang w:val="sq-AL"/>
              </w:rPr>
              <w:t>Parimet e përgjithshme që rregullojnë zgjidhjen</w:t>
            </w:r>
          </w:p>
          <w:p w:rsidR="007747A9" w:rsidRPr="008C20F2" w:rsidRDefault="007747A9"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7747A9" w:rsidRPr="008D451C" w:rsidRDefault="007747A9" w:rsidP="008C20F2">
            <w:pPr>
              <w:pStyle w:val="Normal1"/>
              <w:spacing w:before="0"/>
              <w:rPr>
                <w:sz w:val="16"/>
                <w:szCs w:val="16"/>
                <w:lang w:val="sq-AL"/>
              </w:rPr>
            </w:pPr>
            <w:r>
              <w:rPr>
                <w:sz w:val="16"/>
                <w:szCs w:val="16"/>
                <w:lang w:val="sq-AL"/>
              </w:rPr>
              <w:t>3.</w:t>
            </w:r>
            <w:r w:rsidRPr="00C755CD">
              <w:rPr>
                <w:sz w:val="16"/>
                <w:szCs w:val="16"/>
                <w:lang w:val="sq-AL"/>
              </w:rPr>
              <w:t>Gjatë përdorimit të instrumenteve të zgjidhjes dhe ushtrimit të kompetencave të zgjidhjes, Shtetet Anëtare sigurojnë që ato të respektojnë kuadrin e Bashkimit Evropian për ndihmën shtetërore, sipas rastit</w:t>
            </w:r>
          </w:p>
        </w:tc>
        <w:tc>
          <w:tcPr>
            <w:tcW w:w="207" w:type="pct"/>
            <w:tcBorders>
              <w:top w:val="double" w:sz="4" w:space="0" w:color="auto"/>
              <w:left w:val="double" w:sz="4" w:space="0" w:color="auto"/>
              <w:bottom w:val="double" w:sz="4" w:space="0" w:color="auto"/>
              <w:right w:val="double" w:sz="4" w:space="0" w:color="auto"/>
            </w:tcBorders>
          </w:tcPr>
          <w:p w:rsidR="007747A9" w:rsidRPr="008C20F2" w:rsidRDefault="007747A9"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7747A9" w:rsidRPr="008C20F2" w:rsidRDefault="007747A9"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7747A9" w:rsidRPr="003D1902" w:rsidRDefault="007747A9" w:rsidP="003D1902">
            <w:pPr>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7747A9" w:rsidRPr="008C20F2" w:rsidRDefault="007747A9" w:rsidP="00B546FB">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7747A9" w:rsidRPr="008C20F2" w:rsidRDefault="007747A9" w:rsidP="008C20F2">
            <w:pPr>
              <w:pStyle w:val="BodyText"/>
              <w:spacing w:after="0"/>
              <w:jc w:val="both"/>
              <w:rPr>
                <w:sz w:val="16"/>
                <w:szCs w:val="16"/>
                <w:lang w:val="sq-AL"/>
              </w:rPr>
            </w:pP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35</w:t>
            </w:r>
          </w:p>
          <w:p w:rsidR="00550228" w:rsidRPr="008C20F2" w:rsidRDefault="00550228" w:rsidP="008C20F2">
            <w:pPr>
              <w:pStyle w:val="sti-art"/>
              <w:spacing w:before="0" w:after="0"/>
              <w:rPr>
                <w:sz w:val="16"/>
                <w:szCs w:val="16"/>
                <w:lang w:val="sq-AL"/>
              </w:rPr>
            </w:pPr>
            <w:r w:rsidRPr="008C20F2">
              <w:rPr>
                <w:sz w:val="16"/>
                <w:szCs w:val="16"/>
                <w:lang w:val="sq-AL"/>
              </w:rPr>
              <w:t>Administrimi i posaçëm</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 xml:space="preserve">1.   Shtetet Anëtare sigurojnë që autoritetet e zgjidhjes të mund të emërojnë një administrator të posaçëm për të zëvendësuar organin e administrimit të institucionit objekt i zgjidhjes. Autoritetet e zgjidhjes e bëjnë publik emërimin e administratorit të posaçëm. Shtetet Anëtare sigurojnë gjithashtu që </w:t>
            </w:r>
            <w:r w:rsidRPr="001B1DEF">
              <w:rPr>
                <w:sz w:val="16"/>
                <w:szCs w:val="16"/>
                <w:lang w:val="sq-AL"/>
              </w:rPr>
              <w:t>administratori i posaçëm të ketë kualifikimet, aftësinë dhe dijet e nevojshme për të kryer funksionet e veta.</w:t>
            </w:r>
          </w:p>
          <w:p w:rsidR="00550228" w:rsidRPr="008C20F2" w:rsidRDefault="00550228" w:rsidP="008C20F2">
            <w:pPr>
              <w:pStyle w:val="Normal1"/>
              <w:spacing w:before="0"/>
              <w:rPr>
                <w:sz w:val="16"/>
                <w:szCs w:val="16"/>
                <w:lang w:val="sq-AL"/>
              </w:rPr>
            </w:pPr>
            <w:r w:rsidRPr="008C20F2">
              <w:rPr>
                <w:sz w:val="16"/>
                <w:szCs w:val="16"/>
                <w:lang w:val="sq-AL"/>
              </w:rPr>
              <w:t xml:space="preserve">2.   Administratori i posaçëm ka të gjitha kompetencat e aksionarëve dhe të organit të administrimit të institucionit. </w:t>
            </w:r>
            <w:r w:rsidRPr="001B1DEF">
              <w:rPr>
                <w:sz w:val="16"/>
                <w:szCs w:val="16"/>
                <w:lang w:val="sq-AL"/>
              </w:rPr>
              <w:t>Por këto kompetenca administratori i posaçëm mund t’i ushtrojë vetëm nën kontrollin e autoritetit të zgjidhjes</w:t>
            </w:r>
            <w:r w:rsidRPr="008C20F2">
              <w:rPr>
                <w:sz w:val="16"/>
                <w:szCs w:val="16"/>
                <w:lang w:val="sq-AL"/>
              </w:rPr>
              <w:t>.</w:t>
            </w:r>
          </w:p>
          <w:p w:rsidR="00550228" w:rsidRPr="008C20F2" w:rsidRDefault="00550228" w:rsidP="008C20F2">
            <w:pPr>
              <w:pStyle w:val="Normal1"/>
              <w:spacing w:before="0"/>
              <w:rPr>
                <w:sz w:val="16"/>
                <w:szCs w:val="16"/>
                <w:lang w:val="sq-AL"/>
              </w:rPr>
            </w:pPr>
            <w:r w:rsidRPr="008C20F2">
              <w:rPr>
                <w:sz w:val="16"/>
                <w:szCs w:val="16"/>
                <w:lang w:val="sq-AL"/>
              </w:rPr>
              <w:t xml:space="preserve">3.   Administratori i posaçëm ka detyrimin ligjor të marrë të gjitha masat e nevojshme për të nxitur objektivat e zgjidhjes të përmendura në nenin 31 dhe për të zbatuar veprimet për zgjidhjen sipas vendimit të autoritetit të zgjidhjes. Sipas nevojës, ky detyrim ka epërsi mbi çdo detyrë tjetër të drejtuesve në përputhje me aktet e institucionit ose me legjislacionin kombëtar, për aq sa këto përputhen. Në këto masa mund të përfshihen </w:t>
            </w:r>
            <w:r w:rsidRPr="00C755CD">
              <w:rPr>
                <w:sz w:val="16"/>
                <w:szCs w:val="16"/>
                <w:lang w:val="sq-AL"/>
              </w:rPr>
              <w:t xml:space="preserve">zmadhimi i kapitalit, riorganizimi i strukturës së pronësisë </w:t>
            </w:r>
            <w:r w:rsidRPr="00C755CD">
              <w:rPr>
                <w:sz w:val="16"/>
                <w:szCs w:val="16"/>
                <w:lang w:val="sq-AL"/>
              </w:rPr>
              <w:lastRenderedPageBreak/>
              <w:t>të institucionit ose marrja në kontroll nga institucione që janë solide nga aspekti financiar dhe organizativ në përputhje me instrumentet e zgjidhjes të përmendura në kapitullin IV.</w:t>
            </w:r>
          </w:p>
          <w:p w:rsidR="00550228" w:rsidRPr="008C20F2" w:rsidRDefault="00550228" w:rsidP="008C20F2">
            <w:pPr>
              <w:pStyle w:val="Normal1"/>
              <w:spacing w:before="0"/>
              <w:rPr>
                <w:sz w:val="16"/>
                <w:szCs w:val="16"/>
                <w:lang w:val="sq-AL"/>
              </w:rPr>
            </w:pPr>
            <w:r w:rsidRPr="008C20F2">
              <w:rPr>
                <w:sz w:val="16"/>
                <w:szCs w:val="16"/>
                <w:lang w:val="sq-AL"/>
              </w:rPr>
              <w:t>4.   Autoritetet e zgjidhjes mund të vendosin kufizime mbi veprimin e administratorit të posaçëm ose të kërkojnë që veprime të caktuara të administratorit të posaçëm të jenë objekt i pëlqimit paraprak të autoritetit të zgjidhjes. Autoritetet e zgjidhjes mund ta largojnë administratorin e posaçëm në çdo kohë.</w:t>
            </w:r>
          </w:p>
          <w:p w:rsidR="00550228" w:rsidRPr="008C20F2" w:rsidRDefault="00550228" w:rsidP="008C20F2">
            <w:pPr>
              <w:pStyle w:val="Normal1"/>
              <w:spacing w:before="0"/>
              <w:rPr>
                <w:sz w:val="16"/>
                <w:szCs w:val="16"/>
                <w:lang w:val="sq-AL"/>
              </w:rPr>
            </w:pPr>
            <w:r w:rsidRPr="008C20F2">
              <w:rPr>
                <w:sz w:val="16"/>
                <w:szCs w:val="16"/>
                <w:lang w:val="sq-AL"/>
              </w:rPr>
              <w:t>5.   Shtetet Anëtare kërkojnë që administratori i posaçëm të përpilojë raporte për llogari të autoritetit të zgjidhjes që e emëron, për pozicionin financiar të institucionit dhe për veprimet e kryera gjatë ushtrimit të detyrës, në intervale të rregullta të vendosura nga autoriteti i zgjidhjes dhe në fillim dhe në përfundim të mandatit.</w:t>
            </w:r>
          </w:p>
          <w:p w:rsidR="00550228" w:rsidRPr="008C20F2" w:rsidRDefault="00550228" w:rsidP="008C20F2">
            <w:pPr>
              <w:pStyle w:val="Normal1"/>
              <w:spacing w:before="0"/>
              <w:rPr>
                <w:sz w:val="16"/>
                <w:szCs w:val="16"/>
                <w:lang w:val="sq-AL"/>
              </w:rPr>
            </w:pPr>
            <w:r w:rsidRPr="008C20F2">
              <w:rPr>
                <w:sz w:val="16"/>
                <w:szCs w:val="16"/>
                <w:lang w:val="sq-AL"/>
              </w:rPr>
              <w:t>6.   Administratori i posaçëm nuk mund të emërohet për një periudhë më të gjatë se një vit. Kjo periudhë mund të përsëritet në raste përjashtimore nëse autoriteti i zgjidhjes konstaton se vijojnë të përmbushen kushtet për emërimin e administratorit të posaçëm.</w:t>
            </w:r>
          </w:p>
          <w:p w:rsidR="00550228" w:rsidRPr="008C20F2" w:rsidRDefault="00550228" w:rsidP="008C20F2">
            <w:pPr>
              <w:pStyle w:val="Normal1"/>
              <w:spacing w:before="0"/>
              <w:rPr>
                <w:sz w:val="16"/>
                <w:szCs w:val="16"/>
                <w:lang w:val="sq-AL"/>
              </w:rPr>
            </w:pPr>
            <w:r w:rsidRPr="008C20F2">
              <w:rPr>
                <w:sz w:val="16"/>
                <w:szCs w:val="16"/>
                <w:lang w:val="sq-AL"/>
              </w:rPr>
              <w:t>7.   Kur më shumë se një autoritet zgjidhjeje synon të emërojë një administrator të posaçëm në lidhje me një subjekt të lidhur me një grup, autoritetet shqyrtojnë nëse do të ishte më mirë të emërohej i njëjti administrator i posaçëm për të gjitha subjektet përkatëse në mënyrë që të ndihmohen zgjidhjet që trajtojnë gjendjen e shëndoshë financiare të subjekteve në fjalë.</w:t>
            </w:r>
          </w:p>
          <w:p w:rsidR="005F7877" w:rsidRPr="008C20F2" w:rsidRDefault="00550228" w:rsidP="008C20F2">
            <w:pPr>
              <w:pStyle w:val="Normal1"/>
              <w:spacing w:before="0"/>
              <w:rPr>
                <w:sz w:val="16"/>
                <w:szCs w:val="16"/>
                <w:lang w:val="sq-AL"/>
              </w:rPr>
            </w:pPr>
            <w:r w:rsidRPr="008C20F2">
              <w:rPr>
                <w:sz w:val="16"/>
                <w:szCs w:val="16"/>
                <w:lang w:val="sq-AL"/>
              </w:rPr>
              <w:t>8.   Në rast të gjendjes së paaftësisë paguese, kur legjislacioni kombëtar parashikon emërimin e administratorëve të procedurës së falimentit, këta administratorë mund të konsiderohen si administratori i posaçëm i parashikuar me këtë nen.</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715BD8" w:rsidRPr="008C20F2" w:rsidRDefault="00715BD8" w:rsidP="008C20F2">
            <w:pPr>
              <w:contextualSpacing/>
              <w:jc w:val="center"/>
              <w:rPr>
                <w:b/>
                <w:sz w:val="16"/>
                <w:szCs w:val="16"/>
                <w:lang w:val="sq-AL"/>
              </w:rPr>
            </w:pPr>
          </w:p>
          <w:p w:rsidR="00715BD8" w:rsidRPr="008C20F2" w:rsidRDefault="007544D0" w:rsidP="008C20F2">
            <w:pPr>
              <w:contextualSpacing/>
              <w:jc w:val="center"/>
              <w:rPr>
                <w:b/>
                <w:sz w:val="16"/>
                <w:szCs w:val="16"/>
                <w:lang w:val="sq-AL"/>
              </w:rPr>
            </w:pPr>
            <w:r w:rsidRPr="008C20F2">
              <w:rPr>
                <w:b/>
                <w:sz w:val="16"/>
                <w:szCs w:val="16"/>
                <w:lang w:val="sq-AL"/>
              </w:rPr>
              <w:t xml:space="preserve">Neni </w:t>
            </w:r>
            <w:r w:rsidR="00715BD8" w:rsidRPr="008C20F2">
              <w:rPr>
                <w:b/>
                <w:sz w:val="16"/>
                <w:szCs w:val="16"/>
                <w:lang w:val="sq-AL"/>
              </w:rPr>
              <w:t>23</w:t>
            </w:r>
          </w:p>
          <w:p w:rsidR="00715BD8" w:rsidRPr="008C20F2" w:rsidRDefault="00715BD8" w:rsidP="008C20F2">
            <w:pPr>
              <w:contextualSpacing/>
              <w:jc w:val="center"/>
              <w:rPr>
                <w:b/>
                <w:sz w:val="16"/>
                <w:szCs w:val="16"/>
                <w:lang w:val="sq-AL"/>
              </w:rPr>
            </w:pPr>
            <w:r w:rsidRPr="008C20F2">
              <w:rPr>
                <w:b/>
                <w:sz w:val="16"/>
                <w:szCs w:val="16"/>
                <w:lang w:val="sq-AL"/>
              </w:rPr>
              <w:t>Administrimi i posaçëm</w:t>
            </w:r>
          </w:p>
          <w:p w:rsidR="005F7877" w:rsidRPr="008C20F2" w:rsidRDefault="005F7877"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715BD8" w:rsidRPr="008C20F2" w:rsidRDefault="00715BD8" w:rsidP="008C20F2">
            <w:pPr>
              <w:pStyle w:val="ListParagraph"/>
              <w:numPr>
                <w:ilvl w:val="0"/>
                <w:numId w:val="3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nëse vlerëson se një ndryshim në organet e administrimit të bankës mund të kontribuojë në arritjen e objektivave të ndërhyrjes së jashtëzakonshme, ka të drejtë të vendosë bankën në administrim të posaçëm, duke emëruar një ose më shumë administratorë të posaçëm. </w:t>
            </w:r>
          </w:p>
          <w:p w:rsidR="00715BD8" w:rsidRPr="008C20F2" w:rsidRDefault="00715BD8" w:rsidP="008C20F2">
            <w:pPr>
              <w:pStyle w:val="ListParagraph"/>
              <w:numPr>
                <w:ilvl w:val="0"/>
                <w:numId w:val="3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merr vendimin e përmendur në pikën 1 të këtij neni, në çdo kohë që e gjykon të arsyeshme gjatë procedurës së ndërhyrjes së jashtëzakonshme.</w:t>
            </w:r>
          </w:p>
          <w:p w:rsidR="00715BD8" w:rsidRPr="008C20F2" w:rsidRDefault="00715BD8" w:rsidP="008C20F2">
            <w:pPr>
              <w:pStyle w:val="ListParagraph"/>
              <w:numPr>
                <w:ilvl w:val="0"/>
                <w:numId w:val="3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Me hyrjen në fuqi të vendimit sipas pikës 1 të këtij neni, funksionet dhe kompetencat e organeve të administrimit, si dhe kompetencat e asamblesë së aksion</w:t>
            </w:r>
            <w:r w:rsidR="00D32673" w:rsidRPr="008C20F2">
              <w:rPr>
                <w:rFonts w:ascii="Times New Roman" w:hAnsi="Times New Roman" w:cs="Times New Roman"/>
                <w:sz w:val="16"/>
                <w:szCs w:val="16"/>
                <w:lang w:val="sq-AL"/>
              </w:rPr>
              <w:t>a</w:t>
            </w:r>
            <w:r w:rsidRPr="008C20F2">
              <w:rPr>
                <w:rFonts w:ascii="Times New Roman" w:hAnsi="Times New Roman" w:cs="Times New Roman"/>
                <w:sz w:val="16"/>
                <w:szCs w:val="16"/>
                <w:lang w:val="sq-AL"/>
              </w:rPr>
              <w:t xml:space="preserve">rëve ushtrohen nga administratori i posaçëm. </w:t>
            </w:r>
          </w:p>
          <w:p w:rsidR="00715BD8" w:rsidRPr="008C20F2" w:rsidRDefault="00715BD8" w:rsidP="008C20F2">
            <w:pPr>
              <w:pStyle w:val="ListParagraph"/>
              <w:numPr>
                <w:ilvl w:val="0"/>
                <w:numId w:val="3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Administratori i posaçëm emërohet për një afat jo më të gjatë se një vit. Ky afat mund të zgjatet në rastet kur Autoriteti i Ndërhyrjes së Jashtëzakonshme vlerëson se vazhdojnë të ekzistojnë kushtet për të cilat u emërua administratori i posaçëm sipas këtij neni. </w:t>
            </w:r>
          </w:p>
          <w:p w:rsidR="00715BD8" w:rsidRPr="008C20F2" w:rsidRDefault="00715BD8" w:rsidP="008C20F2">
            <w:pPr>
              <w:pStyle w:val="ListParagraph"/>
              <w:numPr>
                <w:ilvl w:val="0"/>
                <w:numId w:val="3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Vendimi i përmendur në pikën 1 të këtij neni përcakton nivelin e shpërblimit të administratorit të posaçëm, i cili </w:t>
            </w:r>
            <w:r w:rsidRPr="008C20F2">
              <w:rPr>
                <w:rFonts w:ascii="Times New Roman" w:hAnsi="Times New Roman" w:cs="Times New Roman"/>
                <w:sz w:val="16"/>
                <w:szCs w:val="16"/>
                <w:lang w:val="sq-AL"/>
              </w:rPr>
              <w:lastRenderedPageBreak/>
              <w:t>përballohet nga banka.</w:t>
            </w:r>
          </w:p>
          <w:p w:rsidR="00715BD8" w:rsidRPr="008C20F2" w:rsidRDefault="00715BD8" w:rsidP="008C20F2">
            <w:pPr>
              <w:pStyle w:val="ListParagraph"/>
              <w:numPr>
                <w:ilvl w:val="0"/>
                <w:numId w:val="3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mund </w:t>
            </w:r>
            <w:r w:rsidR="0077177D" w:rsidRPr="008C20F2">
              <w:rPr>
                <w:rFonts w:ascii="Times New Roman" w:hAnsi="Times New Roman" w:cs="Times New Roman"/>
                <w:sz w:val="16"/>
                <w:szCs w:val="16"/>
                <w:lang w:val="sq-AL"/>
              </w:rPr>
              <w:t xml:space="preserve">ta </w:t>
            </w:r>
            <w:r w:rsidRPr="008C20F2">
              <w:rPr>
                <w:rFonts w:ascii="Times New Roman" w:hAnsi="Times New Roman" w:cs="Times New Roman"/>
                <w:sz w:val="16"/>
                <w:szCs w:val="16"/>
                <w:lang w:val="sq-AL"/>
              </w:rPr>
              <w:t xml:space="preserve">zëvendësojë në çdo kohë administratorin e </w:t>
            </w:r>
            <w:r w:rsidR="00E86836" w:rsidRPr="008C20F2">
              <w:rPr>
                <w:rFonts w:ascii="Times New Roman" w:hAnsi="Times New Roman" w:cs="Times New Roman"/>
                <w:sz w:val="16"/>
                <w:szCs w:val="16"/>
                <w:lang w:val="sq-AL"/>
              </w:rPr>
              <w:t>posaçëm</w:t>
            </w:r>
            <w:r w:rsidRPr="008C20F2">
              <w:rPr>
                <w:rFonts w:ascii="Times New Roman" w:hAnsi="Times New Roman" w:cs="Times New Roman"/>
                <w:sz w:val="16"/>
                <w:szCs w:val="16"/>
                <w:lang w:val="sq-AL"/>
              </w:rPr>
              <w:t>.</w:t>
            </w:r>
          </w:p>
          <w:p w:rsidR="00715BD8" w:rsidRPr="008C20F2" w:rsidRDefault="00715BD8" w:rsidP="008C20F2">
            <w:pPr>
              <w:pStyle w:val="ListParagraph"/>
              <w:numPr>
                <w:ilvl w:val="0"/>
                <w:numId w:val="3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Administratori i posaçëm duhet të jetë një person i pavarur nga banka dhe duhet të përmbushë kërkesat e përcaktuara në pikën 6 të nenit 19 të këtij ligji. </w:t>
            </w:r>
          </w:p>
          <w:p w:rsidR="00715BD8" w:rsidRPr="008C20F2" w:rsidRDefault="00715BD8" w:rsidP="008C20F2">
            <w:pPr>
              <w:pStyle w:val="ListParagraph"/>
              <w:numPr>
                <w:ilvl w:val="0"/>
                <w:numId w:val="3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Administratori i posaçëm merr masat e nevojshme për arritjen e objektivave të ndërhyrjes së jashtëzakonshme, si dhe zbaton instrumentet dhe kompetencat e ndërhyrjes së jashtëzakonshme, në përputhje me këtë ligj.</w:t>
            </w:r>
          </w:p>
          <w:p w:rsidR="00715BD8" w:rsidRPr="008C20F2" w:rsidRDefault="00715BD8" w:rsidP="008C20F2">
            <w:pPr>
              <w:pStyle w:val="ListParagraph"/>
              <w:numPr>
                <w:ilvl w:val="0"/>
                <w:numId w:val="38"/>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Administratori i posaçëm, ushtron të drejtat dhe detyrat e mëposhtme:</w:t>
            </w:r>
          </w:p>
          <w:p w:rsidR="00715BD8" w:rsidRPr="008C20F2" w:rsidRDefault="00715BD8" w:rsidP="008C20F2">
            <w:pPr>
              <w:pStyle w:val="ListParagraph"/>
              <w:numPr>
                <w:ilvl w:val="2"/>
                <w:numId w:val="13"/>
              </w:numPr>
              <w:spacing w:before="0" w:line="240" w:lineRule="auto"/>
              <w:ind w:left="720"/>
              <w:rPr>
                <w:rFonts w:ascii="Times New Roman" w:hAnsi="Times New Roman" w:cs="Times New Roman"/>
                <w:sz w:val="16"/>
                <w:szCs w:val="16"/>
                <w:lang w:val="sq-AL"/>
              </w:rPr>
            </w:pPr>
            <w:r w:rsidRPr="008C20F2">
              <w:rPr>
                <w:rFonts w:ascii="Times New Roman" w:hAnsi="Times New Roman" w:cs="Times New Roman"/>
                <w:sz w:val="16"/>
                <w:szCs w:val="16"/>
                <w:lang w:val="sq-AL"/>
              </w:rPr>
              <w:t>dërgon në çdo zyrë dhe njësi të bankës, një njoftim për datën dhe kohën kur hyn në fuqi administrimi i posaçëm i bankës dhe emërimin e tij, si dhe urdhrin e nxjerrë nga ai lidhur me hierarkinë e marrjes së vendimeve dhe kryerjen e veprimeve;</w:t>
            </w:r>
          </w:p>
          <w:p w:rsidR="00715BD8" w:rsidRPr="008C20F2" w:rsidRDefault="00715BD8" w:rsidP="008C20F2">
            <w:pPr>
              <w:pStyle w:val="paragrafi0"/>
              <w:numPr>
                <w:ilvl w:val="2"/>
                <w:numId w:val="13"/>
              </w:numPr>
              <w:spacing w:before="0" w:beforeAutospacing="0" w:after="0" w:afterAutospacing="0"/>
              <w:ind w:left="720"/>
              <w:jc w:val="both"/>
              <w:rPr>
                <w:sz w:val="16"/>
                <w:szCs w:val="16"/>
                <w:lang w:val="sq-AL"/>
              </w:rPr>
            </w:pPr>
            <w:r w:rsidRPr="008C20F2">
              <w:rPr>
                <w:sz w:val="16"/>
                <w:szCs w:val="16"/>
                <w:lang w:val="sq-AL"/>
              </w:rPr>
              <w:t xml:space="preserve">kërkon nga administratorët e tjerë dhe punonjësit e bankës, t‘i vënë në dispozicion të gjithë dokumentacionin e bankës, të përgatisin raporte për gjendjen e saj, si dhe të japin me kërkesën e tij informacione me shkrim dhe raporte shtesë për veprimtarinë e bankës; </w:t>
            </w:r>
          </w:p>
          <w:p w:rsidR="00715BD8" w:rsidRPr="008C20F2" w:rsidRDefault="00715BD8" w:rsidP="008C20F2">
            <w:pPr>
              <w:pStyle w:val="paragrafi0"/>
              <w:numPr>
                <w:ilvl w:val="2"/>
                <w:numId w:val="13"/>
              </w:numPr>
              <w:spacing w:before="0" w:beforeAutospacing="0" w:after="0" w:afterAutospacing="0"/>
              <w:ind w:left="720"/>
              <w:jc w:val="both"/>
              <w:rPr>
                <w:sz w:val="16"/>
                <w:szCs w:val="16"/>
                <w:lang w:val="sq-AL"/>
              </w:rPr>
            </w:pPr>
            <w:r w:rsidRPr="008C20F2">
              <w:rPr>
                <w:sz w:val="16"/>
                <w:szCs w:val="16"/>
                <w:lang w:val="sq-AL"/>
              </w:rPr>
              <w:t xml:space="preserve">ka të drejtë të shkarkojë çdo punonjës që refuzon të japë informacionin e kërkuar prej tij; </w:t>
            </w:r>
          </w:p>
          <w:p w:rsidR="00715BD8" w:rsidRPr="008C20F2" w:rsidRDefault="00715BD8" w:rsidP="008C20F2">
            <w:pPr>
              <w:pStyle w:val="paragrafi0"/>
              <w:numPr>
                <w:ilvl w:val="2"/>
                <w:numId w:val="13"/>
              </w:numPr>
              <w:spacing w:before="0" w:beforeAutospacing="0" w:after="0" w:afterAutospacing="0"/>
              <w:ind w:left="720"/>
              <w:jc w:val="both"/>
              <w:rPr>
                <w:sz w:val="16"/>
                <w:szCs w:val="16"/>
                <w:lang w:val="sq-AL"/>
              </w:rPr>
            </w:pPr>
            <w:r w:rsidRPr="008C20F2">
              <w:rPr>
                <w:sz w:val="16"/>
                <w:szCs w:val="16"/>
                <w:lang w:val="sq-AL"/>
              </w:rPr>
              <w:t xml:space="preserve">brenda 30 ditëve nga data e emërimit të tij, merr në dorëzim të gjithë inventarin e aktiveve dhe të pasurive të bankës, si dhe të gjithë dokumentacionin e arkivës.  </w:t>
            </w:r>
          </w:p>
          <w:p w:rsidR="00715BD8" w:rsidRPr="008C20F2" w:rsidRDefault="00715BD8" w:rsidP="008C20F2">
            <w:pPr>
              <w:pStyle w:val="paragrafi0"/>
              <w:numPr>
                <w:ilvl w:val="2"/>
                <w:numId w:val="13"/>
              </w:numPr>
              <w:spacing w:before="0" w:beforeAutospacing="0" w:after="0" w:afterAutospacing="0"/>
              <w:ind w:left="720"/>
              <w:jc w:val="both"/>
              <w:rPr>
                <w:sz w:val="16"/>
                <w:szCs w:val="16"/>
                <w:lang w:val="sq-AL"/>
              </w:rPr>
            </w:pPr>
            <w:r w:rsidRPr="008C20F2">
              <w:rPr>
                <w:sz w:val="16"/>
                <w:szCs w:val="16"/>
                <w:lang w:val="sq-AL"/>
              </w:rPr>
              <w:t>merr të gjitha masat për ruajtjen e aktiveve të bankës, duke ndërmarrë të paktën veprimet e mëposhtme:</w:t>
            </w:r>
          </w:p>
          <w:p w:rsidR="00715BD8" w:rsidRPr="008C20F2" w:rsidRDefault="00715BD8" w:rsidP="008C20F2">
            <w:pPr>
              <w:pStyle w:val="paragrafi0"/>
              <w:numPr>
                <w:ilvl w:val="0"/>
                <w:numId w:val="39"/>
              </w:numPr>
              <w:spacing w:before="0" w:beforeAutospacing="0" w:after="0" w:afterAutospacing="0"/>
              <w:ind w:left="1080" w:hanging="270"/>
              <w:jc w:val="both"/>
              <w:rPr>
                <w:sz w:val="16"/>
                <w:szCs w:val="16"/>
                <w:lang w:val="sq-AL"/>
              </w:rPr>
            </w:pPr>
            <w:r w:rsidRPr="008C20F2">
              <w:rPr>
                <w:sz w:val="16"/>
                <w:szCs w:val="16"/>
                <w:lang w:val="sq-AL"/>
              </w:rPr>
              <w:t>ndryshon rregullin e hyrjes në ndërtesat dhe në mjediset ku ruhen pasuritë, dokumentacioni, informacioni, pajisjet, përdorimi i të cilave dëmton interesat pasurore të bankës, duke zëvendësuar kodet dhe fjalëkalimet dhe duke vendosur kufizime të rrethit të personave që kanë të drejtë të hyjnë në këto mjedise;</w:t>
            </w:r>
          </w:p>
          <w:p w:rsidR="00715BD8" w:rsidRPr="008C20F2" w:rsidRDefault="00715BD8" w:rsidP="008C20F2">
            <w:pPr>
              <w:pStyle w:val="paragrafi0"/>
              <w:numPr>
                <w:ilvl w:val="0"/>
                <w:numId w:val="39"/>
              </w:numPr>
              <w:spacing w:before="0" w:beforeAutospacing="0" w:after="0" w:afterAutospacing="0"/>
              <w:ind w:left="1080" w:hanging="270"/>
              <w:jc w:val="both"/>
              <w:rPr>
                <w:sz w:val="16"/>
                <w:szCs w:val="16"/>
                <w:lang w:val="sq-AL"/>
              </w:rPr>
            </w:pPr>
            <w:r w:rsidRPr="008C20F2">
              <w:rPr>
                <w:sz w:val="16"/>
                <w:szCs w:val="16"/>
                <w:lang w:val="sq-AL"/>
              </w:rPr>
              <w:t>ndryshon ose krijon fjalëkalime të reja për hyrjet në rrjetin kompjuterik si dhe lëshon lloje të reja të kartave të kalimit për hyrjet në mjediset e bankës për punonjësit e autorizuar dhe kontrollon hyrjet e punonjësve të tjerë në këto mjedise;</w:t>
            </w:r>
          </w:p>
          <w:p w:rsidR="00715BD8" w:rsidRPr="008C20F2" w:rsidRDefault="00715BD8" w:rsidP="008C20F2">
            <w:pPr>
              <w:pStyle w:val="paragrafi0"/>
              <w:numPr>
                <w:ilvl w:val="0"/>
                <w:numId w:val="39"/>
              </w:numPr>
              <w:spacing w:before="0" w:beforeAutospacing="0" w:after="0" w:afterAutospacing="0"/>
              <w:ind w:left="1080" w:hanging="270"/>
              <w:jc w:val="both"/>
              <w:rPr>
                <w:sz w:val="16"/>
                <w:szCs w:val="16"/>
                <w:lang w:val="sq-AL"/>
              </w:rPr>
            </w:pPr>
            <w:r w:rsidRPr="008C20F2">
              <w:rPr>
                <w:sz w:val="16"/>
                <w:szCs w:val="16"/>
                <w:lang w:val="sq-AL"/>
              </w:rPr>
              <w:t>pezullon ushtrimin e kompetencave të personave, të cilët mund të ushtrojnë veprimtari në emër dhe për llogari të bankës dhe autorizon punonjësit e caktuar prej tij;</w:t>
            </w:r>
          </w:p>
          <w:p w:rsidR="00715BD8" w:rsidRPr="008C20F2" w:rsidRDefault="00715BD8" w:rsidP="008C20F2">
            <w:pPr>
              <w:pStyle w:val="paragrafi0"/>
              <w:numPr>
                <w:ilvl w:val="0"/>
                <w:numId w:val="39"/>
              </w:numPr>
              <w:spacing w:before="0" w:beforeAutospacing="0" w:after="0" w:afterAutospacing="0"/>
              <w:ind w:left="1080" w:hanging="270"/>
              <w:jc w:val="both"/>
              <w:rPr>
                <w:sz w:val="16"/>
                <w:szCs w:val="16"/>
                <w:lang w:val="sq-AL"/>
              </w:rPr>
            </w:pPr>
            <w:r w:rsidRPr="008C20F2">
              <w:rPr>
                <w:sz w:val="16"/>
                <w:szCs w:val="16"/>
                <w:lang w:val="sq-AL"/>
              </w:rPr>
              <w:t>njofton palët e treta për të gjitha ndryshimet që kanë të bëjnë me autorizimet dhe të drejtën e përfaqësimit;</w:t>
            </w:r>
          </w:p>
          <w:p w:rsidR="00715BD8" w:rsidRPr="008C20F2" w:rsidRDefault="00715BD8" w:rsidP="008C20F2">
            <w:pPr>
              <w:pStyle w:val="paragrafi0"/>
              <w:numPr>
                <w:ilvl w:val="0"/>
                <w:numId w:val="39"/>
              </w:numPr>
              <w:spacing w:before="0" w:beforeAutospacing="0" w:after="0" w:afterAutospacing="0"/>
              <w:ind w:left="1080" w:hanging="270"/>
              <w:jc w:val="both"/>
              <w:rPr>
                <w:sz w:val="16"/>
                <w:szCs w:val="16"/>
                <w:lang w:val="sq-AL"/>
              </w:rPr>
            </w:pPr>
            <w:r w:rsidRPr="008C20F2">
              <w:rPr>
                <w:sz w:val="16"/>
                <w:szCs w:val="16"/>
                <w:lang w:val="sq-AL"/>
              </w:rPr>
              <w:t xml:space="preserve">informon bankat korrespondente, agjentët e letrave me vlerë dhe personat që administrojnë aktivet dhe regjistrat në emër të bankës se të gjitha autorizimet e </w:t>
            </w:r>
            <w:r w:rsidRPr="008C20F2">
              <w:rPr>
                <w:sz w:val="16"/>
                <w:szCs w:val="16"/>
                <w:lang w:val="sq-AL"/>
              </w:rPr>
              <w:lastRenderedPageBreak/>
              <w:t xml:space="preserve">dhëna nga banka deri në emërimin e tij janë pezulluar dhe autorizimet i jepen një numri të kufizuar personash, emrat e të cilëve </w:t>
            </w:r>
            <w:r w:rsidR="00E86836" w:rsidRPr="008C20F2">
              <w:rPr>
                <w:sz w:val="16"/>
                <w:szCs w:val="16"/>
                <w:lang w:val="sq-AL"/>
              </w:rPr>
              <w:t>i</w:t>
            </w:r>
            <w:r w:rsidRPr="008C20F2">
              <w:rPr>
                <w:sz w:val="16"/>
                <w:szCs w:val="16"/>
                <w:lang w:val="sq-AL"/>
              </w:rPr>
              <w:t>u informohen;</w:t>
            </w:r>
          </w:p>
          <w:p w:rsidR="00715BD8" w:rsidRPr="008C20F2" w:rsidRDefault="00715BD8" w:rsidP="008C20F2">
            <w:pPr>
              <w:pStyle w:val="paragrafi0"/>
              <w:numPr>
                <w:ilvl w:val="0"/>
                <w:numId w:val="39"/>
              </w:numPr>
              <w:spacing w:before="0" w:beforeAutospacing="0" w:after="0" w:afterAutospacing="0"/>
              <w:ind w:left="1080" w:hanging="270"/>
              <w:jc w:val="both"/>
              <w:rPr>
                <w:sz w:val="16"/>
                <w:szCs w:val="16"/>
                <w:lang w:val="sq-AL"/>
              </w:rPr>
            </w:pPr>
            <w:r w:rsidRPr="008C20F2">
              <w:rPr>
                <w:sz w:val="16"/>
                <w:szCs w:val="16"/>
                <w:lang w:val="sq-AL"/>
              </w:rPr>
              <w:t>ndalon pagesën e dividen</w:t>
            </w:r>
            <w:r w:rsidR="00E86836" w:rsidRPr="008C20F2">
              <w:rPr>
                <w:sz w:val="16"/>
                <w:szCs w:val="16"/>
                <w:lang w:val="sq-AL"/>
              </w:rPr>
              <w:t>d</w:t>
            </w:r>
            <w:r w:rsidRPr="008C20F2">
              <w:rPr>
                <w:sz w:val="16"/>
                <w:szCs w:val="16"/>
                <w:lang w:val="sq-AL"/>
              </w:rPr>
              <w:t xml:space="preserve">ëve ose shpërndarjen e kapitalit për aksionerët, si dhe pagesën e administratorëve, përveç shpërblimit për shërbimet që ata kanë kryer në bankë; </w:t>
            </w:r>
          </w:p>
          <w:p w:rsidR="00715BD8" w:rsidRPr="008C20F2" w:rsidRDefault="00715BD8" w:rsidP="008C20F2">
            <w:pPr>
              <w:pStyle w:val="paragrafi0"/>
              <w:numPr>
                <w:ilvl w:val="0"/>
                <w:numId w:val="39"/>
              </w:numPr>
              <w:spacing w:before="0" w:beforeAutospacing="0" w:after="0" w:afterAutospacing="0"/>
              <w:ind w:left="1080" w:hanging="270"/>
              <w:jc w:val="both"/>
              <w:rPr>
                <w:sz w:val="16"/>
                <w:szCs w:val="16"/>
                <w:lang w:val="sq-AL"/>
              </w:rPr>
            </w:pPr>
            <w:r w:rsidRPr="008C20F2">
              <w:rPr>
                <w:sz w:val="16"/>
                <w:szCs w:val="16"/>
                <w:lang w:val="sq-AL"/>
              </w:rPr>
              <w:t>administratori i posaçëm, me miratimin e Autoritetit të Ndërhyrjes së Jashtëzakonshme, mund të vendosë që banka për një periudhë të caktuar kohe të mos mbledhë depozita dhe të mos paguajë detyrimet që ka ndaj palëve të treta.</w:t>
            </w:r>
          </w:p>
          <w:p w:rsidR="00715BD8" w:rsidRPr="008C20F2" w:rsidRDefault="00715BD8" w:rsidP="008C20F2">
            <w:pPr>
              <w:pStyle w:val="paragrafi0"/>
              <w:numPr>
                <w:ilvl w:val="0"/>
                <w:numId w:val="38"/>
              </w:numPr>
              <w:spacing w:before="0" w:beforeAutospacing="0" w:after="0" w:afterAutospacing="0"/>
              <w:jc w:val="both"/>
              <w:rPr>
                <w:sz w:val="16"/>
                <w:szCs w:val="16"/>
                <w:lang w:val="sq-AL"/>
              </w:rPr>
            </w:pPr>
            <w:r w:rsidRPr="008C20F2">
              <w:rPr>
                <w:sz w:val="16"/>
                <w:szCs w:val="16"/>
                <w:lang w:val="sq-AL"/>
              </w:rPr>
              <w:t>Gjatë periudhës në të cilën banka është vendosur në administrim të posaçëm, të gjitha transaksionet e kryera prej saj, pa autorizimin përkatës të administratorit të posaçëm ose të personave të përcaktuar prej tij, nuk kanë vlefshmëri ligjore.</w:t>
            </w:r>
          </w:p>
          <w:p w:rsidR="00715BD8" w:rsidRPr="008C20F2" w:rsidRDefault="00715BD8" w:rsidP="008C20F2">
            <w:pPr>
              <w:pStyle w:val="ListParagraph"/>
              <w:numPr>
                <w:ilvl w:val="0"/>
                <w:numId w:val="3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Administratori i posaçëm ka të drejtë të urdhërojë nëpunësit dhe administratorët për zbatimin e funksioneve të veçanta në bankë. Këta administratorë dhe nëpunës mund të shkarkohen nga administratori i </w:t>
            </w:r>
            <w:r w:rsidR="00E86836" w:rsidRPr="008C20F2">
              <w:rPr>
                <w:rFonts w:cs="Arial"/>
                <w:sz w:val="16"/>
                <w:szCs w:val="16"/>
                <w:lang w:val="sq-AL"/>
              </w:rPr>
              <w:t>posaçëm</w:t>
            </w:r>
            <w:r w:rsidRPr="008C20F2">
              <w:rPr>
                <w:rFonts w:ascii="Times New Roman" w:hAnsi="Times New Roman" w:cs="Times New Roman"/>
                <w:sz w:val="16"/>
                <w:szCs w:val="16"/>
                <w:lang w:val="sq-AL"/>
              </w:rPr>
              <w:t xml:space="preserve"> në përputhje me dispozitat e Kodit të Punës</w:t>
            </w:r>
            <w:r w:rsidR="00E86836" w:rsidRPr="008C20F2">
              <w:rPr>
                <w:rFonts w:cs="Arial"/>
                <w:sz w:val="16"/>
                <w:szCs w:val="16"/>
                <w:lang w:val="sq-AL"/>
              </w:rPr>
              <w:t>dhe legjislacionin përkatës</w:t>
            </w:r>
            <w:r w:rsidRPr="008C20F2">
              <w:rPr>
                <w:rFonts w:ascii="Times New Roman" w:hAnsi="Times New Roman" w:cs="Times New Roman"/>
                <w:sz w:val="16"/>
                <w:szCs w:val="16"/>
                <w:lang w:val="sq-AL"/>
              </w:rPr>
              <w:t>.</w:t>
            </w:r>
          </w:p>
          <w:p w:rsidR="00715BD8" w:rsidRPr="008C20F2" w:rsidRDefault="00715BD8" w:rsidP="008C20F2">
            <w:pPr>
              <w:pStyle w:val="ListParagraph"/>
              <w:numPr>
                <w:ilvl w:val="0"/>
                <w:numId w:val="3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Administratori i posaçëm i paraqet Autoritetit të Ndërhyrjes së Jashtëzakonshme një raport për veprimtarinë dhe gjendjen financiare të bankës, në fillim dhe në fund të mandatit të tij, si dhe veprimet e ndërmarra në përmbushje të detyrave të tij, në intervale mujore apo më shpesh nëse e kërkon Autoriteti. </w:t>
            </w:r>
          </w:p>
          <w:p w:rsidR="00715BD8" w:rsidRPr="008C20F2" w:rsidRDefault="00715BD8" w:rsidP="008C20F2">
            <w:pPr>
              <w:pStyle w:val="ListParagraph"/>
              <w:numPr>
                <w:ilvl w:val="0"/>
                <w:numId w:val="3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Administratori i posaçëm ushtron funksionet dhe përgjegjësitë e tij nën kontrollin e Autoritetit të Ndërhyrjes së Jashtëzakonshme.</w:t>
            </w:r>
          </w:p>
          <w:p w:rsidR="00715BD8" w:rsidRPr="008C20F2" w:rsidRDefault="00715BD8" w:rsidP="008C20F2">
            <w:pPr>
              <w:pStyle w:val="ListParagraph"/>
              <w:numPr>
                <w:ilvl w:val="0"/>
                <w:numId w:val="3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Vendimi i përmendur në pikën 1 të këtij neni mund të përcaktojë kufizime të funksioneve dhe të </w:t>
            </w:r>
            <w:r w:rsidR="00E86836" w:rsidRPr="008C20F2">
              <w:rPr>
                <w:rFonts w:ascii="Times New Roman" w:hAnsi="Times New Roman" w:cs="Times New Roman"/>
                <w:sz w:val="16"/>
                <w:szCs w:val="16"/>
                <w:lang w:val="sq-AL"/>
              </w:rPr>
              <w:t xml:space="preserve">të </w:t>
            </w:r>
            <w:r w:rsidRPr="008C20F2">
              <w:rPr>
                <w:rFonts w:ascii="Times New Roman" w:hAnsi="Times New Roman" w:cs="Times New Roman"/>
                <w:sz w:val="16"/>
                <w:szCs w:val="16"/>
                <w:lang w:val="sq-AL"/>
              </w:rPr>
              <w:t>drejtave të administratorit të posaçëm ose që veprime të caktuara ligjore të administratorit të posaçëm t'i nënshtrohen miratimit paraprak të Autoritetit të Ndërhyrjes së Jashtëzakonshme.</w:t>
            </w:r>
          </w:p>
          <w:p w:rsidR="00715BD8" w:rsidRPr="008C20F2" w:rsidRDefault="00715BD8" w:rsidP="008C20F2">
            <w:pPr>
              <w:pStyle w:val="ListParagraph"/>
              <w:numPr>
                <w:ilvl w:val="0"/>
                <w:numId w:val="3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publikon emërimin e administratorit të posaçëm. </w:t>
            </w:r>
          </w:p>
          <w:p w:rsidR="00715BD8" w:rsidRPr="008C20F2" w:rsidRDefault="00715BD8" w:rsidP="008C20F2">
            <w:pPr>
              <w:pStyle w:val="ListParagraph"/>
              <w:numPr>
                <w:ilvl w:val="0"/>
                <w:numId w:val="3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Vendimi për administrim të posaçëm, emërimi dhe shkarkimi i administratorit të posaçëm, si dhe ndërprerja e administrimit të posaçëmnë një bankë, regjistrohen në Qendrën Kombëtare të Biznesit nga ana e administratorit të posaçëm mbështetur në vendimin e Autoritetit të Ndërhyrjes së Jashtëzakonshme. </w:t>
            </w:r>
          </w:p>
          <w:p w:rsidR="005F7877" w:rsidRPr="008C20F2" w:rsidRDefault="00715BD8" w:rsidP="008C20F2">
            <w:pPr>
              <w:pStyle w:val="ListParagraph"/>
              <w:numPr>
                <w:ilvl w:val="0"/>
                <w:numId w:val="38"/>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njofton menjëherë Agjencinë e Sigurimit të Depozitave për marrjen e vendimit dhe bashkëpunon me të gjatë administrimit të posaçëm.</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80045C" w:rsidP="00B546FB">
            <w:pPr>
              <w:jc w:val="both"/>
              <w:rPr>
                <w:sz w:val="16"/>
                <w:szCs w:val="16"/>
                <w:lang w:val="sq-AL"/>
              </w:rPr>
            </w:pPr>
            <w:r w:rsidRPr="008C20F2">
              <w:rPr>
                <w:sz w:val="16"/>
                <w:szCs w:val="16"/>
                <w:lang w:val="sq-AL"/>
              </w:rPr>
              <w:lastRenderedPageBreak/>
              <w:t>Përputhshmëri e</w:t>
            </w:r>
            <w:r w:rsidR="00B546FB">
              <w:rPr>
                <w:sz w:val="16"/>
                <w:szCs w:val="16"/>
                <w:lang w:val="sq-AL"/>
              </w:rPr>
              <w:t xml:space="preserve"> pjesshme</w:t>
            </w:r>
            <w:r w:rsidRPr="008C20F2">
              <w:rPr>
                <w:sz w:val="16"/>
                <w:szCs w:val="16"/>
                <w:lang w:val="sq-AL"/>
              </w:rPr>
              <w:t xml:space="preserve"> </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80045C" w:rsidP="008C20F2">
            <w:pPr>
              <w:pStyle w:val="BodyText"/>
              <w:spacing w:after="0"/>
              <w:jc w:val="both"/>
              <w:rPr>
                <w:sz w:val="16"/>
                <w:szCs w:val="16"/>
                <w:lang w:val="sq-AL"/>
              </w:rPr>
            </w:pPr>
            <w:r w:rsidRPr="008C20F2">
              <w:rPr>
                <w:sz w:val="16"/>
                <w:szCs w:val="16"/>
                <w:lang w:val="sq-AL"/>
              </w:rPr>
              <w:t>.</w:t>
            </w:r>
          </w:p>
        </w:tc>
      </w:tr>
      <w:tr w:rsidR="008C20F2" w:rsidRPr="00476746"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36</w:t>
            </w:r>
          </w:p>
          <w:p w:rsidR="00550228" w:rsidRPr="008C20F2" w:rsidRDefault="00550228" w:rsidP="008C20F2">
            <w:pPr>
              <w:pStyle w:val="sti-art"/>
              <w:spacing w:before="0" w:after="0"/>
              <w:rPr>
                <w:sz w:val="16"/>
                <w:szCs w:val="16"/>
                <w:lang w:val="sq-AL"/>
              </w:rPr>
            </w:pPr>
            <w:r w:rsidRPr="008C20F2">
              <w:rPr>
                <w:sz w:val="16"/>
                <w:szCs w:val="16"/>
                <w:lang w:val="sq-AL"/>
              </w:rPr>
              <w:t>Vlerësimi në funksion të zgjidhjes</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lastRenderedPageBreak/>
              <w:t xml:space="preserve">1.   Përpara ndërmarrjes së veprimit për zgjidhjen ose ushtrimit të kompetencës së zhvlerësimit ose konvertimit të instrumenteve përkatëse të kapitalit, autoritetet e zgjidhjes sigurojnë që bëhet një vlerësim i drejtë, i matur dhe realist i aktiveve dhe pasiveve të institucionit ose </w:t>
            </w:r>
            <w:r w:rsidRPr="008C20F2">
              <w:rPr>
                <w:sz w:val="16"/>
                <w:szCs w:val="16"/>
                <w:lang w:val="sq-AL"/>
              </w:rPr>
              <w:lastRenderedPageBreak/>
              <w:t>subjektit të përmendur në nenin 1, pika 1, shkronja “b”, “c” ose “d”, nga një person i pavarur nga çdo autoritet publik, përfshirë edhe autoritetin e zgjidhjes, dhe nga institucioni ose subjekti i përmendur në nenin 1, pika 1, shkronja “b”, “c” ose “d”. Në varësi të pikës 13 të këtij neni dhe në varësi të nenit 85, kur janë përmbushur të gjitha kërkesat e parashikuara në këtë nen, vlerësimi konsiderohet si përfundimtar.</w:t>
            </w:r>
          </w:p>
          <w:p w:rsidR="00550228" w:rsidRPr="008C20F2" w:rsidRDefault="00550228" w:rsidP="008C20F2">
            <w:pPr>
              <w:pStyle w:val="Normal1"/>
              <w:spacing w:before="0"/>
              <w:rPr>
                <w:sz w:val="16"/>
                <w:szCs w:val="16"/>
                <w:lang w:val="sq-AL"/>
              </w:rPr>
            </w:pPr>
            <w:r w:rsidRPr="008C20F2">
              <w:rPr>
                <w:sz w:val="16"/>
                <w:szCs w:val="16"/>
                <w:lang w:val="sq-AL"/>
              </w:rPr>
              <w:t>2.   Kur nuk është i mundur vlerësim i pavarur sipas pikës 1, autoritetet e zgjidhjes mund të kryejnë një vlerësim të përkohshëm të aktiveve dhe pasiveve të institucionit ose subjektit të përmendur në nenin 1, pika 1, shkronja “b”, “c” ose “d”, në përputhje me pikën 9 të këtij neni.</w:t>
            </w:r>
          </w:p>
          <w:p w:rsidR="00550228" w:rsidRPr="008C20F2" w:rsidRDefault="00550228" w:rsidP="008C20F2">
            <w:pPr>
              <w:pStyle w:val="Normal1"/>
              <w:spacing w:before="0"/>
              <w:rPr>
                <w:sz w:val="16"/>
                <w:szCs w:val="16"/>
                <w:lang w:val="sq-AL"/>
              </w:rPr>
            </w:pPr>
            <w:r w:rsidRPr="008C20F2">
              <w:rPr>
                <w:sz w:val="16"/>
                <w:szCs w:val="16"/>
                <w:lang w:val="sq-AL"/>
              </w:rPr>
              <w:t>3.   Objektivi i vlerësimit është të analizojë vlerën e aktiveve dhe pasiveve të institucionit ose subjektit të përmendur në nenin 1, pika 1, shkronja “b”, “c” ose “d”, që përmbush kushtet për zgjidhjen sipas nenit 32 dhe 33.</w:t>
            </w:r>
          </w:p>
          <w:p w:rsidR="00550228" w:rsidRPr="008C20F2" w:rsidRDefault="00550228" w:rsidP="008C20F2">
            <w:pPr>
              <w:pStyle w:val="Normal1"/>
              <w:spacing w:before="0"/>
              <w:rPr>
                <w:sz w:val="16"/>
                <w:szCs w:val="16"/>
                <w:lang w:val="sq-AL"/>
              </w:rPr>
            </w:pPr>
            <w:r w:rsidRPr="008C20F2">
              <w:rPr>
                <w:sz w:val="16"/>
                <w:szCs w:val="16"/>
              </w:rPr>
              <w:t>4.   </w:t>
            </w:r>
            <w:r w:rsidRPr="008C20F2">
              <w:rPr>
                <w:sz w:val="16"/>
                <w:szCs w:val="16"/>
                <w:lang w:val="sq-AL"/>
              </w:rPr>
              <w:t>Qëllimet e vlerësimit janë: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marrja e informacionit për të konstatuar nëse përmbushen kushtet për zgjidhjen ose kushtet për zhvlerësimin ose konvertimin e instrumenteve të kapitalit;</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nëse kushtet për zgjidhjen përmbushen, marrja e informacionit për marrjen e vendimin për veprimin e duhur për zgjidhjen që duhen marrë në lidhje me institucionin ose subjektit e përmendur në nenin 1, pika 1, shkronja “b”, “c” ose “d”;</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kur përdoret kompetenca për zhvlerësimin ose konvertimin e instrumenteve përkatëse të kapitalit,  marrja e informacionit për marrjen e vendimin lidhur  me shkallën e anulimit ose shkrirjes së të drejtave të aksioneve ose instrumenteve të tjera të pronësisë, dhe shkallën e zhvlerësimit ose konvertimit të instrumenteve përkatëse të kapitalit;</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(d)</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kur përdoret instrumenti i mbajtjes së humbjeve nga brenda shoqërisë, marrja e informacionit për marrjen e vendimin lidhur me shkallën e zhvlerësimit ose konvertimit të pasiveve të lejuara;</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(e)</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kur përdoret instrumenti i institucionit kalimtar ose i veçimit të aktiveve, marrja e informacionit për marrjen e vendimit në lidhje me aktivet, të drejtat, pasivet ose aksionet ose instrumentet e tjera të pronësisë që duhen transferuar dhe vendimit në lidhje me vlerën e çdo kundërvlere që i duhet paguar institucionit objekt i zgjidhjes ose, sipas rastit, pronarëve të aksioneve ose instrumenteve të tjera të pronësisë;</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6E1162">
              <w:trPr>
                <w:tblCellSpacing w:w="0" w:type="dxa"/>
              </w:trPr>
              <w:tc>
                <w:tcPr>
                  <w:tcW w:w="160" w:type="dxa"/>
                  <w:hideMark/>
                </w:tcPr>
                <w:p w:rsidR="00550228" w:rsidRPr="008C20F2" w:rsidRDefault="00550228" w:rsidP="008C20F2">
                  <w:pPr>
                    <w:pStyle w:val="Normal1"/>
                    <w:spacing w:before="0"/>
                    <w:rPr>
                      <w:sz w:val="16"/>
                      <w:szCs w:val="16"/>
                    </w:rPr>
                  </w:pPr>
                  <w:r w:rsidRPr="008C20F2">
                    <w:rPr>
                      <w:sz w:val="16"/>
                      <w:szCs w:val="16"/>
                    </w:rPr>
                    <w:t>(f)</w:t>
                  </w:r>
                </w:p>
              </w:tc>
              <w:tc>
                <w:tcPr>
                  <w:tcW w:w="2854" w:type="dxa"/>
                  <w:hideMark/>
                </w:tcPr>
                <w:p w:rsidR="00550228" w:rsidRPr="008C20F2" w:rsidRDefault="00550228" w:rsidP="008C20F2">
                  <w:pPr>
                    <w:pStyle w:val="Normal1"/>
                    <w:spacing w:before="0"/>
                    <w:rPr>
                      <w:sz w:val="16"/>
                      <w:szCs w:val="16"/>
                    </w:rPr>
                  </w:pPr>
                  <w:r w:rsidRPr="008C20F2">
                    <w:rPr>
                      <w:sz w:val="16"/>
                      <w:szCs w:val="16"/>
                      <w:lang w:val="sq-AL"/>
                    </w:rPr>
                    <w:t xml:space="preserve">kur përdoret instrumenti i shitjes së aktivitetit tregtar, marrja e informacionit për marrjen e vendimit në lidhje me aktivet, të drejtat, pasivet ose aksionet ose instrumentet e tjera të pronësisë që duhen transferuar </w:t>
                  </w:r>
                  <w:r w:rsidRPr="008C20F2">
                    <w:rPr>
                      <w:sz w:val="16"/>
                      <w:szCs w:val="16"/>
                      <w:lang w:val="sq-AL"/>
                    </w:rPr>
                    <w:lastRenderedPageBreak/>
                    <w:t>dhe marrja e informacionit ku të bazohet njohuria e autoritetit të zgjidhjes se cilat janë kushtet tregtare në kuptim të nenit 38;</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(g)</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në të gjitha rastet, sigurimi se çdo humbje mbi aktivet e institucionit ose subjektit të përmendur në nenin 1, pika 1, shkronja “b”, “c” ose “d” njihet plotësisht në momentin e përdorimit të instrumenteve të zgjidhjes ose të ushtrimit të kompetencës për zhvlerësimin ose konvertimin e instrumenteve përkatëse të kapitalit.</w:t>
                  </w:r>
                </w:p>
              </w:tc>
            </w:tr>
          </w:tbl>
          <w:p w:rsidR="00550228" w:rsidRPr="008C20F2" w:rsidRDefault="00550228" w:rsidP="008C20F2">
            <w:pPr>
              <w:pStyle w:val="Normal1"/>
              <w:spacing w:before="0"/>
              <w:rPr>
                <w:sz w:val="16"/>
                <w:szCs w:val="16"/>
                <w:lang w:val="sq-AL"/>
              </w:rPr>
            </w:pPr>
            <w:r w:rsidRPr="008C20F2">
              <w:rPr>
                <w:sz w:val="16"/>
                <w:szCs w:val="16"/>
              </w:rPr>
              <w:t>5.   </w:t>
            </w:r>
            <w:r w:rsidRPr="008C20F2">
              <w:rPr>
                <w:sz w:val="16"/>
                <w:szCs w:val="16"/>
                <w:lang w:val="sq-AL"/>
              </w:rPr>
              <w:t>Pa cenuar kuadrin e Bashkimit Evropian për ndihmën shtetërore, sipas rastit, vlerësimi mbështetet në hipoteza të matura, përfshirë edhe në lidhje me shkallën e mosplotësimit të detyrimeve dhe të humbjeve. Vlerësimi nuk merr si të mirëqenë asnjë ofrim të mundshëm në të ardhmen të mbështetjes financiare publike të jashtëzakonshme ose asnjë asistencë të jashtëzakonshme me likuiditet nga banka qendrore ose asnjë asistencë me likuiditet nga banka qendrore të ofruar me kushte jo standarde sa i takon kolateralizimit, afatit të shlyerjes apo normës së interesit institucionit ose subjektit të përmendur në nenin 1, pika 1, shkronja “b”, “c” ose “d”, pas momentin në të cilin ndërmerret veprimi për zgjidhjen ose ushtrohet kompetenca për zhvlerësimin ose konvertimin e instrumenteve përkatëse të kapitalit. Gjithashtu, vlerësimi merr në konsideratë faktin se, nëse përdoret një instrument i zgjidhjes:</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Autoriteti i zgjidhjes dhe çdo skemë financimi që vepron në bazë të nenit 101 mund të rimarrë çdo shpenzim të arsyeshëm të lindur rregullisht nga institucioni objekt i zgjidhjes, në përputhje me nenin 37, pika 7;</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skema e financimit të zgjidhjes mund të kërkojë interesa ose komisione në lidhje me kredi apo dorëzani që i jep institucionit objekt i zgjidhjes, në përputhje me nenin 101.</w:t>
                  </w:r>
                </w:p>
              </w:tc>
            </w:tr>
          </w:tbl>
          <w:p w:rsidR="00550228" w:rsidRPr="008C20F2" w:rsidRDefault="00550228" w:rsidP="008C20F2">
            <w:pPr>
              <w:pStyle w:val="Normal1"/>
              <w:spacing w:before="0"/>
              <w:rPr>
                <w:sz w:val="16"/>
                <w:szCs w:val="16"/>
                <w:lang w:val="sq-AL"/>
              </w:rPr>
            </w:pPr>
            <w:r w:rsidRPr="008C20F2">
              <w:rPr>
                <w:sz w:val="16"/>
                <w:szCs w:val="16"/>
              </w:rPr>
              <w:t>6.   </w:t>
            </w:r>
            <w:r w:rsidRPr="008C20F2">
              <w:rPr>
                <w:sz w:val="16"/>
                <w:szCs w:val="16"/>
                <w:lang w:val="sq-AL"/>
              </w:rPr>
              <w:t>Vlerësimi plotësohet me informacionet e mëposhtme siç paraqite në librat kontabël dhe evidencat e  institucionit ose subjektit të përmendur në nenin 1, pika 1, shkronja “b”, “c” ose “d”:</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lang w:val="sq-AL"/>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një bilanc të përditësuar dhe një raport për pozicionin financiar të institucionit ose subjektit të përmendur në nenin 1, pika 1, shkronja “b”, “c” ose “d”;</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një analizë dhe një çmuarje të vlerës kontabël të aktiveve;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listën e pasiveve të mbajtura brenda dhe jashtë bilancit, të paraqitura në librat dhe evidencat e institucionit ose subjektit të përmendur në nenin 1, pika 1, shkronja “b”, “c” ose “d”, duke treguar kreditë përkatëse dhe nivelet e përparësisë sipas legjislacionit të zbatueshëm për paaftësinë paguese.</w:t>
                  </w:r>
                </w:p>
              </w:tc>
            </w:tr>
          </w:tbl>
          <w:p w:rsidR="00550228" w:rsidRPr="008C20F2" w:rsidRDefault="00550228" w:rsidP="008C20F2">
            <w:pPr>
              <w:pStyle w:val="Normal1"/>
              <w:spacing w:before="0"/>
              <w:rPr>
                <w:sz w:val="16"/>
                <w:szCs w:val="16"/>
                <w:lang w:val="sq-AL"/>
              </w:rPr>
            </w:pPr>
            <w:r w:rsidRPr="008C20F2">
              <w:rPr>
                <w:sz w:val="16"/>
                <w:szCs w:val="16"/>
              </w:rPr>
              <w:lastRenderedPageBreak/>
              <w:t>7.   </w:t>
            </w:r>
            <w:r w:rsidRPr="008C20F2">
              <w:rPr>
                <w:sz w:val="16"/>
                <w:szCs w:val="16"/>
                <w:lang w:val="sq-AL"/>
              </w:rPr>
              <w:t>Kur duhet, për të siguruar informacione për vendimet e përmendura në shkronjën “e” dhe “f” të pikës 4, informacioni i shkronjës “b” të pikës 6 mund të plotësohet me një analizë dhe çmuarje të vlerës së aktiveve dhe pasiveve të institucionit ose subjektit të përmendur në nenin 1, pika 1, shkronja “b”, “c” ose “d”, në bazë të vlerës së tregut.</w:t>
            </w:r>
          </w:p>
          <w:p w:rsidR="00550228" w:rsidRPr="008C20F2" w:rsidRDefault="00550228" w:rsidP="008C20F2">
            <w:pPr>
              <w:pStyle w:val="Normal1"/>
              <w:spacing w:before="0"/>
              <w:rPr>
                <w:sz w:val="16"/>
                <w:szCs w:val="16"/>
                <w:lang w:val="sq-AL"/>
              </w:rPr>
            </w:pPr>
            <w:r w:rsidRPr="008C20F2">
              <w:rPr>
                <w:sz w:val="16"/>
                <w:szCs w:val="16"/>
                <w:lang w:val="sq-AL"/>
              </w:rPr>
              <w:t>8.   Vlerësimi bën të ditur nënndarjen e kreditorëve në klasa sipas nivelit të përparësisë në bazë të legjislacionit të zbatueshëm për paaftësinë paguese dhe një çmuarje të trajtimit që do të kishte pritur të përfitonte secila klasë e aksionarëve dhe kreditorëve, nëse institucioni ose subjekti i përmendur në nenin 1, pika 1, shkronja “b”, “c” ose “d”, do të ishte mbyllur sipas  procedurës normale të falimentit.</w:t>
            </w:r>
          </w:p>
          <w:p w:rsidR="00550228" w:rsidRPr="008C20F2" w:rsidRDefault="00550228" w:rsidP="008C20F2">
            <w:pPr>
              <w:pStyle w:val="Normal1"/>
              <w:spacing w:before="0"/>
              <w:rPr>
                <w:sz w:val="16"/>
                <w:szCs w:val="16"/>
                <w:lang w:val="sq-AL"/>
              </w:rPr>
            </w:pPr>
            <w:r w:rsidRPr="008C20F2">
              <w:rPr>
                <w:sz w:val="16"/>
                <w:szCs w:val="16"/>
                <w:lang w:val="sq-AL"/>
              </w:rPr>
              <w:t>Kjo çmuarje nuk cenon zbatimin e parimit “të mos ketë kreditor që të dalë me keq se në procedurën normale të falimentit” që duhet kryer sipas nenit 74.</w:t>
            </w:r>
          </w:p>
          <w:p w:rsidR="00550228" w:rsidRPr="008C20F2" w:rsidRDefault="00550228" w:rsidP="008C20F2">
            <w:pPr>
              <w:pStyle w:val="Normal1"/>
              <w:spacing w:before="0"/>
              <w:rPr>
                <w:sz w:val="16"/>
                <w:szCs w:val="16"/>
                <w:lang w:val="sq-AL"/>
              </w:rPr>
            </w:pPr>
            <w:r w:rsidRPr="008C20F2">
              <w:rPr>
                <w:sz w:val="16"/>
                <w:szCs w:val="16"/>
                <w:lang w:val="sq-AL"/>
              </w:rPr>
              <w:t>9.   Kur për shkak të urgjencës së rrethanave të rastit nuk është i mundur respektimi i kërkesave të pikës 6 dhe 8 ose kur zbatohet pika 2, kryhet një vlerësim i përkohshëm. Vlerësimi i përkohshëm përmbush kërkesat e pikës 3 dhe, për aq sa është e realizueshme për rrethanat kërkesat e pikës 1, 6 dhe 8.</w:t>
            </w:r>
          </w:p>
          <w:p w:rsidR="00550228" w:rsidRPr="008C20F2" w:rsidRDefault="00550228" w:rsidP="008C20F2">
            <w:pPr>
              <w:pStyle w:val="Normal1"/>
              <w:spacing w:before="0"/>
              <w:rPr>
                <w:sz w:val="16"/>
                <w:szCs w:val="16"/>
                <w:lang w:val="sq-AL"/>
              </w:rPr>
            </w:pPr>
            <w:r w:rsidRPr="008C20F2">
              <w:rPr>
                <w:sz w:val="16"/>
                <w:szCs w:val="16"/>
                <w:lang w:val="sq-AL"/>
              </w:rPr>
              <w:t>Vlerësimi i përkohshëm i përmendur në këtë pikë përfshin një hapësirë amortizuese për humbjet shtesë, me justifikimin e duhur.</w:t>
            </w:r>
          </w:p>
          <w:p w:rsidR="00550228" w:rsidRPr="008C20F2" w:rsidRDefault="00550228" w:rsidP="008C20F2">
            <w:pPr>
              <w:pStyle w:val="Normal1"/>
              <w:spacing w:before="0"/>
              <w:rPr>
                <w:sz w:val="16"/>
                <w:szCs w:val="16"/>
                <w:lang w:val="sq-AL"/>
              </w:rPr>
            </w:pPr>
            <w:r w:rsidRPr="008C20F2">
              <w:rPr>
                <w:sz w:val="16"/>
                <w:szCs w:val="16"/>
                <w:lang w:val="sq-AL"/>
              </w:rPr>
              <w:t>10.   Vlerësimi që nuk respekton të gjitha kërkesat e parashikuara në këtë nen konsiderohet si i përkohshëm derisa një person i pavarur të ketë kryer një vlerësim i cili të jetë në përputhje të plotë me të gjitha kërkesat e parashikuara në këtë nen. Ky vlerësim përfundimtar pas faktit bëhet sapo të jetë i realizueshëm. Ai mund të bëhet ose veçmas vlerësimit të përmendur në nenin 74, ose njëkohësisht me atë vlerësim dhe nga i njëjti person i pavarur, por duhet të jetë i dallueshëm prej tij.</w:t>
            </w:r>
          </w:p>
          <w:p w:rsidR="00550228" w:rsidRPr="008C20F2" w:rsidRDefault="00550228" w:rsidP="008C20F2">
            <w:pPr>
              <w:pStyle w:val="Normal1"/>
              <w:spacing w:before="0"/>
              <w:rPr>
                <w:sz w:val="16"/>
                <w:szCs w:val="16"/>
                <w:lang w:val="sq-AL"/>
              </w:rPr>
            </w:pPr>
            <w:r w:rsidRPr="008C20F2">
              <w:rPr>
                <w:sz w:val="16"/>
                <w:szCs w:val="16"/>
                <w:lang w:val="sq-AL"/>
              </w:rPr>
              <w:t>Qëllimet e vlerësimit përfundimtar pas faktit janë: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lang w:val="sq-AL"/>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të sigurojë se çdo humbje mbi aktivet e institucionit ose subjektit të përmendur në nenin 1, pika 1, shkronja “b”, “c” ose “d”, njihet plotësisht në librat kontabël të institucionit ose subjektit të përmendur në nenin 1, pika 1, shkronja “b”, “c” ose “d”;</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të sigurojë informacion për vendimin për të zhvlerësuar të drejtat e kërkueshme të kreditorëve apo për të zmadhuar shumën e kundërvlerës së paguar, në përputhje me pikën 11.</w:t>
                  </w:r>
                </w:p>
              </w:tc>
            </w:tr>
          </w:tbl>
          <w:p w:rsidR="00550228" w:rsidRPr="008C20F2" w:rsidRDefault="00550228" w:rsidP="008C20F2">
            <w:pPr>
              <w:pStyle w:val="Normal1"/>
              <w:spacing w:before="0"/>
              <w:rPr>
                <w:sz w:val="16"/>
                <w:szCs w:val="16"/>
                <w:lang w:val="sq-AL"/>
              </w:rPr>
            </w:pPr>
            <w:r w:rsidRPr="008C20F2">
              <w:rPr>
                <w:sz w:val="16"/>
                <w:szCs w:val="16"/>
              </w:rPr>
              <w:t>11.   </w:t>
            </w:r>
            <w:r w:rsidRPr="008C20F2">
              <w:rPr>
                <w:sz w:val="16"/>
                <w:szCs w:val="16"/>
                <w:lang w:val="sq-AL"/>
              </w:rPr>
              <w:t xml:space="preserve">Nëse sipas vlerësimit përfundimtar pas faktit çmuarja e vlerës neto të aktiveve të institucionit ose subjektit të përmendur në nenin 1, pika 1, shkronja “b”, “c” ose “d”, është më e lartë se çmuarja që i bën vlerësimi i </w:t>
            </w:r>
            <w:r w:rsidRPr="008C20F2">
              <w:rPr>
                <w:sz w:val="16"/>
                <w:szCs w:val="16"/>
                <w:lang w:val="sq-AL"/>
              </w:rPr>
              <w:lastRenderedPageBreak/>
              <w:t>përkohshëm vlerës së aktiveve neto të institucionit ose subjektit të përmendur në nenin 1, pika 1, shkronja “b”, “c” ose “d”, autoriteti i zgjidhjes:</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mund të ushtrojë kompetencën e tij për të rritur  vlerën e të drejtave të kërkueshme të kreditorëve ose pronarëve të instrumenteve përkatëse të kapitalit të cilat janë zhvlerësuar në kuadër të instrumentit të mbajtjes së humbjeve nga kreditorët;</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mund t’i japë udhëzim një institucioni kalimtar ose subjekti të menaxhimit të aktiveve të paguajë një kundërvlerë shtesë në lidhje me aktivet, të drejtat, pasivet në favor të institucionit objekt i zgjidhjes, ose, sipas rastit, në lidhje me aksionet ose instrumentet e pronësisë në favor të pronarëve të aksioneve ose instrumenteve të tjera të pronësisë.</w:t>
                  </w:r>
                </w:p>
              </w:tc>
            </w:tr>
          </w:tbl>
          <w:p w:rsidR="00550228" w:rsidRPr="008C20F2" w:rsidRDefault="00550228" w:rsidP="008C20F2">
            <w:pPr>
              <w:pStyle w:val="Normal1"/>
              <w:spacing w:before="0"/>
              <w:rPr>
                <w:sz w:val="16"/>
                <w:szCs w:val="16"/>
                <w:lang w:val="sq-AL"/>
              </w:rPr>
            </w:pPr>
            <w:r w:rsidRPr="008C20F2">
              <w:rPr>
                <w:sz w:val="16"/>
                <w:szCs w:val="16"/>
              </w:rPr>
              <w:t>12.   </w:t>
            </w:r>
            <w:r w:rsidRPr="008C20F2">
              <w:rPr>
                <w:sz w:val="16"/>
                <w:szCs w:val="16"/>
                <w:lang w:val="sq-AL"/>
              </w:rPr>
              <w:t>Pavarësisht nga pika 1, vlerësimi i përkohshëm i kryer në përputhje me pikën 9 dhe 10 përbën bazë të vlefshme mbi të cilën autoritetet e zgjidhjes ndërmarrin veprimet për zgjidhjen, përfshirë edhe marrjen në kontroll të institucionit ose subjektit në kolaps të përmendur në nenin 1, pika 1, shkronja “b”, “c” ose “d”, ose për të ushtruar kompetencën për zhvlerësimin ose konvertimin e instrumenteve të kapitalit.</w:t>
            </w:r>
          </w:p>
          <w:p w:rsidR="00550228" w:rsidRPr="008C20F2" w:rsidRDefault="00550228" w:rsidP="008C20F2">
            <w:pPr>
              <w:pStyle w:val="Normal1"/>
              <w:spacing w:before="0"/>
              <w:rPr>
                <w:sz w:val="16"/>
                <w:szCs w:val="16"/>
                <w:lang w:val="sq-AL"/>
              </w:rPr>
            </w:pPr>
            <w:r w:rsidRPr="008C20F2">
              <w:rPr>
                <w:sz w:val="16"/>
                <w:szCs w:val="16"/>
                <w:lang w:val="sq-AL"/>
              </w:rPr>
              <w:t>13.   Vlerësimi është pjesë integrale e vendimit për të zbatuar një instrument të zgjidhjes apo për të ushtruar një kompetencë të zgjidhjes, ose e vendimit për të ushtruar kompetencën për zhvlerësimin ose konvertimin e instrumenteve të kapitalit. Vlerësimi në vetvete nuk i nënshtrohet të drejtës më vete për ankim por mund të jetë objekt ankimi së bashku me vendimin në përputhje me nenin 85.</w:t>
            </w:r>
          </w:p>
          <w:p w:rsidR="00550228" w:rsidRPr="008C20F2" w:rsidRDefault="00550228" w:rsidP="008C20F2">
            <w:pPr>
              <w:pStyle w:val="Normal1"/>
              <w:spacing w:before="0"/>
              <w:rPr>
                <w:sz w:val="16"/>
                <w:szCs w:val="16"/>
                <w:lang w:val="sq-AL"/>
              </w:rPr>
            </w:pPr>
            <w:r w:rsidRPr="008C20F2">
              <w:rPr>
                <w:sz w:val="16"/>
                <w:szCs w:val="16"/>
                <w:lang w:val="sq-AL"/>
              </w:rPr>
              <w:t>14.   ABE harton projekt-standardet teknike rregullatore për të përcaktuar rrethanat në të cilat një person është i pavarur nga autoriteti i zgjidhjes dhe nga institucioni ose subjekti i përmendur në nenin 1, pika 1, shkronja “b”, “c” ose “d” , në kuptim të pikës 1 të këtij neni dhe në kuptim të nenit 74.</w:t>
            </w:r>
          </w:p>
          <w:p w:rsidR="00550228" w:rsidRPr="008C20F2" w:rsidRDefault="00550228" w:rsidP="008C20F2">
            <w:pPr>
              <w:pStyle w:val="Normal1"/>
              <w:spacing w:before="0"/>
              <w:rPr>
                <w:sz w:val="16"/>
                <w:szCs w:val="16"/>
                <w:lang w:val="sq-AL"/>
              </w:rPr>
            </w:pPr>
            <w:r w:rsidRPr="008C20F2">
              <w:rPr>
                <w:sz w:val="16"/>
                <w:szCs w:val="16"/>
                <w:lang w:val="sq-AL"/>
              </w:rPr>
              <w:t>15.   ABE mund të hartojë projekt-standardet teknike rregullatore ku përcaktohen kriteret në kuptim të pikës 1, 3 dhe 9 të këtij neni dhe në kuptim të nenit 74:</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metodika e vlerësimit të vlerës së aktiveve dhe pasiveve të institucionit ose subjektit të përmendur në nenin 1, pika 1, shkronja “b”, “c” ose “d”;</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veçimi i vlerësimeve sipas nenit 36 dhe sipas nenit 74;</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metodika e llogaritjes dhe përfshirjes në vlerësimin e përkohshëm të një hapësire amortizuese për humbjet e tjera shtesë.</w:t>
                  </w:r>
                </w:p>
              </w:tc>
            </w:tr>
          </w:tbl>
          <w:p w:rsidR="00550228" w:rsidRPr="008C20F2" w:rsidRDefault="00550228" w:rsidP="008C20F2">
            <w:pPr>
              <w:pStyle w:val="Normal1"/>
              <w:spacing w:before="0"/>
              <w:rPr>
                <w:sz w:val="16"/>
                <w:szCs w:val="16"/>
                <w:lang w:val="sq-AL"/>
              </w:rPr>
            </w:pPr>
            <w:r w:rsidRPr="008C20F2">
              <w:rPr>
                <w:sz w:val="16"/>
                <w:szCs w:val="16"/>
              </w:rPr>
              <w:t>16.   </w:t>
            </w:r>
            <w:r w:rsidRPr="008C20F2">
              <w:rPr>
                <w:sz w:val="16"/>
                <w:szCs w:val="16"/>
                <w:lang w:val="sq-AL"/>
              </w:rPr>
              <w:t>ABE ia paraqet Komisionit projekt-standardet teknike rregullatore të përmendura në pikën 14 brenda datës 3 korrik 2015.</w:t>
            </w:r>
          </w:p>
          <w:p w:rsidR="005F7877" w:rsidRPr="008C20F2" w:rsidRDefault="00550228" w:rsidP="008C20F2">
            <w:pPr>
              <w:pStyle w:val="Normal1"/>
              <w:spacing w:before="0"/>
              <w:rPr>
                <w:sz w:val="16"/>
                <w:szCs w:val="16"/>
                <w:lang w:val="sq-AL"/>
              </w:rPr>
            </w:pPr>
            <w:r w:rsidRPr="008C20F2">
              <w:rPr>
                <w:sz w:val="16"/>
                <w:szCs w:val="16"/>
                <w:lang w:val="sq-AL"/>
              </w:rPr>
              <w:lastRenderedPageBreak/>
              <w:t>Komisionit i delegohet kompetenca për të miratuar standardet teknike rregullatore të përmendura në pikën 14 dhe 15 në përputhje me nenet nga 10 deri në 14 të Rregullores (BE) Nr. 1093/2010.</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715BD8" w:rsidRPr="008C20F2" w:rsidRDefault="007544D0" w:rsidP="008C20F2">
            <w:pPr>
              <w:contextualSpacing/>
              <w:jc w:val="center"/>
              <w:rPr>
                <w:b/>
                <w:sz w:val="16"/>
                <w:szCs w:val="16"/>
                <w:lang w:val="sq-AL"/>
              </w:rPr>
            </w:pPr>
            <w:r w:rsidRPr="008C20F2">
              <w:rPr>
                <w:b/>
                <w:sz w:val="16"/>
                <w:szCs w:val="16"/>
                <w:lang w:val="sq-AL"/>
              </w:rPr>
              <w:t xml:space="preserve">Neni </w:t>
            </w:r>
            <w:r w:rsidR="00715BD8" w:rsidRPr="008C20F2">
              <w:rPr>
                <w:b/>
                <w:sz w:val="16"/>
                <w:szCs w:val="16"/>
                <w:lang w:val="sq-AL"/>
              </w:rPr>
              <w:t>24</w:t>
            </w:r>
          </w:p>
          <w:p w:rsidR="00715BD8" w:rsidRPr="008C20F2" w:rsidRDefault="00715BD8" w:rsidP="008C20F2">
            <w:pPr>
              <w:contextualSpacing/>
              <w:jc w:val="center"/>
              <w:rPr>
                <w:b/>
                <w:sz w:val="16"/>
                <w:szCs w:val="16"/>
                <w:lang w:val="sq-AL"/>
              </w:rPr>
            </w:pPr>
            <w:r w:rsidRPr="008C20F2">
              <w:rPr>
                <w:b/>
                <w:sz w:val="16"/>
                <w:szCs w:val="16"/>
                <w:lang w:val="sq-AL"/>
              </w:rPr>
              <w:t xml:space="preserve">Vlerësimi për qëllimet e </w:t>
            </w:r>
            <w:r w:rsidRPr="008C20F2">
              <w:rPr>
                <w:b/>
                <w:sz w:val="16"/>
                <w:szCs w:val="16"/>
                <w:lang w:val="sq-AL"/>
              </w:rPr>
              <w:lastRenderedPageBreak/>
              <w:t>ndërhyrjes së jashtëzakonshme</w:t>
            </w:r>
          </w:p>
          <w:p w:rsidR="00715BD8" w:rsidRPr="008C20F2" w:rsidRDefault="00715BD8"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715BD8" w:rsidRPr="008C20F2" w:rsidRDefault="00715BD8" w:rsidP="008C20F2">
            <w:pPr>
              <w:pStyle w:val="ListParagraph"/>
              <w:numPr>
                <w:ilvl w:val="0"/>
                <w:numId w:val="4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lastRenderedPageBreak/>
              <w:t xml:space="preserve">Autoriteti i Ndërhyrjes së Jashtëzakonshme, përpara se të fillojë procedura e ndërhyrjes së jashtëzakonshme ose përpara ushtrimit të kompetencës për zhvlerësimin dhe konvertimin, siguron që të kryhet një vlerësim i drejtë, i kujdesshëm dhe realist i aktiveve dhe detyrimeve të bankës, </w:t>
            </w:r>
            <w:r w:rsidRPr="008C20F2">
              <w:rPr>
                <w:rFonts w:ascii="Times New Roman" w:hAnsi="Times New Roman" w:cs="Times New Roman"/>
                <w:sz w:val="16"/>
                <w:szCs w:val="16"/>
                <w:lang w:val="sq-AL"/>
              </w:rPr>
              <w:lastRenderedPageBreak/>
              <w:t>nga një vlerësues i pavarur nga banka, nga Autoriteti i Ndërhyrjes së Jashtëzakonshme dhe nga çdo autoritet publik.</w:t>
            </w:r>
          </w:p>
          <w:p w:rsidR="00715BD8" w:rsidRPr="008C20F2" w:rsidRDefault="00715BD8" w:rsidP="008C20F2">
            <w:pPr>
              <w:pStyle w:val="ListParagraph"/>
              <w:numPr>
                <w:ilvl w:val="0"/>
                <w:numId w:val="4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mund të kryejë një vlerësim të përkohshëm të aktiveve, të drejtave  dhe detyrimeve të bankës, nëse nuk është i mundur vlerësimi i pavarur sipas pikës 1 të këtij neni.</w:t>
            </w:r>
          </w:p>
          <w:p w:rsidR="00715BD8" w:rsidRPr="008C20F2" w:rsidRDefault="00715BD8" w:rsidP="008C20F2">
            <w:pPr>
              <w:pStyle w:val="ListParagraph"/>
              <w:numPr>
                <w:ilvl w:val="0"/>
                <w:numId w:val="4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Objektivi i vlerësimit është përcaktimi i vlerës së aktiveve dhe detyrimeve të bankës në momentin  që përmbush kushtet e ndërhyrjes së jashtëzakonshme sipas nenit 21 të këtij ligji.</w:t>
            </w:r>
          </w:p>
          <w:p w:rsidR="00715BD8" w:rsidRPr="008C20F2" w:rsidRDefault="00715BD8" w:rsidP="008C20F2">
            <w:pPr>
              <w:pStyle w:val="ListParagraph"/>
              <w:numPr>
                <w:ilvl w:val="0"/>
                <w:numId w:val="4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merr të dhëna nga Agjencia e Sigurimit të Depozitave në lidhje me:</w:t>
            </w:r>
          </w:p>
          <w:p w:rsidR="00715BD8" w:rsidRPr="008C20F2" w:rsidRDefault="00715BD8" w:rsidP="008C20F2">
            <w:pPr>
              <w:pStyle w:val="ListParagraph"/>
              <w:numPr>
                <w:ilvl w:val="1"/>
                <w:numId w:val="4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listën e depozituesve dhe shumat e depozitave që kompensohen në rast të likuidimit të detyruar të bankës;</w:t>
            </w:r>
          </w:p>
          <w:p w:rsidR="00715BD8" w:rsidRPr="008C20F2" w:rsidRDefault="00715BD8" w:rsidP="008C20F2">
            <w:pPr>
              <w:pStyle w:val="ListParagraph"/>
              <w:numPr>
                <w:ilvl w:val="1"/>
                <w:numId w:val="4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gjitha shpenzimet e parashikuara të Agjencisë së Sigurimit të Depozitave që lidhen me procesin e kompensimit;</w:t>
            </w:r>
          </w:p>
          <w:p w:rsidR="00715BD8" w:rsidRPr="008C20F2" w:rsidRDefault="00715BD8" w:rsidP="008C20F2">
            <w:pPr>
              <w:pStyle w:val="ListParagraph"/>
              <w:numPr>
                <w:ilvl w:val="1"/>
                <w:numId w:val="4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dhëna për gjendjen e Fondit të Ndërhyrjes së Jashtëzakonshme dhe Fondit të Kompensimit të Depozitave në banka.</w:t>
            </w:r>
          </w:p>
          <w:p w:rsidR="00715BD8" w:rsidRPr="008C20F2" w:rsidRDefault="00715BD8" w:rsidP="008C20F2">
            <w:pPr>
              <w:pStyle w:val="ListParagraph"/>
              <w:numPr>
                <w:ilvl w:val="0"/>
                <w:numId w:val="4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Qëllimi i vlerësimit është të sigurojë informacionin e nevojshëm për Autoritetin e Ndërhyrjes së Jashtëzakonshme, në lidhje me:</w:t>
            </w:r>
          </w:p>
          <w:p w:rsidR="00715BD8" w:rsidRPr="008C20F2" w:rsidRDefault="00715BD8" w:rsidP="008C20F2">
            <w:pPr>
              <w:pStyle w:val="ListParagraph"/>
              <w:numPr>
                <w:ilvl w:val="0"/>
                <w:numId w:val="4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plotësimin e kushteve për ndërhyrjen e jashtëzakonshme; </w:t>
            </w:r>
          </w:p>
          <w:p w:rsidR="00715BD8" w:rsidRPr="008C20F2" w:rsidRDefault="00715BD8" w:rsidP="008C20F2">
            <w:pPr>
              <w:pStyle w:val="ListParagraph"/>
              <w:numPr>
                <w:ilvl w:val="0"/>
                <w:numId w:val="4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zgjedhjen e instrumentit të ndërhyrjes së jashtëzakonshme të përshtatshëm për t’u zbatuar në bankë si dhe kushtet për ushtrimin e kompetencës së zhvlerësimit dhe  konvertimit; </w:t>
            </w:r>
          </w:p>
          <w:p w:rsidR="00715BD8" w:rsidRPr="008C20F2" w:rsidRDefault="00715BD8" w:rsidP="008C20F2">
            <w:pPr>
              <w:pStyle w:val="ListParagraph"/>
              <w:numPr>
                <w:ilvl w:val="0"/>
                <w:numId w:val="4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për përcaktimin e shkallës së anulimit ose zvogëlimit të numrit të aksioneve, si dhe masën e zhvlerësimit ose konvertimit të detyrimeve në instrumente përkatëse të kapitalit, kur zbatohen kompetencat e zhvlerësimit ose konvertimit të tyre;</w:t>
            </w:r>
          </w:p>
          <w:p w:rsidR="00715BD8" w:rsidRPr="008C20F2" w:rsidRDefault="00715BD8" w:rsidP="008C20F2">
            <w:pPr>
              <w:pStyle w:val="ListParagraph"/>
              <w:numPr>
                <w:ilvl w:val="0"/>
                <w:numId w:val="4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për përcaktimin e shkallës së zhvlerësimit ose konvertimit në instrumente përkatëse të kapitalit të detyrimeve kur zbatohet instrumenti i rikapitalizimit nga brenda;</w:t>
            </w:r>
          </w:p>
          <w:p w:rsidR="00715BD8" w:rsidRPr="008C20F2" w:rsidRDefault="00715BD8" w:rsidP="008C20F2">
            <w:pPr>
              <w:pStyle w:val="ListParagraph"/>
              <w:numPr>
                <w:ilvl w:val="0"/>
                <w:numId w:val="4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aktivet, të drejtat, detyrimet ose aksionet apo instrumentet e tjera të pronësisë që duhen transferuar si dhe për vlerën e shpërblimit që i duhet paguar bankës, e cila është objekt i ndërhyrjes së jashtëzakonshme ose, zotëruesve të aksioneve kur zbatohet instrumenti i bankës urë ose i ndarjes së aktiveve;</w:t>
            </w:r>
          </w:p>
          <w:p w:rsidR="00715BD8" w:rsidRPr="008C20F2" w:rsidRDefault="00715BD8" w:rsidP="008C20F2">
            <w:pPr>
              <w:pStyle w:val="ListParagraph"/>
              <w:numPr>
                <w:ilvl w:val="0"/>
                <w:numId w:val="4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aktivet, të drejtat, detyrimet ose aksionet që duhen transferuar kur përdoret instrumenti i shitjes së aktivitetit tregtar; </w:t>
            </w:r>
          </w:p>
          <w:p w:rsidR="00715BD8" w:rsidRPr="008C20F2" w:rsidRDefault="00715BD8" w:rsidP="008C20F2">
            <w:pPr>
              <w:pStyle w:val="ListParagraph"/>
              <w:numPr>
                <w:ilvl w:val="0"/>
                <w:numId w:val="4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çdo humbje mbi aktivet e bankës e cila mund të njihet plotësisht në momentin e përdorimit të </w:t>
            </w:r>
            <w:r w:rsidRPr="008C20F2">
              <w:rPr>
                <w:rFonts w:ascii="Times New Roman" w:hAnsi="Times New Roman" w:cs="Times New Roman"/>
                <w:sz w:val="16"/>
                <w:szCs w:val="16"/>
                <w:lang w:val="sq-AL"/>
              </w:rPr>
              <w:lastRenderedPageBreak/>
              <w:t>instrumenteve të ndërhyrjes së jashtëzakonshme ose të ushtrimit të kompetencës së zhvlerësimit ose konvertimit.</w:t>
            </w:r>
          </w:p>
          <w:p w:rsidR="00715BD8" w:rsidRPr="008C20F2" w:rsidRDefault="00715BD8" w:rsidP="008C20F2">
            <w:pPr>
              <w:pStyle w:val="ListParagraph"/>
              <w:numPr>
                <w:ilvl w:val="0"/>
                <w:numId w:val="4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Vlerësimi plotësohet me informacionet e mëposhtme siç paraqiten në librat kontabël dhe regjistrat e bankës:</w:t>
            </w:r>
          </w:p>
          <w:p w:rsidR="00715BD8" w:rsidRPr="008C20F2" w:rsidRDefault="00715BD8" w:rsidP="008C20F2">
            <w:pPr>
              <w:pStyle w:val="ListParagraph"/>
              <w:numPr>
                <w:ilvl w:val="1"/>
                <w:numId w:val="4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bilanci i përditësuar dhe një raport për gjendjen financiare të bankës;</w:t>
            </w:r>
          </w:p>
          <w:p w:rsidR="00715BD8" w:rsidRPr="008C20F2" w:rsidRDefault="00715BD8" w:rsidP="008C20F2">
            <w:pPr>
              <w:pStyle w:val="ListParagraph"/>
              <w:numPr>
                <w:ilvl w:val="1"/>
                <w:numId w:val="4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një analizë e vlerës kontabël të aktiveve;</w:t>
            </w:r>
          </w:p>
          <w:p w:rsidR="00715BD8" w:rsidRPr="008C20F2" w:rsidRDefault="00715BD8" w:rsidP="008C20F2">
            <w:pPr>
              <w:pStyle w:val="ListParagraph"/>
              <w:numPr>
                <w:ilvl w:val="1"/>
                <w:numId w:val="4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listën e detyrimeve të mbajtura brenda dhe jashtë bilancit, të paraqitura në librat kontabël dhe regjistrat e bankës, duke treguar nivelet e përparësisë sipas parashikimeve të ligjit Nr.9662, datë 18.12.2006 "</w:t>
            </w:r>
            <w:r w:rsidRPr="008C20F2">
              <w:rPr>
                <w:rFonts w:ascii="Times New Roman" w:hAnsi="Times New Roman" w:cs="Times New Roman"/>
                <w:i/>
                <w:sz w:val="16"/>
                <w:szCs w:val="16"/>
                <w:lang w:val="sq-AL"/>
              </w:rPr>
              <w:t>Për bankat në Republikën e Shqipërisë</w:t>
            </w:r>
            <w:r w:rsidRPr="008C20F2">
              <w:rPr>
                <w:rFonts w:ascii="Times New Roman" w:hAnsi="Times New Roman" w:cs="Times New Roman"/>
                <w:sz w:val="16"/>
                <w:szCs w:val="16"/>
                <w:lang w:val="sq-AL"/>
              </w:rPr>
              <w:t>", i ndryshuar, në rastin e fillimit të procedurave të likuidimit të detyruar.</w:t>
            </w:r>
          </w:p>
          <w:p w:rsidR="00715BD8" w:rsidRPr="008C20F2" w:rsidRDefault="00715BD8" w:rsidP="008C20F2">
            <w:pPr>
              <w:pStyle w:val="ListParagraph"/>
              <w:numPr>
                <w:ilvl w:val="0"/>
                <w:numId w:val="4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Nëpërmjet vlerësimit përcaktohen kategoritë e kreditorëve sipas radhës së shlyerjes së detyrimit, në bazë të ligjit Nr.9662, datë 18.12.2006 "</w:t>
            </w:r>
            <w:r w:rsidRPr="008C20F2">
              <w:rPr>
                <w:rFonts w:ascii="Times New Roman" w:hAnsi="Times New Roman" w:cs="Times New Roman"/>
                <w:i/>
                <w:sz w:val="16"/>
                <w:szCs w:val="16"/>
                <w:lang w:val="sq-AL"/>
              </w:rPr>
              <w:t>Për bankat në Republikën e Shqipërisë</w:t>
            </w:r>
            <w:r w:rsidRPr="008C20F2">
              <w:rPr>
                <w:rFonts w:ascii="Times New Roman" w:hAnsi="Times New Roman" w:cs="Times New Roman"/>
                <w:sz w:val="16"/>
                <w:szCs w:val="16"/>
                <w:lang w:val="sq-AL"/>
              </w:rPr>
              <w:t>", i ndryshuar, në rastin e fillimit të procedurave të likuidimit të detyruar, dhe përfitimet e mundshme të secilës kategori të aksionarëve dhe kreditorëve, në rast se do të zbatohej likuidimi i detyruar.</w:t>
            </w:r>
          </w:p>
          <w:p w:rsidR="00715BD8" w:rsidRPr="008C20F2" w:rsidRDefault="00715BD8" w:rsidP="008C20F2">
            <w:pPr>
              <w:pStyle w:val="Normal1"/>
              <w:numPr>
                <w:ilvl w:val="0"/>
                <w:numId w:val="40"/>
              </w:numPr>
              <w:spacing w:before="0"/>
              <w:rPr>
                <w:sz w:val="16"/>
                <w:szCs w:val="16"/>
                <w:lang w:val="sq-AL"/>
              </w:rPr>
            </w:pPr>
            <w:r w:rsidRPr="008C20F2">
              <w:rPr>
                <w:sz w:val="16"/>
                <w:szCs w:val="16"/>
                <w:lang w:val="sq-AL"/>
              </w:rPr>
              <w:t>Në rastet kur për shkak të rrethanave emergjente nuk është i mundur respektimi i kërkesave të pikave 5 dhe 6, zbatohet vlerësimi i përkohshëm sipas pikës 2 të këtij neni. Vlerësimi i përkohshëm duhet të përmbushë kërkesat e pikës 3 dhe, për aq sa është e mundur, kërkesat e pikave 1, 5 dhe 6 të këtij neni.</w:t>
            </w:r>
          </w:p>
          <w:p w:rsidR="00715BD8" w:rsidRPr="008C20F2" w:rsidRDefault="00715BD8" w:rsidP="008C20F2">
            <w:pPr>
              <w:pStyle w:val="Normal1"/>
              <w:spacing w:before="0"/>
              <w:ind w:left="360"/>
              <w:rPr>
                <w:sz w:val="16"/>
                <w:szCs w:val="16"/>
                <w:lang w:val="sq-AL"/>
              </w:rPr>
            </w:pPr>
            <w:r w:rsidRPr="008C20F2">
              <w:rPr>
                <w:sz w:val="16"/>
                <w:szCs w:val="16"/>
                <w:lang w:val="sq-AL"/>
              </w:rPr>
              <w:t>Vlerësimi i përkohshëm i përmendur në këtë pikë përfshin një rezervë për mbulimin e humbjeve shtesë, që mund të vërtetohen në vlerësimin përfundimtar.</w:t>
            </w:r>
          </w:p>
          <w:p w:rsidR="00715BD8" w:rsidRPr="008C20F2" w:rsidRDefault="00715BD8" w:rsidP="008C20F2">
            <w:pPr>
              <w:pStyle w:val="ListParagraph"/>
              <w:numPr>
                <w:ilvl w:val="0"/>
                <w:numId w:val="4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Vlerësimi i përkohshëm zbatohet deri sa një vlerësues i pavarur të kryejë një vlerësim që të jetë në përputhje të plotë me kërkesat e këtij neni (vlerësimi </w:t>
            </w:r>
            <w:r w:rsidRPr="008C20F2">
              <w:rPr>
                <w:rFonts w:ascii="Times New Roman" w:hAnsi="Times New Roman" w:cs="Times New Roman"/>
                <w:i/>
                <w:sz w:val="16"/>
                <w:szCs w:val="16"/>
                <w:lang w:val="sq-AL"/>
              </w:rPr>
              <w:t>ex-post</w:t>
            </w:r>
            <w:r w:rsidRPr="008C20F2">
              <w:rPr>
                <w:rFonts w:ascii="Times New Roman" w:hAnsi="Times New Roman" w:cs="Times New Roman"/>
                <w:sz w:val="16"/>
                <w:szCs w:val="16"/>
                <w:lang w:val="sq-AL"/>
              </w:rPr>
              <w:t xml:space="preserve">). Ky vlerësim </w:t>
            </w:r>
            <w:r w:rsidRPr="008C20F2">
              <w:rPr>
                <w:rFonts w:ascii="Times New Roman" w:hAnsi="Times New Roman" w:cs="Times New Roman"/>
                <w:i/>
                <w:sz w:val="16"/>
                <w:szCs w:val="16"/>
                <w:lang w:val="sq-AL"/>
              </w:rPr>
              <w:t>ex-post</w:t>
            </w:r>
            <w:r w:rsidRPr="008C20F2">
              <w:rPr>
                <w:rFonts w:ascii="Times New Roman" w:hAnsi="Times New Roman" w:cs="Times New Roman"/>
                <w:sz w:val="16"/>
                <w:szCs w:val="16"/>
                <w:lang w:val="sq-AL"/>
              </w:rPr>
              <w:t xml:space="preserve"> duhet të kryhet sa më shpejt që të jetë e mundur. Qëllimi i vlerësimit përfundimtar </w:t>
            </w:r>
            <w:r w:rsidRPr="008C20F2">
              <w:rPr>
                <w:rFonts w:ascii="Times New Roman" w:hAnsi="Times New Roman" w:cs="Times New Roman"/>
                <w:i/>
                <w:sz w:val="16"/>
                <w:szCs w:val="16"/>
                <w:lang w:val="sq-AL"/>
              </w:rPr>
              <w:t>ex-post</w:t>
            </w:r>
            <w:r w:rsidRPr="008C20F2">
              <w:rPr>
                <w:rFonts w:ascii="Times New Roman" w:hAnsi="Times New Roman" w:cs="Times New Roman"/>
                <w:sz w:val="16"/>
                <w:szCs w:val="16"/>
                <w:lang w:val="sq-AL"/>
              </w:rPr>
              <w:t xml:space="preserve"> është:</w:t>
            </w:r>
          </w:p>
          <w:p w:rsidR="00715BD8" w:rsidRPr="008C20F2" w:rsidRDefault="00715BD8" w:rsidP="008C20F2">
            <w:pPr>
              <w:pStyle w:val="ListParagraph"/>
              <w:numPr>
                <w:ilvl w:val="1"/>
                <w:numId w:val="4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sigurojë që çdo humbje mbi aktivet e bankës të pasqyrohet plotësisht në librat kontabël të bankës;</w:t>
            </w:r>
          </w:p>
          <w:p w:rsidR="00715BD8" w:rsidRPr="008C20F2" w:rsidRDefault="00715BD8" w:rsidP="008C20F2">
            <w:pPr>
              <w:pStyle w:val="ListParagraph"/>
              <w:numPr>
                <w:ilvl w:val="1"/>
                <w:numId w:val="4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sigurojë informacionin e nevojshëm për marrjen e vendimit për zhvlerësimin e pretendimeve të kreditorëve apo për rritjen e vlerës së shpërblimit që paguhet në zbatim të pikës 7 të këtij neni.</w:t>
            </w:r>
          </w:p>
          <w:p w:rsidR="00715BD8" w:rsidRPr="008C20F2" w:rsidRDefault="00715BD8" w:rsidP="008C20F2">
            <w:pPr>
              <w:pStyle w:val="ListParagraph"/>
              <w:numPr>
                <w:ilvl w:val="0"/>
                <w:numId w:val="4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Në rast se vlerësimi përfundimtar </w:t>
            </w:r>
            <w:r w:rsidRPr="008C20F2">
              <w:rPr>
                <w:rFonts w:ascii="Times New Roman" w:hAnsi="Times New Roman" w:cs="Times New Roman"/>
                <w:i/>
                <w:sz w:val="16"/>
                <w:szCs w:val="16"/>
                <w:lang w:val="sq-AL"/>
              </w:rPr>
              <w:t>ex-post</w:t>
            </w:r>
            <w:r w:rsidRPr="008C20F2">
              <w:rPr>
                <w:rFonts w:ascii="Times New Roman" w:hAnsi="Times New Roman" w:cs="Times New Roman"/>
                <w:sz w:val="16"/>
                <w:szCs w:val="16"/>
                <w:lang w:val="sq-AL"/>
              </w:rPr>
              <w:t xml:space="preserve"> përcakton se vlera neto e aktiveve të bankës është më e lartë se ajo e përcaktuar në vlerësimin e përkohshëm, Autoriteti i Ndërhyrjes së Jashtëzakonshme ka të drejtë:</w:t>
            </w:r>
          </w:p>
          <w:p w:rsidR="00715BD8" w:rsidRPr="008C20F2" w:rsidRDefault="00715BD8" w:rsidP="008C20F2">
            <w:pPr>
              <w:pStyle w:val="ListParagraph"/>
              <w:numPr>
                <w:ilvl w:val="1"/>
                <w:numId w:val="4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të rrisë vlerën e pretendimeve të kreditorëve apo zotëruesve të instrument</w:t>
            </w:r>
            <w:r w:rsidR="00D61897" w:rsidRPr="008C20F2">
              <w:rPr>
                <w:rFonts w:ascii="Times New Roman" w:hAnsi="Times New Roman" w:cs="Times New Roman"/>
                <w:sz w:val="16"/>
                <w:szCs w:val="16"/>
                <w:lang w:val="sq-AL"/>
              </w:rPr>
              <w:t>e</w:t>
            </w:r>
            <w:r w:rsidRPr="008C20F2">
              <w:rPr>
                <w:rFonts w:ascii="Times New Roman" w:hAnsi="Times New Roman" w:cs="Times New Roman"/>
                <w:sz w:val="16"/>
                <w:szCs w:val="16"/>
                <w:lang w:val="sq-AL"/>
              </w:rPr>
              <w:t>ve përkatëse të kapitalit të cilët janë prekur nga zbatimi i instrumentit të rikapitalizimit nga brenda;</w:t>
            </w:r>
          </w:p>
          <w:p w:rsidR="00715BD8" w:rsidRPr="008C20F2" w:rsidRDefault="00715BD8" w:rsidP="008C20F2">
            <w:pPr>
              <w:pStyle w:val="ListParagraph"/>
              <w:numPr>
                <w:ilvl w:val="1"/>
                <w:numId w:val="4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të urdhërojë bankën urë ose shoqërinë për </w:t>
            </w:r>
            <w:r w:rsidRPr="008C20F2">
              <w:rPr>
                <w:rFonts w:ascii="Times New Roman" w:hAnsi="Times New Roman" w:cs="Times New Roman"/>
                <w:sz w:val="16"/>
                <w:szCs w:val="16"/>
                <w:lang w:val="sq-AL"/>
              </w:rPr>
              <w:lastRenderedPageBreak/>
              <w:t>administrimin e aktiveve që t’u bëjë aksionarëve apo zotëruesve të instrument</w:t>
            </w:r>
            <w:r w:rsidR="00D61897" w:rsidRPr="008C20F2">
              <w:rPr>
                <w:rFonts w:ascii="Times New Roman" w:hAnsi="Times New Roman" w:cs="Times New Roman"/>
                <w:sz w:val="16"/>
                <w:szCs w:val="16"/>
                <w:lang w:val="sq-AL"/>
              </w:rPr>
              <w:t>e</w:t>
            </w:r>
            <w:r w:rsidRPr="008C20F2">
              <w:rPr>
                <w:rFonts w:ascii="Times New Roman" w:hAnsi="Times New Roman" w:cs="Times New Roman"/>
                <w:sz w:val="16"/>
                <w:szCs w:val="16"/>
                <w:lang w:val="sq-AL"/>
              </w:rPr>
              <w:t>ve të tjera të pronësisë, pagesa të tjera në lidhje me aktivet, të drejtat, detyrimet e bankës, në lidhje me aksionet apo instrument</w:t>
            </w:r>
            <w:r w:rsidR="00D61897" w:rsidRPr="008C20F2">
              <w:rPr>
                <w:rFonts w:ascii="Times New Roman" w:hAnsi="Times New Roman" w:cs="Times New Roman"/>
                <w:sz w:val="16"/>
                <w:szCs w:val="16"/>
                <w:lang w:val="sq-AL"/>
              </w:rPr>
              <w:t>e</w:t>
            </w:r>
            <w:r w:rsidRPr="008C20F2">
              <w:rPr>
                <w:rFonts w:ascii="Times New Roman" w:hAnsi="Times New Roman" w:cs="Times New Roman"/>
                <w:sz w:val="16"/>
                <w:szCs w:val="16"/>
                <w:lang w:val="sq-AL"/>
              </w:rPr>
              <w:t xml:space="preserve">t e pronësisë.  </w:t>
            </w:r>
          </w:p>
          <w:p w:rsidR="00715BD8" w:rsidRPr="008C20F2" w:rsidRDefault="00715BD8" w:rsidP="008C20F2">
            <w:pPr>
              <w:pStyle w:val="ListParagraph"/>
              <w:numPr>
                <w:ilvl w:val="0"/>
                <w:numId w:val="4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përzgjedh vlerësuesin e pavarur për të kryer vlerësimin e parashikuar në pikën 1 të këtij neni dhe shpërblimi për kryerjen e këtij vlerësimi përballohet nga banka në  ndërhyrje të jashtëzakonshme.</w:t>
            </w:r>
          </w:p>
          <w:p w:rsidR="00715BD8" w:rsidRPr="008C20F2" w:rsidRDefault="00715BD8" w:rsidP="008C20F2">
            <w:pPr>
              <w:pStyle w:val="ListParagraph"/>
              <w:numPr>
                <w:ilvl w:val="0"/>
                <w:numId w:val="4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Dispozitat e këtij neni zbatohen edhe për vlerësimin e pavarur të aktiveve dhe detyrimeve të një subjekti të grupit bankar. </w:t>
            </w:r>
          </w:p>
          <w:p w:rsidR="00715BD8" w:rsidRPr="008C20F2" w:rsidRDefault="00715BD8" w:rsidP="008C20F2">
            <w:pPr>
              <w:pStyle w:val="ListParagraph"/>
              <w:numPr>
                <w:ilvl w:val="0"/>
                <w:numId w:val="4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Vlerësimi është pjesë e vendimit për vendosjen e bankës në ndërhyrje të jashtëzakonshme. Vlerësimi i kryer sipas këtij neni mund të ankimohet në gjykatë, vetëm së bashku me </w:t>
            </w:r>
            <w:r w:rsidR="00D61897" w:rsidRPr="008C20F2">
              <w:rPr>
                <w:rFonts w:ascii="Times New Roman" w:hAnsi="Times New Roman" w:cs="Times New Roman"/>
                <w:sz w:val="16"/>
                <w:szCs w:val="16"/>
                <w:lang w:val="sq-AL"/>
              </w:rPr>
              <w:t xml:space="preserve">ankimimin e vendimit </w:t>
            </w:r>
            <w:r w:rsidRPr="008C20F2">
              <w:rPr>
                <w:rFonts w:ascii="Times New Roman" w:hAnsi="Times New Roman" w:cs="Times New Roman"/>
                <w:sz w:val="16"/>
                <w:szCs w:val="16"/>
                <w:lang w:val="sq-AL"/>
              </w:rPr>
              <w:t xml:space="preserve">për vendosjen e bankës në ndërhyrje të jashtëzakonshme, të përcaktuar në nenin 68 të këtij ligji. </w:t>
            </w:r>
          </w:p>
          <w:p w:rsidR="005F7877" w:rsidRPr="008C20F2" w:rsidRDefault="00715BD8" w:rsidP="008C20F2">
            <w:pPr>
              <w:pStyle w:val="ListParagraph"/>
              <w:numPr>
                <w:ilvl w:val="0"/>
                <w:numId w:val="4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përcakton me akt nënligjor kushtet dhe mënyrën e zgjedhjes së vlerësuesit dhe kryerjes së vlerësimit sipas këtij neni. </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80045C" w:rsidP="00B546FB">
            <w:pPr>
              <w:jc w:val="both"/>
              <w:rPr>
                <w:sz w:val="16"/>
                <w:szCs w:val="16"/>
                <w:lang w:val="sq-AL"/>
              </w:rPr>
            </w:pPr>
            <w:r w:rsidRPr="008C20F2">
              <w:rPr>
                <w:sz w:val="16"/>
                <w:szCs w:val="16"/>
                <w:lang w:val="sq-AL"/>
              </w:rPr>
              <w:lastRenderedPageBreak/>
              <w:t>Përputhshmëri e</w:t>
            </w:r>
            <w:r w:rsidR="00B546FB">
              <w:rPr>
                <w:sz w:val="16"/>
                <w:szCs w:val="16"/>
                <w:lang w:val="sq-AL"/>
              </w:rPr>
              <w:t xml:space="preserve"> pjesshme</w:t>
            </w:r>
            <w:r w:rsidRPr="008C20F2">
              <w:rPr>
                <w:sz w:val="16"/>
                <w:szCs w:val="16"/>
                <w:lang w:val="sq-AL"/>
              </w:rPr>
              <w:t xml:space="preserve"> </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80045C" w:rsidP="008C20F2">
            <w:pPr>
              <w:pStyle w:val="BodyText"/>
              <w:spacing w:after="0"/>
              <w:jc w:val="both"/>
              <w:rPr>
                <w:sz w:val="16"/>
                <w:szCs w:val="16"/>
                <w:lang w:val="sq-AL"/>
              </w:rPr>
            </w:pPr>
            <w:r w:rsidRPr="008C20F2">
              <w:rPr>
                <w:sz w:val="16"/>
                <w:szCs w:val="16"/>
                <w:lang w:val="sq-AL"/>
              </w:rPr>
              <w:t xml:space="preserve">Autoritetit i Ndërhyrjes së Jashtëzakonshme përcakton me akt nënligjor kushtet </w:t>
            </w:r>
            <w:r w:rsidRPr="008C20F2">
              <w:rPr>
                <w:sz w:val="16"/>
                <w:szCs w:val="16"/>
                <w:lang w:val="sq-AL"/>
              </w:rPr>
              <w:lastRenderedPageBreak/>
              <w:t>dhe mënyrën e zgjedhjes së vlerësuesit dhe kryerjes së vlerësimit sipas këtij neni.</w:t>
            </w: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37</w:t>
            </w:r>
          </w:p>
          <w:p w:rsidR="00550228" w:rsidRPr="008C20F2" w:rsidRDefault="00550228" w:rsidP="008C20F2">
            <w:pPr>
              <w:pStyle w:val="sti-art"/>
              <w:spacing w:before="0" w:after="0"/>
              <w:rPr>
                <w:sz w:val="16"/>
                <w:szCs w:val="16"/>
                <w:lang w:val="sq-AL"/>
              </w:rPr>
            </w:pPr>
            <w:r w:rsidRPr="008C20F2">
              <w:rPr>
                <w:sz w:val="16"/>
                <w:szCs w:val="16"/>
                <w:lang w:val="sq-AL"/>
              </w:rPr>
              <w:t>Parimet e përgjithshme të instrumenteve të zgjidhjes</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Shtetet Anëtare sigurojnë që autoritetet e zgjidhjes të kenë kompetencat e nevojshme për të përdorur instrumentet e zgjidhjes për institucionet ose subjektet e përmendur në nenin 1, pika 1, shkronja “b”, “c” ose “d”, që i përmbushin kushtet e zbatueshme për zgjidhjen.</w:t>
            </w:r>
          </w:p>
          <w:p w:rsidR="00550228" w:rsidRPr="008C20F2" w:rsidRDefault="00550228" w:rsidP="008C20F2">
            <w:pPr>
              <w:pStyle w:val="Normal1"/>
              <w:spacing w:before="0"/>
              <w:rPr>
                <w:sz w:val="16"/>
                <w:szCs w:val="16"/>
                <w:lang w:val="sq-AL"/>
              </w:rPr>
            </w:pPr>
            <w:r w:rsidRPr="008C20F2">
              <w:rPr>
                <w:sz w:val="16"/>
                <w:szCs w:val="16"/>
                <w:lang w:val="sq-AL"/>
              </w:rPr>
              <w:t>2.   Kur autoriteti i zgjidhjes vendos të përdorë një instrument të zgjidhjes për një institucion ose subjekt të përmendur në nenin 1, pika 1, shkronja “b”, “c” ose “d”, dhe kur ky veprim për zgjidhjen do të sillte humbje për kreditorët ose do të bënte që të drejtat e tyre të kërkueshme të konvertoheshin, autoriteti i zgjidhjes ushtron kompetencën për zhvlerësimin dhe konvertimin e instrumenteve të kapitalit në përputhje me nenin 59 menjëherë përpara ose paralelisht përdorimit të instrumentit të zgjidhjes.</w:t>
            </w:r>
          </w:p>
          <w:p w:rsidR="00550228" w:rsidRPr="00BC76D4" w:rsidRDefault="00550228" w:rsidP="008C20F2">
            <w:pPr>
              <w:pStyle w:val="Normal1"/>
              <w:spacing w:before="0"/>
              <w:rPr>
                <w:sz w:val="16"/>
                <w:szCs w:val="16"/>
                <w:lang w:val="sq-AL"/>
              </w:rPr>
            </w:pPr>
            <w:r w:rsidRPr="008C20F2">
              <w:rPr>
                <w:sz w:val="16"/>
                <w:szCs w:val="16"/>
                <w:lang w:val="sq-AL"/>
              </w:rPr>
              <w:t>3.   </w:t>
            </w:r>
            <w:r w:rsidRPr="00BC76D4">
              <w:rPr>
                <w:sz w:val="16"/>
                <w:szCs w:val="16"/>
                <w:lang w:val="sq-AL"/>
              </w:rPr>
              <w:t>Instrumentet e zgjidhjes të përmendura në pikën 1 janë si më poshtë:</w:t>
            </w:r>
          </w:p>
          <w:tbl>
            <w:tblPr>
              <w:tblW w:w="5000" w:type="pct"/>
              <w:tblCellSpacing w:w="0" w:type="dxa"/>
              <w:tblLayout w:type="fixed"/>
              <w:tblCellMar>
                <w:left w:w="0" w:type="dxa"/>
                <w:right w:w="0" w:type="dxa"/>
              </w:tblCellMar>
              <w:tblLook w:val="04A0"/>
            </w:tblPr>
            <w:tblGrid>
              <w:gridCol w:w="242"/>
              <w:gridCol w:w="3511"/>
            </w:tblGrid>
            <w:tr w:rsidR="008C20F2" w:rsidRPr="003D1902" w:rsidTr="006E1162">
              <w:trPr>
                <w:tblCellSpacing w:w="0" w:type="dxa"/>
              </w:trPr>
              <w:tc>
                <w:tcPr>
                  <w:tcW w:w="194" w:type="dxa"/>
                  <w:hideMark/>
                </w:tcPr>
                <w:p w:rsidR="00550228" w:rsidRPr="003D1902" w:rsidRDefault="00550228" w:rsidP="008C20F2">
                  <w:pPr>
                    <w:pStyle w:val="Normal1"/>
                    <w:spacing w:before="0"/>
                    <w:rPr>
                      <w:sz w:val="16"/>
                      <w:szCs w:val="16"/>
                      <w:lang w:val="sq-AL"/>
                    </w:rPr>
                  </w:pPr>
                  <w:r w:rsidRPr="003D1902">
                    <w:rPr>
                      <w:sz w:val="16"/>
                      <w:szCs w:val="16"/>
                      <w:lang w:val="sq-AL"/>
                    </w:rPr>
                    <w:t>(a)</w:t>
                  </w:r>
                </w:p>
              </w:tc>
              <w:tc>
                <w:tcPr>
                  <w:tcW w:w="2820" w:type="dxa"/>
                  <w:hideMark/>
                </w:tcPr>
                <w:p w:rsidR="00550228" w:rsidRPr="003D1902" w:rsidRDefault="00550228" w:rsidP="008C20F2">
                  <w:pPr>
                    <w:pStyle w:val="Normal1"/>
                    <w:spacing w:before="0"/>
                    <w:rPr>
                      <w:sz w:val="16"/>
                      <w:szCs w:val="16"/>
                      <w:lang w:val="sq-AL"/>
                    </w:rPr>
                  </w:pPr>
                  <w:r w:rsidRPr="00BC76D4">
                    <w:rPr>
                      <w:sz w:val="16"/>
                      <w:szCs w:val="16"/>
                      <w:lang w:val="sq-AL"/>
                    </w:rPr>
                    <w:t>instrumenti i shitjes së aktivitetit tregtar;</w:t>
                  </w:r>
                </w:p>
              </w:tc>
            </w:tr>
          </w:tbl>
          <w:p w:rsidR="00550228" w:rsidRPr="003D1902" w:rsidRDefault="00550228"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90"/>
              <w:gridCol w:w="3463"/>
            </w:tblGrid>
            <w:tr w:rsidR="008C20F2" w:rsidRPr="003D1902" w:rsidTr="006E1162">
              <w:trPr>
                <w:tblCellSpacing w:w="0" w:type="dxa"/>
              </w:trPr>
              <w:tc>
                <w:tcPr>
                  <w:tcW w:w="233" w:type="dxa"/>
                  <w:hideMark/>
                </w:tcPr>
                <w:p w:rsidR="00550228" w:rsidRPr="003D1902" w:rsidRDefault="00550228" w:rsidP="008C20F2">
                  <w:pPr>
                    <w:pStyle w:val="Normal1"/>
                    <w:spacing w:before="0"/>
                    <w:rPr>
                      <w:sz w:val="16"/>
                      <w:szCs w:val="16"/>
                      <w:lang w:val="sq-AL"/>
                    </w:rPr>
                  </w:pPr>
                  <w:r w:rsidRPr="003D1902">
                    <w:rPr>
                      <w:sz w:val="16"/>
                      <w:szCs w:val="16"/>
                      <w:lang w:val="sq-AL"/>
                    </w:rPr>
                    <w:t>(b)</w:t>
                  </w:r>
                </w:p>
              </w:tc>
              <w:tc>
                <w:tcPr>
                  <w:tcW w:w="2781" w:type="dxa"/>
                  <w:hideMark/>
                </w:tcPr>
                <w:p w:rsidR="00550228" w:rsidRPr="003D1902" w:rsidRDefault="00550228" w:rsidP="008C20F2">
                  <w:pPr>
                    <w:pStyle w:val="Normal1"/>
                    <w:spacing w:before="0"/>
                    <w:rPr>
                      <w:sz w:val="16"/>
                      <w:szCs w:val="16"/>
                      <w:lang w:val="sq-AL"/>
                    </w:rPr>
                  </w:pPr>
                  <w:r w:rsidRPr="00BC76D4">
                    <w:rPr>
                      <w:sz w:val="16"/>
                      <w:szCs w:val="16"/>
                      <w:lang w:val="sq-AL"/>
                    </w:rPr>
                    <w:t>instrumenti i institucionit kalimtar;</w:t>
                  </w:r>
                </w:p>
              </w:tc>
            </w:tr>
          </w:tbl>
          <w:p w:rsidR="00550228" w:rsidRPr="003D1902" w:rsidRDefault="00550228"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91"/>
              <w:gridCol w:w="3462"/>
            </w:tblGrid>
            <w:tr w:rsidR="008C20F2" w:rsidRPr="003D1902" w:rsidTr="006E1162">
              <w:trPr>
                <w:tblCellSpacing w:w="0" w:type="dxa"/>
              </w:trPr>
              <w:tc>
                <w:tcPr>
                  <w:tcW w:w="234" w:type="dxa"/>
                  <w:hideMark/>
                </w:tcPr>
                <w:p w:rsidR="00550228" w:rsidRPr="003D1902" w:rsidRDefault="00550228" w:rsidP="008C20F2">
                  <w:pPr>
                    <w:pStyle w:val="Normal1"/>
                    <w:spacing w:before="0"/>
                    <w:rPr>
                      <w:sz w:val="16"/>
                      <w:szCs w:val="16"/>
                      <w:lang w:val="sq-AL"/>
                    </w:rPr>
                  </w:pPr>
                  <w:r w:rsidRPr="003D1902">
                    <w:rPr>
                      <w:sz w:val="16"/>
                      <w:szCs w:val="16"/>
                      <w:lang w:val="sq-AL"/>
                    </w:rPr>
                    <w:t>(c)</w:t>
                  </w:r>
                </w:p>
              </w:tc>
              <w:tc>
                <w:tcPr>
                  <w:tcW w:w="2780" w:type="dxa"/>
                  <w:hideMark/>
                </w:tcPr>
                <w:p w:rsidR="00550228" w:rsidRPr="003D1902" w:rsidRDefault="00550228" w:rsidP="008C20F2">
                  <w:pPr>
                    <w:pStyle w:val="Normal1"/>
                    <w:spacing w:before="0"/>
                    <w:rPr>
                      <w:sz w:val="16"/>
                      <w:szCs w:val="16"/>
                      <w:lang w:val="sq-AL"/>
                    </w:rPr>
                  </w:pPr>
                  <w:r w:rsidRPr="00BC76D4">
                    <w:rPr>
                      <w:sz w:val="16"/>
                      <w:szCs w:val="16"/>
                      <w:lang w:val="sq-AL"/>
                    </w:rPr>
                    <w:t>instrumenti i veçimit të aktiveve;</w:t>
                  </w:r>
                </w:p>
              </w:tc>
            </w:tr>
          </w:tbl>
          <w:p w:rsidR="00550228" w:rsidRPr="003D1902" w:rsidRDefault="00550228"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33"/>
              <w:gridCol w:w="3520"/>
            </w:tblGrid>
            <w:tr w:rsidR="008C20F2" w:rsidRPr="00476746" w:rsidTr="006E1162">
              <w:trPr>
                <w:tblCellSpacing w:w="0" w:type="dxa"/>
              </w:trPr>
              <w:tc>
                <w:tcPr>
                  <w:tcW w:w="187" w:type="dxa"/>
                  <w:hideMark/>
                </w:tcPr>
                <w:p w:rsidR="00550228" w:rsidRPr="003D1902" w:rsidRDefault="00550228" w:rsidP="008C20F2">
                  <w:pPr>
                    <w:pStyle w:val="Normal1"/>
                    <w:spacing w:before="0"/>
                    <w:rPr>
                      <w:sz w:val="16"/>
                      <w:szCs w:val="16"/>
                      <w:lang w:val="sq-AL"/>
                    </w:rPr>
                  </w:pPr>
                  <w:r w:rsidRPr="003D1902">
                    <w:rPr>
                      <w:sz w:val="16"/>
                      <w:szCs w:val="16"/>
                      <w:lang w:val="sq-AL"/>
                    </w:rPr>
                    <w:t>(d)</w:t>
                  </w:r>
                </w:p>
              </w:tc>
              <w:tc>
                <w:tcPr>
                  <w:tcW w:w="2827" w:type="dxa"/>
                  <w:hideMark/>
                </w:tcPr>
                <w:p w:rsidR="00550228" w:rsidRPr="003D1902" w:rsidRDefault="00550228" w:rsidP="008C20F2">
                  <w:pPr>
                    <w:pStyle w:val="Normal1"/>
                    <w:spacing w:before="0"/>
                    <w:rPr>
                      <w:sz w:val="16"/>
                      <w:szCs w:val="16"/>
                      <w:lang w:val="sq-AL"/>
                    </w:rPr>
                  </w:pPr>
                  <w:r w:rsidRPr="00BC76D4">
                    <w:rPr>
                      <w:sz w:val="16"/>
                      <w:szCs w:val="16"/>
                      <w:lang w:val="sq-AL"/>
                    </w:rPr>
                    <w:t>instrumenti i mbajtjes së humbjeve nga kreditorët.</w:t>
                  </w:r>
                </w:p>
              </w:tc>
            </w:tr>
          </w:tbl>
          <w:p w:rsidR="00550228" w:rsidRPr="00BC76D4" w:rsidRDefault="00550228" w:rsidP="008C20F2">
            <w:pPr>
              <w:pStyle w:val="Normal1"/>
              <w:spacing w:before="0"/>
              <w:rPr>
                <w:sz w:val="16"/>
                <w:szCs w:val="16"/>
                <w:lang w:val="sq-AL"/>
              </w:rPr>
            </w:pPr>
            <w:r w:rsidRPr="003D1902">
              <w:rPr>
                <w:sz w:val="16"/>
                <w:szCs w:val="16"/>
                <w:lang w:val="sq-AL"/>
              </w:rPr>
              <w:t>4.   </w:t>
            </w:r>
            <w:r w:rsidRPr="00BC76D4">
              <w:rPr>
                <w:sz w:val="16"/>
                <w:szCs w:val="16"/>
                <w:lang w:val="sq-AL"/>
              </w:rPr>
              <w:t>Në varësi të pikës 5, autoritetet e zgjidhjes mund t’i përdorin instrumentet e zgjidhjes një e nga një ose të kombinuara.</w:t>
            </w:r>
          </w:p>
          <w:p w:rsidR="00550228" w:rsidRPr="008C20F2" w:rsidRDefault="00550228" w:rsidP="008C20F2">
            <w:pPr>
              <w:pStyle w:val="Normal1"/>
              <w:spacing w:before="0"/>
              <w:rPr>
                <w:sz w:val="16"/>
                <w:szCs w:val="16"/>
                <w:lang w:val="sq-AL"/>
              </w:rPr>
            </w:pPr>
            <w:r w:rsidRPr="00BC76D4">
              <w:rPr>
                <w:sz w:val="16"/>
                <w:szCs w:val="16"/>
                <w:lang w:val="sq-AL"/>
              </w:rPr>
              <w:t>5.   Autoritetet e zgjidhjes mund ta përdorin instrumentin e veçimit të aktiveve vetëm së bashku me një instrument tjetër të zgjidhjes.</w:t>
            </w:r>
          </w:p>
          <w:p w:rsidR="00550228" w:rsidRPr="008C20F2" w:rsidRDefault="00550228" w:rsidP="008C20F2">
            <w:pPr>
              <w:pStyle w:val="Normal1"/>
              <w:spacing w:before="0"/>
              <w:rPr>
                <w:sz w:val="16"/>
                <w:szCs w:val="16"/>
                <w:lang w:val="sq-AL"/>
              </w:rPr>
            </w:pPr>
            <w:r w:rsidRPr="008C20F2">
              <w:rPr>
                <w:sz w:val="16"/>
                <w:szCs w:val="16"/>
                <w:lang w:val="sq-AL"/>
              </w:rPr>
              <w:t>6.   </w:t>
            </w:r>
            <w:r w:rsidRPr="00BC76D4">
              <w:rPr>
                <w:sz w:val="16"/>
                <w:szCs w:val="16"/>
                <w:lang w:val="sq-AL"/>
              </w:rPr>
              <w:t>Kur përdoren vetëm instrumentet e zgjidhjes të përmendura në pikën 3, shkronja “a” ose “b”, e këtij neni dhe kur këto instrumente përdoren vetëm për një pjesë të aktiveve, të drejtave ose pasiveve të institucionit objekt i zgjidhjes, institucioni ose subjekti i mbetur i përmendur në nenin 1, pika 1, shkronja “b”, “c” ose “d”, nga i cili janë transferuar aktivet, të drejtat ose pasivet mbyllet me procedurë normale falimenti.</w:t>
            </w:r>
            <w:r w:rsidRPr="008C20F2">
              <w:rPr>
                <w:sz w:val="16"/>
                <w:szCs w:val="16"/>
                <w:lang w:val="sq-AL"/>
              </w:rPr>
              <w:t xml:space="preserve"> Kjo mbyllje bëhet brenda një afati të arsyeshëm, duke mbajtur në konsideratë çdo nevojë që ky institucion ose subjekt i përmendur në nenin 1, pika 1, shkronja “b”, “c” ose “d”, të ofrojë shërbime ose  mbështetje në bazë të nenit 65 për t’i dhënë mundësi marrësit të realizojë aktivitetet ose shërbimet e marra përmes këtij transferimi, dhe çdo arsye tjetër ose është i nevojshëm vijimi i institucionit ose subjektit të mbetur të përmendur në nenin 1, pika 1, shkronja “b”, “c” ose “d”, për arritjen e objektivave ose për përmbushjen e parimeve të përmendura në nenin 34.</w:t>
            </w:r>
          </w:p>
          <w:p w:rsidR="00550228" w:rsidRPr="008C20F2" w:rsidRDefault="00550228" w:rsidP="008C20F2">
            <w:pPr>
              <w:pStyle w:val="Normal1"/>
              <w:spacing w:before="0"/>
              <w:rPr>
                <w:sz w:val="16"/>
                <w:szCs w:val="16"/>
                <w:lang w:val="sq-AL"/>
              </w:rPr>
            </w:pPr>
            <w:r w:rsidRPr="008C20F2">
              <w:rPr>
                <w:sz w:val="16"/>
                <w:szCs w:val="16"/>
                <w:lang w:val="sq-AL"/>
              </w:rPr>
              <w:t xml:space="preserve">7.   Autoriteti i zgjidhjes dhe çdo skemë financimi që </w:t>
            </w:r>
            <w:r w:rsidRPr="008C20F2">
              <w:rPr>
                <w:sz w:val="16"/>
                <w:szCs w:val="16"/>
                <w:lang w:val="sq-AL"/>
              </w:rPr>
              <w:lastRenderedPageBreak/>
              <w:t>vepron në bazë të nenit 101 mund të rimarrë çdo shpenzim të arsyeshëm të lindur rregullisht  në lidhje me përdorimin e instrumenteve ose kompetencave të zgjidhjes ose instrumenteve shtetërore të stabilizimit financiar në një ose më shumë prej mënyrave të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si shumë e zbritshme nga çdo kundërvlerë që paguan marrësi i institucionit objekt i zgjidhjes ose, sipas rastit, që u paguhet pronarëve të aksioneve ose instrumenteve të tjera të pronësisë;</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476746"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lang w:val="sq-AL"/>
                    </w:rPr>
                  </w:pPr>
                  <w:r w:rsidRPr="008C20F2">
                    <w:rPr>
                      <w:sz w:val="16"/>
                      <w:szCs w:val="16"/>
                      <w:lang w:val="sq-AL"/>
                    </w:rPr>
                    <w:t>nga institucioni objekt i zgjidhjes, si kreditor me përparësi; ose</w:t>
                  </w:r>
                </w:p>
              </w:tc>
            </w:tr>
          </w:tbl>
          <w:p w:rsidR="00550228" w:rsidRPr="008C20F2" w:rsidRDefault="00550228"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nga të hyrat e krijuara si rezultat i ndërprerjes së shfrytëzimit të institucionit kalimtar ose subjektit të menaxhimit të aktiveve, si kreditor me përparësi.</w:t>
                  </w:r>
                </w:p>
              </w:tc>
            </w:tr>
          </w:tbl>
          <w:p w:rsidR="00550228" w:rsidRPr="008C20F2" w:rsidRDefault="00550228" w:rsidP="008C20F2">
            <w:pPr>
              <w:pStyle w:val="Normal1"/>
              <w:spacing w:before="0"/>
              <w:rPr>
                <w:sz w:val="16"/>
                <w:szCs w:val="16"/>
              </w:rPr>
            </w:pPr>
            <w:r w:rsidRPr="008C20F2">
              <w:rPr>
                <w:sz w:val="16"/>
                <w:szCs w:val="16"/>
              </w:rPr>
              <w:t>8.   </w:t>
            </w:r>
            <w:r w:rsidRPr="008C20F2">
              <w:rPr>
                <w:sz w:val="16"/>
                <w:szCs w:val="16"/>
                <w:lang w:val="sq-AL"/>
              </w:rPr>
              <w:t>Shtetet Anëtare sigurojnë që rregullat e legjislacionit kombëtar për falimentin në lidhje me pavlefshmërinë ose mosekzetueshmërinë e akteve ligjore që cenojnë interesat të mos zbatohen për transferimin e aktiveve, të drejtave ose pasiveve nga një institucion objekt i zgjidhjes te një subjekt tjetër nëpërmjet përdorimit të një instrumenti të zgjidhjes ose ushtrimit të një kompetence për zgjidhjen, ose përdorimit të një instrumenti shtetëror të stabilizimit financiar.</w:t>
            </w:r>
          </w:p>
          <w:p w:rsidR="00550228" w:rsidRPr="008C20F2" w:rsidRDefault="00550228" w:rsidP="008C20F2">
            <w:pPr>
              <w:pStyle w:val="Normal1"/>
              <w:spacing w:before="0"/>
              <w:rPr>
                <w:sz w:val="16"/>
                <w:szCs w:val="16"/>
              </w:rPr>
            </w:pPr>
            <w:r w:rsidRPr="008C20F2">
              <w:rPr>
                <w:sz w:val="16"/>
                <w:szCs w:val="16"/>
              </w:rPr>
              <w:t>9.   </w:t>
            </w:r>
            <w:r w:rsidRPr="008C20F2">
              <w:rPr>
                <w:sz w:val="16"/>
                <w:szCs w:val="16"/>
                <w:lang w:val="sq-AL"/>
              </w:rPr>
              <w:t>Shtetet Anëtare mund t’u japin autoriteteve të zgjidhjes instrumente dhe kompetenca të tjera shtesë të ushtrueshme kur një institucion ose subjekt i përmendur në nenin 1, pika 1, shkronja “b”, “c” ose “d”, i përmbush kushtet për zgjidhjen, me kusht që: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lang w:val="sq-AL"/>
                    </w:rPr>
                    <w:t>(a)</w:t>
                  </w:r>
                </w:p>
              </w:tc>
              <w:tc>
                <w:tcPr>
                  <w:tcW w:w="2836" w:type="dxa"/>
                  <w:hideMark/>
                </w:tcPr>
                <w:p w:rsidR="00550228" w:rsidRPr="008C20F2" w:rsidRDefault="00550228" w:rsidP="008C20F2">
                  <w:pPr>
                    <w:pStyle w:val="Normal1"/>
                    <w:spacing w:before="0"/>
                    <w:rPr>
                      <w:sz w:val="16"/>
                      <w:szCs w:val="16"/>
                      <w:lang w:val="sq-AL"/>
                    </w:rPr>
                  </w:pPr>
                  <w:r w:rsidRPr="008C20F2">
                    <w:rPr>
                      <w:sz w:val="16"/>
                      <w:szCs w:val="16"/>
                      <w:lang w:val="sq-AL"/>
                    </w:rPr>
                    <w:t>kur të përdoren për një grup ndërkufitar, këto kompetenca shtesë të mos përbëjnë pengesë për zgjidhjen e efektshme të grupit;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të jenë në përputhje me objektivat e zgjidhjes dhe parimet e përgjithshme që rregullojnë zgjidhjen të përmendura në nenin 31 dhe 34.</w:t>
                  </w:r>
                </w:p>
              </w:tc>
            </w:tr>
          </w:tbl>
          <w:p w:rsidR="00550228" w:rsidRPr="008C20F2" w:rsidRDefault="00550228" w:rsidP="008C20F2">
            <w:pPr>
              <w:pStyle w:val="Normal1"/>
              <w:spacing w:before="0"/>
              <w:rPr>
                <w:sz w:val="16"/>
                <w:szCs w:val="16"/>
              </w:rPr>
            </w:pPr>
            <w:r w:rsidRPr="008C20F2">
              <w:rPr>
                <w:sz w:val="16"/>
                <w:szCs w:val="16"/>
              </w:rPr>
              <w:t>10.   </w:t>
            </w:r>
            <w:r w:rsidRPr="008C20F2">
              <w:rPr>
                <w:sz w:val="16"/>
                <w:szCs w:val="16"/>
                <w:lang w:val="sq-AL"/>
              </w:rPr>
              <w:t>Në situatën shumë të jashtëzakonshme të një krize të sistemit, autoriteti i zgjidhjes mund të kërkojnë fonde nga burime alternative të financimit nëpërmjet përdorimit të instrumenteve shtetërore të stabilizimit të parashikuara në nenet nga 56 deri në 58, kur përmbushen kushtet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lang w:val="sq-AL"/>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 xml:space="preserve">një kontributi për absorbimin e humbjes dhe rikapitalizimin i barabartë me një shumë prej jo më pak se 8% e pasiveve gjithsej përfshirë edhe fondet e veta të institucionit objekt i zgjidhjes, të matura në kohën e veprimit për zgjidhjen në përputhje me vlerësimin e parashikuar në nenin 36, është bërë nga aksionarët dhe mbajtësit e instrumenteve të tjera të pronësisë, mbajtësit e instrumenteve përkatëse të kapitalit dhe pasiveve të tjera të lejuara nëpërmjet </w:t>
                  </w:r>
                  <w:r w:rsidRPr="008C20F2">
                    <w:rPr>
                      <w:sz w:val="16"/>
                      <w:szCs w:val="16"/>
                      <w:lang w:val="sq-AL"/>
                    </w:rPr>
                    <w:lastRenderedPageBreak/>
                    <w:t>zhvlerësimit, konvertimit ose mënyrave të tjera;</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kjo kushtëzohet me aprovim paraprak dhe përfundimtar në bazë të kuadrit të Bashkimit Evropian për ndihmën shtetërore.</w:t>
                  </w:r>
                </w:p>
              </w:tc>
            </w:tr>
          </w:tbl>
          <w:p w:rsidR="005F7877" w:rsidRPr="008C20F2" w:rsidRDefault="005F7877" w:rsidP="008C20F2">
            <w:pPr>
              <w:jc w:val="both"/>
              <w:rPr>
                <w:sz w:val="16"/>
                <w:szCs w:val="16"/>
              </w:rPr>
            </w:pP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715BD8" w:rsidRPr="008C20F2" w:rsidRDefault="007544D0" w:rsidP="008C20F2">
            <w:pPr>
              <w:contextualSpacing/>
              <w:jc w:val="center"/>
              <w:rPr>
                <w:b/>
                <w:sz w:val="16"/>
                <w:szCs w:val="16"/>
                <w:lang w:val="sq-AL"/>
              </w:rPr>
            </w:pPr>
            <w:r w:rsidRPr="008C20F2">
              <w:rPr>
                <w:b/>
                <w:sz w:val="16"/>
                <w:szCs w:val="16"/>
                <w:lang w:val="sq-AL"/>
              </w:rPr>
              <w:t xml:space="preserve">Neni </w:t>
            </w:r>
            <w:r w:rsidR="00715BD8" w:rsidRPr="008C20F2">
              <w:rPr>
                <w:b/>
                <w:sz w:val="16"/>
                <w:szCs w:val="16"/>
                <w:lang w:val="sq-AL"/>
              </w:rPr>
              <w:t>25</w:t>
            </w:r>
          </w:p>
          <w:p w:rsidR="00715BD8" w:rsidRPr="008C20F2" w:rsidRDefault="00715BD8" w:rsidP="008C20F2">
            <w:pPr>
              <w:contextualSpacing/>
              <w:jc w:val="center"/>
              <w:rPr>
                <w:b/>
                <w:sz w:val="16"/>
                <w:szCs w:val="16"/>
                <w:lang w:val="sq-AL"/>
              </w:rPr>
            </w:pPr>
            <w:r w:rsidRPr="008C20F2">
              <w:rPr>
                <w:b/>
                <w:sz w:val="16"/>
                <w:szCs w:val="16"/>
                <w:lang w:val="sq-AL"/>
              </w:rPr>
              <w:t xml:space="preserve">Parimet e përgjithshme </w:t>
            </w:r>
          </w:p>
          <w:p w:rsidR="00715BD8" w:rsidRPr="008C20F2" w:rsidRDefault="00715BD8" w:rsidP="008C20F2">
            <w:pPr>
              <w:contextualSpacing/>
              <w:jc w:val="center"/>
              <w:rPr>
                <w:b/>
                <w:sz w:val="16"/>
                <w:szCs w:val="16"/>
                <w:lang w:val="sq-AL"/>
              </w:rPr>
            </w:pPr>
            <w:r w:rsidRPr="008C20F2">
              <w:rPr>
                <w:b/>
                <w:sz w:val="16"/>
                <w:szCs w:val="16"/>
                <w:lang w:val="sq-AL"/>
              </w:rPr>
              <w:t>të instrument</w:t>
            </w:r>
            <w:r w:rsidR="008F1471" w:rsidRPr="008C20F2">
              <w:rPr>
                <w:b/>
                <w:sz w:val="16"/>
                <w:szCs w:val="16"/>
                <w:lang w:val="sq-AL"/>
              </w:rPr>
              <w:t>e</w:t>
            </w:r>
            <w:r w:rsidRPr="008C20F2">
              <w:rPr>
                <w:b/>
                <w:sz w:val="16"/>
                <w:szCs w:val="16"/>
                <w:lang w:val="sq-AL"/>
              </w:rPr>
              <w:t>ve të ndërhyrjes së jashtëzakonshme</w:t>
            </w:r>
          </w:p>
          <w:p w:rsidR="00715BD8" w:rsidRPr="008C20F2" w:rsidRDefault="00715BD8"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715BD8" w:rsidRPr="008C20F2" w:rsidRDefault="00715BD8" w:rsidP="008C20F2">
            <w:pPr>
              <w:pStyle w:val="ListParagraph"/>
              <w:numPr>
                <w:ilvl w:val="0"/>
                <w:numId w:val="42"/>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Instrumentet e ndërhyrjes së jashtëzakonshme janë si më poshtë:</w:t>
            </w:r>
          </w:p>
          <w:p w:rsidR="00715BD8" w:rsidRPr="008C20F2" w:rsidRDefault="00715BD8" w:rsidP="008C20F2">
            <w:pPr>
              <w:pStyle w:val="ListParagraph"/>
              <w:numPr>
                <w:ilvl w:val="0"/>
                <w:numId w:val="43"/>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shitja e aktivitetit tregtar;</w:t>
            </w:r>
          </w:p>
          <w:p w:rsidR="00715BD8" w:rsidRPr="008C20F2" w:rsidRDefault="00715BD8" w:rsidP="008C20F2">
            <w:pPr>
              <w:pStyle w:val="ListParagraph"/>
              <w:numPr>
                <w:ilvl w:val="0"/>
                <w:numId w:val="43"/>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banka urë;</w:t>
            </w:r>
          </w:p>
          <w:p w:rsidR="00715BD8" w:rsidRPr="008C20F2" w:rsidRDefault="00715BD8" w:rsidP="008C20F2">
            <w:pPr>
              <w:pStyle w:val="ListParagraph"/>
              <w:numPr>
                <w:ilvl w:val="0"/>
                <w:numId w:val="43"/>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ndarja e aktiveve;</w:t>
            </w:r>
          </w:p>
          <w:p w:rsidR="00715BD8" w:rsidRPr="008C20F2" w:rsidRDefault="00715BD8" w:rsidP="008C20F2">
            <w:pPr>
              <w:pStyle w:val="ListParagraph"/>
              <w:numPr>
                <w:ilvl w:val="0"/>
                <w:numId w:val="43"/>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rikapitalizimi nga brenda.</w:t>
            </w:r>
          </w:p>
          <w:p w:rsidR="00715BD8" w:rsidRPr="008C20F2" w:rsidRDefault="00715BD8" w:rsidP="008C20F2">
            <w:pPr>
              <w:pStyle w:val="ListParagraph"/>
              <w:numPr>
                <w:ilvl w:val="0"/>
                <w:numId w:val="42"/>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zbaton instrumentet e ndërhyrjes së jashtëzakonshme të përmendura në pikën 1 të këtij neni, individualisht ose të kombinuara. Zbatimi i instrumentit të ndarjes së aktiveve zbatohet i kombinuar me një nga instrumentet e </w:t>
            </w:r>
            <w:r w:rsidR="008F1471" w:rsidRPr="008C20F2">
              <w:rPr>
                <w:rFonts w:ascii="Times New Roman" w:hAnsi="Times New Roman" w:cs="Times New Roman"/>
                <w:sz w:val="16"/>
                <w:szCs w:val="16"/>
                <w:lang w:val="sq-AL"/>
              </w:rPr>
              <w:t xml:space="preserve">tjera </w:t>
            </w:r>
            <w:r w:rsidRPr="008C20F2">
              <w:rPr>
                <w:rFonts w:ascii="Times New Roman" w:hAnsi="Times New Roman" w:cs="Times New Roman"/>
                <w:sz w:val="16"/>
                <w:szCs w:val="16"/>
                <w:lang w:val="sq-AL"/>
              </w:rPr>
              <w:t>të ndërhyrjes së jashtëzakonshme.</w:t>
            </w:r>
          </w:p>
          <w:p w:rsidR="00715BD8" w:rsidRPr="008C20F2" w:rsidRDefault="00715BD8" w:rsidP="008C20F2">
            <w:pPr>
              <w:pStyle w:val="ListParagraph"/>
              <w:numPr>
                <w:ilvl w:val="0"/>
                <w:numId w:val="42"/>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Kur janë përdorur vetëm instrumentet e ndërhyrjes së jashtëzakonshme të referuara në shkronjat “a” ose “b” të pikës 1 të këtij neni, për të transferuar vetëm një pjesë të aktiveve, të drejtave ose detyrimeve të bankës objekt i ndërhyrjes së jashtëzakonshme, banka të cilës i janë transferuar aktivet, të drejtat apo detyrimet, likuidohet sipas procedurave të likuidimit të detyruar. </w:t>
            </w:r>
          </w:p>
          <w:p w:rsidR="00715BD8" w:rsidRPr="008C20F2" w:rsidRDefault="00715BD8" w:rsidP="008C20F2">
            <w:pPr>
              <w:ind w:left="426" w:hanging="426"/>
              <w:jc w:val="both"/>
              <w:rPr>
                <w:sz w:val="16"/>
                <w:szCs w:val="16"/>
                <w:lang w:val="sq-AL"/>
              </w:rPr>
            </w:pPr>
            <w:r w:rsidRPr="008C20F2">
              <w:rPr>
                <w:sz w:val="16"/>
                <w:szCs w:val="16"/>
                <w:lang w:val="sq-AL"/>
              </w:rPr>
              <w:t xml:space="preserve">4. </w:t>
            </w:r>
            <w:r w:rsidRPr="008C20F2">
              <w:rPr>
                <w:sz w:val="16"/>
                <w:szCs w:val="16"/>
                <w:lang w:val="sq-AL"/>
              </w:rPr>
              <w:tab/>
              <w:t>Rregullat e procedurës së likuidimit të detyruar në lidhje me pavlefshmëritë apo moszbatimit të veprimeve juridike që c</w:t>
            </w:r>
            <w:r w:rsidR="008F1471" w:rsidRPr="008C20F2">
              <w:rPr>
                <w:sz w:val="16"/>
                <w:szCs w:val="16"/>
                <w:lang w:val="sq-AL"/>
              </w:rPr>
              <w:t>e</w:t>
            </w:r>
            <w:r w:rsidRPr="008C20F2">
              <w:rPr>
                <w:sz w:val="16"/>
                <w:szCs w:val="16"/>
                <w:lang w:val="sq-AL"/>
              </w:rPr>
              <w:t>nojnë të drejtat e kreditorëve nuk zbatohen për transferimin e aktiveve, të drejtave apo detyrimeve nga një bankë objekt i ndërhyrjes së jashtëzakonshme tek një subjekt tjetër, kur ky transferim kryhet në zbatim të dispozitave të këtij ligji.</w:t>
            </w:r>
          </w:p>
          <w:p w:rsidR="00715BD8" w:rsidRPr="008C20F2" w:rsidRDefault="00715BD8" w:rsidP="008C20F2">
            <w:pPr>
              <w:ind w:left="426" w:hanging="426"/>
              <w:jc w:val="both"/>
              <w:rPr>
                <w:rStyle w:val="hps"/>
                <w:sz w:val="16"/>
                <w:szCs w:val="16"/>
                <w:lang w:val="sq-AL"/>
              </w:rPr>
            </w:pPr>
            <w:r w:rsidRPr="008C20F2">
              <w:rPr>
                <w:sz w:val="16"/>
                <w:szCs w:val="16"/>
                <w:lang w:val="sq-AL"/>
              </w:rPr>
              <w:t xml:space="preserve">5. </w:t>
            </w:r>
            <w:r w:rsidRPr="008C20F2">
              <w:rPr>
                <w:sz w:val="16"/>
                <w:szCs w:val="16"/>
                <w:lang w:val="sq-AL"/>
              </w:rPr>
              <w:tab/>
              <w:t xml:space="preserve">Autoriteti i Ndërhyrjes së Jashtëzakonshme </w:t>
            </w:r>
            <w:r w:rsidRPr="008C20F2">
              <w:rPr>
                <w:rStyle w:val="hps"/>
                <w:sz w:val="16"/>
                <w:szCs w:val="16"/>
                <w:lang w:val="sq-AL"/>
              </w:rPr>
              <w:t>dhe Agjencia e Sigurimit të Depozitave</w:t>
            </w:r>
            <w:r w:rsidRPr="008C20F2">
              <w:rPr>
                <w:sz w:val="16"/>
                <w:szCs w:val="16"/>
                <w:lang w:val="sq-AL"/>
              </w:rPr>
              <w:t>,</w:t>
            </w:r>
            <w:r w:rsidRPr="008C20F2">
              <w:rPr>
                <w:rStyle w:val="hps"/>
                <w:sz w:val="16"/>
                <w:szCs w:val="16"/>
                <w:lang w:val="sq-AL"/>
              </w:rPr>
              <w:t xml:space="preserve"> mund të rimarrin të gjitha shpenzimet e arsyeshme të bëra rregullisht në lidhje me përdorimin e instrumenteve dhe kompetencave të ndërhyrjes së jashtëzakonshme ose të </w:t>
            </w:r>
            <w:r w:rsidRPr="008C20F2">
              <w:rPr>
                <w:sz w:val="16"/>
                <w:szCs w:val="16"/>
                <w:lang w:val="sq-AL"/>
              </w:rPr>
              <w:t>një instrumenti të mbështetjes financiare publike të jashtëzakonshme</w:t>
            </w:r>
            <w:r w:rsidRPr="008C20F2">
              <w:rPr>
                <w:rStyle w:val="hps"/>
                <w:sz w:val="16"/>
                <w:szCs w:val="16"/>
                <w:lang w:val="sq-AL"/>
              </w:rPr>
              <w:t xml:space="preserve"> si shumë e zbritshme nga çdo kundërvlerë të paguar nga marrësi për bankën </w:t>
            </w:r>
            <w:r w:rsidRPr="008C20F2">
              <w:rPr>
                <w:sz w:val="16"/>
                <w:szCs w:val="16"/>
                <w:lang w:val="sq-AL"/>
              </w:rPr>
              <w:t>në</w:t>
            </w:r>
            <w:r w:rsidRPr="008C20F2">
              <w:rPr>
                <w:rStyle w:val="hps"/>
                <w:sz w:val="16"/>
                <w:szCs w:val="16"/>
                <w:lang w:val="sq-AL"/>
              </w:rPr>
              <w:t xml:space="preserve"> ndërhyrje të jashtëzakonshme ose për zotëruesit e aksioneve ose instrumenteve të </w:t>
            </w:r>
            <w:r w:rsidR="008F1471" w:rsidRPr="008C20F2">
              <w:rPr>
                <w:rStyle w:val="hps"/>
                <w:sz w:val="16"/>
                <w:szCs w:val="16"/>
                <w:lang w:val="sq-AL"/>
              </w:rPr>
              <w:t xml:space="preserve">tjera </w:t>
            </w:r>
            <w:r w:rsidRPr="008C20F2">
              <w:rPr>
                <w:rStyle w:val="hps"/>
                <w:sz w:val="16"/>
                <w:szCs w:val="16"/>
                <w:lang w:val="sq-AL"/>
              </w:rPr>
              <w:t xml:space="preserve">të pronësisë, ose si rrjedhojë e </w:t>
            </w:r>
            <w:r w:rsidR="008F1471" w:rsidRPr="008C20F2">
              <w:rPr>
                <w:rStyle w:val="hps"/>
                <w:sz w:val="16"/>
                <w:szCs w:val="16"/>
                <w:lang w:val="sq-AL"/>
              </w:rPr>
              <w:t xml:space="preserve">pozicionit </w:t>
            </w:r>
            <w:r w:rsidRPr="008C20F2">
              <w:rPr>
                <w:rStyle w:val="hps"/>
                <w:sz w:val="16"/>
                <w:szCs w:val="16"/>
                <w:lang w:val="sq-AL"/>
              </w:rPr>
              <w:t>në radhën e shlyerjes së detyrimit në liku</w:t>
            </w:r>
            <w:r w:rsidR="008F1471" w:rsidRPr="008C20F2">
              <w:rPr>
                <w:rStyle w:val="hps"/>
                <w:sz w:val="16"/>
                <w:szCs w:val="16"/>
                <w:lang w:val="sq-AL"/>
              </w:rPr>
              <w:t>i</w:t>
            </w:r>
            <w:r w:rsidRPr="008C20F2">
              <w:rPr>
                <w:rStyle w:val="hps"/>
                <w:sz w:val="16"/>
                <w:szCs w:val="16"/>
                <w:lang w:val="sq-AL"/>
              </w:rPr>
              <w:t>dimin e detyruar.</w:t>
            </w:r>
          </w:p>
          <w:p w:rsidR="005F7877" w:rsidRPr="008C20F2" w:rsidRDefault="00715BD8" w:rsidP="008C20F2">
            <w:pPr>
              <w:ind w:left="426" w:hanging="426"/>
              <w:jc w:val="both"/>
              <w:rPr>
                <w:sz w:val="16"/>
                <w:szCs w:val="16"/>
                <w:lang w:val="sq-AL"/>
              </w:rPr>
            </w:pPr>
            <w:r w:rsidRPr="008C20F2">
              <w:rPr>
                <w:sz w:val="16"/>
                <w:szCs w:val="16"/>
                <w:lang w:val="sq-AL"/>
              </w:rPr>
              <w:t xml:space="preserve">6. </w:t>
            </w:r>
            <w:r w:rsidRPr="008C20F2">
              <w:rPr>
                <w:sz w:val="16"/>
                <w:szCs w:val="16"/>
                <w:lang w:val="sq-AL"/>
              </w:rPr>
              <w:tab/>
              <w:t>Autoriteti i Ndërhyrjes së Jashtëzakonshme, në rastet e</w:t>
            </w:r>
            <w:r w:rsidRPr="008C20F2">
              <w:rPr>
                <w:rStyle w:val="hps"/>
                <w:sz w:val="16"/>
                <w:szCs w:val="16"/>
                <w:lang w:val="sq-AL"/>
              </w:rPr>
              <w:t xml:space="preserve"> një krize sistemike, mund të kërkojë fonde nga burime alternative të financimit nëpërmjet përdorimit të </w:t>
            </w:r>
            <w:r w:rsidRPr="008C20F2">
              <w:rPr>
                <w:sz w:val="16"/>
                <w:szCs w:val="16"/>
                <w:lang w:val="sq-AL"/>
              </w:rPr>
              <w:t xml:space="preserve"> mbështetjes financiare publike të jashtëzakonshme</w:t>
            </w:r>
            <w:r w:rsidRPr="008C20F2">
              <w:rPr>
                <w:rStyle w:val="hps"/>
                <w:sz w:val="16"/>
                <w:szCs w:val="16"/>
                <w:lang w:val="sq-AL"/>
              </w:rPr>
              <w:t xml:space="preserve"> të parashikuar në nenet 43 dhe 44 t</w:t>
            </w:r>
            <w:r w:rsidRPr="008C20F2">
              <w:rPr>
                <w:sz w:val="16"/>
                <w:szCs w:val="16"/>
                <w:lang w:val="sq-AL"/>
              </w:rPr>
              <w:t xml:space="preserve">ë këtij ligji, vetëm në rastet </w:t>
            </w:r>
            <w:r w:rsidRPr="008C20F2">
              <w:rPr>
                <w:rStyle w:val="hps"/>
                <w:sz w:val="16"/>
                <w:szCs w:val="16"/>
                <w:lang w:val="sq-AL"/>
              </w:rPr>
              <w:t xml:space="preserve"> kur aksionarët dhe </w:t>
            </w:r>
            <w:r w:rsidR="0033714F" w:rsidRPr="008C20F2">
              <w:rPr>
                <w:rStyle w:val="hps"/>
                <w:sz w:val="16"/>
                <w:szCs w:val="16"/>
                <w:lang w:val="sq-AL"/>
              </w:rPr>
              <w:t xml:space="preserve">zotëruesit </w:t>
            </w:r>
            <w:r w:rsidRPr="008C20F2">
              <w:rPr>
                <w:rStyle w:val="hps"/>
                <w:sz w:val="16"/>
                <w:szCs w:val="16"/>
                <w:lang w:val="sq-AL"/>
              </w:rPr>
              <w:t xml:space="preserve">e instrumenteve të tjera të pronësisë, mbajtësit e instrumenteve përkatëse të kapitalit dhe detyrimeve të tjera të lejueshme kanë kontribuar për përthithjen e humbjes dhe rikapitalizimin e bankës nëpërmjet ushtrimit të kompetencës së zhvlerësimit, dhe konvertimit ose mënyrave të tjera me jo më pak se 6 përqind të totalit të detyrimeve, përfshirë edhe kapitalin rregullator, të </w:t>
            </w:r>
            <w:r w:rsidRPr="008C20F2">
              <w:rPr>
                <w:rStyle w:val="hps"/>
                <w:sz w:val="16"/>
                <w:szCs w:val="16"/>
                <w:lang w:val="sq-AL"/>
              </w:rPr>
              <w:lastRenderedPageBreak/>
              <w:t>vlerësuara në kohën e ndërhyrjes së jashtëzakonshme në përputhje me nenin 24</w:t>
            </w:r>
            <w:r w:rsidRPr="008C20F2">
              <w:rPr>
                <w:sz w:val="16"/>
                <w:szCs w:val="16"/>
                <w:lang w:val="sq-AL"/>
              </w:rPr>
              <w:t xml:space="preserve"> të këtij ligji.</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744734" w:rsidP="00B546FB">
            <w:pPr>
              <w:jc w:val="both"/>
              <w:rPr>
                <w:sz w:val="16"/>
                <w:szCs w:val="16"/>
                <w:lang w:val="sq-AL"/>
              </w:rPr>
            </w:pPr>
            <w:r w:rsidRPr="008C20F2">
              <w:rPr>
                <w:sz w:val="16"/>
                <w:szCs w:val="16"/>
                <w:lang w:val="sq-AL"/>
              </w:rPr>
              <w:lastRenderedPageBreak/>
              <w:t>Përputhshmëri e</w:t>
            </w:r>
            <w:r w:rsidR="00B546FB">
              <w:rPr>
                <w:sz w:val="16"/>
                <w:szCs w:val="16"/>
                <w:lang w:val="sq-AL"/>
              </w:rPr>
              <w:t xml:space="preserve"> pjesshme</w:t>
            </w:r>
            <w:r w:rsidRPr="008C20F2">
              <w:rPr>
                <w:sz w:val="16"/>
                <w:szCs w:val="16"/>
                <w:lang w:val="sq-AL"/>
              </w:rPr>
              <w:t xml:space="preserve"> </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744734" w:rsidP="008C20F2">
            <w:pPr>
              <w:pStyle w:val="BodyText"/>
              <w:spacing w:after="0"/>
              <w:jc w:val="both"/>
              <w:rPr>
                <w:sz w:val="16"/>
                <w:szCs w:val="16"/>
                <w:lang w:val="sq-AL"/>
              </w:rPr>
            </w:pPr>
            <w:r w:rsidRPr="008C20F2">
              <w:rPr>
                <w:sz w:val="16"/>
                <w:szCs w:val="16"/>
                <w:lang w:val="sq-AL"/>
              </w:rPr>
              <w:t xml:space="preserve">. </w:t>
            </w:r>
          </w:p>
        </w:tc>
      </w:tr>
      <w:tr w:rsidR="008C20F2" w:rsidRPr="00476746"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38</w:t>
            </w:r>
          </w:p>
          <w:p w:rsidR="00550228" w:rsidRPr="008C20F2" w:rsidRDefault="00550228" w:rsidP="008C20F2">
            <w:pPr>
              <w:pStyle w:val="sti-art"/>
              <w:spacing w:before="0" w:after="0"/>
              <w:rPr>
                <w:sz w:val="16"/>
                <w:szCs w:val="16"/>
                <w:lang w:val="sq-AL"/>
              </w:rPr>
            </w:pPr>
            <w:r w:rsidRPr="008C20F2">
              <w:rPr>
                <w:sz w:val="16"/>
                <w:szCs w:val="16"/>
                <w:lang w:val="sq-AL"/>
              </w:rPr>
              <w:t>Instrumenti i shitjes së aktivitetit tregtar</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Shtetet Anëtare sigurojnë që autoritetet e zgjidhjes të kenë kompetencën për t’i transferuar një blerësi që nuk është institucion kalimtar:</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aksione ose instrumente të tjera pronësie të emetuara nga një institucion objekt i zgjidhjes;</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të gjitha ose cilëndo prej aktiveve, të drejtave ose pasiveve të një institucioni objekt i zgjidhjes;</w:t>
                  </w:r>
                </w:p>
              </w:tc>
            </w:tr>
          </w:tbl>
          <w:p w:rsidR="00550228" w:rsidRPr="008C20F2" w:rsidRDefault="00550228" w:rsidP="008C20F2">
            <w:pPr>
              <w:pStyle w:val="Normal1"/>
              <w:spacing w:before="0"/>
              <w:rPr>
                <w:sz w:val="16"/>
                <w:szCs w:val="16"/>
                <w:lang w:val="sq-AL"/>
              </w:rPr>
            </w:pPr>
            <w:r w:rsidRPr="008C20F2">
              <w:rPr>
                <w:sz w:val="16"/>
                <w:szCs w:val="16"/>
                <w:lang w:val="sq-AL"/>
              </w:rPr>
              <w:t>Në varësi të pikës 8 dhe 9 të këtij neni dhe në varësi të nenit 85, transferimi i përmendur në paragrafin e parë të kësaj pike bëhet pa marrë pëlqimin e aksionarëve të institucionit objekt i zgjidhjes ose të një pale të tretë që nuk është blerësi, dhe pa përmbushur kërkesa procedurale të legjislacionit për shoqëritë tregtare ose letrat me vlerë, me përjashtim të atyre që parashikohen në nenin 39.</w:t>
            </w:r>
          </w:p>
          <w:p w:rsidR="00550228" w:rsidRPr="008C20F2" w:rsidRDefault="00550228" w:rsidP="008C20F2">
            <w:pPr>
              <w:pStyle w:val="Normal1"/>
              <w:spacing w:before="0"/>
              <w:rPr>
                <w:sz w:val="16"/>
                <w:szCs w:val="16"/>
                <w:lang w:val="sq-AL"/>
              </w:rPr>
            </w:pPr>
            <w:r w:rsidRPr="008C20F2">
              <w:rPr>
                <w:sz w:val="16"/>
                <w:szCs w:val="16"/>
                <w:lang w:val="sq-AL"/>
              </w:rPr>
              <w:t>2.   </w:t>
            </w:r>
            <w:r w:rsidRPr="00C57B17">
              <w:rPr>
                <w:sz w:val="16"/>
                <w:szCs w:val="16"/>
                <w:lang w:val="sq-AL"/>
              </w:rPr>
              <w:t>Transferimi i bërë sipas pikës 1 bëhet me kushte tregtare, duke mbajtur në konsideratë rrethanat dhe në përputhje me kuadrin e Bashkimit Evropian për ndihmën shtetërore.</w:t>
            </w:r>
          </w:p>
          <w:p w:rsidR="00550228" w:rsidRPr="008C20F2" w:rsidRDefault="00550228" w:rsidP="008C20F2">
            <w:pPr>
              <w:pStyle w:val="Normal1"/>
              <w:spacing w:before="0"/>
              <w:rPr>
                <w:sz w:val="16"/>
                <w:szCs w:val="16"/>
                <w:lang w:val="sq-AL"/>
              </w:rPr>
            </w:pPr>
            <w:r w:rsidRPr="008C20F2">
              <w:rPr>
                <w:sz w:val="16"/>
                <w:szCs w:val="16"/>
                <w:lang w:val="sq-AL"/>
              </w:rPr>
              <w:t>3.   </w:t>
            </w:r>
            <w:r w:rsidRPr="00C57B17">
              <w:rPr>
                <w:sz w:val="16"/>
                <w:szCs w:val="16"/>
                <w:lang w:val="sq-AL"/>
              </w:rPr>
              <w:t>Në përputhje me pikën 2 të këtij neni, autoritetet e zgjidhjes marrin të gjithë hapat e arsyeshëm për të realizuar në kushte tregtare transferimin konform vlerësimit të kryer sipas nenit 36, duke mbajtur në konsideratë rrethanat e rastit.</w:t>
            </w:r>
          </w:p>
          <w:p w:rsidR="00550228" w:rsidRPr="008C20F2" w:rsidRDefault="00550228" w:rsidP="008C20F2">
            <w:pPr>
              <w:pStyle w:val="Normal1"/>
              <w:spacing w:before="0"/>
              <w:rPr>
                <w:sz w:val="16"/>
                <w:szCs w:val="16"/>
                <w:lang w:val="sq-AL"/>
              </w:rPr>
            </w:pPr>
            <w:r w:rsidRPr="008C20F2">
              <w:rPr>
                <w:sz w:val="16"/>
                <w:szCs w:val="16"/>
                <w:lang w:val="sq-AL"/>
              </w:rPr>
              <w:t>4.   Në varësi të nenit 37, pika 7, çdo kundërvlerë që paguan blerësi shkon:</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në favor të pronarëve të aksioneve ose instrumenteve të tjera të pronësisë, kur shitja e aktivitetit tregtar është kryer nëpërmjet transferimit të aksioneve ose instrumenteve të pronësisë të emetuara nga institucioni objekt i zgjidhjes duke u kaluar nga mbajtësit e këtyre aksioneve ose instrumenteve te blerësi;</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në favor të institucionit objekt i zgjidhjes, kur shitja e aktivitetit tregtar është kryer nëpërmjet transferimit të disa ose të gjitha aktiveve ose pasiveve të institucionit objekt i zgjidhjes te blerësi.</w:t>
                  </w:r>
                </w:p>
              </w:tc>
            </w:tr>
          </w:tbl>
          <w:p w:rsidR="00550228" w:rsidRPr="008C20F2" w:rsidRDefault="00550228" w:rsidP="008C20F2">
            <w:pPr>
              <w:pStyle w:val="Normal1"/>
              <w:spacing w:before="0"/>
              <w:rPr>
                <w:sz w:val="16"/>
                <w:szCs w:val="16"/>
              </w:rPr>
            </w:pPr>
            <w:r w:rsidRPr="008C20F2">
              <w:rPr>
                <w:sz w:val="16"/>
                <w:szCs w:val="16"/>
              </w:rPr>
              <w:t>5.   </w:t>
            </w:r>
            <w:r w:rsidRPr="008C20F2">
              <w:rPr>
                <w:sz w:val="16"/>
                <w:szCs w:val="16"/>
                <w:lang w:val="sq-AL"/>
              </w:rPr>
              <w:t>Kur përdoret instrumenti i shitjes së aktivitetit tregtar, autoriteti i zgjidhjes mund ta ushtrojë kompetencën e transferimit më shumë se një herë për të bërë kalime shtesë të aksioneve ose instrumenteve të tjera të pronësisë të emetuara nga institucioni objekt i zgjidhjes, ose, sipas rastit, të aktiveve, të drejtave ose pasiveve të institucionit objekt i zgjidhjes.</w:t>
            </w:r>
          </w:p>
          <w:p w:rsidR="00550228" w:rsidRPr="008C20F2" w:rsidRDefault="00550228" w:rsidP="008C20F2">
            <w:pPr>
              <w:pStyle w:val="Normal1"/>
              <w:spacing w:before="0"/>
              <w:rPr>
                <w:sz w:val="16"/>
                <w:szCs w:val="16"/>
              </w:rPr>
            </w:pPr>
            <w:r w:rsidRPr="008C20F2">
              <w:rPr>
                <w:sz w:val="16"/>
                <w:szCs w:val="16"/>
              </w:rPr>
              <w:t>6.   </w:t>
            </w:r>
            <w:r w:rsidRPr="008C20F2">
              <w:rPr>
                <w:sz w:val="16"/>
                <w:szCs w:val="16"/>
                <w:lang w:val="sq-AL"/>
              </w:rPr>
              <w:t xml:space="preserve">Pas përdorimit të instrumentit të shitjes së aktivitetit tregtar, autoritetet e zgjidhjes, me pëlqimin e blerësit, mund të ushtrojnë kompetencat e transferimit në lidhje me aktivet, të drejtat ose pasivet e transferuara te blerësi në </w:t>
            </w:r>
            <w:r w:rsidRPr="008C20F2">
              <w:rPr>
                <w:sz w:val="16"/>
                <w:szCs w:val="16"/>
                <w:lang w:val="sq-AL"/>
              </w:rPr>
              <w:lastRenderedPageBreak/>
              <w:t>mënyrë që t’i kthejnë përsëri aktivet, të drejtat ose pasivet te institucioni objekt i zgjidhjes ose t’i kthejnë përsëri aksionet ose instrumentet e tjera të pronësisë te pronarët e parë të tyre, dhe institucioni objekt i zgjidhjes ose pronarët e parë janë të detyruar t’i rimarrin këto aktive, të drejta ose pasive apo këto aksione dhe instrumente të tjera të pronësisë.</w:t>
            </w:r>
          </w:p>
          <w:p w:rsidR="00550228" w:rsidRPr="008C20F2" w:rsidRDefault="00550228" w:rsidP="008C20F2">
            <w:pPr>
              <w:pStyle w:val="Normal1"/>
              <w:spacing w:before="0"/>
              <w:rPr>
                <w:sz w:val="16"/>
                <w:szCs w:val="16"/>
                <w:lang w:val="sq-AL"/>
              </w:rPr>
            </w:pPr>
            <w:r w:rsidRPr="008C20F2">
              <w:rPr>
                <w:sz w:val="16"/>
                <w:szCs w:val="16"/>
              </w:rPr>
              <w:t>7.   </w:t>
            </w:r>
            <w:r w:rsidRPr="008C20F2">
              <w:rPr>
                <w:sz w:val="16"/>
                <w:szCs w:val="16"/>
                <w:lang w:val="sq-AL"/>
              </w:rPr>
              <w:t>Blerësi duhet të ketë autorizimin e duhur për të kryer aktivitetin tregtar që merr përmes transferimit të kryer në bazë të pikës 1. Autoritetet kompetente sigurojnë që kërkesa për autorizim të merret në shqyrtim, bashkë me transferimin, brenda kohës së duhur.</w:t>
            </w:r>
          </w:p>
          <w:p w:rsidR="00550228" w:rsidRPr="008C20F2" w:rsidRDefault="00550228" w:rsidP="008C20F2">
            <w:pPr>
              <w:pStyle w:val="Normal1"/>
              <w:spacing w:before="0"/>
              <w:rPr>
                <w:sz w:val="16"/>
                <w:szCs w:val="16"/>
                <w:lang w:val="sq-AL"/>
              </w:rPr>
            </w:pPr>
            <w:r w:rsidRPr="008C20F2">
              <w:rPr>
                <w:sz w:val="16"/>
                <w:szCs w:val="16"/>
                <w:lang w:val="sq-AL"/>
              </w:rPr>
              <w:t>8.   Si përjashtim nga nenet 22 deri në 25 të Direktivës 2013/36/BE, nga kërkesat për të informuar autoritetet kompetente parashikuar në nenin 26 të Direktivës 2013/36/BE, nga neni 10, pika 3, neni 11, pika 1 dhe 2, neni 12 dhe neni 13 i Direktivës 2014/65/BE dhe nga kërkesa për të dhënë njoftim parashikuar në nenin 11, pika 3, të asaj direktive, kur transferimi i aksioneve ose instrumenteve të tjera të pronësisë i bërë me anë të përdorimit të instrumentit të shitjes së aktivitetit tregtar do të çonte në marrje ose zmadhim të një pjesëmarrjeje influencuese në një institucion të llojit të përmendur në nenin 22, pika 1, të Direktivës 2013/36/BE ose nenin 11, pika 1, të Direktivës 2014/65/BE, autoriteti kompetent i atij institucioni kryen vlerësimin e kërkuar nga nenet në fjalë brenda kohës së duhur pa vonuar përdorimin e instrumentit të shitjes së aktivitetit tregtar dhe pa penguar që veprimi i zgjidhjes të arrijë objektivat përkatës të zgjidhjes.</w:t>
            </w:r>
          </w:p>
          <w:p w:rsidR="00550228" w:rsidRPr="008C20F2" w:rsidRDefault="00550228" w:rsidP="008C20F2">
            <w:pPr>
              <w:pStyle w:val="Normal1"/>
              <w:spacing w:before="0"/>
              <w:rPr>
                <w:sz w:val="16"/>
                <w:szCs w:val="16"/>
                <w:lang w:val="sq-AL"/>
              </w:rPr>
            </w:pPr>
            <w:r w:rsidRPr="008C20F2">
              <w:rPr>
                <w:sz w:val="16"/>
                <w:szCs w:val="16"/>
                <w:lang w:val="sq-AL"/>
              </w:rPr>
              <w:t>9.   Shtetet Anëtare sigurojnë që nëse autoriteti kompetent i këtij institucioni nuk e ka përfunduar vlerësimin e përmendur në pikën 8 nga data e transferimit të aksioneve ose instrumenteve të tjera të pronësisë gjatë përdorimit të instrumentit të shitjes së aktivitetit tregtar nga autoriteti i zgjidhjes, të zbatohen dispozitat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Një transferim i tillë i aksioneve ose instrumenteve të tjera të pronësisë te marrësi prodhon pasoja të menjëhershme ligjore;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gjatë periudhës së vlerësimit dhe gjatë periudhës së heqjes të parashikuar me shkronjën “f”, të drejtat e votës të marrësit që lidhen me këto aksione apo instrumente të tjera të pronësisë pezullohen dhe ushtrohen vetëm nga autoriteti i zgjidhjes, i cili nuk ka asnjë detyrim t’i ushtrojë këto të drejta vote dhe i cili nuk mban asnjë përgjegjësi për ushtrimin apo mosushtrimin e të këtyre të drejtave të votës;</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 xml:space="preserve">gjatë periudhës së vlerësimit dhe gjatë periudhës së heqjes të parashikuar me shkronjën “f”, penalitetet dhe masat e tjera për shkeljen e kërkesave për marrjen ose </w:t>
                  </w:r>
                  <w:r w:rsidRPr="008C20F2">
                    <w:rPr>
                      <w:sz w:val="16"/>
                      <w:szCs w:val="16"/>
                      <w:lang w:val="sq-AL"/>
                    </w:rPr>
                    <w:lastRenderedPageBreak/>
                    <w:t>heqjen e pjesëmarrjeve influencuese të parashikuara në nenet 66, 67 dhe 68 të Direktivës 2013/36/BE nuk zbatohen për një transferim të tillë të aksioneve ose instrumenteve të tjera të pronësisë;</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(d)</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 xml:space="preserve">menjëherë pas përfundimit të vlerësimit të kryer nga autoriteti kompetent, autoriteti kompetent njofton me shkrim autoritetin e zgjidhjes dhe marrësin nëse autoriteti kompetent e miraton apo, </w:t>
                  </w:r>
                  <w:r w:rsidRPr="00C57B17">
                    <w:rPr>
                      <w:sz w:val="16"/>
                      <w:szCs w:val="16"/>
                      <w:lang w:val="sq-AL"/>
                    </w:rPr>
                    <w:t>në përputhje me nenin 22, pika 5, të Direktivës 2013/36/BE</w:t>
                  </w:r>
                  <w:r w:rsidRPr="008C20F2">
                    <w:rPr>
                      <w:sz w:val="16"/>
                      <w:szCs w:val="16"/>
                      <w:lang w:val="sq-AL"/>
                    </w:rPr>
                    <w:t>, e kundërshton këtë transferim të aksioneve ose instrumenteve të tjera të pronësisë te marrësi;</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(e)</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nëse autoriteti kompetent e miraton transferimin e aksioneve ose instrumenteve të tjera të pronësisë te marrësi, atëherë të drejtat e votës që shoqërojnë këto aksione ose instrumente të tjera të pronësisë konsiderohet se i takojnë plotësisht marrësit menjëherë pasi autoriteti i zgjidhjes dhe marrësi marrin njoftim për aprovimin nga autoriteti kompetent;</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6E1162">
              <w:trPr>
                <w:tblCellSpacing w:w="0" w:type="dxa"/>
              </w:trPr>
              <w:tc>
                <w:tcPr>
                  <w:tcW w:w="160" w:type="dxa"/>
                  <w:hideMark/>
                </w:tcPr>
                <w:p w:rsidR="00550228" w:rsidRPr="008C20F2" w:rsidRDefault="00550228" w:rsidP="008C20F2">
                  <w:pPr>
                    <w:pStyle w:val="Normal1"/>
                    <w:spacing w:before="0"/>
                    <w:rPr>
                      <w:sz w:val="16"/>
                      <w:szCs w:val="16"/>
                    </w:rPr>
                  </w:pPr>
                  <w:r w:rsidRPr="008C20F2">
                    <w:rPr>
                      <w:sz w:val="16"/>
                      <w:szCs w:val="16"/>
                    </w:rPr>
                    <w:t>(f)</w:t>
                  </w:r>
                </w:p>
              </w:tc>
              <w:tc>
                <w:tcPr>
                  <w:tcW w:w="2854" w:type="dxa"/>
                  <w:hideMark/>
                </w:tcPr>
                <w:p w:rsidR="00550228" w:rsidRPr="008C20F2" w:rsidRDefault="00550228" w:rsidP="008C20F2">
                  <w:pPr>
                    <w:pStyle w:val="Normal1"/>
                    <w:spacing w:before="0"/>
                    <w:rPr>
                      <w:sz w:val="16"/>
                      <w:szCs w:val="16"/>
                      <w:lang w:val="sq-AL"/>
                    </w:rPr>
                  </w:pPr>
                  <w:r w:rsidRPr="008C20F2">
                    <w:rPr>
                      <w:sz w:val="16"/>
                      <w:szCs w:val="16"/>
                      <w:lang w:val="sq-AL"/>
                    </w:rPr>
                    <w:t>nëse autoriteti kompetent e kundërshton një transferim të tillë të aksioneve ose instrumenteve të tjera të pronësisë te marrësi, atëherë:</w:t>
                  </w:r>
                </w:p>
                <w:tbl>
                  <w:tblPr>
                    <w:tblW w:w="5000" w:type="pct"/>
                    <w:tblCellSpacing w:w="0" w:type="dxa"/>
                    <w:tblLayout w:type="fixed"/>
                    <w:tblCellMar>
                      <w:left w:w="0" w:type="dxa"/>
                      <w:right w:w="0" w:type="dxa"/>
                    </w:tblCellMar>
                    <w:tblLook w:val="04A0"/>
                  </w:tblPr>
                  <w:tblGrid>
                    <w:gridCol w:w="189"/>
                    <w:gridCol w:w="3365"/>
                  </w:tblGrid>
                  <w:tr w:rsidR="008C20F2" w:rsidRPr="008C20F2" w:rsidTr="006E1162">
                    <w:trPr>
                      <w:tblCellSpacing w:w="0" w:type="dxa"/>
                    </w:trPr>
                    <w:tc>
                      <w:tcPr>
                        <w:tcW w:w="152" w:type="dxa"/>
                        <w:hideMark/>
                      </w:tcPr>
                      <w:p w:rsidR="00550228" w:rsidRPr="008C20F2" w:rsidRDefault="00550228" w:rsidP="008C20F2">
                        <w:pPr>
                          <w:pStyle w:val="Normal1"/>
                          <w:spacing w:before="0"/>
                          <w:rPr>
                            <w:sz w:val="16"/>
                            <w:szCs w:val="16"/>
                          </w:rPr>
                        </w:pPr>
                        <w:r w:rsidRPr="008C20F2">
                          <w:rPr>
                            <w:sz w:val="16"/>
                            <w:szCs w:val="16"/>
                          </w:rPr>
                          <w:t>(i)</w:t>
                        </w:r>
                      </w:p>
                    </w:tc>
                    <w:tc>
                      <w:tcPr>
                        <w:tcW w:w="2702" w:type="dxa"/>
                        <w:hideMark/>
                      </w:tcPr>
                      <w:p w:rsidR="00550228" w:rsidRPr="008C20F2" w:rsidRDefault="00550228" w:rsidP="008C20F2">
                        <w:pPr>
                          <w:pStyle w:val="Normal1"/>
                          <w:spacing w:before="0"/>
                          <w:rPr>
                            <w:sz w:val="16"/>
                            <w:szCs w:val="16"/>
                          </w:rPr>
                        </w:pPr>
                        <w:r w:rsidRPr="008C20F2">
                          <w:rPr>
                            <w:sz w:val="16"/>
                            <w:szCs w:val="16"/>
                            <w:lang w:val="sq-AL"/>
                          </w:rPr>
                          <w:t>të drejtat e votës që i shoqërojnë këto aksione ose instrumente të tjera të pronësisë siç parashikohen nga shkronja “b” qëndrojnë në fuqi të plotë;</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44"/>
                    <w:gridCol w:w="3310"/>
                  </w:tblGrid>
                  <w:tr w:rsidR="008C20F2" w:rsidRPr="008C20F2" w:rsidTr="006E1162">
                    <w:trPr>
                      <w:tblCellSpacing w:w="0" w:type="dxa"/>
                    </w:trPr>
                    <w:tc>
                      <w:tcPr>
                        <w:tcW w:w="196" w:type="dxa"/>
                        <w:hideMark/>
                      </w:tcPr>
                      <w:p w:rsidR="00550228" w:rsidRPr="008C20F2" w:rsidRDefault="00550228" w:rsidP="008C20F2">
                        <w:pPr>
                          <w:pStyle w:val="Normal1"/>
                          <w:spacing w:before="0"/>
                          <w:rPr>
                            <w:sz w:val="16"/>
                            <w:szCs w:val="16"/>
                          </w:rPr>
                        </w:pPr>
                        <w:r w:rsidRPr="008C20F2">
                          <w:rPr>
                            <w:sz w:val="16"/>
                            <w:szCs w:val="16"/>
                          </w:rPr>
                          <w:t>(ii)</w:t>
                        </w:r>
                      </w:p>
                    </w:tc>
                    <w:tc>
                      <w:tcPr>
                        <w:tcW w:w="2658" w:type="dxa"/>
                        <w:hideMark/>
                      </w:tcPr>
                      <w:p w:rsidR="00550228" w:rsidRPr="008C20F2" w:rsidRDefault="00550228" w:rsidP="008C20F2">
                        <w:pPr>
                          <w:pStyle w:val="Normal1"/>
                          <w:spacing w:before="0"/>
                          <w:rPr>
                            <w:sz w:val="16"/>
                            <w:szCs w:val="16"/>
                            <w:lang w:val="sq-AL"/>
                          </w:rPr>
                        </w:pPr>
                        <w:r w:rsidRPr="008C20F2">
                          <w:rPr>
                            <w:sz w:val="16"/>
                            <w:szCs w:val="16"/>
                            <w:lang w:val="sq-AL"/>
                          </w:rPr>
                          <w:t>autoriteti i zgjidhjes mund t’i kërkojnë marrësit t’i heqë këto aksione ose instrumente të tjera të pronësisë brenda një afati të përcaktuar nga autoriteti i zgjidhjes duke mbajtur në konsideratë kushtet mbizotëruese në treg;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99"/>
                    <w:gridCol w:w="3255"/>
                  </w:tblGrid>
                  <w:tr w:rsidR="008C20F2" w:rsidRPr="008C20F2" w:rsidTr="006E1162">
                    <w:trPr>
                      <w:tblCellSpacing w:w="0" w:type="dxa"/>
                    </w:trPr>
                    <w:tc>
                      <w:tcPr>
                        <w:tcW w:w="240" w:type="dxa"/>
                        <w:hideMark/>
                      </w:tcPr>
                      <w:p w:rsidR="00550228" w:rsidRPr="008C20F2" w:rsidRDefault="00550228" w:rsidP="008C20F2">
                        <w:pPr>
                          <w:pStyle w:val="Normal1"/>
                          <w:spacing w:before="0"/>
                          <w:rPr>
                            <w:sz w:val="16"/>
                            <w:szCs w:val="16"/>
                          </w:rPr>
                        </w:pPr>
                        <w:r w:rsidRPr="008C20F2">
                          <w:rPr>
                            <w:sz w:val="16"/>
                            <w:szCs w:val="16"/>
                          </w:rPr>
                          <w:t>(iii)</w:t>
                        </w:r>
                      </w:p>
                    </w:tc>
                    <w:tc>
                      <w:tcPr>
                        <w:tcW w:w="2614" w:type="dxa"/>
                        <w:hideMark/>
                      </w:tcPr>
                      <w:p w:rsidR="00550228" w:rsidRPr="008C20F2" w:rsidRDefault="00550228" w:rsidP="008C20F2">
                        <w:pPr>
                          <w:pStyle w:val="Normal1"/>
                          <w:spacing w:before="0"/>
                          <w:rPr>
                            <w:sz w:val="16"/>
                            <w:szCs w:val="16"/>
                          </w:rPr>
                        </w:pPr>
                        <w:r w:rsidRPr="008C20F2">
                          <w:rPr>
                            <w:sz w:val="16"/>
                            <w:szCs w:val="16"/>
                            <w:lang w:val="sq-AL"/>
                          </w:rPr>
                          <w:t>nëse marrësi nuk e kryen këtë heqje të aksioneve ose instrumenteve të tjera të pronësisë brenda afatit të vendosur nga autoriteti i zgjidhjes, atëherë autoriteti kompetent, me pëlqimin e autoritetit të zgjidhjes, mund të vendosë mbi marrësin penalitetet dhe masat e tjera për shkeljen e kërkesave për marrjen ose heqjen e pjesëmarrjeve influencuese të parashikuara në nenet 66, 67 dhe 68 të Direktivës 2013/36/BE.</w:t>
                        </w:r>
                      </w:p>
                    </w:tc>
                  </w:tr>
                </w:tbl>
                <w:p w:rsidR="00550228" w:rsidRPr="008C20F2" w:rsidRDefault="00550228" w:rsidP="008C20F2">
                  <w:pPr>
                    <w:rPr>
                      <w:sz w:val="16"/>
                      <w:szCs w:val="16"/>
                    </w:rPr>
                  </w:pPr>
                </w:p>
              </w:tc>
            </w:tr>
          </w:tbl>
          <w:p w:rsidR="00550228" w:rsidRPr="008C20F2" w:rsidRDefault="00550228" w:rsidP="008C20F2">
            <w:pPr>
              <w:pStyle w:val="Normal1"/>
              <w:spacing w:before="0"/>
              <w:rPr>
                <w:sz w:val="16"/>
                <w:szCs w:val="16"/>
              </w:rPr>
            </w:pPr>
            <w:r w:rsidRPr="008C20F2">
              <w:rPr>
                <w:sz w:val="16"/>
                <w:szCs w:val="16"/>
              </w:rPr>
              <w:t>10.   </w:t>
            </w:r>
            <w:r w:rsidRPr="008C20F2">
              <w:rPr>
                <w:sz w:val="16"/>
                <w:szCs w:val="16"/>
                <w:lang w:val="sq-AL"/>
              </w:rPr>
              <w:t>Transferimet e bëra nëpërmjet instrumentit të shitjes së aktivitetit tregtar u nënshtrohen masave mbrojtëse të përmendura në kapitullin VII të titulli IV.</w:t>
            </w:r>
          </w:p>
          <w:p w:rsidR="00550228" w:rsidRPr="008C20F2" w:rsidRDefault="00550228" w:rsidP="008C20F2">
            <w:pPr>
              <w:pStyle w:val="Normal1"/>
              <w:spacing w:before="0"/>
              <w:rPr>
                <w:sz w:val="16"/>
                <w:szCs w:val="16"/>
              </w:rPr>
            </w:pPr>
            <w:r w:rsidRPr="008C20F2">
              <w:rPr>
                <w:sz w:val="16"/>
                <w:szCs w:val="16"/>
              </w:rPr>
              <w:t>11.   </w:t>
            </w:r>
            <w:r w:rsidRPr="008C20F2">
              <w:rPr>
                <w:sz w:val="16"/>
                <w:szCs w:val="16"/>
                <w:lang w:val="sq-AL"/>
              </w:rPr>
              <w:t>Në kuptim të ushtrimit të të drejtave për të ofruar shërbime ose për t’u vendosur në një Shtet Anëtar tjetër në përputhje me Direktivën 2013/36/BE ose Direktivën 2014/65/BE, blerësi konsiderohet si vijues i institucionit objekt i zgjidhjes dhe mund të vijojë të ushtrojë çdo të drejtë të tillë që është ushtruar nga institucioni objekt i zgjidhjes në lidhje me aktivet, të drejtat ose pasivet e transferuara.</w:t>
            </w:r>
          </w:p>
          <w:p w:rsidR="00550228" w:rsidRPr="00C57B17" w:rsidRDefault="00550228" w:rsidP="008C20F2">
            <w:pPr>
              <w:pStyle w:val="Normal1"/>
              <w:spacing w:before="0"/>
              <w:rPr>
                <w:sz w:val="16"/>
                <w:szCs w:val="16"/>
              </w:rPr>
            </w:pPr>
            <w:r w:rsidRPr="008C20F2">
              <w:rPr>
                <w:sz w:val="16"/>
                <w:szCs w:val="16"/>
              </w:rPr>
              <w:t>12.   </w:t>
            </w:r>
            <w:r w:rsidRPr="00C57B17">
              <w:rPr>
                <w:sz w:val="16"/>
                <w:szCs w:val="16"/>
                <w:lang w:val="sq-AL"/>
              </w:rPr>
              <w:t xml:space="preserve">Shtetet Anëtare sigurojnë që blerësi i përmendur në </w:t>
            </w:r>
            <w:r w:rsidRPr="00C57B17">
              <w:rPr>
                <w:sz w:val="16"/>
                <w:szCs w:val="16"/>
                <w:lang w:val="sq-AL"/>
              </w:rPr>
              <w:lastRenderedPageBreak/>
              <w:t>pikën 1 të mund të vijojë të ushtrojë të drejtat e anëtarësisë dhe përdorimit të institucionit objekt i zgjidhjes në lidhje me sistemet e pagesave, kleringut dhe shlyerjes, bursat, skemat kompensimit të investitorëve dhe skemat e garantimit të depozitave me kusht që t’i përmbushë kriteret e anëtarësimit dhe pjesëmarrjes në sisteme të tilla.</w:t>
            </w:r>
          </w:p>
          <w:p w:rsidR="00550228" w:rsidRPr="00C57B17" w:rsidRDefault="00550228" w:rsidP="008C20F2">
            <w:pPr>
              <w:pStyle w:val="Normal1"/>
              <w:spacing w:before="0"/>
              <w:rPr>
                <w:sz w:val="16"/>
                <w:szCs w:val="16"/>
                <w:lang w:val="sq-AL"/>
              </w:rPr>
            </w:pPr>
            <w:r w:rsidRPr="00C57B17">
              <w:rPr>
                <w:sz w:val="16"/>
                <w:szCs w:val="16"/>
                <w:lang w:val="sq-AL"/>
              </w:rPr>
              <w:t>Pavarësisht nga paragrafi i parë, Shtetet Anëtare kujdesen që:</w:t>
            </w:r>
          </w:p>
          <w:tbl>
            <w:tblPr>
              <w:tblW w:w="5000" w:type="pct"/>
              <w:tblCellSpacing w:w="0" w:type="dxa"/>
              <w:tblLayout w:type="fixed"/>
              <w:tblCellMar>
                <w:left w:w="0" w:type="dxa"/>
                <w:right w:w="0" w:type="dxa"/>
              </w:tblCellMar>
              <w:tblLook w:val="04A0"/>
            </w:tblPr>
            <w:tblGrid>
              <w:gridCol w:w="222"/>
              <w:gridCol w:w="3531"/>
            </w:tblGrid>
            <w:tr w:rsidR="008C20F2" w:rsidRPr="00C57B17" w:rsidTr="006E1162">
              <w:trPr>
                <w:tblCellSpacing w:w="0" w:type="dxa"/>
              </w:trPr>
              <w:tc>
                <w:tcPr>
                  <w:tcW w:w="178" w:type="dxa"/>
                  <w:hideMark/>
                </w:tcPr>
                <w:p w:rsidR="00550228" w:rsidRPr="00C57B17" w:rsidRDefault="00550228" w:rsidP="008C20F2">
                  <w:pPr>
                    <w:pStyle w:val="Normal1"/>
                    <w:spacing w:before="0"/>
                    <w:rPr>
                      <w:sz w:val="16"/>
                      <w:szCs w:val="16"/>
                    </w:rPr>
                  </w:pPr>
                  <w:r w:rsidRPr="00C57B17">
                    <w:rPr>
                      <w:sz w:val="16"/>
                      <w:szCs w:val="16"/>
                      <w:lang w:val="sq-AL"/>
                    </w:rPr>
                    <w:t>(a)</w:t>
                  </w:r>
                </w:p>
              </w:tc>
              <w:tc>
                <w:tcPr>
                  <w:tcW w:w="2836" w:type="dxa"/>
                  <w:hideMark/>
                </w:tcPr>
                <w:p w:rsidR="00550228" w:rsidRPr="00C57B17" w:rsidRDefault="00550228" w:rsidP="008C20F2">
                  <w:pPr>
                    <w:pStyle w:val="Normal1"/>
                    <w:spacing w:before="0"/>
                    <w:rPr>
                      <w:sz w:val="16"/>
                      <w:szCs w:val="16"/>
                    </w:rPr>
                  </w:pPr>
                  <w:r w:rsidRPr="00C57B17">
                    <w:rPr>
                      <w:sz w:val="16"/>
                      <w:szCs w:val="16"/>
                      <w:lang w:val="sq-AL"/>
                    </w:rPr>
                    <w:t>e drejta e përdorimit të mos mohohet me arsyen se blerësi nuk zotëron një vlerësim nga një agjenci të vlerësimit të kredisë ose se ky vlerësim nuk përputhet me nivelet e vlerësimit që kërkon dhënia e së drejtës së përdorimit të sistemeve të përmendura në paragrafin e parë;</w:t>
                  </w:r>
                </w:p>
              </w:tc>
            </w:tr>
          </w:tbl>
          <w:p w:rsidR="00550228" w:rsidRPr="00C57B17"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C57B17" w:rsidRDefault="00550228" w:rsidP="008C20F2">
                  <w:pPr>
                    <w:pStyle w:val="Normal1"/>
                    <w:spacing w:before="0"/>
                    <w:rPr>
                      <w:sz w:val="16"/>
                      <w:szCs w:val="16"/>
                    </w:rPr>
                  </w:pPr>
                  <w:r w:rsidRPr="00C57B17">
                    <w:rPr>
                      <w:sz w:val="16"/>
                      <w:szCs w:val="16"/>
                    </w:rPr>
                    <w:t>(b)</w:t>
                  </w:r>
                </w:p>
              </w:tc>
              <w:tc>
                <w:tcPr>
                  <w:tcW w:w="2827" w:type="dxa"/>
                  <w:hideMark/>
                </w:tcPr>
                <w:p w:rsidR="00550228" w:rsidRPr="008C20F2" w:rsidRDefault="00550228" w:rsidP="008C20F2">
                  <w:pPr>
                    <w:pStyle w:val="Normal1"/>
                    <w:spacing w:before="0"/>
                    <w:rPr>
                      <w:sz w:val="16"/>
                      <w:szCs w:val="16"/>
                    </w:rPr>
                  </w:pPr>
                  <w:r w:rsidRPr="00C57B17">
                    <w:rPr>
                      <w:sz w:val="16"/>
                      <w:szCs w:val="16"/>
                      <w:lang w:val="sq-AL"/>
                    </w:rPr>
                    <w:t>kur blerësi nuk i përmbush kriteret e anëtarësimit ose pjesëmarrjes për një sistem pagesash, kleringu ose shlyerjeje, burse, skeme të kompensimit të investitorëve ose skeme të garantimit të depozitave, të drejtat e përmendura në paragrafin e parë ushtrohen për një afat që mund të përcaktohet nga autoriteti i zgjidhjes, por jo më të gjatë se 24 muaj, që mund të zgjatet me kërkesë të paraqitur tek autoriteti i zgjidhjes nga blerësi.</w:t>
                  </w:r>
                </w:p>
              </w:tc>
            </w:tr>
          </w:tbl>
          <w:p w:rsidR="005F7877" w:rsidRPr="008C20F2" w:rsidRDefault="00550228" w:rsidP="008C20F2">
            <w:pPr>
              <w:pStyle w:val="Normal1"/>
              <w:spacing w:before="0"/>
              <w:rPr>
                <w:sz w:val="16"/>
                <w:szCs w:val="16"/>
              </w:rPr>
            </w:pPr>
            <w:r w:rsidRPr="008C20F2">
              <w:rPr>
                <w:sz w:val="16"/>
                <w:szCs w:val="16"/>
              </w:rPr>
              <w:t>13.   </w:t>
            </w:r>
            <w:r w:rsidRPr="008C20F2">
              <w:rPr>
                <w:sz w:val="16"/>
                <w:szCs w:val="16"/>
                <w:lang w:val="sq-AL"/>
              </w:rPr>
              <w:t>Pa cenuar kapitullin VII të titullit IV, aksionarët ose kreditorët e institucionit objekt i zgjidhjes dhe palë të tjera të treta aktivet, të drejtat ose pasivet e të cilëve nuk transferohen nuk kanë asnjë të drejtë mbi aktivet, të drejtat ose pasivet e transferuara ose në lidhje me to.</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715BD8" w:rsidRPr="008C20F2" w:rsidRDefault="00715BD8" w:rsidP="008C20F2">
            <w:pPr>
              <w:contextualSpacing/>
              <w:jc w:val="center"/>
              <w:rPr>
                <w:b/>
                <w:sz w:val="16"/>
                <w:szCs w:val="16"/>
                <w:lang w:val="sq-AL"/>
              </w:rPr>
            </w:pPr>
          </w:p>
          <w:p w:rsidR="00715BD8" w:rsidRPr="008C20F2" w:rsidRDefault="007544D0" w:rsidP="008C20F2">
            <w:pPr>
              <w:contextualSpacing/>
              <w:jc w:val="center"/>
              <w:rPr>
                <w:b/>
                <w:sz w:val="16"/>
                <w:szCs w:val="16"/>
                <w:lang w:val="sq-AL"/>
              </w:rPr>
            </w:pPr>
            <w:r w:rsidRPr="008C20F2">
              <w:rPr>
                <w:b/>
                <w:sz w:val="16"/>
                <w:szCs w:val="16"/>
                <w:lang w:val="sq-AL"/>
              </w:rPr>
              <w:t xml:space="preserve">Neni </w:t>
            </w:r>
            <w:r w:rsidR="00715BD8" w:rsidRPr="008C20F2">
              <w:rPr>
                <w:b/>
                <w:sz w:val="16"/>
                <w:szCs w:val="16"/>
                <w:lang w:val="sq-AL"/>
              </w:rPr>
              <w:t>26</w:t>
            </w:r>
          </w:p>
          <w:p w:rsidR="00715BD8" w:rsidRPr="008C20F2" w:rsidRDefault="00715BD8" w:rsidP="008C20F2">
            <w:pPr>
              <w:contextualSpacing/>
              <w:jc w:val="center"/>
              <w:rPr>
                <w:b/>
                <w:sz w:val="16"/>
                <w:szCs w:val="16"/>
                <w:lang w:val="sq-AL"/>
              </w:rPr>
            </w:pPr>
            <w:r w:rsidRPr="008C20F2">
              <w:rPr>
                <w:b/>
                <w:sz w:val="16"/>
                <w:szCs w:val="16"/>
                <w:lang w:val="sq-AL"/>
              </w:rPr>
              <w:t>Shitja e aktivitetit tregtar</w:t>
            </w:r>
          </w:p>
          <w:p w:rsidR="005F7877" w:rsidRPr="008C20F2" w:rsidRDefault="005F7877"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715BD8" w:rsidRPr="008C20F2" w:rsidRDefault="00715BD8" w:rsidP="008C20F2">
            <w:pPr>
              <w:pStyle w:val="ListParagraph"/>
              <w:numPr>
                <w:ilvl w:val="0"/>
                <w:numId w:val="4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nëpërmjet instrumentit të shitjes së aktivitetit tregtar, ka të drejtë t'i shesë një blerësi, i cili nuk është një bankë urë:</w:t>
            </w:r>
          </w:p>
          <w:p w:rsidR="00715BD8" w:rsidRPr="008C20F2" w:rsidRDefault="00715BD8" w:rsidP="008C20F2">
            <w:pPr>
              <w:pStyle w:val="ListParagraph"/>
              <w:numPr>
                <w:ilvl w:val="1"/>
                <w:numId w:val="44"/>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aksione ose instrumente të tjera të pronësisë të emetuara nga banka objekt i ndërhyrjes së jashtëzakonshme; dhe/ose </w:t>
            </w:r>
          </w:p>
          <w:p w:rsidR="00715BD8" w:rsidRPr="008C20F2" w:rsidRDefault="00715BD8" w:rsidP="008C20F2">
            <w:pPr>
              <w:pStyle w:val="ListParagraph"/>
              <w:numPr>
                <w:ilvl w:val="1"/>
                <w:numId w:val="44"/>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pjesërisht ose të gjitha aktivet, të drejtat ose detyrimet e kësaj </w:t>
            </w:r>
            <w:r w:rsidR="00F44622" w:rsidRPr="008C20F2">
              <w:rPr>
                <w:rFonts w:ascii="Times New Roman" w:hAnsi="Times New Roman" w:cs="Times New Roman"/>
                <w:sz w:val="16"/>
                <w:szCs w:val="16"/>
                <w:lang w:val="sq-AL"/>
              </w:rPr>
              <w:t>banke</w:t>
            </w:r>
            <w:r w:rsidRPr="008C20F2">
              <w:rPr>
                <w:rFonts w:ascii="Times New Roman" w:hAnsi="Times New Roman" w:cs="Times New Roman"/>
                <w:sz w:val="16"/>
                <w:szCs w:val="16"/>
                <w:lang w:val="sq-AL"/>
              </w:rPr>
              <w:t>.</w:t>
            </w:r>
          </w:p>
          <w:p w:rsidR="00715BD8" w:rsidRPr="008C20F2" w:rsidRDefault="00715BD8" w:rsidP="008C20F2">
            <w:pPr>
              <w:pStyle w:val="ListParagraph"/>
              <w:numPr>
                <w:ilvl w:val="0"/>
                <w:numId w:val="4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Shitja sipas pikës 1 të këtij neni, kryhet pa marrë pëlqimin e </w:t>
            </w:r>
            <w:r w:rsidR="00F44622" w:rsidRPr="008C20F2">
              <w:rPr>
                <w:rFonts w:ascii="Times New Roman" w:hAnsi="Times New Roman" w:cs="Times New Roman"/>
                <w:sz w:val="16"/>
                <w:szCs w:val="16"/>
                <w:lang w:val="sq-AL"/>
              </w:rPr>
              <w:t xml:space="preserve">aksionarëve </w:t>
            </w:r>
            <w:r w:rsidRPr="008C20F2">
              <w:rPr>
                <w:rFonts w:ascii="Times New Roman" w:hAnsi="Times New Roman" w:cs="Times New Roman"/>
                <w:sz w:val="16"/>
                <w:szCs w:val="16"/>
                <w:lang w:val="sq-AL"/>
              </w:rPr>
              <w:t xml:space="preserve">të bankës, objekt i ndërhyrjes së jashtëzakonshme, ose ndonjë pale të tretë e ndryshme nga blerësi, dhe pa qenë nevoja për të zbatuar kërkesat e legjislacionit tregtar dhe atij të titujve, përveç atyre të përfshira në këtë ligj. </w:t>
            </w:r>
          </w:p>
          <w:p w:rsidR="00F44622" w:rsidRPr="008C20F2" w:rsidRDefault="00F44622" w:rsidP="008C20F2">
            <w:pPr>
              <w:pStyle w:val="ListParagraph"/>
              <w:numPr>
                <w:ilvl w:val="0"/>
                <w:numId w:val="44"/>
              </w:numPr>
              <w:spacing w:before="0" w:line="240" w:lineRule="auto"/>
              <w:ind w:left="426" w:hanging="426"/>
              <w:rPr>
                <w:rFonts w:ascii="Times New Roman" w:hAnsi="Times New Roman" w:cs="Times New Roman"/>
                <w:sz w:val="16"/>
                <w:szCs w:val="16"/>
                <w:lang w:val="sq-AL"/>
              </w:rPr>
            </w:pPr>
            <w:r w:rsidRPr="008C20F2">
              <w:rPr>
                <w:rFonts w:asciiTheme="minorHAnsi" w:hAnsiTheme="minorHAnsi" w:cstheme="minorHAnsi"/>
                <w:sz w:val="16"/>
                <w:szCs w:val="16"/>
                <w:lang w:val="sq-AL"/>
              </w:rPr>
              <w:t>Transferimi sipas paragrafit 1 të këtij neni bëhet sipas kushteve tregtare si dhe duke marrë parasysh rrethanat konkrete</w:t>
            </w:r>
            <w:r w:rsidRPr="008C20F2">
              <w:rPr>
                <w:rFonts w:asciiTheme="minorHAnsi" w:hAnsiTheme="minorHAnsi" w:cstheme="minorHAnsi"/>
                <w:sz w:val="22"/>
                <w:szCs w:val="22"/>
                <w:lang w:val="sq-AL"/>
              </w:rPr>
              <w:t>.</w:t>
            </w:r>
          </w:p>
          <w:p w:rsidR="00715BD8" w:rsidRPr="008C20F2" w:rsidRDefault="00715BD8" w:rsidP="008C20F2">
            <w:pPr>
              <w:pStyle w:val="ListParagraph"/>
              <w:numPr>
                <w:ilvl w:val="0"/>
                <w:numId w:val="4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Çdo shumë e paguar nga blerësi është në favor:</w:t>
            </w:r>
          </w:p>
          <w:p w:rsidR="00715BD8" w:rsidRPr="008C20F2" w:rsidRDefault="00715BD8" w:rsidP="008C20F2">
            <w:pPr>
              <w:pStyle w:val="ListParagraph"/>
              <w:numPr>
                <w:ilvl w:val="0"/>
                <w:numId w:val="45"/>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të pronarëve të aksioneve ose të instrumenteve të tjera të pronësisë, kur është zbatuar instrumenti i shitjes së aktivitetit tregtar nëpërmjet transferimit tek blerësi të aksioneve ose instrumentave të tjera pronësisë të emetuara nga banka objekt i ndërhyrjes së jashtëzakonshme; </w:t>
            </w:r>
          </w:p>
          <w:p w:rsidR="00715BD8" w:rsidRPr="008C20F2" w:rsidRDefault="00715BD8" w:rsidP="008C20F2">
            <w:pPr>
              <w:pStyle w:val="ListParagraph"/>
              <w:numPr>
                <w:ilvl w:val="0"/>
                <w:numId w:val="45"/>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të bankës objekt i ndërhyrjes së jashtëzakonshme, kur është zbatuar instrumenti i shitjes së aktivitetit tregtar nëpërmjet transferimit te blerësi të disa ose të gjitha </w:t>
            </w:r>
            <w:r w:rsidR="004801F2" w:rsidRPr="008C20F2">
              <w:rPr>
                <w:rFonts w:ascii="Times New Roman" w:hAnsi="Times New Roman" w:cs="Times New Roman"/>
                <w:sz w:val="16"/>
                <w:szCs w:val="16"/>
                <w:lang w:val="sq-AL"/>
              </w:rPr>
              <w:t xml:space="preserve">aktiveve </w:t>
            </w:r>
            <w:r w:rsidRPr="008C20F2">
              <w:rPr>
                <w:rFonts w:ascii="Times New Roman" w:hAnsi="Times New Roman" w:cs="Times New Roman"/>
                <w:sz w:val="16"/>
                <w:szCs w:val="16"/>
                <w:lang w:val="sq-AL"/>
              </w:rPr>
              <w:t xml:space="preserve">ose </w:t>
            </w:r>
            <w:r w:rsidR="004801F2" w:rsidRPr="008C20F2">
              <w:rPr>
                <w:rFonts w:ascii="Times New Roman" w:hAnsi="Times New Roman" w:cs="Times New Roman"/>
                <w:sz w:val="16"/>
                <w:szCs w:val="16"/>
                <w:lang w:val="sq-AL"/>
              </w:rPr>
              <w:t xml:space="preserve">detyrimeve </w:t>
            </w:r>
            <w:r w:rsidRPr="008C20F2">
              <w:rPr>
                <w:rFonts w:ascii="Times New Roman" w:hAnsi="Times New Roman" w:cs="Times New Roman"/>
                <w:sz w:val="16"/>
                <w:szCs w:val="16"/>
                <w:lang w:val="sq-AL"/>
              </w:rPr>
              <w:t>e bankës.</w:t>
            </w:r>
          </w:p>
          <w:p w:rsidR="00715BD8" w:rsidRPr="008C20F2" w:rsidRDefault="00715BD8" w:rsidP="008C20F2">
            <w:pPr>
              <w:pStyle w:val="ListParagraph"/>
              <w:numPr>
                <w:ilvl w:val="0"/>
                <w:numId w:val="4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kur zbaton instrumentin e shitjes së aktivitetit tregtar, mund të ushtrojë kompetencën e transferimit më shumë se një herë në mënyrë që të bëjë transferime plotësuese të aksioneve ose instrument</w:t>
            </w:r>
            <w:r w:rsidR="004801F2" w:rsidRPr="008C20F2">
              <w:rPr>
                <w:rFonts w:ascii="Times New Roman" w:hAnsi="Times New Roman" w:cs="Times New Roman"/>
                <w:sz w:val="16"/>
                <w:szCs w:val="16"/>
                <w:lang w:val="sq-AL"/>
              </w:rPr>
              <w:t>e</w:t>
            </w:r>
            <w:r w:rsidRPr="008C20F2">
              <w:rPr>
                <w:rFonts w:ascii="Times New Roman" w:hAnsi="Times New Roman" w:cs="Times New Roman"/>
                <w:sz w:val="16"/>
                <w:szCs w:val="16"/>
                <w:lang w:val="sq-AL"/>
              </w:rPr>
              <w:t>ve të tjera të pronësisë të emetuara nga banka objekt i ndërhyrjes së jashtëzakonshme ose, siç mund të jetë rasti, aktivet, të drejtat dhe detyrimet e bankës objekt i ndërhyrjes së jashtëzakonshme.</w:t>
            </w:r>
          </w:p>
          <w:p w:rsidR="00715BD8" w:rsidRPr="008C20F2" w:rsidRDefault="00715BD8" w:rsidP="008C20F2">
            <w:pPr>
              <w:pStyle w:val="ListParagraph"/>
              <w:numPr>
                <w:ilvl w:val="0"/>
                <w:numId w:val="4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pas përdorimit të instrumentit të shitjes së aktivitetit tregtar, me pëlqimin e blerësit, mund të ushtrojë kompetencat e transferimit në lidhje me aktivet, të drejtat ose detyrimet e transferuara te blerësi në mënyrë që t'i kthejë përsëri aktivet, të drejtat dhe detyrimet te banka e cila i nënshtrohet ndërhyrjes së jashtëzakonshme, ose aksionet apo instrument</w:t>
            </w:r>
            <w:r w:rsidR="004801F2" w:rsidRPr="008C20F2">
              <w:rPr>
                <w:rFonts w:ascii="Times New Roman" w:hAnsi="Times New Roman" w:cs="Times New Roman"/>
                <w:sz w:val="16"/>
                <w:szCs w:val="16"/>
                <w:lang w:val="sq-AL"/>
              </w:rPr>
              <w:t>et</w:t>
            </w:r>
            <w:r w:rsidRPr="008C20F2">
              <w:rPr>
                <w:rFonts w:ascii="Times New Roman" w:hAnsi="Times New Roman" w:cs="Times New Roman"/>
                <w:sz w:val="16"/>
                <w:szCs w:val="16"/>
                <w:lang w:val="sq-AL"/>
              </w:rPr>
              <w:t xml:space="preserve"> e tjera të pronësisë te pronarët e tyre të mëparshëm, dhe këta të fundit janë të detyruar t'i rimarrin këto aktive, të drejta ose </w:t>
            </w:r>
            <w:r w:rsidRPr="008C20F2">
              <w:rPr>
                <w:rFonts w:ascii="Times New Roman" w:hAnsi="Times New Roman" w:cs="Times New Roman"/>
                <w:sz w:val="16"/>
                <w:szCs w:val="16"/>
                <w:lang w:val="sq-AL"/>
              </w:rPr>
              <w:lastRenderedPageBreak/>
              <w:t>detyrime, apo aksione ose instrument</w:t>
            </w:r>
            <w:r w:rsidR="004801F2" w:rsidRPr="008C20F2">
              <w:rPr>
                <w:rFonts w:ascii="Times New Roman" w:hAnsi="Times New Roman" w:cs="Times New Roman"/>
                <w:sz w:val="16"/>
                <w:szCs w:val="16"/>
                <w:lang w:val="sq-AL"/>
              </w:rPr>
              <w:t>e</w:t>
            </w:r>
            <w:r w:rsidRPr="008C20F2">
              <w:rPr>
                <w:rFonts w:ascii="Times New Roman" w:hAnsi="Times New Roman" w:cs="Times New Roman"/>
                <w:sz w:val="16"/>
                <w:szCs w:val="16"/>
                <w:lang w:val="sq-AL"/>
              </w:rPr>
              <w:t xml:space="preserve"> të tjera të kapitalit.</w:t>
            </w:r>
          </w:p>
          <w:p w:rsidR="00715BD8" w:rsidRPr="008C20F2" w:rsidRDefault="00715BD8" w:rsidP="008C20F2">
            <w:pPr>
              <w:pStyle w:val="ListParagraph"/>
              <w:numPr>
                <w:ilvl w:val="0"/>
                <w:numId w:val="4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Transferimi në përputhje me pikën 1, kryhet ndaj blerësit që është i pajisur me licencë për të ushtruar veprimtari bankare, në të kundërt  Autoriteti Mbikëqyrës vlerëson kërkesën për licencim të blerësit brenda një afati të arsyeshëm.</w:t>
            </w:r>
          </w:p>
          <w:p w:rsidR="00715BD8" w:rsidRPr="008C20F2" w:rsidRDefault="00715BD8" w:rsidP="008C20F2">
            <w:pPr>
              <w:pStyle w:val="ListParagraph"/>
              <w:numPr>
                <w:ilvl w:val="0"/>
                <w:numId w:val="4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Kur transferimi i aksioneve apo instrumenteve të tjera të pronësisë rezulton në blerjen dhe/ose rritjen e pjesëmarrjes influencuese në një bankë objekt i ndërhyrjes së jashtëzakonshme, Autoriteti Mbikëqyrës kryen miratimin e kërkuar sipas shkronjave “gj” dhe “h”, të pikës 1, të nenit 24, të ligjit nr. 9662, datë 18.12.2006 "</w:t>
            </w:r>
            <w:r w:rsidRPr="008C20F2">
              <w:rPr>
                <w:rFonts w:ascii="Times New Roman" w:hAnsi="Times New Roman" w:cs="Times New Roman"/>
                <w:i/>
                <w:sz w:val="16"/>
                <w:szCs w:val="16"/>
                <w:lang w:val="sq-AL"/>
              </w:rPr>
              <w:t>Për bankat në Republikën e Shqipërisë"</w:t>
            </w:r>
            <w:r w:rsidRPr="008C20F2">
              <w:rPr>
                <w:rFonts w:ascii="Times New Roman" w:hAnsi="Times New Roman" w:cs="Times New Roman"/>
                <w:sz w:val="16"/>
                <w:szCs w:val="16"/>
                <w:lang w:val="sq-AL"/>
              </w:rPr>
              <w:t>, i ndryshuar, brenda një afati të arsyeshëm, në mënyrë që të mos vonohet ose pengohet zbatimi i instrumentit të shitjes së aktivitetit tregtar dhe për të siguruar arritjen e objektivave përkatëstë ndërhyrjes së jashtëzakonshme.</w:t>
            </w:r>
          </w:p>
          <w:p w:rsidR="00715BD8" w:rsidRPr="008C20F2" w:rsidRDefault="00715BD8" w:rsidP="008C20F2">
            <w:pPr>
              <w:pStyle w:val="ListParagraph"/>
              <w:numPr>
                <w:ilvl w:val="0"/>
                <w:numId w:val="44"/>
              </w:numPr>
              <w:spacing w:before="0" w:line="240" w:lineRule="auto"/>
              <w:ind w:left="426" w:hanging="426"/>
              <w:rPr>
                <w:rFonts w:ascii="Times New Roman" w:eastAsia="Times New Roman" w:hAnsi="Times New Roman" w:cs="Times New Roman"/>
                <w:spacing w:val="0"/>
                <w:sz w:val="16"/>
                <w:szCs w:val="16"/>
                <w:lang w:val="sq-AL"/>
              </w:rPr>
            </w:pPr>
            <w:r w:rsidRPr="008C20F2">
              <w:rPr>
                <w:rFonts w:ascii="Times New Roman" w:hAnsi="Times New Roman" w:cs="Times New Roman"/>
                <w:sz w:val="16"/>
                <w:szCs w:val="16"/>
                <w:lang w:val="sq-AL"/>
              </w:rPr>
              <w:t>Nëse Autoriteti Mbikëqyrës nuk e ka përfunduar vlerësimin e përmendur në pikat 6 dhe 7 të këtij neni, nga data e transferimit të aksioneve ose instrumenteve të tjera të pronësisë gjatë përdorimit të instrumentit të shitjes së aktivitetit lindin efektet juridike të mëposhtme</w:t>
            </w:r>
            <w:r w:rsidRPr="008C20F2">
              <w:rPr>
                <w:rFonts w:ascii="Times New Roman" w:eastAsia="Times New Roman" w:hAnsi="Times New Roman" w:cs="Times New Roman"/>
                <w:spacing w:val="0"/>
                <w:sz w:val="16"/>
                <w:szCs w:val="16"/>
                <w:lang w:val="sq-AL"/>
              </w:rPr>
              <w:t>:</w:t>
            </w:r>
          </w:p>
          <w:p w:rsidR="00715BD8" w:rsidRPr="008C20F2" w:rsidRDefault="00715BD8" w:rsidP="008C20F2">
            <w:pPr>
              <w:numPr>
                <w:ilvl w:val="1"/>
                <w:numId w:val="44"/>
              </w:numPr>
              <w:contextualSpacing/>
              <w:jc w:val="both"/>
              <w:rPr>
                <w:sz w:val="16"/>
                <w:szCs w:val="16"/>
                <w:lang w:val="sq-AL"/>
              </w:rPr>
            </w:pPr>
            <w:r w:rsidRPr="008C20F2">
              <w:rPr>
                <w:sz w:val="16"/>
                <w:szCs w:val="16"/>
                <w:lang w:val="sq-AL"/>
              </w:rPr>
              <w:t>transferimi i tillë i aksioneve ose instrumenteve të tjera të pronësisë te marrësi prodhon pasoja të menjëhershme ligjore;</w:t>
            </w:r>
          </w:p>
          <w:p w:rsidR="00715BD8" w:rsidRPr="008C20F2" w:rsidRDefault="00715BD8" w:rsidP="008C20F2">
            <w:pPr>
              <w:numPr>
                <w:ilvl w:val="1"/>
                <w:numId w:val="44"/>
              </w:numPr>
              <w:contextualSpacing/>
              <w:jc w:val="both"/>
              <w:rPr>
                <w:sz w:val="16"/>
                <w:szCs w:val="16"/>
                <w:lang w:val="sq-AL"/>
              </w:rPr>
            </w:pPr>
            <w:r w:rsidRPr="008C20F2">
              <w:rPr>
                <w:sz w:val="16"/>
                <w:szCs w:val="16"/>
                <w:lang w:val="sq-AL"/>
              </w:rPr>
              <w:t xml:space="preserve">gjatë periudhës së vlerësimit dhe gjatë periudhës së ritransferimit të parashikuar në shkronjën “f” të kësaj pike, të drejtat e votës </w:t>
            </w:r>
            <w:r w:rsidR="00CC3957" w:rsidRPr="008C20F2">
              <w:rPr>
                <w:sz w:val="16"/>
                <w:szCs w:val="16"/>
                <w:lang w:val="sq-AL"/>
              </w:rPr>
              <w:t>s</w:t>
            </w:r>
            <w:r w:rsidRPr="008C20F2">
              <w:rPr>
                <w:sz w:val="16"/>
                <w:szCs w:val="16"/>
                <w:lang w:val="sq-AL"/>
              </w:rPr>
              <w:t>ë blerësit që lidhen me këto aksione apo instrumente të tjera të pronësisë pezullohen dhe ushtrohen vetëm nga Autoriteti i Ndërhyrjes së Jashtëzakonshme, por cili nuk mban asnjë përgjegjësi për ushtrimin apo mosushtrimin e këtyre të drejtave të votës;</w:t>
            </w:r>
          </w:p>
          <w:p w:rsidR="00715BD8" w:rsidRPr="008C20F2" w:rsidRDefault="00715BD8" w:rsidP="008C20F2">
            <w:pPr>
              <w:numPr>
                <w:ilvl w:val="1"/>
                <w:numId w:val="44"/>
              </w:numPr>
              <w:contextualSpacing/>
              <w:jc w:val="both"/>
              <w:rPr>
                <w:sz w:val="16"/>
                <w:szCs w:val="16"/>
                <w:lang w:val="sq-AL"/>
              </w:rPr>
            </w:pPr>
            <w:r w:rsidRPr="008C20F2">
              <w:rPr>
                <w:sz w:val="16"/>
                <w:szCs w:val="16"/>
                <w:lang w:val="sq-AL"/>
              </w:rPr>
              <w:t xml:space="preserve">gjatë periudhës së vlerësimit dhe gjatë periudhës së ritransferimit të parashikuar në shkronjën “f”, masat për shkeljen e kërkesave për marrjen e miratimit paraprak për </w:t>
            </w:r>
            <w:r w:rsidR="00CC3957" w:rsidRPr="008C20F2">
              <w:rPr>
                <w:sz w:val="16"/>
                <w:szCs w:val="16"/>
                <w:lang w:val="sq-AL"/>
              </w:rPr>
              <w:t xml:space="preserve">pjesëmarrjet </w:t>
            </w:r>
            <w:r w:rsidRPr="008C20F2">
              <w:rPr>
                <w:sz w:val="16"/>
                <w:szCs w:val="16"/>
                <w:lang w:val="sq-AL"/>
              </w:rPr>
              <w:t>influencuese të parashikuara në ligjin nr. 9662, datë 18.12.2006 "</w:t>
            </w:r>
            <w:r w:rsidRPr="008C20F2">
              <w:rPr>
                <w:i/>
                <w:sz w:val="16"/>
                <w:szCs w:val="16"/>
                <w:lang w:val="sq-AL"/>
              </w:rPr>
              <w:t>Për bankat në Republikën e Shqipërisë</w:t>
            </w:r>
            <w:r w:rsidRPr="008C20F2">
              <w:rPr>
                <w:sz w:val="16"/>
                <w:szCs w:val="16"/>
                <w:lang w:val="sq-AL"/>
              </w:rPr>
              <w:t>", i ndryshuar nuk zbatohen për një transferim të tillë të aksioneve ose instrumenteve të tjera të pronësisë;</w:t>
            </w:r>
          </w:p>
          <w:p w:rsidR="00715BD8" w:rsidRPr="008C20F2" w:rsidRDefault="00715BD8" w:rsidP="008C20F2">
            <w:pPr>
              <w:numPr>
                <w:ilvl w:val="1"/>
                <w:numId w:val="44"/>
              </w:numPr>
              <w:contextualSpacing/>
              <w:jc w:val="both"/>
              <w:rPr>
                <w:sz w:val="16"/>
                <w:szCs w:val="16"/>
                <w:lang w:val="sq-AL"/>
              </w:rPr>
            </w:pPr>
            <w:r w:rsidRPr="008C20F2">
              <w:rPr>
                <w:sz w:val="16"/>
                <w:szCs w:val="16"/>
                <w:lang w:val="sq-AL"/>
              </w:rPr>
              <w:t>menjëherë pas përfundimit të vlerësimit, Autoriteti Mbikëqyrës njofton me shkrim blerësin nëse e miraton apo jo këtë transferim të aksioneve ose instrumenteve të tjera të pronësisë te blerësi;</w:t>
            </w:r>
          </w:p>
          <w:p w:rsidR="00715BD8" w:rsidRPr="008C20F2" w:rsidRDefault="00715BD8" w:rsidP="008C20F2">
            <w:pPr>
              <w:numPr>
                <w:ilvl w:val="1"/>
                <w:numId w:val="44"/>
              </w:numPr>
              <w:contextualSpacing/>
              <w:jc w:val="both"/>
              <w:rPr>
                <w:sz w:val="16"/>
                <w:szCs w:val="16"/>
                <w:lang w:val="sq-AL"/>
              </w:rPr>
            </w:pPr>
            <w:r w:rsidRPr="008C20F2">
              <w:rPr>
                <w:sz w:val="16"/>
                <w:szCs w:val="16"/>
                <w:lang w:val="sq-AL"/>
              </w:rPr>
              <w:t xml:space="preserve">nëse Autoriteti Mbikëqyrës miraton transferimin e aksioneve ose instrumenteve të tjera të pronësisë te blerësi, atëherë të drejtat e votës që shoqërojnë këto aksione ose instrumente të tjera të pronësisë konsiderohet se i takojnë plotësisht blerësit, menjëherë pas marrjes së njoftimit të dhënies së miratimit nga </w:t>
            </w:r>
            <w:r w:rsidRPr="008C20F2">
              <w:rPr>
                <w:sz w:val="16"/>
                <w:szCs w:val="16"/>
                <w:lang w:val="sq-AL"/>
              </w:rPr>
              <w:lastRenderedPageBreak/>
              <w:t>Autoriteti Mbikëqyrës;</w:t>
            </w:r>
          </w:p>
          <w:p w:rsidR="00715BD8" w:rsidRPr="008C20F2" w:rsidRDefault="00715BD8" w:rsidP="008C20F2">
            <w:pPr>
              <w:numPr>
                <w:ilvl w:val="1"/>
                <w:numId w:val="44"/>
              </w:numPr>
              <w:contextualSpacing/>
              <w:jc w:val="both"/>
              <w:rPr>
                <w:sz w:val="16"/>
                <w:szCs w:val="16"/>
                <w:lang w:val="sq-AL"/>
              </w:rPr>
            </w:pPr>
            <w:r w:rsidRPr="008C20F2">
              <w:rPr>
                <w:sz w:val="16"/>
                <w:szCs w:val="16"/>
                <w:lang w:val="sq-AL"/>
              </w:rPr>
              <w:t>nëse Autoriteti Mbikëqyrës nuk e miraton transferimin e aksioneve ose instrumenteve të tjera të pronësisë te blerësi, atëherë:</w:t>
            </w:r>
          </w:p>
          <w:p w:rsidR="00715BD8" w:rsidRPr="008C20F2" w:rsidRDefault="00715BD8" w:rsidP="008C20F2">
            <w:pPr>
              <w:numPr>
                <w:ilvl w:val="2"/>
                <w:numId w:val="44"/>
              </w:numPr>
              <w:contextualSpacing/>
              <w:jc w:val="both"/>
              <w:rPr>
                <w:sz w:val="16"/>
                <w:szCs w:val="16"/>
                <w:lang w:val="sq-AL"/>
              </w:rPr>
            </w:pPr>
            <w:r w:rsidRPr="008C20F2">
              <w:rPr>
                <w:sz w:val="16"/>
                <w:szCs w:val="16"/>
                <w:lang w:val="sq-AL"/>
              </w:rPr>
              <w:t>të drejtat e votës që i japin këto aksione ose instrumente të tjera të pronësisë siç parashikohen nga shkronja “b” e kësaj pike, qëndrojnë në fuqi të plotë;</w:t>
            </w:r>
          </w:p>
          <w:p w:rsidR="00715BD8" w:rsidRPr="008C20F2" w:rsidRDefault="00715BD8" w:rsidP="008C20F2">
            <w:pPr>
              <w:numPr>
                <w:ilvl w:val="2"/>
                <w:numId w:val="44"/>
              </w:numPr>
              <w:contextualSpacing/>
              <w:jc w:val="both"/>
              <w:rPr>
                <w:sz w:val="16"/>
                <w:szCs w:val="16"/>
                <w:lang w:val="sq-AL"/>
              </w:rPr>
            </w:pPr>
            <w:r w:rsidRPr="008C20F2">
              <w:rPr>
                <w:sz w:val="16"/>
                <w:szCs w:val="16"/>
                <w:lang w:val="sq-AL"/>
              </w:rPr>
              <w:t>Autoriteti i Ndërhyrjes së Jashtëzakonshme mund t’i kërkojë blerësit t’i ritransferojë këto aksione ose instrumente të tjera të pronësisë brenda një afati të përcaktuar duke mbajtur në konsideratë kushtet mbizotëruese në treg; dhe</w:t>
            </w:r>
          </w:p>
          <w:p w:rsidR="00715BD8" w:rsidRPr="008C20F2" w:rsidRDefault="00715BD8" w:rsidP="008C20F2">
            <w:pPr>
              <w:numPr>
                <w:ilvl w:val="2"/>
                <w:numId w:val="44"/>
              </w:numPr>
              <w:contextualSpacing/>
              <w:jc w:val="both"/>
              <w:rPr>
                <w:sz w:val="16"/>
                <w:szCs w:val="16"/>
                <w:lang w:val="sq-AL"/>
              </w:rPr>
            </w:pPr>
            <w:r w:rsidRPr="008C20F2">
              <w:rPr>
                <w:sz w:val="16"/>
                <w:szCs w:val="16"/>
                <w:lang w:val="sq-AL"/>
              </w:rPr>
              <w:t>nëse blerësi nuk e kryen këtë ritransferim të aksioneve ose instrumenteve të tjera të pronësisë brenda afatit të vendosur nga Autoriteti i Ndërhyrjes së Jashtëzakonshme, atëherë Autoriteti vendos mbi blerësin penalitetet dhe masat e tjera për shkeljen e kërkesave për pjesëmarrjen influencuese si dhe lindin efektet juridike të parashikuara në ligjin nr. 9662, datë 18.12.2006 "</w:t>
            </w:r>
            <w:r w:rsidRPr="008C20F2">
              <w:rPr>
                <w:i/>
                <w:sz w:val="16"/>
                <w:szCs w:val="16"/>
                <w:lang w:val="sq-AL"/>
              </w:rPr>
              <w:t>Për bankat në Republikën e Shqipërisë</w:t>
            </w:r>
            <w:r w:rsidRPr="008C20F2">
              <w:rPr>
                <w:sz w:val="16"/>
                <w:szCs w:val="16"/>
                <w:lang w:val="sq-AL"/>
              </w:rPr>
              <w:t>", i ndryshuar.</w:t>
            </w:r>
          </w:p>
          <w:p w:rsidR="00715BD8" w:rsidRPr="008C20F2" w:rsidRDefault="00715BD8" w:rsidP="008C20F2">
            <w:pPr>
              <w:pStyle w:val="ListParagraph"/>
              <w:numPr>
                <w:ilvl w:val="0"/>
                <w:numId w:val="4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Transferimet e bëra në bazë të instrumentit të shitjes së aktivitetit tregtar realizohen duke respektuar  masat mbrojtëse të parashikuara në nenet 56-63 të këtij ligji.</w:t>
            </w:r>
          </w:p>
          <w:p w:rsidR="00715BD8" w:rsidRPr="008C20F2" w:rsidRDefault="00715BD8" w:rsidP="008C20F2">
            <w:pPr>
              <w:pStyle w:val="ListParagraph"/>
              <w:numPr>
                <w:ilvl w:val="0"/>
                <w:numId w:val="4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Blerësi i përmendur në pikën 1 të këtij neni, mund të vazhdojë të ushtrojë të drejtat e anëtarësisë dhe aksesit në sistemin e pagesave, kleringut dhe të shlyerjes dhe skemave të sigurimit të depozitave të bankës në ndërhyrje të jashtëzakonshme, me kusht që blerësi të plotësojë kriteret dhe kushtet e anëtarësimit dhe pjesëmarrjes në sisteme të tilla.</w:t>
            </w:r>
          </w:p>
          <w:p w:rsidR="005F7877" w:rsidRPr="008C20F2" w:rsidRDefault="002A105E" w:rsidP="008C20F2">
            <w:pPr>
              <w:pStyle w:val="ListParagraph"/>
              <w:numPr>
                <w:ilvl w:val="0"/>
                <w:numId w:val="44"/>
              </w:numPr>
              <w:spacing w:before="0" w:line="240" w:lineRule="auto"/>
              <w:ind w:left="426" w:hanging="426"/>
              <w:rPr>
                <w:rFonts w:ascii="Times New Roman" w:hAnsi="Times New Roman" w:cs="Times New Roman"/>
                <w:sz w:val="16"/>
                <w:szCs w:val="16"/>
                <w:lang w:val="sq-AL"/>
              </w:rPr>
            </w:pPr>
            <w:r w:rsidRPr="008C20F2">
              <w:rPr>
                <w:rFonts w:asciiTheme="minorHAnsi" w:hAnsiTheme="minorHAnsi" w:cstheme="minorHAnsi"/>
                <w:sz w:val="22"/>
                <w:szCs w:val="22"/>
                <w:lang w:val="sq-AL"/>
              </w:rPr>
              <w:t xml:space="preserve">Pavarësisht nga përcaktimet në nenin 9 </w:t>
            </w:r>
            <w:r w:rsidR="00715BD8" w:rsidRPr="008C20F2">
              <w:rPr>
                <w:rFonts w:ascii="Times New Roman" w:hAnsi="Times New Roman" w:cs="Times New Roman"/>
                <w:sz w:val="16"/>
                <w:szCs w:val="16"/>
                <w:lang w:val="sq-AL"/>
              </w:rPr>
              <w:t>të këtij neni për trajtimin e aksion</w:t>
            </w:r>
            <w:r w:rsidRPr="008C20F2">
              <w:rPr>
                <w:rFonts w:ascii="Times New Roman" w:hAnsi="Times New Roman" w:cs="Times New Roman"/>
                <w:sz w:val="16"/>
                <w:szCs w:val="16"/>
                <w:lang w:val="sq-AL"/>
              </w:rPr>
              <w:t>a</w:t>
            </w:r>
            <w:r w:rsidR="00715BD8" w:rsidRPr="008C20F2">
              <w:rPr>
                <w:rFonts w:ascii="Times New Roman" w:hAnsi="Times New Roman" w:cs="Times New Roman"/>
                <w:sz w:val="16"/>
                <w:szCs w:val="16"/>
                <w:lang w:val="sq-AL"/>
              </w:rPr>
              <w:t>r</w:t>
            </w:r>
            <w:r w:rsidRPr="008C20F2">
              <w:rPr>
                <w:rFonts w:ascii="Times New Roman" w:hAnsi="Times New Roman" w:cs="Times New Roman"/>
                <w:sz w:val="16"/>
                <w:szCs w:val="16"/>
                <w:lang w:val="sq-AL"/>
              </w:rPr>
              <w:t>e</w:t>
            </w:r>
            <w:r w:rsidR="00715BD8" w:rsidRPr="008C20F2">
              <w:rPr>
                <w:rFonts w:ascii="Times New Roman" w:hAnsi="Times New Roman" w:cs="Times New Roman"/>
                <w:sz w:val="16"/>
                <w:szCs w:val="16"/>
                <w:lang w:val="sq-AL"/>
              </w:rPr>
              <w:t>ve dhe kreditorëve, aksionarët ose kreditorët e bankës në procedurën e ndërhyrjes së jashtëzakonshme dhe palët e tjera të treta të cilëve nuk i</w:t>
            </w:r>
            <w:r w:rsidRPr="008C20F2">
              <w:rPr>
                <w:rFonts w:ascii="Times New Roman" w:hAnsi="Times New Roman" w:cs="Times New Roman"/>
                <w:sz w:val="16"/>
                <w:szCs w:val="16"/>
                <w:lang w:val="sq-AL"/>
              </w:rPr>
              <w:t>u</w:t>
            </w:r>
            <w:r w:rsidR="00715BD8" w:rsidRPr="008C20F2">
              <w:rPr>
                <w:rFonts w:ascii="Times New Roman" w:hAnsi="Times New Roman" w:cs="Times New Roman"/>
                <w:sz w:val="16"/>
                <w:szCs w:val="16"/>
                <w:lang w:val="sq-AL"/>
              </w:rPr>
              <w:t xml:space="preserve"> janë transferuar aktivet, të drejtat ose detyrimet nuk do të kenë asnjë të drejtë mbi ose në lidhje me aktivet, si dhe të drejtat ose detyrimet e transferuara.</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CD1AF6" w:rsidP="008C20F2">
            <w:pPr>
              <w:jc w:val="both"/>
              <w:rPr>
                <w:sz w:val="16"/>
                <w:szCs w:val="16"/>
                <w:lang w:val="sq-AL"/>
              </w:rPr>
            </w:pPr>
            <w:r w:rsidRPr="008C20F2">
              <w:rPr>
                <w:sz w:val="16"/>
                <w:szCs w:val="16"/>
                <w:lang w:val="sq-AL"/>
              </w:rPr>
              <w:lastRenderedPageBreak/>
              <w:t>Përputhshmëri e pjesshme</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CD1AF6" w:rsidP="008C20F2">
            <w:pPr>
              <w:pStyle w:val="BodyText"/>
              <w:spacing w:after="0"/>
              <w:jc w:val="both"/>
              <w:rPr>
                <w:sz w:val="16"/>
                <w:szCs w:val="16"/>
                <w:lang w:val="sq-AL"/>
              </w:rPr>
            </w:pPr>
            <w:r w:rsidRPr="008C20F2">
              <w:rPr>
                <w:sz w:val="16"/>
                <w:szCs w:val="16"/>
                <w:lang w:val="sq-AL"/>
              </w:rPr>
              <w:t xml:space="preserve">Paragrafët </w:t>
            </w:r>
            <w:r w:rsidR="00262F88" w:rsidRPr="008C20F2">
              <w:rPr>
                <w:sz w:val="16"/>
                <w:szCs w:val="16"/>
                <w:lang w:val="sq-AL"/>
              </w:rPr>
              <w:t xml:space="preserve">2, </w:t>
            </w:r>
            <w:r w:rsidRPr="008C20F2">
              <w:rPr>
                <w:sz w:val="16"/>
                <w:szCs w:val="16"/>
                <w:lang w:val="sq-AL"/>
              </w:rPr>
              <w:t>3 dhe 12 të nenit 38 të Direktivës nuk janë përfshirë.</w:t>
            </w:r>
          </w:p>
        </w:tc>
      </w:tr>
      <w:tr w:rsidR="008C20F2" w:rsidRPr="008C20F2" w:rsidTr="000D7E0E">
        <w:trPr>
          <w:trHeight w:val="39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39</w:t>
            </w:r>
          </w:p>
          <w:p w:rsidR="00550228" w:rsidRPr="008C20F2" w:rsidRDefault="00550228" w:rsidP="008C20F2">
            <w:pPr>
              <w:pStyle w:val="sti-art"/>
              <w:spacing w:before="0" w:after="0"/>
              <w:rPr>
                <w:sz w:val="16"/>
                <w:szCs w:val="16"/>
                <w:lang w:val="sq-AL"/>
              </w:rPr>
            </w:pPr>
            <w:r w:rsidRPr="008C20F2">
              <w:rPr>
                <w:sz w:val="16"/>
                <w:szCs w:val="16"/>
                <w:lang w:val="sq-AL"/>
              </w:rPr>
              <w:t>Instrumenti i shitjes së aktivitetit tregtar: kërkesa procedurale</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Në varësi të pikës 3 të këtij neni, kur përdoret instrumenti i shitjes së aktivitetit tregtar për një institucion ose subjekt të përmendur në nenin 1, pika 1, shkronja “b”, “c” ose “d”, autoriteti i zgjidhjes bën marketing ose organizon bërjen e marketingut për aktivet, të drejtat, pasivet, aksionet ose instrumentet e tjera të pronësisë së atij që institucioni të cilat synon t’i transferojë autoriteti. Grupimet e të drejtave, aktiveve dhe pasiveve mund të marketohen më vete.</w:t>
            </w:r>
          </w:p>
          <w:p w:rsidR="00550228" w:rsidRPr="008C20F2" w:rsidRDefault="00550228" w:rsidP="008C20F2">
            <w:pPr>
              <w:pStyle w:val="Normal1"/>
              <w:spacing w:before="0"/>
              <w:rPr>
                <w:sz w:val="16"/>
                <w:szCs w:val="16"/>
                <w:lang w:val="sq-AL"/>
              </w:rPr>
            </w:pPr>
            <w:r w:rsidRPr="008C20F2">
              <w:rPr>
                <w:sz w:val="16"/>
                <w:szCs w:val="16"/>
                <w:lang w:val="sq-AL"/>
              </w:rPr>
              <w:t>2.   Pa cenuar kuadrin e Bashkimit Evropian për ndihmën shtetërore, sipas rastit, marketingu i përmendur në pikën 1 kryhet në bazë të kritereve të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të jetë sa më transparent dhe të mos bëjë keqparaqitje të aktiveve, të drejtave, pasiveve, aksioneve ose instrumenteve të tjera të pronësisë së institucionit të cilat autoriteti synon t'i transferojë, duke mbajtur në konsideratë rrethanat dhe në veçanti nevojën për të ruajtur stabilitetin financiar;</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të mos favorizojë ose diskriminojë në mënyrë të parregullt midis blerësve të mundshëm;</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81"/>
              <w:gridCol w:w="3472"/>
            </w:tblGrid>
            <w:tr w:rsidR="008C20F2" w:rsidRPr="008C20F2" w:rsidTr="006E1162">
              <w:trPr>
                <w:tblCellSpacing w:w="0" w:type="dxa"/>
              </w:trPr>
              <w:tc>
                <w:tcPr>
                  <w:tcW w:w="226" w:type="dxa"/>
                  <w:hideMark/>
                </w:tcPr>
                <w:p w:rsidR="00550228" w:rsidRPr="008C20F2" w:rsidRDefault="00550228" w:rsidP="008C20F2">
                  <w:pPr>
                    <w:pStyle w:val="Normal1"/>
                    <w:spacing w:before="0"/>
                    <w:rPr>
                      <w:sz w:val="16"/>
                      <w:szCs w:val="16"/>
                    </w:rPr>
                  </w:pPr>
                  <w:r w:rsidRPr="008C20F2">
                    <w:rPr>
                      <w:sz w:val="16"/>
                      <w:szCs w:val="16"/>
                    </w:rPr>
                    <w:t>(c)</w:t>
                  </w:r>
                </w:p>
              </w:tc>
              <w:tc>
                <w:tcPr>
                  <w:tcW w:w="2788" w:type="dxa"/>
                  <w:hideMark/>
                </w:tcPr>
                <w:p w:rsidR="00550228" w:rsidRPr="008C20F2" w:rsidRDefault="00550228" w:rsidP="008C20F2">
                  <w:pPr>
                    <w:pStyle w:val="Normal1"/>
                    <w:spacing w:before="0"/>
                    <w:rPr>
                      <w:sz w:val="16"/>
                      <w:szCs w:val="16"/>
                      <w:lang w:val="de-AT"/>
                    </w:rPr>
                  </w:pPr>
                  <w:r w:rsidRPr="008C20F2">
                    <w:rPr>
                      <w:sz w:val="16"/>
                      <w:szCs w:val="16"/>
                      <w:lang w:val="sq-AL"/>
                    </w:rPr>
                    <w:t>të mos ketë asnjë konflikt interesi;</w:t>
                  </w:r>
                </w:p>
              </w:tc>
            </w:tr>
          </w:tbl>
          <w:p w:rsidR="00550228" w:rsidRPr="008C20F2" w:rsidRDefault="00550228" w:rsidP="008C20F2">
            <w:pPr>
              <w:rPr>
                <w:vanish/>
                <w:sz w:val="16"/>
                <w:szCs w:val="16"/>
                <w:lang w:val="de-AT"/>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lastRenderedPageBreak/>
                    <w:t>(d)</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të mos i japë përparësi të padrejtë një blerësi të mundshëm;</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(e)</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të mbajë në konsideratë nevojën për të realizuar një veprim të shpejtë për zgjidhjen;</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6E1162">
              <w:trPr>
                <w:tblCellSpacing w:w="0" w:type="dxa"/>
              </w:trPr>
              <w:tc>
                <w:tcPr>
                  <w:tcW w:w="160" w:type="dxa"/>
                  <w:hideMark/>
                </w:tcPr>
                <w:p w:rsidR="00550228" w:rsidRPr="008C20F2" w:rsidRDefault="00550228" w:rsidP="008C20F2">
                  <w:pPr>
                    <w:pStyle w:val="Normal1"/>
                    <w:spacing w:before="0"/>
                    <w:rPr>
                      <w:sz w:val="16"/>
                      <w:szCs w:val="16"/>
                    </w:rPr>
                  </w:pPr>
                  <w:r w:rsidRPr="008C20F2">
                    <w:rPr>
                      <w:sz w:val="16"/>
                      <w:szCs w:val="16"/>
                    </w:rPr>
                    <w:t>(f)</w:t>
                  </w:r>
                </w:p>
              </w:tc>
              <w:tc>
                <w:tcPr>
                  <w:tcW w:w="2854" w:type="dxa"/>
                  <w:hideMark/>
                </w:tcPr>
                <w:p w:rsidR="00550228" w:rsidRPr="008C20F2" w:rsidRDefault="00550228" w:rsidP="008C20F2">
                  <w:pPr>
                    <w:pStyle w:val="Normal1"/>
                    <w:spacing w:before="0"/>
                    <w:rPr>
                      <w:sz w:val="16"/>
                      <w:szCs w:val="16"/>
                    </w:rPr>
                  </w:pPr>
                  <w:r w:rsidRPr="008C20F2">
                    <w:rPr>
                      <w:sz w:val="16"/>
                      <w:szCs w:val="16"/>
                      <w:lang w:val="sq-AL"/>
                    </w:rPr>
                    <w:t>të synojë të maksimizojë sa më shumë çmimin e shitjes për aksionet ose instrumentet e tjera të pronësisë, aktivet, të drejtat ose pasivet e përfshira.</w:t>
                  </w:r>
                </w:p>
              </w:tc>
            </w:tr>
          </w:tbl>
          <w:p w:rsidR="00550228" w:rsidRPr="008C20F2" w:rsidRDefault="00550228" w:rsidP="008C20F2">
            <w:pPr>
              <w:pStyle w:val="Normal1"/>
              <w:spacing w:before="0"/>
              <w:rPr>
                <w:sz w:val="16"/>
                <w:szCs w:val="16"/>
                <w:lang w:val="sq-AL"/>
              </w:rPr>
            </w:pPr>
            <w:r w:rsidRPr="008C20F2">
              <w:rPr>
                <w:sz w:val="16"/>
                <w:szCs w:val="16"/>
                <w:lang w:val="sq-AL"/>
              </w:rPr>
              <w:t>Në varësi të shkronjës “b” të paragrafit të parë, parimet e përmendura në këtë pikë nuk e pengojnë autoritetin e zgjidhjes të kërkojë blerës të mundshëm të veçantë.</w:t>
            </w:r>
          </w:p>
          <w:p w:rsidR="00550228" w:rsidRPr="008C20F2" w:rsidRDefault="00550228" w:rsidP="008C20F2">
            <w:pPr>
              <w:pStyle w:val="Normal1"/>
              <w:spacing w:before="0"/>
              <w:rPr>
                <w:sz w:val="16"/>
                <w:szCs w:val="16"/>
                <w:lang w:val="sq-AL"/>
              </w:rPr>
            </w:pPr>
            <w:r w:rsidRPr="00C755CD">
              <w:rPr>
                <w:sz w:val="16"/>
                <w:szCs w:val="16"/>
                <w:lang w:val="sq-AL"/>
              </w:rPr>
              <w:t>Bërja publike e marketingut të institucionit ose subjektit të përmendur në nenin 1, pika 1, shkronja “b”, “c” ose “d”, të kësaj direktive që do të duhej të bëhej përndryshe sipas nenit 17, pika 1, të Rregullores (BE) Nr. 596/2014 mund të vonohet në përputhje me nenin 17, pika 4 ose 5, të rregullores në fjalë.</w:t>
            </w:r>
          </w:p>
          <w:p w:rsidR="00550228" w:rsidRPr="008C20F2" w:rsidRDefault="00550228" w:rsidP="008C20F2">
            <w:pPr>
              <w:pStyle w:val="Normal1"/>
              <w:spacing w:before="0"/>
              <w:rPr>
                <w:sz w:val="16"/>
                <w:szCs w:val="16"/>
                <w:lang w:val="sq-AL"/>
              </w:rPr>
            </w:pPr>
            <w:r w:rsidRPr="008C20F2">
              <w:rPr>
                <w:sz w:val="16"/>
                <w:szCs w:val="16"/>
                <w:lang w:val="sq-AL"/>
              </w:rPr>
              <w:t xml:space="preserve">3.   Autoriteti i zgjidhjes mund ta përdorë instrumentin e shitjes së aktivitetit tregtar pa i përmbushur kërkesat për marketingun të parashikuara në pikën 1 </w:t>
            </w:r>
            <w:r w:rsidRPr="00C755CD">
              <w:rPr>
                <w:sz w:val="16"/>
                <w:szCs w:val="16"/>
                <w:lang w:val="sq-AL"/>
              </w:rPr>
              <w:t>kur konstaton se përmbushja e kërkesave në fjalë do të kishte të ngjarë të komprometonte një ose më shumë prej objektivave të zgjidhjes dhe në veçanti</w:t>
            </w:r>
            <w:r w:rsidRPr="008C20F2">
              <w:rPr>
                <w:sz w:val="16"/>
                <w:szCs w:val="16"/>
                <w:lang w:val="sq-AL"/>
              </w:rPr>
              <w:t xml:space="preserve"> nëse përmbushen kushtet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lang w:val="sq-AL"/>
                    </w:rPr>
                  </w:pPr>
                  <w:r w:rsidRPr="008C20F2">
                    <w:rPr>
                      <w:sz w:val="16"/>
                      <w:szCs w:val="16"/>
                      <w:lang w:val="sq-AL"/>
                    </w:rPr>
                    <w:t>konsideron se stabilitetit financiar i kanoset një rrezik me rëndësi materiale që rrjedh ose përkeqësohet nga kolapsi faktik ose i mundshëm i institucionit objekt i zgjidhjes;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Default="00550228" w:rsidP="008C20F2">
                  <w:pPr>
                    <w:pStyle w:val="Normal1"/>
                    <w:spacing w:before="0"/>
                    <w:rPr>
                      <w:sz w:val="16"/>
                      <w:szCs w:val="16"/>
                      <w:lang w:val="sq-AL"/>
                    </w:rPr>
                  </w:pPr>
                  <w:r w:rsidRPr="008C20F2">
                    <w:rPr>
                      <w:sz w:val="16"/>
                      <w:szCs w:val="16"/>
                      <w:lang w:val="sq-AL"/>
                    </w:rPr>
                    <w:t>përmbushja e kërkesave do të kishte të ngjarë të komprometonte efektivitetin e instrumentit të shitjes së aktivitetit tregtar sa i takon trajtimit të rrezikut ose arritjes së objektivit të zgjidhjes të përmendur në nenin 31, pika 2, shkronja “b”.</w:t>
                  </w:r>
                </w:p>
                <w:p w:rsidR="00B546FB" w:rsidRDefault="00B546FB" w:rsidP="008C20F2">
                  <w:pPr>
                    <w:pStyle w:val="Normal1"/>
                    <w:spacing w:before="0"/>
                    <w:rPr>
                      <w:sz w:val="16"/>
                      <w:szCs w:val="16"/>
                      <w:lang w:val="sq-AL"/>
                    </w:rPr>
                  </w:pPr>
                </w:p>
                <w:p w:rsidR="00B546FB" w:rsidRPr="008C20F2" w:rsidRDefault="00B546FB" w:rsidP="008C20F2">
                  <w:pPr>
                    <w:pStyle w:val="Normal1"/>
                    <w:spacing w:before="0"/>
                    <w:rPr>
                      <w:sz w:val="16"/>
                      <w:szCs w:val="16"/>
                    </w:rPr>
                  </w:pPr>
                </w:p>
              </w:tc>
            </w:tr>
          </w:tbl>
          <w:p w:rsidR="005F7877" w:rsidRPr="008C20F2" w:rsidRDefault="00550228" w:rsidP="00B546FB">
            <w:pPr>
              <w:pStyle w:val="Normal1"/>
              <w:spacing w:before="0"/>
              <w:rPr>
                <w:sz w:val="16"/>
                <w:szCs w:val="16"/>
                <w:lang w:val="sq-AL"/>
              </w:rPr>
            </w:pPr>
            <w:r w:rsidRPr="008C20F2">
              <w:rPr>
                <w:sz w:val="16"/>
                <w:szCs w:val="16"/>
              </w:rPr>
              <w:t>4</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715BD8" w:rsidRPr="008C20F2" w:rsidRDefault="007544D0" w:rsidP="008C20F2">
            <w:pPr>
              <w:contextualSpacing/>
              <w:jc w:val="center"/>
              <w:rPr>
                <w:b/>
                <w:sz w:val="16"/>
                <w:szCs w:val="16"/>
                <w:lang w:val="sq-AL"/>
              </w:rPr>
            </w:pPr>
            <w:r w:rsidRPr="008C20F2">
              <w:rPr>
                <w:b/>
                <w:sz w:val="16"/>
                <w:szCs w:val="16"/>
                <w:lang w:val="sq-AL"/>
              </w:rPr>
              <w:t xml:space="preserve">Neni </w:t>
            </w:r>
            <w:r w:rsidR="00715BD8" w:rsidRPr="008C20F2">
              <w:rPr>
                <w:b/>
                <w:sz w:val="16"/>
                <w:szCs w:val="16"/>
                <w:lang w:val="sq-AL"/>
              </w:rPr>
              <w:t>27</w:t>
            </w:r>
          </w:p>
          <w:p w:rsidR="00715BD8" w:rsidRPr="008C20F2" w:rsidRDefault="00715BD8" w:rsidP="008C20F2">
            <w:pPr>
              <w:contextualSpacing/>
              <w:jc w:val="center"/>
              <w:rPr>
                <w:b/>
                <w:sz w:val="16"/>
                <w:szCs w:val="16"/>
                <w:lang w:val="sq-AL"/>
              </w:rPr>
            </w:pPr>
            <w:r w:rsidRPr="008C20F2">
              <w:rPr>
                <w:b/>
                <w:sz w:val="16"/>
                <w:szCs w:val="16"/>
                <w:lang w:val="sq-AL"/>
              </w:rPr>
              <w:t>Kërkesat procedurale për shitjen e aktivitetit tregtar</w:t>
            </w:r>
          </w:p>
          <w:p w:rsidR="00715BD8" w:rsidRPr="008C20F2" w:rsidRDefault="00715BD8"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715BD8" w:rsidRPr="008C20F2" w:rsidRDefault="00715BD8" w:rsidP="008C20F2">
            <w:pPr>
              <w:pStyle w:val="ListParagraph"/>
              <w:numPr>
                <w:ilvl w:val="0"/>
                <w:numId w:val="46"/>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kur zbaton instrumentin e shitjes së aktivitetit tregtar për një bankë, bën marketing ose organizon bërjen e marketingut për ato aktive, të drejta, detyrime, aksione ose instrumente të tjera të pronësisë së bankës që autoriteti synon të shesë. Grupimet e të drejtave, aktiveve dhe detyrimeve mund të marketohen më vete.</w:t>
            </w:r>
          </w:p>
          <w:p w:rsidR="00715BD8" w:rsidRPr="008C20F2" w:rsidRDefault="00715BD8" w:rsidP="008C20F2">
            <w:pPr>
              <w:pStyle w:val="ListParagraph"/>
              <w:numPr>
                <w:ilvl w:val="0"/>
                <w:numId w:val="46"/>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Marketingu i përmendur në pikën 1 të këtij neni kryhet në bazë </w:t>
            </w:r>
            <w:r w:rsidR="0056522D">
              <w:rPr>
                <w:rFonts w:ascii="Times New Roman" w:hAnsi="Times New Roman" w:cs="Times New Roman"/>
                <w:sz w:val="16"/>
                <w:szCs w:val="16"/>
                <w:lang w:val="sq-AL"/>
              </w:rPr>
              <w:t xml:space="preserve"> </w:t>
            </w:r>
            <w:r w:rsidRPr="008C20F2">
              <w:rPr>
                <w:rFonts w:ascii="Times New Roman" w:hAnsi="Times New Roman" w:cs="Times New Roman"/>
                <w:sz w:val="16"/>
                <w:szCs w:val="16"/>
                <w:lang w:val="sq-AL"/>
              </w:rPr>
              <w:t>të kritereve të mëposhtme:</w:t>
            </w:r>
          </w:p>
          <w:p w:rsidR="00715BD8" w:rsidRPr="008C20F2" w:rsidRDefault="00715BD8" w:rsidP="008C20F2">
            <w:pPr>
              <w:pStyle w:val="ListParagraph"/>
              <w:numPr>
                <w:ilvl w:val="1"/>
                <w:numId w:val="46"/>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të jetë sa më transparent dhe të bëjë një pasqyrim real të aktiveve, të drejtave, të pasiveve, të aksioneve ose të instrumenteve të tjera të pronësisë të bankës të cilat autoriteti synon t'i shesë, duke mbajtur në konsideratë rrethanat dhe në veçanti nevojën për të ruajtur stabilitetin financiar;</w:t>
            </w:r>
          </w:p>
          <w:p w:rsidR="00715BD8" w:rsidRPr="008C20F2" w:rsidRDefault="00715BD8" w:rsidP="008C20F2">
            <w:pPr>
              <w:pStyle w:val="ListParagraph"/>
              <w:numPr>
                <w:ilvl w:val="1"/>
                <w:numId w:val="46"/>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të mos favorizojë ose diskriminojë blerësit e mundshëm;</w:t>
            </w:r>
          </w:p>
          <w:p w:rsidR="00715BD8" w:rsidRPr="008C20F2" w:rsidRDefault="00715BD8" w:rsidP="008C20F2">
            <w:pPr>
              <w:pStyle w:val="ListParagraph"/>
              <w:numPr>
                <w:ilvl w:val="1"/>
                <w:numId w:val="46"/>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të mos ketë asnjë konflikt interesi;</w:t>
            </w:r>
          </w:p>
          <w:p w:rsidR="00715BD8" w:rsidRPr="008C20F2" w:rsidRDefault="00715BD8" w:rsidP="008C20F2">
            <w:pPr>
              <w:pStyle w:val="ListParagraph"/>
              <w:numPr>
                <w:ilvl w:val="1"/>
                <w:numId w:val="46"/>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të mos i japë përparësi të padrejtë një blerësi të mundshëm;</w:t>
            </w:r>
          </w:p>
          <w:p w:rsidR="00715BD8" w:rsidRPr="008C20F2" w:rsidRDefault="00715BD8" w:rsidP="008C20F2">
            <w:pPr>
              <w:pStyle w:val="ListParagraph"/>
              <w:numPr>
                <w:ilvl w:val="1"/>
                <w:numId w:val="46"/>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të mbajë në konsideratë nevojën për të realizuar një </w:t>
            </w:r>
            <w:r w:rsidRPr="008C20F2">
              <w:rPr>
                <w:rFonts w:ascii="Times New Roman" w:hAnsi="Times New Roman" w:cs="Times New Roman"/>
                <w:sz w:val="16"/>
                <w:szCs w:val="16"/>
                <w:lang w:val="sq-AL"/>
              </w:rPr>
              <w:lastRenderedPageBreak/>
              <w:t>veprim të shpejtë për zgjidhjen;</w:t>
            </w:r>
          </w:p>
          <w:p w:rsidR="00715BD8" w:rsidRPr="008C20F2" w:rsidRDefault="00715BD8" w:rsidP="008C20F2">
            <w:pPr>
              <w:pStyle w:val="ListParagraph"/>
              <w:numPr>
                <w:ilvl w:val="1"/>
                <w:numId w:val="46"/>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të synojë të maksimizojë sa më shumë çmimin e shitjes për aksionet ose instrumentet e tjera të pronësisë, aktivet, të drejtat ose pasivet e përfshira.</w:t>
            </w:r>
          </w:p>
          <w:p w:rsidR="00715BD8" w:rsidRPr="008C20F2" w:rsidRDefault="00715BD8" w:rsidP="008C20F2">
            <w:pPr>
              <w:pStyle w:val="ListParagraph"/>
              <w:spacing w:before="0" w:line="240" w:lineRule="auto"/>
              <w:ind w:left="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Me përjashtim të kriterit të parashikuar në shkronjën “b” të kësaj pike, parimet e tjera të përmendura në këtë pikë nuk e pengojnë Autoritetin e Ndërhyrjes së Jashtëzakonshme të kërkojë blerës të mundshëm. Shpenzimet e marketingut përballohen nga banka. </w:t>
            </w:r>
          </w:p>
          <w:p w:rsidR="00715BD8" w:rsidRPr="008C20F2" w:rsidRDefault="00715BD8" w:rsidP="008C20F2">
            <w:pPr>
              <w:pStyle w:val="ListParagraph"/>
              <w:numPr>
                <w:ilvl w:val="0"/>
                <w:numId w:val="46"/>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zbaton instrumentin e shitjes së aktivitetit, edhe pa përmbushur kërkesat për realizimin e marketingut të përcaktuara në pikën 1 të këtij neni, në rast</w:t>
            </w:r>
            <w:r w:rsidR="00993A06" w:rsidRPr="008C20F2">
              <w:rPr>
                <w:rFonts w:ascii="Times New Roman" w:hAnsi="Times New Roman" w:cs="Times New Roman"/>
                <w:sz w:val="16"/>
                <w:szCs w:val="16"/>
                <w:lang w:val="sq-AL"/>
              </w:rPr>
              <w:t>in</w:t>
            </w:r>
            <w:r w:rsidRPr="008C20F2">
              <w:rPr>
                <w:rFonts w:ascii="Times New Roman" w:hAnsi="Times New Roman" w:cs="Times New Roman"/>
                <w:sz w:val="16"/>
                <w:szCs w:val="16"/>
                <w:lang w:val="sq-AL"/>
              </w:rPr>
              <w:t xml:space="preserve"> kur:</w:t>
            </w:r>
          </w:p>
          <w:p w:rsidR="00715BD8" w:rsidRPr="008C20F2" w:rsidRDefault="00715BD8" w:rsidP="008C20F2">
            <w:pPr>
              <w:pStyle w:val="ListParagraph"/>
              <w:numPr>
                <w:ilvl w:val="1"/>
                <w:numId w:val="46"/>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përmbushja e </w:t>
            </w:r>
            <w:r w:rsidR="00993A06" w:rsidRPr="008C20F2">
              <w:rPr>
                <w:rFonts w:ascii="Times New Roman" w:hAnsi="Times New Roman" w:cs="Times New Roman"/>
                <w:sz w:val="16"/>
                <w:szCs w:val="16"/>
                <w:lang w:val="sq-AL"/>
              </w:rPr>
              <w:t xml:space="preserve">këtyre </w:t>
            </w:r>
            <w:r w:rsidRPr="008C20F2">
              <w:rPr>
                <w:rFonts w:ascii="Times New Roman" w:hAnsi="Times New Roman" w:cs="Times New Roman"/>
                <w:sz w:val="16"/>
                <w:szCs w:val="16"/>
                <w:lang w:val="sq-AL"/>
              </w:rPr>
              <w:t>kërkesave mund të bëjë të parealizueshëm një ose më shumë prej objektivave të ndërhyrjes së jashtëzakonshme;</w:t>
            </w:r>
          </w:p>
          <w:p w:rsidR="00715BD8" w:rsidRPr="008C20F2" w:rsidRDefault="00715BD8" w:rsidP="008C20F2">
            <w:pPr>
              <w:numPr>
                <w:ilvl w:val="1"/>
                <w:numId w:val="46"/>
              </w:numPr>
              <w:contextualSpacing/>
              <w:jc w:val="both"/>
              <w:rPr>
                <w:sz w:val="16"/>
                <w:szCs w:val="16"/>
                <w:lang w:val="sq-AL"/>
              </w:rPr>
            </w:pPr>
            <w:r w:rsidRPr="008C20F2">
              <w:rPr>
                <w:sz w:val="16"/>
                <w:szCs w:val="16"/>
                <w:lang w:val="sq-AL"/>
              </w:rPr>
              <w:t xml:space="preserve">stabiliteti financiar </w:t>
            </w:r>
            <w:r w:rsidR="00993A06" w:rsidRPr="008C20F2">
              <w:rPr>
                <w:sz w:val="16"/>
                <w:szCs w:val="16"/>
                <w:lang w:val="sq-AL"/>
              </w:rPr>
              <w:t xml:space="preserve">kërcënohet  </w:t>
            </w:r>
            <w:r w:rsidRPr="008C20F2">
              <w:rPr>
                <w:sz w:val="16"/>
                <w:szCs w:val="16"/>
                <w:lang w:val="sq-AL"/>
              </w:rPr>
              <w:t xml:space="preserve">nga një rrezik me rëndësi materiale, i cili shkaktohet nga fakti që banka konsiderohet të jetë pranë një situate </w:t>
            </w:r>
            <w:r w:rsidR="00993A06" w:rsidRPr="008C20F2">
              <w:rPr>
                <w:sz w:val="16"/>
                <w:szCs w:val="16"/>
                <w:lang w:val="sq-AL"/>
              </w:rPr>
              <w:t xml:space="preserve">të </w:t>
            </w:r>
            <w:r w:rsidRPr="008C20F2">
              <w:rPr>
                <w:sz w:val="16"/>
                <w:szCs w:val="16"/>
                <w:lang w:val="sq-AL"/>
              </w:rPr>
              <w:t>paaftësisë paguese; dhe</w:t>
            </w:r>
          </w:p>
          <w:p w:rsidR="005F7877" w:rsidRPr="008C20F2" w:rsidRDefault="00715BD8" w:rsidP="008C20F2">
            <w:pPr>
              <w:numPr>
                <w:ilvl w:val="1"/>
                <w:numId w:val="46"/>
              </w:numPr>
              <w:contextualSpacing/>
              <w:jc w:val="both"/>
              <w:rPr>
                <w:sz w:val="16"/>
                <w:szCs w:val="16"/>
                <w:lang w:val="sq-AL"/>
              </w:rPr>
            </w:pPr>
            <w:r w:rsidRPr="008C20F2">
              <w:rPr>
                <w:sz w:val="16"/>
                <w:szCs w:val="16"/>
                <w:lang w:val="sq-AL"/>
              </w:rPr>
              <w:t>ka ndikim negativ në efektivitetin e instrumentit të shitjes së aktivitetit.</w:t>
            </w:r>
          </w:p>
        </w:tc>
        <w:tc>
          <w:tcPr>
            <w:tcW w:w="311" w:type="pct"/>
            <w:tcBorders>
              <w:top w:val="double" w:sz="4" w:space="0" w:color="auto"/>
              <w:left w:val="double" w:sz="4" w:space="0" w:color="auto"/>
              <w:bottom w:val="double" w:sz="4" w:space="0" w:color="auto"/>
              <w:right w:val="double" w:sz="4" w:space="0" w:color="auto"/>
            </w:tcBorders>
          </w:tcPr>
          <w:p w:rsidR="005F7877" w:rsidRDefault="00CD1AF6" w:rsidP="00B546FB">
            <w:pPr>
              <w:jc w:val="both"/>
              <w:rPr>
                <w:sz w:val="16"/>
                <w:szCs w:val="16"/>
                <w:lang w:val="sq-AL"/>
              </w:rPr>
            </w:pPr>
            <w:r w:rsidRPr="008C20F2">
              <w:rPr>
                <w:sz w:val="16"/>
                <w:szCs w:val="16"/>
                <w:lang w:val="sq-AL"/>
              </w:rPr>
              <w:lastRenderedPageBreak/>
              <w:t>Përputhshmëri e</w:t>
            </w:r>
            <w:r w:rsidR="00B546FB">
              <w:rPr>
                <w:sz w:val="16"/>
                <w:szCs w:val="16"/>
                <w:lang w:val="sq-AL"/>
              </w:rPr>
              <w:t xml:space="preserve"> pjesshme</w:t>
            </w:r>
            <w:r w:rsidRPr="008C20F2">
              <w:rPr>
                <w:sz w:val="16"/>
                <w:szCs w:val="16"/>
                <w:lang w:val="sq-AL"/>
              </w:rPr>
              <w:t xml:space="preserve"> </w:t>
            </w: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Default="00B546FB" w:rsidP="00B546FB">
            <w:pPr>
              <w:jc w:val="both"/>
              <w:rPr>
                <w:sz w:val="16"/>
                <w:szCs w:val="16"/>
                <w:lang w:val="sq-AL"/>
              </w:rPr>
            </w:pPr>
          </w:p>
          <w:p w:rsidR="00B546FB" w:rsidRPr="008C20F2" w:rsidRDefault="00B546FB" w:rsidP="00B546FB">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BodyText"/>
              <w:spacing w:after="0"/>
              <w:jc w:val="both"/>
              <w:rPr>
                <w:sz w:val="16"/>
                <w:szCs w:val="16"/>
                <w:lang w:val="sq-AL"/>
              </w:rPr>
            </w:pPr>
          </w:p>
        </w:tc>
      </w:tr>
      <w:tr w:rsidR="00B546FB" w:rsidRPr="00B546FB" w:rsidTr="000D7E0E">
        <w:trPr>
          <w:trHeight w:val="396"/>
        </w:trPr>
        <w:tc>
          <w:tcPr>
            <w:tcW w:w="403" w:type="pct"/>
            <w:tcBorders>
              <w:top w:val="double" w:sz="4" w:space="0" w:color="auto"/>
              <w:left w:val="double" w:sz="4" w:space="0" w:color="auto"/>
              <w:bottom w:val="double" w:sz="4" w:space="0" w:color="auto"/>
              <w:right w:val="double" w:sz="4" w:space="0" w:color="auto"/>
            </w:tcBorders>
          </w:tcPr>
          <w:p w:rsidR="00B546FB" w:rsidRPr="008C20F2" w:rsidRDefault="00B546FB" w:rsidP="00B546FB">
            <w:pPr>
              <w:pStyle w:val="ti-art"/>
              <w:spacing w:before="0" w:after="0"/>
              <w:rPr>
                <w:b/>
                <w:i w:val="0"/>
                <w:sz w:val="16"/>
                <w:szCs w:val="16"/>
                <w:lang w:val="sq-AL"/>
              </w:rPr>
            </w:pPr>
            <w:r w:rsidRPr="008C20F2">
              <w:rPr>
                <w:b/>
                <w:i w:val="0"/>
                <w:sz w:val="16"/>
                <w:szCs w:val="16"/>
                <w:lang w:val="sq-AL"/>
              </w:rPr>
              <w:lastRenderedPageBreak/>
              <w:t>Neni 39</w:t>
            </w:r>
          </w:p>
          <w:p w:rsidR="00B546FB" w:rsidRPr="008C20F2" w:rsidRDefault="00B546FB" w:rsidP="00B546FB">
            <w:pPr>
              <w:pStyle w:val="sti-art"/>
              <w:spacing w:before="0" w:after="0"/>
              <w:rPr>
                <w:sz w:val="16"/>
                <w:szCs w:val="16"/>
                <w:lang w:val="sq-AL"/>
              </w:rPr>
            </w:pPr>
            <w:r w:rsidRPr="008C20F2">
              <w:rPr>
                <w:sz w:val="16"/>
                <w:szCs w:val="16"/>
                <w:lang w:val="sq-AL"/>
              </w:rPr>
              <w:t>Instrumenti i shitjes së aktivitetit tregtar: kërkesa procedurale</w:t>
            </w:r>
          </w:p>
          <w:p w:rsidR="00B546FB" w:rsidRPr="008C20F2" w:rsidRDefault="00B546FB"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B546FB" w:rsidRPr="006E3860" w:rsidRDefault="00B546FB" w:rsidP="008C20F2">
            <w:pPr>
              <w:pStyle w:val="Normal1"/>
              <w:spacing w:before="0"/>
              <w:rPr>
                <w:sz w:val="16"/>
                <w:szCs w:val="16"/>
                <w:lang w:val="sq-AL"/>
              </w:rPr>
            </w:pPr>
            <w:r w:rsidRPr="003D1902">
              <w:rPr>
                <w:sz w:val="16"/>
                <w:szCs w:val="16"/>
                <w:lang w:val="sq-AL"/>
              </w:rPr>
              <w:t>4.   </w:t>
            </w:r>
            <w:r w:rsidRPr="008C20F2">
              <w:rPr>
                <w:sz w:val="16"/>
                <w:szCs w:val="16"/>
                <w:lang w:val="sq-AL"/>
              </w:rPr>
              <w:t>ABE, brenda datës 3 korrik 2015, nxjerr udhëzimet në përputhje me nenin 16 të Rregullores (BE) Nr. 1093/2010 për të përcaktuar rrethanat faktike që përbëjnë rrezik me rëndësi materiale dhe elementet e lidhura me efektivitetin e instrumentit të shitjes së aktivitetit tregtar të parashikuar në shkronjën “a” dhe “b” të pikës 3.</w:t>
            </w:r>
          </w:p>
        </w:tc>
        <w:tc>
          <w:tcPr>
            <w:tcW w:w="207" w:type="pct"/>
            <w:tcBorders>
              <w:top w:val="double" w:sz="4" w:space="0" w:color="auto"/>
              <w:left w:val="double" w:sz="4" w:space="0" w:color="auto"/>
              <w:bottom w:val="double" w:sz="4" w:space="0" w:color="auto"/>
              <w:right w:val="double" w:sz="4" w:space="0" w:color="auto"/>
            </w:tcBorders>
          </w:tcPr>
          <w:p w:rsidR="00B546FB" w:rsidRPr="008C20F2" w:rsidRDefault="00B546FB"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B546FB" w:rsidRPr="008C20F2" w:rsidRDefault="00B546FB"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B546FB" w:rsidRPr="008C20F2" w:rsidRDefault="00B546FB" w:rsidP="008C20F2">
            <w:pPr>
              <w:pStyle w:val="ListParagraph"/>
              <w:numPr>
                <w:ilvl w:val="0"/>
                <w:numId w:val="46"/>
              </w:numPr>
              <w:spacing w:before="0" w:line="240" w:lineRule="auto"/>
              <w:ind w:left="426" w:hanging="426"/>
              <w:rPr>
                <w:rFonts w:ascii="Times New Roman" w:hAnsi="Times New Roman" w:cs="Times New Roman"/>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B546FB" w:rsidRPr="008C20F2" w:rsidRDefault="00B546FB" w:rsidP="00B546FB">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B546FB" w:rsidRPr="008C20F2" w:rsidRDefault="00B546FB" w:rsidP="008C20F2">
            <w:pPr>
              <w:pStyle w:val="BodyText"/>
              <w:spacing w:after="0"/>
              <w:jc w:val="both"/>
              <w:rPr>
                <w:sz w:val="16"/>
                <w:szCs w:val="16"/>
                <w:lang w:val="sq-AL"/>
              </w:rPr>
            </w:pP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de-AT"/>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40</w:t>
            </w:r>
          </w:p>
          <w:p w:rsidR="00550228" w:rsidRPr="008C20F2" w:rsidRDefault="00550228" w:rsidP="008C20F2">
            <w:pPr>
              <w:pStyle w:val="sti-art"/>
              <w:spacing w:before="0" w:after="0"/>
              <w:rPr>
                <w:sz w:val="16"/>
                <w:szCs w:val="16"/>
                <w:lang w:val="sq-AL"/>
              </w:rPr>
            </w:pPr>
            <w:r w:rsidRPr="008C20F2">
              <w:rPr>
                <w:sz w:val="16"/>
                <w:szCs w:val="16"/>
                <w:lang w:val="sq-AL"/>
              </w:rPr>
              <w:t>Instrumenti i institucionit kalimtar</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Për ta bërë të efektshëm instrumentin e institucionit kalimtar dhe duke mbajtur në konsideratë nevojën për të ruajtur funksionet me rëndësi kritike në institucionin kalimtar, Shtetet Anëtare sigurojnë që autoritetet e zgjidhjes të kenë kompetencën për të transferuar te një institucion kalimtar:</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 xml:space="preserve">aksione ose instrumente të tjera pronësie të emetuara </w:t>
                  </w:r>
                  <w:r w:rsidRPr="008C20F2">
                    <w:rPr>
                      <w:sz w:val="16"/>
                      <w:szCs w:val="16"/>
                      <w:lang w:val="sq-AL"/>
                    </w:rPr>
                    <w:lastRenderedPageBreak/>
                    <w:t>nga një ose më shumë institucione objekt i zgjidhjes;</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të gjitha ose cilëndo prej aktiveve, të drejtave ose pasiveve të një ose më shumë institucioneve objekt i zgjidhjes.</w:t>
                  </w:r>
                </w:p>
              </w:tc>
            </w:tr>
          </w:tbl>
          <w:p w:rsidR="00550228" w:rsidRPr="008C20F2" w:rsidRDefault="00550228" w:rsidP="008C20F2">
            <w:pPr>
              <w:pStyle w:val="Normal1"/>
              <w:spacing w:before="0"/>
              <w:rPr>
                <w:sz w:val="16"/>
                <w:szCs w:val="16"/>
                <w:lang w:val="sq-AL"/>
              </w:rPr>
            </w:pPr>
            <w:r w:rsidRPr="008C20F2">
              <w:rPr>
                <w:sz w:val="16"/>
                <w:szCs w:val="16"/>
                <w:lang w:val="sq-AL"/>
              </w:rPr>
              <w:t xml:space="preserve">Në varësi të nenit 85, transferimi i përmendur në paragrafin e parë të kësaj pike </w:t>
            </w:r>
            <w:r w:rsidRPr="0056522D">
              <w:rPr>
                <w:sz w:val="16"/>
                <w:szCs w:val="16"/>
                <w:lang w:val="sq-AL"/>
              </w:rPr>
              <w:t>bëhet pa marrë pëlqimin e aksionarëve të institucionit objekt i zgjidhjes ose të një pale të tretë që nuk është institucioni kalimtar, dhe pa përmbushur kërkesa procedurale të legjislacionit për shoqëritë tregtare ose letrat me vlerë.</w:t>
            </w:r>
          </w:p>
          <w:p w:rsidR="00550228" w:rsidRPr="008C20F2" w:rsidRDefault="00550228" w:rsidP="008C20F2">
            <w:pPr>
              <w:pStyle w:val="Normal1"/>
              <w:spacing w:before="0"/>
              <w:rPr>
                <w:sz w:val="16"/>
                <w:szCs w:val="16"/>
                <w:lang w:val="sq-AL"/>
              </w:rPr>
            </w:pPr>
            <w:r w:rsidRPr="008C20F2">
              <w:rPr>
                <w:sz w:val="16"/>
                <w:szCs w:val="16"/>
                <w:lang w:val="sq-AL"/>
              </w:rPr>
              <w:t>2.   Institucioni kalimtar duhet të jetë person juridik që i përmbush të gjitha kërkesat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është tërësisht ose pjesërisht në pronësi të një ose më shumë autoriteteve publike ku mund të përfshihet autoriteti i zgjidhjes ose organizimi i financimit të zgjidhjes dhe kontrollohet nga autoriteti i zgjidhjes;</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krijohet me qëllim të marrjes dhe mbajtjes së disa ose të gjitha aksioneve ose instrumenteve të tjera të pronësisë të emetuara nga një institucion objekt zgjidhjeje ose të disa ose të gjitha aktiveve, të drejtave dhe pasiveve të një ose më shumë institucioneve objekt zgjidhjeje me qëllim të ruajtjes së funksioneve me rëndësi kritike dhe të shitjes së institucionit ose subjektit të përmendur në nenin 1, pika 1, shkronja “b”, “c” ose “d”.</w:t>
                  </w:r>
                </w:p>
              </w:tc>
            </w:tr>
          </w:tbl>
          <w:p w:rsidR="00550228" w:rsidRPr="008C20F2" w:rsidRDefault="00550228" w:rsidP="008C20F2">
            <w:pPr>
              <w:pStyle w:val="Normal1"/>
              <w:spacing w:before="0"/>
              <w:rPr>
                <w:sz w:val="16"/>
                <w:szCs w:val="16"/>
                <w:lang w:val="sq-AL"/>
              </w:rPr>
            </w:pPr>
            <w:r w:rsidRPr="008C20F2">
              <w:rPr>
                <w:sz w:val="16"/>
                <w:szCs w:val="16"/>
                <w:lang w:val="sq-AL"/>
              </w:rPr>
              <w:t xml:space="preserve">Përdorimi i instrumentit të mbajtjes së humbjeve nga kreditorët për qëllimet e përmendura në nenin 43, pika 2, shkronja “b”, </w:t>
            </w:r>
            <w:r w:rsidRPr="0056522D">
              <w:rPr>
                <w:sz w:val="16"/>
                <w:szCs w:val="16"/>
                <w:lang w:val="sq-AL"/>
              </w:rPr>
              <w:t>nuk e prek mundësinë e autoritetit të zgjidhjes për të pasur në kontroll institucionin kalimtar.</w:t>
            </w:r>
          </w:p>
          <w:p w:rsidR="00550228" w:rsidRPr="008C20F2" w:rsidRDefault="00550228" w:rsidP="008C20F2">
            <w:pPr>
              <w:pStyle w:val="Normal1"/>
              <w:spacing w:before="0"/>
              <w:rPr>
                <w:sz w:val="16"/>
                <w:szCs w:val="16"/>
                <w:lang w:val="sq-AL"/>
              </w:rPr>
            </w:pPr>
            <w:r w:rsidRPr="008C20F2">
              <w:rPr>
                <w:sz w:val="16"/>
                <w:szCs w:val="16"/>
                <w:lang w:val="sq-AL"/>
              </w:rPr>
              <w:t>3.   Gjatë përdorimit të instrumentit të institucionit kalimtar, autoriteti i zgjidhjes siguron që vlera gjithsej e pasiveve që i transferohen institucionit kalimtar të mos e kalojë vlerën gjithsej të të drejtave dhe aktiveve që transferohen nga institucioni objekt i zgjidhjes ose që sigurohen nga burime të tjera.</w:t>
            </w:r>
          </w:p>
          <w:p w:rsidR="00550228" w:rsidRPr="008C20F2" w:rsidRDefault="00550228" w:rsidP="008C20F2">
            <w:pPr>
              <w:pStyle w:val="Normal1"/>
              <w:spacing w:before="0"/>
              <w:rPr>
                <w:sz w:val="16"/>
                <w:szCs w:val="16"/>
                <w:lang w:val="sq-AL"/>
              </w:rPr>
            </w:pPr>
            <w:r w:rsidRPr="008C20F2">
              <w:rPr>
                <w:sz w:val="16"/>
                <w:szCs w:val="16"/>
                <w:lang w:val="sq-AL"/>
              </w:rPr>
              <w:t>4.   Në varësi të nenit 37, pika 7, çdo kundërvlerë që paguan institucioni kalimtar shkon:</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në favor të pronarëve të aksioneve ose instrumenteve të tjera të pronësisë, kur transferimi te institucioni kalimtar është kryer nëpërmjet transferimit të aksioneve ose instrumenteve të pronësisë të emetuara nga institucioni objekt i zgjidhjes duke u kaluar nga mbajtësit e këtyre aksioneve ose instrumenteve te institucioni kalimtar;</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në favor të institucionit objekt i zgjidhjes, kur transferimi te institucioni kalimtar është kryer nëpërmjet transferimit të disa ose të gjitha aktiveve ose pasiveve të institucionit objekt i zgjidhjes te institucioni kalimtar.</w:t>
                  </w:r>
                </w:p>
              </w:tc>
            </w:tr>
          </w:tbl>
          <w:p w:rsidR="00550228" w:rsidRPr="008C20F2" w:rsidRDefault="00550228" w:rsidP="008C20F2">
            <w:pPr>
              <w:pStyle w:val="Normal1"/>
              <w:spacing w:before="0"/>
              <w:rPr>
                <w:sz w:val="16"/>
                <w:szCs w:val="16"/>
                <w:lang w:val="sq-AL"/>
              </w:rPr>
            </w:pPr>
            <w:r w:rsidRPr="008C20F2">
              <w:rPr>
                <w:sz w:val="16"/>
                <w:szCs w:val="16"/>
              </w:rPr>
              <w:t>5</w:t>
            </w:r>
            <w:r w:rsidRPr="0056522D">
              <w:rPr>
                <w:sz w:val="16"/>
                <w:szCs w:val="16"/>
              </w:rPr>
              <w:t>.   </w:t>
            </w:r>
            <w:r w:rsidRPr="0056522D">
              <w:rPr>
                <w:sz w:val="16"/>
                <w:szCs w:val="16"/>
                <w:lang w:val="sq-AL"/>
              </w:rPr>
              <w:t xml:space="preserve">Kur përdoret instrumenti i institucionit kalimtar, </w:t>
            </w:r>
            <w:r w:rsidRPr="0056522D">
              <w:rPr>
                <w:sz w:val="16"/>
                <w:szCs w:val="16"/>
                <w:lang w:val="sq-AL"/>
              </w:rPr>
              <w:lastRenderedPageBreak/>
              <w:t>autoriteti i zgjidhjes mund ta ushtrojë kompetencën e transferimit më shumë se një herë për të bërë kalime shtesë të aksioneve ose instrumenteve të tjera të pronësisë të emetuara nga institucioni objekt i zgjidhjes, ose, sipas rastit, të aktiveve, të drejtave ose pasiveve të institucionit objekt i zgjidhjes.</w:t>
            </w:r>
          </w:p>
          <w:p w:rsidR="00550228" w:rsidRPr="008C20F2" w:rsidRDefault="00550228" w:rsidP="008C20F2">
            <w:pPr>
              <w:pStyle w:val="Normal1"/>
              <w:spacing w:before="0"/>
              <w:rPr>
                <w:sz w:val="16"/>
                <w:szCs w:val="16"/>
                <w:lang w:val="sq-AL"/>
              </w:rPr>
            </w:pPr>
            <w:r w:rsidRPr="008C20F2">
              <w:rPr>
                <w:sz w:val="16"/>
                <w:szCs w:val="16"/>
                <w:lang w:val="sq-AL"/>
              </w:rPr>
              <w:t>6.   Pas përdorimit të instrumentit të institucionit kalimtar, autoriteti i zgjidhjes:</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mund t’i kthejë përsëri aktivet, të drejtat ose pasivet nga institucioni kalimtar te institucioni objekt i zgjidhjes ose t’i kthejë përsëri aksionet ose instrumentet e tjera të pronësisë te pronarët e parë të tyre, dhe institucioni objekt i zgjidhjes ose pronarët e parë janë të detyruar t’i rimarrin këto aktive, të drejta ose pasive apo këto aksione dhe instrumente të tjera të pronësisë, me kusht që të përmbushen kushtet e parashikuara në pikën 7;</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mund t’i transferojë aksionet ose instrumentet e tjera të pronësisë ose aktivet, të drejtat ose pasivet nga institucioni kalimtar te një palë e tretë.</w:t>
                  </w:r>
                </w:p>
              </w:tc>
            </w:tr>
          </w:tbl>
          <w:p w:rsidR="00550228" w:rsidRPr="008C20F2" w:rsidRDefault="00550228" w:rsidP="008C20F2">
            <w:pPr>
              <w:pStyle w:val="Normal1"/>
              <w:spacing w:before="0"/>
              <w:rPr>
                <w:sz w:val="16"/>
                <w:szCs w:val="16"/>
                <w:lang w:val="sq-AL"/>
              </w:rPr>
            </w:pPr>
            <w:r w:rsidRPr="008C20F2">
              <w:rPr>
                <w:sz w:val="16"/>
                <w:szCs w:val="16"/>
              </w:rPr>
              <w:t>7.   </w:t>
            </w:r>
            <w:r w:rsidRPr="008C20F2">
              <w:rPr>
                <w:sz w:val="16"/>
                <w:szCs w:val="16"/>
                <w:lang w:val="sq-AL"/>
              </w:rPr>
              <w:t>Autoriteti i zgjidhjes mund t’i transferojë aksionet ose instrumentet e tjera të pronësisë ose aktivet, të drejtat ose pasivet nga institucioni kalimtar, në një prej rrethanave të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mundësia që aksionet përkatëse ose instrumentet e tjera të pronësisë, aktivet, të drejtat ose pasivet mund të kthehen përsëri nëpërmjet transferimit është përcaktuar shprehimisht në instrumentin me të cilin është kryer transferimi;</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lang w:val="sq-AL"/>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aksionet përkasë ose instrumentet e tjera të pronësisë, aktivet, të drejtat ose pasivet në fakt nuk janë pjesë e klasave të instrumentit me të cilin është kryer transferimi ose nuk i përmbushin kushtet për transferimin e aksioneve ose instrumenteve të tjera të pronësisë, aksioneve, të drejtave ose pasiveve të përcaktuara në instrumentin me të cilin është kryer transferimi.</w:t>
                  </w:r>
                </w:p>
              </w:tc>
            </w:tr>
          </w:tbl>
          <w:p w:rsidR="00550228" w:rsidRPr="008C20F2" w:rsidRDefault="00550228" w:rsidP="008C20F2">
            <w:pPr>
              <w:pStyle w:val="Normal1"/>
              <w:spacing w:before="0"/>
              <w:rPr>
                <w:sz w:val="16"/>
                <w:szCs w:val="16"/>
                <w:lang w:val="sq-AL"/>
              </w:rPr>
            </w:pPr>
            <w:r w:rsidRPr="0056522D">
              <w:rPr>
                <w:sz w:val="16"/>
                <w:szCs w:val="16"/>
                <w:lang w:val="sq-AL"/>
              </w:rPr>
              <w:t>Ky rikthim mund të bëhet  brenda një afati çfarëdo dhe duhet të përmbushë edhe çfarëdo kushtesh të tjera të parashikuara në këtë instrument për këtë qëllim.</w:t>
            </w:r>
          </w:p>
          <w:p w:rsidR="00550228" w:rsidRPr="008C20F2" w:rsidRDefault="00550228" w:rsidP="008C20F2">
            <w:pPr>
              <w:pStyle w:val="Normal1"/>
              <w:spacing w:before="0"/>
              <w:rPr>
                <w:sz w:val="16"/>
                <w:szCs w:val="16"/>
                <w:lang w:val="sq-AL"/>
              </w:rPr>
            </w:pPr>
            <w:r w:rsidRPr="008C20F2">
              <w:rPr>
                <w:sz w:val="16"/>
                <w:szCs w:val="16"/>
                <w:lang w:val="sq-AL"/>
              </w:rPr>
              <w:t>8.   Transferimi midis institucionit objekt i zgjidhjes ose  pronarëve të parë të aksioneve ose instrumenteve të tjera të pronësisë, nga njëra anë, dhe institucionit kalimtar, nga ana tjetër, është objekt i masave mbrojtëse të përmendura në kapitullin VII të titullit IV.</w:t>
            </w:r>
          </w:p>
          <w:p w:rsidR="00550228" w:rsidRPr="008C20F2" w:rsidRDefault="00550228" w:rsidP="008C20F2">
            <w:pPr>
              <w:pStyle w:val="Normal1"/>
              <w:spacing w:before="0"/>
              <w:rPr>
                <w:sz w:val="16"/>
                <w:szCs w:val="16"/>
                <w:lang w:val="sq-AL"/>
              </w:rPr>
            </w:pPr>
            <w:r w:rsidRPr="008C20F2">
              <w:rPr>
                <w:sz w:val="16"/>
                <w:szCs w:val="16"/>
                <w:lang w:val="sq-AL"/>
              </w:rPr>
              <w:t xml:space="preserve">9.   Në kuptim të ushtrimit të të drejtave për të ofruar shërbime ose për t’u vendosur në një Shtet Anëtar tjetër në përputhje me Direktivën 2013/36/BE ose Direktivën 2014/65/BE, institucioni kalimtar konsiderohet si vijues i institucionit objekt i zgjidhjes dhe mund të vijojë të </w:t>
            </w:r>
            <w:r w:rsidRPr="008C20F2">
              <w:rPr>
                <w:sz w:val="16"/>
                <w:szCs w:val="16"/>
                <w:lang w:val="sq-AL"/>
              </w:rPr>
              <w:lastRenderedPageBreak/>
              <w:t>ushtrojë çdo të drejtë të tillë që është ushtruar nga institucioni objekt i zgjidhjes në lidhje me aktivet, të drejtat ose pasivet e transferuara.</w:t>
            </w:r>
          </w:p>
          <w:p w:rsidR="00550228" w:rsidRPr="008C20F2" w:rsidRDefault="00550228" w:rsidP="008C20F2">
            <w:pPr>
              <w:pStyle w:val="Normal1"/>
              <w:spacing w:before="0"/>
              <w:rPr>
                <w:sz w:val="16"/>
                <w:szCs w:val="16"/>
                <w:lang w:val="sq-AL"/>
              </w:rPr>
            </w:pPr>
            <w:r w:rsidRPr="008C20F2">
              <w:rPr>
                <w:sz w:val="16"/>
                <w:szCs w:val="16"/>
                <w:lang w:val="sq-AL"/>
              </w:rPr>
              <w:t>Për qëllime të tjera, autoritetet e zgjidhjes mund të kërkojnë që institucioni kalimtar të konsiderohet vijim i institucionit objekt i zgjidhjes dhe të jetë në gjendje të vijojë të ushtrojë çdo të drejtë që është ushtruar nga institucioni objekt i zgjidhjes në lidhje me aktivet, të drejtat ose pasivet e transferuara.</w:t>
            </w:r>
          </w:p>
          <w:p w:rsidR="00550228" w:rsidRPr="008C20F2" w:rsidRDefault="00550228" w:rsidP="008C20F2">
            <w:pPr>
              <w:pStyle w:val="Normal1"/>
              <w:spacing w:before="0"/>
              <w:rPr>
                <w:sz w:val="16"/>
                <w:szCs w:val="16"/>
                <w:lang w:val="sq-AL"/>
              </w:rPr>
            </w:pPr>
            <w:r w:rsidRPr="008C20F2">
              <w:rPr>
                <w:sz w:val="16"/>
                <w:szCs w:val="16"/>
                <w:lang w:val="sq-AL"/>
              </w:rPr>
              <w:t>10.   Shtetet Anëtare sigurojnë që institucioni kalimtar të mund të vijojë të ushtrojë të drejtat e anëtarësisë dhe përdorimit të institucionit objekt i zgjidhjes në lidhje me sistemet e pagesave, kleringut dhe shlyerjes, bursat, skemat e kompensimit të investitorëve dhe skemat e garantimit të depozitave me kusht që t’i përmbushë kriteret e anëtarësimit dhe pjesëmarrjes në sisteme të tilla.</w:t>
            </w:r>
          </w:p>
          <w:p w:rsidR="00550228" w:rsidRPr="008C20F2" w:rsidRDefault="00550228" w:rsidP="008C20F2">
            <w:pPr>
              <w:pStyle w:val="Normal1"/>
              <w:spacing w:before="0"/>
              <w:rPr>
                <w:sz w:val="16"/>
                <w:szCs w:val="16"/>
                <w:lang w:val="sq-AL"/>
              </w:rPr>
            </w:pPr>
            <w:r w:rsidRPr="008C20F2">
              <w:rPr>
                <w:sz w:val="16"/>
                <w:szCs w:val="16"/>
                <w:lang w:val="sq-AL"/>
              </w:rPr>
              <w:t>Pavarësisht nga paragrafi i parë, Shtetet Anëtare kujdesen që: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lang w:val="sq-AL"/>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e drejta e përdorimit të mos mohohet me arsyen se institucioni kalimtar nuk zotëron një vlerësim nga një agjenci të vlerësimit të kredisë ose se ky vlerësim nuk përputhet me nivelet e vlerësimit që kërkon dhënia e së drejtës së përdorimit të sistemeve të përmendura në paragrafin e parë;</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kur institucioni kalimtar nuk i përmbush kriteret e anëtarësimit ose pjesëmarrjes për një sistem pagesash, kleringu ose shlyerjeje, burse, skeme të kompensimit të investitorëve ose skeme të garantimit të depozitave, të drejtat e përmendura në paragrafin e parë ushtrohen për një afat që mund të përcaktohet nga autoriteti i zgjidhjes, por jo më të gjatë se 24 muaj, që mund të zgjatet me kërkesë të paraqitur tek autoriteti i zgjidhjes nga institucioni kalimtar.</w:t>
                  </w:r>
                </w:p>
              </w:tc>
            </w:tr>
          </w:tbl>
          <w:p w:rsidR="00550228" w:rsidRPr="008C20F2" w:rsidRDefault="00550228" w:rsidP="008C20F2">
            <w:pPr>
              <w:pStyle w:val="Normal1"/>
              <w:spacing w:before="0"/>
              <w:rPr>
                <w:sz w:val="16"/>
                <w:szCs w:val="16"/>
                <w:lang w:val="sq-AL"/>
              </w:rPr>
            </w:pPr>
            <w:r w:rsidRPr="008C20F2">
              <w:rPr>
                <w:sz w:val="16"/>
                <w:szCs w:val="16"/>
              </w:rPr>
              <w:t>11.   </w:t>
            </w:r>
            <w:r w:rsidRPr="008C20F2">
              <w:rPr>
                <w:sz w:val="16"/>
                <w:szCs w:val="16"/>
                <w:lang w:val="sq-AL"/>
              </w:rPr>
              <w:t>Pa cenuar kapitullin VII të titullit IV, aksionarët ose kreditorët e institucionit objekt i zgjidhjes dhe palë të tjera të treta aktivet, të drejtat ose pasivet e të cilëve nuk i transferohen institucionit kalimtar nuk kanë asnjë të drejtë mbi aktivet, të drejtat ose pasivet e transferuara te institucioni kalimtar, organi i administrimit ose drejtuesit e lartë të tij.</w:t>
            </w:r>
          </w:p>
          <w:p w:rsidR="00550228" w:rsidRPr="008C20F2" w:rsidRDefault="00550228" w:rsidP="008C20F2">
            <w:pPr>
              <w:pStyle w:val="Normal1"/>
              <w:spacing w:before="0"/>
              <w:rPr>
                <w:sz w:val="16"/>
                <w:szCs w:val="16"/>
                <w:lang w:val="sq-AL"/>
              </w:rPr>
            </w:pPr>
            <w:r w:rsidRPr="008C20F2">
              <w:rPr>
                <w:sz w:val="16"/>
                <w:szCs w:val="16"/>
                <w:lang w:val="sq-AL"/>
              </w:rPr>
              <w:t>12.   Objektivat e institucionit kalimtar nuk nënkuptojnë asnjë detyrim apo përgjegjësi kundrejt aksionarëve ose kreditorëve të institucionit objekt i zgjidhjes, dhe organi i administrimit ose drejtuesit e lartë nuk mbajnë asnjë përgjegjësi kundrejt  aksionarëve ose kreditorëve të tillë për veprime ose mosveprime gjatë kryerjes së detyrave nëse veprimi apo mosveprimi nuk përfshin pakujdesi të rëndë ose shkelje të rëndë sipas legjislacionit kombëtar duke cenuar drejtpërdrejt të drejtat e aksionarëve ose kreditorëve të tillë.</w:t>
            </w:r>
          </w:p>
          <w:p w:rsidR="005F7877" w:rsidRPr="008C20F2" w:rsidRDefault="00550228" w:rsidP="008C20F2">
            <w:pPr>
              <w:pStyle w:val="Normal1"/>
              <w:spacing w:before="0"/>
              <w:rPr>
                <w:sz w:val="16"/>
                <w:szCs w:val="16"/>
                <w:lang w:val="sq-AL"/>
              </w:rPr>
            </w:pPr>
            <w:r w:rsidRPr="008C20F2">
              <w:rPr>
                <w:sz w:val="16"/>
                <w:szCs w:val="16"/>
                <w:lang w:val="sq-AL"/>
              </w:rPr>
              <w:lastRenderedPageBreak/>
              <w:t>Shtetet Anëtare mund ta kufizojnë përgjegjësinë ligjore të institucionit kalimtar dhe organit të administrimit ose drejtuesve të lartë në përputhje me legjislacionin kombëtar për veprimet dhe mosveprimet në përmbushje të detyrave të tyre.</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715BD8" w:rsidRPr="008C20F2" w:rsidRDefault="007544D0" w:rsidP="008C20F2">
            <w:pPr>
              <w:contextualSpacing/>
              <w:jc w:val="center"/>
              <w:rPr>
                <w:b/>
                <w:sz w:val="16"/>
                <w:szCs w:val="16"/>
                <w:lang w:val="sq-AL"/>
              </w:rPr>
            </w:pPr>
            <w:r w:rsidRPr="008C20F2">
              <w:rPr>
                <w:b/>
                <w:sz w:val="16"/>
                <w:szCs w:val="16"/>
                <w:lang w:val="sq-AL"/>
              </w:rPr>
              <w:t xml:space="preserve">Neni </w:t>
            </w:r>
            <w:r w:rsidR="00715BD8" w:rsidRPr="008C20F2">
              <w:rPr>
                <w:b/>
                <w:sz w:val="16"/>
                <w:szCs w:val="16"/>
                <w:lang w:val="sq-AL"/>
              </w:rPr>
              <w:t>28</w:t>
            </w:r>
          </w:p>
          <w:p w:rsidR="00715BD8" w:rsidRPr="008C20F2" w:rsidRDefault="00715BD8" w:rsidP="008C20F2">
            <w:pPr>
              <w:contextualSpacing/>
              <w:jc w:val="center"/>
              <w:rPr>
                <w:b/>
                <w:sz w:val="16"/>
                <w:szCs w:val="16"/>
                <w:lang w:val="sq-AL"/>
              </w:rPr>
            </w:pPr>
            <w:r w:rsidRPr="008C20F2">
              <w:rPr>
                <w:b/>
                <w:sz w:val="16"/>
                <w:szCs w:val="16"/>
                <w:lang w:val="sq-AL"/>
              </w:rPr>
              <w:t>Banka urë</w:t>
            </w:r>
          </w:p>
          <w:p w:rsidR="00715BD8" w:rsidRPr="008C20F2" w:rsidRDefault="00715BD8"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715BD8"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krijon bankën urë, duke i transferuar të drejtën e pronësisë mbi aksionet ose instrumentet e tjera të pronësisë, aktivet, të drejtat dhe detyrimet e bankës në ndërhyrje të jashtëzakonshme, me qëllim ruajtjen e funksioneve kritike të bankës.</w:t>
            </w:r>
          </w:p>
          <w:p w:rsidR="00715BD8"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Banka urë është person juridik i cili përmbush të gjitha kërkesat e mëposhtme: </w:t>
            </w:r>
          </w:p>
          <w:p w:rsidR="00715BD8" w:rsidRPr="008C20F2" w:rsidRDefault="00715BD8" w:rsidP="008C20F2">
            <w:pPr>
              <w:pStyle w:val="ListParagraph"/>
              <w:numPr>
                <w:ilvl w:val="0"/>
                <w:numId w:val="48"/>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lastRenderedPageBreak/>
              <w:t xml:space="preserve">është tërësisht ose pjesërisht në pronësi të një ose më shumë autoriteteve publike si dhe kontrollohet nga Autoriteti i Ndërhyrjes së Jashtëzakonshme; </w:t>
            </w:r>
          </w:p>
          <w:p w:rsidR="00715BD8" w:rsidRPr="008C20F2" w:rsidRDefault="00715BD8" w:rsidP="008C20F2">
            <w:pPr>
              <w:pStyle w:val="ListParagraph"/>
              <w:numPr>
                <w:ilvl w:val="0"/>
                <w:numId w:val="48"/>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krijohet me qëllim të zotërimit të </w:t>
            </w:r>
            <w:r w:rsidR="00BF749E" w:rsidRPr="008C20F2">
              <w:rPr>
                <w:rFonts w:ascii="Times New Roman" w:hAnsi="Times New Roman" w:cs="Times New Roman"/>
                <w:sz w:val="16"/>
                <w:szCs w:val="16"/>
                <w:lang w:val="sq-AL"/>
              </w:rPr>
              <w:t>një pjese ose</w:t>
            </w:r>
            <w:r w:rsidRPr="008C20F2">
              <w:rPr>
                <w:rFonts w:ascii="Times New Roman" w:hAnsi="Times New Roman" w:cs="Times New Roman"/>
                <w:sz w:val="16"/>
                <w:szCs w:val="16"/>
                <w:lang w:val="sq-AL"/>
              </w:rPr>
              <w:t xml:space="preserve"> të </w:t>
            </w:r>
            <w:r w:rsidR="00BF749E" w:rsidRPr="008C20F2">
              <w:rPr>
                <w:rFonts w:ascii="Times New Roman" w:hAnsi="Times New Roman" w:cs="Times New Roman"/>
                <w:sz w:val="16"/>
                <w:szCs w:val="16"/>
                <w:lang w:val="sq-AL"/>
              </w:rPr>
              <w:t xml:space="preserve">të </w:t>
            </w:r>
            <w:r w:rsidRPr="008C20F2">
              <w:rPr>
                <w:rFonts w:ascii="Times New Roman" w:hAnsi="Times New Roman" w:cs="Times New Roman"/>
                <w:sz w:val="16"/>
                <w:szCs w:val="16"/>
                <w:lang w:val="sq-AL"/>
              </w:rPr>
              <w:t>gjitha aksioneve ose instrumenteve të tjera të pronësisë ose</w:t>
            </w:r>
            <w:r w:rsidR="00BF749E" w:rsidRPr="008C20F2">
              <w:rPr>
                <w:rFonts w:ascii="Times New Roman" w:hAnsi="Times New Roman" w:cs="Times New Roman"/>
                <w:sz w:val="16"/>
                <w:szCs w:val="16"/>
                <w:lang w:val="sq-AL"/>
              </w:rPr>
              <w:t xml:space="preserve"> disa ose</w:t>
            </w:r>
            <w:r w:rsidRPr="008C20F2">
              <w:rPr>
                <w:rFonts w:ascii="Times New Roman" w:hAnsi="Times New Roman" w:cs="Times New Roman"/>
                <w:sz w:val="16"/>
                <w:szCs w:val="16"/>
                <w:lang w:val="sq-AL"/>
              </w:rPr>
              <w:t xml:space="preserve"> të gjitha aktiveve, të drejtave dhe detyrimeve të bankës, objekt i ndërhyrjes së jashtëzakonshme, me qëllim të ruajtjes së funksioneve me rëndësi kritike.</w:t>
            </w:r>
          </w:p>
          <w:p w:rsidR="00715BD8"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Vlera e përgjithshme e detyrimeve që i transferohen bankës urë nuk mund të tejkalojë vlerën totale të aktiveve që i transferohen asaj nga banka në ndërhyrje të jashtëzakonshme apo të siguruara nga burime të tjera.</w:t>
            </w:r>
          </w:p>
          <w:p w:rsidR="00715BD8"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Transferimi i përmendur në pikën 1 të këtij neni nuk kërkon miratimin e aksionarëve dhe kreditorëve të bankës në ndërhyrje të jashtëzakonshme apo ndonjë pale të tretë të ndryshme nga banka urë, dhe nuk </w:t>
            </w:r>
            <w:r w:rsidR="00661AE7" w:rsidRPr="008C20F2">
              <w:rPr>
                <w:rFonts w:asciiTheme="minorHAnsi" w:hAnsiTheme="minorHAnsi" w:cstheme="minorHAnsi"/>
                <w:sz w:val="16"/>
                <w:szCs w:val="16"/>
                <w:lang w:val="sq-AL"/>
              </w:rPr>
              <w:t>pengohet apo kufizohet nga</w:t>
            </w:r>
            <w:r w:rsidRPr="008C20F2">
              <w:rPr>
                <w:rFonts w:ascii="Times New Roman" w:hAnsi="Times New Roman" w:cs="Times New Roman"/>
                <w:sz w:val="16"/>
                <w:szCs w:val="16"/>
                <w:lang w:val="sq-AL"/>
              </w:rPr>
              <w:t>ndonjë kërkesë proceduriale në zbatim të legjislacionit mbi shoqëritë tregtare apo për titujt.</w:t>
            </w:r>
          </w:p>
          <w:p w:rsidR="00715BD8"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Depozitat që i transferohen bankës urë vazhdojnë të jenë të siguruara sipas parashikimeve të legjislacionit mbi sigurimin e depozitave. Me krijimin dhe licencimin e saj, banka urë është pjesë e skemës së sigurimit të depozitave sipas parashikimeve të legjislacionit për sigurimin e depozitave.</w:t>
            </w:r>
          </w:p>
          <w:p w:rsidR="00715BD8"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Çdo shumë e paguar nga banka urë është në përfitim:</w:t>
            </w:r>
          </w:p>
          <w:p w:rsidR="00715BD8" w:rsidRPr="008C20F2" w:rsidRDefault="00715BD8" w:rsidP="008C20F2">
            <w:pPr>
              <w:pStyle w:val="ListParagraph"/>
              <w:numPr>
                <w:ilvl w:val="1"/>
                <w:numId w:val="47"/>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të zotëruesve të aksioneve ose instrumenteve të tjera </w:t>
            </w:r>
            <w:r w:rsidR="00661AE7" w:rsidRPr="008C20F2">
              <w:rPr>
                <w:rFonts w:ascii="Times New Roman" w:hAnsi="Times New Roman" w:cs="Times New Roman"/>
                <w:sz w:val="16"/>
                <w:szCs w:val="16"/>
                <w:lang w:val="sq-AL"/>
              </w:rPr>
              <w:t xml:space="preserve">të </w:t>
            </w:r>
            <w:r w:rsidRPr="008C20F2">
              <w:rPr>
                <w:rFonts w:ascii="Times New Roman" w:hAnsi="Times New Roman" w:cs="Times New Roman"/>
                <w:sz w:val="16"/>
                <w:szCs w:val="16"/>
                <w:lang w:val="sq-AL"/>
              </w:rPr>
              <w:t xml:space="preserve">pronësisë, nëse transferimi tek banka urë është bërë nëpërmjet transferimit të aksioneve ose instrumenteve të tjera </w:t>
            </w:r>
            <w:r w:rsidR="00661AE7" w:rsidRPr="008C20F2">
              <w:rPr>
                <w:rFonts w:ascii="Times New Roman" w:hAnsi="Times New Roman" w:cs="Times New Roman"/>
                <w:sz w:val="16"/>
                <w:szCs w:val="16"/>
                <w:lang w:val="sq-AL"/>
              </w:rPr>
              <w:t xml:space="preserve">të </w:t>
            </w:r>
            <w:r w:rsidRPr="008C20F2">
              <w:rPr>
                <w:rFonts w:ascii="Times New Roman" w:hAnsi="Times New Roman" w:cs="Times New Roman"/>
                <w:sz w:val="16"/>
                <w:szCs w:val="16"/>
                <w:lang w:val="sq-AL"/>
              </w:rPr>
              <w:t>pronësisë të emetuara nga banka në ndërhyrje të jashtëzakonshme;</w:t>
            </w:r>
          </w:p>
          <w:p w:rsidR="00715BD8" w:rsidRPr="008C20F2" w:rsidRDefault="00715BD8" w:rsidP="008C20F2">
            <w:pPr>
              <w:pStyle w:val="ListParagraph"/>
              <w:numPr>
                <w:ilvl w:val="1"/>
                <w:numId w:val="47"/>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të bankës në ndërhyrje të jashtëzakonshme, nëse transferimi tek banka urë është bërë nëpërmjet transferimit të të gjitha ose të disa aktiveve apo detyrimeve të bankës që është vendosur në ndërhyrje të jashtëzakonshme. </w:t>
            </w:r>
          </w:p>
          <w:p w:rsidR="00715BD8"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Në vijim të zbatimit të instrumetit të bankës urë, Autoriteti i Ndërhyrjes së Jashtëzakonshme mundet:</w:t>
            </w:r>
          </w:p>
          <w:p w:rsidR="00715BD8" w:rsidRPr="008C20F2" w:rsidRDefault="00715BD8" w:rsidP="008C20F2">
            <w:pPr>
              <w:pStyle w:val="ListParagraph"/>
              <w:numPr>
                <w:ilvl w:val="1"/>
                <w:numId w:val="47"/>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të transferojë të drejta, aktive ose detyrime nga banka urë te banka në ndërhyrje të jashtëzakonshme, ose aksionet apo instrumentet e tjera të pronësisë te zotëruesit e tyre fillestarë, dhe këta të fundit janë të detyruar t’i marrin përsëri këto aktive, të drejta ose detyrime, apo aksione, me kusht që të jenë plotësuar kushtet e parashikuara në pikën 8 të këtij neni;</w:t>
            </w:r>
          </w:p>
          <w:p w:rsidR="00715BD8" w:rsidRPr="008C20F2" w:rsidRDefault="00715BD8" w:rsidP="008C20F2">
            <w:pPr>
              <w:pStyle w:val="ListParagraph"/>
              <w:numPr>
                <w:ilvl w:val="1"/>
                <w:numId w:val="47"/>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të transferojë, aksionet ose instrumente të tjera të pronësisë ose aktivet, të drejta apo detyrimet nga banka urë te një palë e tretë.</w:t>
            </w:r>
          </w:p>
          <w:p w:rsidR="00715BD8"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mund të urdhërojë  në çdo periudhë transferimin nga banka urë te zotëruesit fillestarë, aksionet ose instrumentet e tjera të </w:t>
            </w:r>
            <w:r w:rsidRPr="008C20F2">
              <w:rPr>
                <w:rFonts w:ascii="Times New Roman" w:hAnsi="Times New Roman" w:cs="Times New Roman"/>
                <w:sz w:val="16"/>
                <w:szCs w:val="16"/>
                <w:lang w:val="sq-AL"/>
              </w:rPr>
              <w:lastRenderedPageBreak/>
              <w:t>pronësisë ose aktivet, të drejtat ose detyrimet në rastet kur:</w:t>
            </w:r>
          </w:p>
          <w:p w:rsidR="00715BD8" w:rsidRPr="008C20F2" w:rsidRDefault="00715BD8" w:rsidP="008C20F2">
            <w:pPr>
              <w:pStyle w:val="ListParagraph"/>
              <w:numPr>
                <w:ilvl w:val="1"/>
                <w:numId w:val="47"/>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mundësia që aksione të caktuara, aktive, të drejta ose detyrime të mund të transferohen mbrapsht është parashikuar shprehimisht në vendimin nëpërmjet të cilit është bërë transferimi;</w:t>
            </w:r>
          </w:p>
          <w:p w:rsidR="00715BD8" w:rsidRPr="008C20F2" w:rsidRDefault="00715BD8" w:rsidP="008C20F2">
            <w:pPr>
              <w:pStyle w:val="ListParagraph"/>
              <w:numPr>
                <w:ilvl w:val="1"/>
                <w:numId w:val="47"/>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aksionet, aktivet, të drejtat ose detyrime të caktuara nuk bëjnë pjesë në kategoritë apo nuk përmbushin kriteret e përcaktuara në </w:t>
            </w:r>
            <w:r w:rsidR="00663779" w:rsidRPr="008C20F2">
              <w:rPr>
                <w:rFonts w:ascii="Times New Roman" w:hAnsi="Times New Roman" w:cs="Times New Roman"/>
                <w:sz w:val="16"/>
                <w:szCs w:val="16"/>
                <w:lang w:val="sq-AL"/>
              </w:rPr>
              <w:t>bazë</w:t>
            </w:r>
            <w:r w:rsidRPr="008C20F2">
              <w:rPr>
                <w:rFonts w:ascii="Times New Roman" w:hAnsi="Times New Roman" w:cs="Times New Roman"/>
                <w:sz w:val="16"/>
                <w:szCs w:val="16"/>
                <w:lang w:val="sq-AL"/>
              </w:rPr>
              <w:t xml:space="preserve"> të cilit është bërë transferimi.</w:t>
            </w:r>
          </w:p>
          <w:p w:rsidR="00715BD8"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Transferimet midis bankës objekt i ndërhyrjes së jashtëzakonshme, apo zotëruesve fillestarë të aksioneve, në njërën anë, </w:t>
            </w:r>
            <w:r w:rsidR="00663779" w:rsidRPr="008C20F2">
              <w:rPr>
                <w:rFonts w:ascii="Times New Roman" w:hAnsi="Times New Roman" w:cs="Times New Roman"/>
                <w:sz w:val="16"/>
                <w:szCs w:val="16"/>
                <w:lang w:val="sq-AL"/>
              </w:rPr>
              <w:t xml:space="preserve">të </w:t>
            </w:r>
            <w:r w:rsidRPr="008C20F2">
              <w:rPr>
                <w:rFonts w:ascii="Times New Roman" w:hAnsi="Times New Roman" w:cs="Times New Roman"/>
                <w:sz w:val="16"/>
                <w:szCs w:val="16"/>
                <w:lang w:val="sq-AL"/>
              </w:rPr>
              <w:t>bankës urë, në anën tjetër, duhet të jenë në përputhje me masat mbrojtëse të parashikuara në nenet 56-63</w:t>
            </w:r>
            <w:r w:rsidR="00663779" w:rsidRPr="008C20F2">
              <w:rPr>
                <w:rFonts w:ascii="Times New Roman" w:hAnsi="Times New Roman" w:cs="Times New Roman"/>
                <w:sz w:val="16"/>
                <w:szCs w:val="16"/>
                <w:lang w:val="sq-AL"/>
              </w:rPr>
              <w:t xml:space="preserve"> të këtij ligji</w:t>
            </w:r>
            <w:r w:rsidRPr="008C20F2">
              <w:rPr>
                <w:rFonts w:ascii="Times New Roman" w:hAnsi="Times New Roman" w:cs="Times New Roman"/>
                <w:sz w:val="16"/>
                <w:szCs w:val="16"/>
                <w:lang w:val="sq-AL"/>
              </w:rPr>
              <w:t>.</w:t>
            </w:r>
          </w:p>
          <w:p w:rsidR="00715BD8"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Statuti i bankës urë miratohet nga Autoriteti i Ndërhyrjes së Jashtëzakonshme dhe regjistrohet në Qendrën Kombëtare të Biznesit. </w:t>
            </w:r>
          </w:p>
          <w:p w:rsidR="00715BD8"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emeron  dhe mund të shkarkojë, në çdo kohë, administratorët e bankës urë. </w:t>
            </w:r>
          </w:p>
          <w:p w:rsidR="00715BD8"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përcakton strategjinë e biznesit dhe profilin e rrezikut tëë bankës urë si dhe shpërblimin dhe pagesat e tjera për administratorët e saj.  </w:t>
            </w:r>
          </w:p>
          <w:p w:rsidR="00715BD8" w:rsidRPr="008C20F2" w:rsidRDefault="00715BD8" w:rsidP="008C20F2">
            <w:pPr>
              <w:pStyle w:val="ListParagraph"/>
              <w:numPr>
                <w:ilvl w:val="0"/>
                <w:numId w:val="4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Banka urë  konsiderohet vazhdim  i bankës objekt i ndërhyrjes së jashtëzakonshme dhe  vazhdon  të ushtrojë çdo të drejtë që është ushtruar prej saj  në lidhje me aktivet, të drejtat ose detyrimet  e transferuara, si dhe veprimtaritë dhe shërbimet ndihmëse të lidhura me to, siç përcakohet në vendimin e Autoritetit të Ndërhyrjes së Jashtëzakonshme.</w:t>
            </w:r>
          </w:p>
          <w:p w:rsidR="00715BD8"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merr masa që banka urë të përfundojë veprimtarinë jo më vonë se 2 vjet pas krijimit të saj.</w:t>
            </w:r>
          </w:p>
          <w:p w:rsidR="00553D10" w:rsidRPr="008C20F2" w:rsidRDefault="00553D10" w:rsidP="008C20F2">
            <w:pPr>
              <w:pStyle w:val="ListParagraph"/>
              <w:numPr>
                <w:ilvl w:val="0"/>
                <w:numId w:val="47"/>
              </w:numPr>
              <w:spacing w:before="0" w:line="276"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Organet e administrimit dhe drejtuesit e bankës urë nuk mbajnë përgjegjësi ndaj aksionarëve ose kreditorëve të bankës në ndërhyrje të jashtëzakonshme, me përjashtim të rasteve kur veprimet ose mosveprimet vijnë nga neglizhenca ose gabime të rënda të cilat kanë pasoja të drejtpërdrejta për këta aksionarë. Ata kryejnë detyrat e tyre, me kujdesin e nevojshëm, në lidhje me aktivet dhe detyrimet e transferuara, dhe i raportojnë Autoritetit të Ndërhyrjes së Jashtëzakonshme sipas afateve dhe mënyrave të përcaktuara në akt nënligjor. </w:t>
            </w:r>
          </w:p>
          <w:p w:rsidR="00553D10" w:rsidRPr="008C20F2" w:rsidRDefault="00553D10" w:rsidP="008C20F2">
            <w:pPr>
              <w:pStyle w:val="ListParagraph"/>
              <w:spacing w:before="0" w:line="240" w:lineRule="auto"/>
              <w:ind w:left="426"/>
              <w:rPr>
                <w:rFonts w:ascii="Times New Roman" w:hAnsi="Times New Roman" w:cs="Times New Roman"/>
                <w:sz w:val="16"/>
                <w:szCs w:val="16"/>
                <w:lang w:val="sq-AL"/>
              </w:rPr>
            </w:pPr>
          </w:p>
          <w:p w:rsidR="00715BD8"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w:t>
            </w:r>
            <w:r w:rsidR="00B41A01" w:rsidRPr="008C20F2">
              <w:rPr>
                <w:rFonts w:ascii="Times New Roman" w:hAnsi="Times New Roman" w:cs="Times New Roman"/>
                <w:sz w:val="16"/>
                <w:szCs w:val="16"/>
                <w:lang w:val="sq-AL"/>
              </w:rPr>
              <w:t xml:space="preserve">Mbikëqyrës </w:t>
            </w:r>
            <w:r w:rsidRPr="008C20F2">
              <w:rPr>
                <w:rFonts w:ascii="Times New Roman" w:hAnsi="Times New Roman" w:cs="Times New Roman"/>
                <w:sz w:val="16"/>
                <w:szCs w:val="16"/>
                <w:lang w:val="sq-AL"/>
              </w:rPr>
              <w:t xml:space="preserve">përcakton me akt nënligjor mënyrën e ushtrimit të veprimtarisë të bankës urë, licencimin, mbikëqyrjen dhe rastet e përfundimit të veprimtarisë së bankës urë. Autoriteti </w:t>
            </w:r>
            <w:r w:rsidR="00B41A01" w:rsidRPr="008C20F2">
              <w:rPr>
                <w:rFonts w:ascii="Times New Roman" w:hAnsi="Times New Roman" w:cs="Times New Roman"/>
                <w:sz w:val="16"/>
                <w:szCs w:val="16"/>
                <w:lang w:val="sq-AL"/>
              </w:rPr>
              <w:t xml:space="preserve">Mbikëqyrës </w:t>
            </w:r>
            <w:r w:rsidRPr="008C20F2">
              <w:rPr>
                <w:rFonts w:ascii="Times New Roman" w:hAnsi="Times New Roman" w:cs="Times New Roman"/>
                <w:sz w:val="16"/>
                <w:szCs w:val="16"/>
                <w:lang w:val="sq-AL"/>
              </w:rPr>
              <w:t xml:space="preserve">ka të drejtë të përcaktojë kërkesa më të lehtësuara për licencimin dhe mbikëqyrjen e </w:t>
            </w:r>
            <w:r w:rsidRPr="008C20F2">
              <w:rPr>
                <w:rFonts w:ascii="Times New Roman" w:hAnsi="Times New Roman" w:cs="Times New Roman"/>
                <w:sz w:val="16"/>
                <w:szCs w:val="16"/>
                <w:lang w:val="sq-AL"/>
              </w:rPr>
              <w:lastRenderedPageBreak/>
              <w:t xml:space="preserve">bankës urë në krahasim me kërkesat e përcaktuara për bankat e tjera,  në fillimet e ushtrimit të veprimtarisë së saj.  </w:t>
            </w:r>
          </w:p>
          <w:p w:rsidR="005F7877" w:rsidRPr="008C20F2" w:rsidRDefault="00715BD8" w:rsidP="008C20F2">
            <w:pPr>
              <w:pStyle w:val="ListParagraph"/>
              <w:numPr>
                <w:ilvl w:val="0"/>
                <w:numId w:val="4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Parashikimet e legjislacionit tregtar, legjislacionit për titujt si dhe ligjeve të tjera në fuqi, nuk zbatohen nëse nuk janë në përputhje me dispozitat e këtij ligji për krijimin, licencimin dhe funksionimin e bankës urë. </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CD1AF6" w:rsidP="00B546FB">
            <w:pPr>
              <w:jc w:val="both"/>
              <w:rPr>
                <w:sz w:val="16"/>
                <w:szCs w:val="16"/>
                <w:lang w:val="sq-AL"/>
              </w:rPr>
            </w:pPr>
            <w:r w:rsidRPr="008C20F2">
              <w:rPr>
                <w:sz w:val="16"/>
                <w:szCs w:val="16"/>
                <w:lang w:val="sq-AL"/>
              </w:rPr>
              <w:lastRenderedPageBreak/>
              <w:t>Përputhshmëri e</w:t>
            </w:r>
            <w:r w:rsidR="00B546FB">
              <w:rPr>
                <w:sz w:val="16"/>
                <w:szCs w:val="16"/>
                <w:lang w:val="sq-AL"/>
              </w:rPr>
              <w:t xml:space="preserve"> pjesshme</w:t>
            </w:r>
            <w:r w:rsidRPr="008C20F2">
              <w:rPr>
                <w:sz w:val="16"/>
                <w:szCs w:val="16"/>
                <w:lang w:val="sq-AL"/>
              </w:rPr>
              <w:t xml:space="preserve"> </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r>
      <w:tr w:rsidR="008C20F2" w:rsidRPr="00476746"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262F88" w:rsidRPr="008C20F2" w:rsidRDefault="00262F88" w:rsidP="008C20F2">
            <w:pPr>
              <w:pStyle w:val="ti-art"/>
              <w:spacing w:before="0" w:after="0"/>
              <w:rPr>
                <w:b/>
                <w:i w:val="0"/>
                <w:sz w:val="16"/>
                <w:szCs w:val="16"/>
                <w:lang w:val="sq-AL"/>
              </w:rPr>
            </w:pPr>
          </w:p>
          <w:p w:rsidR="00550228" w:rsidRDefault="00550228" w:rsidP="008C20F2">
            <w:pPr>
              <w:pStyle w:val="ti-art"/>
              <w:spacing w:before="0" w:after="0"/>
              <w:rPr>
                <w:b/>
                <w:i w:val="0"/>
                <w:sz w:val="16"/>
                <w:szCs w:val="16"/>
                <w:lang w:val="sq-AL"/>
              </w:rPr>
            </w:pPr>
            <w:r w:rsidRPr="008C20F2">
              <w:rPr>
                <w:b/>
                <w:i w:val="0"/>
                <w:sz w:val="16"/>
                <w:szCs w:val="16"/>
                <w:lang w:val="sq-AL"/>
              </w:rPr>
              <w:t>Neni 41</w:t>
            </w:r>
          </w:p>
          <w:p w:rsidR="00BA3C1E" w:rsidRPr="008C20F2" w:rsidRDefault="00BA3C1E" w:rsidP="008C20F2">
            <w:pPr>
              <w:pStyle w:val="ti-art"/>
              <w:spacing w:before="0" w:after="0"/>
              <w:rPr>
                <w:b/>
                <w:i w:val="0"/>
                <w:sz w:val="16"/>
                <w:szCs w:val="16"/>
                <w:lang w:val="sq-AL"/>
              </w:rPr>
            </w:pPr>
            <w:r w:rsidRPr="00BA3C1E">
              <w:rPr>
                <w:b/>
                <w:i w:val="0"/>
                <w:sz w:val="16"/>
                <w:szCs w:val="16"/>
                <w:lang w:val="sq-AL"/>
              </w:rPr>
              <w:t>Shfrytëzimi i institucionit kalimtar</w:t>
            </w:r>
          </w:p>
          <w:p w:rsidR="005F7877" w:rsidRPr="008C20F2" w:rsidRDefault="005F7877" w:rsidP="008C20F2">
            <w:pPr>
              <w:pStyle w:val="sti-art"/>
              <w:spacing w:before="0" w:after="0"/>
              <w:rPr>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262F88" w:rsidRPr="00B24747" w:rsidRDefault="00262F88" w:rsidP="008C20F2">
            <w:pPr>
              <w:jc w:val="both"/>
              <w:rPr>
                <w:sz w:val="16"/>
                <w:szCs w:val="16"/>
                <w:lang w:val="sq-AL"/>
              </w:rPr>
            </w:pPr>
          </w:p>
          <w:p w:rsidR="00BA3C1E" w:rsidRPr="008D451C" w:rsidRDefault="00BA3C1E" w:rsidP="00BA3C1E">
            <w:pPr>
              <w:jc w:val="both"/>
              <w:rPr>
                <w:sz w:val="16"/>
                <w:szCs w:val="16"/>
                <w:lang w:val="sq-AL"/>
              </w:rPr>
            </w:pPr>
            <w:r w:rsidRPr="008D451C">
              <w:rPr>
                <w:sz w:val="16"/>
                <w:szCs w:val="16"/>
                <w:lang w:val="sq-AL"/>
              </w:rPr>
              <w:t>Shtetet Anëtare sigurojnë që shfrytëzimi i institucionit kalimtar të respektojë kërkesat e mëposhtme:</w:t>
            </w:r>
          </w:p>
          <w:p w:rsidR="00BA3C1E" w:rsidRPr="008D451C" w:rsidRDefault="00BA3C1E" w:rsidP="00BA3C1E">
            <w:pPr>
              <w:jc w:val="both"/>
              <w:rPr>
                <w:sz w:val="16"/>
                <w:szCs w:val="16"/>
                <w:lang w:val="sq-AL"/>
              </w:rPr>
            </w:pPr>
            <w:r w:rsidRPr="008D451C">
              <w:rPr>
                <w:sz w:val="16"/>
                <w:szCs w:val="16"/>
                <w:lang w:val="sq-AL"/>
              </w:rPr>
              <w:t>(a)</w:t>
            </w:r>
            <w:r w:rsidRPr="008D451C">
              <w:rPr>
                <w:sz w:val="16"/>
                <w:szCs w:val="16"/>
                <w:lang w:val="sq-AL"/>
              </w:rPr>
              <w:tab/>
              <w:t>përmbajtja e dokumenteve themeluese të institucionit kalimtar të aprovohet nga autoriteti i zgjidhjes;</w:t>
            </w:r>
          </w:p>
          <w:p w:rsidR="00BA3C1E" w:rsidRPr="008D451C" w:rsidRDefault="00BA3C1E" w:rsidP="00BA3C1E">
            <w:pPr>
              <w:jc w:val="both"/>
              <w:rPr>
                <w:sz w:val="16"/>
                <w:szCs w:val="16"/>
                <w:lang w:val="sq-AL"/>
              </w:rPr>
            </w:pPr>
            <w:r w:rsidRPr="008D451C">
              <w:rPr>
                <w:sz w:val="16"/>
                <w:szCs w:val="16"/>
                <w:lang w:val="sq-AL"/>
              </w:rPr>
              <w:t>(b)</w:t>
            </w:r>
            <w:r w:rsidRPr="008D451C">
              <w:rPr>
                <w:sz w:val="16"/>
                <w:szCs w:val="16"/>
                <w:lang w:val="sq-AL"/>
              </w:rPr>
              <w:tab/>
              <w:t>në varësi të strukturës së pronësisë së institucionit kalimtar, autoriteti i zgjidhjes ose të emërojë ose të aprovojë anëtarët e organit të administrimit të institucionit kalimtar;</w:t>
            </w:r>
          </w:p>
          <w:p w:rsidR="00BA3C1E" w:rsidRPr="008D451C" w:rsidRDefault="00BA3C1E" w:rsidP="00BA3C1E">
            <w:pPr>
              <w:jc w:val="both"/>
              <w:rPr>
                <w:sz w:val="16"/>
                <w:szCs w:val="16"/>
                <w:lang w:val="sq-AL"/>
              </w:rPr>
            </w:pPr>
            <w:r w:rsidRPr="008D451C">
              <w:rPr>
                <w:sz w:val="16"/>
                <w:szCs w:val="16"/>
                <w:lang w:val="sq-AL"/>
              </w:rPr>
              <w:t>(c)</w:t>
            </w:r>
            <w:r w:rsidRPr="008D451C">
              <w:rPr>
                <w:sz w:val="16"/>
                <w:szCs w:val="16"/>
                <w:lang w:val="sq-AL"/>
              </w:rPr>
              <w:tab/>
              <w:t>autoriteti i zgjidhjes të aprovojë shpërblimin e anëtarëve të organit të administrimit dhe të përcaktojë përgjegjësitë e duhura të tyre;</w:t>
            </w:r>
          </w:p>
          <w:p w:rsidR="00BA3C1E" w:rsidRPr="008D451C" w:rsidRDefault="00BA3C1E" w:rsidP="00BA3C1E">
            <w:pPr>
              <w:jc w:val="both"/>
              <w:rPr>
                <w:sz w:val="16"/>
                <w:szCs w:val="16"/>
                <w:lang w:val="sq-AL"/>
              </w:rPr>
            </w:pPr>
            <w:r w:rsidRPr="008D451C">
              <w:rPr>
                <w:sz w:val="16"/>
                <w:szCs w:val="16"/>
                <w:lang w:val="sq-AL"/>
              </w:rPr>
              <w:t>(d)</w:t>
            </w:r>
            <w:r w:rsidRPr="008D451C">
              <w:rPr>
                <w:sz w:val="16"/>
                <w:szCs w:val="16"/>
                <w:lang w:val="sq-AL"/>
              </w:rPr>
              <w:tab/>
              <w:t>autoriteti i zgjidhjes të aprovojë strategjinë dhe profilin e riskut të institucionit kalimtar;</w:t>
            </w:r>
          </w:p>
          <w:p w:rsidR="00BA3C1E" w:rsidRPr="008D451C" w:rsidRDefault="00BA3C1E" w:rsidP="00BA3C1E">
            <w:pPr>
              <w:jc w:val="both"/>
              <w:rPr>
                <w:sz w:val="16"/>
                <w:szCs w:val="16"/>
                <w:lang w:val="sq-AL"/>
              </w:rPr>
            </w:pPr>
            <w:r w:rsidRPr="008D451C">
              <w:rPr>
                <w:sz w:val="16"/>
                <w:szCs w:val="16"/>
                <w:lang w:val="sq-AL"/>
              </w:rPr>
              <w:t>(e)</w:t>
            </w:r>
            <w:r w:rsidRPr="008D451C">
              <w:rPr>
                <w:sz w:val="16"/>
                <w:szCs w:val="16"/>
                <w:lang w:val="sq-AL"/>
              </w:rPr>
              <w:tab/>
              <w:t>institucioni kalimtar të autorizohet në përputhje me Direktivën 2013/36/BE ose Direktivën 2014/65/BE, sipas rastit, dhe të ketë autorizimin e nevojshëm sipas legjislacionit kombëtar të zbatueshëm për kryerjen e veprimtarive ose shërbimeve që merr nëpërmjet transferimit të kryer në bazë të nenit 63 të kësaj direktive;</w:t>
            </w:r>
          </w:p>
          <w:p w:rsidR="00BA3C1E" w:rsidRPr="008D451C" w:rsidRDefault="00BA3C1E" w:rsidP="00BA3C1E">
            <w:pPr>
              <w:jc w:val="both"/>
              <w:rPr>
                <w:sz w:val="16"/>
                <w:szCs w:val="16"/>
                <w:lang w:val="sq-AL"/>
              </w:rPr>
            </w:pPr>
            <w:r w:rsidRPr="008D451C">
              <w:rPr>
                <w:sz w:val="16"/>
                <w:szCs w:val="16"/>
                <w:lang w:val="sq-AL"/>
              </w:rPr>
              <w:t>(f)</w:t>
            </w:r>
            <w:r w:rsidRPr="008D451C">
              <w:rPr>
                <w:sz w:val="16"/>
                <w:szCs w:val="16"/>
                <w:lang w:val="sq-AL"/>
              </w:rPr>
              <w:tab/>
              <w:t>institucioni kalimtar të përmbushë kërkesat, dhe të jetë objekt i mbikëqyrjes, në përputhje me Rregulloren (BE) Nr. 575/2013, Direktivën 2013/36/BE dhe Direktivën 2014/65/BE, sipas rastit;</w:t>
            </w:r>
          </w:p>
          <w:p w:rsidR="00BA3C1E" w:rsidRPr="008D451C" w:rsidRDefault="00BA3C1E" w:rsidP="00BA3C1E">
            <w:pPr>
              <w:jc w:val="both"/>
              <w:rPr>
                <w:sz w:val="16"/>
                <w:szCs w:val="16"/>
                <w:lang w:val="sq-AL"/>
              </w:rPr>
            </w:pPr>
            <w:r w:rsidRPr="008D451C">
              <w:rPr>
                <w:sz w:val="16"/>
                <w:szCs w:val="16"/>
                <w:lang w:val="sq-AL"/>
              </w:rPr>
              <w:t>(g)</w:t>
            </w:r>
            <w:r w:rsidRPr="008D451C">
              <w:rPr>
                <w:sz w:val="16"/>
                <w:szCs w:val="16"/>
                <w:lang w:val="sq-AL"/>
              </w:rPr>
              <w:tab/>
              <w:t>shfrytëzimi i institucionit kalimtar të bëhet në përputhje me kuadrin e Bashkimit Evropian për ndihmën shtetërore dhe autoriteti i zgjidhjes të mund të vendosë kufizime mbi shfrytëzimin e tij.</w:t>
            </w:r>
          </w:p>
          <w:p w:rsidR="00BA3C1E" w:rsidRPr="008D451C" w:rsidRDefault="00BA3C1E" w:rsidP="00BA3C1E">
            <w:pPr>
              <w:jc w:val="both"/>
              <w:rPr>
                <w:sz w:val="16"/>
                <w:szCs w:val="16"/>
                <w:lang w:val="sq-AL"/>
              </w:rPr>
            </w:pPr>
            <w:r w:rsidRPr="008D451C">
              <w:rPr>
                <w:sz w:val="16"/>
                <w:szCs w:val="16"/>
                <w:lang w:val="sq-AL"/>
              </w:rPr>
              <w:t>Pavarësisht nga dispozitat e përmendura në shkronjën “e” dhe “f” të paragrafit të parë dhe kur është e nevojshme për arritjen e objektivave të zgjidhjes, institucioni kalimtar mund të vendoset dhe autorizohet pa përmbushur Direktivën 2013/36/BE ose Direktivën 2014/65/BE për një periudhë të shkurtër kohe në fillim të shfrytëzimit. Për këtë qëllim, autoriteti i zgjidhjes i paraqet kërkesë për këtë autoritetit kompetent. Nëse autoriteti kompetent vendos ta japë një autorizim të tillë, duhet të përcaktojë periudhën për të cilën institucioni kalimtar përjashtohet nga zbatimi i kërkesave të direktivave të lartpërmendura.</w:t>
            </w:r>
          </w:p>
          <w:p w:rsidR="00BA3C1E" w:rsidRPr="008D451C" w:rsidRDefault="00BA3C1E" w:rsidP="00BA3C1E">
            <w:pPr>
              <w:jc w:val="both"/>
              <w:rPr>
                <w:sz w:val="16"/>
                <w:szCs w:val="16"/>
                <w:lang w:val="sq-AL"/>
              </w:rPr>
            </w:pPr>
            <w:r w:rsidRPr="008D451C">
              <w:rPr>
                <w:sz w:val="16"/>
                <w:szCs w:val="16"/>
                <w:lang w:val="sq-AL"/>
              </w:rPr>
              <w:t xml:space="preserve">2.   Në varësi të kufizimeve të vendosura në përputhje me rregullat e Bashkimit Evropian ose rregullat kombëtare për konkurrencën, drejtuesit e institucionit kalimtar duhet ta vënë në shfrytëzim institucionin kalimtar me qëllim </w:t>
            </w:r>
            <w:r w:rsidRPr="008D451C">
              <w:rPr>
                <w:sz w:val="16"/>
                <w:szCs w:val="16"/>
                <w:lang w:val="sq-AL"/>
              </w:rPr>
              <w:lastRenderedPageBreak/>
              <w:t>ruajtjen e funksioneve kritike dhe shitjen e institucionit ose subjektit të përmendur në nenin 1, pika 1, shkronja “b”, “c” ose “d”, aktiveve, të drejtave ose pasiveve të tij, te një ose më shumë blerës nga sektori privat kur të jenë të duhura kushtet dhe brenda periudhës së përcaktuar në pikën 4 të këtij neni ose, kur zbatohet, në pikën 6 të këtij neni.</w:t>
            </w:r>
          </w:p>
          <w:p w:rsidR="00BA3C1E" w:rsidRPr="008D451C" w:rsidRDefault="00BA3C1E" w:rsidP="00BA3C1E">
            <w:pPr>
              <w:jc w:val="both"/>
              <w:rPr>
                <w:sz w:val="16"/>
                <w:szCs w:val="16"/>
                <w:lang w:val="sq-AL"/>
              </w:rPr>
            </w:pPr>
            <w:r w:rsidRPr="008D451C">
              <w:rPr>
                <w:sz w:val="16"/>
                <w:szCs w:val="16"/>
                <w:lang w:val="sq-AL"/>
              </w:rPr>
              <w:t>3.   Autoriteti i zgjidhjes merr vendim që institucioni kalimtar nuk është më institucion kalimtar në kuptim të nenit 40, pika 2, në secilin prej rasteve të mëposhtme, cilido realizohet i pari:</w:t>
            </w:r>
          </w:p>
          <w:p w:rsidR="00BA3C1E" w:rsidRPr="008D451C" w:rsidRDefault="00BA3C1E" w:rsidP="00BA3C1E">
            <w:pPr>
              <w:jc w:val="both"/>
              <w:rPr>
                <w:sz w:val="16"/>
                <w:szCs w:val="16"/>
                <w:lang w:val="en-GB"/>
              </w:rPr>
            </w:pPr>
            <w:r w:rsidRPr="008D451C">
              <w:rPr>
                <w:sz w:val="16"/>
                <w:szCs w:val="16"/>
                <w:lang w:val="en-GB"/>
              </w:rPr>
              <w:t>(a)</w:t>
            </w:r>
            <w:r w:rsidRPr="008D451C">
              <w:rPr>
                <w:sz w:val="16"/>
                <w:szCs w:val="16"/>
                <w:lang w:val="en-GB"/>
              </w:rPr>
              <w:tab/>
              <w:t>institucioni kalimtar bashkohet me një subjekt tjetër;</w:t>
            </w:r>
          </w:p>
          <w:p w:rsidR="00BA3C1E" w:rsidRPr="008D451C" w:rsidRDefault="00BA3C1E" w:rsidP="00BA3C1E">
            <w:pPr>
              <w:jc w:val="both"/>
              <w:rPr>
                <w:sz w:val="16"/>
                <w:szCs w:val="16"/>
                <w:lang w:val="en-GB"/>
              </w:rPr>
            </w:pPr>
            <w:r w:rsidRPr="008D451C">
              <w:rPr>
                <w:sz w:val="16"/>
                <w:szCs w:val="16"/>
                <w:lang w:val="en-GB"/>
              </w:rPr>
              <w:t>(b)</w:t>
            </w:r>
            <w:r w:rsidRPr="008D451C">
              <w:rPr>
                <w:sz w:val="16"/>
                <w:szCs w:val="16"/>
                <w:lang w:val="en-GB"/>
              </w:rPr>
              <w:tab/>
              <w:t>institucioni kalimtar pushon së përmbushuri kërkesat e nenit 40, pika 2;</w:t>
            </w:r>
          </w:p>
          <w:p w:rsidR="00BA3C1E" w:rsidRPr="008D451C" w:rsidRDefault="00BA3C1E" w:rsidP="00BA3C1E">
            <w:pPr>
              <w:jc w:val="both"/>
              <w:rPr>
                <w:sz w:val="16"/>
                <w:szCs w:val="16"/>
                <w:lang w:val="en-GB"/>
              </w:rPr>
            </w:pPr>
            <w:r w:rsidRPr="008D451C">
              <w:rPr>
                <w:sz w:val="16"/>
                <w:szCs w:val="16"/>
                <w:lang w:val="en-GB"/>
              </w:rPr>
              <w:t>(c)</w:t>
            </w:r>
            <w:r w:rsidRPr="008D451C">
              <w:rPr>
                <w:sz w:val="16"/>
                <w:szCs w:val="16"/>
                <w:lang w:val="en-GB"/>
              </w:rPr>
              <w:tab/>
              <w:t>shitja e të gjitha ose thuajse të gjitha aktiveve, të drejtave ose pasiveve të institucionit kalimtar te një palë e tretë;</w:t>
            </w:r>
          </w:p>
          <w:p w:rsidR="00BA3C1E" w:rsidRPr="008D451C" w:rsidRDefault="00BA3C1E" w:rsidP="00BA3C1E">
            <w:pPr>
              <w:jc w:val="both"/>
              <w:rPr>
                <w:sz w:val="16"/>
                <w:szCs w:val="16"/>
                <w:lang w:val="en-GB"/>
              </w:rPr>
            </w:pPr>
            <w:r w:rsidRPr="008D451C">
              <w:rPr>
                <w:sz w:val="16"/>
                <w:szCs w:val="16"/>
                <w:lang w:val="en-GB"/>
              </w:rPr>
              <w:t>(d)</w:t>
            </w:r>
            <w:r w:rsidRPr="008D451C">
              <w:rPr>
                <w:sz w:val="16"/>
                <w:szCs w:val="16"/>
                <w:lang w:val="en-GB"/>
              </w:rPr>
              <w:tab/>
              <w:t>përfundimi i periudhës së përcaktuar në pikën 5 ose, kur zbatohet, pikën 6;</w:t>
            </w:r>
          </w:p>
          <w:p w:rsidR="00BA3C1E" w:rsidRPr="008D451C" w:rsidRDefault="00BA3C1E" w:rsidP="00BA3C1E">
            <w:pPr>
              <w:jc w:val="both"/>
              <w:rPr>
                <w:sz w:val="16"/>
                <w:szCs w:val="16"/>
                <w:lang w:val="en-GB"/>
              </w:rPr>
            </w:pPr>
            <w:r w:rsidRPr="008D451C">
              <w:rPr>
                <w:sz w:val="16"/>
                <w:szCs w:val="16"/>
                <w:lang w:val="en-GB"/>
              </w:rPr>
              <w:t>(e)</w:t>
            </w:r>
            <w:r w:rsidRPr="008D451C">
              <w:rPr>
                <w:sz w:val="16"/>
                <w:szCs w:val="16"/>
                <w:lang w:val="en-GB"/>
              </w:rPr>
              <w:tab/>
              <w:t>aktivet e institucionit kalimtar janë likuiduar tërësisht dhe detyrimet (pasivet) e tij janë shlyer tërësisht.</w:t>
            </w:r>
          </w:p>
          <w:p w:rsidR="00BA3C1E" w:rsidRPr="008D451C" w:rsidRDefault="00BA3C1E" w:rsidP="00BA3C1E">
            <w:pPr>
              <w:jc w:val="both"/>
              <w:rPr>
                <w:sz w:val="16"/>
                <w:szCs w:val="16"/>
                <w:lang w:val="en-GB"/>
              </w:rPr>
            </w:pPr>
            <w:r w:rsidRPr="008D451C">
              <w:rPr>
                <w:sz w:val="16"/>
                <w:szCs w:val="16"/>
                <w:lang w:val="en-GB"/>
              </w:rPr>
              <w:t>4.   Shtetet Anëtare sigurojnë, në rastet kur autoriteti i zgjidhjes kërkon të shesë institucionin kalimtar ose aktivet, të drejtat ose pasivet e tij, që institucioni kalimtar ose aktivet ose pasivet përkatëse të marketohen në mënyrë të hapur dhe transparente dhe që shitja të mos i keqparaqesë në mënyrë materiale ose të mos favorizojë apo diskriminojë në mënyrë të parregullt mes blerësve të mundshëm.</w:t>
            </w:r>
          </w:p>
          <w:p w:rsidR="00BA3C1E" w:rsidRPr="008D451C" w:rsidRDefault="00BA3C1E" w:rsidP="00BA3C1E">
            <w:pPr>
              <w:jc w:val="both"/>
              <w:rPr>
                <w:sz w:val="16"/>
                <w:szCs w:val="16"/>
                <w:lang w:val="en-GB"/>
              </w:rPr>
            </w:pPr>
            <w:r w:rsidRPr="008D451C">
              <w:rPr>
                <w:sz w:val="16"/>
                <w:szCs w:val="16"/>
                <w:lang w:val="en-GB"/>
              </w:rPr>
              <w:t>Çdo shitje e tillë bëhet me kushte tregtare, duke mbajtur në konsideratë rrethanat dhe në përputhje me kuadrin e Bashkimit Evropian për ndihmën shtetërore.</w:t>
            </w:r>
          </w:p>
          <w:p w:rsidR="00BA3C1E" w:rsidRPr="008D451C" w:rsidRDefault="00BA3C1E" w:rsidP="00BA3C1E">
            <w:pPr>
              <w:jc w:val="both"/>
              <w:rPr>
                <w:sz w:val="16"/>
                <w:szCs w:val="16"/>
                <w:lang w:val="en-GB"/>
              </w:rPr>
            </w:pPr>
            <w:r w:rsidRPr="008D451C">
              <w:rPr>
                <w:sz w:val="16"/>
                <w:szCs w:val="16"/>
                <w:lang w:val="en-GB"/>
              </w:rPr>
              <w:t>5.   Nëse nuk zbatohet asnjë prej rezultateve të përmendura në shkronjën “a”, “b”, “c” dhe “e” të pikës 3, autoriteti i zgjidhjes i jep fund sa më shpejt shfrytëzimit të institucionit kalimtar dhe në çdo rast dy vjet pas datës kur është bërë transferimi i fundit nga institucionit objekt i zgjidhjes në bazë të instrumentit të institucionit kalimtar.</w:t>
            </w:r>
          </w:p>
          <w:p w:rsidR="00BA3C1E" w:rsidRPr="008D451C" w:rsidRDefault="00BA3C1E" w:rsidP="00BA3C1E">
            <w:pPr>
              <w:jc w:val="both"/>
              <w:rPr>
                <w:sz w:val="16"/>
                <w:szCs w:val="16"/>
                <w:lang w:val="en-GB"/>
              </w:rPr>
            </w:pPr>
            <w:r w:rsidRPr="008D451C">
              <w:rPr>
                <w:sz w:val="16"/>
                <w:szCs w:val="16"/>
                <w:lang w:val="en-GB"/>
              </w:rPr>
              <w:t>6.   Autoriteti i zgjidhjes mund ta zgjasë periudhën e përmendur në pikën 5 për një ose më shumë periudha njëvjeçare kur kjo zgjatje:</w:t>
            </w:r>
          </w:p>
          <w:p w:rsidR="00BA3C1E" w:rsidRPr="008D451C" w:rsidRDefault="00BA3C1E" w:rsidP="00BA3C1E">
            <w:pPr>
              <w:jc w:val="both"/>
              <w:rPr>
                <w:sz w:val="16"/>
                <w:szCs w:val="16"/>
                <w:lang w:val="it-IT"/>
              </w:rPr>
            </w:pPr>
            <w:r w:rsidRPr="008D451C">
              <w:rPr>
                <w:sz w:val="16"/>
                <w:szCs w:val="16"/>
                <w:lang w:val="it-IT"/>
              </w:rPr>
              <w:t>(a)</w:t>
            </w:r>
            <w:r w:rsidRPr="008D451C">
              <w:rPr>
                <w:sz w:val="16"/>
                <w:szCs w:val="16"/>
                <w:lang w:val="it-IT"/>
              </w:rPr>
              <w:tab/>
              <w:t>mbështet rezultatet e përmendura në shkronjat “a”, “b”, “c” dhe “e” të pikës 3; ose</w:t>
            </w:r>
          </w:p>
          <w:p w:rsidR="00BA3C1E" w:rsidRPr="008D451C" w:rsidRDefault="00BA3C1E" w:rsidP="00BA3C1E">
            <w:pPr>
              <w:jc w:val="both"/>
              <w:rPr>
                <w:sz w:val="16"/>
                <w:szCs w:val="16"/>
                <w:lang w:val="it-IT"/>
              </w:rPr>
            </w:pPr>
            <w:r w:rsidRPr="008D451C">
              <w:rPr>
                <w:sz w:val="16"/>
                <w:szCs w:val="16"/>
                <w:lang w:val="it-IT"/>
              </w:rPr>
              <w:t>(b)</w:t>
            </w:r>
            <w:r w:rsidRPr="008D451C">
              <w:rPr>
                <w:sz w:val="16"/>
                <w:szCs w:val="16"/>
                <w:lang w:val="it-IT"/>
              </w:rPr>
              <w:tab/>
              <w:t>është e nevojshme për të siguruar vijueshmërinë e shërbimeve thelbësore bankare ose financiare.</w:t>
            </w:r>
          </w:p>
          <w:p w:rsidR="00BA3C1E" w:rsidRPr="008D451C" w:rsidRDefault="00BA3C1E" w:rsidP="00BA3C1E">
            <w:pPr>
              <w:jc w:val="both"/>
              <w:rPr>
                <w:sz w:val="16"/>
                <w:szCs w:val="16"/>
                <w:lang w:val="it-IT"/>
              </w:rPr>
            </w:pPr>
            <w:r w:rsidRPr="008D451C">
              <w:rPr>
                <w:sz w:val="16"/>
                <w:szCs w:val="16"/>
                <w:lang w:val="it-IT"/>
              </w:rPr>
              <w:t xml:space="preserve">7.   Çdo vendim i autoritetit të zgjidhjes  për ta zgjatur periudhën e përmendur në pikën 5 duhet të jetë i arsyetuar dhe të përmbajë një vlerësim të hollësishëm të situatës, </w:t>
            </w:r>
            <w:r w:rsidRPr="008D451C">
              <w:rPr>
                <w:sz w:val="16"/>
                <w:szCs w:val="16"/>
                <w:lang w:val="it-IT"/>
              </w:rPr>
              <w:lastRenderedPageBreak/>
              <w:t>përfshirë edhe kushtet dhe prospektet e tregut, që e justifikojnë zgjatjen.</w:t>
            </w:r>
          </w:p>
          <w:p w:rsidR="00BA3C1E" w:rsidRPr="008D451C" w:rsidRDefault="00BA3C1E" w:rsidP="00BA3C1E">
            <w:pPr>
              <w:jc w:val="both"/>
              <w:rPr>
                <w:sz w:val="16"/>
                <w:szCs w:val="16"/>
                <w:lang w:val="it-IT"/>
              </w:rPr>
            </w:pPr>
            <w:r w:rsidRPr="008D451C">
              <w:rPr>
                <w:sz w:val="16"/>
                <w:szCs w:val="16"/>
                <w:lang w:val="it-IT"/>
              </w:rPr>
              <w:t>8.   Kur operacioneve të institucionit kalimtar u jepet fund  në rrethanat e përmendura në shkronjën “e” ose “d” të pikës 3, institucioni kalimtar likuidohet me procedurën normale të falimentit.</w:t>
            </w:r>
          </w:p>
          <w:p w:rsidR="00BA3C1E" w:rsidRPr="008D451C" w:rsidRDefault="00BA3C1E" w:rsidP="00BA3C1E">
            <w:pPr>
              <w:jc w:val="both"/>
              <w:rPr>
                <w:sz w:val="16"/>
                <w:szCs w:val="16"/>
                <w:lang w:val="it-IT"/>
              </w:rPr>
            </w:pPr>
            <w:r w:rsidRPr="008D451C">
              <w:rPr>
                <w:sz w:val="16"/>
                <w:szCs w:val="16"/>
                <w:lang w:val="it-IT"/>
              </w:rPr>
              <w:t>Në varësi të nenit 37, pika 7, çdo e hyrë e krijuar si rezultat i përfundimit të operacioneve të institucionit kalimtar shkon në favor të aksionarëve të institucionit kalimtar.</w:t>
            </w:r>
          </w:p>
          <w:p w:rsidR="005F7877" w:rsidRPr="008D451C" w:rsidRDefault="00BA3C1E" w:rsidP="00BA3C1E">
            <w:pPr>
              <w:jc w:val="both"/>
              <w:rPr>
                <w:sz w:val="16"/>
                <w:szCs w:val="16"/>
                <w:lang w:val="it-IT"/>
              </w:rPr>
            </w:pPr>
            <w:r w:rsidRPr="008D451C">
              <w:rPr>
                <w:sz w:val="16"/>
                <w:szCs w:val="16"/>
                <w:lang w:val="it-IT"/>
              </w:rPr>
              <w:t>9.   Kur institucioni kalimtar përdoret për qëllim të transferimit të aktiveve dhe pasiveve të më shumë se një institucioni objekt i zgjidhjes detyrimi i përmendur në pikën 8 ka të bëjë me aktivet dhe pasivet e transferuara jashtë secilit prej institucioneve objekt i zgjidhjes dhe jo me vetë institucionit kalimtar.</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Default="005F7877" w:rsidP="008C20F2">
            <w:pPr>
              <w:contextualSpacing/>
              <w:jc w:val="center"/>
              <w:rPr>
                <w:b/>
                <w:sz w:val="16"/>
                <w:szCs w:val="16"/>
                <w:lang w:val="sq-AL"/>
              </w:rPr>
            </w:pPr>
          </w:p>
          <w:p w:rsidR="000B1E45" w:rsidRDefault="00671A70" w:rsidP="008C20F2">
            <w:pPr>
              <w:contextualSpacing/>
              <w:jc w:val="center"/>
              <w:rPr>
                <w:b/>
                <w:sz w:val="16"/>
                <w:szCs w:val="16"/>
                <w:lang w:val="sq-AL"/>
              </w:rPr>
            </w:pPr>
            <w:r>
              <w:rPr>
                <w:b/>
                <w:sz w:val="16"/>
                <w:szCs w:val="16"/>
                <w:lang w:val="sq-AL"/>
              </w:rPr>
              <w:t>Neni 28</w:t>
            </w:r>
          </w:p>
          <w:p w:rsidR="00671A70" w:rsidRDefault="00671A70" w:rsidP="008C20F2">
            <w:pPr>
              <w:contextualSpacing/>
              <w:jc w:val="center"/>
              <w:rPr>
                <w:b/>
                <w:sz w:val="16"/>
                <w:szCs w:val="16"/>
                <w:lang w:val="sq-AL"/>
              </w:rPr>
            </w:pPr>
            <w:r>
              <w:rPr>
                <w:b/>
                <w:sz w:val="16"/>
                <w:szCs w:val="16"/>
                <w:lang w:val="sq-AL"/>
              </w:rPr>
              <w:t>Banka Urë</w:t>
            </w:r>
          </w:p>
          <w:p w:rsidR="00671A70" w:rsidRPr="008C20F2" w:rsidRDefault="00671A70" w:rsidP="008C20F2">
            <w:pPr>
              <w:contextualSpacing/>
              <w:jc w:val="center"/>
              <w:rPr>
                <w:b/>
                <w:sz w:val="16"/>
                <w:szCs w:val="16"/>
                <w:lang w:val="sq-AL"/>
              </w:rPr>
            </w:pPr>
            <w:r>
              <w:rPr>
                <w:b/>
                <w:sz w:val="16"/>
                <w:szCs w:val="16"/>
                <w:lang w:val="sq-AL"/>
              </w:rPr>
              <w:t>(pika10 - 16)</w:t>
            </w:r>
          </w:p>
        </w:tc>
        <w:tc>
          <w:tcPr>
            <w:tcW w:w="1763" w:type="pct"/>
            <w:tcBorders>
              <w:top w:val="double" w:sz="4" w:space="0" w:color="auto"/>
              <w:left w:val="double" w:sz="4" w:space="0" w:color="auto"/>
              <w:bottom w:val="double" w:sz="4" w:space="0" w:color="auto"/>
              <w:right w:val="double" w:sz="4" w:space="0" w:color="auto"/>
            </w:tcBorders>
          </w:tcPr>
          <w:p w:rsidR="00262F88" w:rsidRPr="008C20F2" w:rsidRDefault="00262F88" w:rsidP="008C20F2">
            <w:pPr>
              <w:pStyle w:val="ListParagraph"/>
              <w:numPr>
                <w:ilvl w:val="0"/>
                <w:numId w:val="167"/>
              </w:numPr>
              <w:spacing w:before="0" w:line="240" w:lineRule="auto"/>
              <w:ind w:left="459" w:hanging="425"/>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Statuti i bankës urë miratohet nga Autoriteti i Ndërhyrjes së Jashtëzakonshme dhe regjistrohet në Qendrën Kombëtare të Biznesit. </w:t>
            </w:r>
          </w:p>
          <w:p w:rsidR="00262F88" w:rsidRPr="008C20F2" w:rsidRDefault="00262F88" w:rsidP="008C20F2">
            <w:pPr>
              <w:pStyle w:val="ListParagraph"/>
              <w:numPr>
                <w:ilvl w:val="0"/>
                <w:numId w:val="16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emeron  dhe mund të shkarkojë, në çdo kohë, administratorët e bankës urë. </w:t>
            </w:r>
          </w:p>
          <w:p w:rsidR="00262F88" w:rsidRPr="008C20F2" w:rsidRDefault="00262F88" w:rsidP="008C20F2">
            <w:pPr>
              <w:pStyle w:val="ListParagraph"/>
              <w:numPr>
                <w:ilvl w:val="0"/>
                <w:numId w:val="16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përcakton strategjinë e biznesit dhe profilin e rrezikut tëë bankës urë si dhe shpërblimin dhe pagesat e tjera për administratorët e saj.  </w:t>
            </w:r>
          </w:p>
          <w:p w:rsidR="00262F88" w:rsidRPr="008C20F2" w:rsidRDefault="00262F88" w:rsidP="008C20F2">
            <w:pPr>
              <w:pStyle w:val="ListParagraph"/>
              <w:numPr>
                <w:ilvl w:val="0"/>
                <w:numId w:val="16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Banka urë  konsiderohet vazhdim  i bankës objekt i ndërhyrjes së jashtëzakonshme dhe  vazhdon  të ushtrojë çdo të drejtë që është ushtruar prej saj  në lidhje me aktivet, të drejtat ose detyrimet  e transferuara, si dhe veprimtaritë dhe shërbimet ndihmëse të lidhura me to, siç përcakohet në vendimin e Autoritetit të Ndërhyrjes së Jashtëzakonshme.</w:t>
            </w:r>
          </w:p>
          <w:p w:rsidR="00262F88" w:rsidRPr="008C20F2" w:rsidRDefault="00262F88" w:rsidP="008C20F2">
            <w:pPr>
              <w:pStyle w:val="ListParagraph"/>
              <w:numPr>
                <w:ilvl w:val="0"/>
                <w:numId w:val="16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merr masa që banka urë të përfundojë veprimtarinë jo më vonë se 2 vjet pas krijimit të saj.</w:t>
            </w:r>
          </w:p>
          <w:p w:rsidR="00262F88" w:rsidRPr="008C20F2" w:rsidRDefault="00262F88" w:rsidP="008C20F2">
            <w:pPr>
              <w:pStyle w:val="ListParagraph"/>
              <w:numPr>
                <w:ilvl w:val="0"/>
                <w:numId w:val="16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Mbikëqyrjes përcakton me akt nënligjor mënyrën e ushtrimit të veprimtarisë të bankës urë, licencimin, mbikëqyrjen dhe rastet e përfundimit të veprimtarisë së bankës urë. Autoriteti i Mbikëqyrjes ka të drejtë të përcaktojë kërkesa më të lehtësuara për licencimin dhe mbikëqyrjen e bankës urë në krahasim me kërkesat e përcaktuara për bankat e tjera,  në fillimet e ushtrimit të veprimtarisë së saj.  </w:t>
            </w:r>
          </w:p>
          <w:p w:rsidR="005F7877" w:rsidRPr="008C20F2" w:rsidRDefault="00262F88" w:rsidP="008C20F2">
            <w:pPr>
              <w:pStyle w:val="ListParagraph"/>
              <w:numPr>
                <w:ilvl w:val="0"/>
                <w:numId w:val="16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Parashikimet e legjislacionit tregtar, legjislacionit për titujt si dhe ligjeve të tjera në fuqi, nuk zbatohen nëse nuk janë në përputhje me dispozitat e këtij ligji për krijimin, licencimin dhe funksionimin e bankës urë.</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262F88" w:rsidP="00671A70">
            <w:pPr>
              <w:jc w:val="both"/>
              <w:rPr>
                <w:sz w:val="16"/>
                <w:szCs w:val="16"/>
                <w:lang w:val="sq-AL"/>
              </w:rPr>
            </w:pPr>
            <w:r w:rsidRPr="008C20F2">
              <w:rPr>
                <w:sz w:val="16"/>
                <w:szCs w:val="16"/>
                <w:lang w:val="sq-AL"/>
              </w:rPr>
              <w:t xml:space="preserve">Përputhshmëri e </w:t>
            </w:r>
            <w:r w:rsidR="00671A70">
              <w:rPr>
                <w:sz w:val="16"/>
                <w:szCs w:val="16"/>
                <w:lang w:val="sq-AL"/>
              </w:rPr>
              <w:t>pjesshme</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487969" w:rsidP="008C20F2">
            <w:pPr>
              <w:pStyle w:val="BodyText"/>
              <w:spacing w:after="0"/>
              <w:jc w:val="both"/>
              <w:rPr>
                <w:sz w:val="16"/>
                <w:szCs w:val="16"/>
                <w:lang w:val="sq-AL"/>
              </w:rPr>
            </w:pPr>
            <w:r w:rsidRPr="008C20F2">
              <w:rPr>
                <w:sz w:val="16"/>
                <w:szCs w:val="16"/>
                <w:lang w:val="sq-AL"/>
              </w:rPr>
              <w:t>Autoriteti i Mbikëqyrjes përcakton me akt nënligjor mënyrën e ushtrimit të veprimtarisë të bankës urë, licencimin, mbikëqyrjen dhe rastet e përfundimit të veprimtarisë së bankës urë.</w:t>
            </w:r>
          </w:p>
        </w:tc>
      </w:tr>
      <w:tr w:rsidR="008C20F2" w:rsidRPr="00476746"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42</w:t>
            </w:r>
          </w:p>
          <w:p w:rsidR="00550228" w:rsidRPr="008C20F2" w:rsidRDefault="00550228" w:rsidP="008C20F2">
            <w:pPr>
              <w:pStyle w:val="sti-art"/>
              <w:spacing w:before="0" w:after="0"/>
              <w:rPr>
                <w:sz w:val="16"/>
                <w:szCs w:val="16"/>
                <w:lang w:val="sq-AL"/>
              </w:rPr>
            </w:pPr>
            <w:r w:rsidRPr="008C20F2">
              <w:rPr>
                <w:sz w:val="16"/>
                <w:szCs w:val="16"/>
                <w:lang w:val="sq-AL"/>
              </w:rPr>
              <w:t>Instrumenti i veçimit të aktiveve</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Për ta bërë të efektshëm instrumentin e veçimit të aktiveve, Shtetet Anëtare sigurojnë që autoritetet e zgjidhjes të kenë kompetencën për të transferuar aktivet, të drejtat ose pasivet e një institucioni objekt i zgjidhjes ose të një institucioni kalimtar te një ose më shumë subjekteve të menaxhimit të aktiveve.</w:t>
            </w:r>
          </w:p>
          <w:p w:rsidR="00550228" w:rsidRPr="008C20F2" w:rsidRDefault="00550228" w:rsidP="008C20F2">
            <w:pPr>
              <w:pStyle w:val="Normal1"/>
              <w:spacing w:before="0"/>
              <w:rPr>
                <w:sz w:val="16"/>
                <w:szCs w:val="16"/>
                <w:lang w:val="sq-AL"/>
              </w:rPr>
            </w:pPr>
            <w:r w:rsidRPr="008C20F2">
              <w:rPr>
                <w:sz w:val="16"/>
                <w:szCs w:val="16"/>
                <w:lang w:val="sq-AL"/>
              </w:rPr>
              <w:t>Në varësi të nenit 85, transferimi i përmendur në paragrafin e parë të kësaj pike bëhet pa marrë pëlqimin e aksionarëve të institucionit objekt i zgjidhjes ose të një pale të tretë që nuk është institucioni kalimtar, dhe pa përmbushur kërkesa procedurale të legjislacionit për shoqëritë tregtare ose letrat me vlerë.</w:t>
            </w:r>
          </w:p>
          <w:p w:rsidR="00550228" w:rsidRPr="008C20F2" w:rsidRDefault="00550228" w:rsidP="008C20F2">
            <w:pPr>
              <w:pStyle w:val="Normal1"/>
              <w:spacing w:before="0"/>
              <w:rPr>
                <w:sz w:val="16"/>
                <w:szCs w:val="16"/>
                <w:lang w:val="sq-AL"/>
              </w:rPr>
            </w:pPr>
            <w:r w:rsidRPr="008C20F2">
              <w:rPr>
                <w:sz w:val="16"/>
                <w:szCs w:val="16"/>
                <w:lang w:val="sq-AL"/>
              </w:rPr>
              <w:t>2.   Për qëllimet e instrumentit të veçimit të aktiveve, subjekti i menaxhimit të aktiveve është një person juridik që i përmbush të gjitha kërkesat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është tërësisht ose pjesërisht në pronësi të një ose më shumë autoriteteve publike ku mund të përfshihet autoriteti i zgjidhjes ose organizimi i financimit të zgjidhjes dhe kontrollohet nga autoriteti i zgjidhjes;</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është krijuar për qëllimin e marrjes së disa ose të gjitha aktiveve, të drejtave dhe pasiveve të një ose më shumë institucioneve objekt i zgjidhjes ose të një institucioni kalimtar.</w:t>
                  </w:r>
                </w:p>
              </w:tc>
            </w:tr>
          </w:tbl>
          <w:p w:rsidR="00550228" w:rsidRPr="008C20F2" w:rsidRDefault="00550228" w:rsidP="008C20F2">
            <w:pPr>
              <w:pStyle w:val="Normal1"/>
              <w:spacing w:before="0"/>
              <w:rPr>
                <w:sz w:val="16"/>
                <w:szCs w:val="16"/>
                <w:lang w:val="sq-AL"/>
              </w:rPr>
            </w:pPr>
            <w:r w:rsidRPr="008C20F2">
              <w:rPr>
                <w:sz w:val="16"/>
                <w:szCs w:val="16"/>
              </w:rPr>
              <w:t>3.   </w:t>
            </w:r>
            <w:r w:rsidRPr="008C20F2">
              <w:rPr>
                <w:sz w:val="16"/>
                <w:szCs w:val="16"/>
                <w:lang w:val="sq-AL"/>
              </w:rPr>
              <w:t>Subjekti i menaxhimit të aktiveve i administron aktivet që i transferohen me qëllim maksimizimin e vlerës së tyre deri në shitjen ose likuidimin rregullisht të tyre.</w:t>
            </w:r>
          </w:p>
          <w:p w:rsidR="00550228" w:rsidRPr="008C20F2" w:rsidRDefault="00550228" w:rsidP="008C20F2">
            <w:pPr>
              <w:pStyle w:val="Normal1"/>
              <w:spacing w:before="0"/>
              <w:rPr>
                <w:sz w:val="16"/>
                <w:szCs w:val="16"/>
                <w:lang w:val="sq-AL"/>
              </w:rPr>
            </w:pPr>
            <w:r w:rsidRPr="008C20F2">
              <w:rPr>
                <w:sz w:val="16"/>
                <w:szCs w:val="16"/>
                <w:lang w:val="sq-AL"/>
              </w:rPr>
              <w:t>4.   Shtetet Anëtare sigurojnë që shfrytëzimi i subjektit të menaxhimit të aktiveve të respektojë dispozitat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përmbajtja e dokumenteve themeluese të subjektit të menaxhimit të aktiveve të aprovohet nga autoriteti i zgjidhjes;</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 xml:space="preserve">në varësi të strukturës së pronësisë së subjektit të menaxhimit të aktiveve, autoriteti i zgjidhjes ose të </w:t>
                  </w:r>
                  <w:r w:rsidRPr="008C20F2">
                    <w:rPr>
                      <w:sz w:val="16"/>
                      <w:szCs w:val="16"/>
                      <w:lang w:val="sq-AL"/>
                    </w:rPr>
                    <w:lastRenderedPageBreak/>
                    <w:t>emërojë ose të aprovojë anëtarët e organit të administrimit të subjektit të menaxhimit të aktiveve;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autoriteti i zgjidhjes të aprovojë shpërblimin e anëtarëve të organit të administrimit dhe të përcaktojë përgjegjësitë e duhura të tyre;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(d)</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autoriteti i zgjidhjes të aprovojë strategjinë dhe profilin e riskut të subjektit të  menaxhimit të aktiveve.</w:t>
                  </w:r>
                </w:p>
              </w:tc>
            </w:tr>
          </w:tbl>
          <w:p w:rsidR="00550228" w:rsidRPr="008C20F2" w:rsidRDefault="00550228" w:rsidP="008C20F2">
            <w:pPr>
              <w:pStyle w:val="Normal1"/>
              <w:spacing w:before="0"/>
              <w:rPr>
                <w:sz w:val="16"/>
                <w:szCs w:val="16"/>
                <w:lang w:val="sq-AL"/>
              </w:rPr>
            </w:pPr>
            <w:r w:rsidRPr="008C20F2">
              <w:rPr>
                <w:sz w:val="16"/>
                <w:szCs w:val="16"/>
              </w:rPr>
              <w:t>5.   </w:t>
            </w:r>
            <w:r w:rsidRPr="008C20F2">
              <w:rPr>
                <w:sz w:val="16"/>
                <w:szCs w:val="16"/>
                <w:lang w:val="sq-AL"/>
              </w:rPr>
              <w:t>Autoritetet e zgjidhjes mund ta ushtrojnë kompetencën e përcaktuar në pikën 1për transferimin e aktiveve, të drejtave ose pasiveve vetëm nëse: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situata e tregut përkatës për ato aktive ka natyrë të tillë që likuidimi i këtyre aktiveve me procedurë normale falimenti mund të ketë pasojat të padëshirueshme për një ose më shumë tregje financiare.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lang w:val="sq-AL"/>
                    </w:rPr>
                  </w:pPr>
                  <w:r w:rsidRPr="008C20F2">
                    <w:rPr>
                      <w:sz w:val="16"/>
                      <w:szCs w:val="16"/>
                      <w:lang w:val="sq-AL"/>
                    </w:rPr>
                    <w:t>një transferim i tillë  është i nevojshëm për të siguruar funksionimin siç duhet të institucionit objekt i zgjidhjes ose të institucionit kalimtar; ose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një transferim i tillë është i nevojshëm për të maksimizuar të hyrat nga likuidimi.</w:t>
                  </w:r>
                </w:p>
              </w:tc>
            </w:tr>
          </w:tbl>
          <w:p w:rsidR="00550228" w:rsidRPr="008C20F2" w:rsidRDefault="00550228" w:rsidP="008C20F2">
            <w:pPr>
              <w:pStyle w:val="Normal1"/>
              <w:spacing w:before="0"/>
              <w:rPr>
                <w:sz w:val="16"/>
                <w:szCs w:val="16"/>
                <w:lang w:val="sq-AL"/>
              </w:rPr>
            </w:pPr>
            <w:r w:rsidRPr="008C20F2">
              <w:rPr>
                <w:sz w:val="16"/>
                <w:szCs w:val="16"/>
              </w:rPr>
              <w:t>6.   </w:t>
            </w:r>
            <w:r w:rsidRPr="008C20F2">
              <w:rPr>
                <w:sz w:val="16"/>
                <w:szCs w:val="16"/>
                <w:lang w:val="sq-AL"/>
              </w:rPr>
              <w:t>Kur përdor instrumentin e veçimit të aktiveve, autoritetet e zgjidhjes përcaktojnë  kundërvlerën për të cilën aktivet, të drejtat dhe pasivet i transferohen subjektit të menaxhimit të aktiveve në përputhje me parimet e vendosura në nenin 36 dhe në përputhje me kuadrin e Bashkimit Evropian për ndihmën shtetërore. Kjo pikë nuk e përjashton që kundërvlera të ketë vlerë nominale ose negative.</w:t>
            </w:r>
          </w:p>
          <w:p w:rsidR="00550228" w:rsidRPr="009B2CDE" w:rsidRDefault="00550228" w:rsidP="008C20F2">
            <w:pPr>
              <w:pStyle w:val="Normal1"/>
              <w:spacing w:before="0"/>
              <w:rPr>
                <w:sz w:val="16"/>
                <w:szCs w:val="16"/>
                <w:lang w:val="sq-AL"/>
              </w:rPr>
            </w:pPr>
            <w:r w:rsidRPr="008C20F2">
              <w:rPr>
                <w:sz w:val="16"/>
                <w:szCs w:val="16"/>
                <w:lang w:val="sq-AL"/>
              </w:rPr>
              <w:t>7</w:t>
            </w:r>
            <w:r w:rsidRPr="009B2CDE">
              <w:rPr>
                <w:sz w:val="16"/>
                <w:szCs w:val="16"/>
                <w:lang w:val="sq-AL"/>
              </w:rPr>
              <w:t>.   Në varësi të nenit 37, pika 7, çdo kundërvlerë që subjekti i menaxhimit të aktiveve paguan për aktivet, të drejtat ose pasivet e marra drejtpërdrejt nga institucioni objekt i zgjidhjes shkon në favor të institucionit objekt i zgjidhjes. Kundërvlera mund të paguhet në formën e borxhit të emetuar nga subjekti i menaxhimit të aktiveve.</w:t>
            </w:r>
          </w:p>
          <w:p w:rsidR="00550228" w:rsidRPr="008C20F2" w:rsidRDefault="00550228" w:rsidP="008C20F2">
            <w:pPr>
              <w:pStyle w:val="Normal1"/>
              <w:spacing w:before="0"/>
              <w:rPr>
                <w:sz w:val="16"/>
                <w:szCs w:val="16"/>
                <w:lang w:val="sq-AL"/>
              </w:rPr>
            </w:pPr>
            <w:r w:rsidRPr="009B2CDE">
              <w:rPr>
                <w:sz w:val="16"/>
                <w:szCs w:val="16"/>
                <w:lang w:val="sq-AL"/>
              </w:rPr>
              <w:t>8.   Kur është përdorur instrumenti i institucionit kalimtar, subjekti i menaxhimit të aktiveve, pas përdorimit të instrumentit të institucionit kalimtar, mund të marrë aktivet, të drejtat ose pasivet prej institucionit kalimtar.</w:t>
            </w:r>
          </w:p>
          <w:p w:rsidR="00550228" w:rsidRPr="008C20F2" w:rsidRDefault="00550228" w:rsidP="008C20F2">
            <w:pPr>
              <w:pStyle w:val="Normal1"/>
              <w:spacing w:before="0"/>
              <w:rPr>
                <w:sz w:val="16"/>
                <w:szCs w:val="16"/>
                <w:lang w:val="sq-AL"/>
              </w:rPr>
            </w:pPr>
            <w:r w:rsidRPr="008C20F2">
              <w:rPr>
                <w:sz w:val="16"/>
                <w:szCs w:val="16"/>
                <w:lang w:val="sq-AL"/>
              </w:rPr>
              <w:t>9.   Autoritetet e zgjidhjes mund të transferojnë aktive, të drejta ose pasive nga institucioni objekt i zgjidhjes te një ose më shumë subjekte të menaxhimit të aktiveve në më shumë se një rast dhe t’i rikthejnë aktivet, të drejtat ose pasivet nga një ose më shumë subjekte të menaxhimit të aktiveve te institucioni objekt i zgjidhjes me kusht që të përmbushen kushtet e përcaktuara në pikën 10.</w:t>
            </w:r>
          </w:p>
          <w:p w:rsidR="00550228" w:rsidRPr="008C20F2" w:rsidRDefault="00550228" w:rsidP="008C20F2">
            <w:pPr>
              <w:pStyle w:val="Normal1"/>
              <w:spacing w:before="0"/>
              <w:rPr>
                <w:sz w:val="16"/>
                <w:szCs w:val="16"/>
                <w:lang w:val="sq-AL"/>
              </w:rPr>
            </w:pPr>
            <w:r w:rsidRPr="008C20F2">
              <w:rPr>
                <w:sz w:val="16"/>
                <w:szCs w:val="16"/>
                <w:lang w:val="sq-AL"/>
              </w:rPr>
              <w:t>Institucioni objekt i zgjidhjes është i detyruar t’i rimarrë këto aktive, të drejta ose pasive.</w:t>
            </w:r>
          </w:p>
          <w:p w:rsidR="00550228" w:rsidRPr="008C20F2" w:rsidRDefault="00550228" w:rsidP="008C20F2">
            <w:pPr>
              <w:pStyle w:val="Normal1"/>
              <w:spacing w:before="0"/>
              <w:rPr>
                <w:sz w:val="16"/>
                <w:szCs w:val="16"/>
                <w:lang w:val="sq-AL"/>
              </w:rPr>
            </w:pPr>
            <w:r w:rsidRPr="008C20F2">
              <w:rPr>
                <w:sz w:val="16"/>
                <w:szCs w:val="16"/>
                <w:lang w:val="sq-AL"/>
              </w:rPr>
              <w:t>10.   Autoriteti i zgjidhjes mund t’i rikthejnë të drejtat, aktivet ose pasivet nga subjekti i menaxhimit të aktiveve te institucioni objekt i zgjidhjes, në një prej rrethanave të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lastRenderedPageBreak/>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mundësia që të drejtat, aktivet ose pasivet mund të kthehen përsëri nëpërmjet transferimit është përcaktuar shprehimisht në instrumentin me të cilin është kryer transferimi;</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të drejtat, aktivet ose pasivet në fakt nuk janë pjesë e klasave të instrumentit me të cilin është kryer transferimi ose nuk i përmbushin kushtet për transferimin e të drejtave, aktiveve ose pasiveve të përcaktuara në instrumentin me të cilin është kryer transferimi.</w:t>
                  </w:r>
                </w:p>
              </w:tc>
            </w:tr>
          </w:tbl>
          <w:p w:rsidR="00550228" w:rsidRPr="008C20F2" w:rsidRDefault="00550228" w:rsidP="008C20F2">
            <w:pPr>
              <w:pStyle w:val="Normal1"/>
              <w:spacing w:before="0"/>
              <w:rPr>
                <w:sz w:val="16"/>
                <w:szCs w:val="16"/>
                <w:lang w:val="sq-AL"/>
              </w:rPr>
            </w:pPr>
            <w:r w:rsidRPr="008C20F2">
              <w:rPr>
                <w:sz w:val="16"/>
                <w:szCs w:val="16"/>
                <w:lang w:val="sq-AL"/>
              </w:rPr>
              <w:t>Në secilin rast të përmendur në shkronjën “a” ose “b”, rikthimi mund të bëhet  brenda një afati çfarëdo dhe duhet të përmbushë edhe çfarëdo kushtesh të tjera të parashikuara në këtë instrument për këtë qëllim.</w:t>
            </w:r>
          </w:p>
          <w:p w:rsidR="00550228" w:rsidRPr="008C20F2" w:rsidRDefault="00550228" w:rsidP="008C20F2">
            <w:pPr>
              <w:pStyle w:val="Normal1"/>
              <w:spacing w:before="0"/>
              <w:rPr>
                <w:sz w:val="16"/>
                <w:szCs w:val="16"/>
                <w:lang w:val="sq-AL"/>
              </w:rPr>
            </w:pPr>
            <w:r w:rsidRPr="008C20F2">
              <w:rPr>
                <w:sz w:val="16"/>
                <w:szCs w:val="16"/>
                <w:lang w:val="sq-AL"/>
              </w:rPr>
              <w:t>11.   </w:t>
            </w:r>
            <w:r w:rsidRPr="009B2CDE">
              <w:rPr>
                <w:sz w:val="16"/>
                <w:szCs w:val="16"/>
                <w:lang w:val="sq-AL"/>
              </w:rPr>
              <w:t>Transferimet midis institucionit objekt i zgjidhjes dhe subjektit të menaxhimit të aktiveve janë objekt i masave mbrojtëse për transferimin e pjesshëm të pasurive të përcaktuara në kapitullin VII të titullit IV.</w:t>
            </w:r>
          </w:p>
          <w:p w:rsidR="00550228" w:rsidRPr="008C20F2" w:rsidRDefault="00550228" w:rsidP="008C20F2">
            <w:pPr>
              <w:pStyle w:val="Normal1"/>
              <w:spacing w:before="0"/>
              <w:rPr>
                <w:sz w:val="16"/>
                <w:szCs w:val="16"/>
                <w:lang w:val="sq-AL"/>
              </w:rPr>
            </w:pPr>
            <w:r w:rsidRPr="008C20F2">
              <w:rPr>
                <w:sz w:val="16"/>
                <w:szCs w:val="16"/>
                <w:lang w:val="sq-AL"/>
              </w:rPr>
              <w:t>12.   Pa cenuar kapitullin VII të titullit IV, aksionarët ose kreditorët e institucionit objekt i zgjidhjes dhe palë të tjera të treta aktivet, të drejtat ose pasivet e të cilëve nuk i transferohen subjektit të menaxhimit të aktiveve nuk kanë asnjë të drejtë mbi të drejtat e lidhura ose aktivet, të drejtat ose pasivet e transferuara te subjekti i menaxhimit të aktiveve ose organi i administrimit ose drejtuesit e lartë të tij.</w:t>
            </w:r>
          </w:p>
          <w:p w:rsidR="00550228" w:rsidRPr="008C20F2" w:rsidRDefault="00550228" w:rsidP="008C20F2">
            <w:pPr>
              <w:pStyle w:val="Normal1"/>
              <w:spacing w:before="0"/>
              <w:rPr>
                <w:sz w:val="16"/>
                <w:szCs w:val="16"/>
                <w:lang w:val="sq-AL"/>
              </w:rPr>
            </w:pPr>
            <w:r w:rsidRPr="008C20F2">
              <w:rPr>
                <w:sz w:val="16"/>
                <w:szCs w:val="16"/>
                <w:lang w:val="sq-AL"/>
              </w:rPr>
              <w:t>13.   Objektivat e subjektit të menaxhimit të aktiveve nuk nënkuptojnë asnjë detyrim apo përgjegjësi kundrejt aksionarëve ose kreditorëve të institucionit objekt i zgjidhjes, dhe organi i administrimit ose drejtuesit e lartë nuk mbajnë asnjë përgjegjësi kundrejt  aksionarëve ose kreditorëve të tillë për veprime ose mosveprime gjatë kryerjes së detyrave nëse veprimi apo mosveprimi nuk përfshin pakujdesi të rëndë ose shkelje të rëndë sipas legjislacionit kombëtar duke cenuar drejtpërdrejt të drejtat e aksionarëve ose kreditorëve të tillë.</w:t>
            </w:r>
          </w:p>
          <w:p w:rsidR="00550228" w:rsidRPr="008C20F2" w:rsidRDefault="00550228" w:rsidP="008C20F2">
            <w:pPr>
              <w:pStyle w:val="Normal1"/>
              <w:spacing w:before="0"/>
              <w:rPr>
                <w:sz w:val="16"/>
                <w:szCs w:val="16"/>
                <w:lang w:val="sq-AL"/>
              </w:rPr>
            </w:pPr>
            <w:r w:rsidRPr="008C20F2">
              <w:rPr>
                <w:sz w:val="16"/>
                <w:szCs w:val="16"/>
                <w:lang w:val="sq-AL"/>
              </w:rPr>
              <w:t>Shtetet Anëtare mund ta kufizojnë përgjegjësinë ligjore të subjektit të menaxhimit të aktiveve dhe organit të administrimit ose drejtuesve të lartë në përputhje me legjislacionin kombëtar për veprimet dhe mosveprimet në përmbushje të detyrave të tyre.</w:t>
            </w:r>
          </w:p>
          <w:p w:rsidR="005F7877" w:rsidRPr="008C20F2" w:rsidRDefault="00550228" w:rsidP="008C20F2">
            <w:pPr>
              <w:pStyle w:val="Normal1"/>
              <w:spacing w:before="0"/>
              <w:rPr>
                <w:sz w:val="16"/>
                <w:szCs w:val="16"/>
                <w:lang w:val="sq-AL"/>
              </w:rPr>
            </w:pPr>
            <w:r w:rsidRPr="008C20F2">
              <w:rPr>
                <w:sz w:val="16"/>
                <w:szCs w:val="16"/>
                <w:lang w:val="sq-AL"/>
              </w:rPr>
              <w:t>14.   ABE, brenda datës 3 korrik 2015, nxjerr udhëzimet në përputhje me nenin 16 të Rregullores (BE) Nr. 1093/2010 për të promovuar konvergjencën e praktikave mbikëqyrëse dhe të zgjidhjes në lidhje me konstatimin kur, në përputhje me pikën 5 të këtij neni, likuidimi i aktiveve ose pasiveve me procedurë normale falimenti mund të kishte një pasojë të padëshirueshme për një ose më shumë prej tregjeve financiare.</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945CA" w:rsidRPr="008C20F2" w:rsidRDefault="005945CA" w:rsidP="008C20F2">
            <w:pPr>
              <w:contextualSpacing/>
              <w:jc w:val="center"/>
              <w:rPr>
                <w:b/>
                <w:sz w:val="16"/>
                <w:szCs w:val="16"/>
                <w:lang w:val="sq-AL"/>
              </w:rPr>
            </w:pPr>
          </w:p>
          <w:p w:rsidR="005945CA" w:rsidRPr="008C20F2" w:rsidRDefault="007544D0" w:rsidP="008C20F2">
            <w:pPr>
              <w:contextualSpacing/>
              <w:jc w:val="center"/>
              <w:rPr>
                <w:b/>
                <w:sz w:val="16"/>
                <w:szCs w:val="16"/>
                <w:lang w:val="sq-AL"/>
              </w:rPr>
            </w:pPr>
            <w:r w:rsidRPr="008C20F2">
              <w:rPr>
                <w:b/>
                <w:sz w:val="16"/>
                <w:szCs w:val="16"/>
                <w:lang w:val="sq-AL"/>
              </w:rPr>
              <w:t xml:space="preserve">Neni </w:t>
            </w:r>
            <w:r w:rsidR="005945CA" w:rsidRPr="008C20F2">
              <w:rPr>
                <w:b/>
                <w:sz w:val="16"/>
                <w:szCs w:val="16"/>
                <w:lang w:val="sq-AL"/>
              </w:rPr>
              <w:t>29</w:t>
            </w:r>
          </w:p>
          <w:p w:rsidR="005945CA" w:rsidRPr="008C20F2" w:rsidRDefault="005945CA" w:rsidP="008C20F2">
            <w:pPr>
              <w:contextualSpacing/>
              <w:jc w:val="center"/>
              <w:rPr>
                <w:b/>
                <w:sz w:val="16"/>
                <w:szCs w:val="16"/>
                <w:lang w:val="sq-AL"/>
              </w:rPr>
            </w:pPr>
            <w:r w:rsidRPr="008C20F2">
              <w:rPr>
                <w:b/>
                <w:sz w:val="16"/>
                <w:szCs w:val="16"/>
                <w:lang w:val="sq-AL"/>
              </w:rPr>
              <w:t>Ndarja e aktiveve</w:t>
            </w:r>
          </w:p>
          <w:p w:rsidR="005F7877" w:rsidRPr="008C20F2" w:rsidRDefault="005F7877"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5945CA" w:rsidRPr="008C20F2" w:rsidRDefault="005945CA" w:rsidP="008C20F2">
            <w:pPr>
              <w:pStyle w:val="ListParagraph"/>
              <w:numPr>
                <w:ilvl w:val="0"/>
                <w:numId w:val="49"/>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mund të vendosë që aktivet, të drejtat dhe detyrimet e bankës në ndërhyrje të jashtëzakonshme ose të bankës urë t'i transferohen një personi tjetër juridik i cili nuk është bankë urë, dhe që do të referohet në këtë ligj si shoqëria për administrimin e aktiveve, nëse plotësohet të paktën një nga kushtet e mëposhtme:</w:t>
            </w:r>
          </w:p>
          <w:p w:rsidR="005945CA" w:rsidRPr="008C20F2" w:rsidRDefault="005945CA" w:rsidP="008C20F2">
            <w:pPr>
              <w:pStyle w:val="ListParagraph"/>
              <w:numPr>
                <w:ilvl w:val="0"/>
                <w:numId w:val="5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situata në treg për këto aktive është e tillë që shitja e tyre gjatë procedurës së likuidimit të detyruar do të kishte një efekt negativ në tregun financiar;</w:t>
            </w:r>
          </w:p>
          <w:p w:rsidR="005945CA" w:rsidRPr="008C20F2" w:rsidRDefault="005945CA" w:rsidP="008C20F2">
            <w:pPr>
              <w:pStyle w:val="ListParagraph"/>
              <w:numPr>
                <w:ilvl w:val="0"/>
                <w:numId w:val="5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ky transferim është i nevojshëm për të siguruar mirëfunksionimin e bankës, aktivet e të cilës janë transferuar;</w:t>
            </w:r>
          </w:p>
          <w:p w:rsidR="005945CA" w:rsidRPr="008C20F2" w:rsidRDefault="005945CA" w:rsidP="008C20F2">
            <w:pPr>
              <w:pStyle w:val="ListParagraph"/>
              <w:numPr>
                <w:ilvl w:val="0"/>
                <w:numId w:val="50"/>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ky transferim është i nevojshëm për të maksimizuar të ardhurat nga likuidimi.</w:t>
            </w:r>
          </w:p>
          <w:p w:rsidR="005945CA" w:rsidRPr="008C20F2" w:rsidRDefault="005945CA" w:rsidP="008C20F2">
            <w:pPr>
              <w:pStyle w:val="ListParagraph"/>
              <w:numPr>
                <w:ilvl w:val="0"/>
                <w:numId w:val="49"/>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Transferimi i parashikuar në pikën 1 kryhet pa marrë miratimin e aksionarëve të bankës në ndërhyrje të jashtëzakonshme apo të ndonjë pale të tretë, dhe pa ndjekur kërkesat procedurale sipas legjislacionit për shoqëritë tregtare apo për titujt.</w:t>
            </w:r>
          </w:p>
          <w:p w:rsidR="005945CA" w:rsidRPr="008C20F2" w:rsidRDefault="005945CA" w:rsidP="008C20F2">
            <w:pPr>
              <w:pStyle w:val="ListParagraph"/>
              <w:numPr>
                <w:ilvl w:val="0"/>
                <w:numId w:val="49"/>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Në kuadër të instrumentit për ndarjen e aktiveve, një shoqëri për administrimin e aktiveve është një person juridik që përmbush të gjitha kriteret e mëposhtme:</w:t>
            </w:r>
          </w:p>
          <w:p w:rsidR="005945CA" w:rsidRPr="008C20F2" w:rsidRDefault="005945CA" w:rsidP="008C20F2">
            <w:pPr>
              <w:pStyle w:val="ListParagraph"/>
              <w:numPr>
                <w:ilvl w:val="0"/>
                <w:numId w:val="51"/>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është themeluar në formën e shoqërisë aksionare, sipas parashikimeve të ligjit nr. 9901, datë 14.04.2008 “</w:t>
            </w:r>
            <w:r w:rsidRPr="008C20F2">
              <w:rPr>
                <w:rFonts w:ascii="Times New Roman" w:hAnsi="Times New Roman" w:cs="Times New Roman"/>
                <w:i/>
                <w:sz w:val="16"/>
                <w:szCs w:val="16"/>
                <w:lang w:val="sq-AL"/>
              </w:rPr>
              <w:t>Për tregtarët dhe shoqëritë tregtare</w:t>
            </w:r>
            <w:r w:rsidRPr="008C20F2">
              <w:rPr>
                <w:rFonts w:ascii="Times New Roman" w:hAnsi="Times New Roman" w:cs="Times New Roman"/>
                <w:sz w:val="16"/>
                <w:szCs w:val="16"/>
                <w:lang w:val="sq-AL"/>
              </w:rPr>
              <w:t>”;</w:t>
            </w:r>
          </w:p>
          <w:p w:rsidR="005945CA" w:rsidRPr="008C20F2" w:rsidRDefault="005945CA" w:rsidP="008C20F2">
            <w:pPr>
              <w:pStyle w:val="ListParagraph"/>
              <w:numPr>
                <w:ilvl w:val="0"/>
                <w:numId w:val="51"/>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zotërohet tërësisht ose pjesërisht nga një ose më shumë autoritete publike dhe kontrollohet nga Autoriteti i Ndërhyrjes së Jashtëzakonshme;</w:t>
            </w:r>
          </w:p>
          <w:p w:rsidR="005945CA" w:rsidRPr="008C20F2" w:rsidRDefault="005945CA" w:rsidP="008C20F2">
            <w:pPr>
              <w:pStyle w:val="ListParagraph"/>
              <w:numPr>
                <w:ilvl w:val="0"/>
                <w:numId w:val="51"/>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është krijuar me qëllim marrjen e disa ose të të gjitha aktiveve, të drejtave dhe detyrimeve të një apo më shumë bankave që janë vendosur në ndërhyrje të jashtëzakonshme ose të një </w:t>
            </w:r>
            <w:r w:rsidR="006C1C6E" w:rsidRPr="008C20F2">
              <w:rPr>
                <w:rFonts w:ascii="Times New Roman" w:hAnsi="Times New Roman" w:cs="Times New Roman"/>
                <w:sz w:val="16"/>
                <w:szCs w:val="16"/>
                <w:lang w:val="sq-AL"/>
              </w:rPr>
              <w:t xml:space="preserve">banke </w:t>
            </w:r>
            <w:r w:rsidRPr="008C20F2">
              <w:rPr>
                <w:rFonts w:ascii="Times New Roman" w:hAnsi="Times New Roman" w:cs="Times New Roman"/>
                <w:sz w:val="16"/>
                <w:szCs w:val="16"/>
                <w:lang w:val="sq-AL"/>
              </w:rPr>
              <w:t>urë.</w:t>
            </w:r>
          </w:p>
          <w:p w:rsidR="005945CA" w:rsidRPr="008C20F2" w:rsidRDefault="005945CA" w:rsidP="008C20F2">
            <w:pPr>
              <w:pStyle w:val="ListParagraph"/>
              <w:numPr>
                <w:ilvl w:val="0"/>
                <w:numId w:val="49"/>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Shoqëria e administrimit të aktiveve administron aktivet që i </w:t>
            </w:r>
            <w:r w:rsidRPr="008C20F2">
              <w:rPr>
                <w:rFonts w:ascii="Times New Roman" w:hAnsi="Times New Roman" w:cs="Times New Roman"/>
                <w:sz w:val="16"/>
                <w:szCs w:val="16"/>
                <w:lang w:val="sq-AL"/>
              </w:rPr>
              <w:lastRenderedPageBreak/>
              <w:t>janë transferuar me qëllim maksimizimin e vlerës së tyre nëpërmjet shitjes.</w:t>
            </w:r>
          </w:p>
          <w:p w:rsidR="005945CA" w:rsidRPr="008C20F2" w:rsidRDefault="005945CA" w:rsidP="008C20F2">
            <w:pPr>
              <w:pStyle w:val="ListParagraph"/>
              <w:numPr>
                <w:ilvl w:val="0"/>
                <w:numId w:val="49"/>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miraton:</w:t>
            </w:r>
          </w:p>
          <w:p w:rsidR="005945CA" w:rsidRPr="008C20F2" w:rsidRDefault="005945CA" w:rsidP="008C20F2">
            <w:pPr>
              <w:pStyle w:val="ListParagraph"/>
              <w:numPr>
                <w:ilvl w:val="0"/>
                <w:numId w:val="52"/>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dokument</w:t>
            </w:r>
            <w:r w:rsidR="006C1C6E" w:rsidRPr="008C20F2">
              <w:rPr>
                <w:rFonts w:ascii="Times New Roman" w:hAnsi="Times New Roman" w:cs="Times New Roman"/>
                <w:sz w:val="16"/>
                <w:szCs w:val="16"/>
                <w:lang w:val="sq-AL"/>
              </w:rPr>
              <w:t>e</w:t>
            </w:r>
            <w:r w:rsidRPr="008C20F2">
              <w:rPr>
                <w:rFonts w:ascii="Times New Roman" w:hAnsi="Times New Roman" w:cs="Times New Roman"/>
                <w:sz w:val="16"/>
                <w:szCs w:val="16"/>
                <w:lang w:val="sq-AL"/>
              </w:rPr>
              <w:t>t e themelimit të shoqërisë së administrimit të aktiveve;</w:t>
            </w:r>
          </w:p>
          <w:p w:rsidR="005945CA" w:rsidRPr="008C20F2" w:rsidRDefault="005945CA" w:rsidP="008C20F2">
            <w:pPr>
              <w:pStyle w:val="ListParagraph"/>
              <w:numPr>
                <w:ilvl w:val="0"/>
                <w:numId w:val="52"/>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 emërimin e organeve drejtuese të shoqërisë së administrimit të aktiveve;</w:t>
            </w:r>
          </w:p>
          <w:p w:rsidR="005945CA" w:rsidRPr="008C20F2" w:rsidRDefault="006C1C6E" w:rsidP="008C20F2">
            <w:pPr>
              <w:pStyle w:val="ListParagraph"/>
              <w:numPr>
                <w:ilvl w:val="0"/>
                <w:numId w:val="52"/>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s</w:t>
            </w:r>
            <w:r w:rsidR="005945CA" w:rsidRPr="008C20F2">
              <w:rPr>
                <w:rFonts w:ascii="Times New Roman" w:hAnsi="Times New Roman" w:cs="Times New Roman"/>
                <w:sz w:val="16"/>
                <w:szCs w:val="16"/>
                <w:lang w:val="sq-AL"/>
              </w:rPr>
              <w:t>hpërblimin, si dhe dokumentin që përcakton kompetencat e anëtarëve të organeve drejtuese të shoqërisë së administrimit të aktiveve;</w:t>
            </w:r>
          </w:p>
          <w:p w:rsidR="005945CA" w:rsidRPr="008C20F2" w:rsidRDefault="005945CA" w:rsidP="008C20F2">
            <w:pPr>
              <w:pStyle w:val="ListParagraph"/>
              <w:numPr>
                <w:ilvl w:val="0"/>
                <w:numId w:val="52"/>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strategjinë dhe profilin e </w:t>
            </w:r>
            <w:r w:rsidR="006C1C6E" w:rsidRPr="008C20F2">
              <w:rPr>
                <w:rFonts w:ascii="Times New Roman" w:hAnsi="Times New Roman" w:cs="Times New Roman"/>
                <w:sz w:val="16"/>
                <w:szCs w:val="16"/>
                <w:lang w:val="sq-AL"/>
              </w:rPr>
              <w:t xml:space="preserve">rrezikut </w:t>
            </w:r>
            <w:r w:rsidRPr="008C20F2">
              <w:rPr>
                <w:rFonts w:ascii="Times New Roman" w:hAnsi="Times New Roman" w:cs="Times New Roman"/>
                <w:sz w:val="16"/>
                <w:szCs w:val="16"/>
                <w:lang w:val="sq-AL"/>
              </w:rPr>
              <w:t>të shoqërisë së administrimit të aktiveve.</w:t>
            </w:r>
          </w:p>
          <w:p w:rsidR="005945CA" w:rsidRPr="008C20F2" w:rsidRDefault="005945CA" w:rsidP="008C20F2">
            <w:pPr>
              <w:pStyle w:val="ListParagraph"/>
              <w:numPr>
                <w:ilvl w:val="0"/>
                <w:numId w:val="49"/>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kur zbaton instrumentin e ndarjes së aktiveve, përcakton çmimin në këmbim të të cilit aktivet, të drejtat dhe detyrimet i transferohen shoqërisë së administrimit të aktiveve në përputhje me parimet e përcaktuara në nenin </w:t>
            </w:r>
            <w:r w:rsidR="004C6E20" w:rsidRPr="008C20F2">
              <w:rPr>
                <w:rFonts w:ascii="Times New Roman" w:hAnsi="Times New Roman" w:cs="Times New Roman"/>
                <w:sz w:val="16"/>
                <w:szCs w:val="16"/>
                <w:lang w:val="sq-AL"/>
              </w:rPr>
              <w:t xml:space="preserve">24 </w:t>
            </w:r>
            <w:r w:rsidRPr="008C20F2">
              <w:rPr>
                <w:rFonts w:ascii="Times New Roman" w:hAnsi="Times New Roman" w:cs="Times New Roman"/>
                <w:sz w:val="16"/>
                <w:szCs w:val="16"/>
                <w:lang w:val="sq-AL"/>
              </w:rPr>
              <w:t>të këtij ligji. Kjo dispozitë nuk ndalon që çmimi të ketë një vlerë nominale ose negative.</w:t>
            </w:r>
          </w:p>
          <w:p w:rsidR="005945CA" w:rsidRPr="008C20F2" w:rsidRDefault="005945CA" w:rsidP="008C20F2">
            <w:pPr>
              <w:pStyle w:val="ListParagraph"/>
              <w:numPr>
                <w:ilvl w:val="0"/>
                <w:numId w:val="49"/>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urdhëron transferimin përsëri </w:t>
            </w:r>
            <w:r w:rsidR="004C6E20" w:rsidRPr="008C20F2">
              <w:rPr>
                <w:rFonts w:ascii="Times New Roman" w:hAnsi="Times New Roman" w:cs="Times New Roman"/>
                <w:sz w:val="16"/>
                <w:szCs w:val="16"/>
                <w:lang w:val="sq-AL"/>
              </w:rPr>
              <w:t xml:space="preserve">tek banka </w:t>
            </w:r>
            <w:r w:rsidRPr="008C20F2">
              <w:rPr>
                <w:rFonts w:ascii="Times New Roman" w:hAnsi="Times New Roman" w:cs="Times New Roman"/>
                <w:sz w:val="16"/>
                <w:szCs w:val="16"/>
                <w:lang w:val="sq-AL"/>
              </w:rPr>
              <w:t xml:space="preserve">objekt i ndërhyrjes së jashtëzakonshme aktivet dhe detyrimet, me kusht që: </w:t>
            </w:r>
          </w:p>
          <w:p w:rsidR="005945CA" w:rsidRPr="008C20F2" w:rsidRDefault="005945CA" w:rsidP="008C20F2">
            <w:pPr>
              <w:pStyle w:val="ListParagraph"/>
              <w:numPr>
                <w:ilvl w:val="1"/>
                <w:numId w:val="167"/>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mundësia që, aktive</w:t>
            </w:r>
            <w:r w:rsidR="00933256" w:rsidRPr="008C20F2">
              <w:rPr>
                <w:rFonts w:ascii="Times New Roman" w:hAnsi="Times New Roman" w:cs="Times New Roman"/>
                <w:sz w:val="16"/>
                <w:szCs w:val="16"/>
                <w:lang w:val="sq-AL"/>
              </w:rPr>
              <w:t>t</w:t>
            </w:r>
            <w:r w:rsidRPr="008C20F2">
              <w:rPr>
                <w:rFonts w:ascii="Times New Roman" w:hAnsi="Times New Roman" w:cs="Times New Roman"/>
                <w:sz w:val="16"/>
                <w:szCs w:val="16"/>
                <w:lang w:val="sq-AL"/>
              </w:rPr>
              <w:t>, të drejta</w:t>
            </w:r>
            <w:r w:rsidR="00933256" w:rsidRPr="008C20F2">
              <w:rPr>
                <w:rFonts w:ascii="Times New Roman" w:hAnsi="Times New Roman" w:cs="Times New Roman"/>
                <w:sz w:val="16"/>
                <w:szCs w:val="16"/>
                <w:lang w:val="sq-AL"/>
              </w:rPr>
              <w:t>t</w:t>
            </w:r>
            <w:r w:rsidRPr="008C20F2">
              <w:rPr>
                <w:rFonts w:ascii="Times New Roman" w:hAnsi="Times New Roman" w:cs="Times New Roman"/>
                <w:sz w:val="16"/>
                <w:szCs w:val="16"/>
                <w:lang w:val="sq-AL"/>
              </w:rPr>
              <w:t xml:space="preserve"> ose detyrime</w:t>
            </w:r>
            <w:r w:rsidR="00933256" w:rsidRPr="008C20F2">
              <w:rPr>
                <w:rFonts w:ascii="Times New Roman" w:hAnsi="Times New Roman" w:cs="Times New Roman"/>
                <w:sz w:val="16"/>
                <w:szCs w:val="16"/>
                <w:lang w:val="sq-AL"/>
              </w:rPr>
              <w:t>t</w:t>
            </w:r>
            <w:r w:rsidRPr="008C20F2">
              <w:rPr>
                <w:rFonts w:ascii="Times New Roman" w:hAnsi="Times New Roman" w:cs="Times New Roman"/>
                <w:sz w:val="16"/>
                <w:szCs w:val="16"/>
                <w:lang w:val="sq-AL"/>
              </w:rPr>
              <w:t xml:space="preserve"> të mund të transferohen mbrapsht është parashikuar shprehimisht në vendimin nëpërmjet të cilit është bërë transferimi;</w:t>
            </w:r>
          </w:p>
          <w:p w:rsidR="005945CA" w:rsidRPr="008C20F2" w:rsidRDefault="005945CA" w:rsidP="008C20F2">
            <w:pPr>
              <w:pStyle w:val="ListParagraph"/>
              <w:numPr>
                <w:ilvl w:val="1"/>
                <w:numId w:val="167"/>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aktivet, të drejtat ose detyrime</w:t>
            </w:r>
            <w:r w:rsidR="00933256" w:rsidRPr="008C20F2">
              <w:rPr>
                <w:rFonts w:ascii="Times New Roman" w:hAnsi="Times New Roman" w:cs="Times New Roman"/>
                <w:sz w:val="16"/>
                <w:szCs w:val="16"/>
                <w:lang w:val="sq-AL"/>
              </w:rPr>
              <w:t xml:space="preserve">te </w:t>
            </w:r>
            <w:r w:rsidRPr="008C20F2">
              <w:rPr>
                <w:rFonts w:ascii="Times New Roman" w:hAnsi="Times New Roman" w:cs="Times New Roman"/>
                <w:sz w:val="16"/>
                <w:szCs w:val="16"/>
                <w:lang w:val="sq-AL"/>
              </w:rPr>
              <w:t>caktuara nuk bëjnë pjesë në kategoritë apo nuk përmbushin kriteret e përcaktuara në vendimin në</w:t>
            </w:r>
            <w:r w:rsidR="00933256" w:rsidRPr="008C20F2">
              <w:rPr>
                <w:rFonts w:ascii="Times New Roman" w:hAnsi="Times New Roman" w:cs="Times New Roman"/>
                <w:sz w:val="16"/>
                <w:szCs w:val="16"/>
                <w:lang w:val="sq-AL"/>
              </w:rPr>
              <w:t xml:space="preserve"> bazë</w:t>
            </w:r>
            <w:r w:rsidRPr="008C20F2">
              <w:rPr>
                <w:rFonts w:ascii="Times New Roman" w:hAnsi="Times New Roman" w:cs="Times New Roman"/>
                <w:sz w:val="16"/>
                <w:szCs w:val="16"/>
                <w:lang w:val="sq-AL"/>
              </w:rPr>
              <w:t xml:space="preserve"> të</w:t>
            </w:r>
            <w:r w:rsidR="00933256" w:rsidRPr="008C20F2">
              <w:rPr>
                <w:rFonts w:ascii="Times New Roman" w:hAnsi="Times New Roman" w:cs="Times New Roman"/>
                <w:sz w:val="16"/>
                <w:szCs w:val="16"/>
                <w:lang w:val="sq-AL"/>
              </w:rPr>
              <w:t xml:space="preserve"> të</w:t>
            </w:r>
            <w:r w:rsidRPr="008C20F2">
              <w:rPr>
                <w:rFonts w:ascii="Times New Roman" w:hAnsi="Times New Roman" w:cs="Times New Roman"/>
                <w:sz w:val="16"/>
                <w:szCs w:val="16"/>
                <w:lang w:val="sq-AL"/>
              </w:rPr>
              <w:t xml:space="preserve"> cilit është bërë transferimi.</w:t>
            </w:r>
          </w:p>
          <w:p w:rsidR="005945CA" w:rsidRPr="008C20F2" w:rsidRDefault="005945CA" w:rsidP="008C20F2">
            <w:pPr>
              <w:pStyle w:val="ListParagraph"/>
              <w:numPr>
                <w:ilvl w:val="0"/>
                <w:numId w:val="49"/>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Organet e administrimit dhe drejtuesit e shoqërisë së administrimit të aktiveve nuk mbajnë përgjegjësi ndaj aksionarëve ose kreditorëve të bankës në ndërhyrje të jashtëzakonshme, me përjashtim të rasteve kur veprimet ose mosveprimet vijnë nga neglizhenca ose gabime të rënda të cilat kanë pasoja të drejtpërdrejta për këta aksionarë. Ata kryejnë detyrat e tyre në lidhje me aktivet dhe detyrimet e transferuara, me kujdesin e nevojshëm dhe i raportojnë Autoritetit të Ndërhyrjes së Jashtëzakonshme sipas afateve dhe mënyrave të përcaktuara në vendimin e përmendur në pikën 1 të këtij neni. </w:t>
            </w:r>
          </w:p>
          <w:p w:rsidR="005945CA" w:rsidRPr="008C20F2" w:rsidRDefault="005945CA" w:rsidP="008C20F2">
            <w:pPr>
              <w:pStyle w:val="ListParagraph"/>
              <w:numPr>
                <w:ilvl w:val="0"/>
                <w:numId w:val="49"/>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Shoqëria për administrimin e aktiveve, e krijuar sipas këtij neni, përjashtohet si subjekt i dispozitave të ligjit nr. 10198, datë 10.12.2009, “</w:t>
            </w:r>
            <w:r w:rsidRPr="008C20F2">
              <w:rPr>
                <w:rFonts w:ascii="Times New Roman" w:hAnsi="Times New Roman" w:cs="Times New Roman"/>
                <w:i/>
                <w:sz w:val="16"/>
                <w:szCs w:val="16"/>
                <w:lang w:val="sq-AL"/>
              </w:rPr>
              <w:t>Për sipërmarjet e investimeve kolektive</w:t>
            </w:r>
            <w:r w:rsidRPr="008C20F2">
              <w:rPr>
                <w:rFonts w:ascii="Times New Roman" w:hAnsi="Times New Roman" w:cs="Times New Roman"/>
                <w:sz w:val="16"/>
                <w:szCs w:val="16"/>
                <w:lang w:val="sq-AL"/>
              </w:rPr>
              <w:t>”.</w:t>
            </w:r>
          </w:p>
          <w:p w:rsidR="005F7877" w:rsidRPr="008C20F2" w:rsidRDefault="005945CA" w:rsidP="008C20F2">
            <w:pPr>
              <w:pStyle w:val="ListParagraph"/>
              <w:numPr>
                <w:ilvl w:val="0"/>
                <w:numId w:val="49"/>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përcakton me akt nënligjor, kushtet dhe mënyrën e krijimit dhe funksionimit të shoqërisë së administrimit të aktiveve.</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CD1AF6" w:rsidP="008C20F2">
            <w:pPr>
              <w:jc w:val="both"/>
              <w:rPr>
                <w:sz w:val="16"/>
                <w:szCs w:val="16"/>
                <w:lang w:val="sq-AL"/>
              </w:rPr>
            </w:pPr>
            <w:r w:rsidRPr="008C20F2">
              <w:rPr>
                <w:sz w:val="16"/>
                <w:szCs w:val="16"/>
                <w:lang w:val="sq-AL"/>
              </w:rPr>
              <w:lastRenderedPageBreak/>
              <w:t>Përputhshmëri e pjesshme</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CD1AF6" w:rsidP="008C20F2">
            <w:pPr>
              <w:pStyle w:val="BodyText"/>
              <w:spacing w:after="0"/>
              <w:jc w:val="both"/>
              <w:rPr>
                <w:sz w:val="16"/>
                <w:szCs w:val="16"/>
                <w:lang w:val="sq-AL"/>
              </w:rPr>
            </w:pPr>
            <w:r w:rsidRPr="008C20F2">
              <w:rPr>
                <w:sz w:val="16"/>
                <w:szCs w:val="16"/>
                <w:lang w:val="sq-AL"/>
              </w:rPr>
              <w:t>Paragrafët 7, 8 dhe 11 të</w:t>
            </w:r>
            <w:r w:rsidR="00D56913" w:rsidRPr="008C20F2">
              <w:rPr>
                <w:sz w:val="16"/>
                <w:szCs w:val="16"/>
                <w:lang w:val="sq-AL"/>
              </w:rPr>
              <w:t xml:space="preserve"> nenit </w:t>
            </w:r>
            <w:r w:rsidRPr="008C20F2">
              <w:rPr>
                <w:sz w:val="16"/>
                <w:szCs w:val="16"/>
                <w:lang w:val="sq-AL"/>
              </w:rPr>
              <w:t>42 të Direktivës nuk janë përfshirë.</w:t>
            </w:r>
          </w:p>
          <w:p w:rsidR="00CD1AF6" w:rsidRPr="008C20F2" w:rsidRDefault="00CD1AF6" w:rsidP="008C20F2">
            <w:pPr>
              <w:pStyle w:val="BodyText"/>
              <w:spacing w:after="0"/>
              <w:jc w:val="both"/>
              <w:rPr>
                <w:sz w:val="16"/>
                <w:szCs w:val="16"/>
                <w:lang w:val="sq-AL"/>
              </w:rPr>
            </w:pPr>
          </w:p>
          <w:p w:rsidR="00CD1AF6" w:rsidRPr="008C20F2" w:rsidRDefault="00CD1AF6" w:rsidP="008C20F2">
            <w:pPr>
              <w:pStyle w:val="BodyText"/>
              <w:spacing w:after="0"/>
              <w:jc w:val="both"/>
              <w:rPr>
                <w:sz w:val="16"/>
                <w:szCs w:val="16"/>
                <w:lang w:val="sq-AL"/>
              </w:rPr>
            </w:pPr>
            <w:r w:rsidRPr="008C20F2">
              <w:rPr>
                <w:sz w:val="16"/>
                <w:szCs w:val="16"/>
                <w:lang w:val="sq-AL"/>
              </w:rPr>
              <w:t>Autoriteti i Ndërhyrjes së Jashtëzakonshme përcakton me akt nënligjor, kushtet dhe mënyrën e krijimit dhe funksionimit të shoqërisë së administrimit të aktiveve.</w:t>
            </w: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43</w:t>
            </w:r>
          </w:p>
          <w:p w:rsidR="00550228" w:rsidRPr="008C20F2" w:rsidRDefault="00550228" w:rsidP="008C20F2">
            <w:pPr>
              <w:pStyle w:val="sti-art"/>
              <w:spacing w:before="0" w:after="0"/>
              <w:rPr>
                <w:sz w:val="16"/>
                <w:szCs w:val="16"/>
                <w:lang w:val="sq-AL"/>
              </w:rPr>
            </w:pPr>
            <w:r w:rsidRPr="008C20F2">
              <w:rPr>
                <w:sz w:val="16"/>
                <w:szCs w:val="16"/>
                <w:lang w:val="sq-AL"/>
              </w:rPr>
              <w:t>Instrumenti i mbajtjes së humbjeve nga kreditorët</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Për ta bërë të efektshëm instrumentin e mbajtjes së humbjeve nga kreditorët, Shtetet Anëtare sigurojnë që autoritetet e zgjidhjes të kenë kompetencat e zgjidhjes të përcaktuara në nenin 63, pika 1.</w:t>
            </w:r>
          </w:p>
          <w:p w:rsidR="00550228" w:rsidRPr="008C20F2" w:rsidRDefault="00550228" w:rsidP="008C20F2">
            <w:pPr>
              <w:pStyle w:val="Normal1"/>
              <w:spacing w:before="0"/>
              <w:rPr>
                <w:sz w:val="16"/>
                <w:szCs w:val="16"/>
                <w:lang w:val="sq-AL"/>
              </w:rPr>
            </w:pPr>
            <w:r w:rsidRPr="008C20F2">
              <w:rPr>
                <w:sz w:val="16"/>
                <w:szCs w:val="16"/>
                <w:lang w:val="sq-AL"/>
              </w:rPr>
              <w:t>2.   Shtetet Anëtare sigurojnë që autoritetet e zgjidhjes të mund ta përdorin instrumentin e mbajtjes së humbjeve nga kreditorët për të arritur objektivat e zgjidhjes të përcaktuara në nenin 31, në përputhje me parimet e zgjidhjes të përcaktuara për cilindo prej qëllimeve të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rikapitalizimi i një institucioni ose subjekti të përmendur në nenin 1, pika, shkronja “b”, “c” ose “d” të kësaj direktive që përmbush kushtet për zgjidhje për aq sa është e mjaftueshme për rivendosjen e aftësisë së tij për të përmbushur kushtet për autorizim (për aq sa këto kushte zbatohen për subjektin) dhe vijimi i kryerjes së aktiviteteve për të cilat është autorizuar në përputhje me Direktivën 2013/36/BE ose Direktivën 2014/65/BE, kur subjekti autorizohet në bazë të direktivave në fjalë, dhe mbajtja e nivelit të mjaftueshëm të besimit në treg për institucionin ose subjektin;</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lang w:val="sq-AL"/>
                    </w:rPr>
                  </w:pPr>
                  <w:r w:rsidRPr="008C20F2">
                    <w:rPr>
                      <w:sz w:val="16"/>
                      <w:szCs w:val="16"/>
                      <w:lang w:val="sq-AL"/>
                    </w:rPr>
                    <w:t>konvertimi në kapital neto ose zvogëlimi i vlerës së principalit të të drejtave të kërkueshme ose instrumenteve të borxhit që transferohen:</w:t>
                  </w:r>
                </w:p>
                <w:tbl>
                  <w:tblPr>
                    <w:tblW w:w="5000" w:type="pct"/>
                    <w:tblCellSpacing w:w="0" w:type="dxa"/>
                    <w:tblLayout w:type="fixed"/>
                    <w:tblCellMar>
                      <w:left w:w="0" w:type="dxa"/>
                      <w:right w:w="0" w:type="dxa"/>
                    </w:tblCellMar>
                    <w:tblLook w:val="04A0"/>
                  </w:tblPr>
                  <w:tblGrid>
                    <w:gridCol w:w="189"/>
                    <w:gridCol w:w="3331"/>
                  </w:tblGrid>
                  <w:tr w:rsidR="008C20F2" w:rsidRPr="008C20F2" w:rsidTr="006E1162">
                    <w:trPr>
                      <w:tblCellSpacing w:w="0" w:type="dxa"/>
                    </w:trPr>
                    <w:tc>
                      <w:tcPr>
                        <w:tcW w:w="152" w:type="dxa"/>
                        <w:hideMark/>
                      </w:tcPr>
                      <w:p w:rsidR="00550228" w:rsidRPr="008C20F2" w:rsidRDefault="00550228" w:rsidP="008C20F2">
                        <w:pPr>
                          <w:pStyle w:val="Normal1"/>
                          <w:spacing w:before="0"/>
                          <w:rPr>
                            <w:sz w:val="16"/>
                            <w:szCs w:val="16"/>
                          </w:rPr>
                        </w:pPr>
                        <w:r w:rsidRPr="008C20F2">
                          <w:rPr>
                            <w:sz w:val="16"/>
                            <w:szCs w:val="16"/>
                          </w:rPr>
                          <w:t>(i)</w:t>
                        </w:r>
                      </w:p>
                    </w:tc>
                    <w:tc>
                      <w:tcPr>
                        <w:tcW w:w="2675" w:type="dxa"/>
                        <w:hideMark/>
                      </w:tcPr>
                      <w:p w:rsidR="00550228" w:rsidRPr="008C20F2" w:rsidRDefault="00550228" w:rsidP="008C20F2">
                        <w:pPr>
                          <w:pStyle w:val="Normal1"/>
                          <w:spacing w:before="0"/>
                          <w:rPr>
                            <w:sz w:val="16"/>
                            <w:szCs w:val="16"/>
                            <w:lang w:val="sq-AL"/>
                          </w:rPr>
                        </w:pPr>
                        <w:r w:rsidRPr="008C20F2">
                          <w:rPr>
                            <w:sz w:val="16"/>
                            <w:szCs w:val="16"/>
                            <w:lang w:val="sq-AL"/>
                          </w:rPr>
                          <w:t>një institucioni kalimtar me qëllim ofrimin e kapitalit për këtë institucion kalimtar; ose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44"/>
                    <w:gridCol w:w="3276"/>
                  </w:tblGrid>
                  <w:tr w:rsidR="008C20F2" w:rsidRPr="008C20F2" w:rsidTr="006E1162">
                    <w:trPr>
                      <w:tblCellSpacing w:w="0" w:type="dxa"/>
                    </w:trPr>
                    <w:tc>
                      <w:tcPr>
                        <w:tcW w:w="196" w:type="dxa"/>
                        <w:hideMark/>
                      </w:tcPr>
                      <w:p w:rsidR="00550228" w:rsidRPr="008C20F2" w:rsidRDefault="00550228" w:rsidP="008C20F2">
                        <w:pPr>
                          <w:pStyle w:val="Normal1"/>
                          <w:spacing w:before="0"/>
                          <w:rPr>
                            <w:sz w:val="16"/>
                            <w:szCs w:val="16"/>
                          </w:rPr>
                        </w:pPr>
                        <w:r w:rsidRPr="008C20F2">
                          <w:rPr>
                            <w:sz w:val="16"/>
                            <w:szCs w:val="16"/>
                            <w:lang w:val="sq-AL"/>
                          </w:rPr>
                          <w:t>(ii)</w:t>
                        </w:r>
                      </w:p>
                    </w:tc>
                    <w:tc>
                      <w:tcPr>
                        <w:tcW w:w="2631" w:type="dxa"/>
                        <w:hideMark/>
                      </w:tcPr>
                      <w:p w:rsidR="00550228" w:rsidRPr="008C20F2" w:rsidRDefault="00550228" w:rsidP="008C20F2">
                        <w:pPr>
                          <w:pStyle w:val="Normal1"/>
                          <w:spacing w:before="0"/>
                          <w:rPr>
                            <w:sz w:val="16"/>
                            <w:szCs w:val="16"/>
                          </w:rPr>
                        </w:pPr>
                        <w:r w:rsidRPr="008C20F2">
                          <w:rPr>
                            <w:sz w:val="16"/>
                            <w:szCs w:val="16"/>
                            <w:lang w:val="sq-AL"/>
                          </w:rPr>
                          <w:t>në kuadër të instrumentit të shitjes së aktivitetit tregtar ose instrumentit të veçimit të aktiveve.</w:t>
                        </w:r>
                      </w:p>
                    </w:tc>
                  </w:tr>
                </w:tbl>
                <w:p w:rsidR="00550228" w:rsidRPr="008C20F2" w:rsidRDefault="00550228" w:rsidP="008C20F2">
                  <w:pPr>
                    <w:rPr>
                      <w:sz w:val="16"/>
                      <w:szCs w:val="16"/>
                    </w:rPr>
                  </w:pPr>
                </w:p>
              </w:tc>
            </w:tr>
          </w:tbl>
          <w:p w:rsidR="00550228" w:rsidRPr="008C20F2" w:rsidRDefault="00550228" w:rsidP="008C20F2">
            <w:pPr>
              <w:pStyle w:val="Normal1"/>
              <w:spacing w:before="0"/>
              <w:rPr>
                <w:sz w:val="16"/>
                <w:szCs w:val="16"/>
                <w:lang w:val="sq-AL"/>
              </w:rPr>
            </w:pPr>
            <w:r w:rsidRPr="008C20F2">
              <w:rPr>
                <w:sz w:val="16"/>
                <w:szCs w:val="16"/>
              </w:rPr>
              <w:t>3.   </w:t>
            </w:r>
            <w:r w:rsidRPr="008C20F2">
              <w:rPr>
                <w:sz w:val="16"/>
                <w:szCs w:val="16"/>
                <w:lang w:val="sq-AL"/>
              </w:rPr>
              <w:t>Shtetet Anëtare sigurojnë që autoritetet e zgjidhjes të mund ta përdorin instrumentin e mbajtjes së humbjeve nga kreditorët për qëllimet e përmendura në shkronjën “a” të pikës 2 të këtij neni vetëm nëse ka perspektivë të arsyeshme që përdorimi i këtij instrumenti së bashku me masa të tjera përkatëse përfshirë masat e zbatuara në përputhje me riorganizimin e aktivitetit tregtar të kërkuar nga neni 52, krahas arritjes së objektivave përkatëse të zgjidhjes, do ta rivendosë institucionin ose subjektin në fjalë të përmendur në nenin 1, pika 1, shkronja “b”, “c” ose “d”, në gjendjen e shëndoshë financiare dhe rentabilitet afatgjatë.</w:t>
            </w:r>
          </w:p>
          <w:p w:rsidR="00550228" w:rsidRPr="008C20F2" w:rsidRDefault="00550228" w:rsidP="008C20F2">
            <w:pPr>
              <w:pStyle w:val="Normal1"/>
              <w:spacing w:before="0"/>
              <w:rPr>
                <w:sz w:val="16"/>
                <w:szCs w:val="16"/>
                <w:lang w:val="sq-AL"/>
              </w:rPr>
            </w:pPr>
            <w:r w:rsidRPr="008C20F2">
              <w:rPr>
                <w:sz w:val="16"/>
                <w:szCs w:val="16"/>
                <w:lang w:val="sq-AL"/>
              </w:rPr>
              <w:t>Shtetet Anëtare sigurojnë që autoritetet e zgjidhjes të mund t’i përdorin instrumentet e zgjidhjes të përmendura në nenin 37, pika 3, shkronja “a”, “b” dhe “c”, dhe instrumentin e mbajtjes së humbjeve nga kreditorët të përmendur në shkronjën “b” të pikës 2 të këtij neni, kur nuk përmbushen kushtet e parashikuara në paragrafin e parë.</w:t>
            </w:r>
          </w:p>
          <w:p w:rsidR="005F7877" w:rsidRPr="008C20F2" w:rsidRDefault="00550228" w:rsidP="008C20F2">
            <w:pPr>
              <w:pStyle w:val="Normal1"/>
              <w:spacing w:before="0"/>
              <w:rPr>
                <w:sz w:val="16"/>
                <w:szCs w:val="16"/>
                <w:lang w:val="sq-AL"/>
              </w:rPr>
            </w:pPr>
            <w:r w:rsidRPr="008C20F2">
              <w:rPr>
                <w:sz w:val="16"/>
                <w:szCs w:val="16"/>
                <w:lang w:val="sq-AL"/>
              </w:rPr>
              <w:t xml:space="preserve">4.   Shtetet Anëtare sigurojnë që autoritetet e zgjidhjes të mund ta përdorin instrumentin e mbajtjes së humbjeve </w:t>
            </w:r>
            <w:r w:rsidRPr="008C20F2">
              <w:rPr>
                <w:sz w:val="16"/>
                <w:szCs w:val="16"/>
                <w:lang w:val="sq-AL"/>
              </w:rPr>
              <w:lastRenderedPageBreak/>
              <w:t xml:space="preserve">nga kreditorët për të gjitha institucionet ose subjektet e përmendur në nenin 1, pika 1, shkronja “b”, “c” ose “d”, </w:t>
            </w:r>
            <w:r w:rsidRPr="00C755CD">
              <w:rPr>
                <w:sz w:val="16"/>
                <w:szCs w:val="16"/>
                <w:lang w:val="sq-AL"/>
              </w:rPr>
              <w:t>duke respektuar në çdo rast formën juridike të institucionit ose subjektit në fjalë ose mund ta ndryshojnë formën juridike.</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A043D5" w:rsidRPr="008C20F2" w:rsidRDefault="00A043D5" w:rsidP="008C20F2">
            <w:pPr>
              <w:contextualSpacing/>
              <w:jc w:val="center"/>
              <w:rPr>
                <w:b/>
                <w:bCs/>
                <w:sz w:val="16"/>
                <w:szCs w:val="16"/>
                <w:lang w:val="sq-AL"/>
              </w:rPr>
            </w:pPr>
            <w:r w:rsidRPr="008C20F2">
              <w:rPr>
                <w:b/>
                <w:bCs/>
                <w:sz w:val="16"/>
                <w:szCs w:val="16"/>
                <w:lang w:val="sq-AL"/>
              </w:rPr>
              <w:t>Neni 30</w:t>
            </w:r>
          </w:p>
          <w:p w:rsidR="00A043D5" w:rsidRPr="008C20F2" w:rsidRDefault="00A043D5" w:rsidP="008C20F2">
            <w:pPr>
              <w:contextualSpacing/>
              <w:jc w:val="center"/>
              <w:rPr>
                <w:b/>
                <w:bCs/>
                <w:sz w:val="16"/>
                <w:szCs w:val="16"/>
                <w:lang w:val="sq-AL"/>
              </w:rPr>
            </w:pPr>
            <w:r w:rsidRPr="008C20F2">
              <w:rPr>
                <w:b/>
                <w:bCs/>
                <w:sz w:val="16"/>
                <w:szCs w:val="16"/>
                <w:lang w:val="sq-AL"/>
              </w:rPr>
              <w:t>Rikapitalizimi nga brenda</w:t>
            </w:r>
          </w:p>
          <w:p w:rsidR="00A043D5" w:rsidRPr="008C20F2" w:rsidRDefault="00A043D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A043D5" w:rsidRPr="008C20F2" w:rsidRDefault="00A043D5" w:rsidP="008C20F2">
            <w:pPr>
              <w:pStyle w:val="ListParagraph"/>
              <w:numPr>
                <w:ilvl w:val="0"/>
                <w:numId w:val="5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mund të zbatojë instrumentin e rikapitalizimit nga brenda në përputhje me parimet e ndërhyrjes së jashtëzakonshme për arritjen e qëllimeve të mëposhtme: </w:t>
            </w:r>
          </w:p>
          <w:p w:rsidR="00A043D5" w:rsidRPr="008C20F2" w:rsidRDefault="00A043D5" w:rsidP="008C20F2">
            <w:pPr>
              <w:pStyle w:val="ListParagraph"/>
              <w:numPr>
                <w:ilvl w:val="0"/>
                <w:numId w:val="54"/>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rikapitalizimin e bankës në ndërhyrje të jashtëzakonshme, për të përmbushur kushtet për vazhdimësinë e kryerjes së veprimtarive për të cilat është licencuar si dhe për </w:t>
            </w:r>
            <w:r w:rsidR="00036EE4" w:rsidRPr="008C20F2">
              <w:rPr>
                <w:rFonts w:ascii="Times New Roman" w:hAnsi="Times New Roman" w:cs="Times New Roman"/>
                <w:sz w:val="16"/>
                <w:szCs w:val="16"/>
                <w:lang w:val="sq-AL"/>
              </w:rPr>
              <w:t xml:space="preserve">ruajtjen </w:t>
            </w:r>
            <w:r w:rsidRPr="008C20F2">
              <w:rPr>
                <w:rFonts w:ascii="Times New Roman" w:hAnsi="Times New Roman" w:cs="Times New Roman"/>
                <w:sz w:val="16"/>
                <w:szCs w:val="16"/>
                <w:lang w:val="sq-AL"/>
              </w:rPr>
              <w:t xml:space="preserve">e nivelit të besimit </w:t>
            </w:r>
            <w:r w:rsidR="00036EE4" w:rsidRPr="008C20F2">
              <w:rPr>
                <w:rFonts w:ascii="Times New Roman" w:hAnsi="Times New Roman" w:cs="Times New Roman"/>
                <w:sz w:val="16"/>
                <w:szCs w:val="16"/>
                <w:lang w:val="sq-AL"/>
              </w:rPr>
              <w:t xml:space="preserve">të </w:t>
            </w:r>
            <w:r w:rsidRPr="008C20F2">
              <w:rPr>
                <w:rFonts w:ascii="Times New Roman" w:hAnsi="Times New Roman" w:cs="Times New Roman"/>
                <w:sz w:val="16"/>
                <w:szCs w:val="16"/>
                <w:lang w:val="sq-AL"/>
              </w:rPr>
              <w:t>treg</w:t>
            </w:r>
            <w:r w:rsidR="00036EE4" w:rsidRPr="008C20F2">
              <w:rPr>
                <w:rFonts w:ascii="Times New Roman" w:hAnsi="Times New Roman" w:cs="Times New Roman"/>
                <w:sz w:val="16"/>
                <w:szCs w:val="16"/>
                <w:lang w:val="sq-AL"/>
              </w:rPr>
              <w:t>ut</w:t>
            </w:r>
            <w:r w:rsidRPr="008C20F2">
              <w:rPr>
                <w:rFonts w:ascii="Times New Roman" w:hAnsi="Times New Roman" w:cs="Times New Roman"/>
                <w:sz w:val="16"/>
                <w:szCs w:val="16"/>
                <w:lang w:val="sq-AL"/>
              </w:rPr>
              <w:t xml:space="preserve"> për bankën; dhe/ose</w:t>
            </w:r>
          </w:p>
          <w:p w:rsidR="00A043D5" w:rsidRPr="008C20F2" w:rsidRDefault="00A043D5" w:rsidP="008C20F2">
            <w:pPr>
              <w:pStyle w:val="ListParagraph"/>
              <w:numPr>
                <w:ilvl w:val="0"/>
                <w:numId w:val="54"/>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zhvlerësimi ose konvertimi në kapital i detyrimeve ose titujve të borxhit që i janë transferuar bankës urë me qëllim sigurimin e kapitalit të saj, ose që janë transferuar në kuadër të instrumentit të shitjes së aktivitetit të bankës ose të instrumentit të ndarjes së aktiveve.</w:t>
            </w:r>
          </w:p>
          <w:p w:rsidR="00A043D5" w:rsidRPr="008C20F2" w:rsidRDefault="00A043D5" w:rsidP="008C20F2">
            <w:pPr>
              <w:pStyle w:val="ListParagraph"/>
              <w:numPr>
                <w:ilvl w:val="0"/>
                <w:numId w:val="5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mund të përdorë instrumentin e rikapitalizimit nga brenda vetëm nëse ka një pritshmëri të arsyeshme që përdorimi i këtij instrumenti, së bashku me masat e tjera të parashikuara në këtë ligj, krahas arritjes së objektivave përkatëse të ndërhyrjes së jashtëzakonshme, e rivendosin bankën në gjendje të </w:t>
            </w:r>
            <w:r w:rsidR="00036EE4" w:rsidRPr="008C20F2">
              <w:rPr>
                <w:rFonts w:ascii="Times New Roman" w:hAnsi="Times New Roman" w:cs="Times New Roman"/>
                <w:sz w:val="16"/>
                <w:szCs w:val="16"/>
                <w:lang w:val="sq-AL"/>
              </w:rPr>
              <w:t xml:space="preserve">mirë </w:t>
            </w:r>
            <w:r w:rsidRPr="008C20F2">
              <w:rPr>
                <w:rFonts w:ascii="Times New Roman" w:hAnsi="Times New Roman" w:cs="Times New Roman"/>
                <w:sz w:val="16"/>
                <w:szCs w:val="16"/>
                <w:lang w:val="sq-AL"/>
              </w:rPr>
              <w:t>financiare</w:t>
            </w:r>
            <w:r w:rsidR="00036EE4" w:rsidRPr="008C20F2">
              <w:rPr>
                <w:rFonts w:ascii="Times New Roman" w:hAnsi="Times New Roman" w:cs="Times New Roman"/>
                <w:sz w:val="16"/>
                <w:szCs w:val="16"/>
                <w:lang w:val="sq-AL"/>
              </w:rPr>
              <w:t xml:space="preserve"> dhe i sigurojnë qëndrueshmëri afatgjatë</w:t>
            </w:r>
            <w:r w:rsidRPr="008C20F2">
              <w:rPr>
                <w:rFonts w:ascii="Times New Roman" w:hAnsi="Times New Roman" w:cs="Times New Roman"/>
                <w:sz w:val="16"/>
                <w:szCs w:val="16"/>
                <w:lang w:val="sq-AL"/>
              </w:rPr>
              <w:t>.</w:t>
            </w:r>
          </w:p>
          <w:p w:rsidR="005F7877" w:rsidRPr="008C20F2" w:rsidRDefault="00A043D5" w:rsidP="008C20F2">
            <w:pPr>
              <w:pStyle w:val="ListParagraph"/>
              <w:numPr>
                <w:ilvl w:val="0"/>
                <w:numId w:val="5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mund të përdorë njëkohësisht instrumentet e ndërhyrjes së jashtëzakonshme të përmendura në shkronjat  “a”, “b”, and “c”, të pikës 1, të nenit 25, të këtij ligji dhe instrumentin e rikapitalizimit nga brenda për qëllimin e parashikuar në shkronjën “b” të pikës 1 të këtij neni, në rast se nuk përmbushet qëllimi i përcaktuar në shkronjën “a” të pikës 1 të këtij neni.</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AB02D6" w:rsidP="001B5504">
            <w:pPr>
              <w:jc w:val="both"/>
              <w:rPr>
                <w:sz w:val="16"/>
                <w:szCs w:val="16"/>
                <w:lang w:val="sq-AL"/>
              </w:rPr>
            </w:pPr>
            <w:r w:rsidRPr="008C20F2">
              <w:rPr>
                <w:sz w:val="16"/>
                <w:szCs w:val="16"/>
                <w:lang w:val="sq-AL"/>
              </w:rPr>
              <w:t>Përputhshmëri e</w:t>
            </w:r>
            <w:r w:rsidR="001B5504">
              <w:rPr>
                <w:sz w:val="16"/>
                <w:szCs w:val="16"/>
                <w:lang w:val="sq-AL"/>
              </w:rPr>
              <w:t xml:space="preserve"> pjesshme</w:t>
            </w:r>
            <w:r w:rsidRPr="008C20F2">
              <w:rPr>
                <w:sz w:val="16"/>
                <w:szCs w:val="16"/>
                <w:lang w:val="sq-AL"/>
              </w:rPr>
              <w:t xml:space="preserve"> </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BodyText"/>
              <w:spacing w:after="0"/>
              <w:jc w:val="both"/>
              <w:rPr>
                <w:sz w:val="16"/>
                <w:szCs w:val="16"/>
                <w:lang w:val="sq-AL"/>
              </w:rPr>
            </w:pPr>
          </w:p>
        </w:tc>
      </w:tr>
      <w:tr w:rsidR="008C20F2" w:rsidRPr="00476746"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44</w:t>
            </w:r>
          </w:p>
          <w:p w:rsidR="00550228" w:rsidRPr="008C20F2" w:rsidRDefault="00550228" w:rsidP="008C20F2">
            <w:pPr>
              <w:pStyle w:val="sti-art"/>
              <w:spacing w:before="0" w:after="0"/>
              <w:rPr>
                <w:sz w:val="16"/>
                <w:szCs w:val="16"/>
                <w:lang w:val="sq-AL"/>
              </w:rPr>
            </w:pPr>
            <w:r w:rsidRPr="008C20F2">
              <w:rPr>
                <w:sz w:val="16"/>
                <w:szCs w:val="16"/>
                <w:lang w:val="sq-AL"/>
              </w:rPr>
              <w:t>Fushëveprimi i instrumentit të mbajtjes së humbjeve nga kreditorët</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Shtetet Anëtare sigurojnë që instrumenti i mbajtjes së humbjes nga kreditorët të mund të përdoret për të gjitha pasivet e një institucioni ose subjekti të përmendur në nenin 1, pika 1, shkronja “b”, “c” ose “d”, që nuk janë përjashtuar nga fushëveprimi i këtij instrumenti në bazë të pikës 2 ose 3 të këtij neni.</w:t>
            </w:r>
          </w:p>
          <w:p w:rsidR="00550228" w:rsidRPr="008C20F2" w:rsidRDefault="00550228" w:rsidP="008C20F2">
            <w:pPr>
              <w:pStyle w:val="Normal1"/>
              <w:spacing w:before="0"/>
              <w:rPr>
                <w:sz w:val="16"/>
                <w:szCs w:val="16"/>
                <w:lang w:val="sq-AL"/>
              </w:rPr>
            </w:pPr>
            <w:r w:rsidRPr="008C20F2">
              <w:rPr>
                <w:sz w:val="16"/>
                <w:szCs w:val="16"/>
                <w:lang w:val="sq-AL"/>
              </w:rPr>
              <w:t>2.   Autoritetet e zgjidhjes nuk i ushtrojnë kompetencat e zhvlerësimit ose konvertimit në lidhje me pasivet e mëposhtme pavarësisht nëse rregullohen me legjislacionin e një Shteti Anëtar apo të një vendi të tretë:</w:t>
            </w:r>
          </w:p>
          <w:tbl>
            <w:tblPr>
              <w:tblW w:w="5000" w:type="pct"/>
              <w:tblCellSpacing w:w="0" w:type="dxa"/>
              <w:tblLayout w:type="fixed"/>
              <w:tblCellMar>
                <w:left w:w="0" w:type="dxa"/>
                <w:right w:w="0" w:type="dxa"/>
              </w:tblCellMar>
              <w:tblLook w:val="04A0"/>
            </w:tblPr>
            <w:tblGrid>
              <w:gridCol w:w="427"/>
              <w:gridCol w:w="3326"/>
            </w:tblGrid>
            <w:tr w:rsidR="008C20F2" w:rsidRPr="008C20F2" w:rsidTr="006E1162">
              <w:trPr>
                <w:tblCellSpacing w:w="0" w:type="dxa"/>
              </w:trPr>
              <w:tc>
                <w:tcPr>
                  <w:tcW w:w="343" w:type="dxa"/>
                  <w:hideMark/>
                </w:tcPr>
                <w:p w:rsidR="00550228" w:rsidRPr="008C20F2" w:rsidRDefault="00550228" w:rsidP="008C20F2">
                  <w:pPr>
                    <w:pStyle w:val="Normal1"/>
                    <w:spacing w:before="0"/>
                    <w:rPr>
                      <w:sz w:val="16"/>
                      <w:szCs w:val="16"/>
                    </w:rPr>
                  </w:pPr>
                  <w:r w:rsidRPr="008C20F2">
                    <w:rPr>
                      <w:sz w:val="16"/>
                      <w:szCs w:val="16"/>
                    </w:rPr>
                    <w:t>(a)</w:t>
                  </w:r>
                </w:p>
              </w:tc>
              <w:tc>
                <w:tcPr>
                  <w:tcW w:w="2671" w:type="dxa"/>
                  <w:hideMark/>
                </w:tcPr>
                <w:p w:rsidR="00550228" w:rsidRPr="008C20F2" w:rsidRDefault="00550228" w:rsidP="008C20F2">
                  <w:pPr>
                    <w:pStyle w:val="Normal1"/>
                    <w:spacing w:before="0"/>
                    <w:rPr>
                      <w:sz w:val="16"/>
                      <w:szCs w:val="16"/>
                    </w:rPr>
                  </w:pPr>
                  <w:r w:rsidRPr="008C20F2">
                    <w:rPr>
                      <w:sz w:val="16"/>
                      <w:szCs w:val="16"/>
                      <w:lang w:val="sq-AL"/>
                    </w:rPr>
                    <w:t>depozitat e mbuluara;</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pasive të garantuara përfshirë obligacionet e mbuluara dhe pasivet në formën e instrumenteve financiare të përdorura për qëllime mbrojtjeje që përbëjnë pjesë integrale të listës së mbulimit dhe që sipas legjislacionit kombëtar garantohen në mënyrë të ngjashme me obligacionet e mbuluara;</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 xml:space="preserve">çdo pasiv që lind si pasojë e mbajtjes nga institucioni ose subjekti i përmendur në nenin 1, pika 1, shkronja “b”, “c” ose “d”, të kësaj direktive, të aktiveve të klientëve ose parave të klientëve përfshirë aktivet e klientëve ose paratë e klientëve të mbajtura për llogari të një ndërmarrjeje investimesh kolektive në letrat me vlerë të transferueshme siç përkufizohet në nenin 1, pika 2, të Direktivës 2009/65/KE ose për llogari të një fondi alternativ të investimeve siç përkufizohet në nenin 4, pika 1, shkronja “a”, të Direktivës 2011/61/BE të Parlamentit Evropian dhe të Këshillit </w:t>
                  </w:r>
                  <w:hyperlink r:id="rId16" w:anchor="ntr31-L_2014173EN.01019001-E0031" w:history="1">
                    <w:r w:rsidRPr="008C20F2">
                      <w:rPr>
                        <w:rStyle w:val="Hyperlink"/>
                        <w:color w:val="auto"/>
                        <w:sz w:val="16"/>
                        <w:szCs w:val="16"/>
                        <w:lang w:val="sq-AL"/>
                      </w:rPr>
                      <w:t> (</w:t>
                    </w:r>
                    <w:r w:rsidRPr="008C20F2">
                      <w:rPr>
                        <w:rStyle w:val="super"/>
                        <w:sz w:val="16"/>
                        <w:szCs w:val="16"/>
                        <w:u w:val="single"/>
                        <w:lang w:val="sq-AL"/>
                      </w:rPr>
                      <w:t>31</w:t>
                    </w:r>
                    <w:r w:rsidRPr="008C20F2">
                      <w:rPr>
                        <w:rStyle w:val="Hyperlink"/>
                        <w:color w:val="auto"/>
                        <w:sz w:val="16"/>
                        <w:szCs w:val="16"/>
                        <w:lang w:val="sq-AL"/>
                      </w:rPr>
                      <w:t>)</w:t>
                    </w:r>
                  </w:hyperlink>
                  <w:r w:rsidRPr="008C20F2">
                    <w:rPr>
                      <w:sz w:val="16"/>
                      <w:szCs w:val="16"/>
                      <w:lang w:val="sq-AL"/>
                    </w:rPr>
                    <w:t>, me kusht që një klient të jetë i mbrojtur në bazë të legjislacionit të zbatueshëm të paaftësisë paguese;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(d)</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çdo pasiv që lind si pasojë e marrëdhënies së besnikërisë midis institucionit ose subjektit të përmendur në nenin 1, pika 1, shkronja “b”, “c” ose “d”, (si person i besuar) dhe një personi tjetër (si përfitues) me kusht që përfituesi të jetë i mbrojtur në bazë të legjislacionit të zbatueshëm ose të drejtës civile;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(e)</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detyrimet kundrejt institucioneve, pa përfshirë subjektet që janë pjesë e të njëjtit grup, me maturim fillestar më pak se shtatë ditë;</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6E1162">
              <w:trPr>
                <w:tblCellSpacing w:w="0" w:type="dxa"/>
              </w:trPr>
              <w:tc>
                <w:tcPr>
                  <w:tcW w:w="160" w:type="dxa"/>
                  <w:hideMark/>
                </w:tcPr>
                <w:p w:rsidR="00550228" w:rsidRPr="008C20F2" w:rsidRDefault="00550228" w:rsidP="008C20F2">
                  <w:pPr>
                    <w:pStyle w:val="Normal1"/>
                    <w:spacing w:before="0"/>
                    <w:rPr>
                      <w:sz w:val="16"/>
                      <w:szCs w:val="16"/>
                    </w:rPr>
                  </w:pPr>
                  <w:r w:rsidRPr="008C20F2">
                    <w:rPr>
                      <w:sz w:val="16"/>
                      <w:szCs w:val="16"/>
                    </w:rPr>
                    <w:t>(f)</w:t>
                  </w:r>
                </w:p>
              </w:tc>
              <w:tc>
                <w:tcPr>
                  <w:tcW w:w="2854" w:type="dxa"/>
                  <w:hideMark/>
                </w:tcPr>
                <w:p w:rsidR="00550228" w:rsidRPr="008C20F2" w:rsidRDefault="00550228" w:rsidP="008C20F2">
                  <w:pPr>
                    <w:pStyle w:val="Normal1"/>
                    <w:spacing w:before="0"/>
                    <w:rPr>
                      <w:sz w:val="16"/>
                      <w:szCs w:val="16"/>
                    </w:rPr>
                  </w:pPr>
                  <w:r w:rsidRPr="008C20F2">
                    <w:rPr>
                      <w:sz w:val="16"/>
                      <w:szCs w:val="16"/>
                      <w:lang w:val="sq-AL"/>
                    </w:rPr>
                    <w:t>detyrimet me maturim të mbetur jo më pak se shatë ditë, kundrejt sistemeve ose subjekteve shfrytëzuese të sistemeve të projektuara sipas Direktivës 98/26/KE ose kundrejt pjesëmarrësve të tyre dhe që lindin nga pjesëmarrja në një sistem të tillë;</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lastRenderedPageBreak/>
                    <w:t>(g)</w:t>
                  </w:r>
                </w:p>
              </w:tc>
              <w:tc>
                <w:tcPr>
                  <w:tcW w:w="2827" w:type="dxa"/>
                  <w:hideMark/>
                </w:tcPr>
                <w:p w:rsidR="00550228" w:rsidRPr="008C20F2" w:rsidRDefault="00550228" w:rsidP="008C20F2">
                  <w:pPr>
                    <w:pStyle w:val="Normal1"/>
                    <w:spacing w:before="0"/>
                    <w:rPr>
                      <w:sz w:val="16"/>
                      <w:szCs w:val="16"/>
                      <w:lang w:val="sq-AL"/>
                    </w:rPr>
                  </w:pPr>
                  <w:r w:rsidRPr="008C20F2">
                    <w:rPr>
                      <w:sz w:val="16"/>
                      <w:szCs w:val="16"/>
                      <w:lang w:val="sq-AL"/>
                    </w:rPr>
                    <w:t>detyrimi kundrejt cilitdo sa më poshtë:</w:t>
                  </w:r>
                </w:p>
                <w:tbl>
                  <w:tblPr>
                    <w:tblW w:w="5000" w:type="pct"/>
                    <w:tblCellSpacing w:w="0" w:type="dxa"/>
                    <w:tblLayout w:type="fixed"/>
                    <w:tblCellMar>
                      <w:left w:w="0" w:type="dxa"/>
                      <w:right w:w="0" w:type="dxa"/>
                    </w:tblCellMar>
                    <w:tblLook w:val="04A0"/>
                  </w:tblPr>
                  <w:tblGrid>
                    <w:gridCol w:w="189"/>
                    <w:gridCol w:w="3331"/>
                  </w:tblGrid>
                  <w:tr w:rsidR="008C20F2" w:rsidRPr="008C20F2" w:rsidTr="006E1162">
                    <w:trPr>
                      <w:tblCellSpacing w:w="0" w:type="dxa"/>
                    </w:trPr>
                    <w:tc>
                      <w:tcPr>
                        <w:tcW w:w="152" w:type="dxa"/>
                        <w:hideMark/>
                      </w:tcPr>
                      <w:p w:rsidR="00550228" w:rsidRPr="008C20F2" w:rsidRDefault="00550228" w:rsidP="008C20F2">
                        <w:pPr>
                          <w:pStyle w:val="Normal1"/>
                          <w:spacing w:before="0"/>
                          <w:rPr>
                            <w:sz w:val="16"/>
                            <w:szCs w:val="16"/>
                          </w:rPr>
                        </w:pPr>
                        <w:r w:rsidRPr="008C20F2">
                          <w:rPr>
                            <w:sz w:val="16"/>
                            <w:szCs w:val="16"/>
                          </w:rPr>
                          <w:t>(i)</w:t>
                        </w:r>
                      </w:p>
                    </w:tc>
                    <w:tc>
                      <w:tcPr>
                        <w:tcW w:w="2675" w:type="dxa"/>
                        <w:hideMark/>
                      </w:tcPr>
                      <w:p w:rsidR="00550228" w:rsidRPr="008C20F2" w:rsidRDefault="00550228" w:rsidP="008C20F2">
                        <w:pPr>
                          <w:pStyle w:val="Normal1"/>
                          <w:spacing w:before="0"/>
                          <w:rPr>
                            <w:sz w:val="16"/>
                            <w:szCs w:val="16"/>
                          </w:rPr>
                        </w:pPr>
                        <w:r w:rsidRPr="008C20F2">
                          <w:rPr>
                            <w:sz w:val="16"/>
                            <w:szCs w:val="16"/>
                            <w:lang w:val="sq-AL"/>
                          </w:rPr>
                          <w:t>një punonjësi, në lidhje me të drejtën e lindur për të marrë rrogë, pension ose pagesa të tjera të pandryshueshme, me përjashtim të komponentit të ndryshueshëm të pagesës që nuk rregullohet me kontratë kolektive negocimi;</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44"/>
                    <w:gridCol w:w="3276"/>
                  </w:tblGrid>
                  <w:tr w:rsidR="008C20F2" w:rsidRPr="008C20F2" w:rsidTr="006E1162">
                    <w:trPr>
                      <w:tblCellSpacing w:w="0" w:type="dxa"/>
                    </w:trPr>
                    <w:tc>
                      <w:tcPr>
                        <w:tcW w:w="196" w:type="dxa"/>
                        <w:hideMark/>
                      </w:tcPr>
                      <w:p w:rsidR="00550228" w:rsidRPr="008C20F2" w:rsidRDefault="00550228" w:rsidP="008C20F2">
                        <w:pPr>
                          <w:pStyle w:val="Normal1"/>
                          <w:spacing w:before="0"/>
                          <w:rPr>
                            <w:sz w:val="16"/>
                            <w:szCs w:val="16"/>
                          </w:rPr>
                        </w:pPr>
                        <w:r w:rsidRPr="008C20F2">
                          <w:rPr>
                            <w:sz w:val="16"/>
                            <w:szCs w:val="16"/>
                          </w:rPr>
                          <w:t>(ii)</w:t>
                        </w:r>
                      </w:p>
                    </w:tc>
                    <w:tc>
                      <w:tcPr>
                        <w:tcW w:w="2631" w:type="dxa"/>
                        <w:hideMark/>
                      </w:tcPr>
                      <w:p w:rsidR="00550228" w:rsidRPr="008C20F2" w:rsidRDefault="00550228" w:rsidP="008C20F2">
                        <w:pPr>
                          <w:pStyle w:val="Normal1"/>
                          <w:spacing w:before="0"/>
                          <w:rPr>
                            <w:sz w:val="16"/>
                            <w:szCs w:val="16"/>
                          </w:rPr>
                        </w:pPr>
                        <w:r w:rsidRPr="008C20F2">
                          <w:rPr>
                            <w:sz w:val="16"/>
                            <w:szCs w:val="16"/>
                            <w:lang w:val="sq-AL"/>
                          </w:rPr>
                          <w:t>një kreditori tregtar, në lidhje me dhënien institucionit ose subjektit të përmendur në nenin 1, pika 1, shkronja “b”, “c” ose “d”, e mallrave ose shërbimeve që kanë rëndësi kritike për funksionimin e përditshëm të operacioneve, përfshirë shërbime informatike, infrastrukturë publike dhe dhënien me qira dhe mirëmbajtjen e mjediseve;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99"/>
                    <w:gridCol w:w="3221"/>
                  </w:tblGrid>
                  <w:tr w:rsidR="008C20F2" w:rsidRPr="008C20F2" w:rsidTr="006E1162">
                    <w:trPr>
                      <w:tblCellSpacing w:w="0" w:type="dxa"/>
                    </w:trPr>
                    <w:tc>
                      <w:tcPr>
                        <w:tcW w:w="240" w:type="dxa"/>
                        <w:hideMark/>
                      </w:tcPr>
                      <w:p w:rsidR="00550228" w:rsidRPr="008C20F2" w:rsidRDefault="00550228" w:rsidP="008C20F2">
                        <w:pPr>
                          <w:pStyle w:val="Normal1"/>
                          <w:spacing w:before="0"/>
                          <w:rPr>
                            <w:sz w:val="16"/>
                            <w:szCs w:val="16"/>
                          </w:rPr>
                        </w:pPr>
                        <w:r w:rsidRPr="008C20F2">
                          <w:rPr>
                            <w:sz w:val="16"/>
                            <w:szCs w:val="16"/>
                          </w:rPr>
                          <w:t>(iii)</w:t>
                        </w:r>
                      </w:p>
                    </w:tc>
                    <w:tc>
                      <w:tcPr>
                        <w:tcW w:w="2587" w:type="dxa"/>
                        <w:hideMark/>
                      </w:tcPr>
                      <w:p w:rsidR="00550228" w:rsidRPr="008C20F2" w:rsidRDefault="00550228" w:rsidP="008C20F2">
                        <w:pPr>
                          <w:pStyle w:val="Normal1"/>
                          <w:spacing w:before="0"/>
                          <w:rPr>
                            <w:sz w:val="16"/>
                            <w:szCs w:val="16"/>
                          </w:rPr>
                        </w:pPr>
                        <w:r w:rsidRPr="008C20F2">
                          <w:rPr>
                            <w:sz w:val="16"/>
                            <w:szCs w:val="16"/>
                            <w:lang w:val="sq-AL"/>
                          </w:rPr>
                          <w:t>autoriteteve të tatim-taksave dhe sigurimeve shoqërore, me kusht që këto detyrime të kenë përparësi në bazë të legjislacionit të zbatueshëm;</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89"/>
                    <w:gridCol w:w="3231"/>
                  </w:tblGrid>
                  <w:tr w:rsidR="008C20F2" w:rsidRPr="008C20F2" w:rsidTr="006E1162">
                    <w:trPr>
                      <w:tblCellSpacing w:w="0" w:type="dxa"/>
                    </w:trPr>
                    <w:tc>
                      <w:tcPr>
                        <w:tcW w:w="232" w:type="dxa"/>
                        <w:hideMark/>
                      </w:tcPr>
                      <w:p w:rsidR="00550228" w:rsidRPr="008C20F2" w:rsidRDefault="00550228" w:rsidP="008C20F2">
                        <w:pPr>
                          <w:pStyle w:val="Normal1"/>
                          <w:spacing w:before="0"/>
                          <w:rPr>
                            <w:sz w:val="16"/>
                            <w:szCs w:val="16"/>
                          </w:rPr>
                        </w:pPr>
                        <w:r w:rsidRPr="008C20F2">
                          <w:rPr>
                            <w:sz w:val="16"/>
                            <w:szCs w:val="16"/>
                          </w:rPr>
                          <w:t>(iv)</w:t>
                        </w:r>
                      </w:p>
                    </w:tc>
                    <w:tc>
                      <w:tcPr>
                        <w:tcW w:w="2595" w:type="dxa"/>
                        <w:hideMark/>
                      </w:tcPr>
                      <w:p w:rsidR="00550228" w:rsidRPr="008C20F2" w:rsidRDefault="00550228" w:rsidP="008C20F2">
                        <w:pPr>
                          <w:pStyle w:val="Normal1"/>
                          <w:spacing w:before="0"/>
                          <w:rPr>
                            <w:sz w:val="16"/>
                            <w:szCs w:val="16"/>
                          </w:rPr>
                        </w:pPr>
                        <w:r w:rsidRPr="008C20F2">
                          <w:rPr>
                            <w:sz w:val="16"/>
                            <w:szCs w:val="16"/>
                            <w:lang w:val="sq-AL"/>
                          </w:rPr>
                          <w:t>skemave të garantimit të depozitave, në lidhje me kontributet që duhen paguar në përputhje me Direktivën 2014/49/BE.</w:t>
                        </w:r>
                      </w:p>
                    </w:tc>
                  </w:tr>
                </w:tbl>
                <w:p w:rsidR="00550228" w:rsidRPr="008C20F2" w:rsidRDefault="00550228" w:rsidP="008C20F2">
                  <w:pPr>
                    <w:rPr>
                      <w:sz w:val="16"/>
                      <w:szCs w:val="16"/>
                    </w:rPr>
                  </w:pPr>
                </w:p>
              </w:tc>
            </w:tr>
          </w:tbl>
          <w:p w:rsidR="00550228" w:rsidRPr="008C20F2" w:rsidRDefault="00550228" w:rsidP="008C20F2">
            <w:pPr>
              <w:pStyle w:val="Normal1"/>
              <w:spacing w:before="0"/>
              <w:rPr>
                <w:sz w:val="16"/>
                <w:szCs w:val="16"/>
                <w:lang w:val="sq-AL"/>
              </w:rPr>
            </w:pPr>
            <w:r w:rsidRPr="008C20F2">
              <w:rPr>
                <w:sz w:val="16"/>
                <w:szCs w:val="16"/>
                <w:lang w:val="sq-AL"/>
              </w:rPr>
              <w:t>Shkronja “g”, nënpika “i”, e paragrafit të parë nuk zbatohet për komponentin e ndryshueshëm të pagesës shpërblyese të sipërmarrësve të riskut material të identifikuar në nenin 92, pika 2, të Direktivës 2013/36/BE.</w:t>
            </w:r>
          </w:p>
          <w:p w:rsidR="00550228" w:rsidRPr="008C20F2" w:rsidRDefault="00550228" w:rsidP="008C20F2">
            <w:pPr>
              <w:pStyle w:val="Normal1"/>
              <w:spacing w:before="0"/>
              <w:rPr>
                <w:sz w:val="16"/>
                <w:szCs w:val="16"/>
                <w:lang w:val="sq-AL"/>
              </w:rPr>
            </w:pPr>
            <w:r w:rsidRPr="008C20F2">
              <w:rPr>
                <w:sz w:val="16"/>
                <w:szCs w:val="16"/>
                <w:lang w:val="sq-AL"/>
              </w:rPr>
              <w:t>Shtetet Anëtare sigurojnë që të gjitha aktivet e garantuara e të lidhura me një listë obligacionesh të mbuluara të mbeten të pacenuara, të veçuara dhe të financuara në mënyrë të mjaftueshme. As kjo kërkesë, as shkronja “b” e paragrafit të parë, nuk i pengon autoritetet e zgjidhjes që, sipas rastit, të ushtrojnë kompetencat e tyre në lidhje me çdo pjesë të një pasivi të garantuar ose të një pasivi për të cilin është vendosur barrë siguruese në formë kolaterali që e kalon vlerën e aktiveve, pengut, garancisë ose kolateralit me të cilin është garantuar.</w:t>
            </w:r>
          </w:p>
          <w:p w:rsidR="00550228" w:rsidRPr="008C20F2" w:rsidRDefault="00550228" w:rsidP="008C20F2">
            <w:pPr>
              <w:pStyle w:val="Normal1"/>
              <w:spacing w:before="0"/>
              <w:rPr>
                <w:sz w:val="16"/>
                <w:szCs w:val="16"/>
                <w:lang w:val="sq-AL"/>
              </w:rPr>
            </w:pPr>
            <w:r w:rsidRPr="008C20F2">
              <w:rPr>
                <w:sz w:val="16"/>
                <w:szCs w:val="16"/>
                <w:lang w:val="sq-AL"/>
              </w:rPr>
              <w:t>Shkronja “a” e paragrafit të parë nuk i pengon autoritetet e zgjidhjes që, kur duhet, t’i ushtrojnë këto kompetenca në lidhje me çfarëdo vlere depozite  që është më e madhe se niveli i mbulimit i parashikuar në nenin 6 të Direktivës 2014/49/BE.</w:t>
            </w:r>
          </w:p>
          <w:p w:rsidR="00550228" w:rsidRPr="008C20F2" w:rsidRDefault="00550228" w:rsidP="008C20F2">
            <w:pPr>
              <w:pStyle w:val="Normal1"/>
              <w:spacing w:before="0"/>
              <w:rPr>
                <w:sz w:val="16"/>
                <w:szCs w:val="16"/>
                <w:lang w:val="sq-AL"/>
              </w:rPr>
            </w:pPr>
            <w:r w:rsidRPr="008C20F2">
              <w:rPr>
                <w:sz w:val="16"/>
                <w:szCs w:val="16"/>
                <w:lang w:val="sq-AL"/>
              </w:rPr>
              <w:t>Pa cenuar rregullat për ekspozimin e madh të Rregullores (BE) Nr. 575/2013 dhe Direktivës 2013/36/BE, Shtetet Anëtare sigurojnë që, në mënyrë që të sigurohet aftësia për zgjidhje e institucioneve dhe grupeve, autoritetet e zgjidhjes ta kufizojnë, në përputhje me nenin 17, pika 5, shkronja “b”, të kësaj direktive, shkallën me të cilën institucionet e tjera mbajnë pasive të lejuara për instrumentin e mbajtjes së humbjeve nga kreditorët, me përjashtim të pasiveve që mbahen pranë subjekteve pjesë e të njëjtit grup.</w:t>
            </w:r>
          </w:p>
          <w:p w:rsidR="00550228" w:rsidRPr="008C20F2" w:rsidRDefault="00550228" w:rsidP="008C20F2">
            <w:pPr>
              <w:pStyle w:val="Normal1"/>
              <w:spacing w:before="0"/>
              <w:rPr>
                <w:sz w:val="16"/>
                <w:szCs w:val="16"/>
                <w:lang w:val="sq-AL"/>
              </w:rPr>
            </w:pPr>
            <w:r w:rsidRPr="008C20F2">
              <w:rPr>
                <w:sz w:val="16"/>
                <w:szCs w:val="16"/>
                <w:lang w:val="sq-AL"/>
              </w:rPr>
              <w:lastRenderedPageBreak/>
              <w:t>3.   Në rrethana të jashtëzakonshme, kur përdoret instrumenti i mbajtjes së humbjeve nga kreditorët, autoriteti i zgjidhjes mund të përjashtojë plotësisht ose pjesërisht disa pasive të caktuara nga përdorimi i kompetencave të zhvlerësimit ose konvertimit, kur:</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nuk është e mundur të mbulohet ai pasiv nga kreditorët brenda një afati të arsyeshëm, pavarësisht përpjekjeve në mirëbesim të autoritetit të zgjidhjes;</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përjashtimi është i nevojshëm dhe proporcional për të arritur vijueshmërinë e funksioneve me rëndësi kritike dhe linjave tregtare qendrore në atë mënyrë që e ruan aftësinë e institucionit objekt i zgjidhjes për të vijuar operacionet, shërbimet dhe transaksionet më kryesore;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lang w:val="sq-AL"/>
                    </w:rPr>
                  </w:pPr>
                  <w:r w:rsidRPr="008C20F2">
                    <w:rPr>
                      <w:sz w:val="16"/>
                      <w:szCs w:val="16"/>
                      <w:lang w:val="sq-AL"/>
                    </w:rPr>
                    <w:t>përjashtimi është i nevojshëm dhe proporcional për të shmangur përhapjen e gjerë të problemit, sidomos në lidhje me depozitat e lejuara të mbajtura nga persona fizikë dhe  ndërmarrje shumë të vogla, të vogla dhe të mesme, çka do të ndërpriste rëndë funksionimin e tregjeve financiare, përfshirë edhe të infrastrukturave të tregjeve financiare, në atë mënyrë që do të mund të shkaktonte shqetësime të rënda për ekonominë e Shtetit Anëtar ose të Bashkimit Evropian; ose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(d)</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përdorimi i instrumentit të mbajtjes së humbjeve nga kreditorët për këto pasive do të shkaktonte prishje të vlerës aq sa humbjet e mbajtura nga kreditorët e tjerë do të ishin më të larta nëse këto pasive do të përjashtoheshin nga instrumenti i mbajtjes së humbjeve nga kreditorët.</w:t>
                  </w:r>
                </w:p>
              </w:tc>
            </w:tr>
          </w:tbl>
          <w:p w:rsidR="00550228" w:rsidRPr="008C20F2" w:rsidRDefault="00550228" w:rsidP="008C20F2">
            <w:pPr>
              <w:pStyle w:val="Normal1"/>
              <w:spacing w:before="0"/>
              <w:rPr>
                <w:sz w:val="16"/>
                <w:szCs w:val="16"/>
                <w:lang w:val="sq-AL"/>
              </w:rPr>
            </w:pPr>
            <w:r w:rsidRPr="008C20F2">
              <w:rPr>
                <w:sz w:val="16"/>
                <w:szCs w:val="16"/>
                <w:lang w:val="sq-AL"/>
              </w:rPr>
              <w:t>Kur autoriteti i zgjidhjes vendos të përjashtojë plotësisht ose pjesërisht një pasiv të lejuar ose klasë pasivesh të lejuara në bazë të kësaj pike, niveli i zhvlerësimit ose konvertimit të përdorur për pasivet e tjera të lejuara mund të rritet për të marrë në konsideratë këto përjashtime, me kusht që niveli i zhvlerësimit ose konvertimit të përdorur për pasivet e tjera të lejuara të jetë në përputhje me parimin e nenit 34, pika 1, shkronja “a”.</w:t>
            </w:r>
          </w:p>
          <w:p w:rsidR="00550228" w:rsidRPr="008C20F2" w:rsidRDefault="00550228" w:rsidP="008C20F2">
            <w:pPr>
              <w:pStyle w:val="Normal1"/>
              <w:spacing w:before="0"/>
              <w:rPr>
                <w:sz w:val="16"/>
                <w:szCs w:val="16"/>
                <w:lang w:val="sq-AL"/>
              </w:rPr>
            </w:pPr>
            <w:r w:rsidRPr="008C20F2">
              <w:rPr>
                <w:sz w:val="16"/>
                <w:szCs w:val="16"/>
                <w:lang w:val="sq-AL"/>
              </w:rPr>
              <w:t>4.   Kur autoriteti i zgjidhjes vendos të përjashtojë plotësisht ose pjesërisht një pasiv të lejuar ose një klasë pasivesh të lejuara në bazë të këtij neni dhe humbjet që do të mbaheshin nga këto pasive nuk u janë kaluar plotësisht kreditorëve të tjerë, organizimi i financimit të zgjidhjes mund të japë një kontribut institucionit objekt i zgjidhjes për të bërë sa më poshtë: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për të mbuluar humbjet që nuk janë absorbuar nga pasivet e lejuara dhe për ta rivendosur në zero vlerën neto të aktiveve të institucionit objekt i zgjidhjes në përputhje me nenin 46, pika 1, shkronja “a”;</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 xml:space="preserve">për të blerë aksione ose instrumente të tjera të pronësisë ose instrumente të kapitalit në institucionin objekt i zgjidhjes, në mënyrë që të rikapitalizohet </w:t>
                  </w:r>
                  <w:r w:rsidRPr="008C20F2">
                    <w:rPr>
                      <w:sz w:val="16"/>
                      <w:szCs w:val="16"/>
                      <w:lang w:val="sq-AL"/>
                    </w:rPr>
                    <w:lastRenderedPageBreak/>
                    <w:t>institucioni në përputhje me nenin 46, pika 1, shkronja “b”.</w:t>
                  </w:r>
                </w:p>
              </w:tc>
            </w:tr>
          </w:tbl>
          <w:p w:rsidR="00550228" w:rsidRPr="008C20F2" w:rsidRDefault="00550228" w:rsidP="008C20F2">
            <w:pPr>
              <w:pStyle w:val="Normal1"/>
              <w:spacing w:before="0"/>
              <w:rPr>
                <w:sz w:val="16"/>
                <w:szCs w:val="16"/>
                <w:lang w:val="sq-AL"/>
              </w:rPr>
            </w:pPr>
            <w:r w:rsidRPr="008C20F2">
              <w:rPr>
                <w:sz w:val="16"/>
                <w:szCs w:val="16"/>
              </w:rPr>
              <w:lastRenderedPageBreak/>
              <w:t>5.   </w:t>
            </w:r>
            <w:r w:rsidRPr="008C20F2">
              <w:rPr>
                <w:sz w:val="16"/>
                <w:szCs w:val="16"/>
                <w:lang w:val="sq-AL"/>
              </w:rPr>
              <w:t>Organizimi i financimit të zgjidhjes mund të bëjë një kontribut siç thuhet në pikën 4 vetëm kur:</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lang w:val="sq-AL"/>
                    </w:rPr>
                  </w:pPr>
                  <w:r w:rsidRPr="008C20F2">
                    <w:rPr>
                      <w:sz w:val="16"/>
                      <w:szCs w:val="16"/>
                      <w:lang w:val="sq-AL"/>
                    </w:rPr>
                    <w:t>një kontribut për absorbimin e humbjes dhe rikapitalizimin i barabartë me një shumë prej jo më pak se 8% e pasiveve gjithsej përfshirë edhe fondet e veta të institucionit objekt i zgjidhjes, të matura në kohën e veprimit për zgjidhjen në përputhje me vlerësimin e parashikuar në nenin 36, është bërë nga aksionarët dhe mbajtësit e instrumenteve të tjera të pronësisë, mbajtësit e instrumenteve përkatëse të kapitalit dhe pasiveve të tjera të lejuara nëpërmjet zhvlerësimit, konvertimit ose mënyrave të tjera;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kontributi i organizimit të financimit të zgjidhjes nuk është më i madh se 5% e pasiveve gjithsej përfshirë fondet e veta të institucionit objekt i zgjidhjes, të matura në kohën e veprimit për zgjidhjen në përputhje me vlerësimin e parashikuar në nenin 36.</w:t>
                  </w:r>
                </w:p>
              </w:tc>
            </w:tr>
          </w:tbl>
          <w:p w:rsidR="00550228" w:rsidRPr="008C20F2" w:rsidRDefault="00550228" w:rsidP="008C20F2">
            <w:pPr>
              <w:pStyle w:val="Normal1"/>
              <w:spacing w:before="0"/>
              <w:rPr>
                <w:sz w:val="16"/>
                <w:szCs w:val="16"/>
                <w:lang w:val="sq-AL"/>
              </w:rPr>
            </w:pPr>
            <w:r w:rsidRPr="008C20F2">
              <w:rPr>
                <w:sz w:val="16"/>
                <w:szCs w:val="16"/>
              </w:rPr>
              <w:t>6.   </w:t>
            </w:r>
            <w:r w:rsidRPr="008C20F2">
              <w:rPr>
                <w:sz w:val="16"/>
                <w:szCs w:val="16"/>
                <w:lang w:val="sq-AL"/>
              </w:rPr>
              <w:t>Kontributi i organizimit të financimit të zgjidhjes i përmendur në pikën 4 mund të financohet 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Shumën në dispozicion të organizimit të financimit të zgjidhjes që është siguruar nëpërmjet kontributeve që japin institucionet dhe degët e Bashkimit Evropian në përputhje me nenin 100, pika 6, dhe nenin 103;</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lang w:val="sq-AL"/>
                    </w:rPr>
                  </w:pPr>
                  <w:r w:rsidRPr="008C20F2">
                    <w:rPr>
                      <w:sz w:val="16"/>
                      <w:szCs w:val="16"/>
                      <w:lang w:val="sq-AL"/>
                    </w:rPr>
                    <w:t>shumën që mund të sigurohet nëpërmjet kontributeve pas faktit në përputhje me nenin 104 brenda tre vjetëve;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kur shumat e përmendura në shkronjën “a” dhe  “b” të kësaj pike nuk janë të mjaftueshme, shumat e siguruara nga burime alternative financimi në përputhje me nenin 105.</w:t>
                  </w:r>
                </w:p>
              </w:tc>
            </w:tr>
          </w:tbl>
          <w:p w:rsidR="00550228" w:rsidRPr="008C20F2" w:rsidRDefault="00550228" w:rsidP="008C20F2">
            <w:pPr>
              <w:pStyle w:val="Normal1"/>
              <w:spacing w:before="0"/>
              <w:rPr>
                <w:sz w:val="16"/>
                <w:szCs w:val="16"/>
                <w:lang w:val="sq-AL"/>
              </w:rPr>
            </w:pPr>
            <w:r w:rsidRPr="008C20F2">
              <w:rPr>
                <w:sz w:val="16"/>
                <w:szCs w:val="16"/>
              </w:rPr>
              <w:t>7.   </w:t>
            </w:r>
            <w:r w:rsidRPr="008C20F2">
              <w:rPr>
                <w:sz w:val="16"/>
                <w:szCs w:val="16"/>
                <w:lang w:val="sq-AL"/>
              </w:rPr>
              <w:t>Në rrethana të jashtëzakonshme, autoriteti i zgjidhjes mund të kërkojë financim të mëtejshëm nga burime alternative financimi pasi:</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lang w:val="sq-AL"/>
                    </w:rPr>
                  </w:pPr>
                  <w:r w:rsidRPr="008C20F2">
                    <w:rPr>
                      <w:sz w:val="16"/>
                      <w:szCs w:val="16"/>
                      <w:lang w:val="sq-AL"/>
                    </w:rPr>
                    <w:t>të jetë arritur kufiri prej 5% i përcaktuar në pikën 5, shkronja “b”;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pBdr>
                      <w:bar w:val="single" w:sz="4" w:color="FF8080"/>
                    </w:pBdr>
                    <w:spacing w:before="0"/>
                    <w:rPr>
                      <w:sz w:val="16"/>
                      <w:szCs w:val="16"/>
                    </w:rPr>
                  </w:pPr>
                  <w:r w:rsidRPr="008C20F2">
                    <w:rPr>
                      <w:sz w:val="16"/>
                      <w:szCs w:val="16"/>
                      <w:lang w:val="sq-AL"/>
                    </w:rPr>
                    <w:t>të jenë zhvlerësuar ose konvertuar plotësisht të gjitha pasivet pa garanci dhe pa përparësi, pa përfshirë depozitat e lejuara.</w:t>
                  </w:r>
                </w:p>
              </w:tc>
            </w:tr>
          </w:tbl>
          <w:p w:rsidR="00550228" w:rsidRPr="008C20F2" w:rsidRDefault="00550228" w:rsidP="008C20F2">
            <w:pPr>
              <w:pStyle w:val="Normal1"/>
              <w:spacing w:before="0"/>
              <w:rPr>
                <w:sz w:val="16"/>
                <w:szCs w:val="16"/>
                <w:lang w:val="sq-AL"/>
              </w:rPr>
            </w:pPr>
            <w:r w:rsidRPr="008C20F2">
              <w:rPr>
                <w:sz w:val="16"/>
                <w:szCs w:val="16"/>
                <w:lang w:val="sq-AL"/>
              </w:rPr>
              <w:t>Si mënyrë alternative ose shtesë, kur përmbushen kushtet e parashikuara në paragrafin e parë, organizimi i financimit të zgjidhjes mund të japë kontribut nga burimet e siguruara nëpërmjet kontributeve paraprake në përputhje me nenin 100, pika 6, dhe nenin 103 dhe që nuk janë përdorur ende.</w:t>
            </w:r>
          </w:p>
          <w:p w:rsidR="00550228" w:rsidRPr="008C20F2" w:rsidRDefault="00550228" w:rsidP="008C20F2">
            <w:pPr>
              <w:pStyle w:val="Normal1"/>
              <w:spacing w:before="0"/>
              <w:rPr>
                <w:sz w:val="16"/>
                <w:szCs w:val="16"/>
                <w:lang w:val="sq-AL"/>
              </w:rPr>
            </w:pPr>
            <w:r w:rsidRPr="008C20F2">
              <w:rPr>
                <w:sz w:val="16"/>
                <w:szCs w:val="16"/>
                <w:lang w:val="sq-AL"/>
              </w:rPr>
              <w:t>8.   Si përjashtim nga pika 5, shkronja “a”, organizimi i financimit të zgjidhjes mund të japin gjithashtu kontributin e përmendur në pikën 4 me kusht që: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 xml:space="preserve">kontributi për absorbimin e humbjeve dhe </w:t>
                  </w:r>
                  <w:r w:rsidRPr="008C20F2">
                    <w:rPr>
                      <w:sz w:val="16"/>
                      <w:szCs w:val="16"/>
                      <w:lang w:val="sq-AL"/>
                    </w:rPr>
                    <w:lastRenderedPageBreak/>
                    <w:t>rikapitalizimin i përmendur në shkronjën “a” të pikës 5 të jetë i barabartë me një vlerë jo më pak se 20% të aktiveve të ponderuara sipas riskut të institucionit në fjalë;</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lang w:val="sq-AL"/>
                    </w:rPr>
                  </w:pPr>
                  <w:r w:rsidRPr="008C20F2">
                    <w:rPr>
                      <w:sz w:val="16"/>
                      <w:szCs w:val="16"/>
                      <w:lang w:val="sq-AL"/>
                    </w:rPr>
                    <w:t>organizimi i financimit të zgjidhjes i Shtetit Anëtar në fjalë të ketë në dispozicion, me anë të kontributeve paraprake (pa përfshirë kontributet në një skemë të garantimit të depozitave) të siguruara në përputhje me nenin 100, pika 6, dhe nenin 103, një shumë që të jetë të paktën sa 3% e depozitave të mbuluara të të gjitha institucioneve të kreditit të autorizuara në territorin e atij Shteti Anëtar;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476746"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E74C4D" w:rsidRDefault="00550228" w:rsidP="008C20F2">
                  <w:pPr>
                    <w:pStyle w:val="Normal1"/>
                    <w:spacing w:before="0"/>
                    <w:rPr>
                      <w:sz w:val="16"/>
                      <w:szCs w:val="16"/>
                      <w:lang w:val="it-IT"/>
                    </w:rPr>
                  </w:pPr>
                  <w:r w:rsidRPr="008C20F2">
                    <w:rPr>
                      <w:sz w:val="16"/>
                      <w:szCs w:val="16"/>
                      <w:lang w:val="sq-AL"/>
                    </w:rPr>
                    <w:t>institucioni në fjalë ka aktive nën 900 miliard euro në formë të konsoliduar.</w:t>
                  </w:r>
                </w:p>
              </w:tc>
            </w:tr>
          </w:tbl>
          <w:p w:rsidR="00550228" w:rsidRPr="008C20F2" w:rsidRDefault="00550228" w:rsidP="008C20F2">
            <w:pPr>
              <w:pStyle w:val="Normal1"/>
              <w:spacing w:before="0"/>
              <w:rPr>
                <w:sz w:val="16"/>
                <w:szCs w:val="16"/>
                <w:lang w:val="sq-AL"/>
              </w:rPr>
            </w:pPr>
            <w:r w:rsidRPr="00E74C4D">
              <w:rPr>
                <w:sz w:val="16"/>
                <w:szCs w:val="16"/>
                <w:lang w:val="it-IT"/>
              </w:rPr>
              <w:t>9.   </w:t>
            </w:r>
            <w:r w:rsidRPr="008C20F2">
              <w:rPr>
                <w:sz w:val="16"/>
                <w:szCs w:val="16"/>
                <w:lang w:val="sq-AL"/>
              </w:rPr>
              <w:t>Gjatë ushtrimit të kompetencave sipas pikës 3, autoritetet e zgjidhjes marrin në konsideratë sa më poshtë: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parimi se humbjet është mirë të mbahen fillimisht nga aksionarët dhe pastaj, përgjithësisht, nga kreditorët e institucionit objekt i zgjidhjes sipas rendit të përparësisë;</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lang w:val="sq-AL"/>
                    </w:rPr>
                  </w:pPr>
                  <w:r w:rsidRPr="008C20F2">
                    <w:rPr>
                      <w:sz w:val="16"/>
                      <w:szCs w:val="16"/>
                      <w:lang w:val="sq-AL"/>
                    </w:rPr>
                    <w:t>niveli i kapacitetit të absorbimit të humbjeve që do të mbetej brenda institucionit objekt i zgjidhjes nëse do të përjashtohej pasivi ose klasa e pasiveve;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nevoja për të mbajtur burime të mjaftueshme për financimin e zgjidhjes.</w:t>
                  </w:r>
                </w:p>
              </w:tc>
            </w:tr>
          </w:tbl>
          <w:p w:rsidR="00550228" w:rsidRPr="008C20F2" w:rsidRDefault="00550228" w:rsidP="008C20F2">
            <w:pPr>
              <w:pStyle w:val="Normal1"/>
              <w:spacing w:before="0"/>
              <w:rPr>
                <w:sz w:val="16"/>
                <w:szCs w:val="16"/>
                <w:lang w:val="sq-AL"/>
              </w:rPr>
            </w:pPr>
            <w:r w:rsidRPr="008C20F2">
              <w:rPr>
                <w:sz w:val="16"/>
                <w:szCs w:val="16"/>
              </w:rPr>
              <w:t>10.   </w:t>
            </w:r>
            <w:r w:rsidRPr="008C20F2">
              <w:rPr>
                <w:sz w:val="16"/>
                <w:szCs w:val="16"/>
                <w:lang w:val="sq-AL"/>
              </w:rPr>
              <w:t>Përjashtimet sipas pikës 3 mund të zbatohen ose për ta përjashtuar plotësisht një pasiv nga zhvlerësimi ose për ta kufizuar shkallën me të cilën zhvlerësohet ai pasiv.</w:t>
            </w:r>
          </w:p>
          <w:p w:rsidR="00550228" w:rsidRPr="008C20F2" w:rsidRDefault="00550228" w:rsidP="008C20F2">
            <w:pPr>
              <w:pStyle w:val="Normal1"/>
              <w:spacing w:before="0"/>
              <w:rPr>
                <w:sz w:val="16"/>
                <w:szCs w:val="16"/>
                <w:lang w:val="sq-AL"/>
              </w:rPr>
            </w:pPr>
            <w:r w:rsidRPr="008C20F2">
              <w:rPr>
                <w:sz w:val="16"/>
                <w:szCs w:val="16"/>
                <w:lang w:val="sq-AL"/>
              </w:rPr>
              <w:t>11.   Komisionit i jepet kompetenca të miratojë aktet e deleguara në përputhje me nenin 115 për të përcaktuar më tej rrethanat në të cilat përjashtimi është i nevojshëm për arritjen e objektivave të përcaktuar në pikën 3 të këtij neni.</w:t>
            </w:r>
          </w:p>
          <w:p w:rsidR="005F7877" w:rsidRPr="008C20F2" w:rsidRDefault="00550228" w:rsidP="008C20F2">
            <w:pPr>
              <w:pStyle w:val="Normal1"/>
              <w:spacing w:before="0"/>
              <w:rPr>
                <w:sz w:val="16"/>
                <w:szCs w:val="16"/>
                <w:lang w:val="sq-AL"/>
              </w:rPr>
            </w:pPr>
            <w:r w:rsidRPr="008C20F2">
              <w:rPr>
                <w:sz w:val="16"/>
                <w:szCs w:val="16"/>
                <w:lang w:val="sq-AL"/>
              </w:rPr>
              <w:t>12.   Përpara ushtrimit të kompetencës për të vendosur për përjashtimin e një pasivi në bazë të pikës 3, autoriteti i zgjidhjes njofton Komisionin. Kur përjashtimi do të kërkonte dhënien e një kontributi nga një organizim i financimit të zgjidhjes ose nga një burim alternativ financimi sipas pikave nga 4 deri në 8, Komisioni, brenda 24 orëve pas marrjes së një njoftimi të tillë ose brenda një periudhe më të gjatë me miratimin e autoritetit  të zgjidhjes, mund të ndalojë ose të kërkojë ndryshimin e një përjashtimi nëse nuk përmbushen kërkesat e këtij neni dhe akteve të deleguara për mbrojtjen e integritetit të tregut të brendshëm. Kjo nuk cenon zbatimin e kuadrit të Bashkimit Evropian për ndihmën shtetërore nga Komisioni.</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A043D5" w:rsidRPr="008C20F2" w:rsidRDefault="00A043D5" w:rsidP="008C20F2">
            <w:pPr>
              <w:contextualSpacing/>
              <w:jc w:val="center"/>
              <w:rPr>
                <w:b/>
                <w:bCs/>
                <w:sz w:val="16"/>
                <w:szCs w:val="16"/>
                <w:lang w:val="sq-AL"/>
              </w:rPr>
            </w:pPr>
            <w:r w:rsidRPr="008C20F2">
              <w:rPr>
                <w:b/>
                <w:bCs/>
                <w:sz w:val="16"/>
                <w:szCs w:val="16"/>
                <w:lang w:val="sq-AL"/>
              </w:rPr>
              <w:t>Neni 31</w:t>
            </w:r>
          </w:p>
          <w:p w:rsidR="00A043D5" w:rsidRPr="008C20F2" w:rsidRDefault="00A043D5" w:rsidP="008C20F2">
            <w:pPr>
              <w:contextualSpacing/>
              <w:jc w:val="center"/>
              <w:rPr>
                <w:b/>
                <w:bCs/>
                <w:sz w:val="16"/>
                <w:szCs w:val="16"/>
                <w:lang w:val="sq-AL"/>
              </w:rPr>
            </w:pPr>
            <w:r w:rsidRPr="008C20F2">
              <w:rPr>
                <w:b/>
                <w:bCs/>
                <w:sz w:val="16"/>
                <w:szCs w:val="16"/>
                <w:lang w:val="sq-AL"/>
              </w:rPr>
              <w:t xml:space="preserve">Qëllimi i </w:t>
            </w:r>
            <w:r w:rsidRPr="008C20F2">
              <w:rPr>
                <w:b/>
                <w:sz w:val="16"/>
                <w:szCs w:val="16"/>
                <w:lang w:val="sq-AL"/>
              </w:rPr>
              <w:t>rikapitalizimit nga brenda</w:t>
            </w:r>
          </w:p>
          <w:p w:rsidR="00A043D5" w:rsidRPr="008C20F2" w:rsidRDefault="00A043D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A043D5" w:rsidRPr="008C20F2" w:rsidRDefault="00A043D5" w:rsidP="008C20F2">
            <w:pPr>
              <w:pStyle w:val="ListParagraph"/>
              <w:numPr>
                <w:ilvl w:val="0"/>
                <w:numId w:val="5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Instrumenti i rikapitalizimit nga brenda mund të zbatohet për të gjitha detyrimet e bankës që nuk janë përjashtuar nga fusha e zbatimit e këtij instrumenti, siç përcaktohet në pikat 2 </w:t>
            </w:r>
            <w:r w:rsidR="00095CC3" w:rsidRPr="008C20F2">
              <w:rPr>
                <w:rFonts w:ascii="Times New Roman" w:hAnsi="Times New Roman" w:cs="Times New Roman"/>
                <w:sz w:val="16"/>
                <w:szCs w:val="16"/>
                <w:lang w:val="sq-AL"/>
              </w:rPr>
              <w:t xml:space="preserve">ose </w:t>
            </w:r>
            <w:r w:rsidRPr="008C20F2">
              <w:rPr>
                <w:rFonts w:ascii="Times New Roman" w:hAnsi="Times New Roman" w:cs="Times New Roman"/>
                <w:sz w:val="16"/>
                <w:szCs w:val="16"/>
                <w:lang w:val="sq-AL"/>
              </w:rPr>
              <w:t>4 të këtij neni.</w:t>
            </w:r>
          </w:p>
          <w:p w:rsidR="00A043D5" w:rsidRPr="008C20F2" w:rsidRDefault="00A043D5" w:rsidP="008C20F2">
            <w:pPr>
              <w:pStyle w:val="ListParagraph"/>
              <w:numPr>
                <w:ilvl w:val="0"/>
                <w:numId w:val="5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nuk mund të ushtrojë kompetencat e zhvlerësimit ose të </w:t>
            </w:r>
            <w:r w:rsidR="00095CC3" w:rsidRPr="008C20F2">
              <w:rPr>
                <w:rFonts w:ascii="Times New Roman" w:hAnsi="Times New Roman" w:cs="Times New Roman"/>
                <w:sz w:val="16"/>
                <w:szCs w:val="16"/>
                <w:lang w:val="sq-AL"/>
              </w:rPr>
              <w:t xml:space="preserve">konvertimit për </w:t>
            </w:r>
            <w:r w:rsidRPr="008C20F2">
              <w:rPr>
                <w:rFonts w:ascii="Times New Roman" w:hAnsi="Times New Roman" w:cs="Times New Roman"/>
                <w:sz w:val="16"/>
                <w:szCs w:val="16"/>
                <w:lang w:val="sq-AL"/>
              </w:rPr>
              <w:t>detyrimet e mëposhtme të bankës:</w:t>
            </w:r>
          </w:p>
          <w:p w:rsidR="00A043D5" w:rsidRPr="008C20F2" w:rsidRDefault="00A043D5" w:rsidP="008C20F2">
            <w:pPr>
              <w:pStyle w:val="ListParagraph"/>
              <w:numPr>
                <w:ilvl w:val="0"/>
                <w:numId w:val="5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detyrimet që rrjedhin nga depozitat e siguruara deri në nivelin maksimal të mbulimit sipas Ligjit nr. 53/2014, datë 22.05.2014 ”</w:t>
            </w:r>
            <w:r w:rsidRPr="008C20F2">
              <w:rPr>
                <w:rFonts w:ascii="Times New Roman" w:hAnsi="Times New Roman" w:cs="Times New Roman"/>
                <w:i/>
                <w:sz w:val="16"/>
                <w:szCs w:val="16"/>
                <w:lang w:val="sq-AL"/>
              </w:rPr>
              <w:t>Për sigurimin e depozitave</w:t>
            </w:r>
            <w:r w:rsidRPr="008C20F2">
              <w:rPr>
                <w:rFonts w:ascii="Times New Roman" w:hAnsi="Times New Roman" w:cs="Times New Roman"/>
                <w:sz w:val="16"/>
                <w:szCs w:val="16"/>
                <w:lang w:val="sq-AL"/>
              </w:rPr>
              <w:t>”</w:t>
            </w:r>
            <w:r w:rsidR="00095CC3" w:rsidRPr="008C20F2">
              <w:rPr>
                <w:rFonts w:ascii="Times New Roman" w:hAnsi="Times New Roman" w:cs="Times New Roman"/>
                <w:sz w:val="16"/>
                <w:szCs w:val="16"/>
                <w:lang w:val="sq-AL"/>
              </w:rPr>
              <w:t xml:space="preserve"> i ndryshuar</w:t>
            </w:r>
            <w:r w:rsidRPr="008C20F2">
              <w:rPr>
                <w:rFonts w:ascii="Times New Roman" w:hAnsi="Times New Roman" w:cs="Times New Roman"/>
                <w:sz w:val="16"/>
                <w:szCs w:val="16"/>
                <w:lang w:val="sq-AL"/>
              </w:rPr>
              <w:t xml:space="preserve">; </w:t>
            </w:r>
          </w:p>
          <w:p w:rsidR="00A043D5" w:rsidRPr="008C20F2" w:rsidRDefault="00A043D5" w:rsidP="008C20F2">
            <w:pPr>
              <w:pStyle w:val="ListParagraph"/>
              <w:numPr>
                <w:ilvl w:val="0"/>
                <w:numId w:val="5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detyrimet e siguruara me hipotekë, peng, barrë siguruese, kolateral financiar ose të drejta reale të tjera të ngjashme, duke përfshirë veprimet </w:t>
            </w:r>
            <w:r w:rsidRPr="008C20F2">
              <w:rPr>
                <w:rFonts w:ascii="Times New Roman" w:hAnsi="Times New Roman" w:cs="Times New Roman"/>
                <w:i/>
                <w:iCs/>
                <w:sz w:val="16"/>
                <w:szCs w:val="16"/>
                <w:lang w:val="sq-AL"/>
              </w:rPr>
              <w:t>repo</w:t>
            </w:r>
            <w:r w:rsidRPr="008C20F2">
              <w:rPr>
                <w:rFonts w:ascii="Times New Roman" w:hAnsi="Times New Roman" w:cs="Times New Roman"/>
                <w:sz w:val="16"/>
                <w:szCs w:val="16"/>
                <w:lang w:val="sq-AL"/>
              </w:rPr>
              <w:t xml:space="preserve">, obligacionet e garantuara dhe detyrimet në formën e </w:t>
            </w:r>
            <w:r w:rsidR="00095CC3" w:rsidRPr="008C20F2">
              <w:rPr>
                <w:rFonts w:ascii="Times New Roman" w:hAnsi="Times New Roman" w:cs="Times New Roman"/>
                <w:sz w:val="16"/>
                <w:szCs w:val="16"/>
                <w:lang w:val="sq-AL"/>
              </w:rPr>
              <w:t xml:space="preserve">instrumenteve financiare të përdorura </w:t>
            </w:r>
            <w:r w:rsidRPr="008C20F2">
              <w:rPr>
                <w:rFonts w:ascii="Times New Roman" w:hAnsi="Times New Roman" w:cs="Times New Roman"/>
                <w:sz w:val="16"/>
                <w:szCs w:val="16"/>
                <w:lang w:val="sq-AL"/>
              </w:rPr>
              <w:t>për qëllime mbrojtjeje (</w:t>
            </w:r>
            <w:r w:rsidRPr="008C20F2">
              <w:rPr>
                <w:rFonts w:ascii="Times New Roman" w:hAnsi="Times New Roman" w:cs="Times New Roman"/>
                <w:i/>
                <w:iCs/>
                <w:sz w:val="16"/>
                <w:szCs w:val="16"/>
                <w:lang w:val="sq-AL"/>
              </w:rPr>
              <w:t>hedging)</w:t>
            </w:r>
            <w:r w:rsidRPr="008C20F2">
              <w:rPr>
                <w:rFonts w:ascii="Times New Roman" w:hAnsi="Times New Roman" w:cs="Times New Roman"/>
                <w:sz w:val="16"/>
                <w:szCs w:val="16"/>
                <w:lang w:val="sq-AL"/>
              </w:rPr>
              <w:t xml:space="preserve">; </w:t>
            </w:r>
          </w:p>
          <w:p w:rsidR="00A043D5" w:rsidRPr="008C20F2" w:rsidRDefault="00A043D5" w:rsidP="008C20F2">
            <w:pPr>
              <w:pStyle w:val="ListParagraph"/>
              <w:numPr>
                <w:ilvl w:val="0"/>
                <w:numId w:val="5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detyrimet që rrjedhin nga administrimi i aktiveve të klientëve, të mbajtura për llogari të një fondi investimesh ose fondi pensionesh nga banka në ndërhyrje të jashtëzakonshme; </w:t>
            </w:r>
          </w:p>
          <w:p w:rsidR="00A043D5" w:rsidRPr="008C20F2" w:rsidRDefault="00A043D5" w:rsidP="008C20F2">
            <w:pPr>
              <w:pStyle w:val="ListParagraph"/>
              <w:numPr>
                <w:ilvl w:val="0"/>
                <w:numId w:val="5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detyrime ndaj bankave vendase ose të huaja dhe shoqërive të investimeve, me një afat maturimi fillestar prej më pak se shtatë ditësh, duke përjashtuar subjektet që janë pjesë e të njëjtit grup bankar; </w:t>
            </w:r>
          </w:p>
          <w:p w:rsidR="00A043D5" w:rsidRPr="008C20F2" w:rsidRDefault="00A043D5" w:rsidP="008C20F2">
            <w:pPr>
              <w:pStyle w:val="ListParagraph"/>
              <w:numPr>
                <w:ilvl w:val="0"/>
                <w:numId w:val="5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detyrimet ndaj sistemeve të pagesave, të klerimit dhe shlyerjes të përcaktuar sipas ligjit nr. 133, datë 29.04.2013 "</w:t>
            </w:r>
            <w:r w:rsidRPr="008C20F2">
              <w:rPr>
                <w:rFonts w:ascii="Times New Roman" w:hAnsi="Times New Roman" w:cs="Times New Roman"/>
                <w:i/>
                <w:sz w:val="16"/>
                <w:szCs w:val="16"/>
                <w:lang w:val="sq-AL"/>
              </w:rPr>
              <w:t>Për sistemin e pagesave</w:t>
            </w:r>
            <w:r w:rsidRPr="008C20F2">
              <w:rPr>
                <w:rFonts w:ascii="Times New Roman" w:hAnsi="Times New Roman" w:cs="Times New Roman"/>
                <w:sz w:val="16"/>
                <w:szCs w:val="16"/>
                <w:lang w:val="sq-AL"/>
              </w:rPr>
              <w:t xml:space="preserve">", si sisteme, dhe/ose operatorë të rëndësishëm të pjesëmarrësve në këto sisteme, dhe që lindin nga pjesëmarrja në këto sisteme, të cilave u kanë mbetur më pak se shtatë ditë deri në datën e maturimit; </w:t>
            </w:r>
          </w:p>
          <w:p w:rsidR="00A043D5" w:rsidRPr="008C20F2" w:rsidRDefault="00A043D5" w:rsidP="008C20F2">
            <w:pPr>
              <w:pStyle w:val="ListParagraph"/>
              <w:numPr>
                <w:ilvl w:val="0"/>
                <w:numId w:val="5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detyrime ndaj punëmarrësve që rrjedhin nga paga, pensioni ose çdo shpërblim tjetër fiks, të maturuara dhe të papaguara, me përjashtim të pjesës së pagës që lidhet me kontributin e punëmarrësit në suksesin e aktivitetit të punëdhënësit (shpërblime, bonuse, etj.) dhe të përbërësve të tjerë variablë të shpërblimit;</w:t>
            </w:r>
          </w:p>
          <w:p w:rsidR="00A043D5" w:rsidRPr="008C20F2" w:rsidRDefault="00A043D5" w:rsidP="008C20F2">
            <w:pPr>
              <w:pStyle w:val="ListParagraph"/>
              <w:numPr>
                <w:ilvl w:val="0"/>
                <w:numId w:val="5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detyrime ndaj kreditorëve të cilët i kanë shitur produkte ose i kanë ofruar shërbime bankës në ndërhyrje të jashtëzakonshme, të cilat janë të domosdoshme për vazhdimin e aktivitetit të përditshëm, duke përfshirë shërbimet e teknologjisë e informacionit, shërbimet utilitare dhe </w:t>
            </w:r>
            <w:r w:rsidR="002E5536" w:rsidRPr="008C20F2">
              <w:rPr>
                <w:rFonts w:ascii="Times New Roman" w:hAnsi="Times New Roman" w:cs="Times New Roman"/>
                <w:sz w:val="16"/>
                <w:szCs w:val="16"/>
                <w:lang w:val="sq-AL"/>
              </w:rPr>
              <w:t xml:space="preserve">ato të mirëmbajtjes </w:t>
            </w:r>
            <w:r w:rsidRPr="008C20F2">
              <w:rPr>
                <w:rFonts w:ascii="Times New Roman" w:hAnsi="Times New Roman" w:cs="Times New Roman"/>
                <w:sz w:val="16"/>
                <w:szCs w:val="16"/>
                <w:lang w:val="sq-AL"/>
              </w:rPr>
              <w:t xml:space="preserve">e </w:t>
            </w:r>
            <w:r w:rsidR="002E5536" w:rsidRPr="008C20F2">
              <w:rPr>
                <w:rFonts w:ascii="Times New Roman" w:hAnsi="Times New Roman" w:cs="Times New Roman"/>
                <w:sz w:val="16"/>
                <w:szCs w:val="16"/>
                <w:lang w:val="sq-AL"/>
              </w:rPr>
              <w:t xml:space="preserve">marrjes </w:t>
            </w:r>
            <w:r w:rsidRPr="008C20F2">
              <w:rPr>
                <w:rFonts w:ascii="Times New Roman" w:hAnsi="Times New Roman" w:cs="Times New Roman"/>
                <w:sz w:val="16"/>
                <w:szCs w:val="16"/>
                <w:lang w:val="sq-AL"/>
              </w:rPr>
              <w:t xml:space="preserve">me qira </w:t>
            </w:r>
            <w:r w:rsidR="002E5536" w:rsidRPr="008C20F2">
              <w:rPr>
                <w:rFonts w:ascii="Times New Roman" w:hAnsi="Times New Roman" w:cs="Times New Roman"/>
                <w:sz w:val="16"/>
                <w:szCs w:val="16"/>
                <w:lang w:val="sq-AL"/>
              </w:rPr>
              <w:t xml:space="preserve">të </w:t>
            </w:r>
            <w:r w:rsidRPr="008C20F2">
              <w:rPr>
                <w:rFonts w:ascii="Times New Roman" w:hAnsi="Times New Roman" w:cs="Times New Roman"/>
                <w:sz w:val="16"/>
                <w:szCs w:val="16"/>
                <w:lang w:val="sq-AL"/>
              </w:rPr>
              <w:t xml:space="preserve">ambienteve; </w:t>
            </w:r>
          </w:p>
          <w:p w:rsidR="00A043D5" w:rsidRPr="008C20F2" w:rsidRDefault="00A043D5" w:rsidP="008C20F2">
            <w:pPr>
              <w:pStyle w:val="ListParagraph"/>
              <w:numPr>
                <w:ilvl w:val="0"/>
                <w:numId w:val="5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detyrimet tatimore dhe detyrimet në lidhje me pagesën e </w:t>
            </w:r>
            <w:r w:rsidRPr="008C20F2">
              <w:rPr>
                <w:rFonts w:ascii="Times New Roman" w:hAnsi="Times New Roman" w:cs="Times New Roman"/>
                <w:sz w:val="16"/>
                <w:szCs w:val="16"/>
                <w:lang w:val="sq-AL"/>
              </w:rPr>
              <w:lastRenderedPageBreak/>
              <w:t xml:space="preserve">kontributeve shoqërore dhe shëndetësore; </w:t>
            </w:r>
          </w:p>
          <w:p w:rsidR="00A043D5" w:rsidRPr="008C20F2" w:rsidRDefault="00A043D5" w:rsidP="008C20F2">
            <w:pPr>
              <w:pStyle w:val="ListParagraph"/>
              <w:numPr>
                <w:ilvl w:val="0"/>
                <w:numId w:val="5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detyrimet ndaj Agjensisë së Sigurimit të Depozitave dhe kontributin për Fondin e Ndërhyrjes së Jashtëzakonshme. </w:t>
            </w:r>
          </w:p>
          <w:p w:rsidR="00A043D5" w:rsidRPr="008C20F2" w:rsidRDefault="00A043D5" w:rsidP="008C20F2">
            <w:pPr>
              <w:pStyle w:val="ListParagraph"/>
              <w:numPr>
                <w:ilvl w:val="0"/>
                <w:numId w:val="5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pavarësisht përcaktimeve të shkronjës ”b” të pikës 2 të këtij neni, mundet gjithashtu që të zbatojë instrumentin e rikapitalizimit nga brenda ndaj çdo pjese të detyrimeve që tejkalon vlerën e sendit ose të drejtës, </w:t>
            </w:r>
            <w:r w:rsidR="002E5536" w:rsidRPr="008C20F2">
              <w:rPr>
                <w:rFonts w:ascii="Times New Roman" w:hAnsi="Times New Roman" w:cs="Times New Roman"/>
                <w:sz w:val="16"/>
                <w:szCs w:val="16"/>
                <w:lang w:val="sq-AL"/>
              </w:rPr>
              <w:t xml:space="preserve">që garanton </w:t>
            </w:r>
            <w:r w:rsidRPr="008C20F2">
              <w:rPr>
                <w:rFonts w:ascii="Times New Roman" w:hAnsi="Times New Roman" w:cs="Times New Roman"/>
                <w:sz w:val="16"/>
                <w:szCs w:val="16"/>
                <w:lang w:val="sq-AL"/>
              </w:rPr>
              <w:t>detyrimin.</w:t>
            </w:r>
          </w:p>
          <w:p w:rsidR="00A043D5" w:rsidRPr="008C20F2" w:rsidRDefault="00A043D5" w:rsidP="008C20F2">
            <w:pPr>
              <w:pStyle w:val="ListParagraph"/>
              <w:numPr>
                <w:ilvl w:val="0"/>
                <w:numId w:val="5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pavarësisht pikës 2 të këtij neni, në rrethana të jashtëzakonshme, kur përdoret instrumenti i rikapitalizimit nga brenda, mund të përjashtojë plotësisht ose pjesërisht disa detyrime të caktuara nga zhvlerësimi ose konvertimi, në rastet e mëposhtme:</w:t>
            </w:r>
          </w:p>
          <w:p w:rsidR="00A043D5" w:rsidRPr="008C20F2" w:rsidRDefault="00A043D5" w:rsidP="008C20F2">
            <w:pPr>
              <w:pStyle w:val="ListParagraph"/>
              <w:numPr>
                <w:ilvl w:val="0"/>
                <w:numId w:val="57"/>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kur detyrimi nuk mund të zhvlerësohet ose të konvertohet në kapital brenda një kohe të arsyeshme pavarësisht veprimeve të nevojshme që Autoriteti i Ndërhyrjes së Jashtëzakonshme mund të ndërmerrte për këtë qëllim; </w:t>
            </w:r>
          </w:p>
          <w:p w:rsidR="00A043D5" w:rsidRPr="008C20F2" w:rsidRDefault="00A043D5" w:rsidP="008C20F2">
            <w:pPr>
              <w:pStyle w:val="ListParagraph"/>
              <w:numPr>
                <w:ilvl w:val="0"/>
                <w:numId w:val="57"/>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kur përjashtimi është i nevojshëm për vazhdimësinë e funksioneve kritike dhe veprimtarive kryesore të bankës në ndërhyrje të jashtëzakonshme; </w:t>
            </w:r>
          </w:p>
          <w:p w:rsidR="00A043D5" w:rsidRPr="008C20F2" w:rsidRDefault="00A043D5" w:rsidP="008C20F2">
            <w:pPr>
              <w:pStyle w:val="ListParagraph"/>
              <w:numPr>
                <w:ilvl w:val="0"/>
                <w:numId w:val="57"/>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kur përjashtimi është i nevojshëm për të </w:t>
            </w:r>
            <w:r w:rsidR="002E5536" w:rsidRPr="008C20F2">
              <w:rPr>
                <w:rFonts w:ascii="Times New Roman" w:hAnsi="Times New Roman" w:cs="Times New Roman"/>
                <w:sz w:val="16"/>
                <w:szCs w:val="16"/>
                <w:lang w:val="sq-AL"/>
              </w:rPr>
              <w:t xml:space="preserve">shmangur </w:t>
            </w:r>
            <w:r w:rsidRPr="008C20F2">
              <w:rPr>
                <w:rFonts w:ascii="Times New Roman" w:hAnsi="Times New Roman" w:cs="Times New Roman"/>
                <w:sz w:val="16"/>
                <w:szCs w:val="16"/>
                <w:lang w:val="sq-AL"/>
              </w:rPr>
              <w:t xml:space="preserve">çdo impakt negativ mbi stabilitetin e sistemit financiar; </w:t>
            </w:r>
          </w:p>
          <w:p w:rsidR="00A043D5" w:rsidRPr="008C20F2" w:rsidRDefault="00A043D5" w:rsidP="008C20F2">
            <w:pPr>
              <w:pStyle w:val="ListParagraph"/>
              <w:numPr>
                <w:ilvl w:val="0"/>
                <w:numId w:val="57"/>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kur zhvlerësimi dhe konvertimi në kapital i detyrimeve shkakton një zvogëlim të tillë të vlerës aq sa humbjet e pësuara nga kreditorët e tjerë do të ishin më të larta se sa detyrimet e përjashtuara nga zhvlerësimi ose konvertimi në kapital.</w:t>
            </w:r>
          </w:p>
          <w:p w:rsidR="00A043D5" w:rsidRPr="008C20F2" w:rsidRDefault="00A043D5" w:rsidP="008C20F2">
            <w:pPr>
              <w:pStyle w:val="ListParagraph"/>
              <w:numPr>
                <w:ilvl w:val="0"/>
                <w:numId w:val="5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në rastet kur përjashton pjesërisht ose tërësisht një detyrim të pranuar nga zhvlerësimi ose konvertimi në kapital, në përputhje me këtë nen, si dhe nëse humbjet që do të mbuloheshin nga ushtrimi i kompetencës së zhvlerësimit dhe konvertimit të këtyre detyrimeve, nuk u janë transferuar tërësisht kreditorëve të tjerë, mund të përdorë Fondin për Ndërhyrje të Jashtëzakonshme për qëllimet e mëposhtme: </w:t>
            </w:r>
          </w:p>
          <w:p w:rsidR="00A043D5" w:rsidRPr="008C20F2" w:rsidRDefault="00A043D5" w:rsidP="008C20F2">
            <w:pPr>
              <w:pStyle w:val="ListParagraph"/>
              <w:numPr>
                <w:ilvl w:val="0"/>
                <w:numId w:val="58"/>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për të mbuluar këto humbje dhe rivendosjen e vlerës neto zero të aktiveve të bankës, </w:t>
            </w:r>
          </w:p>
          <w:p w:rsidR="00A043D5" w:rsidRPr="008C20F2" w:rsidRDefault="00A043D5" w:rsidP="008C20F2">
            <w:pPr>
              <w:pStyle w:val="ListParagraph"/>
              <w:numPr>
                <w:ilvl w:val="0"/>
                <w:numId w:val="58"/>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për të blerë aksione ose </w:t>
            </w:r>
            <w:r w:rsidR="002E5536" w:rsidRPr="008C20F2">
              <w:rPr>
                <w:rFonts w:ascii="Times New Roman" w:hAnsi="Times New Roman" w:cs="Times New Roman"/>
                <w:sz w:val="16"/>
                <w:szCs w:val="16"/>
                <w:lang w:val="sq-AL"/>
              </w:rPr>
              <w:t xml:space="preserve">instrumente </w:t>
            </w:r>
            <w:r w:rsidRPr="008C20F2">
              <w:rPr>
                <w:rFonts w:ascii="Times New Roman" w:hAnsi="Times New Roman" w:cs="Times New Roman"/>
                <w:sz w:val="16"/>
                <w:szCs w:val="16"/>
                <w:lang w:val="sq-AL"/>
              </w:rPr>
              <w:t xml:space="preserve">të tjera të pronësisë të bankës me qëllim rikapitalizimin e saj. </w:t>
            </w:r>
          </w:p>
          <w:p w:rsidR="00A043D5" w:rsidRPr="008C20F2" w:rsidRDefault="00A043D5" w:rsidP="008C20F2">
            <w:pPr>
              <w:pStyle w:val="ListParagraph"/>
              <w:numPr>
                <w:ilvl w:val="0"/>
                <w:numId w:val="5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Fondi i ndërhyrjes së jashtëzakonshme mund të përdoret në funksion të qëllimeve  tëpërcaktuara në pikën 5, vetëm në rast se:</w:t>
            </w:r>
          </w:p>
          <w:p w:rsidR="00A043D5" w:rsidRPr="008C20F2" w:rsidRDefault="00A043D5" w:rsidP="008C20F2">
            <w:pPr>
              <w:pStyle w:val="ListParagraph"/>
              <w:numPr>
                <w:ilvl w:val="0"/>
                <w:numId w:val="59"/>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aksionarët dhe kreditorët e tjerë të kenë përthithur humbjet dhe të jetë kryer rikapitalizimi, në një vlerë jo më </w:t>
            </w:r>
            <w:r w:rsidR="002E5536" w:rsidRPr="008C20F2">
              <w:rPr>
                <w:rFonts w:ascii="Times New Roman" w:hAnsi="Times New Roman" w:cs="Times New Roman"/>
                <w:sz w:val="16"/>
                <w:szCs w:val="16"/>
                <w:lang w:val="sq-AL"/>
              </w:rPr>
              <w:t xml:space="preserve">të </w:t>
            </w:r>
            <w:r w:rsidRPr="008C20F2">
              <w:rPr>
                <w:rFonts w:ascii="Times New Roman" w:hAnsi="Times New Roman" w:cs="Times New Roman"/>
                <w:sz w:val="16"/>
                <w:szCs w:val="16"/>
                <w:lang w:val="sq-AL"/>
              </w:rPr>
              <w:t xml:space="preserve">vogël se 6 përqind të të </w:t>
            </w:r>
            <w:r w:rsidR="002E5536" w:rsidRPr="008C20F2">
              <w:rPr>
                <w:rFonts w:ascii="Times New Roman" w:hAnsi="Times New Roman" w:cs="Times New Roman"/>
                <w:sz w:val="16"/>
                <w:szCs w:val="16"/>
                <w:lang w:val="sq-AL"/>
              </w:rPr>
              <w:t xml:space="preserve">gjitha </w:t>
            </w:r>
            <w:r w:rsidRPr="008C20F2">
              <w:rPr>
                <w:rFonts w:ascii="Times New Roman" w:hAnsi="Times New Roman" w:cs="Times New Roman"/>
                <w:sz w:val="16"/>
                <w:szCs w:val="16"/>
                <w:lang w:val="sq-AL"/>
              </w:rPr>
              <w:t xml:space="preserve">detyrimeve, duke përfshirë kapitalin rregullator të bankës në ndërhyrje të jashtëzakonshme, të llogaritur në momentin e veprimit të ndërhyrjes së jashtëzakonshme në përputhje me </w:t>
            </w:r>
            <w:r w:rsidRPr="008C20F2">
              <w:rPr>
                <w:rFonts w:ascii="Times New Roman" w:hAnsi="Times New Roman" w:cs="Times New Roman"/>
                <w:sz w:val="16"/>
                <w:szCs w:val="16"/>
                <w:lang w:val="sq-AL"/>
              </w:rPr>
              <w:lastRenderedPageBreak/>
              <w:t>vlerësimin e parashikuar në nenin 24</w:t>
            </w:r>
            <w:r w:rsidR="002E5536" w:rsidRPr="008C20F2">
              <w:rPr>
                <w:rFonts w:ascii="Times New Roman" w:hAnsi="Times New Roman" w:cs="Times New Roman"/>
                <w:sz w:val="16"/>
                <w:szCs w:val="16"/>
                <w:lang w:val="sq-AL"/>
              </w:rPr>
              <w:t xml:space="preserve"> të këtij ligji</w:t>
            </w:r>
            <w:r w:rsidRPr="008C20F2">
              <w:rPr>
                <w:rFonts w:ascii="Times New Roman" w:hAnsi="Times New Roman" w:cs="Times New Roman"/>
                <w:sz w:val="16"/>
                <w:szCs w:val="16"/>
                <w:lang w:val="sq-AL"/>
              </w:rPr>
              <w:t>, dhe</w:t>
            </w:r>
          </w:p>
          <w:p w:rsidR="00A043D5" w:rsidRPr="008C20F2" w:rsidRDefault="00A043D5" w:rsidP="008C20F2">
            <w:pPr>
              <w:pStyle w:val="ListParagraph"/>
              <w:numPr>
                <w:ilvl w:val="0"/>
                <w:numId w:val="59"/>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kontributi i Fondit të ndërhyrjes së jashtëzakonshme të mos jetë më shumë se 5 përqind të të gjithë detyrimeve duke përfshirë kapitalin rregullator të bankës që është vendosur në ndërhyrje të jashtëzakonshme.</w:t>
            </w:r>
          </w:p>
          <w:p w:rsidR="005F7877" w:rsidRPr="008C20F2" w:rsidRDefault="00A043D5" w:rsidP="008C20F2">
            <w:pPr>
              <w:pStyle w:val="ListParagraph"/>
              <w:numPr>
                <w:ilvl w:val="0"/>
                <w:numId w:val="5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përcakton me akt nënligjor kushtet dhe mënyrën për </w:t>
            </w:r>
            <w:r w:rsidR="002E5536" w:rsidRPr="008C20F2">
              <w:rPr>
                <w:rFonts w:ascii="Times New Roman" w:hAnsi="Times New Roman" w:cs="Times New Roman"/>
                <w:sz w:val="16"/>
                <w:szCs w:val="16"/>
                <w:lang w:val="sq-AL"/>
              </w:rPr>
              <w:t xml:space="preserve">kompetencave të </w:t>
            </w:r>
            <w:r w:rsidRPr="008C20F2">
              <w:rPr>
                <w:rFonts w:ascii="Times New Roman" w:hAnsi="Times New Roman" w:cs="Times New Roman"/>
                <w:sz w:val="16"/>
                <w:szCs w:val="16"/>
                <w:lang w:val="sq-AL"/>
              </w:rPr>
              <w:t>zhvlerësimit dhe konvertimit në</w:t>
            </w:r>
            <w:r w:rsidR="002E5536" w:rsidRPr="008C20F2">
              <w:rPr>
                <w:rFonts w:ascii="Times New Roman" w:hAnsi="Times New Roman" w:cs="Times New Roman"/>
                <w:sz w:val="16"/>
                <w:szCs w:val="16"/>
                <w:lang w:val="sq-AL"/>
              </w:rPr>
              <w:t xml:space="preserve"> bankënnë </w:t>
            </w:r>
            <w:r w:rsidRPr="008C20F2">
              <w:rPr>
                <w:rFonts w:ascii="Times New Roman" w:hAnsi="Times New Roman" w:cs="Times New Roman"/>
                <w:sz w:val="16"/>
                <w:szCs w:val="16"/>
                <w:lang w:val="sq-AL"/>
              </w:rPr>
              <w:t>ndërhyrje të jashtëzakonshme dhe rastet përjashtimore të pikës 6 të këtij neni.</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AB02D6" w:rsidP="008C20F2">
            <w:pPr>
              <w:jc w:val="both"/>
              <w:rPr>
                <w:sz w:val="16"/>
                <w:szCs w:val="16"/>
                <w:lang w:val="sq-AL"/>
              </w:rPr>
            </w:pPr>
            <w:r w:rsidRPr="008C20F2">
              <w:rPr>
                <w:sz w:val="16"/>
                <w:szCs w:val="16"/>
                <w:lang w:val="sq-AL"/>
              </w:rPr>
              <w:lastRenderedPageBreak/>
              <w:t xml:space="preserve">Përputhshmëri e pjesshme </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AB02D6" w:rsidP="008C20F2">
            <w:pPr>
              <w:pStyle w:val="BodyText"/>
              <w:spacing w:after="0"/>
              <w:jc w:val="both"/>
              <w:rPr>
                <w:sz w:val="16"/>
                <w:szCs w:val="16"/>
                <w:lang w:val="sq-AL"/>
              </w:rPr>
            </w:pPr>
            <w:r w:rsidRPr="008C20F2">
              <w:rPr>
                <w:sz w:val="16"/>
                <w:szCs w:val="16"/>
                <w:lang w:val="sq-AL"/>
              </w:rPr>
              <w:t xml:space="preserve">Paragrafvt 6 – 12 të nenit 44 të Direktivës nuk janë përfshirë. </w:t>
            </w:r>
          </w:p>
          <w:p w:rsidR="00AB02D6" w:rsidRPr="008C20F2" w:rsidRDefault="00AB02D6" w:rsidP="008C20F2">
            <w:pPr>
              <w:pStyle w:val="BodyText"/>
              <w:spacing w:after="0"/>
              <w:jc w:val="both"/>
              <w:rPr>
                <w:sz w:val="16"/>
                <w:szCs w:val="16"/>
                <w:lang w:val="sq-AL"/>
              </w:rPr>
            </w:pPr>
          </w:p>
          <w:p w:rsidR="00AB02D6" w:rsidRPr="008C20F2" w:rsidRDefault="00AB02D6" w:rsidP="008C20F2">
            <w:pPr>
              <w:pStyle w:val="BodyText"/>
              <w:spacing w:after="0"/>
              <w:jc w:val="both"/>
              <w:rPr>
                <w:sz w:val="16"/>
                <w:szCs w:val="16"/>
                <w:lang w:val="sq-AL"/>
              </w:rPr>
            </w:pPr>
            <w:r w:rsidRPr="008C20F2">
              <w:rPr>
                <w:sz w:val="16"/>
                <w:szCs w:val="16"/>
                <w:lang w:val="sq-AL"/>
              </w:rPr>
              <w:t>Autoriteti i Ndërhyrjes së Jashtëzakonshme përcakton me akt nënligjor kushtet dhe mënyrën për ushtrimin e kompetencës së zhvlerësimit dhe konvertimit ndaj bankës që është vendosur në ndërhyrje të jashtëzakonshme dhe rastet përjashtimore të pikës 6 të këtij neni.</w:t>
            </w:r>
          </w:p>
        </w:tc>
      </w:tr>
      <w:tr w:rsidR="008C20F2" w:rsidRPr="00476746"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45</w:t>
            </w:r>
          </w:p>
          <w:p w:rsidR="00550228" w:rsidRPr="008C20F2" w:rsidRDefault="00550228" w:rsidP="008C20F2">
            <w:pPr>
              <w:pStyle w:val="sti-art"/>
              <w:spacing w:before="0" w:after="0"/>
              <w:rPr>
                <w:sz w:val="16"/>
                <w:szCs w:val="16"/>
                <w:lang w:val="sq-AL"/>
              </w:rPr>
            </w:pPr>
            <w:r w:rsidRPr="008C20F2">
              <w:rPr>
                <w:sz w:val="16"/>
                <w:szCs w:val="16"/>
                <w:lang w:val="sq-AL"/>
              </w:rPr>
              <w:t xml:space="preserve">Zbatimi i </w:t>
            </w:r>
            <w:r w:rsidRPr="008C20F2">
              <w:rPr>
                <w:sz w:val="16"/>
                <w:szCs w:val="16"/>
                <w:lang w:val="sq-AL"/>
              </w:rPr>
              <w:lastRenderedPageBreak/>
              <w:t>kërkesës minimale</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lastRenderedPageBreak/>
              <w:t xml:space="preserve">1.   Shtetet Anëtare sigurojnë që institucionet, në çdo moment, të përmbushin një kërkesë minimale për fondet e veta dhe pasivet e lejuara. Kërkesa minimale llogaritet si </w:t>
            </w:r>
            <w:r w:rsidRPr="008C20F2">
              <w:rPr>
                <w:sz w:val="16"/>
                <w:szCs w:val="16"/>
                <w:lang w:val="sq-AL"/>
              </w:rPr>
              <w:lastRenderedPageBreak/>
              <w:t>vlera e fondeve të veta dhe pasiveve të lejuara e shprehur si përqindje e pasiveve dhe fondeve të veta gjithsej të institucionit.</w:t>
            </w:r>
          </w:p>
          <w:p w:rsidR="00550228" w:rsidRPr="008C20F2" w:rsidRDefault="00550228" w:rsidP="008C20F2">
            <w:pPr>
              <w:pStyle w:val="Normal1"/>
              <w:spacing w:before="0"/>
              <w:rPr>
                <w:sz w:val="16"/>
                <w:szCs w:val="16"/>
                <w:lang w:val="sq-AL"/>
              </w:rPr>
            </w:pPr>
            <w:r w:rsidRPr="008C20F2">
              <w:rPr>
                <w:sz w:val="16"/>
                <w:szCs w:val="16"/>
                <w:lang w:val="sq-AL"/>
              </w:rPr>
              <w:t>Në kuptim të paragrafit të parë, pasivet derivative përfshihen në pasivet gjithsej në bazë të njohjes së të drejtës për kompensim.</w:t>
            </w:r>
          </w:p>
          <w:p w:rsidR="00550228" w:rsidRPr="00097A0D" w:rsidRDefault="00550228" w:rsidP="008C20F2">
            <w:pPr>
              <w:pStyle w:val="Normal1"/>
              <w:spacing w:before="0"/>
              <w:rPr>
                <w:sz w:val="16"/>
                <w:szCs w:val="16"/>
                <w:lang w:val="sq-AL"/>
              </w:rPr>
            </w:pPr>
            <w:r w:rsidRPr="008C20F2">
              <w:rPr>
                <w:sz w:val="16"/>
                <w:szCs w:val="16"/>
                <w:lang w:val="sq-AL"/>
              </w:rPr>
              <w:t>2.   </w:t>
            </w:r>
            <w:r w:rsidRPr="00097A0D">
              <w:rPr>
                <w:sz w:val="16"/>
                <w:szCs w:val="16"/>
                <w:lang w:val="sq-AL"/>
              </w:rPr>
              <w:t>ABE harton projekt-standardet teknike rregullatore ku përcaktohen më tej kriteret e vlerësimit të përmendura në shkronjat nga “a” deri në “f” të pikës 6, në bazë të së cilës, për çdo institucion duhet përcaktuar një kërkesë minimale për fonde të veta dhe pasive të lejuara, përfshirë borxhin e nënrenditur dhe borxhin me përparësi pa garanci me të paktën edhe 12 muaj periudhë e mbetur shlyerjeje që janë objekt i kompetencës për mbajtje të humbjeve nga kreditorët dhe përshirë edhe ato që plotësojnë kushtet për të qenë fonde të veta.</w:t>
            </w:r>
          </w:p>
          <w:p w:rsidR="00550228" w:rsidRPr="00097A0D" w:rsidRDefault="00550228" w:rsidP="008C20F2">
            <w:pPr>
              <w:pStyle w:val="Normal1"/>
              <w:spacing w:before="0"/>
              <w:rPr>
                <w:sz w:val="16"/>
                <w:szCs w:val="16"/>
                <w:lang w:val="sq-AL"/>
              </w:rPr>
            </w:pPr>
            <w:r w:rsidRPr="00097A0D">
              <w:rPr>
                <w:sz w:val="16"/>
                <w:szCs w:val="16"/>
                <w:lang w:val="sq-AL"/>
              </w:rPr>
              <w:t>ABE ia paraqet këto projekt-standarde teknike rregullatore Komisionit brenda datës 3 korrik 2015.</w:t>
            </w:r>
          </w:p>
          <w:p w:rsidR="00550228" w:rsidRPr="00097A0D" w:rsidRDefault="00550228" w:rsidP="008C20F2">
            <w:pPr>
              <w:pStyle w:val="Normal1"/>
              <w:spacing w:before="0"/>
              <w:rPr>
                <w:sz w:val="16"/>
                <w:szCs w:val="16"/>
                <w:lang w:val="sq-AL"/>
              </w:rPr>
            </w:pPr>
            <w:r w:rsidRPr="00097A0D">
              <w:rPr>
                <w:sz w:val="16"/>
                <w:szCs w:val="16"/>
                <w:lang w:val="sq-AL"/>
              </w:rPr>
              <w:t>Komisionit i delegohet kompetenca për të miratuar standardet teknike rregullatore të përmendura në paragrafin e parë në përputhje me nenet nga 10 deri në 14 të Rregullores (BE) Nr. 1093/2010.</w:t>
            </w:r>
          </w:p>
          <w:p w:rsidR="00550228" w:rsidRPr="008C20F2" w:rsidRDefault="00550228" w:rsidP="008C20F2">
            <w:pPr>
              <w:pStyle w:val="Normal1"/>
              <w:spacing w:before="0"/>
              <w:rPr>
                <w:sz w:val="16"/>
                <w:szCs w:val="16"/>
                <w:lang w:val="sq-AL"/>
              </w:rPr>
            </w:pPr>
            <w:r w:rsidRPr="00097A0D">
              <w:rPr>
                <w:sz w:val="16"/>
                <w:szCs w:val="16"/>
                <w:lang w:val="sq-AL"/>
              </w:rPr>
              <w:t>Shtetet Anëtare mund të parashikojnë kritere të tjera shtesë në bazë të të cilave përcaktohet kërkesa minimale për fonde të veta dhe pasive të lejuara.</w:t>
            </w:r>
          </w:p>
          <w:p w:rsidR="00550228" w:rsidRPr="008C20F2" w:rsidRDefault="00550228" w:rsidP="008C20F2">
            <w:pPr>
              <w:pStyle w:val="Normal1"/>
              <w:spacing w:before="0"/>
              <w:rPr>
                <w:sz w:val="16"/>
                <w:szCs w:val="16"/>
                <w:lang w:val="sq-AL"/>
              </w:rPr>
            </w:pPr>
            <w:r w:rsidRPr="008C20F2">
              <w:rPr>
                <w:sz w:val="16"/>
                <w:szCs w:val="16"/>
                <w:lang w:val="sq-AL"/>
              </w:rPr>
              <w:t>3.   Pavarësisht nga pika 1, autoritetet e zgjidhjes i përjashtojnë institucionet e kredive hipotekore të financuara me obligacione të mbuluara të cilave, sipas legjislacionit kombëtar, nuk u  lejohet të pranojnë depozita, nga detyrimi për të përmbushur në çdo moment kërkesën minimale për fonde të veta dhe pasive të lejuara, meqë: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lang w:val="sq-AL"/>
                    </w:rPr>
                  </w:pPr>
                  <w:r w:rsidRPr="008C20F2">
                    <w:rPr>
                      <w:sz w:val="16"/>
                      <w:szCs w:val="16"/>
                      <w:lang w:val="sq-AL"/>
                    </w:rPr>
                    <w:t>këto institucione do të likuidohen me anë të procedurave kombëtare të falimentit, ose me anë të llojeve të tjera të procedurave të zbatuara në përputhje me nenin 38, 40 ose 42 të kësaj direktive, të parashikuara për këto institucione;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këto procedura kombëtare të falimentit ose lloje të tjera procedurash do të sigurojnë që kreditorët e këtyre institucioneve, përfshirë mbajtësit e obligacioneve të mbuluara sipas rastit, do të mbajnë humbjet në atë mënyrë që përmbush objektivat e zgjidhjes.</w:t>
                  </w:r>
                </w:p>
              </w:tc>
            </w:tr>
          </w:tbl>
          <w:p w:rsidR="00550228" w:rsidRPr="008C20F2" w:rsidRDefault="00550228" w:rsidP="008C20F2">
            <w:pPr>
              <w:pStyle w:val="Normal1"/>
              <w:spacing w:before="0"/>
              <w:rPr>
                <w:sz w:val="16"/>
                <w:szCs w:val="16"/>
                <w:lang w:val="sq-AL"/>
              </w:rPr>
            </w:pPr>
            <w:r w:rsidRPr="008C20F2">
              <w:rPr>
                <w:sz w:val="16"/>
                <w:szCs w:val="16"/>
              </w:rPr>
              <w:t>4.   </w:t>
            </w:r>
            <w:r w:rsidRPr="008C20F2">
              <w:rPr>
                <w:sz w:val="16"/>
                <w:szCs w:val="16"/>
                <w:lang w:val="sq-AL"/>
              </w:rPr>
              <w:t>Pasivet e lejuara përfshihen në vlerën e fondeve të veta dhe pasiveve të lejuara të përmendura në pikën 1 vetëm nëse përmbushin kushtet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lang w:val="it-IT"/>
                    </w:rPr>
                  </w:pPr>
                  <w:r w:rsidRPr="008C20F2">
                    <w:rPr>
                      <w:sz w:val="16"/>
                      <w:szCs w:val="16"/>
                      <w:lang w:val="sq-AL"/>
                    </w:rPr>
                    <w:t>instrumenti është i emetuar dhe plotësisht i paguar;</w:t>
                  </w:r>
                </w:p>
              </w:tc>
            </w:tr>
          </w:tbl>
          <w:p w:rsidR="00550228" w:rsidRPr="008C20F2" w:rsidRDefault="00550228"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33"/>
              <w:gridCol w:w="3520"/>
            </w:tblGrid>
            <w:tr w:rsidR="008C20F2" w:rsidRPr="00476746"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E74C4D" w:rsidRDefault="00550228" w:rsidP="008C20F2">
                  <w:pPr>
                    <w:pStyle w:val="Normal1"/>
                    <w:spacing w:before="0"/>
                    <w:rPr>
                      <w:sz w:val="16"/>
                      <w:szCs w:val="16"/>
                      <w:lang w:val="it-IT"/>
                    </w:rPr>
                  </w:pPr>
                  <w:r w:rsidRPr="008C20F2">
                    <w:rPr>
                      <w:sz w:val="16"/>
                      <w:szCs w:val="16"/>
                      <w:lang w:val="sq-AL"/>
                    </w:rPr>
                    <w:t>pasivi nuk i detyrohet vetë institucionit dhe nuk është i garantuar nga vetë institucioni;</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blerja e instrumentit nuk është financuar drejtpërdrejt ose tërthorazi nga institucioni;</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lastRenderedPageBreak/>
                    <w:t>(d)</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pasivi ka një afat të mbetur shlyerjeje prej të paktën një viti;</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308"/>
              <w:gridCol w:w="3445"/>
            </w:tblGrid>
            <w:tr w:rsidR="008C20F2" w:rsidRPr="00476746" w:rsidTr="006E1162">
              <w:trPr>
                <w:tblCellSpacing w:w="0" w:type="dxa"/>
              </w:trPr>
              <w:tc>
                <w:tcPr>
                  <w:tcW w:w="247" w:type="dxa"/>
                  <w:hideMark/>
                </w:tcPr>
                <w:p w:rsidR="00550228" w:rsidRPr="008C20F2" w:rsidRDefault="00550228" w:rsidP="008C20F2">
                  <w:pPr>
                    <w:pStyle w:val="Normal1"/>
                    <w:spacing w:before="0"/>
                    <w:rPr>
                      <w:sz w:val="16"/>
                      <w:szCs w:val="16"/>
                    </w:rPr>
                  </w:pPr>
                  <w:r w:rsidRPr="008C20F2">
                    <w:rPr>
                      <w:sz w:val="16"/>
                      <w:szCs w:val="16"/>
                    </w:rPr>
                    <w:t>(e)</w:t>
                  </w:r>
                </w:p>
              </w:tc>
              <w:tc>
                <w:tcPr>
                  <w:tcW w:w="2767" w:type="dxa"/>
                  <w:hideMark/>
                </w:tcPr>
                <w:p w:rsidR="00550228" w:rsidRPr="008C20F2" w:rsidRDefault="00550228" w:rsidP="008C20F2">
                  <w:pPr>
                    <w:pStyle w:val="Normal1"/>
                    <w:spacing w:before="0"/>
                    <w:rPr>
                      <w:sz w:val="16"/>
                      <w:szCs w:val="16"/>
                      <w:lang w:val="it-IT"/>
                    </w:rPr>
                  </w:pPr>
                  <w:r w:rsidRPr="008C20F2">
                    <w:rPr>
                      <w:sz w:val="16"/>
                      <w:szCs w:val="16"/>
                      <w:lang w:val="sq-AL"/>
                    </w:rPr>
                    <w:t>pasivi nuk lind nga derivativët;</w:t>
                  </w:r>
                </w:p>
              </w:tc>
            </w:tr>
          </w:tbl>
          <w:p w:rsidR="00550228" w:rsidRPr="008C20F2" w:rsidRDefault="00550228" w:rsidP="008C20F2">
            <w:pPr>
              <w:rPr>
                <w:vanish/>
                <w:sz w:val="16"/>
                <w:szCs w:val="16"/>
                <w:lang w:val="it-IT"/>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6E1162">
              <w:trPr>
                <w:tblCellSpacing w:w="0" w:type="dxa"/>
              </w:trPr>
              <w:tc>
                <w:tcPr>
                  <w:tcW w:w="160" w:type="dxa"/>
                  <w:hideMark/>
                </w:tcPr>
                <w:p w:rsidR="00550228" w:rsidRPr="008C20F2" w:rsidRDefault="00550228" w:rsidP="008C20F2">
                  <w:pPr>
                    <w:pStyle w:val="Normal1"/>
                    <w:spacing w:before="0"/>
                    <w:rPr>
                      <w:sz w:val="16"/>
                      <w:szCs w:val="16"/>
                    </w:rPr>
                  </w:pPr>
                  <w:r w:rsidRPr="008C20F2">
                    <w:rPr>
                      <w:sz w:val="16"/>
                      <w:szCs w:val="16"/>
                    </w:rPr>
                    <w:t>(f)</w:t>
                  </w:r>
                </w:p>
              </w:tc>
              <w:tc>
                <w:tcPr>
                  <w:tcW w:w="2854" w:type="dxa"/>
                  <w:hideMark/>
                </w:tcPr>
                <w:p w:rsidR="00550228" w:rsidRPr="008C20F2" w:rsidRDefault="00550228" w:rsidP="008C20F2">
                  <w:pPr>
                    <w:pStyle w:val="Normal1"/>
                    <w:spacing w:before="0"/>
                    <w:rPr>
                      <w:sz w:val="16"/>
                      <w:szCs w:val="16"/>
                    </w:rPr>
                  </w:pPr>
                  <w:r w:rsidRPr="008C20F2">
                    <w:rPr>
                      <w:sz w:val="16"/>
                      <w:szCs w:val="16"/>
                      <w:lang w:val="sq-AL"/>
                    </w:rPr>
                    <w:t>pasivi nuk lind nga një depozitë e cila ka përparësi në hierarkinë kombëtare të falimentit në përputhje me nenin 108.</w:t>
                  </w:r>
                </w:p>
              </w:tc>
            </w:tr>
          </w:tbl>
          <w:p w:rsidR="00550228" w:rsidRPr="008C20F2" w:rsidRDefault="00550228" w:rsidP="008C20F2">
            <w:pPr>
              <w:pStyle w:val="Normal1"/>
              <w:spacing w:before="0"/>
              <w:rPr>
                <w:sz w:val="16"/>
                <w:szCs w:val="16"/>
                <w:lang w:val="sq-AL"/>
              </w:rPr>
            </w:pPr>
            <w:r w:rsidRPr="008C20F2">
              <w:rPr>
                <w:sz w:val="16"/>
                <w:szCs w:val="16"/>
                <w:lang w:val="sq-AL"/>
              </w:rPr>
              <w:t>Në kuptim të shkronjës “d” kur pasivi i jep pronarit të drejtën e rimbursimit të hershëm, afati i shlyerjes së atij pasivi është data e parë kur lind kjo e drejtë.</w:t>
            </w:r>
          </w:p>
          <w:p w:rsidR="00550228" w:rsidRPr="008C20F2" w:rsidRDefault="00550228" w:rsidP="008C20F2">
            <w:pPr>
              <w:pStyle w:val="Normal1"/>
              <w:spacing w:before="0"/>
              <w:rPr>
                <w:sz w:val="16"/>
                <w:szCs w:val="16"/>
                <w:lang w:val="sq-AL"/>
              </w:rPr>
            </w:pPr>
            <w:r w:rsidRPr="008C20F2">
              <w:rPr>
                <w:sz w:val="16"/>
                <w:szCs w:val="16"/>
                <w:lang w:val="sq-AL"/>
              </w:rPr>
              <w:t>5.   Kur pasivi rregullohet nga legjislacioni i një vendi të tretë, autoritetet e zgjidhjes mund t’i kërkojnë institucionit të dëshmojë që çdo vendim i autoritetit të zgjidhjes për zhvlerësimin ose konvertimin e atij pasivi do të kishte  fuqi në bazë të legjislacionit të atij vendi të tretë, duke mbajtur në konsideratë kushtet e kontratës që rregullon pasivin, marrëveshjet ndërkombëtare për njohjen e procedurës së zgjidhjes dhe çështje të tjera të lidhura. Nëse autoriteti i zgjidhjes nuk bindet se vendimi do të kishte fuqi në bazë të legjislacionit të atij vendi të tretë, pasivi nuk përfshihet në llogaritjen e kërkesës minimale për fonde të veta dhe pasive të lejuara.</w:t>
            </w:r>
          </w:p>
          <w:p w:rsidR="00550228" w:rsidRPr="008C20F2" w:rsidRDefault="00550228" w:rsidP="008C20F2">
            <w:pPr>
              <w:pStyle w:val="Normal1"/>
              <w:spacing w:before="0"/>
              <w:rPr>
                <w:sz w:val="16"/>
                <w:szCs w:val="16"/>
                <w:lang w:val="sq-AL"/>
              </w:rPr>
            </w:pPr>
            <w:r w:rsidRPr="008C20F2">
              <w:rPr>
                <w:sz w:val="16"/>
                <w:szCs w:val="16"/>
                <w:lang w:val="sq-AL"/>
              </w:rPr>
              <w:t>6.   Kërkesa minimale për fonde të veta dhe pasive të lejuara të çdo institucioni sipas pikës 1 përcaktohet nga autoriteti i zgjidhjes, pasi konsultohet me autoritetin kompetent, të paktën në bazë të kritereve të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nevoja për të siguruar që institucioni të mund të zgjidhet me anë të përdorimit të instrumenteve të zgjidhjes, përfshirë, kur duhet, instrumentin e mbajtjes së humbjeve nga kreditorët, në atë mënyrë që përmbush objektivat e zgjidhjes;</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nevoja për të siguruar, në rastet e duhura, që institucioni të ketë pasive të lejuara të mjaftueshme për të siguruar që, nëse përdoret instrumenti  i mbajtjes së humbjeve nga kreditorët, humbjet të mund të absorboheshin dhe raporti i kapitalit të zakonshëm të nivelit 1 të mund të rivendosej në nivel të mjaftueshëm për t’i dhënë mundësi të vijojë të përmbushë kushtet për autorizim dhe  të vijojë kryerjen e aktiviteteve për të cilat është autorizuar në përputhje me Direktivën 2013/36/BE ose Direktivën 2014/65/BE dhe për të ruajtur nivelin e mjaftueshëm të besimit në treg për institucionin ose subjektin;</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 xml:space="preserve">nevoja për të siguruar që, nëse plani i zgjidhjes parashikon që disa klasa të caktuara pasivesh të lejuara mund të përjashtohen nga mbajtja e humbjeve nga kreditorët në bazë të nenit 44, pika 3, ose që klasa të caktuara pasivesh të lejuara mund t’i transferohen një marrësi plotësisht ose pjesërisht, institucioni të ketë pasive të tjera të lejuara të mjaftueshme për të siguruar që humbjet të mund të absorboheshin dhe raporti i </w:t>
                  </w:r>
                  <w:r w:rsidRPr="008C20F2">
                    <w:rPr>
                      <w:sz w:val="16"/>
                      <w:szCs w:val="16"/>
                      <w:lang w:val="sq-AL"/>
                    </w:rPr>
                    <w:lastRenderedPageBreak/>
                    <w:t>kapitalit të zakonshëm të nivelit 1 të mund të rivendosej në nivel të mjaftueshëm për t’i dhënë mundësi institucionit të vijojë të përmbushë kushtet për autorizim dhe  të vijojë kryerjen e aktiviteteve për të cilat është autorizuar në përputhje me Direktivën 2013/36/BE ose Direktivën 2014/65/BE;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476746"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(d)</w:t>
                  </w:r>
                </w:p>
              </w:tc>
              <w:tc>
                <w:tcPr>
                  <w:tcW w:w="2827" w:type="dxa"/>
                  <w:hideMark/>
                </w:tcPr>
                <w:p w:rsidR="00550228" w:rsidRPr="008C20F2" w:rsidRDefault="00550228" w:rsidP="008C20F2">
                  <w:pPr>
                    <w:pStyle w:val="Normal1"/>
                    <w:spacing w:before="0"/>
                    <w:rPr>
                      <w:sz w:val="16"/>
                      <w:szCs w:val="16"/>
                      <w:lang w:val="it-IT"/>
                    </w:rPr>
                  </w:pPr>
                  <w:r w:rsidRPr="008C20F2">
                    <w:rPr>
                      <w:sz w:val="16"/>
                      <w:szCs w:val="16"/>
                      <w:lang w:val="sq-AL"/>
                    </w:rPr>
                    <w:t>madhësia, modeli tregtar, modeli i financimit dhe profili i riskut i institucionit;</w:t>
                  </w:r>
                </w:p>
              </w:tc>
            </w:tr>
          </w:tbl>
          <w:p w:rsidR="00550228" w:rsidRPr="008C20F2" w:rsidRDefault="00550228"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(e)</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shkalla me të cilën skema e garantimit të depozitave do të mund të kontribuonte në financimin e zgjidhjes në përputhje me nenin 109;</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6E1162">
              <w:trPr>
                <w:tblCellSpacing w:w="0" w:type="dxa"/>
              </w:trPr>
              <w:tc>
                <w:tcPr>
                  <w:tcW w:w="160" w:type="dxa"/>
                  <w:hideMark/>
                </w:tcPr>
                <w:p w:rsidR="00550228" w:rsidRPr="008C20F2" w:rsidRDefault="00550228" w:rsidP="008C20F2">
                  <w:pPr>
                    <w:pStyle w:val="Normal1"/>
                    <w:spacing w:before="0"/>
                    <w:rPr>
                      <w:sz w:val="16"/>
                      <w:szCs w:val="16"/>
                    </w:rPr>
                  </w:pPr>
                  <w:r w:rsidRPr="008C20F2">
                    <w:rPr>
                      <w:sz w:val="16"/>
                      <w:szCs w:val="16"/>
                    </w:rPr>
                    <w:t>(f)</w:t>
                  </w:r>
                </w:p>
              </w:tc>
              <w:tc>
                <w:tcPr>
                  <w:tcW w:w="2854" w:type="dxa"/>
                  <w:hideMark/>
                </w:tcPr>
                <w:p w:rsidR="00550228" w:rsidRPr="008C20F2" w:rsidRDefault="00550228" w:rsidP="008C20F2">
                  <w:pPr>
                    <w:pStyle w:val="Normal1"/>
                    <w:spacing w:before="0"/>
                    <w:rPr>
                      <w:sz w:val="16"/>
                      <w:szCs w:val="16"/>
                    </w:rPr>
                  </w:pPr>
                  <w:r w:rsidRPr="008C20F2">
                    <w:rPr>
                      <w:sz w:val="16"/>
                      <w:szCs w:val="16"/>
                      <w:lang w:val="sq-AL"/>
                    </w:rPr>
                    <w:t>shkalla me të cilën kolapsi i institucionit do të kishte pasoja të padëshirueshme për stabilitetin financiar, përfshirë edhe për shkak të ndërlidhjeve me institucione të tjera ose me pjesën tjetër të sistemit financiar nëpërmjet përhapjes në institucione të tjera.</w:t>
                  </w:r>
                </w:p>
              </w:tc>
            </w:tr>
          </w:tbl>
          <w:p w:rsidR="00550228" w:rsidRPr="008C20F2" w:rsidRDefault="00550228" w:rsidP="008C20F2">
            <w:pPr>
              <w:pStyle w:val="Normal1"/>
              <w:spacing w:before="0"/>
              <w:rPr>
                <w:sz w:val="16"/>
                <w:szCs w:val="16"/>
                <w:lang w:val="sq-AL"/>
              </w:rPr>
            </w:pPr>
            <w:r w:rsidRPr="008C20F2">
              <w:rPr>
                <w:sz w:val="16"/>
                <w:szCs w:val="16"/>
              </w:rPr>
              <w:t>7.   </w:t>
            </w:r>
            <w:r w:rsidRPr="008C20F2">
              <w:rPr>
                <w:sz w:val="16"/>
                <w:szCs w:val="16"/>
                <w:lang w:val="sq-AL"/>
              </w:rPr>
              <w:t>Institucionet i përmbushin kërkesat minimale të parashikuara në këtë nen në mënyrë individuale.</w:t>
            </w:r>
          </w:p>
          <w:p w:rsidR="00550228" w:rsidRPr="008C20F2" w:rsidRDefault="00550228" w:rsidP="008C20F2">
            <w:pPr>
              <w:pStyle w:val="Normal1"/>
              <w:spacing w:before="0"/>
              <w:rPr>
                <w:sz w:val="16"/>
                <w:szCs w:val="16"/>
                <w:lang w:val="sq-AL"/>
              </w:rPr>
            </w:pPr>
            <w:r w:rsidRPr="008C20F2">
              <w:rPr>
                <w:sz w:val="16"/>
                <w:szCs w:val="16"/>
                <w:lang w:val="sq-AL"/>
              </w:rPr>
              <w:t>Autoriteti i zgjidhjes, pasi konsultohet me autoritetin kompetent, mund të vendosë të përdorë kërkesën minimale të parashikuar në këtë nen për një subjekt të përmendur në nenin 1, pika 1, shkronja “b”, “c” ose “d”.</w:t>
            </w:r>
          </w:p>
          <w:p w:rsidR="00550228" w:rsidRPr="008C20F2" w:rsidRDefault="00550228" w:rsidP="008C20F2">
            <w:pPr>
              <w:pStyle w:val="Normal1"/>
              <w:spacing w:before="0"/>
              <w:rPr>
                <w:sz w:val="16"/>
                <w:szCs w:val="16"/>
                <w:lang w:val="sq-AL"/>
              </w:rPr>
            </w:pPr>
            <w:r w:rsidRPr="008C20F2">
              <w:rPr>
                <w:sz w:val="16"/>
                <w:szCs w:val="16"/>
                <w:lang w:val="sq-AL"/>
              </w:rPr>
              <w:t>8.   Krahas pikës 7, ndërmarrjet mëmë të Bashkimit Evropian i përmbushin kërkesat minimale të parashikuara në këtë nen në mënyrë të konsoliduar.</w:t>
            </w:r>
          </w:p>
          <w:p w:rsidR="00550228" w:rsidRPr="008C20F2" w:rsidRDefault="00550228" w:rsidP="008C20F2">
            <w:pPr>
              <w:pStyle w:val="Normal1"/>
              <w:spacing w:before="0"/>
              <w:rPr>
                <w:sz w:val="16"/>
                <w:szCs w:val="16"/>
                <w:lang w:val="sq-AL"/>
              </w:rPr>
            </w:pPr>
            <w:r w:rsidRPr="008C20F2">
              <w:rPr>
                <w:sz w:val="16"/>
                <w:szCs w:val="16"/>
                <w:lang w:val="sq-AL"/>
              </w:rPr>
              <w:t>Kërkesa minimale për fonde të veta dhe pasive të lejuara në nivel të konsoliduar të një ndërmarrjeje mëmë të Bashkimit Evropian përcaktohet nga autoriteti i zgjidhjes në nivel të grupit, pasi konsultohet me mbikëqyrësin konsolidues, në përputhje me pikën 9, të paktën në bazë të kritereve të parashikuara në pikën 6 dhe në bazë të faktit nëse filialet e vendeve të treta të grupit duhen zgjidhur më vete ose  jo sipas planit të zgjidhjes.</w:t>
            </w:r>
          </w:p>
          <w:p w:rsidR="00550228" w:rsidRPr="008C20F2" w:rsidRDefault="00550228" w:rsidP="008C20F2">
            <w:pPr>
              <w:pStyle w:val="Normal1"/>
              <w:spacing w:before="0"/>
              <w:rPr>
                <w:sz w:val="16"/>
                <w:szCs w:val="16"/>
                <w:lang w:val="sq-AL"/>
              </w:rPr>
            </w:pPr>
            <w:r w:rsidRPr="008C20F2">
              <w:rPr>
                <w:sz w:val="16"/>
                <w:szCs w:val="16"/>
                <w:lang w:val="sq-AL"/>
              </w:rPr>
              <w:t>9.   Autoriteti i zgjidhjes në nivel të grupit dhe autoritetet e zgjidhjes përgjegjës për filialet në mënyrë individuale bëjnë gjithçka kanë në kompetencë për të arritur një vendim të përbashkët për nivelin e kërkesës minimale të zbatuar në nivel të konsoliduar.</w:t>
            </w:r>
          </w:p>
          <w:p w:rsidR="00550228" w:rsidRPr="008C20F2" w:rsidRDefault="00550228" w:rsidP="008C20F2">
            <w:pPr>
              <w:pStyle w:val="Normal1"/>
              <w:spacing w:before="0"/>
              <w:rPr>
                <w:sz w:val="16"/>
                <w:szCs w:val="16"/>
                <w:lang w:val="sq-AL"/>
              </w:rPr>
            </w:pPr>
            <w:r w:rsidRPr="008C20F2">
              <w:rPr>
                <w:sz w:val="16"/>
                <w:szCs w:val="16"/>
                <w:lang w:val="sq-AL"/>
              </w:rPr>
              <w:t>Vendimi i përbashkët duhet të jetë i arsyetuar plotësisht dhe i parashtruar në një dokument të cilin autoriteti i zgjidhjes në nivel të grupit ia vë në dispozicion ndërmarrjes mëmë të Bashkimit Evropian.</w:t>
            </w:r>
          </w:p>
          <w:p w:rsidR="00550228" w:rsidRPr="008C20F2" w:rsidRDefault="00550228" w:rsidP="008C20F2">
            <w:pPr>
              <w:pStyle w:val="Normal1"/>
              <w:spacing w:before="0"/>
              <w:rPr>
                <w:sz w:val="16"/>
                <w:szCs w:val="16"/>
                <w:lang w:val="sq-AL"/>
              </w:rPr>
            </w:pPr>
            <w:r w:rsidRPr="008C20F2">
              <w:rPr>
                <w:sz w:val="16"/>
                <w:szCs w:val="16"/>
                <w:lang w:val="sq-AL"/>
              </w:rPr>
              <w:t xml:space="preserve">Në mungesë të një vendimi të përbashkët brenda katër muajsh, merret një vendim për kërkesën minimale të konsoliduar nga autoriteti i zgjidhjes në nivel të grupit pasi të ketë marrë në konsideratë rregullisht vlerësimin e filialeve të kryer nga autoritetet përkatëse të zgjidhjes. Nëse, në përfundim të periudhës katërmujore, ndonjë prej autoriteteve të zgjidhjes i ka përcjellë një çështje ABE-së në përputhje me nenin 19 të Rregullores (BE) </w:t>
            </w:r>
            <w:r w:rsidRPr="008C20F2">
              <w:rPr>
                <w:sz w:val="16"/>
                <w:szCs w:val="16"/>
                <w:lang w:val="sq-AL"/>
              </w:rPr>
              <w:lastRenderedPageBreak/>
              <w:t>Nr. 1093/2010, autoriteti i zgjidhjes në nivel të grupit e shtyn vendimin dhe pret vendimin që mund të marrë ABE në përputhje me nenin 19, pika 3, të rregullores në fjalë dhe e merr vendimin në përputhje me vendimin e ABE-së. Periudha katërmujore konsiderohet si një periudhë pajtimi sipas kuptimit të Rregullores. ABE e merr vendimin brenda një muaji. Çështja nuk i përcillet për vendim ABE-së pas përfundimit të periudhës katërmujore ose pas arritjes së një vendimi të përbashkët. Në mungesë të një vendimi nga ABE brenda një muaji, zbatohet vendimi i autoritetit të zgjidhjes në nivel të grupit.</w:t>
            </w:r>
          </w:p>
          <w:p w:rsidR="00550228" w:rsidRPr="008C20F2" w:rsidRDefault="00550228" w:rsidP="008C20F2">
            <w:pPr>
              <w:pStyle w:val="Normal1"/>
              <w:spacing w:before="0"/>
              <w:rPr>
                <w:sz w:val="16"/>
                <w:szCs w:val="16"/>
                <w:lang w:val="sq-AL"/>
              </w:rPr>
            </w:pPr>
            <w:r w:rsidRPr="008C20F2">
              <w:rPr>
                <w:sz w:val="16"/>
                <w:szCs w:val="16"/>
                <w:lang w:val="sq-AL"/>
              </w:rPr>
              <w:t>Vendimi i përbashkët dhe vendimi i marrë nga autoriteti i zgjidhjes në nivel të grupit në mungesë të një vendimi të përbashkët ka fuqi detyruese për autoritetet e zgjidhjes në Shtetet Anëtare në fjalë.</w:t>
            </w:r>
          </w:p>
          <w:p w:rsidR="00550228" w:rsidRPr="008C20F2" w:rsidRDefault="00550228" w:rsidP="008C20F2">
            <w:pPr>
              <w:pStyle w:val="Normal1"/>
              <w:spacing w:before="0"/>
              <w:rPr>
                <w:sz w:val="16"/>
                <w:szCs w:val="16"/>
                <w:lang w:val="sq-AL"/>
              </w:rPr>
            </w:pPr>
            <w:r w:rsidRPr="008C20F2">
              <w:rPr>
                <w:sz w:val="16"/>
                <w:szCs w:val="16"/>
                <w:lang w:val="sq-AL"/>
              </w:rPr>
              <w:t>Vendimi i përbashkët dhe çdo vendim i marrë në mungesë të një vendimi të përbashkët shqyrtohet dhe sipas rastit përditësohet rregullisht.</w:t>
            </w:r>
          </w:p>
          <w:p w:rsidR="00550228" w:rsidRPr="008C20F2" w:rsidRDefault="00550228" w:rsidP="008C20F2">
            <w:pPr>
              <w:pStyle w:val="Normal1"/>
              <w:spacing w:before="0"/>
              <w:rPr>
                <w:sz w:val="16"/>
                <w:szCs w:val="16"/>
                <w:lang w:val="sq-AL"/>
              </w:rPr>
            </w:pPr>
            <w:r w:rsidRPr="008C20F2">
              <w:rPr>
                <w:sz w:val="16"/>
                <w:szCs w:val="16"/>
                <w:lang w:val="it-IT"/>
              </w:rPr>
              <w:t>10.   </w:t>
            </w:r>
            <w:r w:rsidRPr="008C20F2">
              <w:rPr>
                <w:sz w:val="16"/>
                <w:szCs w:val="16"/>
                <w:lang w:val="sq-AL"/>
              </w:rPr>
              <w:t>Autoritetet e zgjidhjes e vendosin kërkesën minimale që zbatohet për filialet e grupit në mënyrë individuale. Këto kërkesa minimale vendosen në atë nivel që të jetë i përshtatshëm për filialin duke mbajtur në konsideratë: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lang w:val="sq-AL"/>
                    </w:rPr>
                  </w:pPr>
                  <w:r w:rsidRPr="008C20F2">
                    <w:rPr>
                      <w:sz w:val="16"/>
                      <w:szCs w:val="16"/>
                      <w:lang w:val="sq-AL"/>
                    </w:rPr>
                    <w:t>kriteret e renditura në pikën 6, sidomos madhësinë, modelin tregtar dhe profilin e riskut të filialit, përfshirë edhe fondet e veta;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kërkesën e konsoliduar që është vendosur për grupin në bazë të pikës 9.</w:t>
                  </w:r>
                </w:p>
              </w:tc>
            </w:tr>
          </w:tbl>
          <w:p w:rsidR="00550228" w:rsidRPr="008C20F2" w:rsidRDefault="00550228" w:rsidP="008C20F2">
            <w:pPr>
              <w:pStyle w:val="Normal1"/>
              <w:spacing w:before="0"/>
              <w:rPr>
                <w:sz w:val="16"/>
                <w:szCs w:val="16"/>
                <w:lang w:val="sq-AL"/>
              </w:rPr>
            </w:pPr>
            <w:r w:rsidRPr="008C20F2">
              <w:rPr>
                <w:sz w:val="16"/>
                <w:szCs w:val="16"/>
                <w:lang w:val="sq-AL"/>
              </w:rPr>
              <w:t>Autoriteti i zgjidhjes në nivel të grupit dhe autoritetet e zgjidhjes përgjegjës për filialet në mënyrë individuale bëjnë gjithçka kanë në kompetencë për të arritur një vendim të përbashkët për nivelin e kërkesës minimale që duhet zbatuar për secilin filial përkatës në mënyrë individuale.</w:t>
            </w:r>
          </w:p>
          <w:p w:rsidR="00550228" w:rsidRPr="008C20F2" w:rsidRDefault="00550228" w:rsidP="008C20F2">
            <w:pPr>
              <w:pStyle w:val="Normal1"/>
              <w:spacing w:before="0"/>
              <w:rPr>
                <w:sz w:val="16"/>
                <w:szCs w:val="16"/>
                <w:lang w:val="sq-AL"/>
              </w:rPr>
            </w:pPr>
            <w:r w:rsidRPr="008C20F2">
              <w:rPr>
                <w:sz w:val="16"/>
                <w:szCs w:val="16"/>
                <w:lang w:val="sq-AL"/>
              </w:rPr>
              <w:t>Vendimi i përbashkët duhet të jetë plotësisht i arsyetuar dhe t’u vihet në dispozicion filialeve dhe institucionit mëmë të Bashkimit Evropian përkatësisht nga autoriteti i zgjidhjes të filialeve dhe nga autoriteti i zgjidhjes në nivel të grupit.</w:t>
            </w:r>
          </w:p>
          <w:p w:rsidR="00550228" w:rsidRPr="008C20F2" w:rsidRDefault="00550228" w:rsidP="008C20F2">
            <w:pPr>
              <w:pStyle w:val="Normal1"/>
              <w:spacing w:before="0"/>
              <w:rPr>
                <w:sz w:val="16"/>
                <w:szCs w:val="16"/>
                <w:lang w:val="sq-AL"/>
              </w:rPr>
            </w:pPr>
            <w:r w:rsidRPr="008C20F2">
              <w:rPr>
                <w:sz w:val="16"/>
                <w:szCs w:val="16"/>
                <w:lang w:val="sq-AL"/>
              </w:rPr>
              <w:t>Në mungesë të një vendimi të përbashkët midis autoriteteve të zgjidhjes brenda katër muajsh, merret një vendim nga autoritetet përkatëse të zgjidhjes të filialeve duke marrë në konsideratë rregullisht pikëpamjet dhe rezervat e shprehura nga autoriteti i zgjidhjes në nivel të grupit.</w:t>
            </w:r>
          </w:p>
          <w:p w:rsidR="00550228" w:rsidRPr="008C20F2" w:rsidRDefault="00550228" w:rsidP="008C20F2">
            <w:pPr>
              <w:pStyle w:val="Normal1"/>
              <w:spacing w:before="0"/>
              <w:rPr>
                <w:sz w:val="16"/>
                <w:szCs w:val="16"/>
                <w:lang w:val="sq-AL"/>
              </w:rPr>
            </w:pPr>
            <w:r w:rsidRPr="008C20F2">
              <w:rPr>
                <w:sz w:val="16"/>
                <w:szCs w:val="16"/>
                <w:lang w:val="sq-AL"/>
              </w:rPr>
              <w:t xml:space="preserve">Nëse, në përfundim të periudhës katërmujore, autoriteti i zgjidhjes në nivel të grupit ia ka përcjellë çështjen ABE-së në përputhje me nenin 19 të Rregullores (BE) Nr. 1093/2010, autoritetet e zgjidhjes përgjegjëse për filialet në mënyrë individuale e shtyjnë vendimin dhe presin vendimin që mund të marrë ABE në përputhje me </w:t>
            </w:r>
            <w:r w:rsidRPr="008C20F2">
              <w:rPr>
                <w:sz w:val="16"/>
                <w:szCs w:val="16"/>
                <w:lang w:val="sq-AL"/>
              </w:rPr>
              <w:lastRenderedPageBreak/>
              <w:t>nenin 19, pika 3, të rregullores në fjalë dhe e merrin vendimin në përputhje me vendimin e ABE-së. Periudha katërmujore konsiderohet si një periudhë pajtimi sipas kuptimit të Rregullores. ABE e merr vendimin brenda një muaji. Çështja nuk i përcillet për vendim ABE-së pas përfundimit të periudhës katërmujore ose pas arritjes së një vendimi të përbashkët. Autoriteti  i zgjidhjes në nivel të grupit nuk ia përcjell çështjen ABE-së për ndërmjetësim të detyrueshëm kur niveli i vendosur nga autoriteti i zgjidhjes i filialit i afrohet me më pak se një pikë përqindjeje nivelit të konsoliduar të vendosur në bazë të pikës 9 të këtij neni.</w:t>
            </w:r>
          </w:p>
          <w:p w:rsidR="00550228" w:rsidRPr="008C20F2" w:rsidRDefault="00550228" w:rsidP="008C20F2">
            <w:pPr>
              <w:pStyle w:val="Normal1"/>
              <w:spacing w:before="0"/>
              <w:rPr>
                <w:sz w:val="16"/>
                <w:szCs w:val="16"/>
                <w:lang w:val="sq-AL"/>
              </w:rPr>
            </w:pPr>
            <w:r w:rsidRPr="008C20F2">
              <w:rPr>
                <w:sz w:val="16"/>
                <w:szCs w:val="16"/>
                <w:lang w:val="sq-AL"/>
              </w:rPr>
              <w:t>Në mungesë të një vendimi nga ABE brenda një muaji, zbatohen vendimet e autoriteteve të zgjidhjes të filialeve.</w:t>
            </w:r>
          </w:p>
          <w:p w:rsidR="00550228" w:rsidRPr="008C20F2" w:rsidRDefault="00550228" w:rsidP="008C20F2">
            <w:pPr>
              <w:pStyle w:val="Normal1"/>
              <w:spacing w:before="0"/>
              <w:rPr>
                <w:sz w:val="16"/>
                <w:szCs w:val="16"/>
                <w:lang w:val="sq-AL"/>
              </w:rPr>
            </w:pPr>
            <w:r w:rsidRPr="008C20F2">
              <w:rPr>
                <w:sz w:val="16"/>
                <w:szCs w:val="16"/>
                <w:lang w:val="sq-AL"/>
              </w:rPr>
              <w:t>Vendimi i përbashkët dhe vendimet e marra nga autoritetet e zgjidhjes të filialeve në mungesë të një vendimi të përbashkët ka fuqi detyruese për autoritetet e zgjidhjes në fjalë.</w:t>
            </w:r>
          </w:p>
          <w:p w:rsidR="00550228" w:rsidRPr="008C20F2" w:rsidRDefault="00550228" w:rsidP="008C20F2">
            <w:pPr>
              <w:pStyle w:val="Normal1"/>
              <w:spacing w:before="0"/>
              <w:rPr>
                <w:sz w:val="16"/>
                <w:szCs w:val="16"/>
                <w:lang w:val="sq-AL"/>
              </w:rPr>
            </w:pPr>
            <w:r w:rsidRPr="008C20F2">
              <w:rPr>
                <w:sz w:val="16"/>
                <w:szCs w:val="16"/>
                <w:lang w:val="sq-AL"/>
              </w:rPr>
              <w:t>Vendimi i përbashkët dhe çdo vendim i marrë në mungesë të një vendimi të përbashkët shqyrtohet dhe sipas rastit përditësohet rregullisht.</w:t>
            </w:r>
          </w:p>
          <w:p w:rsidR="00550228" w:rsidRPr="008C20F2" w:rsidRDefault="00550228" w:rsidP="008C20F2">
            <w:pPr>
              <w:pStyle w:val="Normal1"/>
              <w:spacing w:before="0"/>
              <w:rPr>
                <w:sz w:val="16"/>
                <w:szCs w:val="16"/>
                <w:lang w:val="sq-AL"/>
              </w:rPr>
            </w:pPr>
            <w:r w:rsidRPr="008C20F2">
              <w:rPr>
                <w:sz w:val="16"/>
                <w:szCs w:val="16"/>
                <w:lang w:val="sq-AL"/>
              </w:rPr>
              <w:t>11.   Autoriteti i zgjidhjes në nivel të grupit mund të heqë dorë plotësisht nga zbatimi i kërkesës minimale individuale për një institucion mëmë të Bashkimit Evropian kur:</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lang w:val="sq-AL"/>
                    </w:rPr>
                  </w:pPr>
                  <w:r w:rsidRPr="008C20F2">
                    <w:rPr>
                      <w:sz w:val="16"/>
                      <w:szCs w:val="16"/>
                      <w:lang w:val="sq-AL"/>
                    </w:rPr>
                    <w:t>institucioni mëmë i Bashkimit Evropian e përmbush në mënyrë të konsoliduar kërkesën minimale të vendosur në bazë të pikës 8;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autoriteti kompetent i institucionit mëmë të Bashkimit Evropian ka hequr plotësisht dorë nga zbatimi i kërkesave individuale për kapitalin për institucionin në përputhje me nenin 7, pika 3, të Rregullores (BE) Nr. 575/2013.</w:t>
                  </w:r>
                </w:p>
              </w:tc>
            </w:tr>
          </w:tbl>
          <w:p w:rsidR="00550228" w:rsidRPr="008C20F2" w:rsidRDefault="00550228" w:rsidP="008C20F2">
            <w:pPr>
              <w:pStyle w:val="Normal1"/>
              <w:spacing w:before="0"/>
              <w:rPr>
                <w:sz w:val="16"/>
                <w:szCs w:val="16"/>
                <w:lang w:val="sq-AL"/>
              </w:rPr>
            </w:pPr>
            <w:r w:rsidRPr="008C20F2">
              <w:rPr>
                <w:sz w:val="16"/>
                <w:szCs w:val="16"/>
              </w:rPr>
              <w:t>12.   </w:t>
            </w:r>
            <w:r w:rsidRPr="008C20F2">
              <w:rPr>
                <w:sz w:val="16"/>
                <w:szCs w:val="16"/>
                <w:lang w:val="sq-AL"/>
              </w:rPr>
              <w:t>Autoriteti i zgjidhjes i një filiali mund të heqë dorë plotësisht nga zbatimi i pikës 7 për filialin në fjalë kur:</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si filiali ashtu edhe ndërmarrja mëmë e tij janë objekt autorizimi dhe mbikëqyrjeje nga i njëjti Shtet Anëtar;</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filiali përfshihet në mbikëqyrjen e konsoliduar të institucionit që është ndërmarrja mëmë;</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institucioni i grupit në nivel më të lartë në Shtetin Anëtar të filialit, kur nuk është i njëjtë me institucionin mëmë të Bashkimit Evropian, e përmbush në mënyrë të nënkonsoliduar kërkesën minimale të vendosur në bazë të pikës 7;</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(d)</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nuk ka asnjë pengesë të tanishme apo të parashikuar praktike apo ligjore me rëndësi materiale për transferimin e menjëhershëm të fondeve të veta apo për shlyerjen e pasiveve kundrejt filialit nga ana e ndërmarrjes mëmë;</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(e)</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 xml:space="preserve">ose ndërmarrja mëmë e bind autoritetin kompetent në </w:t>
                  </w:r>
                  <w:r w:rsidRPr="008C20F2">
                    <w:rPr>
                      <w:sz w:val="16"/>
                      <w:szCs w:val="16"/>
                      <w:lang w:val="sq-AL"/>
                    </w:rPr>
                    <w:lastRenderedPageBreak/>
                    <w:t>lidhje me administrimin e kujdesshëm të filialit dhe ka deklaruar, me pëlqimin e autoritetit kompetent, se garanton angazhimet e marra përsipër nga filiali, ose risqet e filialit janë pa rëndësi;</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6E1162">
              <w:trPr>
                <w:tblCellSpacing w:w="0" w:type="dxa"/>
              </w:trPr>
              <w:tc>
                <w:tcPr>
                  <w:tcW w:w="160" w:type="dxa"/>
                  <w:hideMark/>
                </w:tcPr>
                <w:p w:rsidR="00550228" w:rsidRPr="008C20F2" w:rsidRDefault="00550228" w:rsidP="008C20F2">
                  <w:pPr>
                    <w:pStyle w:val="Normal1"/>
                    <w:spacing w:before="0"/>
                    <w:rPr>
                      <w:sz w:val="16"/>
                      <w:szCs w:val="16"/>
                    </w:rPr>
                  </w:pPr>
                  <w:r w:rsidRPr="008C20F2">
                    <w:rPr>
                      <w:sz w:val="16"/>
                      <w:szCs w:val="16"/>
                    </w:rPr>
                    <w:t>(f)</w:t>
                  </w:r>
                </w:p>
              </w:tc>
              <w:tc>
                <w:tcPr>
                  <w:tcW w:w="2854" w:type="dxa"/>
                  <w:hideMark/>
                </w:tcPr>
                <w:p w:rsidR="00550228" w:rsidRPr="008C20F2" w:rsidRDefault="00550228" w:rsidP="008C20F2">
                  <w:pPr>
                    <w:pStyle w:val="Normal1"/>
                    <w:spacing w:before="0"/>
                    <w:rPr>
                      <w:sz w:val="16"/>
                      <w:szCs w:val="16"/>
                    </w:rPr>
                  </w:pPr>
                  <w:r w:rsidRPr="008C20F2">
                    <w:rPr>
                      <w:sz w:val="16"/>
                      <w:szCs w:val="16"/>
                      <w:lang w:val="sq-AL"/>
                    </w:rPr>
                    <w:t>procedurat për vlerësimin, matjen dhe mbajtjen në kontroll të riskut që ndjek ndërmarrja mëmë mbulojnë edhe fialialin;</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(g)</w:t>
                  </w:r>
                </w:p>
              </w:tc>
              <w:tc>
                <w:tcPr>
                  <w:tcW w:w="2827" w:type="dxa"/>
                  <w:hideMark/>
                </w:tcPr>
                <w:p w:rsidR="00550228" w:rsidRPr="008C20F2" w:rsidRDefault="00550228" w:rsidP="008C20F2">
                  <w:pPr>
                    <w:pStyle w:val="Normal1"/>
                    <w:spacing w:before="0"/>
                    <w:rPr>
                      <w:sz w:val="16"/>
                      <w:szCs w:val="16"/>
                      <w:lang w:val="sq-AL"/>
                    </w:rPr>
                  </w:pPr>
                  <w:r w:rsidRPr="008C20F2">
                    <w:rPr>
                      <w:sz w:val="16"/>
                      <w:szCs w:val="16"/>
                      <w:lang w:val="sq-AL"/>
                    </w:rPr>
                    <w:t>ndërmarrja mëmë mban më shumë se 50% të të drejtave të votës që shoqërojnë aksionet e kapitalit të filialit ose ka të drejtën të emërojë ose largojë shumicën e anëtarëve të organit të administrimit të filialit;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(h)</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autoriteti kompetent i filialit ka hequr plotësisht dorë nga zbatimi i kërkesave individuale për kapitalin për filialin në përputhje me nenin 7, pika 1, të Rregullores (BE) Nr. 575/2013.</w:t>
                  </w:r>
                </w:p>
              </w:tc>
            </w:tr>
          </w:tbl>
          <w:p w:rsidR="00550228" w:rsidRPr="008C20F2" w:rsidRDefault="00550228" w:rsidP="008C20F2">
            <w:pPr>
              <w:pStyle w:val="Normal1"/>
              <w:spacing w:before="0"/>
              <w:rPr>
                <w:sz w:val="16"/>
                <w:szCs w:val="16"/>
                <w:lang w:val="sq-AL"/>
              </w:rPr>
            </w:pPr>
            <w:r w:rsidRPr="008C20F2">
              <w:rPr>
                <w:sz w:val="16"/>
                <w:szCs w:val="16"/>
              </w:rPr>
              <w:t>13.   </w:t>
            </w:r>
            <w:r w:rsidRPr="008C20F2">
              <w:rPr>
                <w:sz w:val="16"/>
                <w:szCs w:val="16"/>
                <w:lang w:val="sq-AL"/>
              </w:rPr>
              <w:t>Vendimet e marra në përputhje me këtë nen mund të parashikojnë që kërkesa minimale për fonde të veta dhe pasive të lejuara të përmbushet pjesërisht në nivel të konsoliduar ose individual me anë të instrumenteve kontraktore të mbajtjes së humbjeve nga kreditorët.</w:t>
            </w:r>
          </w:p>
          <w:p w:rsidR="00550228" w:rsidRPr="008C20F2" w:rsidRDefault="00550228" w:rsidP="008C20F2">
            <w:pPr>
              <w:pStyle w:val="Normal1"/>
              <w:spacing w:before="0"/>
              <w:rPr>
                <w:sz w:val="16"/>
                <w:szCs w:val="16"/>
                <w:lang w:val="sq-AL"/>
              </w:rPr>
            </w:pPr>
            <w:r w:rsidRPr="008C20F2">
              <w:rPr>
                <w:sz w:val="16"/>
                <w:szCs w:val="16"/>
                <w:lang w:val="sq-AL"/>
              </w:rPr>
              <w:t>14.   Për të përmbushur kushtet si instrument kontraktor i mbajtjes së humbjeve nga kreditorët në bazë të pikës 13, autoriteti i zgjidhjes duhet të bindet që instrumenti:</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lang w:val="sq-AL"/>
                    </w:rPr>
                  </w:pPr>
                  <w:r w:rsidRPr="008C20F2">
                    <w:rPr>
                      <w:sz w:val="16"/>
                      <w:szCs w:val="16"/>
                      <w:lang w:val="sq-AL"/>
                    </w:rPr>
                    <w:t>përmban një kusht kontraktor që parashikon se, kur autoriteti i zgjidhjes vendos të përdorë instrumentin e mbajtjes së humbjeve nga kreditorët për institucionin në fjalë, instrumenti zhvlerësohet ose konvertohet për aq sa kërkohet përpara zhvlerësimit ose konvertimit të pasiveve të tjera të lejuara;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i nënshtrohet një marrëveshjeje, sipërmarrjeje ose dispozite të detyrueshme nënrenditjeje sipas së cilës në rast të procedurës normale ai renditet poshtë pasiveve të tjera të lejuara dhe nuk mund të shlyhet pa u shlyer një herë pasivet e tjera të lejuara.</w:t>
                  </w:r>
                </w:p>
              </w:tc>
            </w:tr>
          </w:tbl>
          <w:p w:rsidR="00550228" w:rsidRPr="008C20F2" w:rsidRDefault="00550228" w:rsidP="008C20F2">
            <w:pPr>
              <w:pStyle w:val="Normal1"/>
              <w:spacing w:before="0"/>
              <w:rPr>
                <w:sz w:val="16"/>
                <w:szCs w:val="16"/>
                <w:lang w:val="sq-AL"/>
              </w:rPr>
            </w:pPr>
            <w:r w:rsidRPr="008C20F2">
              <w:rPr>
                <w:sz w:val="16"/>
                <w:szCs w:val="16"/>
              </w:rPr>
              <w:t>15.   </w:t>
            </w:r>
            <w:r w:rsidRPr="008C20F2">
              <w:rPr>
                <w:sz w:val="16"/>
                <w:szCs w:val="16"/>
                <w:lang w:val="sq-AL"/>
              </w:rPr>
              <w:t>Autoritetet e zgjidhjes, në bashkërendim me autoritet kompetente, kërkojnë dhe verifikojnë që institucionet ta përmbushin kërkesën minimale për fonde të veta dhe pasive të lejuara të parashikuar në pikën 1 dhe, sipas rastit, kërkesën e parashikuar në pikën 13, dhe e marrin çdo vendim në bazë të këtij neni paralelisht me hartimin dhe mbajtjen e planeve të zgjidhjes.</w:t>
            </w:r>
          </w:p>
          <w:p w:rsidR="00550228" w:rsidRPr="008C20F2" w:rsidRDefault="00550228" w:rsidP="008C20F2">
            <w:pPr>
              <w:pStyle w:val="Normal1"/>
              <w:spacing w:before="0"/>
              <w:rPr>
                <w:sz w:val="16"/>
                <w:szCs w:val="16"/>
                <w:lang w:val="sq-AL"/>
              </w:rPr>
            </w:pPr>
            <w:r w:rsidRPr="008C20F2">
              <w:rPr>
                <w:sz w:val="16"/>
                <w:szCs w:val="16"/>
                <w:lang w:val="sq-AL"/>
              </w:rPr>
              <w:t>16.   Autoritetet e zgjidhjes, në bashkërendim me autoritetet kompetente, informojnë ABE-në për kërkesën minimale për fonde të veta dhe pasive të lejuara, dhe, sipas rastit, për kërkesën e parashikuar në pikën 13, që vendoset për secilin institucion që ndodhet në territorin e kompetencës së tyre.</w:t>
            </w:r>
          </w:p>
          <w:p w:rsidR="00550228" w:rsidRPr="008C20F2" w:rsidRDefault="00550228" w:rsidP="008C20F2">
            <w:pPr>
              <w:pStyle w:val="Normal1"/>
              <w:spacing w:before="0"/>
              <w:rPr>
                <w:sz w:val="16"/>
                <w:szCs w:val="16"/>
                <w:lang w:val="sq-AL"/>
              </w:rPr>
            </w:pPr>
            <w:r w:rsidRPr="008C20F2">
              <w:rPr>
                <w:sz w:val="16"/>
                <w:szCs w:val="16"/>
                <w:lang w:val="sq-AL"/>
              </w:rPr>
              <w:t xml:space="preserve">17.   ABE harton projekt-standardet teknike zbatuese për të përcaktuar formatet, modelet dhe përkufizimet e </w:t>
            </w:r>
            <w:r w:rsidRPr="008C20F2">
              <w:rPr>
                <w:sz w:val="16"/>
                <w:szCs w:val="16"/>
                <w:lang w:val="sq-AL"/>
              </w:rPr>
              <w:lastRenderedPageBreak/>
              <w:t>njëtrajtshme për identifikimin dhe transmetimin e informacionit nga autoritetet e zgjidhjes, në bashkërendim me autoritetet kompetente, tek ABE në kuptim të pikës 16.</w:t>
            </w:r>
          </w:p>
          <w:p w:rsidR="00550228" w:rsidRPr="008C20F2" w:rsidRDefault="00550228" w:rsidP="008C20F2">
            <w:pPr>
              <w:pStyle w:val="Normal1"/>
              <w:spacing w:before="0"/>
              <w:rPr>
                <w:sz w:val="16"/>
                <w:szCs w:val="16"/>
                <w:lang w:val="sq-AL"/>
              </w:rPr>
            </w:pPr>
            <w:r w:rsidRPr="008C20F2">
              <w:rPr>
                <w:sz w:val="16"/>
                <w:szCs w:val="16"/>
                <w:lang w:val="sq-AL"/>
              </w:rPr>
              <w:t>ABE ia paraqet këto projekt-standarde teknike zbatuese Komisionit brenda datës 3 korrik 2015.</w:t>
            </w:r>
          </w:p>
          <w:p w:rsidR="00550228" w:rsidRPr="008C20F2" w:rsidRDefault="00550228" w:rsidP="008C20F2">
            <w:pPr>
              <w:pStyle w:val="Normal1"/>
              <w:spacing w:before="0"/>
              <w:rPr>
                <w:sz w:val="16"/>
                <w:szCs w:val="16"/>
                <w:lang w:val="sq-AL"/>
              </w:rPr>
            </w:pPr>
            <w:r w:rsidRPr="008C20F2">
              <w:rPr>
                <w:sz w:val="16"/>
                <w:szCs w:val="16"/>
                <w:lang w:val="sq-AL"/>
              </w:rPr>
              <w:t>Komisionit i jepet kompetenca për të miratuar standardet teknike zbatuese të përmendura në paragrafin e parë në përputhje me nenin 15 të Rregullores (BE) Nr. 1093/2010.</w:t>
            </w:r>
          </w:p>
          <w:p w:rsidR="00550228" w:rsidRPr="008C20F2" w:rsidRDefault="00550228" w:rsidP="008C20F2">
            <w:pPr>
              <w:pStyle w:val="Normal1"/>
              <w:spacing w:before="0"/>
              <w:rPr>
                <w:sz w:val="16"/>
                <w:szCs w:val="16"/>
                <w:lang w:val="sq-AL"/>
              </w:rPr>
            </w:pPr>
            <w:r w:rsidRPr="008C20F2">
              <w:rPr>
                <w:sz w:val="16"/>
                <w:szCs w:val="16"/>
                <w:lang w:val="sq-AL"/>
              </w:rPr>
              <w:t>18.   Në bazë të rezultateve të raportit të përmendur në pikën 19, Komisioni, nëse duhet, i paraqet brenda datës 31 dhjetor 2016 Parlamentit Evropian dhe Këshillit një propozim legjislativ për zbatimin e harmonizuar të kërkesës minimale për fonde të veta dhe pasive të lejuara. Ky propozim përfshin, kur duhet, propozime për futjen në zbatim të një numri të duhur nivelesh minimale të kërkesës minimale, duke mbajtur në konsideratë modelet e ndryshme tregtare të institucioneve dhe grupeve.    Propozimi përfshin edhe rregullimet e duhura të parametrave të kërkesës minimale dhe, nëse është e nevojshme, ndryshimet e duhura të zbatimit të kërkesës minimale për grupet.</w:t>
            </w:r>
          </w:p>
          <w:p w:rsidR="00550228" w:rsidRPr="008C20F2" w:rsidRDefault="00550228" w:rsidP="008C20F2">
            <w:pPr>
              <w:pStyle w:val="Normal1"/>
              <w:spacing w:before="0"/>
              <w:rPr>
                <w:sz w:val="16"/>
                <w:szCs w:val="16"/>
                <w:lang w:val="sq-AL"/>
              </w:rPr>
            </w:pPr>
            <w:r w:rsidRPr="008C20F2">
              <w:rPr>
                <w:sz w:val="16"/>
                <w:szCs w:val="16"/>
                <w:lang w:val="sq-AL"/>
              </w:rPr>
              <w:t>19.   Brenda datës 31 tetor 2016 ABE i paraqet Komisionit një raport për të paktën sa më poshtë: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si është zbatuar kërkesa minimale për fonde të veta dhe pasive të lejuara në nivel kombëtar dhe në veçanti nëse ka pasur apo jo divergjenca në nivelet e vendosura për institucione të ngjashme mes Shteteve Anëtare;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si është zbatuar nga Shtetet Anëtare kompetenca për t’u kërkuar institucioneve të përmbushin kërkesën minimale me anë të instrumenteve kontraktore të mbajtjes së humbjeve nga kreditorët dhe nëse ka pasur ose jo divergjenca mes qasjeve të tyre;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identifikimi i modeleve tregtare që pasqyrojnë profilet e përgjithshme të riskut të institucionit;</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(d)</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niveli i duhur i kërkesës minimale për secilin model tregtar të identifikuar sipas shkronjës “c”;</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476746"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(e)</w:t>
                  </w:r>
                </w:p>
              </w:tc>
              <w:tc>
                <w:tcPr>
                  <w:tcW w:w="2836" w:type="dxa"/>
                  <w:hideMark/>
                </w:tcPr>
                <w:p w:rsidR="00550228" w:rsidRPr="008C20F2" w:rsidRDefault="00550228" w:rsidP="008C20F2">
                  <w:pPr>
                    <w:pStyle w:val="Normal1"/>
                    <w:spacing w:before="0"/>
                    <w:rPr>
                      <w:sz w:val="16"/>
                      <w:szCs w:val="16"/>
                      <w:lang w:val="it-IT"/>
                    </w:rPr>
                  </w:pPr>
                  <w:r w:rsidRPr="008C20F2">
                    <w:rPr>
                      <w:sz w:val="16"/>
                      <w:szCs w:val="16"/>
                      <w:lang w:val="sq-AL"/>
                    </w:rPr>
                    <w:t>nëse duhet vendosur ose jo niveli i kërkesës minimale të secilit model tregtar;</w:t>
                  </w:r>
                </w:p>
              </w:tc>
            </w:tr>
          </w:tbl>
          <w:p w:rsidR="00550228" w:rsidRPr="008C20F2" w:rsidRDefault="00550228" w:rsidP="008C20F2">
            <w:pPr>
              <w:rPr>
                <w:vanish/>
                <w:sz w:val="16"/>
                <w:szCs w:val="16"/>
                <w:lang w:val="it-IT"/>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6E1162">
              <w:trPr>
                <w:tblCellSpacing w:w="0" w:type="dxa"/>
              </w:trPr>
              <w:tc>
                <w:tcPr>
                  <w:tcW w:w="160" w:type="dxa"/>
                  <w:hideMark/>
                </w:tcPr>
                <w:p w:rsidR="00550228" w:rsidRPr="008C20F2" w:rsidRDefault="00550228" w:rsidP="008C20F2">
                  <w:pPr>
                    <w:pStyle w:val="Normal1"/>
                    <w:spacing w:before="0"/>
                    <w:rPr>
                      <w:sz w:val="16"/>
                      <w:szCs w:val="16"/>
                    </w:rPr>
                  </w:pPr>
                  <w:r w:rsidRPr="008C20F2">
                    <w:rPr>
                      <w:sz w:val="16"/>
                      <w:szCs w:val="16"/>
                    </w:rPr>
                    <w:t>(f)</w:t>
                  </w:r>
                </w:p>
              </w:tc>
              <w:tc>
                <w:tcPr>
                  <w:tcW w:w="2854" w:type="dxa"/>
                  <w:hideMark/>
                </w:tcPr>
                <w:p w:rsidR="00550228" w:rsidRPr="008C20F2" w:rsidRDefault="00550228" w:rsidP="008C20F2">
                  <w:pPr>
                    <w:pStyle w:val="Normal1"/>
                    <w:spacing w:before="0"/>
                    <w:rPr>
                      <w:sz w:val="16"/>
                      <w:szCs w:val="16"/>
                    </w:rPr>
                  </w:pPr>
                  <w:r w:rsidRPr="008C20F2">
                    <w:rPr>
                      <w:sz w:val="16"/>
                      <w:szCs w:val="16"/>
                      <w:lang w:val="sq-AL"/>
                    </w:rPr>
                    <w:t>periudha e duhur kalimtare që institucionet të arrijnë respektimin e niveleve minimale të harmonizuara, nëse vendosen;</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(g)</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nëse kërkesat e parashikuara në nenin 45 janë të mjaftueshme për të siguruar që secili institucion të ketë kapacitet të mjaftueshëm të absorbimit të humbjeve dhe, nëse jo, çfarë përmirësimesh të mëtejshme janë të nevojshme për të siguruar këtë objektiv;</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(h)</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 xml:space="preserve">nëse ka nevojë për të bërë ndryshime në metodikën e </w:t>
                  </w:r>
                  <w:r w:rsidRPr="008C20F2">
                    <w:rPr>
                      <w:sz w:val="16"/>
                      <w:szCs w:val="16"/>
                      <w:lang w:val="sq-AL"/>
                    </w:rPr>
                    <w:lastRenderedPageBreak/>
                    <w:t>llogaritjes të parashikuar në këtë nen për të siguruar që kërkesa minimale të mund të përdoret si një tregues i përshtatshëm i kapacitetit të institucionit për absorbimin e humbjeve;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6E1162">
              <w:trPr>
                <w:tblCellSpacing w:w="0" w:type="dxa"/>
              </w:trPr>
              <w:tc>
                <w:tcPr>
                  <w:tcW w:w="152" w:type="dxa"/>
                  <w:hideMark/>
                </w:tcPr>
                <w:p w:rsidR="00550228" w:rsidRPr="008C20F2" w:rsidRDefault="00550228" w:rsidP="008C20F2">
                  <w:pPr>
                    <w:pStyle w:val="Normal1"/>
                    <w:spacing w:before="0"/>
                    <w:rPr>
                      <w:sz w:val="16"/>
                      <w:szCs w:val="16"/>
                    </w:rPr>
                  </w:pPr>
                  <w:r w:rsidRPr="008C20F2">
                    <w:rPr>
                      <w:sz w:val="16"/>
                      <w:szCs w:val="16"/>
                    </w:rPr>
                    <w:t>(i)</w:t>
                  </w:r>
                </w:p>
              </w:tc>
              <w:tc>
                <w:tcPr>
                  <w:tcW w:w="2862" w:type="dxa"/>
                  <w:hideMark/>
                </w:tcPr>
                <w:p w:rsidR="00550228" w:rsidRPr="008C20F2" w:rsidRDefault="00550228" w:rsidP="008C20F2">
                  <w:pPr>
                    <w:pStyle w:val="Normal1"/>
                    <w:spacing w:before="0"/>
                    <w:rPr>
                      <w:sz w:val="16"/>
                      <w:szCs w:val="16"/>
                    </w:rPr>
                  </w:pPr>
                  <w:r w:rsidRPr="008C20F2">
                    <w:rPr>
                      <w:sz w:val="16"/>
                      <w:szCs w:val="16"/>
                      <w:lang w:val="sq-AL"/>
                    </w:rPr>
                    <w:t>nëse është ose jo e përshtatshme të bazohet kërkesa te fondet e veta dhe pasivet gjithsej dhe në veçanti nëse është ose jo e përshtatshme të përdoren aktivet e institucionit të ponderuara sipas riskut si emërues për kërkesën;</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6E1162">
              <w:trPr>
                <w:tblCellSpacing w:w="0" w:type="dxa"/>
              </w:trPr>
              <w:tc>
                <w:tcPr>
                  <w:tcW w:w="152" w:type="dxa"/>
                  <w:hideMark/>
                </w:tcPr>
                <w:p w:rsidR="00550228" w:rsidRPr="008C20F2" w:rsidRDefault="00550228" w:rsidP="008C20F2">
                  <w:pPr>
                    <w:pStyle w:val="Normal1"/>
                    <w:spacing w:before="0"/>
                    <w:rPr>
                      <w:sz w:val="16"/>
                      <w:szCs w:val="16"/>
                    </w:rPr>
                  </w:pPr>
                  <w:r w:rsidRPr="008C20F2">
                    <w:rPr>
                      <w:sz w:val="16"/>
                      <w:szCs w:val="16"/>
                    </w:rPr>
                    <w:t>(j)</w:t>
                  </w:r>
                </w:p>
              </w:tc>
              <w:tc>
                <w:tcPr>
                  <w:tcW w:w="2862" w:type="dxa"/>
                  <w:hideMark/>
                </w:tcPr>
                <w:p w:rsidR="00550228" w:rsidRPr="008C20F2" w:rsidRDefault="00550228" w:rsidP="008C20F2">
                  <w:pPr>
                    <w:pStyle w:val="Normal1"/>
                    <w:spacing w:before="0"/>
                    <w:rPr>
                      <w:sz w:val="16"/>
                      <w:szCs w:val="16"/>
                    </w:rPr>
                  </w:pPr>
                  <w:r w:rsidRPr="008C20F2">
                    <w:rPr>
                      <w:sz w:val="16"/>
                      <w:szCs w:val="16"/>
                      <w:lang w:val="sq-AL"/>
                    </w:rPr>
                    <w:t>nëse është ose jo e përshtatshme qasja e këtij neni për zbatimin e kërkesës minimale për grupet dhe në veçanti nëse kjo qasje siguron sa duhet që kapaciteti përhumbjen e thithjes në një grup ndodhet ose mund të përdoret në subjektet ku mund të lindin humbjet;</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(k)</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nëse janë ose jo të përshtatshme kushtet për heqjen dorë  nga kërkesa minimale dhe në veçanti nëse do të duhej të vihej në dispozicion të filialeve kjo e heqje dorë nga kërkesa në mënyrë ndërkufitare;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6E1162">
              <w:trPr>
                <w:tblCellSpacing w:w="0" w:type="dxa"/>
              </w:trPr>
              <w:tc>
                <w:tcPr>
                  <w:tcW w:w="152" w:type="dxa"/>
                  <w:hideMark/>
                </w:tcPr>
                <w:p w:rsidR="00550228" w:rsidRPr="008C20F2" w:rsidRDefault="00550228" w:rsidP="008C20F2">
                  <w:pPr>
                    <w:pStyle w:val="Normal1"/>
                    <w:spacing w:before="0"/>
                    <w:rPr>
                      <w:sz w:val="16"/>
                      <w:szCs w:val="16"/>
                    </w:rPr>
                  </w:pPr>
                  <w:r w:rsidRPr="008C20F2">
                    <w:rPr>
                      <w:sz w:val="16"/>
                      <w:szCs w:val="16"/>
                    </w:rPr>
                    <w:t>(l)</w:t>
                  </w:r>
                </w:p>
              </w:tc>
              <w:tc>
                <w:tcPr>
                  <w:tcW w:w="2862" w:type="dxa"/>
                  <w:hideMark/>
                </w:tcPr>
                <w:p w:rsidR="00550228" w:rsidRPr="008C20F2" w:rsidRDefault="00550228" w:rsidP="008C20F2">
                  <w:pPr>
                    <w:pStyle w:val="Normal1"/>
                    <w:spacing w:before="0"/>
                    <w:rPr>
                      <w:sz w:val="16"/>
                      <w:szCs w:val="16"/>
                    </w:rPr>
                  </w:pPr>
                  <w:r w:rsidRPr="008C20F2">
                    <w:rPr>
                      <w:sz w:val="16"/>
                      <w:szCs w:val="16"/>
                      <w:lang w:val="sq-AL"/>
                    </w:rPr>
                    <w:t>nëse është ose jo e përshtatshme që autoritetet e zgjidhjes të mund të kërkojnë  që kërkesa minimale të përmbushet me anë të instrumenteve kontraktore të mbajtjes së humbjeve  nga kreditorët dhe nëse është ose jo i përshtatshëm harmonizimi i qasjes për instrumentet kontraktore të mbajtjes së humbjeve nga kreditorët;</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89"/>
              <w:gridCol w:w="3464"/>
            </w:tblGrid>
            <w:tr w:rsidR="008C20F2" w:rsidRPr="008C20F2" w:rsidTr="006E1162">
              <w:trPr>
                <w:tblCellSpacing w:w="0" w:type="dxa"/>
              </w:trPr>
              <w:tc>
                <w:tcPr>
                  <w:tcW w:w="232" w:type="dxa"/>
                  <w:hideMark/>
                </w:tcPr>
                <w:p w:rsidR="00550228" w:rsidRPr="008C20F2" w:rsidRDefault="00550228" w:rsidP="008C20F2">
                  <w:pPr>
                    <w:pStyle w:val="Normal1"/>
                    <w:spacing w:before="0"/>
                    <w:rPr>
                      <w:sz w:val="16"/>
                      <w:szCs w:val="16"/>
                    </w:rPr>
                  </w:pPr>
                  <w:r w:rsidRPr="008C20F2">
                    <w:rPr>
                      <w:sz w:val="16"/>
                      <w:szCs w:val="16"/>
                    </w:rPr>
                    <w:t>(m)</w:t>
                  </w:r>
                </w:p>
              </w:tc>
              <w:tc>
                <w:tcPr>
                  <w:tcW w:w="2782" w:type="dxa"/>
                  <w:hideMark/>
                </w:tcPr>
                <w:p w:rsidR="00550228" w:rsidRPr="008C20F2" w:rsidRDefault="00550228" w:rsidP="008C20F2">
                  <w:pPr>
                    <w:pStyle w:val="Normal1"/>
                    <w:spacing w:before="0"/>
                    <w:rPr>
                      <w:sz w:val="16"/>
                      <w:szCs w:val="16"/>
                      <w:lang w:val="sq-AL"/>
                    </w:rPr>
                  </w:pPr>
                  <w:r w:rsidRPr="008C20F2">
                    <w:rPr>
                      <w:sz w:val="16"/>
                      <w:szCs w:val="16"/>
                      <w:lang w:val="sq-AL"/>
                    </w:rPr>
                    <w:t>nëse janë ose jo të përshtatshme kërkesat për instrumentet kontraktore të mbajtjes së humbjeve nga kreditorët të parashikuara në pikën 14;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(n)</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nëse është ose jo e përshtatshme që institucioneve dhe grupeve t’u kërkohet të bëjnë të ditur kërkesën minimale për fonde të veta dhe pasive të lejuara ose nivelin e tyre të fondeve të veta dhe pasiveve të lejuara dhe, nëse po, shpeshtësia dhe formati i këtij informimi.</w:t>
                  </w:r>
                </w:p>
              </w:tc>
            </w:tr>
          </w:tbl>
          <w:p w:rsidR="00550228" w:rsidRPr="008C20F2" w:rsidRDefault="00550228" w:rsidP="008C20F2">
            <w:pPr>
              <w:pStyle w:val="Normal1"/>
              <w:spacing w:before="0"/>
              <w:rPr>
                <w:sz w:val="16"/>
                <w:szCs w:val="16"/>
                <w:lang w:val="sq-AL"/>
              </w:rPr>
            </w:pPr>
            <w:r w:rsidRPr="008C20F2">
              <w:rPr>
                <w:sz w:val="16"/>
                <w:szCs w:val="16"/>
              </w:rPr>
              <w:t>20.   </w:t>
            </w:r>
            <w:r w:rsidRPr="008C20F2">
              <w:rPr>
                <w:sz w:val="16"/>
                <w:szCs w:val="16"/>
                <w:lang w:val="sq-AL"/>
              </w:rPr>
              <w:t>Raporti i pikës 19 mbulon të paktën periudhën 2 korrik 2014 deri 30 qershor 2016 dhe merr në konsideratë të paktën sa më poshtë: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lang w:val="sq-AL"/>
                    </w:rPr>
                  </w:pPr>
                  <w:r w:rsidRPr="008C20F2">
                    <w:rPr>
                      <w:sz w:val="16"/>
                      <w:szCs w:val="16"/>
                      <w:lang w:val="sq-AL"/>
                    </w:rPr>
                    <w:t>efektin e kërkesës minimale dhe çdo niveli të harmonizuar të propozuar të kërkesës minimale te:</w:t>
                  </w:r>
                </w:p>
                <w:tbl>
                  <w:tblPr>
                    <w:tblW w:w="5000" w:type="pct"/>
                    <w:tblCellSpacing w:w="0" w:type="dxa"/>
                    <w:tblLayout w:type="fixed"/>
                    <w:tblCellMar>
                      <w:left w:w="0" w:type="dxa"/>
                      <w:right w:w="0" w:type="dxa"/>
                    </w:tblCellMar>
                    <w:tblLook w:val="04A0"/>
                  </w:tblPr>
                  <w:tblGrid>
                    <w:gridCol w:w="189"/>
                    <w:gridCol w:w="3342"/>
                  </w:tblGrid>
                  <w:tr w:rsidR="008C20F2" w:rsidRPr="008C20F2" w:rsidTr="006E1162">
                    <w:trPr>
                      <w:tblCellSpacing w:w="0" w:type="dxa"/>
                    </w:trPr>
                    <w:tc>
                      <w:tcPr>
                        <w:tcW w:w="152" w:type="dxa"/>
                        <w:hideMark/>
                      </w:tcPr>
                      <w:p w:rsidR="00550228" w:rsidRPr="008C20F2" w:rsidRDefault="00550228" w:rsidP="008C20F2">
                        <w:pPr>
                          <w:pStyle w:val="Normal1"/>
                          <w:spacing w:before="0"/>
                          <w:rPr>
                            <w:sz w:val="16"/>
                            <w:szCs w:val="16"/>
                          </w:rPr>
                        </w:pPr>
                        <w:r w:rsidRPr="008C20F2">
                          <w:rPr>
                            <w:sz w:val="16"/>
                            <w:szCs w:val="16"/>
                          </w:rPr>
                          <w:t>(i)</w:t>
                        </w:r>
                      </w:p>
                    </w:tc>
                    <w:tc>
                      <w:tcPr>
                        <w:tcW w:w="2684" w:type="dxa"/>
                        <w:hideMark/>
                      </w:tcPr>
                      <w:p w:rsidR="00550228" w:rsidRPr="008C20F2" w:rsidRDefault="00550228" w:rsidP="008C20F2">
                        <w:pPr>
                          <w:pStyle w:val="Normal1"/>
                          <w:spacing w:before="0"/>
                          <w:rPr>
                            <w:sz w:val="16"/>
                            <w:szCs w:val="16"/>
                          </w:rPr>
                        </w:pPr>
                        <w:r w:rsidRPr="008C20F2">
                          <w:rPr>
                            <w:sz w:val="16"/>
                            <w:szCs w:val="16"/>
                            <w:lang w:val="sq-AL"/>
                          </w:rPr>
                          <w:t>tregjet financiare në përgjithësi dhe tregjet për borxhin e pagarantuar dhe derivativët në veçanti;</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44"/>
                    <w:gridCol w:w="3287"/>
                  </w:tblGrid>
                  <w:tr w:rsidR="008C20F2" w:rsidRPr="00476746" w:rsidTr="006E1162">
                    <w:trPr>
                      <w:tblCellSpacing w:w="0" w:type="dxa"/>
                    </w:trPr>
                    <w:tc>
                      <w:tcPr>
                        <w:tcW w:w="196" w:type="dxa"/>
                        <w:hideMark/>
                      </w:tcPr>
                      <w:p w:rsidR="00550228" w:rsidRPr="008C20F2" w:rsidRDefault="00550228" w:rsidP="008C20F2">
                        <w:pPr>
                          <w:pStyle w:val="Normal1"/>
                          <w:spacing w:before="0"/>
                          <w:rPr>
                            <w:sz w:val="16"/>
                            <w:szCs w:val="16"/>
                          </w:rPr>
                        </w:pPr>
                        <w:r w:rsidRPr="008C20F2">
                          <w:rPr>
                            <w:sz w:val="16"/>
                            <w:szCs w:val="16"/>
                          </w:rPr>
                          <w:t>(ii)</w:t>
                        </w:r>
                      </w:p>
                    </w:tc>
                    <w:tc>
                      <w:tcPr>
                        <w:tcW w:w="2640" w:type="dxa"/>
                        <w:hideMark/>
                      </w:tcPr>
                      <w:p w:rsidR="00550228" w:rsidRPr="00E74C4D" w:rsidRDefault="00550228" w:rsidP="008C20F2">
                        <w:pPr>
                          <w:pStyle w:val="Normal1"/>
                          <w:spacing w:before="0"/>
                          <w:rPr>
                            <w:sz w:val="16"/>
                            <w:szCs w:val="16"/>
                            <w:lang w:val="it-IT"/>
                          </w:rPr>
                        </w:pPr>
                        <w:r w:rsidRPr="008C20F2">
                          <w:rPr>
                            <w:sz w:val="16"/>
                            <w:szCs w:val="16"/>
                            <w:lang w:val="sq-AL"/>
                          </w:rPr>
                          <w:t>modelet tregtare dhe strukturat e bilancit të institucioneve, në veçanti te profili i financimit dhe strategjia e financimit të institucioneve, dhe struktura juridike dhe operative e grupeve;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99"/>
                    <w:gridCol w:w="3232"/>
                  </w:tblGrid>
                  <w:tr w:rsidR="008C20F2" w:rsidRPr="00476746" w:rsidTr="006E1162">
                    <w:trPr>
                      <w:tblCellSpacing w:w="0" w:type="dxa"/>
                    </w:trPr>
                    <w:tc>
                      <w:tcPr>
                        <w:tcW w:w="240" w:type="dxa"/>
                        <w:hideMark/>
                      </w:tcPr>
                      <w:p w:rsidR="00550228" w:rsidRPr="008C20F2" w:rsidRDefault="00550228" w:rsidP="008C20F2">
                        <w:pPr>
                          <w:pStyle w:val="Normal1"/>
                          <w:spacing w:before="0"/>
                          <w:rPr>
                            <w:sz w:val="16"/>
                            <w:szCs w:val="16"/>
                          </w:rPr>
                        </w:pPr>
                        <w:r w:rsidRPr="008C20F2">
                          <w:rPr>
                            <w:sz w:val="16"/>
                            <w:szCs w:val="16"/>
                          </w:rPr>
                          <w:t>(iii)</w:t>
                        </w:r>
                      </w:p>
                    </w:tc>
                    <w:tc>
                      <w:tcPr>
                        <w:tcW w:w="2596" w:type="dxa"/>
                        <w:hideMark/>
                      </w:tcPr>
                      <w:p w:rsidR="00550228" w:rsidRPr="008C20F2" w:rsidRDefault="00550228" w:rsidP="008C20F2">
                        <w:pPr>
                          <w:pStyle w:val="Normal1"/>
                          <w:spacing w:before="0"/>
                          <w:rPr>
                            <w:sz w:val="16"/>
                            <w:szCs w:val="16"/>
                            <w:lang w:val="it-IT"/>
                          </w:rPr>
                        </w:pPr>
                        <w:r w:rsidRPr="008C20F2">
                          <w:rPr>
                            <w:sz w:val="16"/>
                            <w:szCs w:val="16"/>
                            <w:lang w:val="sq-AL"/>
                          </w:rPr>
                          <w:t>rentabiliteti i institucioneve, në veçanti kostoja e financimit për to;</w:t>
                        </w:r>
                      </w:p>
                    </w:tc>
                  </w:tr>
                </w:tbl>
                <w:p w:rsidR="00550228" w:rsidRPr="008C20F2" w:rsidRDefault="00550228"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89"/>
                    <w:gridCol w:w="3242"/>
                  </w:tblGrid>
                  <w:tr w:rsidR="008C20F2" w:rsidRPr="008C20F2" w:rsidTr="006E1162">
                    <w:trPr>
                      <w:tblCellSpacing w:w="0" w:type="dxa"/>
                    </w:trPr>
                    <w:tc>
                      <w:tcPr>
                        <w:tcW w:w="232" w:type="dxa"/>
                        <w:hideMark/>
                      </w:tcPr>
                      <w:p w:rsidR="00550228" w:rsidRPr="008C20F2" w:rsidRDefault="00550228" w:rsidP="008C20F2">
                        <w:pPr>
                          <w:pStyle w:val="Normal1"/>
                          <w:spacing w:before="0"/>
                          <w:rPr>
                            <w:sz w:val="16"/>
                            <w:szCs w:val="16"/>
                          </w:rPr>
                        </w:pPr>
                        <w:r w:rsidRPr="008C20F2">
                          <w:rPr>
                            <w:sz w:val="16"/>
                            <w:szCs w:val="16"/>
                          </w:rPr>
                          <w:t>(iv)</w:t>
                        </w:r>
                      </w:p>
                    </w:tc>
                    <w:tc>
                      <w:tcPr>
                        <w:tcW w:w="2604" w:type="dxa"/>
                        <w:hideMark/>
                      </w:tcPr>
                      <w:p w:rsidR="00550228" w:rsidRPr="008C20F2" w:rsidRDefault="00550228" w:rsidP="008C20F2">
                        <w:pPr>
                          <w:pStyle w:val="Normal1"/>
                          <w:spacing w:before="0"/>
                          <w:rPr>
                            <w:sz w:val="16"/>
                            <w:szCs w:val="16"/>
                          </w:rPr>
                        </w:pPr>
                        <w:r w:rsidRPr="008C20F2">
                          <w:rPr>
                            <w:sz w:val="16"/>
                            <w:szCs w:val="16"/>
                            <w:lang w:val="sq-AL"/>
                          </w:rPr>
                          <w:t>kalimi i ekspozimeve te subjektet që nuk janë objekt i mbikëqyrjes qendrore;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449"/>
                    <w:gridCol w:w="3082"/>
                  </w:tblGrid>
                  <w:tr w:rsidR="008C20F2" w:rsidRPr="008C20F2" w:rsidTr="006E1162">
                    <w:trPr>
                      <w:tblCellSpacing w:w="0" w:type="dxa"/>
                    </w:trPr>
                    <w:tc>
                      <w:tcPr>
                        <w:tcW w:w="361" w:type="dxa"/>
                        <w:hideMark/>
                      </w:tcPr>
                      <w:p w:rsidR="00550228" w:rsidRPr="008C20F2" w:rsidRDefault="00550228" w:rsidP="008C20F2">
                        <w:pPr>
                          <w:pStyle w:val="Normal1"/>
                          <w:spacing w:before="0"/>
                          <w:rPr>
                            <w:sz w:val="16"/>
                            <w:szCs w:val="16"/>
                          </w:rPr>
                        </w:pPr>
                        <w:r w:rsidRPr="008C20F2">
                          <w:rPr>
                            <w:sz w:val="16"/>
                            <w:szCs w:val="16"/>
                          </w:rPr>
                          <w:t>(v)</w:t>
                        </w:r>
                      </w:p>
                    </w:tc>
                    <w:tc>
                      <w:tcPr>
                        <w:tcW w:w="2475" w:type="dxa"/>
                        <w:hideMark/>
                      </w:tcPr>
                      <w:p w:rsidR="00550228" w:rsidRPr="008C20F2" w:rsidRDefault="00550228" w:rsidP="008C20F2">
                        <w:pPr>
                          <w:pStyle w:val="Normal1"/>
                          <w:spacing w:before="0"/>
                          <w:rPr>
                            <w:sz w:val="16"/>
                            <w:szCs w:val="16"/>
                          </w:rPr>
                        </w:pPr>
                        <w:r w:rsidRPr="008C20F2">
                          <w:rPr>
                            <w:sz w:val="16"/>
                            <w:szCs w:val="16"/>
                            <w:lang w:val="sq-AL"/>
                          </w:rPr>
                          <w:t>novacioni financiar;</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89"/>
                    <w:gridCol w:w="3242"/>
                  </w:tblGrid>
                  <w:tr w:rsidR="008C20F2" w:rsidRPr="008C20F2" w:rsidTr="006E1162">
                    <w:trPr>
                      <w:tblCellSpacing w:w="0" w:type="dxa"/>
                    </w:trPr>
                    <w:tc>
                      <w:tcPr>
                        <w:tcW w:w="232" w:type="dxa"/>
                        <w:hideMark/>
                      </w:tcPr>
                      <w:p w:rsidR="00550228" w:rsidRPr="008C20F2" w:rsidRDefault="00550228" w:rsidP="008C20F2">
                        <w:pPr>
                          <w:pStyle w:val="Normal1"/>
                          <w:spacing w:before="0"/>
                          <w:rPr>
                            <w:sz w:val="16"/>
                            <w:szCs w:val="16"/>
                          </w:rPr>
                        </w:pPr>
                        <w:r w:rsidRPr="008C20F2">
                          <w:rPr>
                            <w:sz w:val="16"/>
                            <w:szCs w:val="16"/>
                          </w:rPr>
                          <w:lastRenderedPageBreak/>
                          <w:t>(vi)</w:t>
                        </w:r>
                      </w:p>
                    </w:tc>
                    <w:tc>
                      <w:tcPr>
                        <w:tcW w:w="2604" w:type="dxa"/>
                        <w:hideMark/>
                      </w:tcPr>
                      <w:p w:rsidR="00550228" w:rsidRPr="008C20F2" w:rsidRDefault="00550228" w:rsidP="008C20F2">
                        <w:pPr>
                          <w:pStyle w:val="Normal1"/>
                          <w:spacing w:before="0"/>
                          <w:rPr>
                            <w:sz w:val="16"/>
                            <w:szCs w:val="16"/>
                          </w:rPr>
                        </w:pPr>
                        <w:r w:rsidRPr="008C20F2">
                          <w:rPr>
                            <w:sz w:val="16"/>
                            <w:szCs w:val="16"/>
                            <w:lang w:val="sq-AL"/>
                          </w:rPr>
                          <w:t>përhapja e instrumenteve kontraktore të mbajtjes së humbjeve nga kreditorët dhe natyra dhe tregtueshmëria e instrumenteve të tilla;</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344"/>
                    <w:gridCol w:w="3187"/>
                  </w:tblGrid>
                  <w:tr w:rsidR="008C20F2" w:rsidRPr="008C20F2" w:rsidTr="006E1162">
                    <w:trPr>
                      <w:tblCellSpacing w:w="0" w:type="dxa"/>
                    </w:trPr>
                    <w:tc>
                      <w:tcPr>
                        <w:tcW w:w="276" w:type="dxa"/>
                        <w:hideMark/>
                      </w:tcPr>
                      <w:p w:rsidR="00550228" w:rsidRPr="008C20F2" w:rsidRDefault="00550228" w:rsidP="008C20F2">
                        <w:pPr>
                          <w:pStyle w:val="Normal1"/>
                          <w:spacing w:before="0"/>
                          <w:rPr>
                            <w:sz w:val="16"/>
                            <w:szCs w:val="16"/>
                          </w:rPr>
                        </w:pPr>
                        <w:r w:rsidRPr="008C20F2">
                          <w:rPr>
                            <w:sz w:val="16"/>
                            <w:szCs w:val="16"/>
                          </w:rPr>
                          <w:t>(vii)</w:t>
                        </w:r>
                      </w:p>
                    </w:tc>
                    <w:tc>
                      <w:tcPr>
                        <w:tcW w:w="2560" w:type="dxa"/>
                        <w:hideMark/>
                      </w:tcPr>
                      <w:p w:rsidR="00550228" w:rsidRPr="008C20F2" w:rsidRDefault="00550228" w:rsidP="008C20F2">
                        <w:pPr>
                          <w:pStyle w:val="Normal1"/>
                          <w:spacing w:before="0"/>
                          <w:rPr>
                            <w:sz w:val="16"/>
                            <w:szCs w:val="16"/>
                          </w:rPr>
                        </w:pPr>
                        <w:r w:rsidRPr="008C20F2">
                          <w:rPr>
                            <w:sz w:val="16"/>
                            <w:szCs w:val="16"/>
                            <w:lang w:val="sq-AL"/>
                          </w:rPr>
                          <w:t>niveli i marrjes përsipër të riskut nga këto institucione;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398"/>
                    <w:gridCol w:w="3133"/>
                  </w:tblGrid>
                  <w:tr w:rsidR="008C20F2" w:rsidRPr="00476746" w:rsidTr="006E1162">
                    <w:trPr>
                      <w:tblCellSpacing w:w="0" w:type="dxa"/>
                    </w:trPr>
                    <w:tc>
                      <w:tcPr>
                        <w:tcW w:w="320" w:type="dxa"/>
                        <w:hideMark/>
                      </w:tcPr>
                      <w:p w:rsidR="00550228" w:rsidRPr="008C20F2" w:rsidRDefault="00550228" w:rsidP="008C20F2">
                        <w:pPr>
                          <w:pStyle w:val="Normal1"/>
                          <w:spacing w:before="0"/>
                          <w:rPr>
                            <w:sz w:val="16"/>
                            <w:szCs w:val="16"/>
                          </w:rPr>
                        </w:pPr>
                        <w:r w:rsidRPr="008C20F2">
                          <w:rPr>
                            <w:sz w:val="16"/>
                            <w:szCs w:val="16"/>
                          </w:rPr>
                          <w:t>(viii)</w:t>
                        </w:r>
                      </w:p>
                    </w:tc>
                    <w:tc>
                      <w:tcPr>
                        <w:tcW w:w="2516" w:type="dxa"/>
                        <w:hideMark/>
                      </w:tcPr>
                      <w:p w:rsidR="00550228" w:rsidRPr="008C20F2" w:rsidRDefault="00550228" w:rsidP="008C20F2">
                        <w:pPr>
                          <w:pStyle w:val="Normal1"/>
                          <w:spacing w:before="0"/>
                          <w:rPr>
                            <w:sz w:val="16"/>
                            <w:szCs w:val="16"/>
                            <w:lang w:val="it-IT"/>
                          </w:rPr>
                        </w:pPr>
                        <w:r w:rsidRPr="008C20F2">
                          <w:rPr>
                            <w:sz w:val="16"/>
                            <w:szCs w:val="16"/>
                            <w:lang w:val="sq-AL"/>
                          </w:rPr>
                          <w:t>niveli i barrës të vendosur mbi aktivet e institucionit;</w:t>
                        </w:r>
                      </w:p>
                    </w:tc>
                  </w:tr>
                </w:tbl>
                <w:p w:rsidR="00550228" w:rsidRPr="008C20F2" w:rsidRDefault="00550228"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89"/>
                    <w:gridCol w:w="3242"/>
                  </w:tblGrid>
                  <w:tr w:rsidR="008C20F2" w:rsidRPr="008C20F2" w:rsidTr="006E1162">
                    <w:trPr>
                      <w:tblCellSpacing w:w="0" w:type="dxa"/>
                    </w:trPr>
                    <w:tc>
                      <w:tcPr>
                        <w:tcW w:w="232" w:type="dxa"/>
                        <w:hideMark/>
                      </w:tcPr>
                      <w:p w:rsidR="00550228" w:rsidRPr="008C20F2" w:rsidRDefault="00550228" w:rsidP="008C20F2">
                        <w:pPr>
                          <w:pStyle w:val="Normal1"/>
                          <w:spacing w:before="0"/>
                          <w:rPr>
                            <w:sz w:val="16"/>
                            <w:szCs w:val="16"/>
                          </w:rPr>
                        </w:pPr>
                        <w:r w:rsidRPr="008C20F2">
                          <w:rPr>
                            <w:sz w:val="16"/>
                            <w:szCs w:val="16"/>
                          </w:rPr>
                          <w:t>(ix)</w:t>
                        </w:r>
                      </w:p>
                    </w:tc>
                    <w:tc>
                      <w:tcPr>
                        <w:tcW w:w="2604" w:type="dxa"/>
                        <w:hideMark/>
                      </w:tcPr>
                      <w:p w:rsidR="00550228" w:rsidRPr="008C20F2" w:rsidRDefault="00550228" w:rsidP="008C20F2">
                        <w:pPr>
                          <w:pStyle w:val="Normal1"/>
                          <w:spacing w:before="0"/>
                          <w:rPr>
                            <w:sz w:val="16"/>
                            <w:szCs w:val="16"/>
                            <w:lang w:val="sq-AL"/>
                          </w:rPr>
                        </w:pPr>
                        <w:r w:rsidRPr="008C20F2">
                          <w:rPr>
                            <w:sz w:val="16"/>
                            <w:szCs w:val="16"/>
                            <w:lang w:val="sq-AL"/>
                          </w:rPr>
                          <w:t>veprimet e ndërmarra nga institucionet për të përmbushur kërkesat minimale dhe në veçanti shkalla me të cilën janë përmbushur kërkesat minimale përmes shlyerjes së detyrimeve kundrejt aktiveve, emetimit të borxhit afatgjatë dhe zmadhimit të kapitalit;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298"/>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(x)</w:t>
                        </w:r>
                      </w:p>
                    </w:tc>
                    <w:tc>
                      <w:tcPr>
                        <w:tcW w:w="2649" w:type="dxa"/>
                        <w:hideMark/>
                      </w:tcPr>
                      <w:p w:rsidR="00550228" w:rsidRPr="008C20F2" w:rsidRDefault="00550228" w:rsidP="008C20F2">
                        <w:pPr>
                          <w:pStyle w:val="Normal1"/>
                          <w:spacing w:before="0"/>
                          <w:rPr>
                            <w:sz w:val="16"/>
                            <w:szCs w:val="16"/>
                          </w:rPr>
                        </w:pPr>
                        <w:r w:rsidRPr="008C20F2">
                          <w:rPr>
                            <w:sz w:val="16"/>
                            <w:szCs w:val="16"/>
                            <w:lang w:val="sq-AL"/>
                          </w:rPr>
                          <w:t>niveli i huadhënies nga institucionet e kreditit, me fokus të veçantë te huadhënia për ndërmarrjet shumë të vogla, të vogla dhe të mesme, autoritetet vendore, njësitë e pushtetit rajonal dhe subjektet e sektorit publik dhe te financimi i tregtisë, përfshirë huadhënien në bazë të skemave të sigurimit të kredisë për eksport;</w:t>
                        </w:r>
                      </w:p>
                    </w:tc>
                  </w:tr>
                </w:tbl>
                <w:p w:rsidR="00550228" w:rsidRPr="008C20F2" w:rsidRDefault="00550228" w:rsidP="008C20F2">
                  <w:pPr>
                    <w:rPr>
                      <w:sz w:val="16"/>
                      <w:szCs w:val="16"/>
                    </w:rPr>
                  </w:pP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marrëdhënien midis kërkesave minimale dhe kërkesave për fonde të veta, raportit të levës së financimit dhe kërkesave të likuiditetit të parashikuara në Rregulloren (BE) Nr. 575/2013 dhe në Direktivën 2013/36/BE;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kapacitetin e institucioneve për të siguruar në mënyrë të pavarur kapital ose fonde nga tregjet në mënyrë që të përmbushin kërkesat minimale të harmonizuara të propozuara;</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(d)</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përputhjen me kërkesat minimale që lidhen me standardet ndërkombëtare të hartuara nga forume ndërkombëtare.</w:t>
                  </w:r>
                </w:p>
              </w:tc>
            </w:tr>
          </w:tbl>
          <w:p w:rsidR="005F7877" w:rsidRPr="008C20F2" w:rsidRDefault="005F7877" w:rsidP="008C20F2">
            <w:pPr>
              <w:jc w:val="both"/>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A043D5" w:rsidRPr="008C20F2" w:rsidRDefault="00A043D5" w:rsidP="008C20F2">
            <w:pPr>
              <w:contextualSpacing/>
              <w:jc w:val="center"/>
              <w:rPr>
                <w:b/>
                <w:bCs/>
                <w:sz w:val="16"/>
                <w:szCs w:val="16"/>
                <w:lang w:val="sq-AL"/>
              </w:rPr>
            </w:pPr>
            <w:r w:rsidRPr="008C20F2">
              <w:rPr>
                <w:b/>
                <w:bCs/>
                <w:sz w:val="16"/>
                <w:szCs w:val="16"/>
                <w:lang w:val="sq-AL"/>
              </w:rPr>
              <w:t>Neni 32</w:t>
            </w:r>
          </w:p>
          <w:p w:rsidR="00A043D5" w:rsidRPr="008C20F2" w:rsidRDefault="00A043D5" w:rsidP="008C20F2">
            <w:pPr>
              <w:contextualSpacing/>
              <w:jc w:val="center"/>
              <w:rPr>
                <w:b/>
                <w:bCs/>
                <w:sz w:val="16"/>
                <w:szCs w:val="16"/>
                <w:lang w:val="sq-AL"/>
              </w:rPr>
            </w:pPr>
            <w:r w:rsidRPr="008C20F2">
              <w:rPr>
                <w:b/>
                <w:bCs/>
                <w:sz w:val="16"/>
                <w:szCs w:val="16"/>
                <w:lang w:val="sq-AL"/>
              </w:rPr>
              <w:t xml:space="preserve">Kërkesa </w:t>
            </w:r>
            <w:r w:rsidRPr="008C20F2">
              <w:rPr>
                <w:b/>
                <w:bCs/>
                <w:sz w:val="16"/>
                <w:szCs w:val="16"/>
                <w:lang w:val="sq-AL"/>
              </w:rPr>
              <w:lastRenderedPageBreak/>
              <w:t xml:space="preserve">minimale për instrumentet </w:t>
            </w:r>
          </w:p>
          <w:p w:rsidR="00A043D5" w:rsidRPr="008C20F2" w:rsidRDefault="00A043D5" w:rsidP="008C20F2">
            <w:pPr>
              <w:contextualSpacing/>
              <w:jc w:val="center"/>
              <w:rPr>
                <w:b/>
                <w:bCs/>
                <w:sz w:val="16"/>
                <w:szCs w:val="16"/>
                <w:lang w:val="sq-AL"/>
              </w:rPr>
            </w:pPr>
            <w:r w:rsidRPr="008C20F2">
              <w:rPr>
                <w:b/>
                <w:bCs/>
                <w:sz w:val="16"/>
                <w:szCs w:val="16"/>
                <w:lang w:val="sq-AL"/>
              </w:rPr>
              <w:t>e kapitalit rregullator dhe detyrimet e pranuara</w:t>
            </w:r>
          </w:p>
          <w:p w:rsidR="00A043D5" w:rsidRPr="008C20F2" w:rsidRDefault="00A043D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A043D5" w:rsidRPr="008C20F2" w:rsidRDefault="00A043D5" w:rsidP="008C20F2">
            <w:pPr>
              <w:pStyle w:val="ListParagraph"/>
              <w:numPr>
                <w:ilvl w:val="0"/>
                <w:numId w:val="6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lastRenderedPageBreak/>
              <w:t xml:space="preserve">Banka duhet të plotësojë në çdo kohë kërkesat për nivelin minimal të instrumenteve të kapitalit rregullator dhe detyrimeve të pranuara. </w:t>
            </w:r>
          </w:p>
          <w:p w:rsidR="00A043D5" w:rsidRPr="008C20F2" w:rsidRDefault="00A043D5" w:rsidP="008C20F2">
            <w:pPr>
              <w:pStyle w:val="ListParagraph"/>
              <w:numPr>
                <w:ilvl w:val="0"/>
                <w:numId w:val="6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lastRenderedPageBreak/>
              <w:t>Kërkesa për nivelin minimal të parashikuar nga pika 1 e këtij neni llogaritet si shuma e instrumenteve të kapitalit rregullator dhe e detyrimeve të pranuara e shprehur si përqindje e të gjitha detyrimeve dhe instrumenteve të kapitalit të bankës. Në kuptim të kësaj pike, detyrimet që rrjedhin nga transaksionet me produkte derivative përfshihen në totalin e detyrimeve duke njohur plotësisht të drejtat për kompensim të palës tjetër.</w:t>
            </w:r>
          </w:p>
          <w:p w:rsidR="00A043D5" w:rsidRPr="008C20F2" w:rsidRDefault="00A043D5" w:rsidP="008C20F2">
            <w:pPr>
              <w:pStyle w:val="ListParagraph"/>
              <w:numPr>
                <w:ilvl w:val="0"/>
                <w:numId w:val="6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Detyrimet e pranuara konsiderohen detyrimet e bankës të cilat plotësojnë kushtet e mëposhtme:</w:t>
            </w:r>
          </w:p>
          <w:p w:rsidR="00A043D5" w:rsidRPr="008C20F2" w:rsidRDefault="00A043D5" w:rsidP="008C20F2">
            <w:pPr>
              <w:pStyle w:val="ListParagraph"/>
              <w:numPr>
                <w:ilvl w:val="0"/>
                <w:numId w:val="6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instrumenti është i emetuar dhe plotësisht i paguar;</w:t>
            </w:r>
          </w:p>
          <w:p w:rsidR="00A043D5" w:rsidRPr="008C20F2" w:rsidRDefault="00A043D5" w:rsidP="008C20F2">
            <w:pPr>
              <w:pStyle w:val="ListParagraph"/>
              <w:numPr>
                <w:ilvl w:val="0"/>
                <w:numId w:val="6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instrumenti nuk është emetuar me të drejtë riblerje dhe/ose nuk është i garantuar nga vetë banka;</w:t>
            </w:r>
          </w:p>
          <w:p w:rsidR="00A043D5" w:rsidRPr="008C20F2" w:rsidRDefault="00A043D5" w:rsidP="008C20F2">
            <w:pPr>
              <w:pStyle w:val="ListParagraph"/>
              <w:numPr>
                <w:ilvl w:val="0"/>
                <w:numId w:val="6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blerja e instrumentit nuk është financuar drejtpërdrejt ose tërthorazi nga banka;</w:t>
            </w:r>
          </w:p>
          <w:p w:rsidR="00A043D5" w:rsidRPr="008C20F2" w:rsidRDefault="00A043D5" w:rsidP="008C20F2">
            <w:pPr>
              <w:pStyle w:val="ListParagraph"/>
              <w:numPr>
                <w:ilvl w:val="0"/>
                <w:numId w:val="6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detyrimi ka një afat të mbetur shlyerjeje prej të paktën një viti;</w:t>
            </w:r>
          </w:p>
          <w:p w:rsidR="00A043D5" w:rsidRPr="008C20F2" w:rsidRDefault="00A043D5" w:rsidP="008C20F2">
            <w:pPr>
              <w:pStyle w:val="ListParagraph"/>
              <w:numPr>
                <w:ilvl w:val="0"/>
                <w:numId w:val="6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detyrimi nuk lind nga produkte derivative;</w:t>
            </w:r>
          </w:p>
          <w:p w:rsidR="00A043D5" w:rsidRPr="008C20F2" w:rsidRDefault="00A043D5" w:rsidP="008C20F2">
            <w:pPr>
              <w:pStyle w:val="ListParagraph"/>
              <w:numPr>
                <w:ilvl w:val="0"/>
                <w:numId w:val="6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detyrimi nuk lind nga një depozitë e siguruar e cila ka përparësi në rradhën e shlyerjes së detyrimeve  në përputhje me Nenin 121 të ligjit nr. 9662, datë 18.12.2006 "</w:t>
            </w:r>
            <w:r w:rsidRPr="008C20F2">
              <w:rPr>
                <w:rFonts w:ascii="Times New Roman" w:hAnsi="Times New Roman" w:cs="Times New Roman"/>
                <w:i/>
                <w:sz w:val="16"/>
                <w:szCs w:val="16"/>
                <w:lang w:val="sq-AL"/>
              </w:rPr>
              <w:t>Për bankat në Republikën e Shqipërisë</w:t>
            </w:r>
            <w:r w:rsidRPr="008C20F2">
              <w:rPr>
                <w:rFonts w:ascii="Times New Roman" w:hAnsi="Times New Roman" w:cs="Times New Roman"/>
                <w:sz w:val="16"/>
                <w:szCs w:val="16"/>
                <w:lang w:val="sq-AL"/>
              </w:rPr>
              <w:t>", i ndryshuar.</w:t>
            </w:r>
          </w:p>
          <w:p w:rsidR="00A043D5" w:rsidRPr="008C20F2" w:rsidRDefault="00A043D5" w:rsidP="008C20F2">
            <w:pPr>
              <w:pStyle w:val="ListParagraph"/>
              <w:numPr>
                <w:ilvl w:val="0"/>
                <w:numId w:val="6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Në kuptim të shkronjës “d” të pikës 3 të këtij neni, kur detyrimi i njeh kreditorit të drejtën të kërkojë pagimin para afatit, data e shlyerjes të këtij detyrimi është data e parë kur lind kjo e drejtë.</w:t>
            </w:r>
          </w:p>
          <w:p w:rsidR="005F7877" w:rsidRPr="008C20F2" w:rsidRDefault="00A043D5" w:rsidP="008C20F2">
            <w:pPr>
              <w:pStyle w:val="ListParagraph"/>
              <w:numPr>
                <w:ilvl w:val="0"/>
                <w:numId w:val="6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Ndërhyrjës së Jashtëzakonshme përcakton me akt nënligjor kërkesat minimale për instrumentet e kapitalit rregullator dhe detyrimet e pranuara të çdo banke, mbi baza individuale dhe të konsoliduara.</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AB02D6" w:rsidP="008C20F2">
            <w:pPr>
              <w:jc w:val="both"/>
              <w:rPr>
                <w:sz w:val="16"/>
                <w:szCs w:val="16"/>
                <w:lang w:val="sq-AL"/>
              </w:rPr>
            </w:pPr>
            <w:r w:rsidRPr="008C20F2">
              <w:rPr>
                <w:sz w:val="16"/>
                <w:szCs w:val="16"/>
                <w:lang w:val="sq-AL"/>
              </w:rPr>
              <w:lastRenderedPageBreak/>
              <w:t>Përputhshmëri e pjesshme</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AB02D6" w:rsidP="008C20F2">
            <w:pPr>
              <w:pStyle w:val="BodyText"/>
              <w:spacing w:after="0"/>
              <w:jc w:val="both"/>
              <w:rPr>
                <w:sz w:val="16"/>
                <w:szCs w:val="16"/>
                <w:lang w:val="sq-AL"/>
              </w:rPr>
            </w:pPr>
            <w:r w:rsidRPr="008C20F2">
              <w:rPr>
                <w:sz w:val="16"/>
                <w:szCs w:val="16"/>
                <w:lang w:val="sq-AL"/>
              </w:rPr>
              <w:t xml:space="preserve">Autoriteti i Ndërhyrjës së Jashtëzakonshme </w:t>
            </w:r>
            <w:r w:rsidRPr="008C20F2">
              <w:rPr>
                <w:sz w:val="16"/>
                <w:szCs w:val="16"/>
                <w:lang w:val="sq-AL"/>
              </w:rPr>
              <w:lastRenderedPageBreak/>
              <w:t>përcakton me akt nënligjor kërkesat minimale për instrumentet e kapitalit rregullator dhe detyrimet e pranuara të çdo banke, mbi baza individuale dhe të konsoliduara.</w:t>
            </w:r>
          </w:p>
        </w:tc>
      </w:tr>
      <w:tr w:rsidR="008C20F2" w:rsidRPr="00476746"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46</w:t>
            </w:r>
          </w:p>
          <w:p w:rsidR="00550228" w:rsidRPr="008C20F2" w:rsidRDefault="00550228" w:rsidP="008C20F2">
            <w:pPr>
              <w:pStyle w:val="sti-art"/>
              <w:spacing w:before="0" w:after="0"/>
              <w:rPr>
                <w:sz w:val="16"/>
                <w:szCs w:val="16"/>
                <w:lang w:val="sq-AL"/>
              </w:rPr>
            </w:pPr>
            <w:r w:rsidRPr="008C20F2">
              <w:rPr>
                <w:sz w:val="16"/>
                <w:szCs w:val="16"/>
                <w:lang w:val="sq-AL"/>
              </w:rPr>
              <w:t>Vlerësimi i shumës së humbjeve që mbahen nga kreditorët</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Shtetet Anëtare sigurojnë që, gjatë përdorimit të instrumentit të mbajtjes së humbjeve nga kreditorët, autoritetet e zgjidhjes të vlerësojnë në bazën e një vlerësimi në përputhje me nenin 36 shumën agregate të sa më poshtë: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lang w:val="sq-AL"/>
                    </w:rPr>
                  </w:pPr>
                  <w:r w:rsidRPr="008C20F2">
                    <w:rPr>
                      <w:sz w:val="16"/>
                      <w:szCs w:val="16"/>
                      <w:lang w:val="sq-AL"/>
                    </w:rPr>
                    <w:t>sipas rastit, shuma me të cilën duhen zhvlerësuar pasivet e lejuara për të siguruar që vlera neto e aktiveve të institucionit objekt i zgjidhjes të jetë zero;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476746"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lang w:val="sq-AL"/>
                    </w:rPr>
                  </w:pPr>
                  <w:r w:rsidRPr="008C20F2">
                    <w:rPr>
                      <w:sz w:val="16"/>
                      <w:szCs w:val="16"/>
                      <w:lang w:val="sq-AL"/>
                    </w:rPr>
                    <w:t>sipas rastit, shuma me të cilën pasivet e lejuara duhen konvertuar në aksione ose në lloje të tjera instrumenti kapitali në mënyrë që të rivendoset raporti i kapitalit për kapitalin e zakonshëm të nivelit 1:</w:t>
                  </w:r>
                </w:p>
                <w:tbl>
                  <w:tblPr>
                    <w:tblW w:w="5000" w:type="pct"/>
                    <w:tblCellSpacing w:w="0" w:type="dxa"/>
                    <w:tblLayout w:type="fixed"/>
                    <w:tblCellMar>
                      <w:left w:w="0" w:type="dxa"/>
                      <w:right w:w="0" w:type="dxa"/>
                    </w:tblCellMar>
                    <w:tblLook w:val="04A0"/>
                  </w:tblPr>
                  <w:tblGrid>
                    <w:gridCol w:w="219"/>
                    <w:gridCol w:w="3301"/>
                  </w:tblGrid>
                  <w:tr w:rsidR="008C20F2" w:rsidRPr="008C20F2" w:rsidTr="006E1162">
                    <w:trPr>
                      <w:tblCellSpacing w:w="0" w:type="dxa"/>
                    </w:trPr>
                    <w:tc>
                      <w:tcPr>
                        <w:tcW w:w="176" w:type="dxa"/>
                        <w:hideMark/>
                      </w:tcPr>
                      <w:p w:rsidR="00550228" w:rsidRPr="008C20F2" w:rsidRDefault="00550228" w:rsidP="008C20F2">
                        <w:pPr>
                          <w:pStyle w:val="Normal1"/>
                          <w:spacing w:before="0"/>
                          <w:rPr>
                            <w:sz w:val="16"/>
                            <w:szCs w:val="16"/>
                            <w:lang w:val="sq-AL"/>
                          </w:rPr>
                        </w:pPr>
                        <w:r w:rsidRPr="008C20F2">
                          <w:rPr>
                            <w:sz w:val="16"/>
                            <w:szCs w:val="16"/>
                            <w:lang w:val="sq-AL"/>
                          </w:rPr>
                          <w:t>(i)</w:t>
                        </w:r>
                      </w:p>
                    </w:tc>
                    <w:tc>
                      <w:tcPr>
                        <w:tcW w:w="2651" w:type="dxa"/>
                        <w:hideMark/>
                      </w:tcPr>
                      <w:p w:rsidR="00550228" w:rsidRPr="008C20F2" w:rsidRDefault="00550228" w:rsidP="008C20F2">
                        <w:pPr>
                          <w:pStyle w:val="Normal1"/>
                          <w:spacing w:before="0"/>
                          <w:rPr>
                            <w:sz w:val="16"/>
                            <w:szCs w:val="16"/>
                            <w:lang w:val="sq-AL"/>
                          </w:rPr>
                        </w:pPr>
                        <w:r w:rsidRPr="008C20F2">
                          <w:rPr>
                            <w:sz w:val="16"/>
                            <w:szCs w:val="16"/>
                            <w:lang w:val="sq-AL"/>
                          </w:rPr>
                          <w:t>i institucionit objekt i zgjidhjes; ose</w:t>
                        </w:r>
                      </w:p>
                    </w:tc>
                  </w:tr>
                </w:tbl>
                <w:p w:rsidR="00550228" w:rsidRPr="008C20F2" w:rsidRDefault="00550228" w:rsidP="008C20F2">
                  <w:pPr>
                    <w:rPr>
                      <w:vanish/>
                      <w:sz w:val="16"/>
                      <w:szCs w:val="16"/>
                      <w:lang w:val="sq-AL"/>
                    </w:rPr>
                  </w:pPr>
                </w:p>
                <w:tbl>
                  <w:tblPr>
                    <w:tblW w:w="5000" w:type="pct"/>
                    <w:tblCellSpacing w:w="0" w:type="dxa"/>
                    <w:tblLayout w:type="fixed"/>
                    <w:tblCellMar>
                      <w:left w:w="0" w:type="dxa"/>
                      <w:right w:w="0" w:type="dxa"/>
                    </w:tblCellMar>
                    <w:tblLook w:val="04A0"/>
                  </w:tblPr>
                  <w:tblGrid>
                    <w:gridCol w:w="416"/>
                    <w:gridCol w:w="3104"/>
                  </w:tblGrid>
                  <w:tr w:rsidR="008C20F2" w:rsidRPr="00476746" w:rsidTr="006E1162">
                    <w:trPr>
                      <w:tblCellSpacing w:w="0" w:type="dxa"/>
                    </w:trPr>
                    <w:tc>
                      <w:tcPr>
                        <w:tcW w:w="334" w:type="dxa"/>
                        <w:hideMark/>
                      </w:tcPr>
                      <w:p w:rsidR="00550228" w:rsidRPr="008C20F2" w:rsidRDefault="00550228" w:rsidP="008C20F2">
                        <w:pPr>
                          <w:pStyle w:val="Normal1"/>
                          <w:spacing w:before="0"/>
                          <w:rPr>
                            <w:sz w:val="16"/>
                            <w:szCs w:val="16"/>
                            <w:lang w:val="sq-AL"/>
                          </w:rPr>
                        </w:pPr>
                        <w:r w:rsidRPr="008C20F2">
                          <w:rPr>
                            <w:sz w:val="16"/>
                            <w:szCs w:val="16"/>
                            <w:lang w:val="sq-AL"/>
                          </w:rPr>
                          <w:t>(ii)</w:t>
                        </w:r>
                      </w:p>
                    </w:tc>
                    <w:tc>
                      <w:tcPr>
                        <w:tcW w:w="2493" w:type="dxa"/>
                        <w:hideMark/>
                      </w:tcPr>
                      <w:p w:rsidR="00550228" w:rsidRPr="008C20F2" w:rsidRDefault="00550228" w:rsidP="008C20F2">
                        <w:pPr>
                          <w:pStyle w:val="Normal1"/>
                          <w:spacing w:before="0"/>
                          <w:rPr>
                            <w:sz w:val="16"/>
                            <w:szCs w:val="16"/>
                            <w:lang w:val="sq-AL"/>
                          </w:rPr>
                        </w:pPr>
                        <w:r w:rsidRPr="008C20F2">
                          <w:rPr>
                            <w:sz w:val="16"/>
                            <w:szCs w:val="16"/>
                            <w:lang w:val="sq-AL"/>
                          </w:rPr>
                          <w:t>i institucionit kalimtar.</w:t>
                        </w:r>
                      </w:p>
                    </w:tc>
                  </w:tr>
                </w:tbl>
                <w:p w:rsidR="00550228" w:rsidRPr="008C20F2" w:rsidRDefault="00550228" w:rsidP="008C20F2">
                  <w:pPr>
                    <w:rPr>
                      <w:sz w:val="16"/>
                      <w:szCs w:val="16"/>
                      <w:lang w:val="sq-AL"/>
                    </w:rPr>
                  </w:pPr>
                </w:p>
              </w:tc>
            </w:tr>
          </w:tbl>
          <w:p w:rsidR="00550228" w:rsidRPr="008C20F2" w:rsidRDefault="00550228" w:rsidP="008C20F2">
            <w:pPr>
              <w:pStyle w:val="Normal1"/>
              <w:spacing w:before="0"/>
              <w:rPr>
                <w:sz w:val="16"/>
                <w:szCs w:val="16"/>
                <w:lang w:val="sq-AL"/>
              </w:rPr>
            </w:pPr>
            <w:r w:rsidRPr="008C20F2">
              <w:rPr>
                <w:sz w:val="16"/>
                <w:szCs w:val="16"/>
                <w:lang w:val="sq-AL"/>
              </w:rPr>
              <w:t xml:space="preserve">2.   Vlerësimi i përmendur në pikën 1 të këtij neni gjen shumën me të cilën pasivet e lejuara duhen zhvlerësuar ose konvertuar në mënyrë që të rivendoset raporti i </w:t>
            </w:r>
            <w:r w:rsidRPr="008C20F2">
              <w:rPr>
                <w:sz w:val="16"/>
                <w:szCs w:val="16"/>
                <w:lang w:val="sq-AL"/>
              </w:rPr>
              <w:lastRenderedPageBreak/>
              <w:t>kapitalit për nivelin 1 të kapitalit të zakonshëm të institucionit objekt i zgjidhjes ose sipas rastit të vendosë raportin e institucionit kalimtar duke marrë në konsideratë çdo kontribut kapitali nga ana e organizimit të financimit të zgjidhjes në bazë të nenit 101, pika 1, shkronja “d”, të kësaj direktive, dhe për të ruajtur besimin e mjaftueshëm të tregut për institucionin objekt i zgjidhjes ose institucionin kalimtar dhe t’i japë mundësi të përmbushë, për të paktën një vit, kushtet për autorizim dhe të vijojë kryerjen e aktiviteteve për të cilat është autorizuar në përputhje me Direktivën 2013/36/BE ose Direktivën 2014/65/BE.</w:t>
            </w:r>
          </w:p>
          <w:p w:rsidR="00550228" w:rsidRPr="008C20F2" w:rsidRDefault="00550228" w:rsidP="008C20F2">
            <w:pPr>
              <w:pStyle w:val="Normal1"/>
              <w:spacing w:before="0"/>
              <w:rPr>
                <w:sz w:val="16"/>
                <w:szCs w:val="16"/>
                <w:lang w:val="sq-AL"/>
              </w:rPr>
            </w:pPr>
            <w:r w:rsidRPr="008C20F2">
              <w:rPr>
                <w:sz w:val="16"/>
                <w:szCs w:val="16"/>
                <w:lang w:val="sq-AL"/>
              </w:rPr>
              <w:t>Kur autoritetet e zgjidhjes kanë ndër mend të përdorin instrumentin e veçimit të aktiveve të përmendur në nenin 42, shuma me të cilën duhen zvogëluar pasivet e lejuara merr në konsideratë një çmuarje të matur të nevojave për kapital të subjektit të menaxhimit të aktiveve.</w:t>
            </w:r>
          </w:p>
          <w:p w:rsidR="00550228" w:rsidRPr="008C20F2" w:rsidRDefault="00550228" w:rsidP="008C20F2">
            <w:pPr>
              <w:pStyle w:val="Normal1"/>
              <w:spacing w:before="0"/>
              <w:rPr>
                <w:sz w:val="16"/>
                <w:szCs w:val="16"/>
                <w:lang w:val="sq-AL"/>
              </w:rPr>
            </w:pPr>
            <w:r w:rsidRPr="008C20F2">
              <w:rPr>
                <w:sz w:val="16"/>
                <w:szCs w:val="16"/>
                <w:lang w:val="sq-AL"/>
              </w:rPr>
              <w:t>3.   Kur kapitali është zhvlerësuar në përputhje me nenet nga 59 deri në 62 dhe instrumenti i mbajtjes së humbjeve nga kreditorët është përdorur në bazë të nenit 43, pika 2, dhe kur konstatohet se niveli i zhvlerësimit i bazuar në vlerësimin paraprak sipas nenit 36 i kapërcen kërkesat nëse vlerësohet kundrejt vlerësimit përfundimtar sipas nenit 36, pika 10, mund të përdoret një mekanizëm rivlerësimi për t’i rimbursuar kreditorët dhe pastaj aksionarët për aq sa është e nevojshme.</w:t>
            </w:r>
          </w:p>
          <w:p w:rsidR="005F7877" w:rsidRPr="008C20F2" w:rsidRDefault="00550228" w:rsidP="008C20F2">
            <w:pPr>
              <w:pStyle w:val="Normal1"/>
              <w:spacing w:before="0"/>
              <w:rPr>
                <w:sz w:val="16"/>
                <w:szCs w:val="16"/>
                <w:lang w:val="sq-AL"/>
              </w:rPr>
            </w:pPr>
            <w:r w:rsidRPr="008C20F2">
              <w:rPr>
                <w:sz w:val="16"/>
                <w:szCs w:val="16"/>
                <w:lang w:val="sq-AL"/>
              </w:rPr>
              <w:t>4.   Autoritetet e zgjidhjes krijojnë dhe mbajnë masa organizimi për të siguruar që analiza dhe vlerësimi të bazohen në informacione për aktivet dhe pasivet e institucionit objekt i zgjidhjes që janë sa më të përditësuara dhe të plota.</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A043D5" w:rsidRPr="008C20F2" w:rsidRDefault="00A043D5" w:rsidP="008C20F2">
            <w:pPr>
              <w:contextualSpacing/>
              <w:jc w:val="center"/>
              <w:rPr>
                <w:b/>
                <w:bCs/>
                <w:sz w:val="16"/>
                <w:szCs w:val="16"/>
                <w:lang w:val="sq-AL"/>
              </w:rPr>
            </w:pPr>
            <w:r w:rsidRPr="008C20F2">
              <w:rPr>
                <w:b/>
                <w:bCs/>
                <w:sz w:val="16"/>
                <w:szCs w:val="16"/>
                <w:lang w:val="sq-AL"/>
              </w:rPr>
              <w:t>Neni 33</w:t>
            </w:r>
          </w:p>
          <w:p w:rsidR="00A043D5" w:rsidRPr="008C20F2" w:rsidRDefault="00A043D5" w:rsidP="008C20F2">
            <w:pPr>
              <w:contextualSpacing/>
              <w:jc w:val="center"/>
              <w:rPr>
                <w:b/>
                <w:bCs/>
                <w:sz w:val="16"/>
                <w:szCs w:val="16"/>
                <w:lang w:val="sq-AL"/>
              </w:rPr>
            </w:pPr>
            <w:r w:rsidRPr="008C20F2">
              <w:rPr>
                <w:b/>
                <w:bCs/>
                <w:sz w:val="16"/>
                <w:szCs w:val="16"/>
                <w:lang w:val="sq-AL"/>
              </w:rPr>
              <w:t>Vlerësimi i shumës së rikapitalizimit nga brenda</w:t>
            </w:r>
          </w:p>
          <w:p w:rsidR="00A043D5" w:rsidRPr="008C20F2" w:rsidRDefault="00A043D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A043D5" w:rsidRPr="008C20F2" w:rsidRDefault="00A043D5" w:rsidP="008C20F2">
            <w:pPr>
              <w:pStyle w:val="ListParagraph"/>
              <w:numPr>
                <w:ilvl w:val="0"/>
                <w:numId w:val="62"/>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kur zbaton instrumentin  e  rikapitalizimit nga brenda, bazohet në vlerësimin e kryer në bazë të nenit 24 të këtij ligji, duke agreguar: </w:t>
            </w:r>
          </w:p>
          <w:p w:rsidR="00A043D5" w:rsidRPr="008C20F2" w:rsidRDefault="00A043D5" w:rsidP="008C20F2">
            <w:pPr>
              <w:pStyle w:val="ListParagraph"/>
              <w:numPr>
                <w:ilvl w:val="0"/>
                <w:numId w:val="63"/>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shumën e zhvlerësimit që do t'u bëhet detyrimeve të pranuara me qëllim vendosjen e vlerës neto zero për aktivet e bankës në ndërhyrje të jashtëzakonshme; dhe </w:t>
            </w:r>
          </w:p>
          <w:p w:rsidR="00A043D5" w:rsidRPr="008C20F2" w:rsidRDefault="00A043D5" w:rsidP="008C20F2">
            <w:pPr>
              <w:pStyle w:val="ListParagraph"/>
              <w:numPr>
                <w:ilvl w:val="0"/>
                <w:numId w:val="63"/>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shumën e vlerës së detyrimeve të pranuara që mund të konvertohen në aksione ose në instrumenta të tjera kapitali me qëllim rivendosjen e raportit të kërkuar për kapitalin e nivelit të parë të bankës që është vendosur në ndërhyrje të jashtëzakonshme ose të bankës urë. </w:t>
            </w:r>
          </w:p>
          <w:p w:rsidR="00A043D5" w:rsidRPr="008C20F2" w:rsidRDefault="00A043D5" w:rsidP="008C20F2">
            <w:pPr>
              <w:pStyle w:val="ListParagraph"/>
              <w:numPr>
                <w:ilvl w:val="0"/>
                <w:numId w:val="62"/>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në përputhje me pikën 1 të këtij neni, përcakton shumën me të cilën detyrimet e pranuara zhvlerësohen ose konvertohen në kapital me qëllim arritjen e nivelit të kërkuar të kapitalit bazë të nivelit të parë të bankës, objekt i ndërhyrjes së jashtëzakonshme ose, në rastin e bankës urë të mundësojë vazhdimin e </w:t>
            </w:r>
            <w:r w:rsidRPr="008C20F2">
              <w:rPr>
                <w:rFonts w:ascii="Times New Roman" w:hAnsi="Times New Roman" w:cs="Times New Roman"/>
                <w:sz w:val="16"/>
                <w:szCs w:val="16"/>
                <w:lang w:val="sq-AL"/>
              </w:rPr>
              <w:lastRenderedPageBreak/>
              <w:t xml:space="preserve">aktivitetit të saj për të paktën një vit. </w:t>
            </w:r>
          </w:p>
          <w:p w:rsidR="00A043D5" w:rsidRPr="008C20F2" w:rsidRDefault="00A043D5" w:rsidP="008C20F2">
            <w:pPr>
              <w:pStyle w:val="ListParagraph"/>
              <w:numPr>
                <w:ilvl w:val="0"/>
                <w:numId w:val="62"/>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në rastet kur zbaton instrumentin e ndarjes së aktiveve sipas nenit 29, në përcaktimin e shumës me të cilën nevojitet të zhvlerësohen detyrimet e pranuara duhet të marrë në konsideratë edhe një vlerësim të kujdesshëm të nevojave për kapital të shoqërisë së administrimit të aktiveve.</w:t>
            </w:r>
          </w:p>
          <w:p w:rsidR="005F7877" w:rsidRPr="008C20F2" w:rsidRDefault="00A043D5" w:rsidP="008C20F2">
            <w:pPr>
              <w:pStyle w:val="ListParagraph"/>
              <w:numPr>
                <w:ilvl w:val="0"/>
                <w:numId w:val="62"/>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mund të përdorë një mekanizëm rivlerësimi për të rimbursuar kreditorët dhe pastaj aksionarët për aq sa është e nevojshme,kur pas vlerësimit përfudimtar të përcaktuar në nenin 24 të këtij ligji, konstatohet se shuma e përdorur për zbatimin e instrumentit të rikapitalizimit nga brenda tejkalon kërkesat për rikapitalizim. </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AB02D6" w:rsidP="008C20F2">
            <w:pPr>
              <w:jc w:val="both"/>
              <w:rPr>
                <w:sz w:val="16"/>
                <w:szCs w:val="16"/>
                <w:lang w:val="sq-AL"/>
              </w:rPr>
            </w:pPr>
            <w:r w:rsidRPr="008C20F2">
              <w:rPr>
                <w:sz w:val="16"/>
                <w:szCs w:val="16"/>
                <w:lang w:val="sq-AL"/>
              </w:rPr>
              <w:lastRenderedPageBreak/>
              <w:t>Përputhshmëri e pjesshme</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AB02D6" w:rsidP="008C20F2">
            <w:pPr>
              <w:pStyle w:val="BodyText"/>
              <w:spacing w:after="0"/>
              <w:jc w:val="both"/>
              <w:rPr>
                <w:sz w:val="16"/>
                <w:szCs w:val="16"/>
                <w:lang w:val="sq-AL"/>
              </w:rPr>
            </w:pPr>
            <w:r w:rsidRPr="008C20F2">
              <w:rPr>
                <w:sz w:val="16"/>
                <w:szCs w:val="16"/>
                <w:lang w:val="sq-AL"/>
              </w:rPr>
              <w:t xml:space="preserve">Paragrafët 3 dhe 4 të nenit 46 të Direktivës nuk janë përfshirë. </w:t>
            </w:r>
          </w:p>
        </w:tc>
      </w:tr>
      <w:tr w:rsidR="008C20F2" w:rsidRPr="00476746"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47</w:t>
            </w:r>
          </w:p>
          <w:p w:rsidR="00550228" w:rsidRPr="008C20F2" w:rsidRDefault="00550228" w:rsidP="008C20F2">
            <w:pPr>
              <w:pStyle w:val="sti-art"/>
              <w:spacing w:before="0" w:after="0"/>
              <w:rPr>
                <w:sz w:val="16"/>
                <w:szCs w:val="16"/>
                <w:lang w:val="sq-AL"/>
              </w:rPr>
            </w:pPr>
            <w:r w:rsidRPr="008C20F2">
              <w:rPr>
                <w:sz w:val="16"/>
                <w:szCs w:val="16"/>
                <w:lang w:val="sq-AL"/>
              </w:rPr>
              <w:t>Trajtimi i aksionarëve gjatë zhvlerësimit ose konvertimit të instrumenteve kapitale ose gjatë mbulimit të humbjeve të instrumenteve kapitale nga kreditorët</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Shtetet Anëtare sigurojnë që, gjatë përdorimit të instrumentit të mbajtjes së humbjeve nga kreditorët sipas nenit 43, pika 2, ose gjatë zhvlerësimit ose konvertimit të instrumenteve kapitale sipas nenit 59, autoritetet e zgjidhjes ndërmarrin një ose të dyja veprimet e mëposhtme në lidhje me aksionarët dhe mbajtësit e instrumenteve të tjera të pronësisë: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anulojnë aksionet ekzistuese ose instrumentet e tjera të pronësisë ose i transferojnë te kreditorët që mbajnë humbjet;</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lang w:val="sq-AL"/>
                    </w:rPr>
                  </w:pPr>
                  <w:r w:rsidRPr="008C20F2">
                    <w:rPr>
                      <w:sz w:val="16"/>
                      <w:szCs w:val="16"/>
                      <w:lang w:val="sq-AL"/>
                    </w:rPr>
                    <w:t>me kusht që, në përputhje me vlerësimin e kryer në bazë të nenit 36, institucioni objekt i zgjidhjes të ketë vlerë neto pozitive, ulin përqindjen e pronësisë për aksionarët ekzistues dhe mbajtësit ekzistues të instrumenteve të tjera të pronësisë si pasojë e konvertimit në aksione ose instrumente të tjera të pronësisë:</w:t>
                  </w:r>
                </w:p>
                <w:tbl>
                  <w:tblPr>
                    <w:tblW w:w="5000" w:type="pct"/>
                    <w:tblCellSpacing w:w="0" w:type="dxa"/>
                    <w:tblLayout w:type="fixed"/>
                    <w:tblCellMar>
                      <w:left w:w="0" w:type="dxa"/>
                      <w:right w:w="0" w:type="dxa"/>
                    </w:tblCellMar>
                    <w:tblLook w:val="04A0"/>
                  </w:tblPr>
                  <w:tblGrid>
                    <w:gridCol w:w="189"/>
                    <w:gridCol w:w="3331"/>
                  </w:tblGrid>
                  <w:tr w:rsidR="008C20F2" w:rsidRPr="008C20F2" w:rsidTr="006E1162">
                    <w:trPr>
                      <w:tblCellSpacing w:w="0" w:type="dxa"/>
                    </w:trPr>
                    <w:tc>
                      <w:tcPr>
                        <w:tcW w:w="152" w:type="dxa"/>
                        <w:hideMark/>
                      </w:tcPr>
                      <w:p w:rsidR="00550228" w:rsidRPr="008C20F2" w:rsidRDefault="00550228" w:rsidP="008C20F2">
                        <w:pPr>
                          <w:pStyle w:val="Normal1"/>
                          <w:spacing w:before="0"/>
                          <w:rPr>
                            <w:sz w:val="16"/>
                            <w:szCs w:val="16"/>
                          </w:rPr>
                        </w:pPr>
                        <w:r w:rsidRPr="008C20F2">
                          <w:rPr>
                            <w:sz w:val="16"/>
                            <w:szCs w:val="16"/>
                          </w:rPr>
                          <w:t>(i)</w:t>
                        </w:r>
                      </w:p>
                    </w:tc>
                    <w:tc>
                      <w:tcPr>
                        <w:tcW w:w="2675" w:type="dxa"/>
                        <w:hideMark/>
                      </w:tcPr>
                      <w:p w:rsidR="00550228" w:rsidRPr="008C20F2" w:rsidRDefault="00550228" w:rsidP="008C20F2">
                        <w:pPr>
                          <w:pStyle w:val="Normal1"/>
                          <w:spacing w:before="0"/>
                          <w:rPr>
                            <w:sz w:val="16"/>
                            <w:szCs w:val="16"/>
                            <w:lang w:val="sq-AL"/>
                          </w:rPr>
                        </w:pPr>
                        <w:r w:rsidRPr="008C20F2">
                          <w:rPr>
                            <w:sz w:val="16"/>
                            <w:szCs w:val="16"/>
                            <w:lang w:val="sq-AL"/>
                          </w:rPr>
                          <w:t xml:space="preserve">të instrumenteve përkatëse të kapitalit të emetuara nga institucioni në bazë të kompetencës së </w:t>
                        </w:r>
                        <w:r w:rsidRPr="008C20F2">
                          <w:rPr>
                            <w:sz w:val="16"/>
                            <w:szCs w:val="16"/>
                            <w:lang w:val="sq-AL"/>
                          </w:rPr>
                          <w:lastRenderedPageBreak/>
                          <w:t>përmendur në nenin 59, pika 2; ose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44"/>
                    <w:gridCol w:w="3276"/>
                  </w:tblGrid>
                  <w:tr w:rsidR="008C20F2" w:rsidRPr="008C20F2" w:rsidTr="006E1162">
                    <w:trPr>
                      <w:tblCellSpacing w:w="0" w:type="dxa"/>
                    </w:trPr>
                    <w:tc>
                      <w:tcPr>
                        <w:tcW w:w="196" w:type="dxa"/>
                        <w:hideMark/>
                      </w:tcPr>
                      <w:p w:rsidR="00550228" w:rsidRPr="008C20F2" w:rsidRDefault="00550228" w:rsidP="008C20F2">
                        <w:pPr>
                          <w:pStyle w:val="Normal1"/>
                          <w:spacing w:before="0"/>
                          <w:rPr>
                            <w:sz w:val="16"/>
                            <w:szCs w:val="16"/>
                          </w:rPr>
                        </w:pPr>
                        <w:r w:rsidRPr="008C20F2">
                          <w:rPr>
                            <w:sz w:val="16"/>
                            <w:szCs w:val="16"/>
                          </w:rPr>
                          <w:t>(ii)</w:t>
                        </w:r>
                      </w:p>
                    </w:tc>
                    <w:tc>
                      <w:tcPr>
                        <w:tcW w:w="2631" w:type="dxa"/>
                        <w:hideMark/>
                      </w:tcPr>
                      <w:p w:rsidR="00550228" w:rsidRPr="008C20F2" w:rsidRDefault="00550228" w:rsidP="008C20F2">
                        <w:pPr>
                          <w:pStyle w:val="Normal1"/>
                          <w:spacing w:before="0"/>
                          <w:rPr>
                            <w:sz w:val="16"/>
                            <w:szCs w:val="16"/>
                          </w:rPr>
                        </w:pPr>
                        <w:r w:rsidRPr="008C20F2">
                          <w:rPr>
                            <w:sz w:val="16"/>
                            <w:szCs w:val="16"/>
                            <w:lang w:val="sq-AL"/>
                          </w:rPr>
                          <w:t>të pasiveve të lejuara të emetuara nga institucioni objekt i zgjidhjes në bazë të kompetencës së përmendur në nenin 63, pika 1, shkronja “f”.</w:t>
                        </w:r>
                      </w:p>
                    </w:tc>
                  </w:tr>
                </w:tbl>
                <w:p w:rsidR="00550228" w:rsidRPr="008C20F2" w:rsidRDefault="00550228" w:rsidP="008C20F2">
                  <w:pPr>
                    <w:rPr>
                      <w:sz w:val="16"/>
                      <w:szCs w:val="16"/>
                    </w:rPr>
                  </w:pPr>
                </w:p>
              </w:tc>
            </w:tr>
          </w:tbl>
          <w:p w:rsidR="00550228" w:rsidRPr="008C20F2" w:rsidRDefault="00550228" w:rsidP="008C20F2">
            <w:pPr>
              <w:pStyle w:val="Normal1"/>
              <w:spacing w:before="0"/>
              <w:rPr>
                <w:sz w:val="16"/>
                <w:szCs w:val="16"/>
                <w:lang w:val="sq-AL"/>
              </w:rPr>
            </w:pPr>
            <w:r w:rsidRPr="008C20F2">
              <w:rPr>
                <w:sz w:val="16"/>
                <w:szCs w:val="16"/>
                <w:lang w:val="sq-AL"/>
              </w:rPr>
              <w:lastRenderedPageBreak/>
              <w:t>Sa i takon shkronjës “b” të paragrafit të parë, konvertimi bëhet me një shkallë konvertimi që e i ul ndjeshëm përqindjet ekzistuese të pronësisë të aksioneve ose instrumenteve të tjera të pronësisë.</w:t>
            </w:r>
          </w:p>
          <w:p w:rsidR="00550228" w:rsidRPr="008C20F2" w:rsidRDefault="00550228" w:rsidP="008C20F2">
            <w:pPr>
              <w:pStyle w:val="Normal1"/>
              <w:spacing w:before="0"/>
              <w:rPr>
                <w:sz w:val="16"/>
                <w:szCs w:val="16"/>
                <w:lang w:val="sq-AL"/>
              </w:rPr>
            </w:pPr>
            <w:r w:rsidRPr="008C20F2">
              <w:rPr>
                <w:sz w:val="16"/>
                <w:szCs w:val="16"/>
                <w:lang w:val="sq-AL"/>
              </w:rPr>
              <w:t>2.   Veprimet e përmendura në pikën 1 ndërmerren edhe në lidhje me aksionarët dhe  mbajtësit e instrumenteve të tjera të pronësisë kur aksionet ose instrumentet e tjera të pronësisë në fjalë janë emetuar ose janë dhënë në rrethanat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në bazë të konvertimit  të instrumenteve të borxhit në aksione ose instrumente të tjera të pronësisë në përputhje me kushtet kontraktore të instrumenteve të para të borxhit lidhur me ndodhjen e një ngjarjeje që ka paraprirë ose ka ndodhur në të njëjtën kohë me vlerësimin nga autoriteti i zgjidhjes që institucioni ose subjekti i përmendur në nenin 1, pika 1, shkronja “b”, “c” ose “d”, i ka përmbushur kushtet për zgjidhjen;</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në bazë të konvertimit të instrumenteve përkatëse të kapitalit në instrumente të kapitalit të zakonshëm të nivelit 1 sipas nenit 60.</w:t>
                  </w:r>
                </w:p>
              </w:tc>
            </w:tr>
          </w:tbl>
          <w:p w:rsidR="00550228" w:rsidRPr="008C20F2" w:rsidRDefault="00550228" w:rsidP="008C20F2">
            <w:pPr>
              <w:pStyle w:val="Normal1"/>
              <w:spacing w:before="0"/>
              <w:rPr>
                <w:sz w:val="16"/>
                <w:szCs w:val="16"/>
                <w:lang w:val="sq-AL"/>
              </w:rPr>
            </w:pPr>
            <w:r w:rsidRPr="008C20F2">
              <w:rPr>
                <w:sz w:val="16"/>
                <w:szCs w:val="16"/>
              </w:rPr>
              <w:t>3.   </w:t>
            </w:r>
            <w:r w:rsidRPr="008C20F2">
              <w:rPr>
                <w:sz w:val="16"/>
                <w:szCs w:val="16"/>
                <w:lang w:val="sq-AL"/>
              </w:rPr>
              <w:t>Gjatë shqyrtimit se cili veprim duhet marrë në përputhje me pikën 1, autoritetet e zgjidhjes marrin në konsideratë: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lang w:val="it-IT"/>
                    </w:rPr>
                  </w:pPr>
                  <w:r w:rsidRPr="008C20F2">
                    <w:rPr>
                      <w:sz w:val="16"/>
                      <w:szCs w:val="16"/>
                      <w:lang w:val="sq-AL"/>
                    </w:rPr>
                    <w:t>vlerësimin e kryer në përputhje me nenin 36;</w:t>
                  </w:r>
                </w:p>
              </w:tc>
            </w:tr>
          </w:tbl>
          <w:p w:rsidR="00550228" w:rsidRPr="008C20F2" w:rsidRDefault="00550228"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lang w:val="sq-AL"/>
                    </w:rPr>
                  </w:pPr>
                  <w:r w:rsidRPr="008C20F2">
                    <w:rPr>
                      <w:sz w:val="16"/>
                      <w:szCs w:val="16"/>
                      <w:lang w:val="sq-AL"/>
                    </w:rPr>
                    <w:t>vlerën me të cilën autoriteti i zgjidhjes ka vlerësuar se duhet të zvogëlohen zërat e nivelit 1 të kapitalit të zakonshëm dhe me të cilën duhen zhvlerësuar ose konvertuar instrumentet përkatëse të kapitalit në bazë të nenit 60, pika 1;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vlerën agregate të vlerësuar nga autoriteti i zgjidhjes në bazë të nenit 46.</w:t>
                  </w:r>
                </w:p>
              </w:tc>
            </w:tr>
          </w:tbl>
          <w:p w:rsidR="00550228" w:rsidRPr="008C20F2" w:rsidRDefault="00550228" w:rsidP="008C20F2">
            <w:pPr>
              <w:pStyle w:val="Normal1"/>
              <w:spacing w:before="0"/>
              <w:rPr>
                <w:sz w:val="16"/>
                <w:szCs w:val="16"/>
              </w:rPr>
            </w:pPr>
            <w:r w:rsidRPr="008C20F2">
              <w:rPr>
                <w:sz w:val="16"/>
                <w:szCs w:val="16"/>
              </w:rPr>
              <w:t>4.   </w:t>
            </w:r>
            <w:r w:rsidRPr="008C20F2">
              <w:rPr>
                <w:sz w:val="16"/>
                <w:szCs w:val="16"/>
                <w:lang w:val="sq-AL"/>
              </w:rPr>
              <w:t xml:space="preserve">Si përjashtim nga nenet 22 deri në 25 të Direktivës 2013/36/BE, nga kërkesat për të dhënë njoftim të parashikuar në nenin 26 të Direktivës 2013/36/BE, nga neni 10, pika 3, neni 11, pika 1 dhe 2, neni 12 dhe neni 13 i Direktivës 2014/65/BE dhe nga kërkesa për të dhënë njoftim parashikuar në nenin 11, pika 3, të Direktivës 2014/65/BE, kur përdorimi i instrumentit të mbajtjes së humbjeve nga kreditorët ose konvertimi i instrumenteve të kapitalit do të çonte në marrje ose zmadhim të një pjesëmarrjeje influencuese në një institucion të llojit të përmendur në nenin 22, pika 1, të Direktivës 2013/36/BE ose nenin 11, pika 1, të Direktivës 2014/65/BE, autoriteti kompetent kryen vlerësimin e kërkuar nga nenet në fjalë brenda kohës së duhur pa vonuar përdorimin e instrumentit të mbajtjes së humbjeve nga kreditorët ose </w:t>
            </w:r>
            <w:r w:rsidRPr="008C20F2">
              <w:rPr>
                <w:sz w:val="16"/>
                <w:szCs w:val="16"/>
                <w:lang w:val="sq-AL"/>
              </w:rPr>
              <w:lastRenderedPageBreak/>
              <w:t>konvertimin e instrumenteve të kapitalit, ose pa penguar që veprimi i zgjidhjes të arrijë objektivat përkatës të zgjidhjes.</w:t>
            </w:r>
          </w:p>
          <w:p w:rsidR="00550228" w:rsidRPr="008C20F2" w:rsidRDefault="00550228" w:rsidP="008C20F2">
            <w:pPr>
              <w:pStyle w:val="Normal1"/>
              <w:spacing w:before="0"/>
              <w:rPr>
                <w:sz w:val="16"/>
                <w:szCs w:val="16"/>
              </w:rPr>
            </w:pPr>
            <w:r w:rsidRPr="008C20F2">
              <w:rPr>
                <w:sz w:val="16"/>
                <w:szCs w:val="16"/>
              </w:rPr>
              <w:t>5.   </w:t>
            </w:r>
            <w:r w:rsidRPr="008C20F2">
              <w:rPr>
                <w:sz w:val="16"/>
                <w:szCs w:val="16"/>
                <w:lang w:val="sq-AL"/>
              </w:rPr>
              <w:t>Nëse autoriteti kompetent i institucionit nuk e ka përfunduar vlerësimin që kërkon pika 4 më datën e përdorimit të instrumentit të mbajtjes së humbjeve nga kreditorët ose të konvertimit të instrumenteve të kapitalit, neni 38, pika 9, zbatohet për çdo marrje ose zmadhim të një pjesëmarrjeje influencuese nga një blerës që vjen si rezultat i përdorimit të instrumentit të mbajtjes së humbjeve nga kreditorët ose i konvertimit të instrumenteve të kapitalit.</w:t>
            </w:r>
          </w:p>
          <w:p w:rsidR="005F7877" w:rsidRPr="008C20F2" w:rsidRDefault="00550228" w:rsidP="008C20F2">
            <w:pPr>
              <w:pStyle w:val="Normal1"/>
              <w:spacing w:before="0"/>
              <w:rPr>
                <w:sz w:val="16"/>
                <w:szCs w:val="16"/>
              </w:rPr>
            </w:pPr>
            <w:r w:rsidRPr="008C20F2">
              <w:rPr>
                <w:sz w:val="16"/>
                <w:szCs w:val="16"/>
              </w:rPr>
              <w:t>6.   </w:t>
            </w:r>
            <w:r w:rsidRPr="008C20F2">
              <w:rPr>
                <w:sz w:val="16"/>
                <w:szCs w:val="16"/>
                <w:lang w:val="sq-AL"/>
              </w:rPr>
              <w:t>ABE nxjerr, brenda datës 3 korrik 2016, udhëzimet në përputhje me nenin 16 të Rregullores (BE) Nr. 1093/2010 për rrethanat në të cilat do të ishin të përshtatshme veprimet e përmendura në pikën 1 të këtij neni, duke mbajtur në konsideratë faktorët e përcaktuar në pikë 3 të këtij neni.</w:t>
            </w: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A043D5" w:rsidRPr="008C20F2" w:rsidRDefault="00A043D5" w:rsidP="008C20F2">
            <w:pPr>
              <w:contextualSpacing/>
              <w:jc w:val="center"/>
              <w:rPr>
                <w:b/>
                <w:sz w:val="16"/>
                <w:szCs w:val="16"/>
                <w:lang w:val="sq-AL"/>
              </w:rPr>
            </w:pPr>
            <w:r w:rsidRPr="008C20F2">
              <w:rPr>
                <w:b/>
                <w:sz w:val="16"/>
                <w:szCs w:val="16"/>
                <w:lang w:val="sq-AL"/>
              </w:rPr>
              <w:t>Neni 34</w:t>
            </w:r>
          </w:p>
          <w:p w:rsidR="00A043D5" w:rsidRPr="008C20F2" w:rsidRDefault="00A043D5" w:rsidP="008C20F2">
            <w:pPr>
              <w:contextualSpacing/>
              <w:jc w:val="center"/>
              <w:rPr>
                <w:b/>
                <w:sz w:val="16"/>
                <w:szCs w:val="16"/>
                <w:lang w:val="sq-AL"/>
              </w:rPr>
            </w:pPr>
            <w:r w:rsidRPr="008C20F2">
              <w:rPr>
                <w:b/>
                <w:sz w:val="16"/>
                <w:szCs w:val="16"/>
                <w:lang w:val="sq-AL"/>
              </w:rPr>
              <w:t xml:space="preserve">Trajtimi i aksionarëve gjatë rikapitalizimit nga brenda </w:t>
            </w:r>
          </w:p>
          <w:p w:rsidR="00A043D5" w:rsidRPr="008C20F2" w:rsidRDefault="00A043D5" w:rsidP="008C20F2">
            <w:pPr>
              <w:contextualSpacing/>
              <w:jc w:val="center"/>
              <w:rPr>
                <w:b/>
                <w:sz w:val="16"/>
                <w:szCs w:val="16"/>
                <w:lang w:val="sq-AL"/>
              </w:rPr>
            </w:pPr>
            <w:r w:rsidRPr="008C20F2">
              <w:rPr>
                <w:b/>
                <w:sz w:val="16"/>
                <w:szCs w:val="16"/>
                <w:lang w:val="sq-AL"/>
              </w:rPr>
              <w:t xml:space="preserve">ose ushtrimit të kompetencës së zhvlerësimit dhe konvertimit të aksioneve ose </w:t>
            </w:r>
            <w:r w:rsidRPr="008C20F2">
              <w:rPr>
                <w:b/>
                <w:sz w:val="16"/>
                <w:szCs w:val="16"/>
                <w:lang w:val="sq-AL"/>
              </w:rPr>
              <w:lastRenderedPageBreak/>
              <w:t>instrumentave të tjera pronësisë</w:t>
            </w:r>
          </w:p>
          <w:p w:rsidR="00A043D5" w:rsidRPr="008C20F2" w:rsidRDefault="00A043D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A043D5" w:rsidRPr="008C20F2" w:rsidRDefault="00A043D5" w:rsidP="008C20F2">
            <w:pPr>
              <w:pStyle w:val="ListParagraph"/>
              <w:numPr>
                <w:ilvl w:val="0"/>
                <w:numId w:val="64"/>
              </w:numPr>
              <w:spacing w:before="0" w:line="240" w:lineRule="auto"/>
              <w:ind w:left="426" w:hanging="426"/>
              <w:rPr>
                <w:rFonts w:ascii="Times New Roman" w:hAnsi="Times New Roman" w:cs="Times New Roman"/>
                <w:b/>
                <w:sz w:val="16"/>
                <w:szCs w:val="16"/>
                <w:lang w:val="sq-AL"/>
              </w:rPr>
            </w:pPr>
            <w:r w:rsidRPr="008C20F2">
              <w:rPr>
                <w:rFonts w:ascii="Times New Roman" w:hAnsi="Times New Roman" w:cs="Times New Roman"/>
                <w:sz w:val="16"/>
                <w:szCs w:val="16"/>
                <w:lang w:val="sq-AL"/>
              </w:rPr>
              <w:lastRenderedPageBreak/>
              <w:t>Autoriteti i Ndërhyrjes së Jashtëzakonshme, gjatë zbatimit të instrumentit të rikapitalizimit nga brendanë përputhje me nenin 30 ose ushtrimit të kompetencës së zhvlerësimit dhe konvertimit të instrumenteve të kapitalit në përputhje me nenin 46, ndërmerr një ose të dy veprimet e mëposhtme në lidhje me aksionarët dhe mbajtësit e instrumenteve të tjera të pronësisë:</w:t>
            </w:r>
          </w:p>
          <w:p w:rsidR="00A043D5" w:rsidRPr="008C20F2" w:rsidRDefault="00A043D5" w:rsidP="008C20F2">
            <w:pPr>
              <w:pStyle w:val="ListParagraph"/>
              <w:numPr>
                <w:ilvl w:val="0"/>
                <w:numId w:val="65"/>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anulon aksionet ose instrumentet e tjera ekzistuese të pronësisë ose transferon aksionet ose instrumentet e tjera të pronësisë tek kreditorët e bankës që është vendosur  në ndërhyrje të jashtëzakonshme; ose</w:t>
            </w:r>
          </w:p>
          <w:p w:rsidR="00A043D5" w:rsidRPr="008C20F2" w:rsidRDefault="00A043D5" w:rsidP="008C20F2">
            <w:pPr>
              <w:pStyle w:val="ListParagraph"/>
              <w:numPr>
                <w:ilvl w:val="0"/>
                <w:numId w:val="65"/>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nëse në përputhje me vlerësimin e bërë sipas nenit 24, aktivet e bankës që është vendosur në ndërhyrje të jashtëzakonshme janë në një vlerë më të lartë se detyrimet (vlerë neto pozitive), zvogëlon pjesëmarrjen të aksionarëve ekzistues duke kthyernë aksione ose instrumenta të tjera të pronësisë si vijon:</w:t>
            </w:r>
          </w:p>
          <w:p w:rsidR="00A043D5" w:rsidRPr="008C20F2" w:rsidRDefault="00A043D5" w:rsidP="008C20F2">
            <w:pPr>
              <w:pStyle w:val="ListParagraph"/>
              <w:numPr>
                <w:ilvl w:val="0"/>
                <w:numId w:val="66"/>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instrumentet e kapitalit të emetuara nga banka në përputhje me kompetencat e parashikuara në nenin </w:t>
            </w:r>
            <w:r w:rsidRPr="008C20F2">
              <w:rPr>
                <w:rFonts w:ascii="Times New Roman" w:hAnsi="Times New Roman" w:cs="Times New Roman"/>
                <w:sz w:val="16"/>
                <w:szCs w:val="16"/>
                <w:lang w:val="sq-AL"/>
              </w:rPr>
              <w:lastRenderedPageBreak/>
              <w:t>47;</w:t>
            </w:r>
          </w:p>
          <w:p w:rsidR="00A043D5" w:rsidRPr="008C20F2" w:rsidRDefault="00A043D5" w:rsidP="008C20F2">
            <w:pPr>
              <w:pStyle w:val="ListParagraph"/>
              <w:numPr>
                <w:ilvl w:val="0"/>
                <w:numId w:val="66"/>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detyrimet e pranuara të emetuara nga banka që është vendosur në ndërhyrje të jashtëzakonshme në përputhje me shkronjën “f”, të pikës 1, të nenit 47.</w:t>
            </w:r>
          </w:p>
          <w:p w:rsidR="00A043D5" w:rsidRPr="008C20F2" w:rsidRDefault="00A043D5" w:rsidP="008C20F2">
            <w:pPr>
              <w:pStyle w:val="ListParagraph"/>
              <w:numPr>
                <w:ilvl w:val="0"/>
                <w:numId w:val="6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Zvogëlimi i pjesëmarjes së aksionarëve ekzistues bazuar në shkronjën “b”, të pikës 1, të këtij neni, kryhet mbi bazën e një raporti konvertimi.</w:t>
            </w:r>
          </w:p>
          <w:p w:rsidR="00A043D5" w:rsidRPr="008C20F2" w:rsidRDefault="00A043D5" w:rsidP="008C20F2">
            <w:pPr>
              <w:pStyle w:val="ListParagraph"/>
              <w:numPr>
                <w:ilvl w:val="0"/>
                <w:numId w:val="6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Veprimet e parashikuara në pikën 1 të këtij neni ndërmerren gjithashtu dhe për aksionarët apo zotëruesit e instrumentave të tjera të pronësise kur aksionet ose instrumentat e tjera të pronësise janë emetuar apo dhënë:</w:t>
            </w:r>
          </w:p>
          <w:p w:rsidR="00A043D5" w:rsidRPr="008C20F2" w:rsidRDefault="00A043D5" w:rsidP="008C20F2">
            <w:pPr>
              <w:pStyle w:val="ListParagraph"/>
              <w:numPr>
                <w:ilvl w:val="0"/>
                <w:numId w:val="69"/>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me anë të konvertimit të titujve të borxhit në aksione ose instrumenta të tjera të pronësisë, i cili është kryer, në përputhje me kontratën përkatëse, me ndodhjen e një ngjarje që ka paraprirë ose ka ndodhur në të njëjtën kohë me miratimin e vendimit për të filluar procedurën e ndërhyrjes së jashtëzakonshme; dhe </w:t>
            </w:r>
          </w:p>
          <w:p w:rsidR="00A043D5" w:rsidRPr="008C20F2" w:rsidRDefault="00A043D5" w:rsidP="008C20F2">
            <w:pPr>
              <w:pStyle w:val="ListParagraph"/>
              <w:numPr>
                <w:ilvl w:val="0"/>
                <w:numId w:val="69"/>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me anë të konvertimit të titujve të kapitalit në tituj të kapitalit të nivelit të parë në përputhje me nenin 46 të këtij ligji.</w:t>
            </w:r>
          </w:p>
          <w:p w:rsidR="00A043D5" w:rsidRPr="008C20F2" w:rsidRDefault="00A043D5" w:rsidP="008C20F2">
            <w:pPr>
              <w:pStyle w:val="ListParagraph"/>
              <w:numPr>
                <w:ilvl w:val="0"/>
                <w:numId w:val="6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me qëllim përcaktimin e veprimeve në përputhje me pikën 1 të këtij neni, merr në konsideratë:</w:t>
            </w:r>
          </w:p>
          <w:p w:rsidR="00A043D5" w:rsidRPr="008C20F2" w:rsidRDefault="00A043D5" w:rsidP="008C20F2">
            <w:pPr>
              <w:pStyle w:val="ListParagraph"/>
              <w:numPr>
                <w:ilvl w:val="0"/>
                <w:numId w:val="6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vlerësimin e kryer në përputhje me nenin 24;</w:t>
            </w:r>
          </w:p>
          <w:p w:rsidR="00A043D5" w:rsidRPr="008C20F2" w:rsidRDefault="00A043D5" w:rsidP="008C20F2">
            <w:pPr>
              <w:pStyle w:val="ListParagraph"/>
              <w:numPr>
                <w:ilvl w:val="0"/>
                <w:numId w:val="6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vlerësimin e shumës me të cilën duhet të zvogëlohen zërat e kapitalit të zakonshëm të nivelit të parë dhe/ose të zhvlerësohen ose konvertohen në instrumente përkatëse të kapitalit në bazë të pikës 1 të nenit 46; dhe</w:t>
            </w:r>
          </w:p>
          <w:p w:rsidR="00A043D5" w:rsidRPr="008C20F2" w:rsidRDefault="00A043D5" w:rsidP="008C20F2">
            <w:pPr>
              <w:pStyle w:val="ListParagraph"/>
              <w:numPr>
                <w:ilvl w:val="0"/>
                <w:numId w:val="6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shumën agregate të vlerësuar në bazë të nenit 33.</w:t>
            </w:r>
          </w:p>
          <w:p w:rsidR="00A043D5" w:rsidRPr="008C20F2" w:rsidRDefault="00A043D5" w:rsidP="008C20F2">
            <w:pPr>
              <w:pStyle w:val="ListParagraph"/>
              <w:numPr>
                <w:ilvl w:val="0"/>
                <w:numId w:val="6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Mbikëqyrës, në rastet kur konvertimi i titujve të kapitalit sjell si pasojë rritjen e pjesëmarrjes influencuese, jep miratimin paraprak, vetëm nëse plotësohen kushtet e parashikuara në ligjin nr. 9662, datë 18.12.2006 "</w:t>
            </w:r>
            <w:r w:rsidRPr="008C20F2">
              <w:rPr>
                <w:rFonts w:ascii="Times New Roman" w:hAnsi="Times New Roman" w:cs="Times New Roman"/>
                <w:i/>
                <w:sz w:val="16"/>
                <w:szCs w:val="16"/>
                <w:lang w:val="sq-AL"/>
              </w:rPr>
              <w:t>Për bankat në Republikën e Shqipërisë</w:t>
            </w:r>
            <w:r w:rsidRPr="008C20F2">
              <w:rPr>
                <w:rFonts w:ascii="Times New Roman" w:hAnsi="Times New Roman" w:cs="Times New Roman"/>
                <w:sz w:val="16"/>
                <w:szCs w:val="16"/>
                <w:lang w:val="sq-AL"/>
              </w:rPr>
              <w:t>", i ndryshuar, dhe brenda një afati që nuk sjell vonesa në zbatimin e instrumentit të rikapitalizimit nga brendaapo nuk pengon në arritjen e objektivave të ndërhyrjes së jashtëzakonshme.</w:t>
            </w:r>
          </w:p>
          <w:p w:rsidR="00A043D5" w:rsidRPr="008C20F2" w:rsidRDefault="00A043D5" w:rsidP="008C20F2">
            <w:pPr>
              <w:pStyle w:val="ListParagraph"/>
              <w:numPr>
                <w:ilvl w:val="0"/>
                <w:numId w:val="64"/>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Për qëllime të këtij neni, termat e mëposhtëm kanë këtë kuptim:</w:t>
            </w:r>
          </w:p>
          <w:p w:rsidR="00A043D5" w:rsidRPr="008C20F2" w:rsidRDefault="00A043D5" w:rsidP="008C20F2">
            <w:pPr>
              <w:pStyle w:val="ListParagraph"/>
              <w:numPr>
                <w:ilvl w:val="2"/>
                <w:numId w:val="68"/>
              </w:numPr>
              <w:spacing w:before="0" w:line="240" w:lineRule="auto"/>
              <w:ind w:left="851" w:hanging="425"/>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me termin “anulim i aksioneve”, i përmendur në shkronjën “a“, të pikës 1, të këtij neni, kuptohet përfundimi i çdo pretendimi financiar dhe të drejtë pronësise mbi këto aksione; </w:t>
            </w:r>
          </w:p>
          <w:p w:rsidR="00A043D5" w:rsidRPr="008C20F2" w:rsidRDefault="00A043D5" w:rsidP="008C20F2">
            <w:pPr>
              <w:pStyle w:val="ListParagraph"/>
              <w:numPr>
                <w:ilvl w:val="2"/>
                <w:numId w:val="68"/>
              </w:numPr>
              <w:spacing w:before="0" w:line="240" w:lineRule="auto"/>
              <w:ind w:left="851" w:hanging="401"/>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me shprehjen “transferim i aksioneve ose instrumenteve të tjerë ekzistuese të pronësisë tek kreditorët e bankës që është vendosur në ndërhyrje të jashtëzakonshme”, të përmendur në shkronjën “a“, të pikës 1 të këtij neni, kuptohet transferimi i aksioneve ose instrumenteve të tjera të pronësisë tek kreditorët e </w:t>
            </w:r>
            <w:r w:rsidRPr="008C20F2">
              <w:rPr>
                <w:rFonts w:ascii="Times New Roman" w:hAnsi="Times New Roman" w:cs="Times New Roman"/>
                <w:sz w:val="16"/>
                <w:szCs w:val="16"/>
                <w:lang w:val="sq-AL"/>
              </w:rPr>
              <w:lastRenderedPageBreak/>
              <w:t xml:space="preserve">bankës të cilët janë prekur nga zbatimi i instrumentave të ndërhyrjes së jashtëzakonshme dhe pretendimet ekonomike dhe të drejtat e pronësisë të aksionerëve të prekur përfundojnë. </w:t>
            </w:r>
          </w:p>
          <w:p w:rsidR="005F7877" w:rsidRPr="008C20F2" w:rsidRDefault="00A043D5" w:rsidP="008C20F2">
            <w:pPr>
              <w:pStyle w:val="ListParagraph"/>
              <w:numPr>
                <w:ilvl w:val="2"/>
                <w:numId w:val="68"/>
              </w:numPr>
              <w:spacing w:before="0" w:line="240" w:lineRule="auto"/>
              <w:ind w:left="851" w:hanging="401"/>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me termin “zvogëlim i nivelit të pjesëmarrjes të aksionarëve ekzistues”, i përmendur në shkronjën “b“, të pikës 1, të këtij neni, kuptohet zvogëlimi propocionalisht i pretendimeve financiare dhe të drejtat e pronësisë të aksionerëve ekzistues si pasojë  e emetimit të aksioneve ose instrumenteve të reja të pronësisë. </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AB02D6" w:rsidP="008C20F2">
            <w:pPr>
              <w:jc w:val="both"/>
              <w:rPr>
                <w:sz w:val="16"/>
                <w:szCs w:val="16"/>
                <w:lang w:val="sq-AL"/>
              </w:rPr>
            </w:pPr>
            <w:r w:rsidRPr="008C20F2">
              <w:rPr>
                <w:sz w:val="16"/>
                <w:szCs w:val="16"/>
                <w:lang w:val="sq-AL"/>
              </w:rPr>
              <w:lastRenderedPageBreak/>
              <w:t>Përputhshmëri e pjesshme</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AB02D6" w:rsidP="008C20F2">
            <w:pPr>
              <w:pStyle w:val="BodyText"/>
              <w:spacing w:after="0"/>
              <w:jc w:val="both"/>
              <w:rPr>
                <w:sz w:val="16"/>
                <w:szCs w:val="16"/>
                <w:lang w:val="sq-AL"/>
              </w:rPr>
            </w:pPr>
            <w:r w:rsidRPr="008C20F2">
              <w:rPr>
                <w:sz w:val="16"/>
                <w:szCs w:val="16"/>
                <w:lang w:val="sq-AL"/>
              </w:rPr>
              <w:t>Paragrafi 5 i nenit 47 të Direktivës nuk është përfshirë.</w:t>
            </w:r>
          </w:p>
        </w:tc>
      </w:tr>
      <w:tr w:rsidR="008C20F2" w:rsidRPr="008C20F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3B2C8E" w:rsidRPr="008C20F2" w:rsidRDefault="003B2C8E"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48</w:t>
            </w:r>
          </w:p>
          <w:p w:rsidR="00550228" w:rsidRPr="008C20F2" w:rsidRDefault="00550228" w:rsidP="008C20F2">
            <w:pPr>
              <w:pStyle w:val="sti-art"/>
              <w:spacing w:before="0" w:after="0"/>
              <w:rPr>
                <w:sz w:val="16"/>
                <w:szCs w:val="16"/>
                <w:lang w:val="sq-AL"/>
              </w:rPr>
            </w:pPr>
            <w:r w:rsidRPr="008C20F2">
              <w:rPr>
                <w:sz w:val="16"/>
                <w:szCs w:val="16"/>
                <w:lang w:val="sq-AL"/>
              </w:rPr>
              <w:t>Renditja kohore e zhvlerësimit dhe konvertimit</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Shtetet Anëtare sigurojnë që, gjatë përdorimit të instrumentit të mbajtjes së humbjeve nga kreditorët, autoritetet e zgjidhjes të ushtrojnë kompetencat e zhvlerësimit dhe të konvertimit, në varësi të përjashtimeve të mundshme në bazë të nenit 44, pika 2 dhe 3, në përmbushje të kërkesave të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Zërat e kapitalit të zakonshëm niveli 1 të zvogëlohen në përputhje me nenin 60, pika 1, shkronja “a”;</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vetëm nëse zvogëlimi i bërë në bazë të shkronjës “a” është më i vogël se shuma e vlerave të përmendura në nenin 47, pika 3, shkronja “b” dhe “c”, autoritetet e zvogëlojnë vlerën principale të instrumenteve të nivelit shtesë 1 me aq sa është e nevojshme dhe për aq sa ua lejon tagri i tyre;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vetëm nëse zvogëlimi i bërë në bazë të shkronjave “a” dhe “b” është më i vogël se shuma e vlerave të përmendura në nenin 47, pika 3, shkronja “b” dhe “c”, autoritetet e zvogëlojnë vlerën principale të instrumenteve të nivelit 2 me aq sa është e nevojshme dhe për aq sa ua lejon tagri i tyre;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(d)</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 xml:space="preserve">vetëm nëse zvogëlimi gjithsej i aksioneve ose instrumenteve të tjera të pronësisë dhe instrumenteve përkatëse të kapitalit në bazë të shkronjave “a”, “b” dhe “c” është më i vogël se shuma e vlerave të përmendura në nenin 47, pika 3, shkronja “b” dhe “c”, autoritetet e zvogëlojnë aq sa është e nevojshme vlerën principale të borxhit të nënrenditur që nuk është kapital i nivelit shtesë 1 ose i nivelit 2 në përputhje me hierarkinë e të drejtave të kërkueshme në proces normal të falimentit, bashkërisht me zhvlerësimin e bërë në bazë të shkronjave “a”, “b” dhe “c” për të arritur shumën e vlerave të përmendura në nenin 47, </w:t>
                  </w:r>
                  <w:r w:rsidRPr="008C20F2">
                    <w:rPr>
                      <w:sz w:val="16"/>
                      <w:szCs w:val="16"/>
                      <w:lang w:val="sq-AL"/>
                    </w:rPr>
                    <w:lastRenderedPageBreak/>
                    <w:t>pika 3, shkronja “b” dhe “c”;</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(e)</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vetëm nëse zvogëlimi gjithsej i aksioneve ose instrumenteve të tjera të pronësisë dhe instrumenteve përkatëse të kapitalit dhe pasiveve të lejuara në bazë të shkronjave nga “a” deri në “d” të kësaj pike është më i vogël se shuma e vlerave të përmendura në nenin 47, pika 3, shkronja “b” dhe “d”, autoritetet e zvogëlojnë aq sa është e nevojshme vlerën principale të shumës së pagueshme në lidhje me pasivet e tjera të lejuara në përputhje me hierarkinë e të drejtave të kërkueshme në proces normal të falimentit, përfshirë renditjen e depozitave të parashikuar në nenin 108, në bazë të nenit 44, bashkërisht me zhvlerësimin e bërë në bazë të shkronjave “a”, “b”, “c” dhe “d” të kësaj pike për të arritur shumën e vlerave të përmendura në nenin 47, pika 3, shkronja “b” dhe “c”.</w:t>
                  </w:r>
                </w:p>
              </w:tc>
            </w:tr>
          </w:tbl>
          <w:p w:rsidR="00550228" w:rsidRPr="008C20F2" w:rsidRDefault="00550228" w:rsidP="008C20F2">
            <w:pPr>
              <w:pStyle w:val="Normal1"/>
              <w:spacing w:before="0"/>
              <w:rPr>
                <w:sz w:val="16"/>
                <w:szCs w:val="16"/>
              </w:rPr>
            </w:pPr>
            <w:r w:rsidRPr="008C20F2">
              <w:rPr>
                <w:sz w:val="16"/>
                <w:szCs w:val="16"/>
              </w:rPr>
              <w:t>2.   </w:t>
            </w:r>
            <w:r w:rsidRPr="008C20F2">
              <w:rPr>
                <w:sz w:val="16"/>
                <w:szCs w:val="16"/>
                <w:lang w:val="sq-AL"/>
              </w:rPr>
              <w:t>Gjatë përdorimit të kompetencave të zhvlerësimit ose konvertimit, autoritetet e zgjidhjes i shpërndajnë humbjet e përfaqësuara nga shuma e vlerave të përmendura në nenin 47, pika 3, shkronja “b” dhe “c”, në mënyrë të barabartë midis aksioneve ose instrumenteve të tjera të pronësisë dhe pasiveve të lejuara të të njëjtit rang duke e zvogëluar shumën principale ose shumën ende të pashlyer të këtyre aksioneve ose instrumenteve të tjera të pronësisë dhe pasiveve të lejuara në të njëjtën shkallë në përpjesëtim me vlerën e tyre, me përjashtim të rastit kur një lloj tjetër shpërndarjeje e humbjeve mes pasiveve të të njëjtit rang lejohet në rrethanat e përcaktuara në nenin 44, pika 3.</w:t>
            </w:r>
          </w:p>
          <w:p w:rsidR="00550228" w:rsidRPr="008C20F2" w:rsidRDefault="00550228" w:rsidP="008C20F2">
            <w:pPr>
              <w:pStyle w:val="Normal1"/>
              <w:spacing w:before="0"/>
              <w:rPr>
                <w:sz w:val="16"/>
                <w:szCs w:val="16"/>
                <w:lang w:val="sq-AL"/>
              </w:rPr>
            </w:pPr>
            <w:r w:rsidRPr="008C20F2">
              <w:rPr>
                <w:sz w:val="16"/>
                <w:szCs w:val="16"/>
                <w:lang w:val="sq-AL"/>
              </w:rPr>
              <w:t>Kjo pikë nuk pengon që pasivet që janë përjashtuar nga instrumenti i mbajtjes së humbjeve nga kreditorët në bazë të nenit 44, pika 2 dhe 3, të mos përfitojnë trajtim më të favorshëm se pasivet e lejuara që janë të të njëjtit rang në proces normal falimenti.</w:t>
            </w:r>
          </w:p>
          <w:p w:rsidR="00550228" w:rsidRPr="008C20F2" w:rsidRDefault="00550228" w:rsidP="008C20F2">
            <w:pPr>
              <w:pStyle w:val="Normal1"/>
              <w:spacing w:before="0"/>
              <w:rPr>
                <w:sz w:val="16"/>
                <w:szCs w:val="16"/>
                <w:lang w:val="sq-AL"/>
              </w:rPr>
            </w:pPr>
            <w:r w:rsidRPr="008C20F2">
              <w:rPr>
                <w:sz w:val="16"/>
                <w:szCs w:val="16"/>
                <w:lang w:val="sq-AL"/>
              </w:rPr>
              <w:t>3.   Përpara përdorimit të zhvlerësimit ose konvertimit të përmendur në shkronjën “e” të pikës 1, autoritetet e zgjidhjes konvertojnë ose zvogëlojnë vlerën principale të instrumenteve të përmendura në shkronjën “b”, “c” dhe “d” të pikës 1 kur këto instrumente përmbajnë kushtet e mëposhtme dhe nuk janë konvertuar ende:</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kushte që parashikojnë që vlera principale e instrumentit të zvogëlohet nëse ndodh një ngjarje që ka të bëjë me situatën financiare, aftësinë paguese ose nivelet e fondeve të veta të institucionit ose subjektit të përmendur në nenin 1, pika 1, shkronja “b”, “c” ose “d”;</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rPr>
                  </w:pPr>
                  <w:r w:rsidRPr="008C20F2">
                    <w:rPr>
                      <w:sz w:val="16"/>
                      <w:szCs w:val="16"/>
                      <w:lang w:val="sq-AL"/>
                    </w:rPr>
                    <w:t>kushte që parashikojnë konvertimin e instrumenteve në aksione ose instrumente të tjera të pronësisë nëse ndodh një ngjarje e tillë.</w:t>
                  </w:r>
                </w:p>
              </w:tc>
            </w:tr>
          </w:tbl>
          <w:p w:rsidR="00550228" w:rsidRPr="008C20F2" w:rsidRDefault="00550228" w:rsidP="008C20F2">
            <w:pPr>
              <w:pStyle w:val="Normal1"/>
              <w:spacing w:before="0"/>
              <w:rPr>
                <w:sz w:val="16"/>
                <w:szCs w:val="16"/>
              </w:rPr>
            </w:pPr>
            <w:r w:rsidRPr="008C20F2">
              <w:rPr>
                <w:sz w:val="16"/>
                <w:szCs w:val="16"/>
              </w:rPr>
              <w:t>4.   </w:t>
            </w:r>
            <w:r w:rsidRPr="008C20F2">
              <w:rPr>
                <w:sz w:val="16"/>
                <w:szCs w:val="16"/>
                <w:lang w:val="sq-AL"/>
              </w:rPr>
              <w:t xml:space="preserve">Kur është zvogëluar vlera principale e një instrumenti, </w:t>
            </w:r>
            <w:r w:rsidRPr="008C20F2">
              <w:rPr>
                <w:sz w:val="16"/>
                <w:szCs w:val="16"/>
                <w:lang w:val="sq-AL"/>
              </w:rPr>
              <w:lastRenderedPageBreak/>
              <w:t>por pa u bërë zero, në bazë të kushteve të llojit të përmendura në shkronjën “a” të pikës 3 përpara përdorimit të mbajtjes së humbjeve nga kreditorët sipas pikës 1, autoritetet e zgjidhjes përdorin kompetencat e zhvlerësimit dhe konvertimit për vlerën e mbetur të principalit në bazë të pikës 1.</w:t>
            </w:r>
          </w:p>
          <w:p w:rsidR="00550228" w:rsidRPr="008C20F2" w:rsidRDefault="00550228" w:rsidP="008C20F2">
            <w:pPr>
              <w:pStyle w:val="Normal1"/>
              <w:spacing w:before="0"/>
              <w:rPr>
                <w:sz w:val="16"/>
                <w:szCs w:val="16"/>
              </w:rPr>
            </w:pPr>
            <w:r w:rsidRPr="008C20F2">
              <w:rPr>
                <w:sz w:val="16"/>
                <w:szCs w:val="16"/>
              </w:rPr>
              <w:t>5.   </w:t>
            </w:r>
            <w:r w:rsidRPr="008C20F2">
              <w:rPr>
                <w:sz w:val="16"/>
                <w:szCs w:val="16"/>
                <w:lang w:val="sq-AL"/>
              </w:rPr>
              <w:t>Kur marrin vendimin nëse pasivet duhen zhvlerësuar apo konvertuar në kapital neto, autoritetet e zgjidhjes nuk konvertojnë një klasë pasivesh, ndërsa një klasë pasivesh që është e nënrenditur në atë klasë mbetet në mënyrë të konsiderueshme e pakonvertuar në kapital neto apo e pazhvlerësuar, nëse nuk lejohet ndryshe në nenin 44, pika 2 dhe 3.</w:t>
            </w:r>
          </w:p>
          <w:p w:rsidR="001B5504" w:rsidRPr="008C20F2" w:rsidRDefault="001B5504" w:rsidP="00BA3C1E">
            <w:pPr>
              <w:pStyle w:val="Normal1"/>
              <w:spacing w:before="0"/>
              <w:rPr>
                <w:sz w:val="16"/>
                <w:szCs w:val="16"/>
              </w:rPr>
            </w:pP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A043D5" w:rsidRPr="008C20F2" w:rsidRDefault="00A043D5" w:rsidP="008C20F2">
            <w:pPr>
              <w:contextualSpacing/>
              <w:jc w:val="center"/>
              <w:rPr>
                <w:b/>
                <w:sz w:val="16"/>
                <w:szCs w:val="16"/>
                <w:lang w:val="sq-AL"/>
              </w:rPr>
            </w:pPr>
            <w:r w:rsidRPr="008C20F2">
              <w:rPr>
                <w:b/>
                <w:sz w:val="16"/>
                <w:szCs w:val="16"/>
                <w:lang w:val="sq-AL"/>
              </w:rPr>
              <w:t>Neni 35</w:t>
            </w:r>
          </w:p>
          <w:p w:rsidR="00A043D5" w:rsidRPr="008C20F2" w:rsidRDefault="00A043D5" w:rsidP="008C20F2">
            <w:pPr>
              <w:pStyle w:val="sti-art"/>
              <w:spacing w:before="0" w:after="0"/>
              <w:rPr>
                <w:sz w:val="16"/>
                <w:szCs w:val="16"/>
                <w:lang w:val="sq-AL"/>
              </w:rPr>
            </w:pPr>
            <w:r w:rsidRPr="008C20F2">
              <w:rPr>
                <w:sz w:val="16"/>
                <w:szCs w:val="16"/>
                <w:lang w:val="sq-AL"/>
              </w:rPr>
              <w:t xml:space="preserve">Rradha  e zhvlerësimit dhe konvertimit në kapital të detyrimeve </w:t>
            </w:r>
          </w:p>
          <w:p w:rsidR="00A043D5" w:rsidRPr="008C20F2" w:rsidRDefault="00A043D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A043D5" w:rsidRPr="008C20F2" w:rsidRDefault="00A043D5" w:rsidP="008C20F2">
            <w:pPr>
              <w:pStyle w:val="Normal1"/>
              <w:numPr>
                <w:ilvl w:val="0"/>
                <w:numId w:val="70"/>
              </w:numPr>
              <w:spacing w:before="0"/>
              <w:ind w:left="426" w:hanging="426"/>
              <w:rPr>
                <w:sz w:val="16"/>
                <w:szCs w:val="16"/>
                <w:lang w:val="sq-AL"/>
              </w:rPr>
            </w:pPr>
            <w:r w:rsidRPr="008C20F2">
              <w:rPr>
                <w:sz w:val="16"/>
                <w:szCs w:val="16"/>
                <w:lang w:val="sq-AL"/>
              </w:rPr>
              <w:t>Autoriteti i Ndërhyrjes së Jashtëzakonshme, gjatë përdorimit të instrumentit të  rikapitalizimit nga brenda ushtron kompetencat e zhvlerësimit dhe të konvertimit, sipas rradhës së mëposhtme :</w:t>
            </w:r>
          </w:p>
          <w:p w:rsidR="00A043D5" w:rsidRPr="008C20F2" w:rsidRDefault="00A043D5" w:rsidP="008C20F2">
            <w:pPr>
              <w:pStyle w:val="Normal1"/>
              <w:numPr>
                <w:ilvl w:val="0"/>
                <w:numId w:val="71"/>
              </w:numPr>
              <w:spacing w:before="0"/>
              <w:rPr>
                <w:sz w:val="16"/>
                <w:szCs w:val="16"/>
                <w:lang w:val="sq-AL"/>
              </w:rPr>
            </w:pPr>
            <w:r w:rsidRPr="008C20F2">
              <w:rPr>
                <w:sz w:val="16"/>
                <w:szCs w:val="16"/>
                <w:lang w:val="sq-AL"/>
              </w:rPr>
              <w:t>zërat e kapitalit bazë të nivelit të parë (aksionet e zakonshme) zhvlerësohen në përputhje me shkronjën “a” të pikës 1, të nenit 46, të këtij ligji;</w:t>
            </w:r>
          </w:p>
          <w:p w:rsidR="00A043D5" w:rsidRPr="008C20F2" w:rsidRDefault="00A043D5" w:rsidP="008C20F2">
            <w:pPr>
              <w:pStyle w:val="Normal1"/>
              <w:numPr>
                <w:ilvl w:val="0"/>
                <w:numId w:val="71"/>
              </w:numPr>
              <w:spacing w:before="0"/>
              <w:rPr>
                <w:sz w:val="16"/>
                <w:szCs w:val="16"/>
                <w:lang w:val="sq-AL"/>
              </w:rPr>
            </w:pPr>
            <w:r w:rsidRPr="008C20F2">
              <w:rPr>
                <w:sz w:val="16"/>
                <w:szCs w:val="16"/>
                <w:lang w:val="sq-AL"/>
              </w:rPr>
              <w:t>nëse zhvlerësimi i kryer në bazë të shkonjës “a”, të kësaj pike, është më i vogël se shuma e vlerave të përmendura në shkronjat “b” dhe “c” të pikës 4, të nenit 34, të këtij ligji, pakëson vlerën principale të instrumenteve të nivelit të parë shtesë me aq sa është e nevojshme;</w:t>
            </w:r>
          </w:p>
          <w:p w:rsidR="00A043D5" w:rsidRPr="008C20F2" w:rsidRDefault="00A043D5" w:rsidP="008C20F2">
            <w:pPr>
              <w:pStyle w:val="Normal1"/>
              <w:numPr>
                <w:ilvl w:val="0"/>
                <w:numId w:val="71"/>
              </w:numPr>
              <w:spacing w:before="0"/>
              <w:rPr>
                <w:sz w:val="16"/>
                <w:szCs w:val="16"/>
                <w:lang w:val="sq-AL"/>
              </w:rPr>
            </w:pPr>
            <w:r w:rsidRPr="008C20F2">
              <w:rPr>
                <w:sz w:val="16"/>
                <w:szCs w:val="16"/>
                <w:lang w:val="sq-AL"/>
              </w:rPr>
              <w:t>nëse zhvlerësimi i kryer në bazë të shkronjave “a” dhe “b” të kësaj pike, është më i vogël se shuma e vlerave të përmendura në shkronjat “b” dhe “c” të pikës 4 të nenit 34, pakëson vlerën principale të instrumenteve të nivelit të dytë me aq sa është e nevojshme;</w:t>
            </w:r>
          </w:p>
          <w:p w:rsidR="00A043D5" w:rsidRPr="008C20F2" w:rsidRDefault="00A043D5" w:rsidP="008C20F2">
            <w:pPr>
              <w:pStyle w:val="Normal1"/>
              <w:numPr>
                <w:ilvl w:val="0"/>
                <w:numId w:val="71"/>
              </w:numPr>
              <w:spacing w:before="0"/>
              <w:rPr>
                <w:sz w:val="16"/>
                <w:szCs w:val="16"/>
                <w:lang w:val="sq-AL"/>
              </w:rPr>
            </w:pPr>
            <w:r w:rsidRPr="008C20F2">
              <w:rPr>
                <w:sz w:val="16"/>
                <w:szCs w:val="16"/>
                <w:lang w:val="sq-AL"/>
              </w:rPr>
              <w:t>nëse zhvlerësimi i aksioneve ose instrumenteve të tjera të pronësisë dhe instrumenteve përkatëse të kapitalit, i kryer në bazë të shkronjave “a”, “b” dhe “c” të kësaj pike është më i vogël se shuma e vlerave të përmendura në shkronjat “b” dhe “c”, të pikës 4, të nenit 34,, atëherë pakëson aq sa është e nevojshme vlerën principale të borxhit të varur që nuk është kapital i nivelit të parë shtesë ose i nivelit të dyte në përputhje me rradhën e shlyerjes së detyrimeve në procedurën e likujdimit të detyruar, bashkë me zhvlerësimin e bërë sipas shkronjave “a”, “b” dhe “c” të kësaj pike për të arritur shumën e vlerave të përmendura në shkronjat “b” dhe “c”, të pikës 4, të nenin 34;</w:t>
            </w:r>
          </w:p>
          <w:p w:rsidR="00A043D5" w:rsidRPr="008C20F2" w:rsidRDefault="00A043D5" w:rsidP="008C20F2">
            <w:pPr>
              <w:pStyle w:val="Normal1"/>
              <w:numPr>
                <w:ilvl w:val="0"/>
                <w:numId w:val="71"/>
              </w:numPr>
              <w:spacing w:before="0"/>
              <w:rPr>
                <w:sz w:val="16"/>
                <w:szCs w:val="16"/>
                <w:lang w:val="sq-AL"/>
              </w:rPr>
            </w:pPr>
            <w:r w:rsidRPr="008C20F2">
              <w:rPr>
                <w:sz w:val="16"/>
                <w:szCs w:val="16"/>
                <w:lang w:val="sq-AL"/>
              </w:rPr>
              <w:t xml:space="preserve">nëse zvogëlimi gjithsej i aksioneve ose instrumenteve të tjera të pronësisë dhe instrumenteve përkatëse të kapitalit dhe detyrimeve të pranuara i kryer në bazë të shkronjave “a”, “b”, “c” dhe “d” të kësaj pike, është më i vogël se </w:t>
            </w:r>
            <w:r w:rsidRPr="008C20F2">
              <w:rPr>
                <w:sz w:val="16"/>
                <w:szCs w:val="16"/>
                <w:lang w:val="sq-AL"/>
              </w:rPr>
              <w:lastRenderedPageBreak/>
              <w:t>shuma e vlerave të përmendura në shkronjat “b” dhe “c” të pikës 4 të nenit 34, zvogëlojnë aq sa është e nevojshme vlerën principale ose  shumën e detyrimeve të tjera të pranuara në përputhje me rradhën e shlyerjes së detyrimeve të kërkueshme në procesin e likuidimit të detyruar, përfshirë renditjen e depozitave të parashikuar në nenin 121 të ligjit nr. 9662, datë 18.12.2006 "</w:t>
            </w:r>
            <w:r w:rsidRPr="008C20F2">
              <w:rPr>
                <w:i/>
                <w:sz w:val="16"/>
                <w:szCs w:val="16"/>
                <w:lang w:val="sq-AL"/>
              </w:rPr>
              <w:t>Për bankat në Republikën e Shqipërisë</w:t>
            </w:r>
            <w:r w:rsidRPr="008C20F2">
              <w:rPr>
                <w:sz w:val="16"/>
                <w:szCs w:val="16"/>
                <w:lang w:val="sq-AL"/>
              </w:rPr>
              <w:t>", i ndryshuar, në bazë të nenit 31, bashkë me zhvlerësimin e bërë në bazë të shkronjave “a”, “b”, “c” dhe “d” të kësaj pike, për të arritur shumën e vlerave të përmendura në shkronjat “b” dhe “c”, të pikës 4, të nenin 34.</w:t>
            </w:r>
          </w:p>
          <w:p w:rsidR="00A043D5" w:rsidRPr="008C20F2" w:rsidRDefault="00A043D5" w:rsidP="008C20F2">
            <w:pPr>
              <w:pStyle w:val="Normal1"/>
              <w:numPr>
                <w:ilvl w:val="0"/>
                <w:numId w:val="70"/>
              </w:numPr>
              <w:spacing w:before="0"/>
              <w:ind w:left="426" w:hanging="426"/>
              <w:rPr>
                <w:sz w:val="16"/>
                <w:szCs w:val="16"/>
                <w:lang w:val="sq-AL"/>
              </w:rPr>
            </w:pPr>
            <w:r w:rsidRPr="008C20F2">
              <w:rPr>
                <w:sz w:val="16"/>
                <w:szCs w:val="16"/>
                <w:lang w:val="sq-AL"/>
              </w:rPr>
              <w:t>Autoriteti i Ndërhyrjes së Jashtëzakonshme, gjatë zbatimit të kompetencave të zhvlerësimit dhe konvertimit, i shpërndan humbjet e rezultuara nga shuma e vlerave të përmendura në shkronjat “b” dhe “c”, të pikës 4, të nenit 34, në mënyrë të barabartë midis aksioneve ose instrumenteve të tjera të pronësisë dhe detyrimeve të pranuara të së njëjtës rradhë të shlyerjes së detyrimeve, duke e zvogëluar shumën principale ose shumën ende të pashlyer të këtyre aksioneve ose instrumenteve të tjera të pronësisë dhe detyrimeve të pranuara në të njëjtën shkallë në përpjesëtim me vlerën e tyre, me përjashtim të rastit kur një lloj tjetër shpërndarjeje e humbjeve mes detyrimeve të së njëjtës rradhë të shlyerjes së detyrimeve, lejohet në rrethanat e përcaktuara në pikën 4 të nenit 31, të këtij ligji.</w:t>
            </w:r>
          </w:p>
          <w:p w:rsidR="00A043D5" w:rsidRPr="008C20F2" w:rsidRDefault="00A043D5" w:rsidP="008C20F2">
            <w:pPr>
              <w:pStyle w:val="Normal1"/>
              <w:spacing w:before="0"/>
              <w:ind w:left="426"/>
              <w:rPr>
                <w:sz w:val="16"/>
                <w:szCs w:val="16"/>
                <w:lang w:val="sq-AL"/>
              </w:rPr>
            </w:pPr>
            <w:r w:rsidRPr="008C20F2">
              <w:rPr>
                <w:sz w:val="16"/>
                <w:szCs w:val="16"/>
                <w:lang w:val="sq-AL"/>
              </w:rPr>
              <w:t>Në zbatim të kësaj pike, detyrimet që janë përjashtuar nga instrumenti i rikapitalizimit nga brenda në bazë të pikave 2 dhe 4, të nenit 31, të këtij ligji, mund të përfitojnë trajtim më të favorshëm se detyrimet e pranuara që janë të së njëjtës rradhë të shlyerjes së detyrimeve, në proces likuidimi të detyruar.</w:t>
            </w:r>
          </w:p>
          <w:p w:rsidR="00A043D5" w:rsidRPr="008C20F2" w:rsidRDefault="00A043D5" w:rsidP="008C20F2">
            <w:pPr>
              <w:pStyle w:val="Normal1"/>
              <w:numPr>
                <w:ilvl w:val="0"/>
                <w:numId w:val="70"/>
              </w:numPr>
              <w:spacing w:before="0"/>
              <w:ind w:left="426" w:hanging="426"/>
              <w:rPr>
                <w:sz w:val="16"/>
                <w:szCs w:val="16"/>
                <w:lang w:val="sq-AL"/>
              </w:rPr>
            </w:pPr>
            <w:r w:rsidRPr="008C20F2">
              <w:rPr>
                <w:sz w:val="16"/>
                <w:szCs w:val="16"/>
                <w:lang w:val="sq-AL"/>
              </w:rPr>
              <w:t>Autoriteti i Ndërhyrjes së Jashtëzakonshme, përpara përdorimit të zhvlerësimit ose konvertimit në kapital të detyrimeve të përmendur në shkronjën “e”, të pikës 1, të këtij neni, konverton detyrimet në kapital ose pakëson vlerën principale të instrumenteve të përmendura në shkronjat “b”, “c” dhe “d” të pikës 1, kur këto instrumente nuk janë kthyer ende dhe përmbajnë kushte të cilët:</w:t>
            </w:r>
          </w:p>
          <w:p w:rsidR="00A043D5" w:rsidRPr="008C20F2" w:rsidRDefault="00A043D5" w:rsidP="008C20F2">
            <w:pPr>
              <w:pStyle w:val="Normal1"/>
              <w:numPr>
                <w:ilvl w:val="0"/>
                <w:numId w:val="72"/>
              </w:numPr>
              <w:spacing w:before="0"/>
              <w:rPr>
                <w:sz w:val="16"/>
                <w:szCs w:val="16"/>
                <w:lang w:val="sq-AL"/>
              </w:rPr>
            </w:pPr>
            <w:r w:rsidRPr="008C20F2">
              <w:rPr>
                <w:sz w:val="16"/>
                <w:szCs w:val="16"/>
                <w:lang w:val="sq-AL"/>
              </w:rPr>
              <w:t>parashikojnë që vlera principale e instrumentit të zvogëlohet nëse ndodh një ngjarje që ka të bëjë me situatën financiare, aftësinë paguese ose nivelet e kapitalit rregullator të bankës;</w:t>
            </w:r>
          </w:p>
          <w:p w:rsidR="00A043D5" w:rsidRPr="008C20F2" w:rsidRDefault="00A043D5" w:rsidP="008C20F2">
            <w:pPr>
              <w:pStyle w:val="Normal1"/>
              <w:numPr>
                <w:ilvl w:val="0"/>
                <w:numId w:val="72"/>
              </w:numPr>
              <w:spacing w:before="0"/>
              <w:rPr>
                <w:sz w:val="16"/>
                <w:szCs w:val="16"/>
                <w:lang w:val="sq-AL"/>
              </w:rPr>
            </w:pPr>
            <w:r w:rsidRPr="008C20F2">
              <w:rPr>
                <w:sz w:val="16"/>
                <w:szCs w:val="16"/>
                <w:lang w:val="sq-AL"/>
              </w:rPr>
              <w:t>parashikojnë konvertimin e instrumenteve në aksione ose instrumente të tjera të pronësisë nëse ndodh një ngjarje e tillë.</w:t>
            </w:r>
          </w:p>
          <w:p w:rsidR="00A043D5" w:rsidRPr="008C20F2" w:rsidRDefault="00A043D5" w:rsidP="008C20F2">
            <w:pPr>
              <w:pStyle w:val="Normal1"/>
              <w:numPr>
                <w:ilvl w:val="0"/>
                <w:numId w:val="70"/>
              </w:numPr>
              <w:spacing w:before="0"/>
              <w:ind w:left="426" w:hanging="426"/>
              <w:rPr>
                <w:sz w:val="16"/>
                <w:szCs w:val="16"/>
                <w:lang w:val="sq-AL"/>
              </w:rPr>
            </w:pPr>
            <w:r w:rsidRPr="008C20F2">
              <w:rPr>
                <w:sz w:val="16"/>
                <w:szCs w:val="16"/>
                <w:lang w:val="sq-AL"/>
              </w:rPr>
              <w:t>Autoriteti i Ndërhyrjes së Jashtëzakonshme, në rastet kur është zvogëluar vlera principale e një instrumenti, por pa u bërë zero, në bazë të kushteve të përcaktuara në shkronjën “a” të pikës 3 të këtij neni përpara zbatimit të instrumentit të rikapitalizimit nga brendasipas pikës 1, ushtron kompetencat e zhvlerësimit dhe konvertimit për vlerën e mbetur të principalit.</w:t>
            </w:r>
          </w:p>
          <w:p w:rsidR="005F7877" w:rsidRPr="008C20F2" w:rsidRDefault="00A043D5" w:rsidP="008C20F2">
            <w:pPr>
              <w:pStyle w:val="Normal1"/>
              <w:numPr>
                <w:ilvl w:val="0"/>
                <w:numId w:val="70"/>
              </w:numPr>
              <w:spacing w:before="0"/>
              <w:ind w:left="426" w:hanging="426"/>
              <w:rPr>
                <w:sz w:val="16"/>
                <w:szCs w:val="16"/>
                <w:lang w:val="sq-AL"/>
              </w:rPr>
            </w:pPr>
            <w:r w:rsidRPr="008C20F2">
              <w:rPr>
                <w:sz w:val="16"/>
                <w:szCs w:val="16"/>
                <w:lang w:val="sq-AL"/>
              </w:rPr>
              <w:lastRenderedPageBreak/>
              <w:t>Autoriteti i Ndërhyrjes së Jashtëzakonshme në rastet, kur  vendos për zhvlerësimin apo konvertimin në kapital të një klase detyrimesh, prek fillimisht atë klasë detyrimesh që ka rradhë të shlyerjes së detyrimeve më të ulët, nëse nuk përcaktohet ndryshe në pikat 2 dhe 4 të nenit 31.</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AB02D6" w:rsidP="008C20F2">
            <w:pPr>
              <w:jc w:val="both"/>
              <w:rPr>
                <w:sz w:val="16"/>
                <w:szCs w:val="16"/>
                <w:lang w:val="sq-AL"/>
              </w:rPr>
            </w:pPr>
            <w:r w:rsidRPr="008C20F2">
              <w:rPr>
                <w:sz w:val="16"/>
                <w:szCs w:val="16"/>
                <w:lang w:val="sq-AL"/>
              </w:rPr>
              <w:lastRenderedPageBreak/>
              <w:t>Përputhshmëri e plotë</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pStyle w:val="BodyText"/>
              <w:spacing w:after="0"/>
              <w:jc w:val="both"/>
              <w:rPr>
                <w:sz w:val="16"/>
                <w:szCs w:val="16"/>
                <w:lang w:val="sq-AL"/>
              </w:rPr>
            </w:pPr>
          </w:p>
        </w:tc>
      </w:tr>
      <w:tr w:rsidR="00BA3C1E" w:rsidRPr="003D1902"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BA3C1E" w:rsidRPr="008C20F2" w:rsidRDefault="00BA3C1E" w:rsidP="00BA3C1E">
            <w:pPr>
              <w:pStyle w:val="ti-art"/>
              <w:spacing w:before="0" w:after="0"/>
              <w:rPr>
                <w:b/>
                <w:i w:val="0"/>
                <w:sz w:val="16"/>
                <w:szCs w:val="16"/>
                <w:lang w:val="sq-AL"/>
              </w:rPr>
            </w:pPr>
            <w:r w:rsidRPr="008C20F2">
              <w:rPr>
                <w:b/>
                <w:i w:val="0"/>
                <w:sz w:val="16"/>
                <w:szCs w:val="16"/>
                <w:lang w:val="sq-AL"/>
              </w:rPr>
              <w:lastRenderedPageBreak/>
              <w:t>Neni 48</w:t>
            </w:r>
          </w:p>
          <w:p w:rsidR="00BA3C1E" w:rsidRPr="008C20F2" w:rsidRDefault="00BA3C1E" w:rsidP="00BA3C1E">
            <w:pPr>
              <w:pStyle w:val="sti-art"/>
              <w:spacing w:before="0" w:after="0"/>
              <w:rPr>
                <w:sz w:val="16"/>
                <w:szCs w:val="16"/>
                <w:lang w:val="sq-AL"/>
              </w:rPr>
            </w:pPr>
            <w:r w:rsidRPr="008C20F2">
              <w:rPr>
                <w:sz w:val="16"/>
                <w:szCs w:val="16"/>
                <w:lang w:val="sq-AL"/>
              </w:rPr>
              <w:t>Renditja kohore e zhvlerësimit dhe konvertimit</w:t>
            </w:r>
          </w:p>
          <w:p w:rsidR="00BA3C1E" w:rsidRPr="008C20F2" w:rsidRDefault="00BA3C1E"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BA3C1E" w:rsidRDefault="00BA3C1E" w:rsidP="00BA3C1E">
            <w:pPr>
              <w:pStyle w:val="Normal1"/>
              <w:spacing w:before="0"/>
              <w:rPr>
                <w:sz w:val="16"/>
                <w:szCs w:val="16"/>
                <w:lang w:val="sq-AL"/>
              </w:rPr>
            </w:pPr>
            <w:r w:rsidRPr="003D1902">
              <w:rPr>
                <w:sz w:val="16"/>
                <w:szCs w:val="16"/>
                <w:lang w:val="sq-AL"/>
              </w:rPr>
              <w:t>6.   </w:t>
            </w:r>
            <w:r w:rsidRPr="008C20F2">
              <w:rPr>
                <w:sz w:val="16"/>
                <w:szCs w:val="16"/>
                <w:lang w:val="sq-AL"/>
              </w:rPr>
              <w:t>Në kuptim të këtij neni, ABE, brenda datës 3 janar 2016, nxjerr udhëzimet në përputhje me nenin 16 të Rregullores (BE) Nr. 1093/2010 për ndonjë interpretim në lidhje me ndërlidhjen midis dispozitave të kësaj direktive dhe të dispozitave të Rregullores (BE) Nr. 575/2013 dhe Direktivës 2013/36/BE.</w:t>
            </w:r>
          </w:p>
          <w:p w:rsidR="00BA3C1E" w:rsidRPr="008C20F2" w:rsidRDefault="00BA3C1E" w:rsidP="008C20F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BA3C1E" w:rsidRPr="008C20F2" w:rsidRDefault="00BA3C1E"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BA3C1E" w:rsidRPr="008C20F2" w:rsidRDefault="00BA3C1E"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BA3C1E" w:rsidRPr="003D1902" w:rsidRDefault="00BA3C1E" w:rsidP="003D1902">
            <w:pPr>
              <w:autoSpaceDE w:val="0"/>
              <w:autoSpaceDN w:val="0"/>
              <w:adjustRightInd w:val="0"/>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BA3C1E" w:rsidRPr="008C20F2" w:rsidRDefault="00BA3C1E"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BA3C1E" w:rsidRPr="008C20F2" w:rsidRDefault="00BA3C1E" w:rsidP="008C20F2">
            <w:pPr>
              <w:pStyle w:val="BodyText"/>
              <w:spacing w:after="0"/>
              <w:jc w:val="both"/>
              <w:rPr>
                <w:sz w:val="16"/>
                <w:szCs w:val="16"/>
                <w:lang w:val="sq-AL"/>
              </w:rPr>
            </w:pPr>
          </w:p>
        </w:tc>
      </w:tr>
      <w:tr w:rsidR="008C20F2" w:rsidRPr="00476746"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AD4079" w:rsidRPr="008C20F2" w:rsidRDefault="00AD4079"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49</w:t>
            </w:r>
          </w:p>
          <w:p w:rsidR="00550228" w:rsidRPr="008C20F2" w:rsidRDefault="00550228" w:rsidP="008C20F2">
            <w:pPr>
              <w:pStyle w:val="sti-art"/>
              <w:spacing w:before="0" w:after="0"/>
              <w:rPr>
                <w:sz w:val="16"/>
                <w:szCs w:val="16"/>
                <w:lang w:val="sq-AL"/>
              </w:rPr>
            </w:pPr>
            <w:r w:rsidRPr="008C20F2">
              <w:rPr>
                <w:sz w:val="16"/>
                <w:szCs w:val="16"/>
                <w:lang w:val="sq-AL"/>
              </w:rPr>
              <w:t>Derivativët</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Shtetet Anëtare sigurojnë që ky nen të respektohet kur autoritetet e zgjidhjes të përdorin kompetencat e zvherlsëimit dhe konvertimit për pasivet që lindin nga derivativët.</w:t>
            </w:r>
          </w:p>
          <w:p w:rsidR="00550228" w:rsidRPr="008C20F2" w:rsidRDefault="00550228" w:rsidP="008C20F2">
            <w:pPr>
              <w:pStyle w:val="Normal1"/>
              <w:spacing w:before="0"/>
              <w:rPr>
                <w:sz w:val="16"/>
                <w:szCs w:val="16"/>
                <w:lang w:val="sq-AL"/>
              </w:rPr>
            </w:pPr>
            <w:r w:rsidRPr="008C20F2">
              <w:rPr>
                <w:sz w:val="16"/>
                <w:szCs w:val="16"/>
                <w:lang w:val="sq-AL"/>
              </w:rPr>
              <w:t>2.   Autoritetet e zgjidhjes i ushtrojnë kompetencat e zhvlerësimit dhe konvertimit në lidhje me një pasiv që lind nga një derivativ vetëm pas mbylljes së derivativëve. Me futjen në proces zgjidhjeje, autoritetet e zgjidhjes kanë tagrin të zgjidhin dhe mbyllin çdo kontratë derivative për këtë qëllim.</w:t>
            </w:r>
          </w:p>
          <w:p w:rsidR="00550228" w:rsidRPr="008C20F2" w:rsidRDefault="00550228" w:rsidP="008C20F2">
            <w:pPr>
              <w:pStyle w:val="Normal1"/>
              <w:spacing w:before="0"/>
              <w:rPr>
                <w:sz w:val="16"/>
                <w:szCs w:val="16"/>
                <w:lang w:val="sq-AL"/>
              </w:rPr>
            </w:pPr>
            <w:r w:rsidRPr="008C20F2">
              <w:rPr>
                <w:sz w:val="16"/>
                <w:szCs w:val="16"/>
                <w:lang w:val="sq-AL"/>
              </w:rPr>
              <w:t>Kur një pasiv derivativ është përjashtuar nga përdorimi i instrumentit të mbajtjes së humbjeve nga kreditorët sipas nenit 44, pika 3, autoritetet e zgjidhjes nuk janë të detyruara ta zgjidhin ose mbyllin kontratën e derivativit.</w:t>
            </w:r>
          </w:p>
          <w:p w:rsidR="00550228" w:rsidRPr="008C20F2" w:rsidRDefault="00550228" w:rsidP="008C20F2">
            <w:pPr>
              <w:pStyle w:val="Normal1"/>
              <w:spacing w:before="0"/>
              <w:rPr>
                <w:sz w:val="16"/>
                <w:szCs w:val="16"/>
                <w:lang w:val="sq-AL"/>
              </w:rPr>
            </w:pPr>
            <w:r w:rsidRPr="008C20F2">
              <w:rPr>
                <w:sz w:val="16"/>
                <w:szCs w:val="16"/>
                <w:lang w:val="sq-AL"/>
              </w:rPr>
              <w:t>3.   Kur transaksionet e derivativëve janë objekt i një kontrate rregullimi llogarish, autoriteti i zgjidhjes ose një vlerësuar i pavarur përcakton në kuadër të vlerësimit të bërë në bazë të nenit 36 pasivin që lind nga këto transaksione në mënyrë neto në përputhje me kushtet e kontratës.</w:t>
            </w:r>
          </w:p>
          <w:p w:rsidR="00550228" w:rsidRPr="008C20F2" w:rsidRDefault="00550228" w:rsidP="008C20F2">
            <w:pPr>
              <w:pStyle w:val="Normal1"/>
              <w:spacing w:before="0"/>
              <w:rPr>
                <w:sz w:val="16"/>
                <w:szCs w:val="16"/>
                <w:lang w:val="sq-AL"/>
              </w:rPr>
            </w:pPr>
            <w:r w:rsidRPr="008C20F2">
              <w:rPr>
                <w:sz w:val="16"/>
                <w:szCs w:val="16"/>
                <w:lang w:val="sq-AL"/>
              </w:rPr>
              <w:t>4.   Autoritetet e zgjidhjes përcaktojnë vlerën e pasiveve të lindin nga derivativët në përputhje me sa më poshtë:</w:t>
            </w: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(a)</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metodikat e duhura për përcaktimin e vlerës së klasës së derivativëve, përfshirë edhe transaksionet që janë objekt i kontratave të rregullimit të llogarive;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6E1162">
              <w:trPr>
                <w:tblCellSpacing w:w="0" w:type="dxa"/>
              </w:trPr>
              <w:tc>
                <w:tcPr>
                  <w:tcW w:w="187" w:type="dxa"/>
                  <w:hideMark/>
                </w:tcPr>
                <w:p w:rsidR="00550228" w:rsidRPr="008C20F2" w:rsidRDefault="00550228" w:rsidP="008C20F2">
                  <w:pPr>
                    <w:pStyle w:val="Normal1"/>
                    <w:spacing w:before="0"/>
                    <w:rPr>
                      <w:sz w:val="16"/>
                      <w:szCs w:val="16"/>
                    </w:rPr>
                  </w:pPr>
                  <w:r w:rsidRPr="008C20F2">
                    <w:rPr>
                      <w:sz w:val="16"/>
                      <w:szCs w:val="16"/>
                    </w:rPr>
                    <w:t>(b)</w:t>
                  </w:r>
                </w:p>
              </w:tc>
              <w:tc>
                <w:tcPr>
                  <w:tcW w:w="2827" w:type="dxa"/>
                  <w:hideMark/>
                </w:tcPr>
                <w:p w:rsidR="00550228" w:rsidRPr="008C20F2" w:rsidRDefault="00550228" w:rsidP="008C20F2">
                  <w:pPr>
                    <w:pStyle w:val="Normal1"/>
                    <w:spacing w:before="0"/>
                    <w:rPr>
                      <w:sz w:val="16"/>
                      <w:szCs w:val="16"/>
                      <w:lang w:val="sq-AL"/>
                    </w:rPr>
                  </w:pPr>
                  <w:r w:rsidRPr="008C20F2">
                    <w:rPr>
                      <w:sz w:val="16"/>
                      <w:szCs w:val="16"/>
                      <w:lang w:val="sq-AL"/>
                    </w:rPr>
                    <w:t>parimet për gjetjen e momentit përkatës në të cilën duhet përcaktuar pozicioni i një derivativi; dhe</w:t>
                  </w:r>
                </w:p>
              </w:tc>
            </w:tr>
          </w:tbl>
          <w:p w:rsidR="00550228" w:rsidRPr="008C20F2" w:rsidRDefault="00550228"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6E1162">
              <w:trPr>
                <w:tblCellSpacing w:w="0" w:type="dxa"/>
              </w:trPr>
              <w:tc>
                <w:tcPr>
                  <w:tcW w:w="178" w:type="dxa"/>
                  <w:hideMark/>
                </w:tcPr>
                <w:p w:rsidR="00550228" w:rsidRPr="008C20F2" w:rsidRDefault="00550228" w:rsidP="008C20F2">
                  <w:pPr>
                    <w:pStyle w:val="Normal1"/>
                    <w:spacing w:before="0"/>
                    <w:rPr>
                      <w:sz w:val="16"/>
                      <w:szCs w:val="16"/>
                    </w:rPr>
                  </w:pPr>
                  <w:r w:rsidRPr="008C20F2">
                    <w:rPr>
                      <w:sz w:val="16"/>
                      <w:szCs w:val="16"/>
                    </w:rPr>
                    <w:t>(c)</w:t>
                  </w:r>
                </w:p>
              </w:tc>
              <w:tc>
                <w:tcPr>
                  <w:tcW w:w="2836" w:type="dxa"/>
                  <w:hideMark/>
                </w:tcPr>
                <w:p w:rsidR="00550228" w:rsidRPr="008C20F2" w:rsidRDefault="00550228" w:rsidP="008C20F2">
                  <w:pPr>
                    <w:pStyle w:val="Normal1"/>
                    <w:spacing w:before="0"/>
                    <w:rPr>
                      <w:sz w:val="16"/>
                      <w:szCs w:val="16"/>
                    </w:rPr>
                  </w:pPr>
                  <w:r w:rsidRPr="008C20F2">
                    <w:rPr>
                      <w:sz w:val="16"/>
                      <w:szCs w:val="16"/>
                      <w:lang w:val="sq-AL"/>
                    </w:rPr>
                    <w:t xml:space="preserve">metodikat e duhura për krahasimin e rënies së vlerës që do të shkaktohej nga mbyllja dhe mbulimi i </w:t>
                  </w:r>
                  <w:r w:rsidRPr="008C20F2">
                    <w:rPr>
                      <w:sz w:val="16"/>
                      <w:szCs w:val="16"/>
                      <w:lang w:val="sq-AL"/>
                    </w:rPr>
                    <w:lastRenderedPageBreak/>
                    <w:t>humbjeve të derivativëve nga kreditorët me shumën e humbjeve që do të mbuloheshin nga derivativët në rastin e mbulimit të humbjeve nga kreditorët.</w:t>
                  </w:r>
                </w:p>
              </w:tc>
            </w:tr>
          </w:tbl>
          <w:p w:rsidR="001B5504" w:rsidRPr="008C20F2" w:rsidRDefault="001B5504" w:rsidP="001B5504">
            <w:pPr>
              <w:pStyle w:val="Normal1"/>
              <w:spacing w:before="0"/>
              <w:rPr>
                <w:sz w:val="16"/>
                <w:szCs w:val="16"/>
                <w:lang w:val="sq-AL"/>
              </w:rPr>
            </w:pPr>
          </w:p>
          <w:p w:rsidR="005F7877" w:rsidRPr="008C20F2" w:rsidRDefault="005F7877" w:rsidP="008C20F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A043D5" w:rsidRPr="008C20F2" w:rsidRDefault="00A043D5" w:rsidP="008C20F2">
            <w:pPr>
              <w:contextualSpacing/>
              <w:jc w:val="center"/>
              <w:rPr>
                <w:b/>
                <w:sz w:val="16"/>
                <w:szCs w:val="16"/>
                <w:lang w:val="sq-AL"/>
              </w:rPr>
            </w:pPr>
            <w:r w:rsidRPr="008C20F2">
              <w:rPr>
                <w:b/>
                <w:sz w:val="16"/>
                <w:szCs w:val="16"/>
                <w:lang w:val="sq-AL"/>
              </w:rPr>
              <w:t>Neni 36</w:t>
            </w:r>
          </w:p>
          <w:p w:rsidR="00A043D5" w:rsidRPr="008C20F2" w:rsidRDefault="00A043D5" w:rsidP="008C20F2">
            <w:pPr>
              <w:contextualSpacing/>
              <w:jc w:val="center"/>
              <w:rPr>
                <w:b/>
                <w:sz w:val="16"/>
                <w:szCs w:val="16"/>
                <w:lang w:val="sq-AL"/>
              </w:rPr>
            </w:pPr>
            <w:r w:rsidRPr="008C20F2">
              <w:rPr>
                <w:b/>
                <w:sz w:val="16"/>
                <w:szCs w:val="16"/>
                <w:lang w:val="sq-AL"/>
              </w:rPr>
              <w:t>Produktet derivative</w:t>
            </w:r>
          </w:p>
        </w:tc>
        <w:tc>
          <w:tcPr>
            <w:tcW w:w="1763" w:type="pct"/>
            <w:tcBorders>
              <w:top w:val="double" w:sz="4" w:space="0" w:color="auto"/>
              <w:left w:val="double" w:sz="4" w:space="0" w:color="auto"/>
              <w:bottom w:val="double" w:sz="4" w:space="0" w:color="auto"/>
              <w:right w:val="double" w:sz="4" w:space="0" w:color="auto"/>
            </w:tcBorders>
          </w:tcPr>
          <w:p w:rsidR="00A043D5" w:rsidRPr="008C20F2" w:rsidRDefault="00A043D5" w:rsidP="008C20F2">
            <w:pPr>
              <w:pStyle w:val="ListParagraph"/>
              <w:numPr>
                <w:ilvl w:val="0"/>
                <w:numId w:val="73"/>
              </w:numPr>
              <w:autoSpaceDE w:val="0"/>
              <w:autoSpaceDN w:val="0"/>
              <w:adjustRightInd w:val="0"/>
              <w:spacing w:before="0" w:line="240" w:lineRule="auto"/>
              <w:ind w:left="426" w:hanging="426"/>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 xml:space="preserve">Autoriteti i </w:t>
            </w:r>
            <w:r w:rsidRPr="008C20F2">
              <w:rPr>
                <w:rFonts w:ascii="Times New Roman" w:hAnsi="Times New Roman" w:cs="Times New Roman"/>
                <w:sz w:val="16"/>
                <w:szCs w:val="16"/>
                <w:lang w:val="sq-AL"/>
              </w:rPr>
              <w:t xml:space="preserve">Ndërhyrjes së Jashtëzakonshme, ushtron </w:t>
            </w:r>
            <w:r w:rsidR="00532DB5" w:rsidRPr="008C20F2">
              <w:rPr>
                <w:rFonts w:ascii="Times New Roman" w:hAnsi="Times New Roman" w:cs="Times New Roman"/>
                <w:sz w:val="16"/>
                <w:szCs w:val="16"/>
                <w:lang w:val="sq-AL"/>
              </w:rPr>
              <w:t xml:space="preserve">kompetencat </w:t>
            </w:r>
            <w:r w:rsidRPr="008C20F2">
              <w:rPr>
                <w:rFonts w:ascii="Times New Roman" w:hAnsi="Times New Roman" w:cs="Times New Roman"/>
                <w:sz w:val="16"/>
                <w:szCs w:val="16"/>
                <w:lang w:val="sq-AL"/>
              </w:rPr>
              <w:t xml:space="preserve">e </w:t>
            </w:r>
            <w:r w:rsidRPr="008C20F2">
              <w:rPr>
                <w:rFonts w:ascii="Times New Roman" w:hAnsi="Times New Roman" w:cs="Times New Roman"/>
                <w:spacing w:val="0"/>
                <w:sz w:val="16"/>
                <w:szCs w:val="16"/>
                <w:lang w:val="sq-AL"/>
              </w:rPr>
              <w:t xml:space="preserve">zhvlerësimit dhe të konvertimit </w:t>
            </w:r>
            <w:r w:rsidR="00532DB5" w:rsidRPr="008C20F2">
              <w:rPr>
                <w:rFonts w:ascii="Times New Roman" w:hAnsi="Times New Roman" w:cs="Times New Roman"/>
                <w:spacing w:val="0"/>
                <w:sz w:val="16"/>
                <w:szCs w:val="16"/>
                <w:lang w:val="sq-AL"/>
              </w:rPr>
              <w:t xml:space="preserve">të detyrimeve </w:t>
            </w:r>
            <w:r w:rsidRPr="008C20F2">
              <w:rPr>
                <w:rFonts w:ascii="Times New Roman" w:hAnsi="Times New Roman" w:cs="Times New Roman"/>
                <w:spacing w:val="0"/>
                <w:sz w:val="16"/>
                <w:szCs w:val="16"/>
                <w:lang w:val="sq-AL"/>
              </w:rPr>
              <w:t>që rrjedhin nga marrëveshjet mbi produktet derivative vet</w:t>
            </w:r>
            <w:r w:rsidRPr="008C20F2">
              <w:rPr>
                <w:rFonts w:ascii="Times New Roman" w:hAnsi="Times New Roman" w:cs="Times New Roman"/>
                <w:sz w:val="16"/>
                <w:szCs w:val="16"/>
                <w:lang w:val="sq-AL"/>
              </w:rPr>
              <w:t>ëm pas përfundimit të këtyre marrëveshjeve</w:t>
            </w:r>
            <w:r w:rsidRPr="008C20F2">
              <w:rPr>
                <w:rFonts w:ascii="Times New Roman" w:hAnsi="Times New Roman" w:cs="Times New Roman"/>
                <w:spacing w:val="0"/>
                <w:sz w:val="16"/>
                <w:szCs w:val="16"/>
                <w:lang w:val="sq-AL"/>
              </w:rPr>
              <w:t xml:space="preserve">. </w:t>
            </w:r>
          </w:p>
          <w:p w:rsidR="00A043D5" w:rsidRPr="008C20F2" w:rsidRDefault="00A043D5" w:rsidP="008C20F2">
            <w:pPr>
              <w:pStyle w:val="ListParagraph"/>
              <w:numPr>
                <w:ilvl w:val="0"/>
                <w:numId w:val="73"/>
              </w:numPr>
              <w:autoSpaceDE w:val="0"/>
              <w:autoSpaceDN w:val="0"/>
              <w:adjustRightInd w:val="0"/>
              <w:spacing w:before="0" w:line="240" w:lineRule="auto"/>
              <w:ind w:left="426" w:hanging="426"/>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 xml:space="preserve">Autoriteti i </w:t>
            </w:r>
            <w:r w:rsidRPr="008C20F2">
              <w:rPr>
                <w:rFonts w:ascii="Times New Roman" w:hAnsi="Times New Roman" w:cs="Times New Roman"/>
                <w:sz w:val="16"/>
                <w:szCs w:val="16"/>
                <w:lang w:val="sq-AL"/>
              </w:rPr>
              <w:t>Ndërhyrjes së Jashtëzakonshme</w:t>
            </w:r>
            <w:r w:rsidRPr="008C20F2">
              <w:rPr>
                <w:rFonts w:ascii="Times New Roman" w:hAnsi="Times New Roman" w:cs="Times New Roman"/>
                <w:spacing w:val="0"/>
                <w:sz w:val="16"/>
                <w:szCs w:val="16"/>
                <w:lang w:val="sq-AL"/>
              </w:rPr>
              <w:t xml:space="preserve"> ka të drejtë të përfundojë detyrimet e marr</w:t>
            </w:r>
            <w:r w:rsidRPr="008C20F2">
              <w:rPr>
                <w:rFonts w:ascii="Times New Roman" w:hAnsi="Times New Roman" w:cs="Times New Roman"/>
                <w:sz w:val="16"/>
                <w:szCs w:val="16"/>
                <w:lang w:val="sq-AL"/>
              </w:rPr>
              <w:t>ëveshjeve</w:t>
            </w:r>
            <w:r w:rsidRPr="008C20F2">
              <w:rPr>
                <w:rFonts w:ascii="Times New Roman" w:hAnsi="Times New Roman" w:cs="Times New Roman"/>
                <w:spacing w:val="0"/>
                <w:sz w:val="16"/>
                <w:szCs w:val="16"/>
                <w:lang w:val="sq-AL"/>
              </w:rPr>
              <w:t xml:space="preserve"> mbi produktet derivative në datën e vendimit i cili </w:t>
            </w:r>
            <w:r w:rsidRPr="008C20F2">
              <w:rPr>
                <w:rFonts w:ascii="Times New Roman" w:hAnsi="Times New Roman" w:cs="Times New Roman"/>
                <w:sz w:val="16"/>
                <w:szCs w:val="16"/>
                <w:lang w:val="sq-AL"/>
              </w:rPr>
              <w:t xml:space="preserve">vendos bankën në </w:t>
            </w:r>
            <w:r w:rsidRPr="008C20F2">
              <w:rPr>
                <w:rFonts w:ascii="Times New Roman" w:hAnsi="Times New Roman" w:cs="Times New Roman"/>
                <w:spacing w:val="0"/>
                <w:sz w:val="16"/>
                <w:szCs w:val="16"/>
                <w:lang w:val="sq-AL"/>
              </w:rPr>
              <w:t>ndërhyrje të jashtëzakonshme.</w:t>
            </w:r>
          </w:p>
          <w:p w:rsidR="00A043D5" w:rsidRPr="008C20F2" w:rsidRDefault="00A043D5" w:rsidP="008C20F2">
            <w:pPr>
              <w:pStyle w:val="ListParagraph"/>
              <w:numPr>
                <w:ilvl w:val="0"/>
                <w:numId w:val="73"/>
              </w:numPr>
              <w:autoSpaceDE w:val="0"/>
              <w:autoSpaceDN w:val="0"/>
              <w:adjustRightInd w:val="0"/>
              <w:spacing w:before="0" w:line="240" w:lineRule="auto"/>
              <w:ind w:left="426" w:hanging="426"/>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 xml:space="preserve">Autoriteti i </w:t>
            </w:r>
            <w:r w:rsidRPr="008C20F2">
              <w:rPr>
                <w:rFonts w:ascii="Times New Roman" w:hAnsi="Times New Roman" w:cs="Times New Roman"/>
                <w:sz w:val="16"/>
                <w:szCs w:val="16"/>
                <w:lang w:val="sq-AL"/>
              </w:rPr>
              <w:t xml:space="preserve">Ndërhyrjes së Jashtëzakonshme, pavarësisht përcaktimit </w:t>
            </w:r>
            <w:r w:rsidRPr="008C20F2">
              <w:rPr>
                <w:rFonts w:ascii="Times New Roman" w:hAnsi="Times New Roman" w:cs="Times New Roman"/>
                <w:spacing w:val="0"/>
                <w:sz w:val="16"/>
                <w:szCs w:val="16"/>
                <w:lang w:val="sq-AL"/>
              </w:rPr>
              <w:t>të pikën 2 t</w:t>
            </w:r>
            <w:r w:rsidRPr="008C20F2">
              <w:rPr>
                <w:rFonts w:ascii="Times New Roman" w:hAnsi="Times New Roman" w:cs="Times New Roman"/>
                <w:sz w:val="16"/>
                <w:szCs w:val="16"/>
                <w:lang w:val="sq-AL"/>
              </w:rPr>
              <w:t>ë</w:t>
            </w:r>
            <w:r w:rsidRPr="008C20F2">
              <w:rPr>
                <w:rFonts w:ascii="Times New Roman" w:hAnsi="Times New Roman" w:cs="Times New Roman"/>
                <w:spacing w:val="0"/>
                <w:sz w:val="16"/>
                <w:szCs w:val="16"/>
                <w:lang w:val="sq-AL"/>
              </w:rPr>
              <w:t xml:space="preserve"> këtij neni, nuk </w:t>
            </w:r>
            <w:r w:rsidRPr="008C20F2">
              <w:rPr>
                <w:rFonts w:ascii="Times New Roman" w:hAnsi="Times New Roman" w:cs="Times New Roman"/>
                <w:sz w:val="16"/>
                <w:szCs w:val="16"/>
                <w:lang w:val="sq-AL"/>
              </w:rPr>
              <w:t>është i detyruar</w:t>
            </w:r>
            <w:r w:rsidRPr="008C20F2">
              <w:rPr>
                <w:rFonts w:ascii="Times New Roman" w:hAnsi="Times New Roman" w:cs="Times New Roman"/>
                <w:spacing w:val="0"/>
                <w:sz w:val="16"/>
                <w:szCs w:val="16"/>
                <w:lang w:val="sq-AL"/>
              </w:rPr>
              <w:t xml:space="preserve"> të përfundojë dhe të kompensojë </w:t>
            </w:r>
            <w:r w:rsidRPr="008C20F2">
              <w:rPr>
                <w:rFonts w:ascii="Times New Roman" w:hAnsi="Times New Roman" w:cs="Times New Roman"/>
                <w:i/>
                <w:spacing w:val="0"/>
                <w:sz w:val="16"/>
                <w:szCs w:val="16"/>
                <w:lang w:val="sq-AL"/>
              </w:rPr>
              <w:t>(netting)</w:t>
            </w:r>
            <w:r w:rsidRPr="008C20F2">
              <w:rPr>
                <w:rFonts w:ascii="Times New Roman" w:hAnsi="Times New Roman" w:cs="Times New Roman"/>
                <w:spacing w:val="0"/>
                <w:sz w:val="16"/>
                <w:szCs w:val="16"/>
                <w:lang w:val="sq-AL"/>
              </w:rPr>
              <w:t xml:space="preserve"> një marr</w:t>
            </w:r>
            <w:r w:rsidRPr="008C20F2">
              <w:rPr>
                <w:rFonts w:ascii="Times New Roman" w:hAnsi="Times New Roman" w:cs="Times New Roman"/>
                <w:sz w:val="16"/>
                <w:szCs w:val="16"/>
                <w:lang w:val="sq-AL"/>
              </w:rPr>
              <w:t xml:space="preserve">ëveshje mbi produktet </w:t>
            </w:r>
            <w:r w:rsidRPr="008C20F2">
              <w:rPr>
                <w:rFonts w:ascii="Times New Roman" w:hAnsi="Times New Roman" w:cs="Times New Roman"/>
                <w:spacing w:val="0"/>
                <w:sz w:val="16"/>
                <w:szCs w:val="16"/>
                <w:lang w:val="sq-AL"/>
              </w:rPr>
              <w:t>derivative nëse detyrimet që rrjedhin nga k</w:t>
            </w:r>
            <w:r w:rsidRPr="008C20F2">
              <w:rPr>
                <w:rFonts w:ascii="Times New Roman" w:hAnsi="Times New Roman" w:cs="Times New Roman"/>
                <w:sz w:val="16"/>
                <w:szCs w:val="16"/>
                <w:lang w:val="sq-AL"/>
              </w:rPr>
              <w:t>ëto marrëveshje</w:t>
            </w:r>
            <w:r w:rsidRPr="008C20F2">
              <w:rPr>
                <w:rFonts w:ascii="Times New Roman" w:hAnsi="Times New Roman" w:cs="Times New Roman"/>
                <w:spacing w:val="0"/>
                <w:sz w:val="16"/>
                <w:szCs w:val="16"/>
                <w:lang w:val="sq-AL"/>
              </w:rPr>
              <w:t xml:space="preserve"> janë përjashtuar nga zbatimi i instrumentit të </w:t>
            </w:r>
            <w:r w:rsidRPr="008C20F2">
              <w:rPr>
                <w:rFonts w:ascii="Times New Roman" w:hAnsi="Times New Roman" w:cs="Times New Roman"/>
                <w:sz w:val="16"/>
                <w:szCs w:val="16"/>
                <w:lang w:val="sq-AL"/>
              </w:rPr>
              <w:t>rikapitalizimit nga brenda</w:t>
            </w:r>
            <w:r w:rsidRPr="008C20F2">
              <w:rPr>
                <w:rFonts w:ascii="Times New Roman" w:hAnsi="Times New Roman" w:cs="Times New Roman"/>
                <w:spacing w:val="0"/>
                <w:sz w:val="16"/>
                <w:szCs w:val="16"/>
                <w:lang w:val="sq-AL"/>
              </w:rPr>
              <w:t>në përputhje me pikën 4 të nenit 31, të këtij ligji.</w:t>
            </w:r>
          </w:p>
          <w:p w:rsidR="00A043D5" w:rsidRPr="008C20F2" w:rsidRDefault="00A043D5" w:rsidP="008C20F2">
            <w:pPr>
              <w:pStyle w:val="ListParagraph"/>
              <w:numPr>
                <w:ilvl w:val="0"/>
                <w:numId w:val="73"/>
              </w:numPr>
              <w:autoSpaceDE w:val="0"/>
              <w:autoSpaceDN w:val="0"/>
              <w:adjustRightInd w:val="0"/>
              <w:spacing w:before="0" w:line="240" w:lineRule="auto"/>
              <w:ind w:left="426" w:hanging="426"/>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 xml:space="preserve">Autoriteti i </w:t>
            </w:r>
            <w:r w:rsidRPr="008C20F2">
              <w:rPr>
                <w:rFonts w:ascii="Times New Roman" w:hAnsi="Times New Roman" w:cs="Times New Roman"/>
                <w:sz w:val="16"/>
                <w:szCs w:val="16"/>
                <w:lang w:val="sq-AL"/>
              </w:rPr>
              <w:t>Ndërhyrjes së Jashtëzakonshme</w:t>
            </w:r>
            <w:r w:rsidRPr="008C20F2">
              <w:rPr>
                <w:rFonts w:ascii="Times New Roman" w:hAnsi="Times New Roman" w:cs="Times New Roman"/>
                <w:spacing w:val="0"/>
                <w:sz w:val="16"/>
                <w:szCs w:val="16"/>
                <w:lang w:val="sq-AL"/>
              </w:rPr>
              <w:t xml:space="preserve"> ose një vlerësues i pavarur</w:t>
            </w:r>
            <w:r w:rsidRPr="008C20F2">
              <w:rPr>
                <w:rFonts w:ascii="Times New Roman" w:hAnsi="Times New Roman" w:cs="Times New Roman"/>
                <w:sz w:val="16"/>
                <w:szCs w:val="16"/>
                <w:lang w:val="sq-AL"/>
              </w:rPr>
              <w:t xml:space="preserve">, në rastet </w:t>
            </w:r>
            <w:r w:rsidRPr="008C20F2">
              <w:rPr>
                <w:rFonts w:ascii="Times New Roman" w:hAnsi="Times New Roman" w:cs="Times New Roman"/>
                <w:spacing w:val="0"/>
                <w:sz w:val="16"/>
                <w:szCs w:val="16"/>
                <w:lang w:val="sq-AL"/>
              </w:rPr>
              <w:t>kur marr</w:t>
            </w:r>
            <w:r w:rsidRPr="008C20F2">
              <w:rPr>
                <w:rFonts w:ascii="Times New Roman" w:hAnsi="Times New Roman" w:cs="Times New Roman"/>
                <w:sz w:val="16"/>
                <w:szCs w:val="16"/>
                <w:lang w:val="sq-AL"/>
              </w:rPr>
              <w:t>ëveshjet mbi produktet</w:t>
            </w:r>
            <w:r w:rsidRPr="008C20F2">
              <w:rPr>
                <w:rFonts w:ascii="Times New Roman" w:hAnsi="Times New Roman" w:cs="Times New Roman"/>
                <w:spacing w:val="0"/>
                <w:sz w:val="16"/>
                <w:szCs w:val="16"/>
                <w:lang w:val="sq-AL"/>
              </w:rPr>
              <w:t xml:space="preserve"> derivative i nënshtrohen një marrëveshje</w:t>
            </w:r>
            <w:r w:rsidR="00532DB5" w:rsidRPr="008C20F2">
              <w:rPr>
                <w:rFonts w:ascii="Times New Roman" w:hAnsi="Times New Roman" w:cs="Times New Roman"/>
                <w:spacing w:val="0"/>
                <w:sz w:val="16"/>
                <w:szCs w:val="16"/>
                <w:lang w:val="sq-AL"/>
              </w:rPr>
              <w:t>je</w:t>
            </w:r>
            <w:r w:rsidRPr="008C20F2">
              <w:rPr>
                <w:rFonts w:ascii="Times New Roman" w:hAnsi="Times New Roman" w:cs="Times New Roman"/>
                <w:spacing w:val="0"/>
                <w:sz w:val="16"/>
                <w:szCs w:val="16"/>
                <w:lang w:val="sq-AL"/>
              </w:rPr>
              <w:t xml:space="preserve"> kompensimi</w:t>
            </w:r>
            <w:r w:rsidRPr="008C20F2">
              <w:rPr>
                <w:rFonts w:ascii="Times New Roman" w:hAnsi="Times New Roman" w:cs="Times New Roman"/>
                <w:i/>
                <w:spacing w:val="0"/>
                <w:sz w:val="16"/>
                <w:szCs w:val="16"/>
                <w:lang w:val="sq-AL"/>
              </w:rPr>
              <w:t xml:space="preserve"> netting</w:t>
            </w:r>
            <w:r w:rsidRPr="008C20F2">
              <w:rPr>
                <w:rFonts w:ascii="Times New Roman" w:hAnsi="Times New Roman" w:cs="Times New Roman"/>
                <w:spacing w:val="0"/>
                <w:sz w:val="16"/>
                <w:szCs w:val="16"/>
                <w:lang w:val="sq-AL"/>
              </w:rPr>
              <w:t>, në përputhje me nenin 24 të këtij ligji, përcakton detyrimin që rrjedh nga këto transaksione në përputhje me marrëveshjen e kompensimit.</w:t>
            </w:r>
          </w:p>
          <w:p w:rsidR="00A043D5" w:rsidRPr="008C20F2" w:rsidRDefault="00A043D5" w:rsidP="008C20F2">
            <w:pPr>
              <w:pStyle w:val="ListParagraph"/>
              <w:numPr>
                <w:ilvl w:val="0"/>
                <w:numId w:val="73"/>
              </w:numPr>
              <w:autoSpaceDE w:val="0"/>
              <w:autoSpaceDN w:val="0"/>
              <w:adjustRightInd w:val="0"/>
              <w:spacing w:before="0" w:line="240" w:lineRule="auto"/>
              <w:ind w:left="426" w:hanging="426"/>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 xml:space="preserve">Autoriteti i </w:t>
            </w:r>
            <w:r w:rsidRPr="008C20F2">
              <w:rPr>
                <w:rFonts w:ascii="Times New Roman" w:hAnsi="Times New Roman" w:cs="Times New Roman"/>
                <w:sz w:val="16"/>
                <w:szCs w:val="16"/>
                <w:lang w:val="sq-AL"/>
              </w:rPr>
              <w:t>Ndërhyrjes së Jashtëzakonshme</w:t>
            </w:r>
            <w:r w:rsidRPr="008C20F2">
              <w:rPr>
                <w:rFonts w:ascii="Times New Roman" w:hAnsi="Times New Roman" w:cs="Times New Roman"/>
                <w:spacing w:val="0"/>
                <w:sz w:val="16"/>
                <w:szCs w:val="16"/>
                <w:lang w:val="sq-AL"/>
              </w:rPr>
              <w:t xml:space="preserve"> përcakton vlerën e detyrimeve që lindin nga produktet derivative në përputhje me sa më poshtë:</w:t>
            </w:r>
          </w:p>
          <w:p w:rsidR="00A043D5" w:rsidRPr="008C20F2" w:rsidRDefault="00A043D5" w:rsidP="008C20F2">
            <w:pPr>
              <w:pStyle w:val="ListParagraph"/>
              <w:numPr>
                <w:ilvl w:val="0"/>
                <w:numId w:val="74"/>
              </w:numPr>
              <w:autoSpaceDE w:val="0"/>
              <w:autoSpaceDN w:val="0"/>
              <w:adjustRightInd w:val="0"/>
              <w:spacing w:before="0" w:line="240" w:lineRule="auto"/>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metodologjin</w:t>
            </w:r>
            <w:r w:rsidRPr="008C20F2">
              <w:rPr>
                <w:rFonts w:ascii="Times New Roman" w:hAnsi="Times New Roman" w:cs="Times New Roman"/>
                <w:sz w:val="16"/>
                <w:szCs w:val="16"/>
                <w:lang w:val="sq-AL"/>
              </w:rPr>
              <w:t xml:space="preserve">ë </w:t>
            </w:r>
            <w:r w:rsidRPr="008C20F2">
              <w:rPr>
                <w:rFonts w:ascii="Times New Roman" w:hAnsi="Times New Roman" w:cs="Times New Roman"/>
                <w:spacing w:val="0"/>
                <w:sz w:val="16"/>
                <w:szCs w:val="16"/>
                <w:lang w:val="sq-AL"/>
              </w:rPr>
              <w:t>e duhur për përcaktimin e vlerës së klasës së produkteve derivative, përfshirë edhe transaksionet që janë objekt i kontratave të rregullimit të llogarive;</w:t>
            </w:r>
          </w:p>
          <w:p w:rsidR="00A043D5" w:rsidRPr="008C20F2" w:rsidRDefault="00A043D5" w:rsidP="008C20F2">
            <w:pPr>
              <w:pStyle w:val="ListParagraph"/>
              <w:numPr>
                <w:ilvl w:val="0"/>
                <w:numId w:val="74"/>
              </w:numPr>
              <w:autoSpaceDE w:val="0"/>
              <w:autoSpaceDN w:val="0"/>
              <w:adjustRightInd w:val="0"/>
              <w:spacing w:before="0" w:line="240" w:lineRule="auto"/>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 xml:space="preserve">parimet për gjetjen e momentit përkatës në të </w:t>
            </w:r>
            <w:r w:rsidR="00532DB5" w:rsidRPr="008C20F2">
              <w:rPr>
                <w:rFonts w:ascii="Times New Roman" w:hAnsi="Times New Roman" w:cs="Times New Roman"/>
                <w:spacing w:val="0"/>
                <w:sz w:val="16"/>
                <w:szCs w:val="16"/>
                <w:lang w:val="sq-AL"/>
              </w:rPr>
              <w:t xml:space="preserve">cilin </w:t>
            </w:r>
            <w:r w:rsidRPr="008C20F2">
              <w:rPr>
                <w:rFonts w:ascii="Times New Roman" w:hAnsi="Times New Roman" w:cs="Times New Roman"/>
                <w:spacing w:val="0"/>
                <w:sz w:val="16"/>
                <w:szCs w:val="16"/>
                <w:lang w:val="sq-AL"/>
              </w:rPr>
              <w:t xml:space="preserve">duhet përcaktuar pozicioni i një produkti derivativ; dhe </w:t>
            </w:r>
          </w:p>
          <w:p w:rsidR="00A043D5" w:rsidRPr="008C20F2" w:rsidRDefault="00A043D5" w:rsidP="008C20F2">
            <w:pPr>
              <w:pStyle w:val="ListParagraph"/>
              <w:numPr>
                <w:ilvl w:val="0"/>
                <w:numId w:val="74"/>
              </w:numPr>
              <w:autoSpaceDE w:val="0"/>
              <w:autoSpaceDN w:val="0"/>
              <w:adjustRightInd w:val="0"/>
              <w:spacing w:before="0" w:line="240" w:lineRule="auto"/>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lastRenderedPageBreak/>
              <w:t>meto</w:t>
            </w:r>
            <w:r w:rsidR="00532DB5" w:rsidRPr="008C20F2">
              <w:rPr>
                <w:rFonts w:ascii="Times New Roman" w:hAnsi="Times New Roman" w:cs="Times New Roman"/>
                <w:spacing w:val="0"/>
                <w:sz w:val="16"/>
                <w:szCs w:val="16"/>
                <w:lang w:val="sq-AL"/>
              </w:rPr>
              <w:t>d</w:t>
            </w:r>
            <w:r w:rsidRPr="008C20F2">
              <w:rPr>
                <w:rFonts w:ascii="Times New Roman" w:hAnsi="Times New Roman" w:cs="Times New Roman"/>
                <w:spacing w:val="0"/>
                <w:sz w:val="16"/>
                <w:szCs w:val="16"/>
                <w:lang w:val="sq-AL"/>
              </w:rPr>
              <w:t>ologjin</w:t>
            </w:r>
            <w:r w:rsidRPr="008C20F2">
              <w:rPr>
                <w:rFonts w:ascii="Times New Roman" w:hAnsi="Times New Roman" w:cs="Times New Roman"/>
                <w:sz w:val="16"/>
                <w:szCs w:val="16"/>
                <w:lang w:val="sq-AL"/>
              </w:rPr>
              <w:t>ë e</w:t>
            </w:r>
            <w:r w:rsidRPr="008C20F2">
              <w:rPr>
                <w:rFonts w:ascii="Times New Roman" w:hAnsi="Times New Roman" w:cs="Times New Roman"/>
                <w:spacing w:val="0"/>
                <w:sz w:val="16"/>
                <w:szCs w:val="16"/>
                <w:lang w:val="sq-AL"/>
              </w:rPr>
              <w:t xml:space="preserve"> duhur për krahasimin e rënies së vlerës që shkaktohet nga mbyllja dhe </w:t>
            </w:r>
            <w:r w:rsidRPr="008C20F2">
              <w:rPr>
                <w:rFonts w:ascii="Times New Roman" w:hAnsi="Times New Roman" w:cs="Times New Roman"/>
                <w:sz w:val="16"/>
                <w:szCs w:val="16"/>
                <w:lang w:val="sq-AL"/>
              </w:rPr>
              <w:t xml:space="preserve">rikapitalizimi nga brendai </w:t>
            </w:r>
            <w:r w:rsidRPr="008C20F2">
              <w:rPr>
                <w:rFonts w:ascii="Times New Roman" w:hAnsi="Times New Roman" w:cs="Times New Roman"/>
                <w:spacing w:val="0"/>
                <w:sz w:val="16"/>
                <w:szCs w:val="16"/>
                <w:lang w:val="sq-AL"/>
              </w:rPr>
              <w:t xml:space="preserve">produkteve derivative me shumën e humbjeve që do të mbuloheshin nga derivativët në rastin e </w:t>
            </w:r>
            <w:r w:rsidRPr="008C20F2">
              <w:rPr>
                <w:rFonts w:ascii="Times New Roman" w:hAnsi="Times New Roman" w:cs="Times New Roman"/>
                <w:sz w:val="16"/>
                <w:szCs w:val="16"/>
                <w:lang w:val="sq-AL"/>
              </w:rPr>
              <w:t>rikapitalizimit nga brenda</w:t>
            </w:r>
            <w:r w:rsidRPr="008C20F2">
              <w:rPr>
                <w:rFonts w:ascii="Times New Roman" w:hAnsi="Times New Roman" w:cs="Times New Roman"/>
                <w:spacing w:val="0"/>
                <w:sz w:val="16"/>
                <w:szCs w:val="16"/>
                <w:lang w:val="sq-AL"/>
              </w:rPr>
              <w:t>.</w:t>
            </w:r>
          </w:p>
          <w:p w:rsidR="005F7877" w:rsidRPr="008C20F2" w:rsidRDefault="00A043D5" w:rsidP="008C20F2">
            <w:pPr>
              <w:pStyle w:val="ListParagraph"/>
              <w:numPr>
                <w:ilvl w:val="0"/>
                <w:numId w:val="73"/>
              </w:numPr>
              <w:autoSpaceDE w:val="0"/>
              <w:autoSpaceDN w:val="0"/>
              <w:adjustRightInd w:val="0"/>
              <w:spacing w:before="0" w:line="240" w:lineRule="auto"/>
              <w:ind w:left="426" w:hanging="426"/>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 xml:space="preserve">Autoriteti i </w:t>
            </w:r>
            <w:r w:rsidRPr="008C20F2">
              <w:rPr>
                <w:rFonts w:ascii="Times New Roman" w:hAnsi="Times New Roman" w:cs="Times New Roman"/>
                <w:sz w:val="16"/>
                <w:szCs w:val="16"/>
                <w:lang w:val="sq-AL"/>
              </w:rPr>
              <w:t>Ndërhyrjes së Jashtëzakonshme</w:t>
            </w:r>
            <w:r w:rsidRPr="008C20F2">
              <w:rPr>
                <w:rFonts w:ascii="Times New Roman" w:hAnsi="Times New Roman" w:cs="Times New Roman"/>
                <w:spacing w:val="0"/>
                <w:sz w:val="16"/>
                <w:szCs w:val="16"/>
                <w:lang w:val="sq-AL"/>
              </w:rPr>
              <w:t xml:space="preserve"> përcakton me akt nënligjor </w:t>
            </w:r>
            <w:r w:rsidRPr="008C20F2">
              <w:rPr>
                <w:rFonts w:ascii="Times New Roman" w:hAnsi="Times New Roman" w:cs="Times New Roman"/>
                <w:sz w:val="16"/>
                <w:szCs w:val="16"/>
                <w:lang w:val="sq-AL"/>
              </w:rPr>
              <w:t xml:space="preserve">metodologjinë për përcaktimin e vlerës </w:t>
            </w:r>
            <w:r w:rsidRPr="008C20F2">
              <w:rPr>
                <w:rFonts w:ascii="Times New Roman" w:hAnsi="Times New Roman" w:cs="Times New Roman"/>
                <w:spacing w:val="0"/>
                <w:sz w:val="16"/>
                <w:szCs w:val="16"/>
                <w:lang w:val="sq-AL"/>
              </w:rPr>
              <w:t>së detyrimeve që rrjedhin nga produktet derivative.</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AB02D6" w:rsidP="008C20F2">
            <w:pPr>
              <w:jc w:val="both"/>
              <w:rPr>
                <w:sz w:val="16"/>
                <w:szCs w:val="16"/>
                <w:lang w:val="sq-AL"/>
              </w:rPr>
            </w:pPr>
            <w:r w:rsidRPr="008C20F2">
              <w:rPr>
                <w:sz w:val="16"/>
                <w:szCs w:val="16"/>
                <w:lang w:val="sq-AL"/>
              </w:rPr>
              <w:lastRenderedPageBreak/>
              <w:t>Përputhshmëri e plotë</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DB66B1" w:rsidP="008C20F2">
            <w:pPr>
              <w:pStyle w:val="BodyText"/>
              <w:spacing w:after="0"/>
              <w:jc w:val="both"/>
              <w:rPr>
                <w:sz w:val="16"/>
                <w:szCs w:val="16"/>
                <w:lang w:val="sq-AL"/>
              </w:rPr>
            </w:pPr>
            <w:r w:rsidRPr="008C20F2">
              <w:rPr>
                <w:sz w:val="16"/>
                <w:szCs w:val="16"/>
                <w:lang w:val="sq-AL"/>
              </w:rPr>
              <w:t>Autoriteti i Ndërhyrjes së Jashtëzakonshme përcakton me akt nënligjor metodologjinë për përcaktimin e vlerës së detyrimeve që rrjedhin nga produktet derivative.</w:t>
            </w:r>
          </w:p>
        </w:tc>
      </w:tr>
      <w:tr w:rsidR="001B5504" w:rsidRPr="00E74C4D"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B5504" w:rsidRPr="008C20F2" w:rsidRDefault="001B5504" w:rsidP="001B5504">
            <w:pPr>
              <w:pStyle w:val="ti-art"/>
              <w:spacing w:before="0" w:after="0"/>
              <w:rPr>
                <w:b/>
                <w:i w:val="0"/>
                <w:sz w:val="16"/>
                <w:szCs w:val="16"/>
                <w:lang w:val="sq-AL"/>
              </w:rPr>
            </w:pPr>
            <w:r w:rsidRPr="008C20F2">
              <w:rPr>
                <w:b/>
                <w:i w:val="0"/>
                <w:sz w:val="16"/>
                <w:szCs w:val="16"/>
                <w:lang w:val="sq-AL"/>
              </w:rPr>
              <w:lastRenderedPageBreak/>
              <w:t>Neni 49</w:t>
            </w:r>
          </w:p>
          <w:p w:rsidR="001B5504" w:rsidRPr="008C20F2" w:rsidRDefault="001B5504" w:rsidP="001B5504">
            <w:pPr>
              <w:pStyle w:val="sti-art"/>
              <w:spacing w:before="0" w:after="0"/>
              <w:rPr>
                <w:sz w:val="16"/>
                <w:szCs w:val="16"/>
                <w:lang w:val="sq-AL"/>
              </w:rPr>
            </w:pPr>
            <w:r w:rsidRPr="008C20F2">
              <w:rPr>
                <w:sz w:val="16"/>
                <w:szCs w:val="16"/>
                <w:lang w:val="sq-AL"/>
              </w:rPr>
              <w:t>Derivativët</w:t>
            </w:r>
          </w:p>
          <w:p w:rsidR="001B5504" w:rsidRPr="008C20F2" w:rsidRDefault="001B5504"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1B5504" w:rsidRPr="001B5504" w:rsidRDefault="001B5504" w:rsidP="001B5504">
            <w:pPr>
              <w:pStyle w:val="Normal1"/>
              <w:spacing w:before="0"/>
              <w:rPr>
                <w:sz w:val="16"/>
                <w:szCs w:val="16"/>
                <w:lang w:val="sq-AL"/>
              </w:rPr>
            </w:pPr>
            <w:r>
              <w:rPr>
                <w:sz w:val="16"/>
                <w:szCs w:val="16"/>
                <w:lang w:val="sq-AL"/>
              </w:rPr>
              <w:t>5.</w:t>
            </w:r>
            <w:r w:rsidRPr="008C20F2">
              <w:rPr>
                <w:sz w:val="16"/>
                <w:szCs w:val="16"/>
                <w:lang w:val="sq-AL"/>
              </w:rPr>
              <w:t>ABE, pasi konsultohet me Autoritetin Mbikëqyrës Evropian (për Autoritetit Europian të Letrave me Vlerë dhe Tregjeve) të krijuar me Rregulloren (BE) Nr. 1095/2010, harton projekt-standardet teknike rregullatore ku përcaktohen metodikat dhe parimet e përmendura në shkronjën “a”, “b” dhe “c” të pikës 4 për vlerësimin e pasiveve që lindin nga derivativët.</w:t>
            </w:r>
          </w:p>
          <w:p w:rsidR="001B5504" w:rsidRPr="008C20F2" w:rsidRDefault="001B5504" w:rsidP="001B5504">
            <w:pPr>
              <w:pStyle w:val="Normal1"/>
              <w:spacing w:before="0"/>
              <w:rPr>
                <w:sz w:val="16"/>
                <w:szCs w:val="16"/>
                <w:lang w:val="sq-AL"/>
              </w:rPr>
            </w:pPr>
            <w:r w:rsidRPr="008C20F2">
              <w:rPr>
                <w:sz w:val="16"/>
                <w:szCs w:val="16"/>
                <w:lang w:val="sq-AL"/>
              </w:rPr>
              <w:t>Në lidhje me transaksionet e derivativëve që janë objekt i një kontrate rregullimi llogarish, ABE merr në konsideratë metodikën e mbylljes të parashikuar në kontratën e rregullimit të llogarive.</w:t>
            </w:r>
          </w:p>
          <w:p w:rsidR="001B5504" w:rsidRPr="008C20F2" w:rsidRDefault="001B5504" w:rsidP="001B5504">
            <w:pPr>
              <w:pStyle w:val="Normal1"/>
              <w:spacing w:before="0"/>
              <w:rPr>
                <w:sz w:val="16"/>
                <w:szCs w:val="16"/>
                <w:lang w:val="sq-AL"/>
              </w:rPr>
            </w:pPr>
            <w:r w:rsidRPr="008C20F2">
              <w:rPr>
                <w:sz w:val="16"/>
                <w:szCs w:val="16"/>
                <w:lang w:val="sq-AL"/>
              </w:rPr>
              <w:t>ABE ia paraqet këto projekt-standarde teknike rregullatore Komisionit brenda datës 3 janar 2016.</w:t>
            </w:r>
          </w:p>
          <w:p w:rsidR="001B5504" w:rsidRPr="008C20F2" w:rsidRDefault="001B5504" w:rsidP="001B5504">
            <w:pPr>
              <w:pStyle w:val="Normal1"/>
              <w:spacing w:before="0"/>
              <w:rPr>
                <w:sz w:val="16"/>
                <w:szCs w:val="16"/>
                <w:lang w:val="sq-AL"/>
              </w:rPr>
            </w:pPr>
            <w:r w:rsidRPr="008C20F2">
              <w:rPr>
                <w:sz w:val="16"/>
                <w:szCs w:val="16"/>
                <w:lang w:val="sq-AL"/>
              </w:rPr>
              <w:t>Komisionit i delegohet kompetenca për të miratuar standardet teknike rregullatore të përmendura në paragrafin e parë në përputhje me nenet nga 10 deri në 14 të Rregullores (BE) Nr. 1093/2010.</w:t>
            </w:r>
          </w:p>
        </w:tc>
        <w:tc>
          <w:tcPr>
            <w:tcW w:w="207" w:type="pct"/>
            <w:tcBorders>
              <w:top w:val="double" w:sz="4" w:space="0" w:color="auto"/>
              <w:left w:val="double" w:sz="4" w:space="0" w:color="auto"/>
              <w:bottom w:val="double" w:sz="4" w:space="0" w:color="auto"/>
              <w:right w:val="double" w:sz="4" w:space="0" w:color="auto"/>
            </w:tcBorders>
          </w:tcPr>
          <w:p w:rsidR="001B5504" w:rsidRPr="008C20F2" w:rsidRDefault="001B5504"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1B5504" w:rsidRPr="008C20F2" w:rsidRDefault="001B5504"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B5504" w:rsidRPr="008C20F2" w:rsidRDefault="001B5504" w:rsidP="008C20F2">
            <w:pPr>
              <w:pStyle w:val="ListParagraph"/>
              <w:numPr>
                <w:ilvl w:val="0"/>
                <w:numId w:val="73"/>
              </w:numPr>
              <w:autoSpaceDE w:val="0"/>
              <w:autoSpaceDN w:val="0"/>
              <w:adjustRightInd w:val="0"/>
              <w:spacing w:before="0" w:line="240" w:lineRule="auto"/>
              <w:ind w:left="426" w:hanging="426"/>
              <w:rPr>
                <w:rFonts w:ascii="Times New Roman" w:hAnsi="Times New Roman" w:cs="Times New Roman"/>
                <w:spacing w:val="0"/>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1B5504" w:rsidRPr="008C20F2" w:rsidRDefault="001B5504"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1B5504" w:rsidRPr="008C20F2" w:rsidRDefault="001B5504" w:rsidP="008C20F2">
            <w:pPr>
              <w:pStyle w:val="BodyText"/>
              <w:spacing w:after="0"/>
              <w:jc w:val="both"/>
              <w:rPr>
                <w:sz w:val="16"/>
                <w:szCs w:val="16"/>
                <w:lang w:val="sq-AL"/>
              </w:rPr>
            </w:pPr>
          </w:p>
        </w:tc>
      </w:tr>
      <w:tr w:rsidR="008C20F2" w:rsidRPr="00476746"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AD4079" w:rsidRPr="008C20F2" w:rsidRDefault="00AD4079" w:rsidP="008C20F2">
            <w:pPr>
              <w:pStyle w:val="ti-art"/>
              <w:spacing w:before="0" w:after="0"/>
              <w:rPr>
                <w:b/>
                <w:i w:val="0"/>
                <w:sz w:val="16"/>
                <w:szCs w:val="16"/>
                <w:lang w:val="sq-AL"/>
              </w:rPr>
            </w:pPr>
          </w:p>
          <w:p w:rsidR="00550228" w:rsidRPr="008C20F2" w:rsidRDefault="00550228" w:rsidP="008C20F2">
            <w:pPr>
              <w:pStyle w:val="ti-art"/>
              <w:spacing w:before="0" w:after="0"/>
              <w:rPr>
                <w:b/>
                <w:i w:val="0"/>
                <w:sz w:val="16"/>
                <w:szCs w:val="16"/>
                <w:lang w:val="sq-AL"/>
              </w:rPr>
            </w:pPr>
            <w:r w:rsidRPr="008C20F2">
              <w:rPr>
                <w:b/>
                <w:i w:val="0"/>
                <w:sz w:val="16"/>
                <w:szCs w:val="16"/>
                <w:lang w:val="sq-AL"/>
              </w:rPr>
              <w:t>Neni 50</w:t>
            </w:r>
          </w:p>
          <w:p w:rsidR="00550228" w:rsidRPr="008C20F2" w:rsidRDefault="00550228" w:rsidP="008C20F2">
            <w:pPr>
              <w:pStyle w:val="sti-art"/>
              <w:spacing w:before="0" w:after="0"/>
              <w:rPr>
                <w:sz w:val="16"/>
                <w:szCs w:val="16"/>
                <w:lang w:val="sq-AL"/>
              </w:rPr>
            </w:pPr>
            <w:r w:rsidRPr="008C20F2">
              <w:rPr>
                <w:sz w:val="16"/>
                <w:szCs w:val="16"/>
                <w:lang w:val="sq-AL"/>
              </w:rPr>
              <w:t>Shkalla e konvertimit të borxhit në kapital neto</w:t>
            </w:r>
          </w:p>
          <w:p w:rsidR="005F7877" w:rsidRPr="008C20F2" w:rsidRDefault="005F7877"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50228" w:rsidRPr="008C20F2" w:rsidRDefault="00550228" w:rsidP="008C20F2">
            <w:pPr>
              <w:pStyle w:val="Normal1"/>
              <w:spacing w:before="0"/>
              <w:rPr>
                <w:sz w:val="16"/>
                <w:szCs w:val="16"/>
                <w:lang w:val="sq-AL"/>
              </w:rPr>
            </w:pPr>
            <w:r w:rsidRPr="008C20F2">
              <w:rPr>
                <w:sz w:val="16"/>
                <w:szCs w:val="16"/>
                <w:lang w:val="sq-AL"/>
              </w:rPr>
              <w:t>1.   Shtetet Anëtare sigurojnë që, kur autoritetet e zgjidhjes të ushtrojnë kompetencat e përcaktuara në nenin 59, pika 3, dhe nenin 63, pika 1, shkronja “f”, të mund të përdorin një shkallë të ndryshme konvertimi për klasat e ndryshme të instrumenteve të kapitalit dhe pasiveve në përputhje me një ose të dy parimet e përmendura në pikën 2 dhe 3 të këtij neni.</w:t>
            </w:r>
          </w:p>
          <w:p w:rsidR="00550228" w:rsidRPr="008C20F2" w:rsidRDefault="00550228" w:rsidP="008C20F2">
            <w:pPr>
              <w:pStyle w:val="Normal1"/>
              <w:spacing w:before="0"/>
              <w:rPr>
                <w:sz w:val="16"/>
                <w:szCs w:val="16"/>
                <w:lang w:val="sq-AL"/>
              </w:rPr>
            </w:pPr>
            <w:r w:rsidRPr="008C20F2">
              <w:rPr>
                <w:sz w:val="16"/>
                <w:szCs w:val="16"/>
                <w:lang w:val="sq-AL"/>
              </w:rPr>
              <w:t>2.   Shkalla e konvertimit përbën kompensimin e duhur për kreditorët e prekur për çdo humbje të lindur për shkak të ushtrimit të kompetencave të zhvlerësimit dhe konvertimit.</w:t>
            </w:r>
          </w:p>
          <w:p w:rsidR="00550228" w:rsidRPr="008C20F2" w:rsidRDefault="00550228" w:rsidP="008C20F2">
            <w:pPr>
              <w:pStyle w:val="Normal1"/>
              <w:spacing w:before="0"/>
              <w:rPr>
                <w:sz w:val="16"/>
                <w:szCs w:val="16"/>
                <w:lang w:val="sq-AL"/>
              </w:rPr>
            </w:pPr>
            <w:r w:rsidRPr="008C20F2">
              <w:rPr>
                <w:sz w:val="16"/>
                <w:szCs w:val="16"/>
                <w:lang w:val="sq-AL"/>
              </w:rPr>
              <w:t>3.   Kur përdoren shkallë të ndryshme konvertimi sipas pikës 1, shkalla e konvertimit e zbatueshme për pasivet që konsiderohen se kanë më përparësi sipas legjislacionit të zbatueshëm për falimentin është më e lartë se shkalla e konvertimit e zbatueshme për pasivet e nënrenditura.</w:t>
            </w:r>
          </w:p>
          <w:p w:rsidR="005F7877" w:rsidRPr="008C20F2" w:rsidRDefault="005F7877" w:rsidP="008C20F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5F7877" w:rsidRPr="008C20F2" w:rsidRDefault="005F7877" w:rsidP="008C20F2">
            <w:pPr>
              <w:contextualSpacing/>
              <w:jc w:val="center"/>
              <w:rPr>
                <w:b/>
                <w:sz w:val="16"/>
                <w:szCs w:val="16"/>
                <w:lang w:val="sq-AL"/>
              </w:rPr>
            </w:pPr>
          </w:p>
          <w:p w:rsidR="00A043D5" w:rsidRPr="008C20F2" w:rsidRDefault="00A043D5" w:rsidP="008C20F2">
            <w:pPr>
              <w:contextualSpacing/>
              <w:jc w:val="center"/>
              <w:rPr>
                <w:b/>
                <w:sz w:val="16"/>
                <w:szCs w:val="16"/>
                <w:lang w:val="sq-AL"/>
              </w:rPr>
            </w:pPr>
            <w:r w:rsidRPr="008C20F2">
              <w:rPr>
                <w:b/>
                <w:sz w:val="16"/>
                <w:szCs w:val="16"/>
                <w:lang w:val="sq-AL"/>
              </w:rPr>
              <w:t>Neni 37</w:t>
            </w:r>
          </w:p>
          <w:p w:rsidR="00A043D5" w:rsidRPr="008C20F2" w:rsidRDefault="00A043D5" w:rsidP="008C20F2">
            <w:pPr>
              <w:contextualSpacing/>
              <w:jc w:val="center"/>
              <w:rPr>
                <w:b/>
                <w:sz w:val="16"/>
                <w:szCs w:val="16"/>
                <w:lang w:val="sq-AL"/>
              </w:rPr>
            </w:pPr>
            <w:r w:rsidRPr="008C20F2">
              <w:rPr>
                <w:b/>
                <w:sz w:val="16"/>
                <w:szCs w:val="16"/>
                <w:lang w:val="sq-AL"/>
              </w:rPr>
              <w:t xml:space="preserve">Raporti i konvertimit të detyrimeve në kapital </w:t>
            </w:r>
          </w:p>
          <w:p w:rsidR="00A043D5" w:rsidRPr="008C20F2" w:rsidRDefault="00A043D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A043D5" w:rsidRPr="008C20F2" w:rsidRDefault="00A043D5" w:rsidP="008C20F2">
            <w:pPr>
              <w:pStyle w:val="ListParagraph"/>
              <w:numPr>
                <w:ilvl w:val="0"/>
                <w:numId w:val="7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pacing w:val="0"/>
                <w:sz w:val="16"/>
                <w:szCs w:val="16"/>
                <w:lang w:val="sq-AL"/>
              </w:rPr>
              <w:t xml:space="preserve">Autoriteti i </w:t>
            </w:r>
            <w:r w:rsidRPr="008C20F2">
              <w:rPr>
                <w:rFonts w:ascii="Times New Roman" w:hAnsi="Times New Roman" w:cs="Times New Roman"/>
                <w:sz w:val="16"/>
                <w:szCs w:val="16"/>
                <w:lang w:val="sq-AL"/>
              </w:rPr>
              <w:t xml:space="preserve">Ndërhyrjes së Jashtëzakonshme, në rastet kur vepron në përputhje me dispozitat e shkronjës “f”, të pikës 1, të nenit 47 të këtij ligji, mund të zbatojë një raport konvertimi të ndryshëm për secilën kategori të </w:t>
            </w:r>
            <w:r w:rsidR="009D77EF" w:rsidRPr="008C20F2">
              <w:rPr>
                <w:rFonts w:ascii="Times New Roman" w:hAnsi="Times New Roman" w:cs="Times New Roman"/>
                <w:sz w:val="16"/>
                <w:szCs w:val="16"/>
                <w:lang w:val="sq-AL"/>
              </w:rPr>
              <w:t xml:space="preserve">instrumenteve </w:t>
            </w:r>
            <w:r w:rsidRPr="008C20F2">
              <w:rPr>
                <w:rFonts w:ascii="Times New Roman" w:hAnsi="Times New Roman" w:cs="Times New Roman"/>
                <w:sz w:val="16"/>
                <w:szCs w:val="16"/>
                <w:lang w:val="sq-AL"/>
              </w:rPr>
              <w:t>të kapitalit dhe detyrimeve sipas parimeve të parashikuara në pikat 2 dhe 3 të këtij neni.</w:t>
            </w:r>
          </w:p>
          <w:p w:rsidR="00A043D5" w:rsidRPr="008C20F2" w:rsidRDefault="00A043D5" w:rsidP="008C20F2">
            <w:pPr>
              <w:pStyle w:val="ListParagraph"/>
              <w:numPr>
                <w:ilvl w:val="0"/>
                <w:numId w:val="75"/>
              </w:numPr>
              <w:spacing w:before="0" w:line="240" w:lineRule="auto"/>
              <w:ind w:left="426" w:hanging="426"/>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Raporti i konvertimit përbën kompensimin e duhur për kreditorët e prekur për çdo humbje që rrjedh nga ushtrimi i kompetencave të zhvlerësimit dhe konvertimit të parashikuar në pikën 1 të këtij neni.</w:t>
            </w:r>
          </w:p>
          <w:p w:rsidR="00A043D5" w:rsidRPr="008C20F2" w:rsidRDefault="00A043D5" w:rsidP="008C20F2">
            <w:pPr>
              <w:pStyle w:val="ListParagraph"/>
              <w:numPr>
                <w:ilvl w:val="0"/>
                <w:numId w:val="75"/>
              </w:numPr>
              <w:spacing w:before="0" w:line="240" w:lineRule="auto"/>
              <w:ind w:left="426" w:hanging="426"/>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 xml:space="preserve">Në rastet kur përdoren raporte të ndryshme konvertimi sipas pikës 1 të këtij neni, raporti i konvertimit i zbatueshëm për detyrimet që konsiderohen se janë më të preferuara në radhën e shlyerjes së detyrimeve, sipas procedurave të likuidimit të detyruar, është më i lartë se raporti i konvertimit të zbatuar për detyrimet e tjera. </w:t>
            </w:r>
          </w:p>
          <w:p w:rsidR="005F7877" w:rsidRPr="008C20F2" w:rsidRDefault="00A043D5" w:rsidP="008C20F2">
            <w:pPr>
              <w:pStyle w:val="ListParagraph"/>
              <w:numPr>
                <w:ilvl w:val="0"/>
                <w:numId w:val="7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pacing w:val="0"/>
                <w:sz w:val="16"/>
                <w:szCs w:val="16"/>
                <w:lang w:val="sq-AL"/>
              </w:rPr>
              <w:t xml:space="preserve">Autoriteti i </w:t>
            </w:r>
            <w:r w:rsidRPr="008C20F2">
              <w:rPr>
                <w:rFonts w:ascii="Times New Roman" w:hAnsi="Times New Roman" w:cs="Times New Roman"/>
                <w:sz w:val="16"/>
                <w:szCs w:val="16"/>
                <w:lang w:val="sq-AL"/>
              </w:rPr>
              <w:t>Ndërhyrjes së Jashtëzakonshme përcakton me akt nënligjor kriteret për përcaktimin e normave të konvertimit të borxhit në kapital.</w:t>
            </w:r>
          </w:p>
        </w:tc>
        <w:tc>
          <w:tcPr>
            <w:tcW w:w="311" w:type="pct"/>
            <w:tcBorders>
              <w:top w:val="double" w:sz="4" w:space="0" w:color="auto"/>
              <w:left w:val="double" w:sz="4" w:space="0" w:color="auto"/>
              <w:bottom w:val="double" w:sz="4" w:space="0" w:color="auto"/>
              <w:right w:val="double" w:sz="4" w:space="0" w:color="auto"/>
            </w:tcBorders>
          </w:tcPr>
          <w:p w:rsidR="005F7877" w:rsidRPr="008C20F2" w:rsidRDefault="00DB66B1" w:rsidP="008C20F2">
            <w:pPr>
              <w:jc w:val="both"/>
              <w:rPr>
                <w:sz w:val="16"/>
                <w:szCs w:val="16"/>
                <w:lang w:val="sq-AL"/>
              </w:rPr>
            </w:pPr>
            <w:r w:rsidRPr="008C20F2">
              <w:rPr>
                <w:sz w:val="16"/>
                <w:szCs w:val="16"/>
                <w:lang w:val="sq-AL"/>
              </w:rPr>
              <w:t>Përputhshmëri e plotë</w:t>
            </w:r>
          </w:p>
        </w:tc>
        <w:tc>
          <w:tcPr>
            <w:tcW w:w="501" w:type="pct"/>
            <w:tcBorders>
              <w:top w:val="double" w:sz="4" w:space="0" w:color="auto"/>
              <w:left w:val="double" w:sz="4" w:space="0" w:color="auto"/>
              <w:bottom w:val="double" w:sz="4" w:space="0" w:color="auto"/>
              <w:right w:val="double" w:sz="4" w:space="0" w:color="auto"/>
            </w:tcBorders>
          </w:tcPr>
          <w:p w:rsidR="005F7877" w:rsidRPr="008C20F2" w:rsidRDefault="00DB66B1" w:rsidP="008C20F2">
            <w:pPr>
              <w:pStyle w:val="BodyText"/>
              <w:spacing w:after="0"/>
              <w:jc w:val="both"/>
              <w:rPr>
                <w:sz w:val="16"/>
                <w:szCs w:val="16"/>
                <w:lang w:val="sq-AL"/>
              </w:rPr>
            </w:pPr>
            <w:r w:rsidRPr="008C20F2">
              <w:rPr>
                <w:sz w:val="16"/>
                <w:szCs w:val="16"/>
                <w:lang w:val="sq-AL"/>
              </w:rPr>
              <w:t>Autoriteti i Ndërhyrjes së Jashtëzakonshme përcakton me akt nënligjor kriteret për përcaktimin e normave të konvertimit të borxhit në kapital.</w:t>
            </w:r>
          </w:p>
        </w:tc>
      </w:tr>
      <w:tr w:rsidR="001B5504" w:rsidRPr="00E74C4D" w:rsidTr="000D7E0E">
        <w:trPr>
          <w:trHeight w:val="576"/>
        </w:trPr>
        <w:tc>
          <w:tcPr>
            <w:tcW w:w="403" w:type="pct"/>
            <w:tcBorders>
              <w:top w:val="double" w:sz="4" w:space="0" w:color="auto"/>
              <w:left w:val="double" w:sz="4" w:space="0" w:color="auto"/>
              <w:bottom w:val="double" w:sz="4" w:space="0" w:color="auto"/>
              <w:right w:val="double" w:sz="4" w:space="0" w:color="auto"/>
            </w:tcBorders>
          </w:tcPr>
          <w:p w:rsidR="001B5504" w:rsidRPr="008C20F2" w:rsidRDefault="001B5504" w:rsidP="001B5504">
            <w:pPr>
              <w:pStyle w:val="ti-art"/>
              <w:spacing w:before="0" w:after="0"/>
              <w:rPr>
                <w:b/>
                <w:i w:val="0"/>
                <w:sz w:val="16"/>
                <w:szCs w:val="16"/>
                <w:lang w:val="sq-AL"/>
              </w:rPr>
            </w:pPr>
            <w:r w:rsidRPr="008C20F2">
              <w:rPr>
                <w:b/>
                <w:i w:val="0"/>
                <w:sz w:val="16"/>
                <w:szCs w:val="16"/>
                <w:lang w:val="sq-AL"/>
              </w:rPr>
              <w:t>Neni 50</w:t>
            </w:r>
          </w:p>
          <w:p w:rsidR="001B5504" w:rsidRPr="008C20F2" w:rsidRDefault="001B5504" w:rsidP="001B5504">
            <w:pPr>
              <w:pStyle w:val="sti-art"/>
              <w:spacing w:before="0" w:after="0"/>
              <w:rPr>
                <w:sz w:val="16"/>
                <w:szCs w:val="16"/>
                <w:lang w:val="sq-AL"/>
              </w:rPr>
            </w:pPr>
            <w:r w:rsidRPr="008C20F2">
              <w:rPr>
                <w:sz w:val="16"/>
                <w:szCs w:val="16"/>
                <w:lang w:val="sq-AL"/>
              </w:rPr>
              <w:t>Shkalla e konvertimit të borxhit në kapital neto</w:t>
            </w:r>
          </w:p>
          <w:p w:rsidR="001B5504" w:rsidRPr="008C20F2" w:rsidRDefault="001B5504"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1B5504" w:rsidRPr="008C20F2" w:rsidRDefault="001B5504" w:rsidP="001B5504">
            <w:pPr>
              <w:pStyle w:val="Normal1"/>
              <w:spacing w:before="0"/>
              <w:rPr>
                <w:sz w:val="16"/>
                <w:szCs w:val="16"/>
                <w:lang w:val="sq-AL"/>
              </w:rPr>
            </w:pPr>
            <w:r w:rsidRPr="008C20F2">
              <w:rPr>
                <w:sz w:val="16"/>
                <w:szCs w:val="16"/>
                <w:lang w:val="sq-AL"/>
              </w:rPr>
              <w:t>4.   ABE, brenda datës 3 janar 2016, nxjerr udhëzimet në përputhje me nenin 16 të Rregullores (BE) Nr. 1093/2010 për vendosjen e shkallëve të konvertimit.</w:t>
            </w:r>
          </w:p>
          <w:p w:rsidR="001B5504" w:rsidRPr="008C20F2" w:rsidRDefault="001B5504" w:rsidP="001B5504">
            <w:pPr>
              <w:pStyle w:val="Normal1"/>
              <w:spacing w:before="0"/>
              <w:rPr>
                <w:sz w:val="16"/>
                <w:szCs w:val="16"/>
                <w:lang w:val="sq-AL"/>
              </w:rPr>
            </w:pPr>
            <w:r w:rsidRPr="008C20F2">
              <w:rPr>
                <w:sz w:val="16"/>
                <w:szCs w:val="16"/>
                <w:lang w:val="sq-AL"/>
              </w:rPr>
              <w:t xml:space="preserve">Në këto udhëzime duhet të tregohet, në veçanti, se si kreditorët e prekur mund të kompensohen në mënyrën e duhur me anë të shkallës së konvertimit dhe shkallët </w:t>
            </w:r>
            <w:r w:rsidRPr="008C20F2">
              <w:rPr>
                <w:sz w:val="16"/>
                <w:szCs w:val="16"/>
                <w:lang w:val="sq-AL"/>
              </w:rPr>
              <w:lastRenderedPageBreak/>
              <w:t>relative të konvertimit që mund të jenë të përshtatshme për të pasqyruar prioritetin e pasiveve me përparësi sipas legjislacionit të zbatueshëm për falimentin.</w:t>
            </w:r>
          </w:p>
        </w:tc>
        <w:tc>
          <w:tcPr>
            <w:tcW w:w="207" w:type="pct"/>
            <w:tcBorders>
              <w:top w:val="double" w:sz="4" w:space="0" w:color="auto"/>
              <w:left w:val="double" w:sz="4" w:space="0" w:color="auto"/>
              <w:bottom w:val="double" w:sz="4" w:space="0" w:color="auto"/>
              <w:right w:val="double" w:sz="4" w:space="0" w:color="auto"/>
            </w:tcBorders>
          </w:tcPr>
          <w:p w:rsidR="001B5504" w:rsidRPr="008C20F2" w:rsidRDefault="001B5504"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1B5504" w:rsidRPr="008C20F2" w:rsidRDefault="001B5504"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B5504" w:rsidRPr="003D1902" w:rsidRDefault="001B5504" w:rsidP="003D1902">
            <w:pPr>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1B5504" w:rsidRPr="008C20F2" w:rsidRDefault="001B5504"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1B5504" w:rsidRPr="008C20F2" w:rsidRDefault="001B5504" w:rsidP="008C20F2">
            <w:pPr>
              <w:pStyle w:val="BodyText"/>
              <w:spacing w:after="0"/>
              <w:jc w:val="both"/>
              <w:rPr>
                <w:sz w:val="16"/>
                <w:szCs w:val="16"/>
                <w:lang w:val="sq-AL"/>
              </w:rPr>
            </w:pPr>
          </w:p>
        </w:tc>
      </w:tr>
    </w:tbl>
    <w:p w:rsidR="00B051FD" w:rsidRDefault="00B051FD" w:rsidP="008C20F2">
      <w:pPr>
        <w:ind w:left="6480"/>
        <w:rPr>
          <w:b/>
          <w:lang w:val="sq-AL"/>
        </w:rPr>
      </w:pPr>
    </w:p>
    <w:p w:rsidR="00AA1324" w:rsidRPr="008C20F2" w:rsidRDefault="00AA1324" w:rsidP="008C20F2">
      <w:pPr>
        <w:ind w:left="6480"/>
        <w:rPr>
          <w:b/>
          <w:lang w:val="sq-AL"/>
        </w:rPr>
      </w:pPr>
    </w:p>
    <w:p w:rsidR="003A05CA" w:rsidRPr="008C20F2" w:rsidRDefault="003A05CA" w:rsidP="008C20F2">
      <w:pPr>
        <w:ind w:left="6480"/>
        <w:rPr>
          <w:b/>
          <w:lang w:val="sq-AL"/>
        </w:rPr>
      </w:pPr>
    </w:p>
    <w:p w:rsidR="003A05CA" w:rsidRPr="008C20F2" w:rsidRDefault="003A05CA" w:rsidP="008C20F2">
      <w:pPr>
        <w:ind w:left="6480"/>
        <w:rPr>
          <w:b/>
          <w:lang w:val="sq-AL"/>
        </w:rPr>
      </w:pPr>
    </w:p>
    <w:p w:rsidR="00AA1324" w:rsidRPr="008C20F2" w:rsidRDefault="00AA1324" w:rsidP="008C20F2">
      <w:pPr>
        <w:rPr>
          <w:b/>
          <w:lang w:val="sq-AL"/>
        </w:rPr>
      </w:pPr>
    </w:p>
    <w:p w:rsidR="00AA1324" w:rsidRPr="008C20F2" w:rsidRDefault="00AA1324" w:rsidP="008C20F2">
      <w:pPr>
        <w:rPr>
          <w:lang w:val="sq-AL"/>
        </w:rPr>
      </w:pPr>
    </w:p>
    <w:p w:rsidR="00673B31" w:rsidRPr="008C20F2" w:rsidRDefault="00673B31" w:rsidP="008C20F2">
      <w:pPr>
        <w:rPr>
          <w:lang w:val="sq-AL"/>
        </w:rPr>
      </w:pPr>
    </w:p>
    <w:p w:rsidR="00673B31" w:rsidRPr="008C20F2" w:rsidRDefault="00673B31" w:rsidP="008C20F2">
      <w:pPr>
        <w:rPr>
          <w:lang w:val="sq-AL"/>
        </w:rPr>
      </w:pPr>
    </w:p>
    <w:p w:rsidR="00673B31" w:rsidRPr="008C20F2" w:rsidRDefault="00673B31" w:rsidP="008C20F2">
      <w:pPr>
        <w:rPr>
          <w:lang w:val="sq-AL"/>
        </w:rPr>
      </w:pPr>
    </w:p>
    <w:p w:rsidR="00673B31" w:rsidRPr="008C20F2" w:rsidRDefault="00673B31" w:rsidP="008C20F2">
      <w:pPr>
        <w:rPr>
          <w:lang w:val="sq-AL"/>
        </w:rPr>
      </w:pPr>
    </w:p>
    <w:p w:rsidR="00673B31" w:rsidRPr="008C20F2" w:rsidRDefault="00673B31" w:rsidP="008C20F2">
      <w:pPr>
        <w:rPr>
          <w:lang w:val="sq-AL"/>
        </w:rPr>
      </w:pPr>
    </w:p>
    <w:p w:rsidR="00673B31" w:rsidRPr="008C20F2" w:rsidRDefault="00673B31" w:rsidP="008C20F2">
      <w:pPr>
        <w:rPr>
          <w:lang w:val="sq-AL"/>
        </w:rPr>
      </w:pPr>
    </w:p>
    <w:p w:rsidR="00673B31" w:rsidRPr="008C20F2" w:rsidRDefault="00673B31" w:rsidP="008C20F2">
      <w:pPr>
        <w:rPr>
          <w:lang w:val="sq-AL"/>
        </w:rPr>
      </w:pPr>
    </w:p>
    <w:p w:rsidR="00673B31" w:rsidRPr="008C20F2" w:rsidRDefault="00673B31" w:rsidP="008C20F2">
      <w:pPr>
        <w:rPr>
          <w:lang w:val="sq-AL"/>
        </w:rPr>
      </w:pPr>
    </w:p>
    <w:p w:rsidR="00673B31" w:rsidRPr="008C20F2" w:rsidRDefault="00673B31" w:rsidP="008C20F2">
      <w:pPr>
        <w:rPr>
          <w:lang w:val="sq-AL"/>
        </w:rPr>
      </w:pPr>
    </w:p>
    <w:tbl>
      <w:tblPr>
        <w:tblW w:w="5187"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102"/>
        <w:gridCol w:w="3969"/>
        <w:gridCol w:w="566"/>
        <w:gridCol w:w="992"/>
        <w:gridCol w:w="4820"/>
        <w:gridCol w:w="850"/>
        <w:gridCol w:w="1370"/>
      </w:tblGrid>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51</w:t>
            </w:r>
          </w:p>
          <w:p w:rsidR="00673B31" w:rsidRPr="008C20F2" w:rsidRDefault="00673B31" w:rsidP="008C20F2">
            <w:pPr>
              <w:pStyle w:val="sti-art"/>
              <w:spacing w:before="0" w:after="0"/>
              <w:rPr>
                <w:sz w:val="16"/>
                <w:szCs w:val="16"/>
                <w:lang w:val="sq-AL"/>
              </w:rPr>
            </w:pPr>
            <w:r w:rsidRPr="008C20F2">
              <w:rPr>
                <w:sz w:val="16"/>
                <w:szCs w:val="16"/>
                <w:lang w:val="sq-AL"/>
              </w:rPr>
              <w:t>Masat e rimëkëmbjes dhe riorganizimit që shoqërojnë mbajtjen e humbjeve nga kreditorët</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sigurojnë që, kur autoritetet e zgjidhjes përdorin instrumentin e mbajtjes së humbjeve nga kreditorët për të rikapitalizuar një institucion ose subjekt të përmendur në nenin 1, pika 1, shkronja “b”, “c” ose “d”, në përputhje me nenin 43, pika 2, shkronja “a”, të miratohen masa organizuese për të siguruar që për këtë institucion ose subjekt të përpilohet dhe zbatohet një plan për riorganizimin e biznesit në përputhje me nenin 52.</w:t>
            </w:r>
          </w:p>
          <w:p w:rsidR="00673B31" w:rsidRPr="008C20F2" w:rsidRDefault="00673B31" w:rsidP="008C20F2">
            <w:pPr>
              <w:pStyle w:val="Normal1"/>
              <w:spacing w:before="0"/>
              <w:rPr>
                <w:sz w:val="16"/>
                <w:szCs w:val="16"/>
                <w:lang w:val="sq-AL"/>
              </w:rPr>
            </w:pPr>
            <w:r w:rsidRPr="008C20F2">
              <w:rPr>
                <w:sz w:val="16"/>
                <w:szCs w:val="16"/>
                <w:lang w:val="sq-AL"/>
              </w:rPr>
              <w:t>2.   Masat organizuese të përmendura në pikën 1 të këtij neni mund të përfshijnë emërimin nga autoriteti i zgjidhjes i një personi ose disa personave të emëruar në përputhje me nenin 72, pika 1, me objektiv përpilimin dhe zbatimin e planit për riorganizimin e biznesit që e kërkon neni 52.</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38</w:t>
            </w:r>
          </w:p>
          <w:p w:rsidR="00673B31" w:rsidRPr="008C20F2" w:rsidRDefault="00673B31" w:rsidP="008C20F2">
            <w:pPr>
              <w:contextualSpacing/>
              <w:jc w:val="center"/>
              <w:rPr>
                <w:b/>
                <w:sz w:val="16"/>
                <w:szCs w:val="16"/>
                <w:lang w:val="sq-AL"/>
              </w:rPr>
            </w:pPr>
            <w:r w:rsidRPr="008C20F2">
              <w:rPr>
                <w:b/>
                <w:sz w:val="16"/>
                <w:szCs w:val="16"/>
                <w:lang w:val="sq-AL"/>
              </w:rPr>
              <w:t xml:space="preserve">Masat e rimëkëmbjes dhe riorganizimit </w:t>
            </w:r>
          </w:p>
          <w:p w:rsidR="00673B31" w:rsidRPr="008C20F2" w:rsidRDefault="00673B31" w:rsidP="008C20F2">
            <w:pPr>
              <w:contextualSpacing/>
              <w:jc w:val="center"/>
              <w:rPr>
                <w:b/>
                <w:sz w:val="16"/>
                <w:szCs w:val="16"/>
                <w:lang w:val="sq-AL"/>
              </w:rPr>
            </w:pPr>
            <w:r w:rsidRPr="008C20F2">
              <w:rPr>
                <w:b/>
                <w:sz w:val="16"/>
                <w:szCs w:val="16"/>
                <w:lang w:val="sq-AL"/>
              </w:rPr>
              <w:t xml:space="preserve">që shoqërojnë </w:t>
            </w:r>
            <w:r w:rsidR="009D77EF" w:rsidRPr="008C20F2">
              <w:rPr>
                <w:b/>
                <w:sz w:val="16"/>
                <w:szCs w:val="16"/>
                <w:lang w:val="sq-AL"/>
              </w:rPr>
              <w:t xml:space="preserve">rikapitalizimin </w:t>
            </w:r>
            <w:r w:rsidRPr="008C20F2">
              <w:rPr>
                <w:b/>
                <w:sz w:val="16"/>
                <w:szCs w:val="16"/>
                <w:lang w:val="sq-AL"/>
              </w:rPr>
              <w:t>nga brenda</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numPr>
                <w:ilvl w:val="0"/>
                <w:numId w:val="76"/>
              </w:numPr>
              <w:spacing w:before="0"/>
              <w:ind w:left="426" w:hanging="426"/>
              <w:rPr>
                <w:sz w:val="16"/>
                <w:szCs w:val="16"/>
                <w:lang w:val="sq-AL"/>
              </w:rPr>
            </w:pPr>
            <w:r w:rsidRPr="008C20F2">
              <w:rPr>
                <w:rFonts w:eastAsiaTheme="minorHAnsi"/>
                <w:spacing w:val="4"/>
                <w:sz w:val="16"/>
                <w:szCs w:val="16"/>
                <w:lang w:val="sq-AL"/>
              </w:rPr>
              <w:t xml:space="preserve">Kur </w:t>
            </w:r>
            <w:r w:rsidRPr="008C20F2">
              <w:rPr>
                <w:sz w:val="16"/>
                <w:szCs w:val="16"/>
                <w:lang w:val="sq-AL"/>
              </w:rPr>
              <w:t xml:space="preserve">Autoriteti i Ndërhyrjes së Jashtëzakonshme </w:t>
            </w:r>
            <w:r w:rsidRPr="008C20F2">
              <w:rPr>
                <w:rFonts w:eastAsiaTheme="minorHAnsi"/>
                <w:spacing w:val="4"/>
                <w:sz w:val="16"/>
                <w:szCs w:val="16"/>
                <w:lang w:val="sq-AL"/>
              </w:rPr>
              <w:t xml:space="preserve">zbaton instrumentin e </w:t>
            </w:r>
            <w:r w:rsidRPr="008C20F2">
              <w:rPr>
                <w:sz w:val="16"/>
                <w:szCs w:val="16"/>
                <w:lang w:val="sq-AL"/>
              </w:rPr>
              <w:t>rikapitalizimit nga brenda</w:t>
            </w:r>
            <w:r w:rsidRPr="008C20F2">
              <w:rPr>
                <w:rFonts w:eastAsiaTheme="minorHAnsi"/>
                <w:spacing w:val="4"/>
                <w:sz w:val="16"/>
                <w:szCs w:val="16"/>
                <w:lang w:val="sq-AL"/>
              </w:rPr>
              <w:t xml:space="preserve">të një bankë në përputhje me </w:t>
            </w:r>
            <w:r w:rsidRPr="008C20F2">
              <w:rPr>
                <w:sz w:val="16"/>
                <w:szCs w:val="16"/>
                <w:lang w:val="sq-AL"/>
              </w:rPr>
              <w:t>shkronjën</w:t>
            </w:r>
            <w:r w:rsidRPr="008C20F2">
              <w:rPr>
                <w:rFonts w:eastAsiaTheme="minorHAnsi"/>
                <w:spacing w:val="4"/>
                <w:sz w:val="16"/>
                <w:szCs w:val="16"/>
                <w:lang w:val="sq-AL"/>
              </w:rPr>
              <w:t xml:space="preserve"> “a”, të pikës 1, të nenit 30, merr masa për hartimin dhe zbatimin e një plani për riorganizimin e aktivitetit tregtar të  bankës në përputhje me nenin 39 më poshtë. </w:t>
            </w:r>
          </w:p>
          <w:p w:rsidR="00673B31" w:rsidRPr="008C20F2" w:rsidRDefault="00673B31" w:rsidP="008C20F2">
            <w:pPr>
              <w:pStyle w:val="Normal1"/>
              <w:numPr>
                <w:ilvl w:val="0"/>
                <w:numId w:val="76"/>
              </w:numPr>
              <w:spacing w:before="0"/>
              <w:ind w:left="426" w:hanging="426"/>
              <w:rPr>
                <w:sz w:val="16"/>
                <w:szCs w:val="16"/>
                <w:lang w:val="sq-AL"/>
              </w:rPr>
            </w:pPr>
            <w:r w:rsidRPr="008C20F2">
              <w:rPr>
                <w:sz w:val="16"/>
                <w:szCs w:val="16"/>
                <w:lang w:val="sq-AL"/>
              </w:rPr>
              <w:t>Masat organizative të përmendura në pikën 1 të këtij neni mund të përfshijnë emërimin nga Autoriteti i Ndërhyrjes së Jashtëzakonshme të një ose disa administratorëve në përputhje me pikën 2, të nenit 55 te keti ligji, me objektiv hartimin dhe zbatimin e planit për riorganizimin e aktivitetit tregtar të kërkuar nga neni 39 te këtij ligji.</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Përputhshmëri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52</w:t>
            </w:r>
          </w:p>
          <w:p w:rsidR="00673B31" w:rsidRPr="008C20F2" w:rsidRDefault="00673B31" w:rsidP="008C20F2">
            <w:pPr>
              <w:pStyle w:val="sti-art"/>
              <w:spacing w:before="0" w:after="0"/>
              <w:rPr>
                <w:sz w:val="16"/>
                <w:szCs w:val="16"/>
                <w:lang w:val="sq-AL"/>
              </w:rPr>
            </w:pPr>
            <w:r w:rsidRPr="008C20F2">
              <w:rPr>
                <w:sz w:val="16"/>
                <w:szCs w:val="16"/>
                <w:lang w:val="sq-AL"/>
              </w:rPr>
              <w:t>Plani për riorganizimin e biznesit</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 xml:space="preserve">1.   Shtetet Anëtare kërkojnë që, brenda një muaji pas përdorimit të instrumentit të mbajtjes së humbjeve nga kreditorët për një institucion ose subjekt të përmendur në nenin 1, pika 1, shkronja “b”, “c” ose “d”, në përputhje me nenin 43, pika 2, shkronja “a”, organi i administrimit ose personi apo personat e emëruar në përputhje me nenin 72, pika 1, të përpilojnë dhe t’i paraqesin autoritetit të zgjidhjes një plan për riorganizimin e biznesit që i përmbush kërkesat e pikës 4 dhe 5 të këtij neni. Kur zbatohet kuadri i Bashkimit Evropian për ndihmën </w:t>
            </w:r>
            <w:r w:rsidRPr="008C20F2">
              <w:rPr>
                <w:sz w:val="16"/>
                <w:szCs w:val="16"/>
                <w:lang w:val="sq-AL"/>
              </w:rPr>
              <w:lastRenderedPageBreak/>
              <w:t>shtetërore, Shtetet Anëtare sigurojnë që një plan i tillë të jetë në përputhje me planin ristrukturues që i kërkohet t’i paraqesë Komisionit në kuadër këtij kuadri institucionit ose subjektit të përmendur në nenin 1, pika 1, shkronja “b”, “c” ose “d”.</w:t>
            </w:r>
          </w:p>
          <w:p w:rsidR="00673B31" w:rsidRPr="00462E1F" w:rsidRDefault="00673B31" w:rsidP="008C20F2">
            <w:pPr>
              <w:pStyle w:val="Normal1"/>
              <w:spacing w:before="0"/>
              <w:rPr>
                <w:sz w:val="16"/>
                <w:szCs w:val="16"/>
                <w:lang w:val="sq-AL"/>
              </w:rPr>
            </w:pPr>
            <w:r w:rsidRPr="008C20F2">
              <w:rPr>
                <w:sz w:val="16"/>
                <w:szCs w:val="16"/>
                <w:lang w:val="sq-AL"/>
              </w:rPr>
              <w:t>2.   </w:t>
            </w:r>
            <w:r w:rsidRPr="00462E1F">
              <w:rPr>
                <w:sz w:val="16"/>
                <w:szCs w:val="16"/>
                <w:lang w:val="sq-AL"/>
              </w:rPr>
              <w:t>Kur instrumenti i mbajtjes së humbjeve nga kreditorët i nenit 43, pika 2, shkronja “a”, përdoret për dy ose më shumë subjekte të grupit, plani për riorganizimin e biznesit hartohet nga institucioni mëmë i Bashkimit Evropian dhe mbulon të gjitha institucionet e grupit në përputhje me procedurën e përcaktuar në nenin 7 dhe 8 dhe i paraqitet autoritetit të zgjidhjes në nivel të grupit. Autoriteti i zgjidhjes në nivel të grupit ua komunikon planin  autoriteteve të tjera përkatëse të zgjidhjes dhe ABE-së.</w:t>
            </w:r>
          </w:p>
          <w:p w:rsidR="00673B31" w:rsidRPr="00462E1F" w:rsidRDefault="00673B31" w:rsidP="008C20F2">
            <w:pPr>
              <w:pStyle w:val="Normal1"/>
              <w:spacing w:before="0"/>
              <w:rPr>
                <w:sz w:val="16"/>
                <w:szCs w:val="16"/>
                <w:lang w:val="sq-AL"/>
              </w:rPr>
            </w:pPr>
            <w:r w:rsidRPr="00462E1F">
              <w:rPr>
                <w:sz w:val="16"/>
                <w:szCs w:val="16"/>
                <w:lang w:val="sq-AL"/>
              </w:rPr>
              <w:t>3.   Në rrethana në jashtëzakonshme dhe nëse është e nevojshme për arritjen e objektivave të zgjidhjes, autoriteti i zgjidhjes mund ta zgjasë periudhën e përmendur në pikën 1 deri në jo më shumë se dy muaj pas përdorimit të instrumentit të mbajtjes së humbjeve nga kreditorët.</w:t>
            </w:r>
          </w:p>
          <w:p w:rsidR="00673B31" w:rsidRPr="00462E1F" w:rsidRDefault="00673B31" w:rsidP="008C20F2">
            <w:pPr>
              <w:pStyle w:val="Normal1"/>
              <w:spacing w:before="0"/>
              <w:rPr>
                <w:sz w:val="16"/>
                <w:szCs w:val="16"/>
                <w:vertAlign w:val="subscript"/>
                <w:lang w:val="sq-AL"/>
              </w:rPr>
            </w:pPr>
            <w:r w:rsidRPr="00462E1F">
              <w:rPr>
                <w:sz w:val="16"/>
                <w:szCs w:val="16"/>
                <w:lang w:val="sq-AL"/>
              </w:rPr>
              <w:t>Kur kërkohet që plani për riorganizimin e biznesit të njoftohet brenda kuadrit të Bashkimit Evropian për ndihmën shtetërore, autoriteti i zgjidhjes mund ta zgjasë periudhën e pikës 1 deri në maksimumi dy muaj pas përdorimit të instrumentit të mbajtjes së humbjeve nga kreditorët ose deri në afatin e parashikuar në kuadrin e Bashkimit Evropian për ndihmën shtetërore, cilido bie më parë.</w:t>
            </w:r>
          </w:p>
          <w:p w:rsidR="00673B31" w:rsidRPr="00462E1F" w:rsidRDefault="00673B31" w:rsidP="008C20F2">
            <w:pPr>
              <w:pStyle w:val="Normal1"/>
              <w:spacing w:before="0"/>
              <w:rPr>
                <w:sz w:val="16"/>
                <w:szCs w:val="16"/>
                <w:lang w:val="sq-AL"/>
              </w:rPr>
            </w:pPr>
            <w:r w:rsidRPr="00462E1F">
              <w:rPr>
                <w:sz w:val="16"/>
                <w:szCs w:val="16"/>
                <w:lang w:val="sq-AL"/>
              </w:rPr>
              <w:t>4.   Në planin për riorganizimin e biznesit parashtrohen masat që synojnë rivendosjen e rentabilitetit afatgjatë të institucionit ose subjektit të përmendur në nenin 1, pika 1, shkronja “b”, “c” dhe “d”, ose të disa pjesëve të aktivitetit tregtar brenda një grafiku kohor të arsyeshëm. Këto masa duhet të mbështeten në hipoteza realiste në lidhje me kushtet ekonomike dhe të tregut financiar në të cilat do të ushtrojë aktivitet institucioni ose subjekti i përmendur në nenin 1, pika 1, shkronja “b”, “c” ose “d”.</w:t>
            </w:r>
          </w:p>
          <w:p w:rsidR="00673B31" w:rsidRPr="008C20F2" w:rsidRDefault="00673B31" w:rsidP="008C20F2">
            <w:pPr>
              <w:pStyle w:val="Normal1"/>
              <w:spacing w:before="0"/>
              <w:rPr>
                <w:sz w:val="16"/>
                <w:szCs w:val="16"/>
                <w:lang w:val="sq-AL"/>
              </w:rPr>
            </w:pPr>
            <w:r w:rsidRPr="00462E1F">
              <w:rPr>
                <w:sz w:val="16"/>
                <w:szCs w:val="16"/>
                <w:lang w:val="sq-AL"/>
              </w:rPr>
              <w:t>Plani për riorganizimin e biznesit merr në konsideratë, ndër të tjera, gjendjen aktuale dhe perspektivën e ardhshme të tregjeve financiare, duke pasqyruar hipotezat e rastit më të mirë dhe rastit më të keq, përfshirë një ndërthurje ngjarjesh që mundësojnë identifikimin e pikave kryesore të dobëta të institucionit. Hipotezat krahasohen me treguesit e duhur të krahasimit për të gjithë sektorin.</w:t>
            </w:r>
          </w:p>
          <w:p w:rsidR="00673B31" w:rsidRPr="008C20F2" w:rsidRDefault="00673B31" w:rsidP="008C20F2">
            <w:pPr>
              <w:pStyle w:val="Normal1"/>
              <w:spacing w:before="0"/>
              <w:rPr>
                <w:sz w:val="16"/>
                <w:szCs w:val="16"/>
                <w:lang w:val="sq-AL"/>
              </w:rPr>
            </w:pPr>
            <w:r w:rsidRPr="008C20F2">
              <w:rPr>
                <w:sz w:val="16"/>
                <w:szCs w:val="16"/>
                <w:lang w:val="sq-AL"/>
              </w:rPr>
              <w:t>5.   Një plan për riorganizimin e biznesit përmban të paktën elementet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lang w:val="sq-AL"/>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 xml:space="preserve">një diagnozë të hollësishme të faktorëve dhe problemeve që kanë bërë që institucioni ose subjekti i përmendur në nenin 1, pika 1, shkronja “b”, “c” ose </w:t>
                  </w:r>
                  <w:r w:rsidRPr="008C20F2">
                    <w:rPr>
                      <w:sz w:val="16"/>
                      <w:szCs w:val="16"/>
                      <w:lang w:val="sq-AL"/>
                    </w:rPr>
                    <w:lastRenderedPageBreak/>
                    <w:t>“d”, është kolaps ose ka të ngjarë të shkojë në kolaps dhe rrethanat që kanë çuar në këto vështirësi;</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një përshkrim të masave që synojnë rivendosjen e rentabilitetit afatgjatë të institucionit ose subjektit të përmendur në nenin 1, pika 1, shkronja “b”, “c” ose “d”, që duhen miratuar;</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1A4F25"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lang w:val="it-IT"/>
                    </w:rPr>
                  </w:pPr>
                  <w:r w:rsidRPr="008C20F2">
                    <w:rPr>
                      <w:sz w:val="16"/>
                      <w:szCs w:val="16"/>
                      <w:lang w:val="sq-AL"/>
                    </w:rPr>
                    <w:t>një grafik kohor për zbatimin e këtyre masave.</w:t>
                  </w:r>
                </w:p>
              </w:tc>
            </w:tr>
          </w:tbl>
          <w:p w:rsidR="00673B31" w:rsidRPr="008C20F2" w:rsidRDefault="00673B31" w:rsidP="008C20F2">
            <w:pPr>
              <w:pStyle w:val="Normal1"/>
              <w:spacing w:before="0"/>
              <w:rPr>
                <w:sz w:val="16"/>
                <w:szCs w:val="16"/>
                <w:lang w:val="it-IT"/>
              </w:rPr>
            </w:pPr>
            <w:r w:rsidRPr="008C20F2">
              <w:rPr>
                <w:sz w:val="16"/>
                <w:szCs w:val="16"/>
                <w:lang w:val="it-IT"/>
              </w:rPr>
              <w:t>6.   </w:t>
            </w:r>
            <w:r w:rsidRPr="008C20F2">
              <w:rPr>
                <w:sz w:val="16"/>
                <w:szCs w:val="16"/>
                <w:lang w:val="sq-AL"/>
              </w:rPr>
              <w:t>Në masat që synojnë rivendosjen e rentabilitetit afatgjatë të institucionit ose subjektit të përmendur në nenin 1, pika 1, shkronja “b”, “c” ose “d”, mund të përfshihet:</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riorganizimi i aktiviteteve të institucionit ose subjektit të përmendur në nenin 1, pika 1, shkronja “b”, “c” ose “d”;</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1A4F25"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lang w:val="it-IT"/>
                    </w:rPr>
                  </w:pPr>
                  <w:r w:rsidRPr="008C20F2">
                    <w:rPr>
                      <w:sz w:val="16"/>
                      <w:szCs w:val="16"/>
                      <w:lang w:val="sq-AL"/>
                    </w:rPr>
                    <w:t>ndryshime të sistemeve dhe infrastrukturës operative brenda institucionit;</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7"/>
              <w:gridCol w:w="3516"/>
            </w:tblGrid>
            <w:tr w:rsidR="008C20F2" w:rsidRPr="008C20F2" w:rsidTr="009D77EF">
              <w:trPr>
                <w:tblCellSpacing w:w="0" w:type="dxa"/>
              </w:trPr>
              <w:tc>
                <w:tcPr>
                  <w:tcW w:w="190" w:type="dxa"/>
                  <w:hideMark/>
                </w:tcPr>
                <w:p w:rsidR="00673B31" w:rsidRPr="008C20F2" w:rsidRDefault="00673B31" w:rsidP="008C20F2">
                  <w:pPr>
                    <w:pStyle w:val="Normal1"/>
                    <w:spacing w:before="0"/>
                    <w:rPr>
                      <w:sz w:val="16"/>
                      <w:szCs w:val="16"/>
                    </w:rPr>
                  </w:pPr>
                  <w:r w:rsidRPr="008C20F2">
                    <w:rPr>
                      <w:sz w:val="16"/>
                      <w:szCs w:val="16"/>
                    </w:rPr>
                    <w:t>(c)</w:t>
                  </w:r>
                </w:p>
              </w:tc>
              <w:tc>
                <w:tcPr>
                  <w:tcW w:w="2824" w:type="dxa"/>
                  <w:hideMark/>
                </w:tcPr>
                <w:p w:rsidR="00673B31" w:rsidRPr="008C20F2" w:rsidRDefault="00673B31" w:rsidP="008C20F2">
                  <w:pPr>
                    <w:pStyle w:val="Normal1"/>
                    <w:spacing w:before="0"/>
                    <w:rPr>
                      <w:sz w:val="16"/>
                      <w:szCs w:val="16"/>
                      <w:lang w:val="de-AT"/>
                    </w:rPr>
                  </w:pPr>
                  <w:r w:rsidRPr="008C20F2">
                    <w:rPr>
                      <w:sz w:val="16"/>
                      <w:szCs w:val="16"/>
                      <w:lang w:val="sq-AL"/>
                    </w:rPr>
                    <w:t>tërheqja nga aktivitetet që sjellin humbje;</w:t>
                  </w:r>
                </w:p>
              </w:tc>
            </w:tr>
          </w:tbl>
          <w:p w:rsidR="00673B31" w:rsidRPr="008C20F2" w:rsidRDefault="00673B31" w:rsidP="008C20F2">
            <w:pPr>
              <w:rPr>
                <w:vanish/>
                <w:sz w:val="16"/>
                <w:szCs w:val="16"/>
                <w:lang w:val="de-AT"/>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(d)</w:t>
                  </w:r>
                </w:p>
              </w:tc>
              <w:tc>
                <w:tcPr>
                  <w:tcW w:w="2827" w:type="dxa"/>
                  <w:hideMark/>
                </w:tcPr>
                <w:p w:rsidR="00673B31" w:rsidRPr="008C20F2" w:rsidRDefault="00673B31" w:rsidP="008C20F2">
                  <w:pPr>
                    <w:pStyle w:val="Normal1"/>
                    <w:spacing w:before="0"/>
                    <w:rPr>
                      <w:sz w:val="16"/>
                      <w:szCs w:val="16"/>
                      <w:lang w:val="de-AT"/>
                    </w:rPr>
                  </w:pPr>
                  <w:r w:rsidRPr="008C20F2">
                    <w:rPr>
                      <w:sz w:val="16"/>
                      <w:szCs w:val="16"/>
                      <w:lang w:val="sq-AL"/>
                    </w:rPr>
                    <w:t>ristrukturimi i aktiviteteve ekzistuese që mund të bëhen konkurruese;</w:t>
                  </w:r>
                </w:p>
              </w:tc>
            </w:tr>
          </w:tbl>
          <w:p w:rsidR="00673B31" w:rsidRPr="008C20F2" w:rsidRDefault="00673B31" w:rsidP="008C20F2">
            <w:pPr>
              <w:rPr>
                <w:vanish/>
                <w:sz w:val="16"/>
                <w:szCs w:val="16"/>
                <w:lang w:val="de-AT"/>
              </w:rPr>
            </w:pPr>
          </w:p>
          <w:tbl>
            <w:tblPr>
              <w:tblW w:w="5000" w:type="pct"/>
              <w:tblCellSpacing w:w="0" w:type="dxa"/>
              <w:tblLayout w:type="fixed"/>
              <w:tblCellMar>
                <w:left w:w="0" w:type="dxa"/>
                <w:right w:w="0" w:type="dxa"/>
              </w:tblCellMar>
              <w:tblLook w:val="04A0"/>
            </w:tblPr>
            <w:tblGrid>
              <w:gridCol w:w="254"/>
              <w:gridCol w:w="3499"/>
            </w:tblGrid>
            <w:tr w:rsidR="008C20F2" w:rsidRPr="001A4F25" w:rsidTr="009D77EF">
              <w:trPr>
                <w:tblCellSpacing w:w="0" w:type="dxa"/>
              </w:trPr>
              <w:tc>
                <w:tcPr>
                  <w:tcW w:w="204" w:type="dxa"/>
                  <w:hideMark/>
                </w:tcPr>
                <w:p w:rsidR="00673B31" w:rsidRPr="008C20F2" w:rsidRDefault="00673B31" w:rsidP="008C20F2">
                  <w:pPr>
                    <w:pStyle w:val="Normal1"/>
                    <w:spacing w:before="0"/>
                    <w:rPr>
                      <w:sz w:val="16"/>
                      <w:szCs w:val="16"/>
                    </w:rPr>
                  </w:pPr>
                  <w:r w:rsidRPr="008C20F2">
                    <w:rPr>
                      <w:sz w:val="16"/>
                      <w:szCs w:val="16"/>
                    </w:rPr>
                    <w:t>(e)</w:t>
                  </w:r>
                </w:p>
              </w:tc>
              <w:tc>
                <w:tcPr>
                  <w:tcW w:w="2810" w:type="dxa"/>
                  <w:hideMark/>
                </w:tcPr>
                <w:p w:rsidR="00673B31" w:rsidRPr="008C20F2" w:rsidRDefault="00673B31" w:rsidP="008C20F2">
                  <w:pPr>
                    <w:pStyle w:val="Normal1"/>
                    <w:spacing w:before="0"/>
                    <w:rPr>
                      <w:sz w:val="16"/>
                      <w:szCs w:val="16"/>
                      <w:lang w:val="it-IT"/>
                    </w:rPr>
                  </w:pPr>
                  <w:r w:rsidRPr="008C20F2">
                    <w:rPr>
                      <w:sz w:val="16"/>
                      <w:szCs w:val="16"/>
                      <w:lang w:val="sq-AL"/>
                    </w:rPr>
                    <w:t>shitja e aktiveve ose e linjave tregtare.</w:t>
                  </w:r>
                </w:p>
              </w:tc>
            </w:tr>
          </w:tbl>
          <w:p w:rsidR="00673B31" w:rsidRPr="008C20F2" w:rsidRDefault="00673B31" w:rsidP="008C20F2">
            <w:pPr>
              <w:pStyle w:val="Normal1"/>
              <w:spacing w:before="0"/>
              <w:rPr>
                <w:sz w:val="16"/>
                <w:szCs w:val="16"/>
                <w:lang w:val="sq-AL"/>
              </w:rPr>
            </w:pPr>
            <w:r w:rsidRPr="008C20F2">
              <w:rPr>
                <w:sz w:val="16"/>
                <w:szCs w:val="16"/>
                <w:lang w:val="it-IT"/>
              </w:rPr>
              <w:t>7.   </w:t>
            </w:r>
            <w:r w:rsidRPr="008C20F2">
              <w:rPr>
                <w:sz w:val="16"/>
                <w:szCs w:val="16"/>
                <w:lang w:val="sq-AL"/>
              </w:rPr>
              <w:t>Brenda një muaji prej datës së paraqitjes së planit për riorganizimin e biznesit, autoriteti përkatës i zgjidhjes vlerëson probabilitetin me të cilin plani, nëse vihet në zbatim, do ta rivendosë rentabilitetin afatgjatë të institucionit ose subjektit të përmendur në nenin 1, pika 1, shkronja “b”, “c” ose “d”. Vlerësimi bëhet në marrëveshje me autoritetin kompetent përkatës.</w:t>
            </w:r>
          </w:p>
          <w:p w:rsidR="00673B31" w:rsidRPr="008C20F2" w:rsidRDefault="00673B31" w:rsidP="008C20F2">
            <w:pPr>
              <w:pStyle w:val="Normal1"/>
              <w:spacing w:before="0"/>
              <w:rPr>
                <w:sz w:val="16"/>
                <w:szCs w:val="16"/>
                <w:lang w:val="sq-AL"/>
              </w:rPr>
            </w:pPr>
            <w:r w:rsidRPr="008C20F2">
              <w:rPr>
                <w:sz w:val="16"/>
                <w:szCs w:val="16"/>
                <w:lang w:val="sq-AL"/>
              </w:rPr>
              <w:t>Nëse autoriteti i zgjidhjes dhe autoriteti kompetent binden se plani do ta arrinte këtë objektiv, autoriteti i zgjidhjes e aprovon planin.</w:t>
            </w:r>
          </w:p>
          <w:p w:rsidR="00673B31" w:rsidRPr="008C20F2" w:rsidRDefault="00673B31" w:rsidP="008C20F2">
            <w:pPr>
              <w:pStyle w:val="Normal1"/>
              <w:spacing w:before="0"/>
              <w:rPr>
                <w:sz w:val="16"/>
                <w:szCs w:val="16"/>
                <w:lang w:val="sq-AL"/>
              </w:rPr>
            </w:pPr>
            <w:r w:rsidRPr="008C20F2">
              <w:rPr>
                <w:sz w:val="16"/>
                <w:szCs w:val="16"/>
                <w:lang w:val="sq-AL"/>
              </w:rPr>
              <w:t>8.   Nëse autoriteti i zgjidhjes nuk bindet se plani do ta arrinte objektivin e përmendur në pikën 7, autoriteti i zgjidhjes, në marrëveshje me autoritetin kompetent, njofton organin e administrimit ose personin apo personat e emëruar në përputhje me nenin 72, pika 1, për shqetësimet që ka dhe kërkon bërjen e ndryshimeve në plan në mënyrë që të trajtojë këto shqetësime.</w:t>
            </w:r>
          </w:p>
          <w:p w:rsidR="00673B31" w:rsidRPr="008C20F2" w:rsidRDefault="00673B31" w:rsidP="008C20F2">
            <w:pPr>
              <w:pStyle w:val="Normal1"/>
              <w:spacing w:before="0"/>
              <w:rPr>
                <w:sz w:val="16"/>
                <w:szCs w:val="16"/>
                <w:lang w:val="sq-AL"/>
              </w:rPr>
            </w:pPr>
            <w:r w:rsidRPr="008C20F2">
              <w:rPr>
                <w:sz w:val="16"/>
                <w:szCs w:val="16"/>
                <w:lang w:val="sq-AL"/>
              </w:rPr>
              <w:t>9.   Brenda dy javësh pas datës së marrjes së njoftimit të përmendur në pikën 8, organi i administrimit ose personi apo personat e emëruar në përputhje me nenin 72, pika 1, i paraqet për miratim autoritetit të zgjidhjes një plan të ndryshuar. Autoriteti i zgjidhjes e vlerëson planin e ndryshuar dhe njofton organin e administrimit ose personin apo personat e emëruar në përputhje me nenin 72, pika 1, brenda një jave nëse bindet se plani, me ndryshimet, i trajton ose jo shqetësimet e njoftuara ose nëse duhen ndryshime të tjera.</w:t>
            </w:r>
          </w:p>
          <w:p w:rsidR="00673B31" w:rsidRPr="008C20F2" w:rsidRDefault="00673B31" w:rsidP="008C20F2">
            <w:pPr>
              <w:pStyle w:val="Normal1"/>
              <w:spacing w:before="0"/>
              <w:rPr>
                <w:sz w:val="16"/>
                <w:szCs w:val="16"/>
                <w:lang w:val="sq-AL"/>
              </w:rPr>
            </w:pPr>
            <w:r w:rsidRPr="008C20F2">
              <w:rPr>
                <w:sz w:val="16"/>
                <w:szCs w:val="16"/>
                <w:lang w:val="sq-AL"/>
              </w:rPr>
              <w:t xml:space="preserve">10.   Organi i administrimit ose personi apo personat e emëruar në përputhje me nenin 72, pika 1, e zbatojnë planin për riorganizimin siç bihet dakord nga autoriteti i </w:t>
            </w:r>
            <w:r w:rsidRPr="008C20F2">
              <w:rPr>
                <w:sz w:val="16"/>
                <w:szCs w:val="16"/>
                <w:lang w:val="sq-AL"/>
              </w:rPr>
              <w:lastRenderedPageBreak/>
              <w:t>zgjidhjes dhe autoriteti kompetent  dhe i paraqesin një raport autoritetit të zgjidhjes të paktën çdo gjashtë muaj lidhur me ecurinë e zbatimit të planit.</w:t>
            </w:r>
          </w:p>
          <w:p w:rsidR="00673B31" w:rsidRPr="008C20F2" w:rsidRDefault="00673B31" w:rsidP="008C20F2">
            <w:pPr>
              <w:pStyle w:val="Normal1"/>
              <w:spacing w:before="0"/>
              <w:rPr>
                <w:sz w:val="16"/>
                <w:szCs w:val="16"/>
                <w:lang w:val="sq-AL"/>
              </w:rPr>
            </w:pPr>
            <w:r w:rsidRPr="008C20F2">
              <w:rPr>
                <w:sz w:val="16"/>
                <w:szCs w:val="16"/>
                <w:lang w:val="sq-AL"/>
              </w:rPr>
              <w:t>11.   Organi i administrimit ose personi apo personat e emëruar në përputhje me nenin 1, pika 4,  e rishikojnë planin nëse sipas opinionit të autoritetit të zgjidhjes, në marrëveshje me autoritetin kompetent, kjo është e rëndësishme për arritjen e synimit të përmendur në pikën 4, dhe ia paraqet çdo rishikim të tillë autoritetit të zgjidhjes për miratim.</w:t>
            </w:r>
          </w:p>
          <w:p w:rsidR="00673B31" w:rsidRPr="008C20F2" w:rsidRDefault="00673B31" w:rsidP="002F15F9">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39</w:t>
            </w:r>
          </w:p>
          <w:p w:rsidR="00673B31" w:rsidRPr="008C20F2" w:rsidRDefault="00673B31" w:rsidP="008C20F2">
            <w:pPr>
              <w:contextualSpacing/>
              <w:jc w:val="center"/>
              <w:rPr>
                <w:b/>
                <w:sz w:val="16"/>
                <w:szCs w:val="16"/>
                <w:lang w:val="sq-AL"/>
              </w:rPr>
            </w:pPr>
            <w:r w:rsidRPr="008C20F2">
              <w:rPr>
                <w:b/>
                <w:sz w:val="16"/>
                <w:szCs w:val="16"/>
                <w:lang w:val="sq-AL"/>
              </w:rPr>
              <w:t>Plani i riorganizimit të aktivitetit tregtar</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0"/>
                <w:numId w:val="7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Ba</w:t>
            </w:r>
            <w:r w:rsidRPr="008C20F2">
              <w:rPr>
                <w:rFonts w:ascii="Times New Roman" w:hAnsi="Times New Roman" w:cs="Times New Roman"/>
                <w:b/>
                <w:sz w:val="16"/>
                <w:szCs w:val="16"/>
                <w:lang w:val="sq-AL"/>
              </w:rPr>
              <w:t>n</w:t>
            </w:r>
            <w:r w:rsidRPr="008C20F2">
              <w:rPr>
                <w:rFonts w:ascii="Times New Roman" w:hAnsi="Times New Roman" w:cs="Times New Roman"/>
                <w:sz w:val="16"/>
                <w:szCs w:val="16"/>
                <w:lang w:val="sq-AL"/>
              </w:rPr>
              <w:t xml:space="preserve">ka ndaj së cilës zbatohet instrumenti i rikapitalizimit nga brenda me qëllim rritjen e kapitalit aksionar në përputhje me shkronjën “a”, të pikës 1, të nenit 30, të këtij ligji, me fillimin e zbatimt të instrumentit të  rikapitalizimit nga brenda, harton një plan për riorganizimin e aktivitetit tregtar dhe ia paraqet </w:t>
            </w:r>
            <w:r w:rsidRPr="008C20F2">
              <w:rPr>
                <w:rFonts w:ascii="Times New Roman" w:hAnsi="Times New Roman" w:cs="Times New Roman"/>
                <w:spacing w:val="0"/>
                <w:sz w:val="16"/>
                <w:szCs w:val="16"/>
                <w:lang w:val="sq-AL"/>
              </w:rPr>
              <w:t>Autoritetit t</w:t>
            </w:r>
            <w:r w:rsidRPr="008C20F2">
              <w:rPr>
                <w:rFonts w:ascii="Times New Roman" w:hAnsi="Times New Roman" w:cs="Times New Roman"/>
                <w:sz w:val="16"/>
                <w:szCs w:val="16"/>
                <w:lang w:val="sq-AL"/>
              </w:rPr>
              <w:t>ëNdërhyrjes së Jashtëzakonshme.</w:t>
            </w:r>
          </w:p>
          <w:p w:rsidR="00673B31" w:rsidRPr="008C20F2" w:rsidRDefault="00673B31" w:rsidP="008C20F2">
            <w:pPr>
              <w:pStyle w:val="ListParagraph"/>
              <w:numPr>
                <w:ilvl w:val="0"/>
                <w:numId w:val="77"/>
              </w:numPr>
              <w:spacing w:before="0" w:line="240" w:lineRule="auto"/>
              <w:rPr>
                <w:rFonts w:ascii="Times New Roman" w:hAnsi="Times New Roman" w:cs="Times New Roman"/>
                <w:sz w:val="16"/>
                <w:szCs w:val="16"/>
                <w:lang w:val="sq-AL"/>
              </w:rPr>
            </w:pPr>
            <w:r w:rsidRPr="008C20F2">
              <w:rPr>
                <w:rFonts w:ascii="Times New Roman" w:hAnsi="Times New Roman" w:cs="Times New Roman"/>
                <w:spacing w:val="0"/>
                <w:sz w:val="16"/>
                <w:szCs w:val="16"/>
                <w:lang w:val="sq-AL"/>
              </w:rPr>
              <w:t xml:space="preserve">Autoriteti i </w:t>
            </w:r>
            <w:r w:rsidRPr="008C20F2">
              <w:rPr>
                <w:rFonts w:ascii="Times New Roman" w:hAnsi="Times New Roman" w:cs="Times New Roman"/>
                <w:sz w:val="16"/>
                <w:szCs w:val="16"/>
                <w:lang w:val="sq-AL"/>
              </w:rPr>
              <w:t xml:space="preserve">Ndërhyrjes së Jashtëzakonshme ne bashkëpunim me Autoritetin Mbikeqyres, brenda një muaji nga data e paraqitjes së planit për riorganizimin e </w:t>
            </w:r>
            <w:r w:rsidRPr="008C20F2">
              <w:rPr>
                <w:rFonts w:ascii="Times New Roman" w:hAnsi="Times New Roman" w:cs="Times New Roman"/>
                <w:sz w:val="16"/>
                <w:szCs w:val="16"/>
                <w:lang w:val="sq-AL"/>
              </w:rPr>
              <w:lastRenderedPageBreak/>
              <w:t xml:space="preserve">aktivitetit tregtar, vlerëson nëse zbatimi i këtij plani mund të rivendosë stabilitetin financiar të bankës. </w:t>
            </w:r>
          </w:p>
          <w:p w:rsidR="00673B31" w:rsidRPr="008C20F2" w:rsidRDefault="00673B31" w:rsidP="008C20F2">
            <w:pPr>
              <w:pStyle w:val="Normal1"/>
              <w:numPr>
                <w:ilvl w:val="0"/>
                <w:numId w:val="77"/>
              </w:numPr>
              <w:spacing w:before="0"/>
              <w:rPr>
                <w:sz w:val="16"/>
                <w:szCs w:val="16"/>
                <w:lang w:val="sq-AL"/>
              </w:rPr>
            </w:pPr>
            <w:r w:rsidRPr="008C20F2">
              <w:rPr>
                <w:sz w:val="16"/>
                <w:szCs w:val="16"/>
                <w:lang w:val="sq-AL"/>
              </w:rPr>
              <w:t xml:space="preserve">Plani për riorganizimin e aktivitetit tregtar përmban të paktën elementet e mëposhtme: </w:t>
            </w:r>
          </w:p>
          <w:p w:rsidR="00673B31" w:rsidRPr="008C20F2" w:rsidRDefault="00673B31" w:rsidP="008C20F2">
            <w:pPr>
              <w:pStyle w:val="Normal1"/>
              <w:numPr>
                <w:ilvl w:val="1"/>
                <w:numId w:val="78"/>
              </w:numPr>
              <w:spacing w:before="0"/>
              <w:rPr>
                <w:sz w:val="16"/>
                <w:szCs w:val="16"/>
                <w:lang w:val="sq-AL"/>
              </w:rPr>
            </w:pPr>
            <w:r w:rsidRPr="008C20F2">
              <w:rPr>
                <w:sz w:val="16"/>
                <w:szCs w:val="16"/>
                <w:lang w:val="sq-AL"/>
              </w:rPr>
              <w:t xml:space="preserve">një analizë të faktorëve dhe problemeve për shkak të të cilave banka u konsiderua të jetë pranë një situate të paaftësisë paguese; </w:t>
            </w:r>
          </w:p>
          <w:p w:rsidR="00673B31" w:rsidRPr="008C20F2" w:rsidRDefault="00673B31" w:rsidP="008C20F2">
            <w:pPr>
              <w:pStyle w:val="Normal1"/>
              <w:numPr>
                <w:ilvl w:val="1"/>
                <w:numId w:val="78"/>
              </w:numPr>
              <w:spacing w:before="0"/>
              <w:rPr>
                <w:sz w:val="16"/>
                <w:szCs w:val="16"/>
                <w:lang w:val="sq-AL"/>
              </w:rPr>
            </w:pPr>
            <w:r w:rsidRPr="008C20F2">
              <w:rPr>
                <w:sz w:val="16"/>
                <w:szCs w:val="16"/>
                <w:lang w:val="sq-AL"/>
              </w:rPr>
              <w:t>një përshkrim të masave që synojnë rivendosjen e qëndrueshmërisë afatgjat</w:t>
            </w:r>
            <w:r w:rsidR="009D77EF" w:rsidRPr="008C20F2">
              <w:rPr>
                <w:sz w:val="16"/>
                <w:szCs w:val="16"/>
                <w:lang w:val="sq-AL"/>
              </w:rPr>
              <w:t>ë</w:t>
            </w:r>
            <w:r w:rsidRPr="008C20F2">
              <w:rPr>
                <w:sz w:val="16"/>
                <w:szCs w:val="16"/>
                <w:lang w:val="sq-AL"/>
              </w:rPr>
              <w:t xml:space="preserve"> t</w:t>
            </w:r>
            <w:r w:rsidR="009D77EF" w:rsidRPr="008C20F2">
              <w:rPr>
                <w:sz w:val="16"/>
                <w:szCs w:val="16"/>
                <w:lang w:val="sq-AL"/>
              </w:rPr>
              <w:t>ë</w:t>
            </w:r>
            <w:r w:rsidRPr="008C20F2">
              <w:rPr>
                <w:sz w:val="16"/>
                <w:szCs w:val="16"/>
                <w:lang w:val="sq-AL"/>
              </w:rPr>
              <w:t xml:space="preserve"> bank</w:t>
            </w:r>
            <w:r w:rsidR="009D77EF" w:rsidRPr="008C20F2">
              <w:rPr>
                <w:sz w:val="16"/>
                <w:szCs w:val="16"/>
                <w:lang w:val="sq-AL"/>
              </w:rPr>
              <w:t>ë</w:t>
            </w:r>
            <w:r w:rsidRPr="008C20F2">
              <w:rPr>
                <w:sz w:val="16"/>
                <w:szCs w:val="16"/>
                <w:lang w:val="sq-AL"/>
              </w:rPr>
              <w:t xml:space="preserve">s e rentabilitetit afatgjatë të bankës e cila zbaton instrumentin e rikapitalizimit nga brenda; </w:t>
            </w:r>
          </w:p>
          <w:p w:rsidR="00673B31" w:rsidRPr="008C20F2" w:rsidRDefault="00673B31" w:rsidP="008C20F2">
            <w:pPr>
              <w:pStyle w:val="Normal1"/>
              <w:numPr>
                <w:ilvl w:val="1"/>
                <w:numId w:val="78"/>
              </w:numPr>
              <w:spacing w:before="0"/>
              <w:rPr>
                <w:sz w:val="16"/>
                <w:szCs w:val="16"/>
              </w:rPr>
            </w:pPr>
            <w:r w:rsidRPr="008C20F2">
              <w:rPr>
                <w:sz w:val="16"/>
                <w:szCs w:val="16"/>
                <w:lang w:val="sq-AL"/>
              </w:rPr>
              <w:t>afatet kohore për zbatimin e këtyre masave.</w:t>
            </w:r>
          </w:p>
          <w:p w:rsidR="00673B31" w:rsidRPr="008C20F2" w:rsidRDefault="00673B31" w:rsidP="008C20F2">
            <w:pPr>
              <w:pStyle w:val="Normal1"/>
              <w:numPr>
                <w:ilvl w:val="0"/>
                <w:numId w:val="77"/>
              </w:numPr>
              <w:spacing w:before="0"/>
              <w:rPr>
                <w:sz w:val="16"/>
                <w:szCs w:val="16"/>
              </w:rPr>
            </w:pPr>
            <w:r w:rsidRPr="008C20F2">
              <w:rPr>
                <w:sz w:val="16"/>
                <w:szCs w:val="16"/>
                <w:lang w:val="sq-AL"/>
              </w:rPr>
              <w:t>Në masat që synojnë rivendosjen e q</w:t>
            </w:r>
            <w:r w:rsidR="009D77EF" w:rsidRPr="008C20F2">
              <w:rPr>
                <w:sz w:val="16"/>
                <w:szCs w:val="16"/>
                <w:lang w:val="sq-AL"/>
              </w:rPr>
              <w:t>ë</w:t>
            </w:r>
            <w:r w:rsidRPr="008C20F2">
              <w:rPr>
                <w:sz w:val="16"/>
                <w:szCs w:val="16"/>
                <w:lang w:val="sq-AL"/>
              </w:rPr>
              <w:t>ndrueshmeris</w:t>
            </w:r>
            <w:r w:rsidR="009D77EF" w:rsidRPr="008C20F2">
              <w:rPr>
                <w:sz w:val="16"/>
                <w:szCs w:val="16"/>
                <w:lang w:val="sq-AL"/>
              </w:rPr>
              <w:t>ë</w:t>
            </w:r>
            <w:r w:rsidRPr="008C20F2">
              <w:rPr>
                <w:sz w:val="16"/>
                <w:szCs w:val="16"/>
                <w:lang w:val="sq-AL"/>
              </w:rPr>
              <w:t xml:space="preserve"> afatgjatë të bankës përmendur në shkronjën “b”, të pikës 3, të këtij neni, mund të përfshihet:</w:t>
            </w:r>
          </w:p>
          <w:p w:rsidR="00673B31" w:rsidRPr="008C20F2" w:rsidRDefault="00673B31" w:rsidP="008C20F2">
            <w:pPr>
              <w:pStyle w:val="Normal1"/>
              <w:numPr>
                <w:ilvl w:val="1"/>
                <w:numId w:val="77"/>
              </w:numPr>
              <w:spacing w:before="0"/>
              <w:rPr>
                <w:sz w:val="16"/>
                <w:szCs w:val="16"/>
                <w:lang w:val="it-IT"/>
              </w:rPr>
            </w:pPr>
            <w:r w:rsidRPr="008C20F2">
              <w:rPr>
                <w:sz w:val="16"/>
                <w:szCs w:val="16"/>
                <w:lang w:val="sq-AL"/>
              </w:rPr>
              <w:t>riorganizimi i veprimtarive të bankës;</w:t>
            </w:r>
          </w:p>
          <w:p w:rsidR="00673B31" w:rsidRPr="008C20F2" w:rsidRDefault="00673B31" w:rsidP="008C20F2">
            <w:pPr>
              <w:pStyle w:val="Normal1"/>
              <w:numPr>
                <w:ilvl w:val="1"/>
                <w:numId w:val="77"/>
              </w:numPr>
              <w:spacing w:before="0"/>
              <w:rPr>
                <w:sz w:val="16"/>
                <w:szCs w:val="16"/>
                <w:lang w:val="it-IT"/>
              </w:rPr>
            </w:pPr>
            <w:r w:rsidRPr="008C20F2">
              <w:rPr>
                <w:sz w:val="16"/>
                <w:szCs w:val="16"/>
                <w:lang w:val="sq-AL"/>
              </w:rPr>
              <w:t>ndryshime të sistemeve dhe infrastrukturës operative brenda bankës;</w:t>
            </w:r>
          </w:p>
          <w:p w:rsidR="00673B31" w:rsidRPr="008C20F2" w:rsidRDefault="00673B31" w:rsidP="008C20F2">
            <w:pPr>
              <w:pStyle w:val="Normal1"/>
              <w:numPr>
                <w:ilvl w:val="1"/>
                <w:numId w:val="77"/>
              </w:numPr>
              <w:spacing w:before="0"/>
              <w:rPr>
                <w:sz w:val="16"/>
                <w:szCs w:val="16"/>
                <w:lang w:val="de-AT"/>
              </w:rPr>
            </w:pPr>
            <w:r w:rsidRPr="008C20F2">
              <w:rPr>
                <w:sz w:val="16"/>
                <w:szCs w:val="16"/>
                <w:lang w:val="sq-AL"/>
              </w:rPr>
              <w:t>tërheqja nga aktivitetet që sjellin humbje;</w:t>
            </w:r>
          </w:p>
          <w:p w:rsidR="00673B31" w:rsidRPr="008C20F2" w:rsidRDefault="00673B31" w:rsidP="008C20F2">
            <w:pPr>
              <w:pStyle w:val="Normal1"/>
              <w:numPr>
                <w:ilvl w:val="1"/>
                <w:numId w:val="77"/>
              </w:numPr>
              <w:spacing w:before="0"/>
              <w:rPr>
                <w:sz w:val="16"/>
                <w:szCs w:val="16"/>
                <w:lang w:val="it-IT"/>
              </w:rPr>
            </w:pPr>
            <w:r w:rsidRPr="008C20F2">
              <w:rPr>
                <w:sz w:val="16"/>
                <w:szCs w:val="16"/>
                <w:lang w:val="sq-AL"/>
              </w:rPr>
              <w:t>ristrukturimi i veprimtarive ekzistuese me qëllim bërjen e tyre konkurruese;</w:t>
            </w:r>
          </w:p>
          <w:p w:rsidR="00673B31" w:rsidRPr="008C20F2" w:rsidRDefault="00673B31" w:rsidP="008C20F2">
            <w:pPr>
              <w:pStyle w:val="Normal1"/>
              <w:numPr>
                <w:ilvl w:val="1"/>
                <w:numId w:val="77"/>
              </w:numPr>
              <w:spacing w:before="0"/>
              <w:rPr>
                <w:sz w:val="16"/>
                <w:szCs w:val="16"/>
                <w:lang w:val="it-IT"/>
              </w:rPr>
            </w:pPr>
            <w:r w:rsidRPr="008C20F2">
              <w:rPr>
                <w:sz w:val="16"/>
                <w:szCs w:val="16"/>
                <w:lang w:val="sq-AL"/>
              </w:rPr>
              <w:t>shitja e aktiveve ose e linjave tregtare</w:t>
            </w:r>
          </w:p>
          <w:p w:rsidR="00673B31" w:rsidRPr="008C20F2" w:rsidRDefault="00673B31" w:rsidP="008C20F2">
            <w:pPr>
              <w:pStyle w:val="ListParagraph"/>
              <w:numPr>
                <w:ilvl w:val="0"/>
                <w:numId w:val="7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n</w:t>
            </w:r>
            <w:r w:rsidR="009D77EF"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çdo rast q</w:t>
            </w:r>
            <w:r w:rsidR="009D77EF"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vlerëson q</w:t>
            </w:r>
            <w:r w:rsidR="009D77EF"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masat janë t</w:t>
            </w:r>
            <w:r w:rsidR="009D77EF"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pamjaftueshme ka të drejtë t’i kërkojë bankës kryerjen e ndryshimeve</w:t>
            </w:r>
            <w:r w:rsidR="009D77EF" w:rsidRPr="008C20F2">
              <w:rPr>
                <w:rFonts w:ascii="Times New Roman" w:hAnsi="Times New Roman" w:cs="Times New Roman"/>
                <w:sz w:val="16"/>
                <w:szCs w:val="16"/>
                <w:lang w:val="sq-AL"/>
              </w:rPr>
              <w:t xml:space="preserve"> të tjera</w:t>
            </w:r>
            <w:r w:rsidRPr="008C20F2">
              <w:rPr>
                <w:rFonts w:ascii="Times New Roman" w:hAnsi="Times New Roman" w:cs="Times New Roman"/>
                <w:sz w:val="16"/>
                <w:szCs w:val="16"/>
                <w:lang w:val="sq-AL"/>
              </w:rPr>
              <w:t xml:space="preserve"> në planin e riorganizimit të aktivitetit tregtar. </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Përputhshmëri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 xml:space="preserve">Paragrafët 2, 3, 4 dhe 7 – 14 të Direktivës nuk janë përfshirë. </w:t>
            </w: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53</w:t>
            </w:r>
          </w:p>
          <w:p w:rsidR="00673B31" w:rsidRPr="008C20F2" w:rsidRDefault="00673B31" w:rsidP="008C20F2">
            <w:pPr>
              <w:pStyle w:val="sti-art"/>
              <w:spacing w:before="0" w:after="0"/>
              <w:rPr>
                <w:sz w:val="16"/>
                <w:szCs w:val="16"/>
                <w:lang w:val="sq-AL"/>
              </w:rPr>
            </w:pPr>
            <w:r w:rsidRPr="008C20F2">
              <w:rPr>
                <w:sz w:val="16"/>
                <w:szCs w:val="16"/>
                <w:lang w:val="sq-AL"/>
              </w:rPr>
              <w:t>Pasojat juridike të mbajtjes së humbjeve nga kreditorët</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sigurojnë që kur autoriteti i zgjidhjes ushtron një kompetencë të përmendur në nenin 59, pika 2, dhe në nenin 63, pika 1, shkronjat nga “e” deri në “i”, zvogëlimi i principalit ose shumës së mbetur pa paguar, konvertimi ose anulimi të prodhojë pasoja dhe të jetë i detyrueshëm menjëherë për institucionin objekt i zgjidhjes dhe për kreditorët dhe aksionarët e prekur.</w:t>
            </w:r>
          </w:p>
          <w:p w:rsidR="00673B31" w:rsidRPr="008C20F2" w:rsidRDefault="00673B31" w:rsidP="008C20F2">
            <w:pPr>
              <w:pStyle w:val="Normal1"/>
              <w:spacing w:before="0"/>
              <w:rPr>
                <w:sz w:val="16"/>
                <w:szCs w:val="16"/>
                <w:lang w:val="sq-AL"/>
              </w:rPr>
            </w:pPr>
            <w:r w:rsidRPr="008C20F2">
              <w:rPr>
                <w:sz w:val="16"/>
                <w:szCs w:val="16"/>
                <w:lang w:val="sq-AL"/>
              </w:rPr>
              <w:t>2.   Shtetet Anëtare sigurojnë që autoriteti i zgjidhjes të ketë kompetencën për të përfunduar ose kërkuar përfundimin e të gjitha detyrave administrative dhe procedurale të nevojshme për t’i dhënë fuqi ushtrimit të kompetencës së përmendur në nenin 59, pika 2, dhe nenin 63, pika 1, shkronjat nga “e” deri “i”, përfshirë:</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lang w:val="sq-AL"/>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bërjen e ndryshimeve në të gjithë regjistrat përkatës;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çregjistrimin nga bursa ose heqjen nga tregtimi të aksioneve ose instrumenteve të tjera të pronësisë ose instrumenteve të borxhit;</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regjistrimin në bursë ose pranim për tregtim të aksioneve ose instrumenteve të tjera të reja të pronësisë;</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(d)</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riregjistrimin ose ripranimin për tregtim të instrumenteve të borxhit që janë zhvlerësuar, pa pasur nevojë të zbatohet kërkesa për nxjerrjen e një prospekti sipas Direktivës 2003/71/KE të Parlamentit Evropian dhe të Këshillit</w:t>
                  </w:r>
                  <w:hyperlink r:id="rId17" w:anchor="ntr32-L_2014173EN.01019001-E0032" w:history="1">
                    <w:r w:rsidRPr="008C20F2">
                      <w:rPr>
                        <w:rStyle w:val="Hyperlink"/>
                        <w:color w:val="auto"/>
                        <w:sz w:val="16"/>
                        <w:szCs w:val="16"/>
                        <w:lang w:val="sq-AL"/>
                      </w:rPr>
                      <w:t> (</w:t>
                    </w:r>
                    <w:r w:rsidRPr="008C20F2">
                      <w:rPr>
                        <w:rStyle w:val="super"/>
                        <w:sz w:val="16"/>
                        <w:szCs w:val="16"/>
                        <w:u w:val="single"/>
                        <w:lang w:val="sq-AL"/>
                      </w:rPr>
                      <w:t>32</w:t>
                    </w:r>
                    <w:r w:rsidRPr="008C20F2">
                      <w:rPr>
                        <w:rStyle w:val="Hyperlink"/>
                        <w:color w:val="auto"/>
                        <w:sz w:val="16"/>
                        <w:szCs w:val="16"/>
                        <w:lang w:val="sq-AL"/>
                      </w:rPr>
                      <w:t>)</w:t>
                    </w:r>
                  </w:hyperlink>
                  <w:r w:rsidRPr="008C20F2">
                    <w:rPr>
                      <w:sz w:val="16"/>
                      <w:szCs w:val="16"/>
                      <w:lang w:val="sq-AL"/>
                    </w:rPr>
                    <w:t>.</w:t>
                  </w:r>
                </w:p>
              </w:tc>
            </w:tr>
          </w:tbl>
          <w:p w:rsidR="00673B31" w:rsidRPr="008C20F2" w:rsidRDefault="00673B31" w:rsidP="008C20F2">
            <w:pPr>
              <w:pStyle w:val="Normal1"/>
              <w:spacing w:before="0"/>
              <w:rPr>
                <w:sz w:val="16"/>
                <w:szCs w:val="16"/>
              </w:rPr>
            </w:pPr>
            <w:r w:rsidRPr="008C20F2">
              <w:rPr>
                <w:sz w:val="16"/>
                <w:szCs w:val="16"/>
              </w:rPr>
              <w:t>3.   </w:t>
            </w:r>
            <w:r w:rsidRPr="008C20F2">
              <w:rPr>
                <w:sz w:val="16"/>
                <w:szCs w:val="16"/>
                <w:lang w:val="sq-AL"/>
              </w:rPr>
              <w:t>Kur autoriteti i zgjidhjes e zvogëlon në zero vlerën principale ose shumën e mbetur pa paguar të një pasivi me anë të kompetencës së përmendur në nenin 63, pika 1, shkronja “e”, ky pasiv dhe çdo detyrim apo e drejtë e kërkueshme që lind në lidhje me të dhe që nuk është konstatuar si e tillë në momentin e ushtrimit të kompetencës trajtohet si e shlyer në çdo kuptim dhe nuk kërkohet të vërtetohet në proceset e mëpasshme të lidhura me institucionin objekt i zgjidhjes ose me çdo subjekt trashëgues në rast të likuidimit të mëpasshëm.</w:t>
            </w:r>
          </w:p>
          <w:p w:rsidR="00673B31" w:rsidRPr="008C20F2" w:rsidRDefault="00673B31" w:rsidP="008C20F2">
            <w:pPr>
              <w:pStyle w:val="Normal1"/>
              <w:spacing w:before="0"/>
              <w:rPr>
                <w:sz w:val="16"/>
                <w:szCs w:val="16"/>
              </w:rPr>
            </w:pPr>
            <w:r w:rsidRPr="008C20F2">
              <w:rPr>
                <w:sz w:val="16"/>
                <w:szCs w:val="16"/>
              </w:rPr>
              <w:t>4.   </w:t>
            </w:r>
            <w:r w:rsidRPr="008C20F2">
              <w:rPr>
                <w:sz w:val="16"/>
                <w:szCs w:val="16"/>
                <w:lang w:val="sq-AL"/>
              </w:rPr>
              <w:t>Kur autoriteti i zgjidhjes e ul pjesërisht por jo tërësisht vlerën principale ose shumën e mbetur të papaguar të një pasivi me anë të kompetencës së përmendur në nenin 63, pika 1, shkronja “e”:</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lastRenderedPageBreak/>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pasivi konsiderohet i shlyer për aq sa aq sa është zvogëluar shuma;</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instrumenti ose kontrata përkatëse prej nga ka lindur pasivi fillestar vijon të zbatohet në lidhje me vlerën e mbetur të principalit ose të shumës së mbetur pa paguar në lidhje me pasivin, në varësi të çdo ndryshimi të shumës së interesave të pagueshme për të pasqyruar zvogëlimin e vlerës së principalit dhe çdo ndryshimi të kushteve që mund të bëjë autoriteti i zgjidhjes me anë të kompetencës së përmendur në nenin 63, pika 1, shkronja "j".</w:t>
                  </w:r>
                </w:p>
              </w:tc>
            </w:tr>
          </w:tbl>
          <w:p w:rsidR="00673B31" w:rsidRPr="008C20F2" w:rsidRDefault="00673B31" w:rsidP="008C20F2">
            <w:pPr>
              <w:jc w:val="both"/>
              <w:rPr>
                <w:sz w:val="16"/>
                <w:szCs w:val="16"/>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40</w:t>
            </w:r>
          </w:p>
          <w:p w:rsidR="00673B31" w:rsidRPr="008C20F2" w:rsidRDefault="00673B31" w:rsidP="008C20F2">
            <w:pPr>
              <w:contextualSpacing/>
              <w:jc w:val="center"/>
              <w:rPr>
                <w:b/>
                <w:sz w:val="16"/>
                <w:szCs w:val="16"/>
                <w:lang w:val="sq-AL"/>
              </w:rPr>
            </w:pPr>
            <w:r w:rsidRPr="008C20F2">
              <w:rPr>
                <w:b/>
                <w:sz w:val="16"/>
                <w:szCs w:val="16"/>
                <w:lang w:val="sq-AL"/>
              </w:rPr>
              <w:t>Efektet e rikapitalizimit nga brenda</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0"/>
                <w:numId w:val="8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Vendimi i </w:t>
            </w:r>
            <w:r w:rsidRPr="008C20F2">
              <w:rPr>
                <w:rFonts w:ascii="Times New Roman" w:hAnsi="Times New Roman" w:cs="Times New Roman"/>
                <w:spacing w:val="0"/>
                <w:sz w:val="16"/>
                <w:szCs w:val="16"/>
                <w:lang w:val="sq-AL"/>
              </w:rPr>
              <w:t xml:space="preserve">Autoritetit të </w:t>
            </w:r>
            <w:r w:rsidRPr="008C20F2">
              <w:rPr>
                <w:rFonts w:ascii="Times New Roman" w:hAnsi="Times New Roman" w:cs="Times New Roman"/>
                <w:sz w:val="16"/>
                <w:szCs w:val="16"/>
                <w:lang w:val="sq-AL"/>
              </w:rPr>
              <w:t xml:space="preserve">Ndërhyrjes së Jashtëzakonshme për zbatimin e instrumentit të rikapitalizimit nga brenda dhe ushtrimin e kompetencës </w:t>
            </w:r>
            <w:r w:rsidR="009D77EF" w:rsidRPr="008C20F2">
              <w:rPr>
                <w:rFonts w:ascii="Times New Roman" w:hAnsi="Times New Roman" w:cs="Times New Roman"/>
                <w:sz w:val="16"/>
                <w:szCs w:val="16"/>
                <w:lang w:val="sq-AL"/>
              </w:rPr>
              <w:t>s</w:t>
            </w:r>
            <w:r w:rsidRPr="008C20F2">
              <w:rPr>
                <w:rFonts w:ascii="Times New Roman" w:hAnsi="Times New Roman" w:cs="Times New Roman"/>
                <w:sz w:val="16"/>
                <w:szCs w:val="16"/>
                <w:lang w:val="sq-AL"/>
              </w:rPr>
              <w:t xml:space="preserve">ë zhvlerësimit dhe konvertimit në kapital, hyn në fuqi nga data e përcaktuar në këtë vendim. </w:t>
            </w:r>
          </w:p>
          <w:p w:rsidR="00673B31" w:rsidRPr="008C20F2" w:rsidRDefault="00673B31" w:rsidP="008C20F2">
            <w:pPr>
              <w:pStyle w:val="ListParagraph"/>
              <w:numPr>
                <w:ilvl w:val="0"/>
                <w:numId w:val="8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me qëllim ushtrimin e </w:t>
            </w:r>
            <w:r w:rsidR="009D77EF" w:rsidRPr="008C20F2">
              <w:rPr>
                <w:rFonts w:ascii="Times New Roman" w:hAnsi="Times New Roman" w:cs="Times New Roman"/>
                <w:sz w:val="16"/>
                <w:szCs w:val="16"/>
                <w:lang w:val="sq-AL"/>
              </w:rPr>
              <w:t xml:space="preserve">kompetencave </w:t>
            </w:r>
            <w:r w:rsidRPr="008C20F2">
              <w:rPr>
                <w:rFonts w:ascii="Times New Roman" w:hAnsi="Times New Roman" w:cs="Times New Roman"/>
                <w:sz w:val="16"/>
                <w:szCs w:val="16"/>
                <w:lang w:val="sq-AL"/>
              </w:rPr>
              <w:t>së zhvlerësimit dhe konvertimit në kapital, ka të drejtë të kërkojë:</w:t>
            </w:r>
          </w:p>
          <w:p w:rsidR="00673B31" w:rsidRPr="008C20F2" w:rsidRDefault="00673B31" w:rsidP="008C20F2">
            <w:pPr>
              <w:pStyle w:val="ListParagraph"/>
              <w:numPr>
                <w:ilvl w:val="0"/>
                <w:numId w:val="79"/>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ndryshime në regjistrat </w:t>
            </w:r>
            <w:r w:rsidR="009D77EF" w:rsidRPr="008C20F2">
              <w:rPr>
                <w:rFonts w:ascii="Times New Roman" w:hAnsi="Times New Roman" w:cs="Times New Roman"/>
                <w:sz w:val="16"/>
                <w:szCs w:val="16"/>
                <w:lang w:val="sq-AL"/>
              </w:rPr>
              <w:t xml:space="preserve">publikë </w:t>
            </w:r>
            <w:r w:rsidRPr="008C20F2">
              <w:rPr>
                <w:rFonts w:ascii="Times New Roman" w:hAnsi="Times New Roman" w:cs="Times New Roman"/>
                <w:sz w:val="16"/>
                <w:szCs w:val="16"/>
                <w:lang w:val="sq-AL"/>
              </w:rPr>
              <w:t>përkatës;</w:t>
            </w:r>
          </w:p>
          <w:p w:rsidR="00673B31" w:rsidRPr="008C20F2" w:rsidRDefault="00673B31" w:rsidP="008C20F2">
            <w:pPr>
              <w:pStyle w:val="ListParagraph"/>
              <w:numPr>
                <w:ilvl w:val="0"/>
                <w:numId w:val="79"/>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pezullimin e përkohshëm të tregtimit, heqjen nga tregtimi apo listimi i aksioneve apo titujve të borxhit në një treg të rregulluar;</w:t>
            </w:r>
          </w:p>
          <w:p w:rsidR="00673B31" w:rsidRPr="008C20F2" w:rsidRDefault="00673B31" w:rsidP="008C20F2">
            <w:pPr>
              <w:pStyle w:val="ListParagraph"/>
              <w:numPr>
                <w:ilvl w:val="0"/>
                <w:numId w:val="79"/>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listimin e aksioneve të reja ose </w:t>
            </w:r>
            <w:r w:rsidR="009D77EF" w:rsidRPr="008C20F2">
              <w:rPr>
                <w:rFonts w:ascii="Times New Roman" w:hAnsi="Times New Roman" w:cs="Times New Roman"/>
                <w:sz w:val="16"/>
                <w:szCs w:val="16"/>
                <w:lang w:val="sq-AL"/>
              </w:rPr>
              <w:t xml:space="preserve">instrumemteve </w:t>
            </w:r>
            <w:r w:rsidRPr="008C20F2">
              <w:rPr>
                <w:rFonts w:ascii="Times New Roman" w:hAnsi="Times New Roman" w:cs="Times New Roman"/>
                <w:sz w:val="16"/>
                <w:szCs w:val="16"/>
                <w:lang w:val="sq-AL"/>
              </w:rPr>
              <w:t>të tjera të pronësisë në një treg të rregulluar;</w:t>
            </w:r>
          </w:p>
          <w:p w:rsidR="00673B31" w:rsidRPr="008C20F2" w:rsidRDefault="00673B31" w:rsidP="008C20F2">
            <w:pPr>
              <w:pStyle w:val="ListParagraph"/>
              <w:numPr>
                <w:ilvl w:val="0"/>
                <w:numId w:val="79"/>
              </w:numPr>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rilistimin në një treg të rregulluar </w:t>
            </w:r>
            <w:r w:rsidR="009D77EF" w:rsidRPr="008C20F2">
              <w:rPr>
                <w:rFonts w:ascii="Times New Roman" w:hAnsi="Times New Roman" w:cs="Times New Roman"/>
                <w:sz w:val="16"/>
                <w:szCs w:val="16"/>
                <w:lang w:val="sq-AL"/>
              </w:rPr>
              <w:t xml:space="preserve">të </w:t>
            </w:r>
            <w:r w:rsidRPr="008C20F2">
              <w:rPr>
                <w:rFonts w:ascii="Times New Roman" w:hAnsi="Times New Roman" w:cs="Times New Roman"/>
                <w:sz w:val="16"/>
                <w:szCs w:val="16"/>
                <w:lang w:val="sq-AL"/>
              </w:rPr>
              <w:t>titujve të borxhit që janë zhvlerësuar pa qenë nevoja e publikimit të një prospekti.</w:t>
            </w:r>
          </w:p>
          <w:p w:rsidR="00673B31" w:rsidRPr="008C20F2" w:rsidRDefault="00673B31" w:rsidP="008C20F2">
            <w:pPr>
              <w:pStyle w:val="ListParagraph"/>
              <w:numPr>
                <w:ilvl w:val="0"/>
                <w:numId w:val="8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Autoritetet dhe personat që marrin kërkesën e sipërpërmendur nga Autoriteti i Ndërhyrjes së Jashtëzakonshme zbatojnë menjëherë këtë vendim.</w:t>
            </w:r>
          </w:p>
          <w:p w:rsidR="00673B31" w:rsidRPr="008C20F2" w:rsidRDefault="00673B31" w:rsidP="008C20F2">
            <w:pPr>
              <w:pStyle w:val="ListParagraph"/>
              <w:numPr>
                <w:ilvl w:val="0"/>
                <w:numId w:val="8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në rastet kur e zvogëlon në zero vlerën principale ose shumën e mbetur të papaguar të një detyrimi, nëpërmjet ushtrimit të kompetencave të parashikuara në shkronjën “f”, të pikës 1, të </w:t>
            </w:r>
            <w:r w:rsidR="009D77EF" w:rsidRPr="008C20F2">
              <w:rPr>
                <w:rFonts w:ascii="Times New Roman" w:hAnsi="Times New Roman" w:cs="Times New Roman"/>
                <w:sz w:val="16"/>
                <w:szCs w:val="16"/>
                <w:lang w:val="sq-AL"/>
              </w:rPr>
              <w:t>n</w:t>
            </w:r>
            <w:r w:rsidRPr="008C20F2">
              <w:rPr>
                <w:rFonts w:ascii="Times New Roman" w:hAnsi="Times New Roman" w:cs="Times New Roman"/>
                <w:sz w:val="16"/>
                <w:szCs w:val="16"/>
                <w:lang w:val="sq-AL"/>
              </w:rPr>
              <w:t>enit 47, të këtij ligji, ky detyrim dhe çdo pretendim apo detyrim tjetër në lidhje me të, të cilët nuk ishin të kërkueshëm në momentin kur është ushtruar kompetenca, trajtohen si të shlyer dhe nuk mund të pretendohet në asnjë procedurë të mëvonshme, përfshirë procedurat e likuidimit të detyruar, ndaj bankës, që është objekt i ndërhyrjes së jashtëzakonshme apo personave që i kanë kaluar të drejtat e saj.</w:t>
            </w:r>
          </w:p>
          <w:p w:rsidR="00673B31" w:rsidRPr="008C20F2" w:rsidRDefault="00673B31" w:rsidP="008C20F2">
            <w:pPr>
              <w:pStyle w:val="ListParagraph"/>
              <w:numPr>
                <w:ilvl w:val="0"/>
                <w:numId w:val="8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në rastet kur e zvogëlon pjesërisht por jo tërësisht vlerën principale ose shumën e mbetur të papaguar të detyrimit sipas pikës 4 të këtij neni atëherë:</w:t>
            </w:r>
          </w:p>
          <w:p w:rsidR="00673B31" w:rsidRPr="008C20F2" w:rsidRDefault="00673B31" w:rsidP="008C20F2">
            <w:pPr>
              <w:pStyle w:val="ListParagraph"/>
              <w:numPr>
                <w:ilvl w:val="0"/>
                <w:numId w:val="81"/>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detyrimi konsiderohet i shlyer për aq sa është zvogëluar shuma;</w:t>
            </w:r>
          </w:p>
          <w:p w:rsidR="00673B31" w:rsidRPr="008C20F2" w:rsidRDefault="00673B31" w:rsidP="008C20F2">
            <w:pPr>
              <w:pStyle w:val="ListParagraph"/>
              <w:numPr>
                <w:ilvl w:val="0"/>
                <w:numId w:val="81"/>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instrumenti ose kontrata përkatëse prej nga ka lindur detyrimi fillestar vazhdon  të zbatohet në lidhje me </w:t>
            </w:r>
            <w:r w:rsidRPr="008C20F2">
              <w:rPr>
                <w:rFonts w:ascii="Times New Roman" w:hAnsi="Times New Roman" w:cs="Times New Roman"/>
                <w:sz w:val="16"/>
                <w:szCs w:val="16"/>
                <w:lang w:val="sq-AL"/>
              </w:rPr>
              <w:lastRenderedPageBreak/>
              <w:t xml:space="preserve">vlerën e mbetur të principalit ose të shumës së mbetur pa paguar, dhe në çdo rast është subjekt i ndryshimeve të interesit të pagueshëm në përpjestim me shumën e reduktuar të </w:t>
            </w:r>
            <w:r w:rsidR="00CE186F" w:rsidRPr="008C20F2">
              <w:rPr>
                <w:rFonts w:ascii="Times New Roman" w:hAnsi="Times New Roman" w:cs="Times New Roman"/>
                <w:sz w:val="16"/>
                <w:szCs w:val="16"/>
                <w:lang w:val="sq-AL"/>
              </w:rPr>
              <w:t>kryegjësë</w:t>
            </w:r>
            <w:r w:rsidRPr="008C20F2">
              <w:rPr>
                <w:rFonts w:ascii="Times New Roman" w:hAnsi="Times New Roman" w:cs="Times New Roman"/>
                <w:sz w:val="16"/>
                <w:szCs w:val="16"/>
                <w:lang w:val="sq-AL"/>
              </w:rPr>
              <w:t xml:space="preserve">, si dhe çdo ndryshimi të kushteve nga Autoriteti i Ndërhyrjes së Jashtëzakonshme me anë të kompetencës së përmendur në shkronjën “i”, të pikës 1, të </w:t>
            </w:r>
            <w:r w:rsidR="00CE186F" w:rsidRPr="008C20F2">
              <w:rPr>
                <w:rFonts w:ascii="Times New Roman" w:hAnsi="Times New Roman" w:cs="Times New Roman"/>
                <w:sz w:val="16"/>
                <w:szCs w:val="16"/>
                <w:lang w:val="sq-AL"/>
              </w:rPr>
              <w:t xml:space="preserve">nenit </w:t>
            </w:r>
            <w:r w:rsidRPr="008C20F2">
              <w:rPr>
                <w:rFonts w:ascii="Times New Roman" w:hAnsi="Times New Roman" w:cs="Times New Roman"/>
                <w:sz w:val="16"/>
                <w:szCs w:val="16"/>
                <w:lang w:val="sq-AL"/>
              </w:rPr>
              <w:t>47</w:t>
            </w:r>
            <w:r w:rsidR="00CE186F" w:rsidRPr="008C20F2">
              <w:rPr>
                <w:rFonts w:ascii="Times New Roman" w:hAnsi="Times New Roman" w:cs="Times New Roman"/>
                <w:sz w:val="16"/>
                <w:szCs w:val="16"/>
                <w:lang w:val="sq-AL"/>
              </w:rPr>
              <w:t xml:space="preserve"> të këtij ligji</w:t>
            </w:r>
            <w:r w:rsidRPr="008C20F2">
              <w:rPr>
                <w:rFonts w:ascii="Times New Roman" w:hAnsi="Times New Roman" w:cs="Times New Roman"/>
                <w:sz w:val="16"/>
                <w:szCs w:val="16"/>
                <w:lang w:val="sq-AL"/>
              </w:rPr>
              <w:t>.</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Përputhshmëri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54</w:t>
            </w:r>
          </w:p>
          <w:p w:rsidR="00673B31" w:rsidRPr="008C20F2" w:rsidRDefault="00673B31" w:rsidP="008C20F2">
            <w:pPr>
              <w:pStyle w:val="sti-art"/>
              <w:spacing w:before="0" w:after="0"/>
              <w:rPr>
                <w:sz w:val="16"/>
                <w:szCs w:val="16"/>
                <w:lang w:val="sq-AL"/>
              </w:rPr>
            </w:pPr>
            <w:r w:rsidRPr="008C20F2">
              <w:rPr>
                <w:sz w:val="16"/>
                <w:szCs w:val="16"/>
                <w:lang w:val="sq-AL"/>
              </w:rPr>
              <w:t>Heqja e pengesave procedurale për mbajtjen e humbjeve nga kreditorët</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D451C" w:rsidRDefault="00673B31" w:rsidP="008C20F2">
            <w:pPr>
              <w:pStyle w:val="Normal1"/>
              <w:spacing w:before="0"/>
              <w:rPr>
                <w:sz w:val="16"/>
                <w:szCs w:val="16"/>
                <w:lang w:val="sq-AL"/>
              </w:rPr>
            </w:pPr>
            <w:r w:rsidRPr="008D451C">
              <w:rPr>
                <w:sz w:val="16"/>
                <w:szCs w:val="16"/>
                <w:lang w:val="sq-AL"/>
              </w:rPr>
              <w:t xml:space="preserve">1.   Pa cenuar nenin 63, pika 1, shkronja “j”, Shtetet Anëtare, sipas rastit, u kërkojnë institucioneve dhe subjekteve subjektet e përmendura në nenin 1, pika 1, shkronja “b”, “c” dhe “d”, të mbajnë në çdo kohë një shumë të mjaftueshme kapitalit aksionar të autorizuar ose instrumentesh të tjera të kapitalit të zakonshëm të nivelit 1, në mënyrë që në rast se autoriteti i zgjidhjes ushtron kompetencat  e përmendura nenin 63, pika 1, shkronjat “e” dhe “f”, në lidhje me një institucion ose subjekt të përmendur në nenin 1, pika 1, shkronja “b”, “c” ose “d” ose ndonjë prej filialeve të tij, institucioni ose subjekti i përmendur në nenin 1, pika 1, shkronja “b”, “c” ose “d”, nuk pengohet nga emetimi aksioneve të reja të mjaftueshme ose instrumenteve të tjera të </w:t>
            </w:r>
            <w:r w:rsidR="007B7983" w:rsidRPr="008D451C">
              <w:rPr>
                <w:sz w:val="16"/>
                <w:szCs w:val="16"/>
                <w:lang w:val="sq-AL"/>
              </w:rPr>
              <w:t>pronësisë për të siguruar që konvertimi i pasiveve në aksione ose instrumente të tjera të pronësisë të mund të realizohet në mënyrë të efektshme</w:t>
            </w:r>
            <w:r w:rsidRPr="008D451C">
              <w:rPr>
                <w:sz w:val="16"/>
                <w:szCs w:val="16"/>
                <w:lang w:val="sq-AL"/>
              </w:rPr>
              <w:t>.</w:t>
            </w:r>
          </w:p>
          <w:p w:rsidR="00673B31" w:rsidRPr="008D451C" w:rsidRDefault="00673B31" w:rsidP="008C20F2">
            <w:pPr>
              <w:pStyle w:val="Normal1"/>
              <w:spacing w:before="0"/>
              <w:rPr>
                <w:sz w:val="16"/>
                <w:szCs w:val="16"/>
                <w:lang w:val="sq-AL"/>
              </w:rPr>
            </w:pPr>
            <w:r w:rsidRPr="008D451C">
              <w:rPr>
                <w:sz w:val="16"/>
                <w:szCs w:val="16"/>
                <w:lang w:val="sq-AL"/>
              </w:rPr>
              <w:t>2.   Autoritetet e zgjidhjes vlerësojnë nëse duhet të vendosin kërkesën e parashikuar në pikën 1 në rastin e një institucioni ose subjekti të veçantë të përmendur në nenin 1, pika 1, shkronja “b”, “c” ose “d”, në kuadër të hartimit dhe mbajtjes së një plani zgjidhjeje për atë institucion ose grup, duke mbajtur sidomos në konsideratë veprimet e zgjidhjes të parashikuara në atë plan. Nëse plani i zgjidhjes parashikon përdorimin e mundshëm të instrumentit të mbajtjes së humbjeve nga kreditorët, autoritetet verifikojnë nëse kapitali aksionar i autorizuar ose instrumentet e tjera të kapitalit të zakonshëm të nivelit 1 janë të mjaftueshme për të mbuluar shumën e vlerave të përmendur në nenin 47, pika 3, shkronja “b” dhe “c”.</w:t>
            </w:r>
          </w:p>
          <w:p w:rsidR="00673B31" w:rsidRPr="008D451C" w:rsidRDefault="00673B31" w:rsidP="008C20F2">
            <w:pPr>
              <w:pStyle w:val="Normal1"/>
              <w:spacing w:before="0"/>
              <w:rPr>
                <w:sz w:val="16"/>
                <w:szCs w:val="16"/>
                <w:lang w:val="sq-AL"/>
              </w:rPr>
            </w:pPr>
            <w:r w:rsidRPr="008D451C">
              <w:rPr>
                <w:sz w:val="16"/>
                <w:szCs w:val="16"/>
                <w:lang w:val="sq-AL"/>
              </w:rPr>
              <w:t xml:space="preserve">3.   Shtetet Anëtare sigurojnë që në </w:t>
            </w:r>
            <w:r w:rsidR="007B7983" w:rsidRPr="008D451C">
              <w:rPr>
                <w:sz w:val="16"/>
                <w:szCs w:val="16"/>
                <w:lang w:val="sq-AL"/>
              </w:rPr>
              <w:t>dokumentet e themelimit ose statut të mos ketë asnjë pengesë procedurale për konvertimin e pasiveve në aksione ose instrumenteve të tjera të pronësisë, përfshirë të drejtat e parablerjes të aksionarëve ose kërkesat për marrjen e pëlqimit të aksionarëve për zmadhimin e kapitalit</w:t>
            </w:r>
            <w:r w:rsidRPr="008D451C">
              <w:rPr>
                <w:sz w:val="16"/>
                <w:szCs w:val="16"/>
                <w:lang w:val="sq-AL"/>
              </w:rPr>
              <w:t>.</w:t>
            </w:r>
          </w:p>
          <w:p w:rsidR="00673B31" w:rsidRPr="008D451C" w:rsidRDefault="00673B31" w:rsidP="008C20F2">
            <w:pPr>
              <w:pStyle w:val="Normal1"/>
              <w:spacing w:before="0"/>
              <w:rPr>
                <w:sz w:val="16"/>
                <w:szCs w:val="16"/>
                <w:lang w:val="sq-AL"/>
              </w:rPr>
            </w:pPr>
            <w:r w:rsidRPr="008D451C">
              <w:rPr>
                <w:sz w:val="16"/>
                <w:szCs w:val="16"/>
                <w:lang w:val="sq-AL"/>
              </w:rPr>
              <w:t xml:space="preserve">4.   Ky nen nuk cenon shtesat dhe ndryshimet e bëra në Direktivat 82/891/KEE, 2004/25/KE, 2005/56/KE, 2007/36/KE, 2011/35/BE dhe Direktivën 2012/30/BE të </w:t>
            </w:r>
            <w:r w:rsidRPr="008D451C">
              <w:rPr>
                <w:sz w:val="16"/>
                <w:szCs w:val="16"/>
                <w:lang w:val="sq-AL"/>
              </w:rPr>
              <w:lastRenderedPageBreak/>
              <w:t>parashikuara në titullin X të kësaj direktive.</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41</w:t>
            </w:r>
          </w:p>
          <w:p w:rsidR="00673B31" w:rsidRPr="008C20F2" w:rsidRDefault="00673B31" w:rsidP="008C20F2">
            <w:pPr>
              <w:contextualSpacing/>
              <w:jc w:val="center"/>
              <w:rPr>
                <w:b/>
                <w:sz w:val="16"/>
                <w:szCs w:val="16"/>
                <w:lang w:val="sq-AL"/>
              </w:rPr>
            </w:pPr>
            <w:r w:rsidRPr="008C20F2">
              <w:rPr>
                <w:b/>
                <w:sz w:val="16"/>
                <w:szCs w:val="16"/>
                <w:lang w:val="sq-AL"/>
              </w:rPr>
              <w:t>Heqja e pengesave procedurale për rikapitalizimin nga brenda</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0"/>
                <w:numId w:val="82"/>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Asambleja e </w:t>
            </w:r>
            <w:r w:rsidR="00CE186F" w:rsidRPr="008C20F2">
              <w:rPr>
                <w:rFonts w:ascii="Times New Roman" w:hAnsi="Times New Roman" w:cs="Times New Roman"/>
                <w:sz w:val="16"/>
                <w:szCs w:val="16"/>
                <w:lang w:val="sq-AL"/>
              </w:rPr>
              <w:t xml:space="preserve">aksionarëve </w:t>
            </w:r>
            <w:r w:rsidRPr="008C20F2">
              <w:rPr>
                <w:rFonts w:ascii="Times New Roman" w:hAnsi="Times New Roman" w:cs="Times New Roman"/>
                <w:sz w:val="16"/>
                <w:szCs w:val="16"/>
                <w:lang w:val="sq-AL"/>
              </w:rPr>
              <w:t>të Bankës, me kërkesë të Autoritetit të Ndërhyrjes së Jashtëzakonshme, autorizon drejtorin ekzekutiv ose këshillin drejtues të bankës për të kryer një zmadhim të mundshëm të kapitalit aksionar apo të instrumenteve të tjera të kapitalit aksionar të nivelit të parë, për një vlerë maksimale të përcaktuar, me qëllim që në rast se Autoriteti i Ndërhyrjes së Jashtëzakonshme ushtron kompetencat e parashikuara në nenin 47</w:t>
            </w:r>
            <w:r w:rsidR="00CE186F" w:rsidRPr="008C20F2">
              <w:rPr>
                <w:rFonts w:ascii="Times New Roman" w:hAnsi="Times New Roman" w:cs="Times New Roman"/>
                <w:sz w:val="16"/>
                <w:szCs w:val="16"/>
                <w:lang w:val="sq-AL"/>
              </w:rPr>
              <w:t xml:space="preserve"> të këtij ligji</w:t>
            </w:r>
            <w:r w:rsidRPr="008C20F2">
              <w:rPr>
                <w:rFonts w:ascii="Times New Roman" w:hAnsi="Times New Roman" w:cs="Times New Roman"/>
                <w:sz w:val="16"/>
                <w:szCs w:val="16"/>
                <w:lang w:val="sq-AL"/>
              </w:rPr>
              <w:t xml:space="preserve">, banka të mos ketë pengesa për të emetuar në çdo kohë  aksione të reja ose instrumente të tjera të pronësisë. </w:t>
            </w:r>
          </w:p>
          <w:p w:rsidR="00673B31" w:rsidRPr="008C20F2" w:rsidRDefault="00673B31" w:rsidP="008C20F2">
            <w:pPr>
              <w:pStyle w:val="ListParagraph"/>
              <w:numPr>
                <w:ilvl w:val="0"/>
                <w:numId w:val="82"/>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vlerëson nëse është e përshtatshme të vendosë detyrimin e parashikuar në pikën 1 të këtij neni për një bankë të veçantë, në funksion të hartimit apo përditësimit të planit të ndërhyrjes së jashtëzakonshme për atë bankë ose grup bankar.</w:t>
            </w:r>
          </w:p>
          <w:p w:rsidR="00673B31" w:rsidRPr="008C20F2" w:rsidRDefault="00673B31" w:rsidP="008C20F2">
            <w:pPr>
              <w:pStyle w:val="ListParagraph"/>
              <w:numPr>
                <w:ilvl w:val="0"/>
                <w:numId w:val="82"/>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Nëse plani i ndërhyrjes së jashtëzakonshme parashikon përdorimin e mundshëm të instrumentit të rikapitalizimit nga brenda, Autoriteti i Ndërhyrjes së Jashtëzakonshme verifikon nëse kapitali aksionar që autorizohet ose instrumentet e tjera të kapitalit të zakonshëm të nivelit të parë janë të mjaftueshme për të mbuluar shumën e vlerave të përmendur në shkronjat  “b” dhe “c”, të pikës 4, të nenit 34 t</w:t>
            </w:r>
            <w:r w:rsidR="00CE186F"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këtij ligji . </w:t>
            </w:r>
          </w:p>
          <w:p w:rsidR="00673B31" w:rsidRPr="008C20F2" w:rsidRDefault="00673B31" w:rsidP="008C20F2">
            <w:pPr>
              <w:pStyle w:val="ListParagraph"/>
              <w:numPr>
                <w:ilvl w:val="0"/>
                <w:numId w:val="82"/>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Në rast të rritjes së kapitalit nëpërmjet konvertimit të detyrimeve në aksione, nuk mund të ushtrohen të drejtat e parablerjes së aksionarëve dhe nuk nevojitet miratimi i aksionarëve.</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2F15F9">
            <w:pPr>
              <w:jc w:val="both"/>
              <w:rPr>
                <w:sz w:val="16"/>
                <w:szCs w:val="16"/>
                <w:lang w:val="sq-AL"/>
              </w:rPr>
            </w:pPr>
            <w:r w:rsidRPr="008C20F2">
              <w:rPr>
                <w:sz w:val="16"/>
                <w:szCs w:val="16"/>
                <w:lang w:val="sq-AL"/>
              </w:rPr>
              <w:t xml:space="preserve">Përputhshmëri e </w:t>
            </w:r>
            <w:r w:rsidR="002F15F9">
              <w:rPr>
                <w:sz w:val="16"/>
                <w:szCs w:val="16"/>
                <w:lang w:val="sq-AL"/>
              </w:rPr>
              <w:t>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55</w:t>
            </w:r>
          </w:p>
          <w:p w:rsidR="00673B31" w:rsidRPr="008C20F2" w:rsidRDefault="00673B31" w:rsidP="008C20F2">
            <w:pPr>
              <w:pStyle w:val="sti-art"/>
              <w:spacing w:before="0" w:after="0"/>
              <w:rPr>
                <w:sz w:val="16"/>
                <w:szCs w:val="16"/>
                <w:lang w:val="sq-AL"/>
              </w:rPr>
            </w:pPr>
            <w:r w:rsidRPr="008C20F2">
              <w:rPr>
                <w:sz w:val="16"/>
                <w:szCs w:val="16"/>
                <w:lang w:val="sq-AL"/>
              </w:rPr>
              <w:t>Njohja kontraktore e mbajtjes së humbjeve nga kreditorët</w:t>
            </w:r>
          </w:p>
          <w:p w:rsidR="00673B31" w:rsidRPr="008C20F2" w:rsidRDefault="00673B31" w:rsidP="008C20F2">
            <w:pPr>
              <w:pStyle w:val="ti-art"/>
              <w:spacing w:before="0" w:after="0"/>
              <w:rPr>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D451C" w:rsidRDefault="00673B31" w:rsidP="008C20F2">
            <w:pPr>
              <w:pStyle w:val="Normal1"/>
              <w:spacing w:before="0"/>
              <w:rPr>
                <w:sz w:val="16"/>
                <w:szCs w:val="16"/>
                <w:lang w:val="sq-AL"/>
              </w:rPr>
            </w:pPr>
            <w:r w:rsidRPr="008D451C">
              <w:rPr>
                <w:sz w:val="16"/>
                <w:szCs w:val="16"/>
                <w:lang w:val="sq-AL"/>
              </w:rPr>
              <w:t>1.   Shtetet Anëtare u kërkojnë institucioneve dhe subjekteve subjektet e përmendura në nenin 1, pika 1, shkronja “b”, “c” dhe “d”, të përfshijnë një kusht në kontratë me të cilën kreditori ose pala e kontratës që krijon pasivin njeh faktin se pasivi mund t’u nënshtrohet kompetencave të zhvlerësimit dhe konvertimit dhe është dakord të respektojë çdo zvogëlim të principalit ose shumës së mbetur pa paguar, çdo konvertim ose anulim që bëhet përmes ushtrimit të këtyre kompetencave nga një autoritet i  zgjidhjes, me kusht që një pasiv i tillë:</w:t>
            </w:r>
          </w:p>
          <w:tbl>
            <w:tblPr>
              <w:tblW w:w="5000" w:type="pct"/>
              <w:tblCellSpacing w:w="0" w:type="dxa"/>
              <w:tblLayout w:type="fixed"/>
              <w:tblCellMar>
                <w:left w:w="0" w:type="dxa"/>
                <w:right w:w="0" w:type="dxa"/>
              </w:tblCellMar>
              <w:tblLook w:val="04A0"/>
            </w:tblPr>
            <w:tblGrid>
              <w:gridCol w:w="228"/>
              <w:gridCol w:w="3525"/>
            </w:tblGrid>
            <w:tr w:rsidR="008C20F2" w:rsidRPr="008D451C" w:rsidTr="009D77EF">
              <w:trPr>
                <w:tblCellSpacing w:w="0" w:type="dxa"/>
              </w:trPr>
              <w:tc>
                <w:tcPr>
                  <w:tcW w:w="183" w:type="dxa"/>
                  <w:hideMark/>
                </w:tcPr>
                <w:p w:rsidR="00673B31" w:rsidRPr="008D451C" w:rsidRDefault="00673B31" w:rsidP="008C20F2">
                  <w:pPr>
                    <w:pStyle w:val="Normal1"/>
                    <w:spacing w:before="0"/>
                    <w:rPr>
                      <w:sz w:val="16"/>
                      <w:szCs w:val="16"/>
                    </w:rPr>
                  </w:pPr>
                  <w:r w:rsidRPr="008D451C">
                    <w:rPr>
                      <w:sz w:val="16"/>
                      <w:szCs w:val="16"/>
                    </w:rPr>
                    <w:t>(a)</w:t>
                  </w:r>
                </w:p>
              </w:tc>
              <w:tc>
                <w:tcPr>
                  <w:tcW w:w="2831" w:type="dxa"/>
                  <w:hideMark/>
                </w:tcPr>
                <w:p w:rsidR="00673B31" w:rsidRPr="008D451C" w:rsidRDefault="00673B31" w:rsidP="008C20F2">
                  <w:pPr>
                    <w:pStyle w:val="Normal1"/>
                    <w:spacing w:before="0"/>
                    <w:rPr>
                      <w:sz w:val="16"/>
                      <w:szCs w:val="16"/>
                    </w:rPr>
                  </w:pPr>
                  <w:r w:rsidRPr="008D451C">
                    <w:rPr>
                      <w:sz w:val="16"/>
                      <w:szCs w:val="16"/>
                      <w:lang w:val="sq-AL"/>
                    </w:rPr>
                    <w:t>të mos jetë përjashtuar nga neni 44, pika 2;</w:t>
                  </w:r>
                </w:p>
              </w:tc>
            </w:tr>
          </w:tbl>
          <w:p w:rsidR="00673B31" w:rsidRPr="008D451C"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D451C" w:rsidTr="009D77EF">
              <w:trPr>
                <w:tblCellSpacing w:w="0" w:type="dxa"/>
              </w:trPr>
              <w:tc>
                <w:tcPr>
                  <w:tcW w:w="187" w:type="dxa"/>
                  <w:hideMark/>
                </w:tcPr>
                <w:p w:rsidR="00673B31" w:rsidRPr="008D451C" w:rsidRDefault="00673B31" w:rsidP="008C20F2">
                  <w:pPr>
                    <w:pStyle w:val="Normal1"/>
                    <w:spacing w:before="0"/>
                    <w:rPr>
                      <w:sz w:val="16"/>
                      <w:szCs w:val="16"/>
                    </w:rPr>
                  </w:pPr>
                  <w:r w:rsidRPr="008D451C">
                    <w:rPr>
                      <w:sz w:val="16"/>
                      <w:szCs w:val="16"/>
                    </w:rPr>
                    <w:t>(b)</w:t>
                  </w:r>
                </w:p>
              </w:tc>
              <w:tc>
                <w:tcPr>
                  <w:tcW w:w="2827" w:type="dxa"/>
                  <w:hideMark/>
                </w:tcPr>
                <w:p w:rsidR="00673B31" w:rsidRPr="008D451C" w:rsidRDefault="00673B31" w:rsidP="008C20F2">
                  <w:pPr>
                    <w:pStyle w:val="Normal1"/>
                    <w:spacing w:before="0"/>
                    <w:rPr>
                      <w:sz w:val="16"/>
                      <w:szCs w:val="16"/>
                    </w:rPr>
                  </w:pPr>
                  <w:r w:rsidRPr="008D451C">
                    <w:rPr>
                      <w:sz w:val="16"/>
                      <w:szCs w:val="16"/>
                      <w:lang w:val="sq-AL"/>
                    </w:rPr>
                    <w:t>të mos jetë depozitë e përmendur në nenin 108, shkronja “a”;</w:t>
                  </w:r>
                </w:p>
              </w:tc>
            </w:tr>
          </w:tbl>
          <w:p w:rsidR="00673B31" w:rsidRPr="008D451C"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D451C" w:rsidTr="009D77EF">
              <w:trPr>
                <w:tblCellSpacing w:w="0" w:type="dxa"/>
              </w:trPr>
              <w:tc>
                <w:tcPr>
                  <w:tcW w:w="178" w:type="dxa"/>
                  <w:hideMark/>
                </w:tcPr>
                <w:p w:rsidR="00673B31" w:rsidRPr="008D451C" w:rsidRDefault="00673B31" w:rsidP="008C20F2">
                  <w:pPr>
                    <w:pStyle w:val="Normal1"/>
                    <w:spacing w:before="0"/>
                    <w:rPr>
                      <w:sz w:val="16"/>
                      <w:szCs w:val="16"/>
                    </w:rPr>
                  </w:pPr>
                  <w:r w:rsidRPr="008D451C">
                    <w:rPr>
                      <w:sz w:val="16"/>
                      <w:szCs w:val="16"/>
                    </w:rPr>
                    <w:t>(c)</w:t>
                  </w:r>
                </w:p>
              </w:tc>
              <w:tc>
                <w:tcPr>
                  <w:tcW w:w="2836" w:type="dxa"/>
                  <w:hideMark/>
                </w:tcPr>
                <w:p w:rsidR="00673B31" w:rsidRPr="008D451C" w:rsidRDefault="00673B31" w:rsidP="008C20F2">
                  <w:pPr>
                    <w:pStyle w:val="Normal1"/>
                    <w:spacing w:before="0"/>
                    <w:rPr>
                      <w:sz w:val="16"/>
                      <w:szCs w:val="16"/>
                      <w:lang w:val="sq-AL"/>
                    </w:rPr>
                  </w:pPr>
                  <w:r w:rsidRPr="008D451C">
                    <w:rPr>
                      <w:sz w:val="16"/>
                      <w:szCs w:val="16"/>
                      <w:lang w:val="sq-AL"/>
                    </w:rPr>
                    <w:t>të rregullohet nga legjislacioni i një vendi të tretë; dhe</w:t>
                  </w:r>
                </w:p>
              </w:tc>
            </w:tr>
          </w:tbl>
          <w:p w:rsidR="00673B31" w:rsidRPr="008D451C" w:rsidRDefault="00673B31"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33"/>
              <w:gridCol w:w="3520"/>
            </w:tblGrid>
            <w:tr w:rsidR="008C20F2" w:rsidRPr="008D451C" w:rsidTr="009D77EF">
              <w:trPr>
                <w:tblCellSpacing w:w="0" w:type="dxa"/>
              </w:trPr>
              <w:tc>
                <w:tcPr>
                  <w:tcW w:w="187" w:type="dxa"/>
                  <w:hideMark/>
                </w:tcPr>
                <w:p w:rsidR="00673B31" w:rsidRPr="008D451C" w:rsidRDefault="00673B31" w:rsidP="008C20F2">
                  <w:pPr>
                    <w:pStyle w:val="Normal1"/>
                    <w:spacing w:before="0"/>
                    <w:rPr>
                      <w:sz w:val="16"/>
                      <w:szCs w:val="16"/>
                    </w:rPr>
                  </w:pPr>
                  <w:r w:rsidRPr="008D451C">
                    <w:rPr>
                      <w:sz w:val="16"/>
                      <w:szCs w:val="16"/>
                      <w:lang w:val="sq-AL"/>
                    </w:rPr>
                    <w:t>(d)</w:t>
                  </w:r>
                </w:p>
              </w:tc>
              <w:tc>
                <w:tcPr>
                  <w:tcW w:w="2827" w:type="dxa"/>
                  <w:hideMark/>
                </w:tcPr>
                <w:p w:rsidR="00673B31" w:rsidRPr="008D451C" w:rsidRDefault="00673B31" w:rsidP="008C20F2">
                  <w:pPr>
                    <w:pStyle w:val="Normal1"/>
                    <w:spacing w:before="0"/>
                    <w:rPr>
                      <w:sz w:val="16"/>
                      <w:szCs w:val="16"/>
                    </w:rPr>
                  </w:pPr>
                  <w:r w:rsidRPr="008D451C">
                    <w:rPr>
                      <w:sz w:val="16"/>
                      <w:szCs w:val="16"/>
                      <w:lang w:val="sq-AL"/>
                    </w:rPr>
                    <w:t>të jetë emetuar ose lidhur pas datës në të cilën Shteti Anëtar i zbaton dispozitat e miratuara me qëllim transpozimin e këtij seksioni.</w:t>
                  </w:r>
                </w:p>
              </w:tc>
            </w:tr>
          </w:tbl>
          <w:p w:rsidR="00673B31" w:rsidRPr="008D451C" w:rsidRDefault="00673B31" w:rsidP="008C20F2">
            <w:pPr>
              <w:pStyle w:val="Normal1"/>
              <w:spacing w:before="0"/>
              <w:rPr>
                <w:sz w:val="16"/>
                <w:szCs w:val="16"/>
                <w:lang w:val="sq-AL"/>
              </w:rPr>
            </w:pPr>
            <w:r w:rsidRPr="008D451C">
              <w:rPr>
                <w:sz w:val="16"/>
                <w:szCs w:val="16"/>
                <w:lang w:val="sq-AL"/>
              </w:rPr>
              <w:t>Paragrafi i parë nuk zbatohet kur autoriteti i zgjidhjes i Shtetit Anëtar konstaton se pasivet ose instrumentet e përmendura në paragrafin e parë mund të jenë objekt i kompetencave të zhvlerësimit dhe konvertimit të autoritetit të zgjidhjes të një Shteti Anëtar në bazë të ligjit të vendit të tretë ose në bazë të një marrëveshjeje me fuqi detyruese të lidhur me atë vend të tretë.</w:t>
            </w:r>
          </w:p>
          <w:p w:rsidR="00673B31" w:rsidRPr="008D451C" w:rsidRDefault="00673B31" w:rsidP="008C20F2">
            <w:pPr>
              <w:pStyle w:val="Normal1"/>
              <w:spacing w:before="0"/>
              <w:rPr>
                <w:sz w:val="16"/>
                <w:szCs w:val="16"/>
                <w:lang w:val="sq-AL"/>
              </w:rPr>
            </w:pPr>
            <w:r w:rsidRPr="008D451C">
              <w:rPr>
                <w:sz w:val="16"/>
                <w:szCs w:val="16"/>
                <w:lang w:val="sq-AL"/>
              </w:rPr>
              <w:t>Shtetet Anëtare sigurojnë që autoritetet e zgjidhjes të mund t’u kërkojnë institucioneve dhe subjekteve të përmendura në nenin 1, pika 1, shkronja “b”, “c” dhe “d”, t’u japin autoriteteve një opinion ligjor në lidhje me mundësinë për ekzekutim dhe fuqinë ligjore të një kushti të tillë.</w:t>
            </w:r>
          </w:p>
          <w:p w:rsidR="00673B31" w:rsidRPr="008D451C" w:rsidRDefault="00673B31" w:rsidP="008C20F2">
            <w:pPr>
              <w:pStyle w:val="Normal1"/>
              <w:spacing w:before="0"/>
              <w:rPr>
                <w:sz w:val="16"/>
                <w:szCs w:val="16"/>
                <w:lang w:val="sq-AL"/>
              </w:rPr>
            </w:pPr>
            <w:r w:rsidRPr="008D451C">
              <w:rPr>
                <w:sz w:val="16"/>
                <w:szCs w:val="16"/>
                <w:lang w:val="sq-AL"/>
              </w:rPr>
              <w:t>2.   Nëse institucioni ose subjekti i përmendur në nenin 1, pika 1, shkronja “b”, “c” ose “d”, nuk përfshin në dispozitat kontraktore që rregullojnë pasivin përkatës një kusht siç kërkohet në përputhje me pikën 1, kjo mospërfshirje nuk e pengon autoritetin e zgjidhjes të ushtrojë kompetencat e zhvlerësimit dhe konvertimit në lidhje me pasivin në fjalë.</w:t>
            </w:r>
          </w:p>
          <w:p w:rsidR="00673B31" w:rsidRPr="008D451C" w:rsidRDefault="00673B31" w:rsidP="008C20F2">
            <w:pPr>
              <w:pStyle w:val="Normal1"/>
              <w:spacing w:before="0"/>
              <w:rPr>
                <w:sz w:val="16"/>
                <w:szCs w:val="16"/>
                <w:lang w:val="sq-AL"/>
              </w:rPr>
            </w:pPr>
            <w:r w:rsidRPr="008D451C">
              <w:rPr>
                <w:sz w:val="16"/>
                <w:szCs w:val="16"/>
                <w:lang w:val="sq-AL"/>
              </w:rPr>
              <w:t>3.   ABE harton projekt-standardet teknike rregullatore ku përcaktohet lista e pasiveve për të cilat zbatohet përjashtimi i pikës 1 dhe përmbajtja e kushtit që kërkon pika 1, duke mbajtur në konsideratë modelet e ndryshme tregtare të bankave.</w:t>
            </w:r>
          </w:p>
          <w:p w:rsidR="00673B31" w:rsidRPr="008D451C" w:rsidRDefault="00673B31" w:rsidP="008C20F2">
            <w:pPr>
              <w:pStyle w:val="Normal1"/>
              <w:spacing w:before="0"/>
              <w:rPr>
                <w:sz w:val="16"/>
                <w:szCs w:val="16"/>
                <w:lang w:val="sq-AL"/>
              </w:rPr>
            </w:pPr>
            <w:r w:rsidRPr="008D451C">
              <w:rPr>
                <w:sz w:val="16"/>
                <w:szCs w:val="16"/>
                <w:lang w:val="sq-AL"/>
              </w:rPr>
              <w:t>ABE ia paraqet këto projekt-standarde teknike rregullatore Komisionit brenda datës 3 korrik 2015.</w:t>
            </w:r>
          </w:p>
          <w:p w:rsidR="00673B31" w:rsidRPr="008D451C" w:rsidRDefault="00673B31" w:rsidP="008C20F2">
            <w:pPr>
              <w:pStyle w:val="Normal1"/>
              <w:spacing w:before="0"/>
              <w:rPr>
                <w:sz w:val="16"/>
                <w:szCs w:val="16"/>
                <w:lang w:val="sq-AL"/>
              </w:rPr>
            </w:pPr>
            <w:r w:rsidRPr="008D451C">
              <w:rPr>
                <w:sz w:val="16"/>
                <w:szCs w:val="16"/>
                <w:lang w:val="sq-AL"/>
              </w:rPr>
              <w:t xml:space="preserve">Komisionit i delegohet kompetenca për të miratuar standardet teknike rregullatore të përmendura në paragrafin e parë në përputhje me nenet nga 10 deri në 14 </w:t>
            </w:r>
            <w:r w:rsidRPr="008D451C">
              <w:rPr>
                <w:sz w:val="16"/>
                <w:szCs w:val="16"/>
                <w:lang w:val="sq-AL"/>
              </w:rPr>
              <w:lastRenderedPageBreak/>
              <w:t>të Rregullores (BE) Nr. 1093/2010.</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42</w:t>
            </w:r>
          </w:p>
          <w:p w:rsidR="00673B31" w:rsidRPr="008C20F2" w:rsidRDefault="00673B31" w:rsidP="008C20F2">
            <w:pPr>
              <w:contextualSpacing/>
              <w:jc w:val="center"/>
              <w:rPr>
                <w:b/>
                <w:sz w:val="16"/>
                <w:szCs w:val="16"/>
                <w:lang w:val="sq-AL"/>
              </w:rPr>
            </w:pPr>
            <w:r w:rsidRPr="008C20F2">
              <w:rPr>
                <w:b/>
                <w:sz w:val="16"/>
                <w:szCs w:val="16"/>
                <w:lang w:val="sq-AL"/>
              </w:rPr>
              <w:t>Njohja kontraktuale e rikapitalizimit nga brenda</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3"/>
                <w:numId w:val="8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Bankat parashikojnë dispozita kontraktore me anë të të cilave kreditorët apo palët në kontrata që krijojnë detyrime, njohin dhe pranojnë se ky detyrim mund t'i nënshtrohet </w:t>
            </w:r>
            <w:r w:rsidR="00CE186F" w:rsidRPr="008C20F2">
              <w:rPr>
                <w:rFonts w:ascii="Times New Roman" w:hAnsi="Times New Roman" w:cs="Times New Roman"/>
                <w:sz w:val="16"/>
                <w:szCs w:val="16"/>
                <w:lang w:val="sq-AL"/>
              </w:rPr>
              <w:t xml:space="preserve">kompetencave </w:t>
            </w:r>
            <w:r w:rsidRPr="008C20F2">
              <w:rPr>
                <w:rFonts w:ascii="Times New Roman" w:hAnsi="Times New Roman" w:cs="Times New Roman"/>
                <w:sz w:val="16"/>
                <w:szCs w:val="16"/>
                <w:lang w:val="sq-AL"/>
              </w:rPr>
              <w:t>të zhvlerësimit dhe të konvertimit, dhe bien dakord që të pranojnë çdo zvogëlim të kryegjësë apo të shumës së disbursuar e të papaguar, çdo konvertim apo anulim që kryhet nëpërmjet ushtrimit të këtyre kompetencave nga Autoriteti i Ndërhyrjes së Jashtëzakonshme.</w:t>
            </w:r>
          </w:p>
          <w:p w:rsidR="00673B31" w:rsidRPr="008C20F2" w:rsidRDefault="00673B31" w:rsidP="008C20F2">
            <w:pPr>
              <w:pStyle w:val="ListParagraph"/>
              <w:numPr>
                <w:ilvl w:val="3"/>
                <w:numId w:val="8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Dispozitat kontraktore të përcaktuara sipas </w:t>
            </w:r>
            <w:r w:rsidR="00CE186F" w:rsidRPr="008C20F2">
              <w:rPr>
                <w:rFonts w:ascii="Times New Roman" w:hAnsi="Times New Roman" w:cs="Times New Roman"/>
                <w:sz w:val="16"/>
                <w:szCs w:val="16"/>
                <w:lang w:val="sq-AL"/>
              </w:rPr>
              <w:t xml:space="preserve">pikës </w:t>
            </w:r>
            <w:r w:rsidRPr="008C20F2">
              <w:rPr>
                <w:rFonts w:ascii="Times New Roman" w:hAnsi="Times New Roman" w:cs="Times New Roman"/>
                <w:sz w:val="16"/>
                <w:szCs w:val="16"/>
                <w:lang w:val="sq-AL"/>
              </w:rPr>
              <w:t>1 të këtij neni zbatohen për të gjitha detyrimet që:</w:t>
            </w:r>
          </w:p>
          <w:p w:rsidR="00673B31" w:rsidRPr="008C20F2" w:rsidRDefault="00673B31" w:rsidP="008C20F2">
            <w:pPr>
              <w:pStyle w:val="ListParagraph"/>
              <w:numPr>
                <w:ilvl w:val="0"/>
                <w:numId w:val="84"/>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nuk janë përjashtuar sipas pikës 2 të nenit 31 të këtij ligji;</w:t>
            </w:r>
          </w:p>
          <w:p w:rsidR="00673B31" w:rsidRPr="008C20F2" w:rsidRDefault="00673B31" w:rsidP="008C20F2">
            <w:pPr>
              <w:pStyle w:val="ListParagraph"/>
              <w:numPr>
                <w:ilvl w:val="0"/>
                <w:numId w:val="84"/>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nuk janë depozita të siguruara;</w:t>
            </w:r>
          </w:p>
          <w:p w:rsidR="00673B31" w:rsidRPr="008C20F2" w:rsidRDefault="00673B31" w:rsidP="008C20F2">
            <w:pPr>
              <w:pStyle w:val="ListParagraph"/>
              <w:numPr>
                <w:ilvl w:val="0"/>
                <w:numId w:val="84"/>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rregullohen nga ligji i një vendi tjetër; dhe</w:t>
            </w:r>
          </w:p>
          <w:p w:rsidR="00673B31" w:rsidRPr="008C20F2" w:rsidRDefault="00673B31" w:rsidP="008C20F2">
            <w:pPr>
              <w:pStyle w:val="ListParagraph"/>
              <w:numPr>
                <w:ilvl w:val="0"/>
                <w:numId w:val="84"/>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kanë lindur pas hyrjes në fuqi të këtij ligji.</w:t>
            </w:r>
          </w:p>
          <w:p w:rsidR="00673B31" w:rsidRPr="008C20F2" w:rsidRDefault="00673B31" w:rsidP="008C20F2">
            <w:pPr>
              <w:pStyle w:val="ListParagraph"/>
              <w:numPr>
                <w:ilvl w:val="3"/>
                <w:numId w:val="8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Pikat 1 dhe 2 të këtij neni nuk do të zbatohen në rast se detyrimet apo instrument</w:t>
            </w:r>
            <w:r w:rsidR="00CE186F" w:rsidRPr="008C20F2">
              <w:rPr>
                <w:rFonts w:ascii="Times New Roman" w:hAnsi="Times New Roman" w:cs="Times New Roman"/>
                <w:sz w:val="16"/>
                <w:szCs w:val="16"/>
                <w:lang w:val="sq-AL"/>
              </w:rPr>
              <w:t>e</w:t>
            </w:r>
            <w:r w:rsidRPr="008C20F2">
              <w:rPr>
                <w:rFonts w:ascii="Times New Roman" w:hAnsi="Times New Roman" w:cs="Times New Roman"/>
                <w:sz w:val="16"/>
                <w:szCs w:val="16"/>
                <w:lang w:val="sq-AL"/>
              </w:rPr>
              <w:t>t e sipërpërmendura mund t'i nënshtrohen kompetencave të zhvlerësimit dhe konvertimit të Autoritetit të Ndërhyrjes së Jashtëzakonshme të vendit tjetër në përputhje me ligjin që rregullon këto detyrime, ose në përputhje me një marrëveshje të nënshkruar me autoritetet e këtij vendi.</w:t>
            </w:r>
          </w:p>
          <w:p w:rsidR="00673B31" w:rsidRPr="008C20F2" w:rsidRDefault="00673B31" w:rsidP="008C20F2">
            <w:pPr>
              <w:pStyle w:val="ListParagraph"/>
              <w:numPr>
                <w:ilvl w:val="3"/>
                <w:numId w:val="8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mund t'i kërkojë bankës të paraqesë një opinion të lëshuar nga një studio ligjore e njohur ndërkombëtarisht dhe të pranueshëm nga Autoriteti i Ndërhyrjes së Jashtëzakonshme në lidhje me zbatueshmërinë e këtyre dispozitave në vendin e huaj përkatës.</w:t>
            </w:r>
          </w:p>
          <w:p w:rsidR="00673B31" w:rsidRPr="008C20F2" w:rsidRDefault="00673B31" w:rsidP="008C20F2">
            <w:pPr>
              <w:pStyle w:val="ListParagraph"/>
              <w:numPr>
                <w:ilvl w:val="3"/>
                <w:numId w:val="8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edhe në rastet kur banka nuk plotëson kërkesat e parashikuara në pikën 1 të këtij neni, ka të drejtë të ushtrojë kompetencat e zhvlerësimit dhe konvertimit në lidhje me një detyrim të caktuar.</w:t>
            </w:r>
          </w:p>
          <w:p w:rsidR="00673B31" w:rsidRPr="008C20F2" w:rsidRDefault="00673B31" w:rsidP="008C20F2">
            <w:pPr>
              <w:pStyle w:val="ListParagraph"/>
              <w:numPr>
                <w:ilvl w:val="3"/>
                <w:numId w:val="8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ka të drejtë të përcaktojë me akt nënligjor listën e detyrimeve për të cilat zbatohet përjashtimi i pikës 2 të këtij neni, si dhe përmbajtjen e dispozitave kontraktore respektive.</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2F15F9">
            <w:pPr>
              <w:jc w:val="both"/>
              <w:rPr>
                <w:sz w:val="16"/>
                <w:szCs w:val="16"/>
                <w:lang w:val="sq-AL"/>
              </w:rPr>
            </w:pPr>
            <w:r w:rsidRPr="008C20F2">
              <w:rPr>
                <w:sz w:val="16"/>
                <w:szCs w:val="16"/>
                <w:lang w:val="sq-AL"/>
              </w:rPr>
              <w:t xml:space="preserve">Përputhshmëri e </w:t>
            </w:r>
            <w:r w:rsidR="002F15F9">
              <w:rPr>
                <w:sz w:val="16"/>
                <w:szCs w:val="16"/>
                <w:lang w:val="sq-AL"/>
              </w:rPr>
              <w:t>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56</w:t>
            </w:r>
          </w:p>
          <w:p w:rsidR="00673B31" w:rsidRPr="008C20F2" w:rsidRDefault="00673B31" w:rsidP="008C20F2">
            <w:pPr>
              <w:pStyle w:val="sti-art"/>
              <w:spacing w:before="0" w:after="0"/>
              <w:rPr>
                <w:sz w:val="16"/>
                <w:szCs w:val="16"/>
                <w:lang w:val="sq-AL"/>
              </w:rPr>
            </w:pPr>
            <w:r w:rsidRPr="008C20F2">
              <w:rPr>
                <w:sz w:val="16"/>
                <w:szCs w:val="16"/>
                <w:lang w:val="sq-AL"/>
              </w:rPr>
              <w:t>Instrumentet shtetërore të stabilizimit financiar</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mund të japin mbështetje financiare publike të jashtëzakonshme me anë të instrumenteve shtesë të stabilizimit financiar në përputhje me pikën 3 të këtij neni, nenin 37, pika 10, dhe kuadrin e Bashkimit Evropian për ndihmën shtetërore, me qëllim pjesëmarrjen në zgjidhje të një institucioni ose subjekti të përmendur në nenin 1, pika 1, shkronja “b”, “c” ose “d”, përfshirë ndërhyrjen e drejtpërdrejtë për të shmangur mbylljen e tij, me qëllim arritjen e objektivave të zgjidhjes të përmendur në nenin 31, pika 2, në lidhje me Shtetin Anëtar ose Bashkimin Evropian në tërësi. Një veprim i tillë kryhet nën udhëheqjen e ministrisë kompetente ose të qeverisë në bashkëpunim të ngushtë me autoritetin e zgjidhjes.</w:t>
            </w:r>
          </w:p>
          <w:p w:rsidR="00673B31" w:rsidRPr="008C20F2" w:rsidRDefault="00673B31" w:rsidP="008C20F2">
            <w:pPr>
              <w:pStyle w:val="Normal1"/>
              <w:spacing w:before="0"/>
              <w:rPr>
                <w:sz w:val="16"/>
                <w:szCs w:val="16"/>
                <w:lang w:val="sq-AL"/>
              </w:rPr>
            </w:pPr>
            <w:r w:rsidRPr="008C20F2">
              <w:rPr>
                <w:sz w:val="16"/>
                <w:szCs w:val="16"/>
                <w:lang w:val="sq-AL"/>
              </w:rPr>
              <w:t>2.   Për t’i bërë të efektshme instrumentet shtetërore të stabilizimit financiar, Shtetet Anëtare sigurojnë që ministritë kompetente ose qeveritë e tyre të kenë kompetencat përkatëse të zgjidhjes të përcaktuara në nenet nga 63 deri në 72 dhe sigurojnë zbatimin e neneve 66, 68, 83 dhe 117.</w:t>
            </w:r>
          </w:p>
          <w:p w:rsidR="00673B31" w:rsidRPr="008C20F2" w:rsidRDefault="00673B31" w:rsidP="008C20F2">
            <w:pPr>
              <w:pStyle w:val="Normal1"/>
              <w:spacing w:before="0"/>
              <w:rPr>
                <w:sz w:val="16"/>
                <w:szCs w:val="16"/>
                <w:lang w:val="sq-AL"/>
              </w:rPr>
            </w:pPr>
            <w:r w:rsidRPr="008C20F2">
              <w:rPr>
                <w:sz w:val="16"/>
                <w:szCs w:val="16"/>
                <w:lang w:val="sq-AL"/>
              </w:rPr>
              <w:t>3.   Instrumentet shtetërore të stabilizimit financiar përdoren si masë e fundit pasi janë vlerësuar dhe shfrytëzuar instrumentet e zgjidhjes sa më shumë të jetë e mundur duke ruajtur ndërkohë stabilitetin financiar, sikurse përcaktohet nga ministria kompetente ose qeveria pas konsultimit me autoritetin e zgjidhjes.</w:t>
            </w:r>
          </w:p>
          <w:p w:rsidR="00673B31" w:rsidRPr="008C20F2" w:rsidRDefault="00673B31" w:rsidP="008C20F2">
            <w:pPr>
              <w:pStyle w:val="Normal1"/>
              <w:spacing w:before="0"/>
              <w:rPr>
                <w:sz w:val="16"/>
                <w:szCs w:val="16"/>
                <w:lang w:val="sq-AL"/>
              </w:rPr>
            </w:pPr>
            <w:r w:rsidRPr="008C20F2">
              <w:rPr>
                <w:sz w:val="16"/>
                <w:szCs w:val="16"/>
                <w:lang w:val="sq-AL"/>
              </w:rPr>
              <w:t>4.   Gjatë përdorimit të instrumenteve shtetërore të stabilizimit financiar, Shtetet Anëtare sigurojnë që ministritë kompetente ose qeveritë e tyre dhe autoriteti i zgjidhjes t’i zbatojnë këto instrumente vetëm nëse përmbushen të gjitha kushtet e parashikuara në nenin 32, pika 1, si edhe një prej kushteve të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ministria kompetente ose qeveria dhe autoriteti i zgjidhjes, pasi konsultohen me bankën qendrore dhe autoritetin kompetent, gjykon se përdorimi i instrumenteve të zgjidhjes nuk do të mjaftonte për të shmangur një pasojë të konsiderueshme të padëshirueshme për sistemin financiar;</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ministria kompetente ose qeveria dhe autoriteti i zgjidhjes gjykon se përdorimi i instrumenteve të zgjidhjes nuk do të mjaftonte për të mbrojtur interesin publik, kur më parë institucionit i është dhënë asistencë të jashtëzakonshme me likuiditet nga banka qendrore;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 xml:space="preserve">në lidhje me instrumentin e pronësisë publike të përkohshme, ministria kompetente ose qeveria, pasi konsultohet me autoritetin kompetent, dhe autoriteti i zgjidhjes gjykon se përdorimi i instrumenteve të </w:t>
                  </w:r>
                  <w:r w:rsidRPr="008C20F2">
                    <w:rPr>
                      <w:sz w:val="16"/>
                      <w:szCs w:val="16"/>
                      <w:lang w:val="sq-AL"/>
                    </w:rPr>
                    <w:lastRenderedPageBreak/>
                    <w:t>zgjidhjes nuk do të mjaftonte për të mbrojtur interesin publik, kur më parë institucionit i është dhënë mbështetje me kapital publik përmes instrumentit të mbështetjes me kapital neto.</w:t>
                  </w:r>
                </w:p>
              </w:tc>
            </w:tr>
          </w:tbl>
          <w:p w:rsidR="00673B31" w:rsidRPr="008C20F2" w:rsidRDefault="00673B31" w:rsidP="008C20F2">
            <w:pPr>
              <w:pStyle w:val="Normal1"/>
              <w:spacing w:before="0"/>
              <w:rPr>
                <w:sz w:val="16"/>
                <w:szCs w:val="16"/>
                <w:lang w:val="sq-AL"/>
              </w:rPr>
            </w:pPr>
            <w:r w:rsidRPr="008C20F2">
              <w:rPr>
                <w:sz w:val="16"/>
                <w:szCs w:val="16"/>
                <w:lang w:val="it-IT"/>
              </w:rPr>
              <w:lastRenderedPageBreak/>
              <w:t>5.   </w:t>
            </w:r>
            <w:r w:rsidRPr="008C20F2">
              <w:rPr>
                <w:sz w:val="16"/>
                <w:szCs w:val="16"/>
                <w:lang w:val="sq-AL"/>
              </w:rPr>
              <w:t>Instrumentet e stabilizimit financiar konsistojnë në sa më poshtë:</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instrument i mbështetjes me kapital publik i përmendur në nenin 57;</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instrument i pronësisë publike të përkohshme i përmendur në nenin 58.</w:t>
                  </w:r>
                </w:p>
              </w:tc>
            </w:tr>
          </w:tbl>
          <w:p w:rsidR="00673B31" w:rsidRPr="008C20F2" w:rsidRDefault="00673B31" w:rsidP="008C20F2">
            <w:pPr>
              <w:jc w:val="both"/>
              <w:rPr>
                <w:sz w:val="16"/>
                <w:szCs w:val="16"/>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43</w:t>
            </w:r>
          </w:p>
          <w:p w:rsidR="00673B31" w:rsidRPr="008C20F2" w:rsidRDefault="00673B31" w:rsidP="008C20F2">
            <w:pPr>
              <w:contextualSpacing/>
              <w:jc w:val="center"/>
              <w:rPr>
                <w:sz w:val="16"/>
                <w:szCs w:val="16"/>
                <w:lang w:val="sq-AL"/>
              </w:rPr>
            </w:pPr>
            <w:r w:rsidRPr="008C20F2">
              <w:rPr>
                <w:b/>
                <w:sz w:val="16"/>
                <w:szCs w:val="16"/>
                <w:lang w:val="sq-AL"/>
              </w:rPr>
              <w:t>Mbështetja financiare publike e jashtëzakonshme</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0"/>
                <w:numId w:val="8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Këshilli i Ministrave mund të sigurojë mbështetje financiare publike të jashtëzakonshme nëpërmjet instrumenteve </w:t>
            </w:r>
            <w:r w:rsidR="00CE186F" w:rsidRPr="008C20F2">
              <w:rPr>
                <w:rFonts w:ascii="Times New Roman" w:hAnsi="Times New Roman" w:cs="Times New Roman"/>
                <w:sz w:val="16"/>
                <w:szCs w:val="16"/>
                <w:lang w:val="sq-AL"/>
              </w:rPr>
              <w:t xml:space="preserve">publike </w:t>
            </w:r>
            <w:r w:rsidRPr="008C20F2">
              <w:rPr>
                <w:rFonts w:ascii="Times New Roman" w:hAnsi="Times New Roman" w:cs="Times New Roman"/>
                <w:sz w:val="16"/>
                <w:szCs w:val="16"/>
                <w:lang w:val="sq-AL"/>
              </w:rPr>
              <w:t>të stabilizimit financiar në përputhje me pikën 2 të këtij neni.</w:t>
            </w:r>
          </w:p>
          <w:p w:rsidR="00673B31" w:rsidRPr="008C20F2" w:rsidRDefault="00673B31" w:rsidP="008C20F2">
            <w:pPr>
              <w:pStyle w:val="ListParagraph"/>
              <w:numPr>
                <w:ilvl w:val="0"/>
                <w:numId w:val="8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Këshilli i Ministrave, i përfaqësuar nga Ministria e Financave për të zbatuar </w:t>
            </w:r>
            <w:r w:rsidR="00CE186F" w:rsidRPr="008C20F2">
              <w:rPr>
                <w:rFonts w:ascii="Times New Roman" w:hAnsi="Times New Roman" w:cs="Times New Roman"/>
                <w:sz w:val="16"/>
                <w:szCs w:val="16"/>
                <w:lang w:val="sq-AL"/>
              </w:rPr>
              <w:t xml:space="preserve">instrumentet publike </w:t>
            </w:r>
            <w:r w:rsidRPr="008C20F2">
              <w:rPr>
                <w:rFonts w:ascii="Times New Roman" w:hAnsi="Times New Roman" w:cs="Times New Roman"/>
                <w:sz w:val="16"/>
                <w:szCs w:val="16"/>
                <w:lang w:val="sq-AL"/>
              </w:rPr>
              <w:t xml:space="preserve">të stabilizimit financiar ushtron kompentencat e parashikuara në këtë nen në përputhje me kërkesat e nenit 44 </w:t>
            </w:r>
            <w:r w:rsidR="00CE186F" w:rsidRPr="008C20F2">
              <w:rPr>
                <w:rFonts w:ascii="Times New Roman" w:hAnsi="Times New Roman" w:cs="Times New Roman"/>
                <w:sz w:val="16"/>
                <w:szCs w:val="16"/>
                <w:lang w:val="sq-AL"/>
              </w:rPr>
              <w:t xml:space="preserve">të këtij ligji </w:t>
            </w:r>
            <w:r w:rsidRPr="008C20F2">
              <w:rPr>
                <w:rFonts w:ascii="Times New Roman" w:hAnsi="Times New Roman" w:cs="Times New Roman"/>
                <w:sz w:val="16"/>
                <w:szCs w:val="16"/>
                <w:lang w:val="sq-AL"/>
              </w:rPr>
              <w:t>si dhe duke bashkëpunuar me Autoritetin e Ndërhyrjes së Jashtëzakonshme, sipas parashikimeve të këtij ligji.</w:t>
            </w:r>
          </w:p>
          <w:p w:rsidR="00553D10" w:rsidRPr="008C20F2" w:rsidRDefault="00673B31" w:rsidP="008C20F2">
            <w:pPr>
              <w:pStyle w:val="ListParagraph"/>
              <w:numPr>
                <w:ilvl w:val="0"/>
                <w:numId w:val="85"/>
              </w:numPr>
              <w:spacing w:before="0" w:line="276"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Ministria e Financave, pas konsultimit me Autoritetin e Ndërhyrjes së Jashtëzakonshme, vendos përdorimin e instrumenteve </w:t>
            </w:r>
            <w:r w:rsidR="00CE186F" w:rsidRPr="008C20F2">
              <w:rPr>
                <w:rFonts w:ascii="Times New Roman" w:hAnsi="Times New Roman" w:cs="Times New Roman"/>
                <w:sz w:val="16"/>
                <w:szCs w:val="16"/>
                <w:lang w:val="sq-AL"/>
              </w:rPr>
              <w:t xml:space="preserve">publike </w:t>
            </w:r>
            <w:r w:rsidRPr="008C20F2">
              <w:rPr>
                <w:rFonts w:ascii="Times New Roman" w:hAnsi="Times New Roman" w:cs="Times New Roman"/>
                <w:sz w:val="16"/>
                <w:szCs w:val="16"/>
                <w:lang w:val="sq-AL"/>
              </w:rPr>
              <w:t>të stabilizimit financiar si masë e fundit, pasi janë vlerësuar dhe/ose shfrytëzuar plotësisht instrumentet e ndërhyrjes së jashtëzakonshme</w:t>
            </w:r>
            <w:r w:rsidR="00553D10" w:rsidRPr="008C20F2">
              <w:rPr>
                <w:rFonts w:ascii="Times New Roman" w:hAnsi="Times New Roman" w:cs="Times New Roman"/>
                <w:sz w:val="16"/>
                <w:szCs w:val="16"/>
                <w:lang w:val="sq-AL"/>
              </w:rPr>
              <w:t>, përfshirë kërkesat e instrumentit të rikapitalizimit nga brenda të përcaktuar në pikën 6 të nenit 31 të këtij ligji.</w:t>
            </w:r>
          </w:p>
          <w:p w:rsidR="00673B31" w:rsidRPr="008C20F2" w:rsidRDefault="00673B31" w:rsidP="008C20F2">
            <w:pPr>
              <w:pStyle w:val="ListParagraph"/>
              <w:spacing w:before="0" w:line="240" w:lineRule="auto"/>
              <w:ind w:left="426"/>
              <w:rPr>
                <w:rFonts w:ascii="Times New Roman" w:hAnsi="Times New Roman" w:cs="Times New Roman"/>
                <w:sz w:val="16"/>
                <w:szCs w:val="16"/>
                <w:lang w:val="sq-AL"/>
              </w:rPr>
            </w:pPr>
          </w:p>
          <w:p w:rsidR="00673B31" w:rsidRPr="008C20F2" w:rsidRDefault="00673B31" w:rsidP="008C20F2">
            <w:pPr>
              <w:pStyle w:val="ListParagraph"/>
              <w:numPr>
                <w:ilvl w:val="0"/>
                <w:numId w:val="8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Ministria e Financave, pas konsultimit me Autoritetin e Ndërhyrjes së Jashtëzakonshme zbaton instrumentet publikë të stabilizimit financiar, vetëm pasi janë plotësuar kushtet e parashikuara në pikën 1 të nenit 21</w:t>
            </w:r>
            <w:r w:rsidR="00D71D7D" w:rsidRPr="008C20F2">
              <w:rPr>
                <w:rFonts w:ascii="Times New Roman" w:hAnsi="Times New Roman" w:cs="Times New Roman"/>
                <w:sz w:val="16"/>
                <w:szCs w:val="16"/>
                <w:lang w:val="sq-AL"/>
              </w:rPr>
              <w:t xml:space="preserve"> të këtij ligji. </w:t>
            </w:r>
            <w:r w:rsidRPr="008C20F2">
              <w:rPr>
                <w:rFonts w:ascii="Times New Roman" w:hAnsi="Times New Roman" w:cs="Times New Roman"/>
                <w:sz w:val="16"/>
                <w:szCs w:val="16"/>
                <w:lang w:val="sq-AL"/>
              </w:rPr>
              <w:t>, si edhe një prej kushteve të mëposhtme:</w:t>
            </w:r>
          </w:p>
          <w:p w:rsidR="00673B31" w:rsidRPr="008C20F2" w:rsidRDefault="00673B31" w:rsidP="008C20F2">
            <w:pPr>
              <w:pStyle w:val="ListParagraph"/>
              <w:numPr>
                <w:ilvl w:val="0"/>
                <w:numId w:val="86"/>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përdorimi i instrumenteve të ndërhyrjes së jashtëzakonshme nuk është i mjaftueshëm për të shmangur një pasojë negative të konsiderueshme për sistemin financiar;</w:t>
            </w:r>
          </w:p>
          <w:p w:rsidR="00673B31" w:rsidRPr="008C20F2" w:rsidRDefault="00673B31" w:rsidP="008C20F2">
            <w:pPr>
              <w:pStyle w:val="ListParagraph"/>
              <w:numPr>
                <w:ilvl w:val="0"/>
                <w:numId w:val="86"/>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përdorimi i instrumenteve të ndërhyrjes së jashtëzakonshme nuk është i mjaftueshëm për të mbrojtur interesin publik, kur bankës i është dhënë më parë kredi për mbështetje me likuiditet nga Banka e Shqipërisë;</w:t>
            </w:r>
          </w:p>
          <w:p w:rsidR="00673B31" w:rsidRPr="008C20F2" w:rsidRDefault="00673B31" w:rsidP="008C20F2">
            <w:pPr>
              <w:pStyle w:val="ListParagraph"/>
              <w:numPr>
                <w:ilvl w:val="0"/>
                <w:numId w:val="86"/>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përdorimi i instrumenteve të ndërhyrjes së jashtëzakonshme nuk është i mjaftueshëm për të mbrojtur interesin publik, kur bankës i është dhënë më parë mbështetje nëpërmjet instrumenteve </w:t>
            </w:r>
            <w:r w:rsidR="00D71D7D" w:rsidRPr="008C20F2">
              <w:rPr>
                <w:rFonts w:ascii="Times New Roman" w:hAnsi="Times New Roman" w:cs="Times New Roman"/>
                <w:sz w:val="16"/>
                <w:szCs w:val="16"/>
                <w:lang w:val="sq-AL"/>
              </w:rPr>
              <w:t xml:space="preserve">publike </w:t>
            </w:r>
            <w:r w:rsidRPr="008C20F2">
              <w:rPr>
                <w:rFonts w:ascii="Times New Roman" w:hAnsi="Times New Roman" w:cs="Times New Roman"/>
                <w:sz w:val="16"/>
                <w:szCs w:val="16"/>
                <w:lang w:val="sq-AL"/>
              </w:rPr>
              <w:t>të stabilizimit financiar të përcaktuar në shkronjën “a” të pikës 5 të këtij neni.</w:t>
            </w:r>
          </w:p>
          <w:p w:rsidR="00673B31" w:rsidRPr="008C20F2" w:rsidRDefault="00673B31" w:rsidP="008C20F2">
            <w:pPr>
              <w:pStyle w:val="ListParagraph"/>
              <w:numPr>
                <w:ilvl w:val="0"/>
                <w:numId w:val="8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Instrumentet publik të stabilizimit financiar janë:</w:t>
            </w:r>
          </w:p>
          <w:p w:rsidR="00673B31" w:rsidRPr="008C20F2" w:rsidRDefault="00673B31" w:rsidP="008C20F2">
            <w:pPr>
              <w:pStyle w:val="ListParagraph"/>
              <w:numPr>
                <w:ilvl w:val="0"/>
                <w:numId w:val="87"/>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pjesëmarrja me fonde publike në kapitalin e bankës sipas pikës 1 të nenit 44 t</w:t>
            </w:r>
            <w:r w:rsidR="00D71D7D"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këtij ligji;</w:t>
            </w:r>
          </w:p>
          <w:p w:rsidR="00673B31" w:rsidRPr="008C20F2" w:rsidRDefault="00673B31" w:rsidP="008C20F2">
            <w:pPr>
              <w:pStyle w:val="ListParagraph"/>
              <w:numPr>
                <w:ilvl w:val="0"/>
                <w:numId w:val="87"/>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transferimi i përkohshëm të pronësisë së aksioneve të bankës tek një subjekt publik sipas pikës 2 të nenit 44 t</w:t>
            </w:r>
            <w:r w:rsidR="00D71D7D"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këtij ligji.</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Përputhshmëri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57</w:t>
            </w:r>
          </w:p>
          <w:p w:rsidR="00673B31" w:rsidRPr="008C20F2" w:rsidRDefault="00673B31" w:rsidP="008C20F2">
            <w:pPr>
              <w:pStyle w:val="sti-art"/>
              <w:spacing w:before="0" w:after="0"/>
              <w:rPr>
                <w:sz w:val="16"/>
                <w:szCs w:val="16"/>
                <w:lang w:val="sq-AL"/>
              </w:rPr>
            </w:pPr>
            <w:r w:rsidRPr="008C20F2">
              <w:rPr>
                <w:sz w:val="16"/>
                <w:szCs w:val="16"/>
                <w:lang w:val="sq-AL"/>
              </w:rPr>
              <w:t>Instrumenti i mbështetjes me kapital publik</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D451C" w:rsidRDefault="00673B31" w:rsidP="008C20F2">
            <w:pPr>
              <w:pStyle w:val="Normal1"/>
              <w:spacing w:before="0"/>
              <w:rPr>
                <w:sz w:val="16"/>
                <w:szCs w:val="16"/>
                <w:lang w:val="sq-AL"/>
              </w:rPr>
            </w:pPr>
            <w:r w:rsidRPr="008D451C">
              <w:rPr>
                <w:sz w:val="16"/>
                <w:szCs w:val="16"/>
                <w:lang w:val="sq-AL"/>
              </w:rPr>
              <w:t>1.   Shtetet Anëtare, duke respektuar në të njëjtën kohë legjislacionin kombëtare për shoqëritë tregtare, mund të marrin pjesë në rikapitalizimin e një institucioni ose subjekti të përmendur në nenin 1, pika 1, shkronja “b”, “c” ose “d” të kësaj direktive me anë të dhënies së kapitalit kësaj të fundit për instrumentet e mëposhtme, në varësi të kërkesave të Rregullores (BE) Nr. 575/2013:</w:t>
            </w:r>
          </w:p>
          <w:tbl>
            <w:tblPr>
              <w:tblW w:w="5000" w:type="pct"/>
              <w:tblCellSpacing w:w="0" w:type="dxa"/>
              <w:tblLayout w:type="fixed"/>
              <w:tblCellMar>
                <w:left w:w="0" w:type="dxa"/>
                <w:right w:w="0" w:type="dxa"/>
              </w:tblCellMar>
              <w:tblLook w:val="04A0"/>
            </w:tblPr>
            <w:tblGrid>
              <w:gridCol w:w="222"/>
              <w:gridCol w:w="3531"/>
            </w:tblGrid>
            <w:tr w:rsidR="008C20F2" w:rsidRPr="008D451C" w:rsidTr="009D77EF">
              <w:trPr>
                <w:tblCellSpacing w:w="0" w:type="dxa"/>
              </w:trPr>
              <w:tc>
                <w:tcPr>
                  <w:tcW w:w="178" w:type="dxa"/>
                  <w:hideMark/>
                </w:tcPr>
                <w:p w:rsidR="00673B31" w:rsidRPr="008D451C" w:rsidRDefault="00673B31" w:rsidP="008C20F2">
                  <w:pPr>
                    <w:pStyle w:val="Normal1"/>
                    <w:spacing w:before="0"/>
                    <w:rPr>
                      <w:sz w:val="16"/>
                      <w:szCs w:val="16"/>
                      <w:lang w:val="sq-AL"/>
                    </w:rPr>
                  </w:pPr>
                  <w:r w:rsidRPr="008D451C">
                    <w:rPr>
                      <w:sz w:val="16"/>
                      <w:szCs w:val="16"/>
                      <w:lang w:val="sq-AL"/>
                    </w:rPr>
                    <w:t>(a)</w:t>
                  </w:r>
                </w:p>
              </w:tc>
              <w:tc>
                <w:tcPr>
                  <w:tcW w:w="2836" w:type="dxa"/>
                  <w:hideMark/>
                </w:tcPr>
                <w:p w:rsidR="00673B31" w:rsidRPr="008D451C" w:rsidRDefault="00673B31" w:rsidP="008C20F2">
                  <w:pPr>
                    <w:pStyle w:val="Normal1"/>
                    <w:spacing w:before="0"/>
                    <w:rPr>
                      <w:sz w:val="16"/>
                      <w:szCs w:val="16"/>
                      <w:lang w:val="sq-AL"/>
                    </w:rPr>
                  </w:pPr>
                  <w:r w:rsidRPr="008D451C">
                    <w:rPr>
                      <w:sz w:val="16"/>
                      <w:szCs w:val="16"/>
                      <w:lang w:val="sq-AL"/>
                    </w:rPr>
                    <w:t>instrumente të kapitalit të zakonshëm të nivelit 1;</w:t>
                  </w:r>
                </w:p>
              </w:tc>
            </w:tr>
          </w:tbl>
          <w:p w:rsidR="00673B31" w:rsidRPr="008D451C" w:rsidRDefault="00673B31" w:rsidP="008C20F2">
            <w:pPr>
              <w:rPr>
                <w:vanish/>
                <w:sz w:val="16"/>
                <w:szCs w:val="16"/>
                <w:lang w:val="sq-AL"/>
              </w:rPr>
            </w:pPr>
          </w:p>
          <w:tbl>
            <w:tblPr>
              <w:tblW w:w="5000" w:type="pct"/>
              <w:tblCellSpacing w:w="0" w:type="dxa"/>
              <w:tblLayout w:type="fixed"/>
              <w:tblCellMar>
                <w:left w:w="0" w:type="dxa"/>
                <w:right w:w="0" w:type="dxa"/>
              </w:tblCellMar>
              <w:tblLook w:val="04A0"/>
            </w:tblPr>
            <w:tblGrid>
              <w:gridCol w:w="233"/>
              <w:gridCol w:w="3520"/>
            </w:tblGrid>
            <w:tr w:rsidR="008C20F2" w:rsidRPr="008D451C" w:rsidTr="009D77EF">
              <w:trPr>
                <w:tblCellSpacing w:w="0" w:type="dxa"/>
              </w:trPr>
              <w:tc>
                <w:tcPr>
                  <w:tcW w:w="187" w:type="dxa"/>
                  <w:hideMark/>
                </w:tcPr>
                <w:p w:rsidR="00673B31" w:rsidRPr="008D451C" w:rsidRDefault="00673B31" w:rsidP="008C20F2">
                  <w:pPr>
                    <w:pStyle w:val="Normal1"/>
                    <w:spacing w:before="0"/>
                    <w:rPr>
                      <w:sz w:val="16"/>
                      <w:szCs w:val="16"/>
                      <w:lang w:val="sq-AL"/>
                    </w:rPr>
                  </w:pPr>
                  <w:r w:rsidRPr="008D451C">
                    <w:rPr>
                      <w:sz w:val="16"/>
                      <w:szCs w:val="16"/>
                      <w:lang w:val="sq-AL"/>
                    </w:rPr>
                    <w:t>(b)</w:t>
                  </w:r>
                </w:p>
              </w:tc>
              <w:tc>
                <w:tcPr>
                  <w:tcW w:w="2827" w:type="dxa"/>
                  <w:hideMark/>
                </w:tcPr>
                <w:p w:rsidR="00673B31" w:rsidRPr="008D451C" w:rsidRDefault="00673B31" w:rsidP="008C20F2">
                  <w:pPr>
                    <w:pStyle w:val="Normal1"/>
                    <w:spacing w:before="0"/>
                    <w:rPr>
                      <w:sz w:val="16"/>
                      <w:szCs w:val="16"/>
                      <w:lang w:val="sq-AL"/>
                    </w:rPr>
                  </w:pPr>
                  <w:r w:rsidRPr="008D451C">
                    <w:rPr>
                      <w:sz w:val="16"/>
                      <w:szCs w:val="16"/>
                      <w:lang w:val="sq-AL"/>
                    </w:rPr>
                    <w:t>instrumente të nivelit 1 shtesë ose instrumente të nivelit 2.</w:t>
                  </w:r>
                </w:p>
              </w:tc>
            </w:tr>
          </w:tbl>
          <w:p w:rsidR="00673B31" w:rsidRPr="008D451C" w:rsidRDefault="00673B31" w:rsidP="008C20F2">
            <w:pPr>
              <w:pStyle w:val="Normal1"/>
              <w:spacing w:before="0"/>
              <w:rPr>
                <w:sz w:val="16"/>
                <w:szCs w:val="16"/>
                <w:lang w:val="sq-AL"/>
              </w:rPr>
            </w:pPr>
            <w:r w:rsidRPr="008D451C">
              <w:rPr>
                <w:sz w:val="16"/>
                <w:szCs w:val="16"/>
                <w:lang w:val="sq-AL"/>
              </w:rPr>
              <w:t>2.   </w:t>
            </w:r>
            <w:r w:rsidR="007B7983" w:rsidRPr="008D451C">
              <w:rPr>
                <w:sz w:val="16"/>
                <w:szCs w:val="16"/>
                <w:lang w:val="sq-AL"/>
              </w:rPr>
              <w:t>Shtetet Anëtare sigurojnë, për aq sa ua lejon numri i aksioneve që mbajnë në një institucion ose subjekt të përmendur në nenin 1, pika 1, shkronja “b”, “c” ose “d”, që institucione ose subjekte të tilla që janë objekt i instrumentit të mbështetjes publike në përputhje me këtë nen të administrohen mbi baza tregtare dhe profesionale</w:t>
            </w:r>
            <w:r w:rsidRPr="008D451C">
              <w:rPr>
                <w:sz w:val="16"/>
                <w:szCs w:val="16"/>
                <w:lang w:val="sq-AL"/>
              </w:rPr>
              <w:t>.</w:t>
            </w:r>
          </w:p>
          <w:p w:rsidR="00673B31" w:rsidRPr="008D451C" w:rsidRDefault="00673B31" w:rsidP="008C20F2">
            <w:pPr>
              <w:pStyle w:val="Normal1"/>
              <w:spacing w:before="0"/>
              <w:rPr>
                <w:sz w:val="16"/>
                <w:szCs w:val="16"/>
                <w:lang w:val="sq-AL"/>
              </w:rPr>
            </w:pPr>
            <w:r w:rsidRPr="008D451C">
              <w:rPr>
                <w:sz w:val="16"/>
                <w:szCs w:val="16"/>
                <w:lang w:val="sq-AL"/>
              </w:rPr>
              <w:t>3.   Kur një Shtet Anëtar parashikon instrumentit të mbështetjes publike në përputhje me këtë nen ai siguron që aksionet që mban në institucionin ose subjektin e përmendur në nenin 1, pika 1, shkronja “b”, “c” ose “d”, t’i transferohen sektorit privat sa më shpejt që ta lejojnë rrethanat tregtare dhe financiare.</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44</w:t>
            </w:r>
          </w:p>
          <w:p w:rsidR="00673B31" w:rsidRPr="008C20F2" w:rsidRDefault="00673B31" w:rsidP="008C20F2">
            <w:pPr>
              <w:contextualSpacing/>
              <w:jc w:val="center"/>
              <w:rPr>
                <w:b/>
                <w:sz w:val="16"/>
                <w:szCs w:val="16"/>
                <w:lang w:val="sq-AL"/>
              </w:rPr>
            </w:pPr>
            <w:r w:rsidRPr="008C20F2">
              <w:rPr>
                <w:b/>
                <w:sz w:val="16"/>
                <w:szCs w:val="16"/>
                <w:lang w:val="sq-AL"/>
              </w:rPr>
              <w:t xml:space="preserve">Instrumentet </w:t>
            </w:r>
            <w:r w:rsidR="00D71D7D" w:rsidRPr="008C20F2">
              <w:rPr>
                <w:b/>
                <w:sz w:val="16"/>
                <w:szCs w:val="16"/>
                <w:lang w:val="sq-AL"/>
              </w:rPr>
              <w:t xml:space="preserve">publike </w:t>
            </w:r>
            <w:r w:rsidRPr="008C20F2">
              <w:rPr>
                <w:b/>
                <w:sz w:val="16"/>
                <w:szCs w:val="16"/>
                <w:lang w:val="sq-AL"/>
              </w:rPr>
              <w:t>të  stabilizimit financiar</w:t>
            </w: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 xml:space="preserve">Pikat 1 dhe 3 </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3"/>
                <w:numId w:val="8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Ministria e Financave, në përputhje me legjislacionin tregtar, mund të marrë pjesë në rikapitalizimin e një banke duke dhënë fonde publike në këmbim:</w:t>
            </w:r>
          </w:p>
          <w:p w:rsidR="00673B31" w:rsidRPr="008C20F2" w:rsidRDefault="00673B31" w:rsidP="008C20F2">
            <w:pPr>
              <w:pStyle w:val="ListParagraph"/>
              <w:numPr>
                <w:ilvl w:val="0"/>
                <w:numId w:val="89"/>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instrumenteve të kapitalit aksionar të nivelit të parë;</w:t>
            </w:r>
          </w:p>
          <w:p w:rsidR="00673B31" w:rsidRPr="008C20F2" w:rsidRDefault="00673B31" w:rsidP="008C20F2">
            <w:pPr>
              <w:pStyle w:val="ListParagraph"/>
              <w:numPr>
                <w:ilvl w:val="0"/>
                <w:numId w:val="89"/>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të instrumenteve të kapitalit shtesë të nivelit të parë ose instrumenteve të kapitalit të nivelit të dytë.</w:t>
            </w:r>
          </w:p>
          <w:p w:rsidR="00673B31" w:rsidRPr="008C20F2" w:rsidRDefault="00673B31" w:rsidP="008C20F2">
            <w:pPr>
              <w:pStyle w:val="ListParagraph"/>
              <w:numPr>
                <w:ilvl w:val="3"/>
                <w:numId w:val="8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Ministria e Financave mund të transferojë përkohësisht pronësinë e aksioneve të bankës me anë të instrumentit të transferimit të përkohshëm të aksioneve. Për këtë qëllim, Ministria e Financave mund të urdhërojë një ose më shumë transferime aksionesh tek një institucion ose shoqëri e zotëruar tërësisht nga shteti. </w:t>
            </w:r>
          </w:p>
          <w:p w:rsidR="00673B31" w:rsidRPr="008C20F2" w:rsidRDefault="00673B31" w:rsidP="008C20F2">
            <w:pPr>
              <w:pStyle w:val="ListParagraph"/>
              <w:numPr>
                <w:ilvl w:val="3"/>
                <w:numId w:val="8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Ministria e Financave siguron që subjekti, në të </w:t>
            </w:r>
            <w:r w:rsidR="00D71D7D" w:rsidRPr="008C20F2">
              <w:rPr>
                <w:rFonts w:ascii="Times New Roman" w:hAnsi="Times New Roman" w:cs="Times New Roman"/>
                <w:sz w:val="16"/>
                <w:szCs w:val="16"/>
                <w:lang w:val="sq-AL"/>
              </w:rPr>
              <w:t xml:space="preserve">cilën </w:t>
            </w:r>
            <w:r w:rsidRPr="008C20F2">
              <w:rPr>
                <w:rFonts w:ascii="Times New Roman" w:hAnsi="Times New Roman" w:cs="Times New Roman"/>
                <w:sz w:val="16"/>
                <w:szCs w:val="16"/>
                <w:lang w:val="sq-AL"/>
              </w:rPr>
              <w:t xml:space="preserve">zotëron </w:t>
            </w:r>
            <w:r w:rsidR="00D71D7D" w:rsidRPr="008C20F2">
              <w:rPr>
                <w:rFonts w:ascii="Times New Roman" w:hAnsi="Times New Roman" w:cs="Times New Roman"/>
                <w:sz w:val="16"/>
                <w:szCs w:val="16"/>
                <w:lang w:val="sq-AL"/>
              </w:rPr>
              <w:t xml:space="preserve">instrumentet </w:t>
            </w:r>
            <w:r w:rsidRPr="008C20F2">
              <w:rPr>
                <w:rFonts w:ascii="Times New Roman" w:hAnsi="Times New Roman" w:cs="Times New Roman"/>
                <w:sz w:val="16"/>
                <w:szCs w:val="16"/>
                <w:lang w:val="sq-AL"/>
              </w:rPr>
              <w:t xml:space="preserve">e kapitalit,  të </w:t>
            </w:r>
            <w:r w:rsidR="00D71D7D" w:rsidRPr="008C20F2">
              <w:rPr>
                <w:rFonts w:ascii="Times New Roman" w:hAnsi="Times New Roman" w:cs="Times New Roman"/>
                <w:sz w:val="16"/>
                <w:szCs w:val="16"/>
                <w:lang w:val="sq-AL"/>
              </w:rPr>
              <w:t xml:space="preserve">administrohet </w:t>
            </w:r>
            <w:r w:rsidRPr="008C20F2">
              <w:rPr>
                <w:rFonts w:ascii="Times New Roman" w:hAnsi="Times New Roman" w:cs="Times New Roman"/>
                <w:sz w:val="16"/>
                <w:szCs w:val="16"/>
                <w:lang w:val="sq-AL"/>
              </w:rPr>
              <w:t xml:space="preserve">në mënyrë profesionale dhe të kujdesshme, si dhe </w:t>
            </w:r>
            <w:r w:rsidR="00D71D7D" w:rsidRPr="008C20F2">
              <w:rPr>
                <w:rFonts w:ascii="Times New Roman" w:hAnsi="Times New Roman" w:cs="Times New Roman"/>
                <w:sz w:val="16"/>
                <w:szCs w:val="16"/>
                <w:lang w:val="sq-AL"/>
              </w:rPr>
              <w:t xml:space="preserve">instrumentet </w:t>
            </w:r>
            <w:r w:rsidRPr="008C20F2">
              <w:rPr>
                <w:rFonts w:ascii="Times New Roman" w:hAnsi="Times New Roman" w:cs="Times New Roman"/>
                <w:sz w:val="16"/>
                <w:szCs w:val="16"/>
                <w:lang w:val="sq-AL"/>
              </w:rPr>
              <w:t xml:space="preserve">e kapitalit t’i transferohen </w:t>
            </w:r>
            <w:r w:rsidR="002A012C" w:rsidRPr="008C20F2">
              <w:rPr>
                <w:rFonts w:ascii="Times New Roman" w:hAnsi="Times New Roman" w:cs="Times New Roman"/>
                <w:sz w:val="16"/>
                <w:szCs w:val="16"/>
                <w:lang w:val="sq-AL"/>
              </w:rPr>
              <w:t xml:space="preserve">më pas </w:t>
            </w:r>
            <w:r w:rsidRPr="008C20F2">
              <w:rPr>
                <w:rFonts w:ascii="Times New Roman" w:hAnsi="Times New Roman" w:cs="Times New Roman"/>
                <w:sz w:val="16"/>
                <w:szCs w:val="16"/>
                <w:lang w:val="sq-AL"/>
              </w:rPr>
              <w:t>një subjekti të sektorit privat sa më shpejt që ta lejojnë kushtet tregtare dhe financiare.</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2F15F9">
            <w:pPr>
              <w:jc w:val="both"/>
              <w:rPr>
                <w:sz w:val="16"/>
                <w:szCs w:val="16"/>
                <w:lang w:val="sq-AL"/>
              </w:rPr>
            </w:pPr>
            <w:r w:rsidRPr="008C20F2">
              <w:rPr>
                <w:sz w:val="16"/>
                <w:szCs w:val="16"/>
                <w:lang w:val="sq-AL"/>
              </w:rPr>
              <w:t>Përputhshmëri e</w:t>
            </w:r>
            <w:r w:rsidR="002F15F9">
              <w:rPr>
                <w:sz w:val="16"/>
                <w:szCs w:val="16"/>
                <w:lang w:val="sq-AL"/>
              </w:rPr>
              <w:t xml:space="preserve"> pjesshme</w:t>
            </w:r>
            <w:r w:rsidRPr="008C20F2">
              <w:rPr>
                <w:sz w:val="16"/>
                <w:szCs w:val="16"/>
                <w:lang w:val="sq-AL"/>
              </w:rPr>
              <w:t xml:space="preserve"> </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58</w:t>
            </w:r>
          </w:p>
          <w:p w:rsidR="00673B31" w:rsidRPr="008C20F2" w:rsidRDefault="00673B31" w:rsidP="008C20F2">
            <w:pPr>
              <w:pStyle w:val="sti-art"/>
              <w:spacing w:before="0" w:after="0"/>
              <w:rPr>
                <w:sz w:val="16"/>
                <w:szCs w:val="16"/>
                <w:lang w:val="sq-AL"/>
              </w:rPr>
            </w:pPr>
            <w:r w:rsidRPr="008C20F2">
              <w:rPr>
                <w:sz w:val="16"/>
                <w:szCs w:val="16"/>
                <w:lang w:val="sq-AL"/>
              </w:rPr>
              <w:t>Instrumenti i pronësisë publike të përkohshme</w:t>
            </w:r>
          </w:p>
          <w:p w:rsidR="00673B31" w:rsidRPr="008C20F2" w:rsidRDefault="00673B31"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D451C" w:rsidRDefault="00673B31" w:rsidP="008C20F2">
            <w:pPr>
              <w:pStyle w:val="Normal1"/>
              <w:spacing w:before="0"/>
              <w:rPr>
                <w:sz w:val="16"/>
                <w:szCs w:val="16"/>
                <w:lang w:val="sq-AL"/>
              </w:rPr>
            </w:pPr>
            <w:r w:rsidRPr="008D451C">
              <w:rPr>
                <w:sz w:val="16"/>
                <w:szCs w:val="16"/>
                <w:lang w:val="sq-AL"/>
              </w:rPr>
              <w:t>1.   Shtetet Anëtare mund ta marrin një institucion ose subjekt të përmendur në nenin 1, pika 1, shkronja “b”, “c” ose “d”, në pronësi publike të përkohshme.</w:t>
            </w:r>
          </w:p>
          <w:p w:rsidR="00673B31" w:rsidRPr="008D451C" w:rsidRDefault="00673B31" w:rsidP="008C20F2">
            <w:pPr>
              <w:pStyle w:val="Normal1"/>
              <w:spacing w:before="0"/>
              <w:rPr>
                <w:sz w:val="16"/>
                <w:szCs w:val="16"/>
                <w:lang w:val="sq-AL"/>
              </w:rPr>
            </w:pPr>
            <w:r w:rsidRPr="008D451C">
              <w:rPr>
                <w:sz w:val="16"/>
                <w:szCs w:val="16"/>
                <w:lang w:val="sq-AL"/>
              </w:rPr>
              <w:t xml:space="preserve">2.   Për këtë qëllim, një Shtet Anëtar mund të bëjë një ose më shumë urdhra transferimi aksionesh, </w:t>
            </w:r>
            <w:r w:rsidR="007B7983" w:rsidRPr="008D451C">
              <w:rPr>
                <w:sz w:val="16"/>
                <w:szCs w:val="16"/>
                <w:lang w:val="sq-AL"/>
              </w:rPr>
              <w:t>ku marrësi është:</w:t>
            </w:r>
          </w:p>
          <w:tbl>
            <w:tblPr>
              <w:tblW w:w="5000" w:type="pct"/>
              <w:tblCellSpacing w:w="0" w:type="dxa"/>
              <w:tblLayout w:type="fixed"/>
              <w:tblCellMar>
                <w:left w:w="0" w:type="dxa"/>
                <w:right w:w="0" w:type="dxa"/>
              </w:tblCellMar>
              <w:tblLook w:val="04A0"/>
            </w:tblPr>
            <w:tblGrid>
              <w:gridCol w:w="269"/>
              <w:gridCol w:w="3484"/>
            </w:tblGrid>
            <w:tr w:rsidR="008C20F2" w:rsidRPr="008D451C" w:rsidTr="009D77EF">
              <w:trPr>
                <w:tblCellSpacing w:w="0" w:type="dxa"/>
              </w:trPr>
              <w:tc>
                <w:tcPr>
                  <w:tcW w:w="216" w:type="dxa"/>
                  <w:hideMark/>
                </w:tcPr>
                <w:p w:rsidR="00673B31" w:rsidRPr="008D451C" w:rsidRDefault="007B7983" w:rsidP="008C20F2">
                  <w:pPr>
                    <w:pStyle w:val="Normal1"/>
                    <w:spacing w:before="0"/>
                    <w:rPr>
                      <w:sz w:val="16"/>
                      <w:szCs w:val="16"/>
                    </w:rPr>
                  </w:pPr>
                  <w:r w:rsidRPr="008D451C">
                    <w:rPr>
                      <w:sz w:val="16"/>
                      <w:szCs w:val="16"/>
                      <w:lang w:val="sq-AL"/>
                    </w:rPr>
                    <w:t>(a)</w:t>
                  </w:r>
                </w:p>
              </w:tc>
              <w:tc>
                <w:tcPr>
                  <w:tcW w:w="2798" w:type="dxa"/>
                  <w:hideMark/>
                </w:tcPr>
                <w:p w:rsidR="00673B31" w:rsidRPr="008D451C" w:rsidRDefault="007B7983" w:rsidP="008C20F2">
                  <w:pPr>
                    <w:pStyle w:val="Normal1"/>
                    <w:spacing w:before="0"/>
                    <w:rPr>
                      <w:sz w:val="16"/>
                      <w:szCs w:val="16"/>
                      <w:lang w:val="sq-AL"/>
                    </w:rPr>
                  </w:pPr>
                  <w:r w:rsidRPr="008D451C">
                    <w:rPr>
                      <w:sz w:val="16"/>
                      <w:szCs w:val="16"/>
                      <w:lang w:val="sq-AL"/>
                    </w:rPr>
                    <w:t>një përfaqësues i Shtetit Anëtar; ose</w:t>
                  </w:r>
                </w:p>
              </w:tc>
            </w:tr>
          </w:tbl>
          <w:p w:rsidR="00673B31" w:rsidRPr="008D451C"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D451C" w:rsidTr="009D77EF">
              <w:trPr>
                <w:tblCellSpacing w:w="0" w:type="dxa"/>
              </w:trPr>
              <w:tc>
                <w:tcPr>
                  <w:tcW w:w="187" w:type="dxa"/>
                  <w:hideMark/>
                </w:tcPr>
                <w:p w:rsidR="00673B31" w:rsidRPr="008D451C" w:rsidRDefault="00673B31" w:rsidP="008C20F2">
                  <w:pPr>
                    <w:pStyle w:val="Normal1"/>
                    <w:spacing w:before="0"/>
                    <w:rPr>
                      <w:sz w:val="16"/>
                      <w:szCs w:val="16"/>
                    </w:rPr>
                  </w:pPr>
                  <w:r w:rsidRPr="008D451C">
                    <w:rPr>
                      <w:sz w:val="16"/>
                      <w:szCs w:val="16"/>
                      <w:lang w:val="sq-AL"/>
                    </w:rPr>
                    <w:t>(b)</w:t>
                  </w:r>
                </w:p>
              </w:tc>
              <w:tc>
                <w:tcPr>
                  <w:tcW w:w="2827" w:type="dxa"/>
                  <w:hideMark/>
                </w:tcPr>
                <w:p w:rsidR="00673B31" w:rsidRPr="008D451C" w:rsidRDefault="00673B31" w:rsidP="008C20F2">
                  <w:pPr>
                    <w:pStyle w:val="Normal1"/>
                    <w:spacing w:before="0"/>
                    <w:rPr>
                      <w:sz w:val="16"/>
                      <w:szCs w:val="16"/>
                    </w:rPr>
                  </w:pPr>
                  <w:r w:rsidRPr="008D451C">
                    <w:rPr>
                      <w:sz w:val="16"/>
                      <w:szCs w:val="16"/>
                      <w:lang w:val="sq-AL"/>
                    </w:rPr>
                    <w:t>një shoqëri tregtare tërësisht në pronësi të Shtetit Anëtar.</w:t>
                  </w:r>
                </w:p>
              </w:tc>
            </w:tr>
          </w:tbl>
          <w:p w:rsidR="00673B31" w:rsidRPr="008D451C" w:rsidRDefault="00673B31" w:rsidP="008C20F2">
            <w:pPr>
              <w:pStyle w:val="Normal1"/>
              <w:spacing w:before="0"/>
              <w:rPr>
                <w:sz w:val="16"/>
                <w:szCs w:val="16"/>
              </w:rPr>
            </w:pPr>
            <w:r w:rsidRPr="008D451C">
              <w:rPr>
                <w:sz w:val="16"/>
                <w:szCs w:val="16"/>
              </w:rPr>
              <w:t>3.   </w:t>
            </w:r>
            <w:r w:rsidRPr="008D451C">
              <w:rPr>
                <w:sz w:val="16"/>
                <w:szCs w:val="16"/>
                <w:lang w:val="sq-AL"/>
              </w:rPr>
              <w:t>Shtetet Anëtare sigurojnë që institucionet ose subjektet e përmendura në nenin 1, pika 1, shkronja “b”, “c” ose “d” që janë objekt i instrumentit të pronësisë publike të përkohshme në përputhje me këtë nen të administrohen mbi baza tregtare dhe profesionale dhe që t’i transferohen sektorit privat sa më shpejt që ta lejojnë kushtet tregtare dhe financiare.</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44</w:t>
            </w:r>
          </w:p>
          <w:p w:rsidR="00673B31" w:rsidRPr="008C20F2" w:rsidRDefault="00673B31" w:rsidP="008C20F2">
            <w:pPr>
              <w:contextualSpacing/>
              <w:jc w:val="center"/>
              <w:rPr>
                <w:b/>
                <w:sz w:val="16"/>
                <w:szCs w:val="16"/>
                <w:lang w:val="sq-AL"/>
              </w:rPr>
            </w:pPr>
            <w:r w:rsidRPr="008C20F2">
              <w:rPr>
                <w:b/>
                <w:sz w:val="16"/>
                <w:szCs w:val="16"/>
                <w:lang w:val="sq-AL"/>
              </w:rPr>
              <w:t>Instrumentet publikë të  stabilizimit financiar</w:t>
            </w: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 xml:space="preserve">Pikat 2 dhe 3 </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093E29" w:rsidRDefault="00673B31" w:rsidP="00093E29">
            <w:pPr>
              <w:pStyle w:val="ListParagraph"/>
              <w:numPr>
                <w:ilvl w:val="0"/>
                <w:numId w:val="168"/>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Ministria e Financave </w:t>
            </w:r>
            <w:r w:rsidR="002A012C" w:rsidRPr="008C20F2">
              <w:rPr>
                <w:rFonts w:ascii="Times New Roman" w:hAnsi="Times New Roman" w:cs="Times New Roman"/>
                <w:sz w:val="16"/>
                <w:szCs w:val="16"/>
                <w:lang w:val="sq-AL"/>
              </w:rPr>
              <w:t xml:space="preserve">mund të transferojë përkohësisht pronësinë e aksioneve të bankës me anë të instrumentit të transferimit të përkohshëm të aksioneve. Për këtë qëllim, Ministria e Financave mund të urdhërojë një ose më shumë transferime aksionesh tek një institucion ose shoqëri e zotëruar tërësisht nga shteti. </w:t>
            </w:r>
          </w:p>
          <w:p w:rsidR="00093E29" w:rsidRPr="00093E29" w:rsidRDefault="00093E29" w:rsidP="00093E29">
            <w:pPr>
              <w:pStyle w:val="ListParagraph"/>
              <w:spacing w:before="0" w:line="240" w:lineRule="auto"/>
              <w:ind w:left="360"/>
              <w:rPr>
                <w:rFonts w:ascii="Times New Roman" w:hAnsi="Times New Roman" w:cs="Times New Roman"/>
                <w:sz w:val="16"/>
                <w:szCs w:val="16"/>
                <w:lang w:val="sq-AL"/>
              </w:rPr>
            </w:pPr>
          </w:p>
          <w:p w:rsidR="002A012C" w:rsidRPr="008C20F2" w:rsidRDefault="00093E29" w:rsidP="008C20F2">
            <w:pPr>
              <w:pStyle w:val="ListParagraph"/>
              <w:numPr>
                <w:ilvl w:val="0"/>
                <w:numId w:val="168"/>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Ministria e Financave siguron që subjekti, në të cilën zotëron instrumentet e kapitalit,  të administrohet në mënyrë profesionale dhe të kujdesshme, si dhe instrumentet e kapitalit t’i transferohen më pas një subjekti të sektorit privat sa më shpejt që ta lejojnë kushtet tregtare dhe financiare.</w:t>
            </w:r>
          </w:p>
          <w:p w:rsidR="00673B31" w:rsidRPr="008C20F2" w:rsidRDefault="00673B31" w:rsidP="00093E29">
            <w:pPr>
              <w:pStyle w:val="ListParagraph"/>
              <w:spacing w:before="0" w:line="240" w:lineRule="auto"/>
              <w:ind w:left="360"/>
              <w:rPr>
                <w:rFonts w:ascii="Times New Roman" w:hAnsi="Times New Roman" w:cs="Times New Roman"/>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201202">
            <w:pPr>
              <w:jc w:val="both"/>
              <w:rPr>
                <w:sz w:val="16"/>
                <w:szCs w:val="16"/>
                <w:lang w:val="sq-AL"/>
              </w:rPr>
            </w:pPr>
            <w:r w:rsidRPr="008C20F2">
              <w:rPr>
                <w:sz w:val="16"/>
                <w:szCs w:val="16"/>
                <w:lang w:val="sq-AL"/>
              </w:rPr>
              <w:t xml:space="preserve">Përputhshmëri e </w:t>
            </w:r>
            <w:r w:rsidR="002F15F9">
              <w:rPr>
                <w:sz w:val="16"/>
                <w:szCs w:val="16"/>
                <w:lang w:val="sq-AL"/>
              </w:rPr>
              <w:t xml:space="preserv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59</w:t>
            </w:r>
          </w:p>
          <w:p w:rsidR="00673B31" w:rsidRPr="008C20F2" w:rsidRDefault="00673B31" w:rsidP="008C20F2">
            <w:pPr>
              <w:pStyle w:val="sti-art"/>
              <w:spacing w:before="0" w:after="0"/>
              <w:rPr>
                <w:sz w:val="16"/>
                <w:szCs w:val="16"/>
                <w:lang w:val="sq-AL"/>
              </w:rPr>
            </w:pPr>
            <w:r w:rsidRPr="008C20F2">
              <w:rPr>
                <w:sz w:val="16"/>
                <w:szCs w:val="16"/>
                <w:lang w:val="sq-AL"/>
              </w:rPr>
              <w:t>Kërkesa për të zhvlerësuar ose konvertuar instrumentet e kapitalit</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Kompetenca për të zhvlerësuar ose konvertuar instrumentet përkatëse të kapitalit mund të ushtrohet:</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lang w:val="sq-AL"/>
                    </w:rPr>
                    <w:t>(a)</w:t>
                  </w:r>
                </w:p>
              </w:tc>
              <w:tc>
                <w:tcPr>
                  <w:tcW w:w="2836" w:type="dxa"/>
                  <w:hideMark/>
                </w:tcPr>
                <w:p w:rsidR="00673B31" w:rsidRPr="008C20F2" w:rsidRDefault="00673B31" w:rsidP="008C20F2">
                  <w:pPr>
                    <w:pStyle w:val="Normal1"/>
                    <w:spacing w:before="0"/>
                    <w:rPr>
                      <w:sz w:val="16"/>
                      <w:szCs w:val="16"/>
                      <w:lang w:val="sq-AL"/>
                    </w:rPr>
                  </w:pPr>
                  <w:r w:rsidRPr="008C20F2">
                    <w:rPr>
                      <w:sz w:val="16"/>
                      <w:szCs w:val="16"/>
                      <w:lang w:val="sq-AL"/>
                    </w:rPr>
                    <w:t>ose në mënyrë të pavarur nga veprimi për zgjidhjen; ose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lang w:val="sq-AL"/>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e ndërthurur me një veprim për zgjidhjen kur përmbushen kushtet për zgjidhjen të përcaktuara në nenin 32 dhe 33.</w:t>
                  </w:r>
                </w:p>
              </w:tc>
            </w:tr>
          </w:tbl>
          <w:p w:rsidR="00673B31" w:rsidRPr="008C20F2" w:rsidRDefault="00673B31" w:rsidP="008C20F2">
            <w:pPr>
              <w:pStyle w:val="Normal1"/>
              <w:spacing w:before="0"/>
              <w:rPr>
                <w:sz w:val="16"/>
                <w:szCs w:val="16"/>
              </w:rPr>
            </w:pPr>
            <w:r w:rsidRPr="008C20F2">
              <w:rPr>
                <w:sz w:val="16"/>
                <w:szCs w:val="16"/>
              </w:rPr>
              <w:t>2.   </w:t>
            </w:r>
            <w:r w:rsidRPr="008C20F2">
              <w:rPr>
                <w:sz w:val="16"/>
                <w:szCs w:val="16"/>
                <w:lang w:val="sq-AL"/>
              </w:rPr>
              <w:t>Shtetet Anëtare sigurojnë që autoritetet e zgjidhjes të kenë kompetencën për të zhvlerësuar ose konvertuar instrumentet përkatëse të kapitalit në aksione ose instrumente të tjera pronësie të institucioneve dhe subjekteve të përmendura në nenin 1, pika 1, shkronja “b”, “c” dhe “d”.</w:t>
            </w:r>
          </w:p>
          <w:p w:rsidR="00673B31" w:rsidRPr="008C20F2" w:rsidRDefault="00673B31" w:rsidP="008C20F2">
            <w:pPr>
              <w:pStyle w:val="Normal1"/>
              <w:spacing w:before="0"/>
              <w:rPr>
                <w:sz w:val="16"/>
                <w:szCs w:val="16"/>
              </w:rPr>
            </w:pPr>
            <w:r w:rsidRPr="008C20F2">
              <w:rPr>
                <w:sz w:val="16"/>
                <w:szCs w:val="16"/>
              </w:rPr>
              <w:t>3.   </w:t>
            </w:r>
            <w:r w:rsidRPr="008C20F2">
              <w:rPr>
                <w:sz w:val="16"/>
                <w:szCs w:val="16"/>
                <w:lang w:val="sq-AL"/>
              </w:rPr>
              <w:t>Shtetet Anëtare u kërkojnë autoriteteve të zgjidhjes të ushtrojnë kompetencën e zhvlerësimit ose konvertimit, në përputhje me nenin 60 dhe pa vonesë, në lidhje me instrumentet përkatëse të kapitalit të emetuara nga një institucion ose subjekt i përmendur në nenin 1, pika 1, shkronja “b”, “c” ose “d”, kur ekzistojnë një ose më shumë prej rrethanave të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kur është bërë konstatimi se janë përmbushur kushtet për zgjidhjen të përcaktuara në nenin 32 dhe 33, përpara marrjes së një veprimi për zgjidhjen;</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autoriteti i duhur konstaton se nëse nuk ushtrohet kjo kompetencë në lidhje me instrumentet përkatëse të kapitalit, institucioni ose subjekti i përmendur në nenin 1, pika 1, shkronja “b”, “c” ose “d”, nuk do të jetë më rentabël;</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në rastin e instrumenteve përkatëse të kapitalit të emetuara nga një filial dhe kur këto instrumente të kapitalit njihen në funksion të përmbushjes së kërkesave për fonde të veta në mënyrë individuale dhe të konsoliduar, autoriteti i duhur i Shtetit Anëtar të mbikëqyrësit konsolidues dhe autoriteti i duhur i Shtetit Anëtar të filialit marrin një vendim të përbashkët në përputhje me nenin 92, pika 3 dhe 4, kur konstatojnë se nëse nuk ushtrohet kompetenca e zhvlerësimit ose konvertimit në lidhje me këto instrumente, atëherë grupi nuk është do të jetë më rentabël;</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(d)</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në rastin e instrumenteve përkatëse të kapitalit të emetuara në nivel të ndërmarrjes mëmë dhe kur këto instrumente të kapitalit njihen në funksion të përmbushjes së kërkesave për fonde të veta në mënyrë individuale në nivel të ndërmarrjes mëmë ose në mënyrë të konsoliduar, dhe autoriteti i duhur i Shtetit Anëtar të mbikëqyrësit konsolidues konstaton se nëse nuk ushtrohet kompetenca e zhvlerësimit ose konvertimit në lidhje me këto instrumente, atëherë grupi nuk do të jetë më rentabël;</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lastRenderedPageBreak/>
                    <w:t>(e)</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është e nevojshme mbështetje financiare publike e jashtëzakonshme për institucionin ose subjektin e përmendur në nenin 1, pika 1, shkronja “b”, “c” ose “d”, me përjashtim të rrethanave të parashtruara në nenin 32, pika 4, shkronja “d”, nënpika “iii”.</w:t>
                  </w:r>
                </w:p>
              </w:tc>
            </w:tr>
          </w:tbl>
          <w:p w:rsidR="00673B31" w:rsidRPr="008C20F2" w:rsidRDefault="00673B31" w:rsidP="008C20F2">
            <w:pPr>
              <w:pStyle w:val="Normal1"/>
              <w:spacing w:before="0"/>
              <w:rPr>
                <w:sz w:val="16"/>
                <w:szCs w:val="16"/>
                <w:lang w:val="sq-AL"/>
              </w:rPr>
            </w:pPr>
            <w:r w:rsidRPr="008C20F2">
              <w:rPr>
                <w:sz w:val="16"/>
                <w:szCs w:val="16"/>
              </w:rPr>
              <w:t>4.   </w:t>
            </w:r>
            <w:r w:rsidRPr="008C20F2">
              <w:rPr>
                <w:sz w:val="16"/>
                <w:szCs w:val="16"/>
                <w:lang w:val="sq-AL"/>
              </w:rPr>
              <w:t>Në kuptim të pikës 3, një institucion ose subjekt të përmendur në nenin 1, pika 1, shkronja “b”, “c” ose “d”, ose një grup konsiderohet se nuk është më rentabël vetëm nëse përmbushen të dy këto kushte:</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institucioni ose subjekti i përmendur në nenin 1, pika 1, shkronja “b”, “c” ose “d”, ose grupi është në kolaps ose ka të ngjarë të shkojë në kolaps;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duke pasur parasysh momentin dhe rrethanat e tjera përkatëse, nuk ka asnjë perspektivë të arsyeshme se ndonjë veprim, përfshirë masat alternative nga sektori privat ose veprimi mbikëqyrës (përfshirë masat e ndërhyrjes së hershme), pa përfshirë zhvlerësimin ose konvertimin e instrumenteve përkatëse të kapitalit, veçmas ose bashkërisht me një veprim për zgjidhjen, do të parandalonte kolapsin e institucionit ose subjektit të përmendur në nenin 1, pika 1, shkronja “b”, “c” ose “d”, ose të grupit brenda një afati kohor të arsyeshëm.</w:t>
                  </w:r>
                </w:p>
              </w:tc>
            </w:tr>
          </w:tbl>
          <w:p w:rsidR="00673B31" w:rsidRPr="008C20F2" w:rsidRDefault="00673B31" w:rsidP="008C20F2">
            <w:pPr>
              <w:pStyle w:val="Normal1"/>
              <w:spacing w:before="0"/>
              <w:rPr>
                <w:sz w:val="16"/>
                <w:szCs w:val="16"/>
                <w:lang w:val="sq-AL"/>
              </w:rPr>
            </w:pPr>
            <w:r w:rsidRPr="008C20F2">
              <w:rPr>
                <w:sz w:val="16"/>
                <w:szCs w:val="16"/>
              </w:rPr>
              <w:t>5.   </w:t>
            </w:r>
            <w:r w:rsidRPr="008C20F2">
              <w:rPr>
                <w:sz w:val="16"/>
                <w:szCs w:val="16"/>
                <w:lang w:val="sq-AL"/>
              </w:rPr>
              <w:t>Në kuptim të shkronjës “a” të pikës 4 të këtij neni, një institucion ose subjekt i përmendur në nenin 1, pika 1, shkronja “b”, “c” ose “d”, konsiderohet se është në kolaps ose ka të ngjarë të shkojë në kolaps nëse ekzistojnë një ose më shumë prej rrethanave të parashikuara në nenin 32, pika 4.</w:t>
            </w:r>
          </w:p>
          <w:p w:rsidR="00673B31" w:rsidRPr="008C20F2" w:rsidRDefault="00673B31" w:rsidP="008C20F2">
            <w:pPr>
              <w:pStyle w:val="Normal1"/>
              <w:spacing w:before="0"/>
              <w:rPr>
                <w:sz w:val="16"/>
                <w:szCs w:val="16"/>
                <w:lang w:val="sq-AL"/>
              </w:rPr>
            </w:pPr>
            <w:r w:rsidRPr="008C20F2">
              <w:rPr>
                <w:sz w:val="16"/>
                <w:szCs w:val="16"/>
                <w:lang w:val="sq-AL"/>
              </w:rPr>
              <w:t>6.   Në kuptim të shkronjës “a” të pikës 4, një grup konsiderohet se është në kolaps ose ka të ngjarë të shkojë në kolaps nëse grupi i shkel ose ka elemente objektive për të mbështetur një konstatim se grupi, në të ardhmen e afërt, do t’i shkelë kërkesat e mbikëqyrjes së konsoliduar në atë mënyrë që do të justifikonte veprimin e autoritetit kompetent përfshirë, ndër të tjera, për shkak të faktit se grupit i kanë lindur ose ka të ngjarë t’i lindin humbje që do t’ia shternin të gjitha fondet e veta ose një pjesë të konsiderueshme të tyre.</w:t>
            </w:r>
          </w:p>
          <w:p w:rsidR="00673B31" w:rsidRPr="008C20F2" w:rsidRDefault="00673B31" w:rsidP="008C20F2">
            <w:pPr>
              <w:pStyle w:val="Normal1"/>
              <w:spacing w:before="0"/>
              <w:rPr>
                <w:sz w:val="16"/>
                <w:szCs w:val="16"/>
                <w:lang w:val="sq-AL"/>
              </w:rPr>
            </w:pPr>
            <w:r w:rsidRPr="008C20F2">
              <w:rPr>
                <w:sz w:val="16"/>
                <w:szCs w:val="16"/>
                <w:lang w:val="sq-AL"/>
              </w:rPr>
              <w:t>7.   Instrumenti përkatës i kapitalit i emetuar nga një filial nuk zhvlerësohet më shumë ose nuk konvertohet me kushte më të këqija në bazë të shkronjës “c” të pikës 3 se sa instrumentet e kapitalit të së njëjtës renditjeje në nivelin e ndërmarrjes mëmë që janë zhvlerësuar ose konvertuar.</w:t>
            </w:r>
          </w:p>
          <w:p w:rsidR="00673B31" w:rsidRPr="008C20F2" w:rsidRDefault="00673B31" w:rsidP="008C20F2">
            <w:pPr>
              <w:pStyle w:val="Normal1"/>
              <w:spacing w:before="0"/>
              <w:rPr>
                <w:sz w:val="16"/>
                <w:szCs w:val="16"/>
                <w:lang w:val="sq-AL"/>
              </w:rPr>
            </w:pPr>
            <w:r w:rsidRPr="008C20F2">
              <w:rPr>
                <w:sz w:val="16"/>
                <w:szCs w:val="16"/>
                <w:lang w:val="sq-AL"/>
              </w:rPr>
              <w:t>8.   Kur autoriteti i duhur bën konstatimin e përmendur në pikën 3 të këtij neni, ai njofton menjëherë autoritetin e zgjidhjes përgjegjës për institucionin ose subjektin e përmendur në nenin 1, pika 1, shkronja “b”, “c” ose “d”, në fjalë, nëse nuk është i njëjti autoritet.</w:t>
            </w:r>
          </w:p>
          <w:p w:rsidR="00673B31" w:rsidRPr="008C20F2" w:rsidRDefault="00673B31" w:rsidP="008C20F2">
            <w:pPr>
              <w:pStyle w:val="Normal1"/>
              <w:spacing w:before="0"/>
              <w:rPr>
                <w:sz w:val="16"/>
                <w:szCs w:val="16"/>
                <w:lang w:val="sq-AL"/>
              </w:rPr>
            </w:pPr>
            <w:r w:rsidRPr="008C20F2">
              <w:rPr>
                <w:sz w:val="16"/>
                <w:szCs w:val="16"/>
                <w:lang w:val="sq-AL"/>
              </w:rPr>
              <w:lastRenderedPageBreak/>
              <w:t>9.   Përpara bërjes së konstatimit të përmendur në shkronjën “e” të pikës 3 të këtij neni në lidhje me një filial që emeton instrumente përkatëse kapitali të cilat njihen në funksion të plotësimit të kërkesave për fonde të veta në mënyrë individuale dhe të konsoliduar, autoriteti i duhur zbaton kërkesat për njoftim dhe konsultim të parashikuara në nenin 62.</w:t>
            </w:r>
          </w:p>
          <w:p w:rsidR="00673B31" w:rsidRPr="008C20F2" w:rsidRDefault="00673B31" w:rsidP="008C20F2">
            <w:pPr>
              <w:jc w:val="both"/>
              <w:rPr>
                <w:sz w:val="16"/>
                <w:szCs w:val="16"/>
                <w:lang w:val="sq-AL"/>
              </w:rPr>
            </w:pPr>
            <w:r w:rsidRPr="008C20F2">
              <w:rPr>
                <w:sz w:val="16"/>
                <w:szCs w:val="16"/>
                <w:lang w:val="sq-AL"/>
              </w:rPr>
              <w:t>10.   Përpara ushtrimit të kompetencës së zhvlerësimit ose konvertimit të instrumenteve përkatëse të kapitalit, autoritetet e zgjidhjes sigurojnë që të bëhet një vlerësim i aktiveve dhe pasiveve të institucionit ose subjektit të përmendur në nenin 1, pika 1, shkronja “b”, “c” ose “d”, në përputhje me nenin 36. Ky vlerësim përbën bazën e llogaritjes së zhvlerësimit që do t’u bëhet instrumenteve përkatëse të kapitalit në mënyrë që të absorbohen humbjet dhe për nivelin e konvertimit që do t’u bëhet instrumenteve përkatëse të kapitalit në mënyrë që të rikapitalizohet institucioni ose subjekti i përmendur në nenin 1, pika 1, shkronja “b”, “c” ose “d”.</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45</w:t>
            </w:r>
          </w:p>
          <w:p w:rsidR="00673B31" w:rsidRPr="008C20F2" w:rsidRDefault="00673B31" w:rsidP="008C20F2">
            <w:pPr>
              <w:contextualSpacing/>
              <w:jc w:val="center"/>
              <w:rPr>
                <w:b/>
                <w:sz w:val="16"/>
                <w:szCs w:val="16"/>
                <w:lang w:val="sq-AL"/>
              </w:rPr>
            </w:pPr>
            <w:r w:rsidRPr="008C20F2">
              <w:rPr>
                <w:b/>
                <w:sz w:val="16"/>
                <w:szCs w:val="16"/>
                <w:lang w:val="sq-AL"/>
              </w:rPr>
              <w:t>Kërkesa për të zhvlerësuar ose konvertuar instrumentet e kapitalit</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0"/>
                <w:numId w:val="9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në rastet kur veprimi i ndërhyrjes së jashtëzakonshme rezulton me humbje të cilat përballohen nga kreditorët ose nëpërmjet konvertimit të pretendimeve të tyre, ushtron </w:t>
            </w:r>
            <w:r w:rsidR="009D67EF" w:rsidRPr="008C20F2">
              <w:rPr>
                <w:rFonts w:ascii="Times New Roman" w:hAnsi="Times New Roman" w:cs="Times New Roman"/>
                <w:sz w:val="16"/>
                <w:szCs w:val="16"/>
                <w:lang w:val="sq-AL"/>
              </w:rPr>
              <w:t xml:space="preserve">kompetencat </w:t>
            </w:r>
            <w:r w:rsidRPr="008C20F2">
              <w:rPr>
                <w:rFonts w:ascii="Times New Roman" w:hAnsi="Times New Roman" w:cs="Times New Roman"/>
                <w:sz w:val="16"/>
                <w:szCs w:val="16"/>
                <w:lang w:val="sq-AL"/>
              </w:rPr>
              <w:t xml:space="preserve">e zhvlerësimitdhe konvertimit të instrumenteve të kapitalit në përputhje me këtë nen përpara ose njëkohësisht me aplikimin e </w:t>
            </w:r>
            <w:r w:rsidR="009D67EF" w:rsidRPr="008C20F2">
              <w:rPr>
                <w:rFonts w:ascii="Times New Roman" w:hAnsi="Times New Roman" w:cs="Times New Roman"/>
                <w:sz w:val="16"/>
                <w:szCs w:val="16"/>
                <w:lang w:val="sq-AL"/>
              </w:rPr>
              <w:t xml:space="preserve">instrumenteve </w:t>
            </w:r>
            <w:r w:rsidRPr="008C20F2">
              <w:rPr>
                <w:rFonts w:ascii="Times New Roman" w:hAnsi="Times New Roman" w:cs="Times New Roman"/>
                <w:sz w:val="16"/>
                <w:szCs w:val="16"/>
                <w:lang w:val="sq-AL"/>
              </w:rPr>
              <w:t>të ndërhyrjes së jashtëzakonshme.</w:t>
            </w:r>
          </w:p>
          <w:p w:rsidR="00673B31" w:rsidRPr="008C20F2" w:rsidRDefault="00673B31" w:rsidP="008C20F2">
            <w:pPr>
              <w:pStyle w:val="ListParagraph"/>
              <w:numPr>
                <w:ilvl w:val="0"/>
                <w:numId w:val="9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Kompetenca</w:t>
            </w:r>
            <w:r w:rsidR="009D67EF" w:rsidRPr="008C20F2">
              <w:rPr>
                <w:rFonts w:ascii="Times New Roman" w:hAnsi="Times New Roman" w:cs="Times New Roman"/>
                <w:sz w:val="16"/>
                <w:szCs w:val="16"/>
                <w:lang w:val="sq-AL"/>
              </w:rPr>
              <w:t>t</w:t>
            </w:r>
            <w:r w:rsidRPr="008C20F2">
              <w:rPr>
                <w:rFonts w:ascii="Times New Roman" w:hAnsi="Times New Roman" w:cs="Times New Roman"/>
                <w:sz w:val="16"/>
                <w:szCs w:val="16"/>
                <w:lang w:val="sq-AL"/>
              </w:rPr>
              <w:t xml:space="preserve"> e zhvlerësimit dhe konvertimit tëinstrumenteve të kapitalit mund të </w:t>
            </w:r>
            <w:r w:rsidR="009D67EF" w:rsidRPr="008C20F2">
              <w:rPr>
                <w:rFonts w:ascii="Times New Roman" w:hAnsi="Times New Roman" w:cs="Times New Roman"/>
                <w:sz w:val="16"/>
                <w:szCs w:val="16"/>
                <w:lang w:val="sq-AL"/>
              </w:rPr>
              <w:t>ushtrohen</w:t>
            </w:r>
            <w:r w:rsidRPr="008C20F2">
              <w:rPr>
                <w:rFonts w:ascii="Times New Roman" w:hAnsi="Times New Roman" w:cs="Times New Roman"/>
                <w:sz w:val="16"/>
                <w:szCs w:val="16"/>
                <w:lang w:val="sq-AL"/>
              </w:rPr>
              <w:t>:</w:t>
            </w:r>
          </w:p>
          <w:p w:rsidR="00673B31" w:rsidRPr="008C20F2" w:rsidRDefault="00673B31" w:rsidP="008C20F2">
            <w:pPr>
              <w:pStyle w:val="ListParagraph"/>
              <w:numPr>
                <w:ilvl w:val="0"/>
                <w:numId w:val="9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në mënyrë të pavarur nga veprimi i ndërhyrjes së jashtëzakonshme; ose</w:t>
            </w:r>
          </w:p>
          <w:p w:rsidR="00673B31" w:rsidRPr="008C20F2" w:rsidRDefault="00673B31" w:rsidP="008C20F2">
            <w:pPr>
              <w:pStyle w:val="ListParagraph"/>
              <w:numPr>
                <w:ilvl w:val="0"/>
                <w:numId w:val="9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në kombinim me një nga instrumentet ose masat e tjera të ndërhyrjes së jashtëzakonshme.</w:t>
            </w:r>
          </w:p>
          <w:p w:rsidR="00673B31" w:rsidRPr="008C20F2" w:rsidRDefault="00673B31" w:rsidP="008C20F2">
            <w:pPr>
              <w:pStyle w:val="ListParagraph"/>
              <w:numPr>
                <w:ilvl w:val="0"/>
                <w:numId w:val="9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ushtron kompetencën e zhvlerësimit </w:t>
            </w:r>
            <w:r w:rsidR="009D67EF" w:rsidRPr="008C20F2">
              <w:rPr>
                <w:rFonts w:ascii="Times New Roman" w:hAnsi="Times New Roman" w:cs="Times New Roman"/>
                <w:sz w:val="16"/>
                <w:szCs w:val="16"/>
                <w:lang w:val="sq-AL"/>
              </w:rPr>
              <w:t xml:space="preserve">dhe </w:t>
            </w:r>
            <w:r w:rsidRPr="008C20F2">
              <w:rPr>
                <w:rFonts w:ascii="Times New Roman" w:hAnsi="Times New Roman" w:cs="Times New Roman"/>
                <w:sz w:val="16"/>
                <w:szCs w:val="16"/>
                <w:lang w:val="sq-AL"/>
              </w:rPr>
              <w:t>konvertimit të instrumenteve të kapitalit të emetuara nga një bankë, kur ekzistojnë një apo më shumë nga rrethanat e mëposhtme:</w:t>
            </w:r>
          </w:p>
          <w:p w:rsidR="00673B31" w:rsidRPr="008C20F2" w:rsidRDefault="00673B31" w:rsidP="008C20F2">
            <w:pPr>
              <w:pStyle w:val="ListParagraph"/>
              <w:numPr>
                <w:ilvl w:val="0"/>
                <w:numId w:val="92"/>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janë përmbushur kushtet për ndërhyrjen e jashtëzakonshme të përcaktuara në nenin 21 t</w:t>
            </w:r>
            <w:r w:rsidR="009D67EF"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këtij ligji; </w:t>
            </w:r>
          </w:p>
          <w:p w:rsidR="00673B31" w:rsidRPr="008C20F2" w:rsidRDefault="00673B31" w:rsidP="008C20F2">
            <w:pPr>
              <w:pStyle w:val="ListParagraph"/>
              <w:numPr>
                <w:ilvl w:val="0"/>
                <w:numId w:val="92"/>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banka ose grupi bankar nuk do të jetë më rentabël nëse nuk ushtrohet kjo kompetencë në lidhje me instrumentet përkatëse të kapitalit;</w:t>
            </w:r>
          </w:p>
          <w:p w:rsidR="00673B31" w:rsidRPr="008C20F2" w:rsidRDefault="00673B31" w:rsidP="008C20F2">
            <w:pPr>
              <w:pStyle w:val="ListParagraph"/>
              <w:numPr>
                <w:ilvl w:val="0"/>
                <w:numId w:val="92"/>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është e nevojshme mbështetja financiare publike e jashtëzakonshme për bankën, me përjashtim të rrethanave të përcaktuara në </w:t>
            </w:r>
            <w:r w:rsidR="009D67EF" w:rsidRPr="008C20F2">
              <w:rPr>
                <w:rFonts w:ascii="Times New Roman" w:hAnsi="Times New Roman" w:cs="Times New Roman"/>
                <w:sz w:val="16"/>
                <w:szCs w:val="16"/>
                <w:lang w:val="sq-AL"/>
              </w:rPr>
              <w:t xml:space="preserve">shkronjën </w:t>
            </w:r>
            <w:r w:rsidRPr="008C20F2">
              <w:rPr>
                <w:rFonts w:ascii="Times New Roman" w:hAnsi="Times New Roman" w:cs="Times New Roman"/>
                <w:sz w:val="16"/>
                <w:szCs w:val="16"/>
                <w:lang w:val="sq-AL"/>
              </w:rPr>
              <w:t xml:space="preserve">“c” </w:t>
            </w:r>
            <w:r w:rsidR="009D67EF" w:rsidRPr="008C20F2">
              <w:rPr>
                <w:rFonts w:ascii="Times New Roman" w:hAnsi="Times New Roman" w:cs="Times New Roman"/>
                <w:sz w:val="16"/>
                <w:szCs w:val="16"/>
                <w:lang w:val="sq-AL"/>
              </w:rPr>
              <w:t xml:space="preserve">të </w:t>
            </w:r>
            <w:r w:rsidRPr="008C20F2">
              <w:rPr>
                <w:rFonts w:ascii="Times New Roman" w:hAnsi="Times New Roman" w:cs="Times New Roman"/>
                <w:sz w:val="16"/>
                <w:szCs w:val="16"/>
                <w:lang w:val="sq-AL"/>
              </w:rPr>
              <w:t>pikës 3 të nenit 21 t</w:t>
            </w:r>
            <w:r w:rsidR="009D67EF"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këtij ligji.</w:t>
            </w:r>
          </w:p>
          <w:p w:rsidR="00673B31" w:rsidRPr="008C20F2" w:rsidRDefault="00673B31" w:rsidP="008C20F2">
            <w:pPr>
              <w:pStyle w:val="ListParagraph"/>
              <w:numPr>
                <w:ilvl w:val="0"/>
                <w:numId w:val="9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Për qëllime të pikës 3, të këtij neni, një bankë vlerësohet se nuk është më rentabël vetëm në qoftë se përmbushen njëkohësisht kushtet e mëposhtme:</w:t>
            </w:r>
          </w:p>
          <w:p w:rsidR="00673B31" w:rsidRPr="008C20F2" w:rsidRDefault="00673B31" w:rsidP="008C20F2">
            <w:pPr>
              <w:pStyle w:val="ListParagraph"/>
              <w:numPr>
                <w:ilvl w:val="0"/>
                <w:numId w:val="93"/>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banka ose grupi bankar konsiderohet të jetë pranë një situate të pashmangshme paaftësie paguese;</w:t>
            </w:r>
          </w:p>
          <w:p w:rsidR="00673B31" w:rsidRPr="008C20F2" w:rsidRDefault="00673B31" w:rsidP="008C20F2">
            <w:pPr>
              <w:pStyle w:val="ListParagraph"/>
              <w:numPr>
                <w:ilvl w:val="0"/>
                <w:numId w:val="93"/>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nuk ka asnjë perspektivë të arsyeshme se ndonjë veprim, përfshirë masat alternative të sektorit privat ose veprim mbikëqyrës, pa përfshirë zhvlerësimin ose konvertimin e instrumenteve të kapitalit, në mënyrë të pavarur ose në kombinim me një veprim të ndërhyrjes së jashtëzakonshme, mund të parandalonte mospërmbushjen e detyrimeve nga ana e bankës ose grupit bankar sipas shkronjës “a” të kësaj pike brenda një afati kohor të arsyeshëm.</w:t>
            </w:r>
          </w:p>
          <w:p w:rsidR="00673B31" w:rsidRPr="008C20F2" w:rsidRDefault="00673B31" w:rsidP="008C20F2">
            <w:pPr>
              <w:pStyle w:val="ListParagraph"/>
              <w:numPr>
                <w:ilvl w:val="0"/>
                <w:numId w:val="9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Për qëllimet e shkronjës “a”, të pikës 4, të këtij neni, një bankë konsiderohet të jetë pranë një situate të pashmangshme paaftësie paguese, nëse ekzistojnë një ose më shumë nga rrethanat e përcaktuara në pikën 2 të nenit  21 të këtij ligji.</w:t>
            </w:r>
          </w:p>
          <w:p w:rsidR="00673B31" w:rsidRPr="008C20F2" w:rsidRDefault="00673B31" w:rsidP="008C20F2">
            <w:pPr>
              <w:pStyle w:val="ListParagraph"/>
              <w:numPr>
                <w:ilvl w:val="0"/>
                <w:numId w:val="9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Për qëllimet e shkronjës “a”, të pikës 4, të këtij neni, një grup konsiderohet të jetë pranë një situate të pashmangshme paaftësie paguese nëse grupi i shkel ose ka elemente objektive për të mbështetur një konstatim se grupi, në të ardhmen e afërt, do t’i shkelë kërkesat e mbikëqyrjes së </w:t>
            </w:r>
            <w:r w:rsidRPr="008C20F2">
              <w:rPr>
                <w:rFonts w:ascii="Times New Roman" w:hAnsi="Times New Roman" w:cs="Times New Roman"/>
                <w:sz w:val="16"/>
                <w:szCs w:val="16"/>
                <w:lang w:val="sq-AL"/>
              </w:rPr>
              <w:lastRenderedPageBreak/>
              <w:t>konsoliduar në atë mënyrë që të justifikojë veprimin e autoritetit kompetent përfshirë, ndër të tjera, për shkak të faktit se grupit i kanë lindur ose ka të ngjarë t’i lindin humbje që do të shteronin të gjithë ose një pjesë të konsiderueshme të kapitalit rregullator.</w:t>
            </w:r>
          </w:p>
          <w:p w:rsidR="00673B31" w:rsidRPr="008C20F2" w:rsidRDefault="00673B31" w:rsidP="008C20F2">
            <w:pPr>
              <w:pStyle w:val="ListParagraph"/>
              <w:numPr>
                <w:ilvl w:val="0"/>
                <w:numId w:val="9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përpara ushtrimit të kompetencave së zhvlerësimit dhe konvertimit të instrumenteve të kapitalit, sigurohet që të bëhet vlerësimi i aktiveve dhe detyrimeve të bankës në përputhje me nenin 24 t</w:t>
            </w:r>
            <w:r w:rsidR="009D67EF"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këtij ligji. Ky vlerësim përbën bazën e llogaritjes së zhvlerësimit që u bëhet instrumenteve përkatëse të kapitalit në mënyrë që të përthithen humbjet, si dhe për nivelin e konvertimit që u bëhet instrumenteve përkatëse të kapitalit në mënyrë që të rikapitalizohet banka.</w:t>
            </w:r>
          </w:p>
          <w:p w:rsidR="00673B31" w:rsidRPr="008C20F2" w:rsidRDefault="00673B31" w:rsidP="008C20F2">
            <w:pPr>
              <w:pStyle w:val="ListParagraph"/>
              <w:numPr>
                <w:ilvl w:val="0"/>
                <w:numId w:val="90"/>
              </w:numPr>
              <w:tabs>
                <w:tab w:val="left" w:pos="426"/>
              </w:tabs>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Çdo person fizik ose juridik, i cili pretendon se të drejtat apo interesat e ligjshme të tij janë </w:t>
            </w:r>
            <w:r w:rsidR="00926108" w:rsidRPr="008C20F2">
              <w:rPr>
                <w:rFonts w:ascii="Times New Roman" w:hAnsi="Times New Roman" w:cs="Times New Roman"/>
                <w:sz w:val="16"/>
                <w:szCs w:val="16"/>
                <w:lang w:val="sq-AL"/>
              </w:rPr>
              <w:t xml:space="preserve">cenuar </w:t>
            </w:r>
            <w:r w:rsidRPr="008C20F2">
              <w:rPr>
                <w:rFonts w:ascii="Times New Roman" w:hAnsi="Times New Roman" w:cs="Times New Roman"/>
                <w:sz w:val="16"/>
                <w:szCs w:val="16"/>
                <w:lang w:val="sq-AL"/>
              </w:rPr>
              <w:t xml:space="preserve">nga masat e mësipërme ka të drejtë të kryejë ankim në përputhje me </w:t>
            </w:r>
            <w:r w:rsidR="001103A9" w:rsidRPr="008C20F2">
              <w:rPr>
                <w:rFonts w:ascii="Times New Roman" w:hAnsi="Times New Roman" w:cs="Times New Roman"/>
                <w:sz w:val="16"/>
                <w:szCs w:val="16"/>
                <w:lang w:val="sq-AL"/>
              </w:rPr>
              <w:t xml:space="preserve">nenet </w:t>
            </w:r>
            <w:r w:rsidRPr="008C20F2">
              <w:rPr>
                <w:rFonts w:ascii="Times New Roman" w:hAnsi="Times New Roman" w:cs="Times New Roman"/>
                <w:sz w:val="16"/>
                <w:szCs w:val="16"/>
                <w:lang w:val="sq-AL"/>
              </w:rPr>
              <w:t>84 dhe 85 të këtij ligji, në rast se kompetenca</w:t>
            </w:r>
            <w:r w:rsidR="001103A9" w:rsidRPr="008C20F2">
              <w:rPr>
                <w:rFonts w:ascii="Times New Roman" w:hAnsi="Times New Roman" w:cs="Times New Roman"/>
                <w:sz w:val="16"/>
                <w:szCs w:val="16"/>
                <w:lang w:val="sq-AL"/>
              </w:rPr>
              <w:t>t</w:t>
            </w:r>
            <w:r w:rsidRPr="008C20F2">
              <w:rPr>
                <w:rFonts w:ascii="Times New Roman" w:hAnsi="Times New Roman" w:cs="Times New Roman"/>
                <w:sz w:val="16"/>
                <w:szCs w:val="16"/>
                <w:lang w:val="sq-AL"/>
              </w:rPr>
              <w:t xml:space="preserve"> e zhvlerësimit dhe konvertimit të instrumenteve të kapitalit ushtrohet në përputhje me  shkronjën “a”, pika 2 të këtij neni. </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Përputhshmëri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 xml:space="preserve">Paragrafët 7, 8 dhe 9 të nenit 59 të Direktivës nuk janë përfshirë. </w:t>
            </w: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60</w:t>
            </w:r>
          </w:p>
          <w:p w:rsidR="00673B31" w:rsidRPr="008C20F2" w:rsidRDefault="00673B31" w:rsidP="008C20F2">
            <w:pPr>
              <w:pStyle w:val="sti-art"/>
              <w:spacing w:before="0" w:after="0"/>
              <w:rPr>
                <w:sz w:val="16"/>
                <w:szCs w:val="16"/>
                <w:lang w:val="sq-AL"/>
              </w:rPr>
            </w:pPr>
            <w:r w:rsidRPr="008C20F2">
              <w:rPr>
                <w:sz w:val="16"/>
                <w:szCs w:val="16"/>
                <w:lang w:val="sq-AL"/>
              </w:rPr>
              <w:t>Dispozitat që rregullojnë zhvlerësimin ose konvertimin e instrumenteve të kapitalit</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C30C04">
            <w:pPr>
              <w:pStyle w:val="Normal1"/>
              <w:spacing w:before="0"/>
              <w:rPr>
                <w:vanish/>
                <w:sz w:val="16"/>
                <w:szCs w:val="16"/>
              </w:rPr>
            </w:pPr>
            <w:r w:rsidRPr="008C20F2">
              <w:rPr>
                <w:sz w:val="16"/>
                <w:szCs w:val="16"/>
                <w:lang w:val="sq-AL"/>
              </w:rPr>
              <w:t>1</w:t>
            </w:r>
            <w:r w:rsidR="00C30C04">
              <w:rPr>
                <w:sz w:val="16"/>
                <w:szCs w:val="16"/>
                <w:lang w:val="sq-AL"/>
              </w:rPr>
              <w:t xml:space="preserve"> </w:t>
            </w: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vlera e principalit të instrumenteve të nivelit shtesë 1 zhvlerësohet ose konvertohet në instrumente të kapitalit të zakonshëm të nivelit 1 me aq sa është e nevojshme për të arritur  objektivat e zgjidhjes të parashikuar në nenin 31 ose sa kapaciteti i instrumenteve përkatëse të kapitalit, cilido që të jetë më i ulëti;</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vlera e principalit të instrumenteve të nivelit 2 zhvlerësohet ose konvertohet në instrumente të kapitalit të zakonshëm të nivelit 1 me aq sa është e nevojshme për të arritur objektivat e zgjidhjes të parashikuar në nenin 31 ose sa kapaciteti i instrumenteve përkatëse të kapitalit, cilido që të jetë më i ulëti.</w:t>
                  </w:r>
                </w:p>
              </w:tc>
            </w:tr>
          </w:tbl>
          <w:p w:rsidR="00673B31" w:rsidRPr="008C20F2" w:rsidRDefault="00673B31" w:rsidP="008C20F2">
            <w:pPr>
              <w:pStyle w:val="Normal1"/>
              <w:spacing w:before="0"/>
              <w:rPr>
                <w:sz w:val="16"/>
                <w:szCs w:val="16"/>
                <w:lang w:val="sq-AL"/>
              </w:rPr>
            </w:pPr>
            <w:r w:rsidRPr="008C20F2">
              <w:rPr>
                <w:sz w:val="16"/>
                <w:szCs w:val="16"/>
                <w:lang w:val="it-IT"/>
              </w:rPr>
              <w:t>2.   </w:t>
            </w:r>
            <w:r w:rsidRPr="008C20F2">
              <w:rPr>
                <w:sz w:val="16"/>
                <w:szCs w:val="16"/>
                <w:lang w:val="sq-AL"/>
              </w:rPr>
              <w:t>Kur principali i një instrumenti përkatës të kapitalit zhvlerësohet:</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zvogëlimi i këtij principali është definitiv, në varësi të rivlerësimeve të bëra në përputhje të mekanizmit të rimbursimit të nenit 46, pika 3;</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asnjë pasiv i mbajtësit të instrumentit përkatës të kapitalit nuk mbetet më në lidhje me shumën e instrumentit, që është zhvlerësuar, me përjashtim të pasivit të lindur më parë dhe të pasivit për dëmshpërblimet që mund të lindin si pasojë e një ankese që kundërshton ligjshmërinë e ushtrimit të kompetencës së zhvlerësimit;</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asnjë kompensim nuk i paguhet asnjë mbajtësi të instrumenteve përkatëse të kapitalit me përjashtim të çfarë parashikohet në pikën 3.</w:t>
                  </w:r>
                </w:p>
              </w:tc>
            </w:tr>
          </w:tbl>
          <w:p w:rsidR="00673B31" w:rsidRPr="008C20F2" w:rsidRDefault="00673B31" w:rsidP="008C20F2">
            <w:pPr>
              <w:pStyle w:val="Normal1"/>
              <w:spacing w:before="0"/>
              <w:rPr>
                <w:sz w:val="16"/>
                <w:szCs w:val="16"/>
                <w:lang w:val="sq-AL"/>
              </w:rPr>
            </w:pPr>
            <w:r w:rsidRPr="008C20F2">
              <w:rPr>
                <w:sz w:val="16"/>
                <w:szCs w:val="16"/>
                <w:lang w:val="sq-AL"/>
              </w:rPr>
              <w:t xml:space="preserve">Shkronja “b” nuk e pengon dhënien e instrumenteve të </w:t>
            </w:r>
            <w:r w:rsidRPr="008C20F2">
              <w:rPr>
                <w:sz w:val="16"/>
                <w:szCs w:val="16"/>
                <w:lang w:val="sq-AL"/>
              </w:rPr>
              <w:lastRenderedPageBreak/>
              <w:t>kapitalit të zakonshëm të nivelit 1 një mbajtësi të instrumenteve përkatëse të kapitalit në përputhje me pikën 3.</w:t>
            </w:r>
          </w:p>
          <w:p w:rsidR="00673B31" w:rsidRPr="008C20F2" w:rsidRDefault="00673B31" w:rsidP="008C20F2">
            <w:pPr>
              <w:pStyle w:val="Normal1"/>
              <w:spacing w:before="0"/>
              <w:rPr>
                <w:sz w:val="16"/>
                <w:szCs w:val="16"/>
                <w:lang w:val="sq-AL"/>
              </w:rPr>
            </w:pPr>
            <w:r w:rsidRPr="008C20F2">
              <w:rPr>
                <w:sz w:val="16"/>
                <w:szCs w:val="16"/>
                <w:lang w:val="sq-AL"/>
              </w:rPr>
              <w:t>3.   Për të kryer konvertimin e instrumenteve përkatëse të kapitalit në bazë të shkronjës “b” të pikës 1 të këtij neni, autoritetet e zgjidhjes mund t’u kërkojnë institucioneve dhe subjekteve të përmendura në nenin 1, pika 1, shkronja “b”, “c” dhe “d”, t’u emetojnë instrumente të kapitalit të zakonshëm të nivelit 1 mbajtësve të instrumenteve përkatëse të kapitalit. Instrumentet përkatëse të kapitalit mund të konvertohen vetëm kur plotësohen kushtet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këto instrumente të kapitalit të zakonshëm të nivelit 1 janë emetuar nga institucioni ose subjekti i përmendur në nenin 1, pika 1, shkronja “b”, “c” ose “d”, ose nga ndërmarrja mëmë e institucionit ose subjektit të përmendur në nenin 1, pika 1, shkronja “b”, “c” ose “d”, me pëlqimin e autoritetit të zgjidhjes të institucionit ose subjektit të përmendur  në nenin 1, pika 1, shkronja “c” ose “d”, ose, sipas rastit, të autoritetit ët zgjidhjes  të ndërmarrjes mëmë;</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këto instrumente të kapitalit të zakonshëm të nivelit 1 janë emetuar përpara çdo emetimi aksionesh ose instrumentesh të tjera pronësie nga ky institucion ose subjekt i përmendur në nenin 1, pika 1, shkronja “b”, “c” ose “d”, në funksion të sigurimit të fondeve të veta nga Shteti ose nga një subjekt shtetëror;</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këto instrumente të kapitalit të zakonshëm të nivelit 1 jepen dhe transferohen pa vonesë pas ushtrimit të kompetencës së konvertimit;</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(d)</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shkalla e konvertimit që përcakton numrin e instrumenteve të kapitalit të zakonshëm të nivelit 1 që jepen në lidhje me secilin instrument përkatës të kapitalit respekton parimet e parashikuara në nenin 50 dhe çdo udhëzim të hartuar nga ABE në bazë të nenit 50, pika 4.</w:t>
                  </w:r>
                </w:p>
              </w:tc>
            </w:tr>
          </w:tbl>
          <w:p w:rsidR="00673B31" w:rsidRPr="008C20F2" w:rsidRDefault="00673B31" w:rsidP="008C20F2">
            <w:pPr>
              <w:pStyle w:val="Normal1"/>
              <w:spacing w:before="0"/>
              <w:rPr>
                <w:sz w:val="16"/>
                <w:szCs w:val="16"/>
                <w:lang w:val="sq-AL"/>
              </w:rPr>
            </w:pPr>
            <w:r w:rsidRPr="008C20F2">
              <w:rPr>
                <w:sz w:val="16"/>
                <w:szCs w:val="16"/>
              </w:rPr>
              <w:t>4.   </w:t>
            </w:r>
            <w:r w:rsidRPr="008C20F2">
              <w:rPr>
                <w:sz w:val="16"/>
                <w:szCs w:val="16"/>
                <w:lang w:val="sq-AL"/>
              </w:rPr>
              <w:t>Në funksion të dhënies së instrumenteve të kapitalit të zakonshëm të nivelit 1 në bazë të pikës 3, autoritetet e zgjidhjes mund t’u kërkojnë institucioneve dhe subjekteve të përmendura në nenin 1, pika 1, shkronja “b”, “c” dhe “d”, të mbajnë në çdo kohë autorizimin paraprak të nevojshëm për të emetuar numrin përkatës të instrumenteve të kapitalit të zakonshëm të nivelit 1.</w:t>
            </w:r>
          </w:p>
          <w:p w:rsidR="00673B31" w:rsidRPr="008C20F2" w:rsidRDefault="00673B31" w:rsidP="008C20F2">
            <w:pPr>
              <w:pStyle w:val="Normal1"/>
              <w:spacing w:before="0"/>
              <w:rPr>
                <w:sz w:val="16"/>
                <w:szCs w:val="16"/>
                <w:lang w:val="sq-AL"/>
              </w:rPr>
            </w:pPr>
            <w:r w:rsidRPr="008C20F2">
              <w:rPr>
                <w:sz w:val="16"/>
                <w:szCs w:val="16"/>
                <w:lang w:val="sq-AL"/>
              </w:rPr>
              <w:t>5.   Kur një institucion i përmbush kushtet për zgjidhje dhe autoriteti i zgjidhjes vendos që përdorë një instrument të zgjidhjes për këtë institucion, autoriteti i zgjidhjes zbaton kërkesën e parashikuar në nenin 59, pika 3, përpara përdorimit të instrumentit të zgjidhjes.</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46</w:t>
            </w:r>
          </w:p>
          <w:p w:rsidR="00673B31" w:rsidRPr="008C20F2" w:rsidRDefault="00673B31" w:rsidP="008C20F2">
            <w:pPr>
              <w:contextualSpacing/>
              <w:jc w:val="center"/>
              <w:rPr>
                <w:b/>
                <w:sz w:val="16"/>
                <w:szCs w:val="16"/>
                <w:lang w:val="sq-AL"/>
              </w:rPr>
            </w:pPr>
            <w:r w:rsidRPr="008C20F2">
              <w:rPr>
                <w:b/>
                <w:sz w:val="16"/>
                <w:szCs w:val="16"/>
                <w:lang w:val="sq-AL"/>
              </w:rPr>
              <w:t xml:space="preserve">Parashikimet për zhvlerësimin </w:t>
            </w:r>
          </w:p>
          <w:p w:rsidR="00673B31" w:rsidRPr="008C20F2" w:rsidRDefault="00673B31" w:rsidP="008C20F2">
            <w:pPr>
              <w:contextualSpacing/>
              <w:jc w:val="center"/>
              <w:rPr>
                <w:b/>
                <w:sz w:val="16"/>
                <w:szCs w:val="16"/>
                <w:lang w:val="sq-AL"/>
              </w:rPr>
            </w:pPr>
            <w:r w:rsidRPr="008C20F2">
              <w:rPr>
                <w:b/>
                <w:sz w:val="16"/>
                <w:szCs w:val="16"/>
                <w:lang w:val="sq-AL"/>
              </w:rPr>
              <w:t>ose konvertimin e intrumenteve të kapitalit</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0"/>
                <w:numId w:val="9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ushtron kompetencën e zhvlerësimit dhe  konvertimit të </w:t>
            </w:r>
            <w:r w:rsidR="001103A9" w:rsidRPr="008C20F2">
              <w:rPr>
                <w:rFonts w:ascii="Times New Roman" w:hAnsi="Times New Roman" w:cs="Times New Roman"/>
                <w:sz w:val="16"/>
                <w:szCs w:val="16"/>
                <w:lang w:val="sq-AL"/>
              </w:rPr>
              <w:t xml:space="preserve">instrumenteve </w:t>
            </w:r>
            <w:r w:rsidRPr="008C20F2">
              <w:rPr>
                <w:rFonts w:ascii="Times New Roman" w:hAnsi="Times New Roman" w:cs="Times New Roman"/>
                <w:sz w:val="16"/>
                <w:szCs w:val="16"/>
                <w:lang w:val="sq-AL"/>
              </w:rPr>
              <w:t>të kapitalit në përputhje me rradhën e shlyerjes së detyrimeve sipas procedurës së likuidimit të detyruar, në mënyrë që të jepet rezultati i  mëposhtëm:</w:t>
            </w:r>
          </w:p>
          <w:p w:rsidR="00673B31" w:rsidRPr="008C20F2" w:rsidRDefault="00673B31" w:rsidP="008C20F2">
            <w:pPr>
              <w:pStyle w:val="ListParagraph"/>
              <w:numPr>
                <w:ilvl w:val="0"/>
                <w:numId w:val="95"/>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fillimisht zvogëlohen zërat e kapitalit bazë të nivelit të parë në përpjesëtim me humbjet dhe kapacitetin e tyre, si dhe Autoriteti i Ndërhyrjes së Jashtëzakonshme ndërmerr një ose të dy veprimet e përcaktuara në pikën 1 të nenit 34 t</w:t>
            </w:r>
            <w:r w:rsidR="001103A9"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këtij ligji, në lidhje me mbajtësit e instrumenteve të kapitalit bazë të nivelit të parë;</w:t>
            </w:r>
          </w:p>
          <w:p w:rsidR="00673B31" w:rsidRPr="008C20F2" w:rsidRDefault="00673B31" w:rsidP="008C20F2">
            <w:pPr>
              <w:pStyle w:val="ListParagraph"/>
              <w:numPr>
                <w:ilvl w:val="0"/>
                <w:numId w:val="95"/>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zhvlerësohet ose konvertohet, ose të dyja bashkë, vlera e principalit të instrumenteve të kapitalit shtesë të nivelit të parë në instrumente të kapitalit bazë të nivelit të parë, me aq sa është e nevojshme për të arritur objektivat e ndërhyrjes së jashtëzakonshme të parashikuara në nenin 20 t</w:t>
            </w:r>
            <w:r w:rsidR="001103A9"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këtij ligji ose sa kapaciteti i instrumenteve përkatëse të kapitalit, cilido që të jetë më i ulëti;</w:t>
            </w:r>
          </w:p>
          <w:p w:rsidR="00673B31" w:rsidRPr="008C20F2" w:rsidRDefault="00673B31" w:rsidP="008C20F2">
            <w:pPr>
              <w:pStyle w:val="ListParagraph"/>
              <w:numPr>
                <w:ilvl w:val="0"/>
                <w:numId w:val="95"/>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zhvlerësohet ose konvertohet vlera e principalit të instrumenteve të kapitalit të nivelit të dytë në instrumente të kapitalit bazë të nivelit të parë me aq sa është e nevojshme për të arritur objektivat e ndërhyrjes së jashtëzakonshme të parashikuar në nenin 20 t</w:t>
            </w:r>
            <w:r w:rsidR="001103A9"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këtij ligji ose sa kapaciteti i instrumenteve përkatëse të kapitalit, cilido që të jetë më i ulëti.</w:t>
            </w:r>
          </w:p>
          <w:p w:rsidR="00673B31" w:rsidRPr="008C20F2" w:rsidRDefault="00673B31" w:rsidP="008C20F2">
            <w:pPr>
              <w:pStyle w:val="ListParagraph"/>
              <w:numPr>
                <w:ilvl w:val="0"/>
                <w:numId w:val="9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Kur zhvlerësohet principali i një instrumenti përkatës të kapitalit:</w:t>
            </w:r>
          </w:p>
          <w:p w:rsidR="00673B31" w:rsidRPr="008C20F2" w:rsidRDefault="00673B31" w:rsidP="008C20F2">
            <w:pPr>
              <w:pStyle w:val="ListParagraph"/>
              <w:numPr>
                <w:ilvl w:val="0"/>
                <w:numId w:val="9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zvogëlimi i principalit është përfundimtar, në varësi të rivlerësimeve të bëra në përputhje me mekanizmin e rimbursimit të parashikuar në pikën 3 të nenit 33 të këtij ligji;</w:t>
            </w:r>
          </w:p>
          <w:p w:rsidR="00673B31" w:rsidRPr="008C20F2" w:rsidRDefault="00673B31" w:rsidP="008C20F2">
            <w:pPr>
              <w:pStyle w:val="ListParagraph"/>
              <w:numPr>
                <w:ilvl w:val="0"/>
                <w:numId w:val="9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lastRenderedPageBreak/>
              <w:t>zotëruesi i instrumentit përkatës të kapitalit që është zhvlerësuar nuk gëzon më asnjë të drejtë lidhur me shumën e zhvlerësuar të instrumentit, me përjashtim të detyrimeve të papaguara, si dhe të drejtave për dëmshpërblimet që mund të lindin si pasojë e një ankese që kundërshton ligjshmërinë e ushtrimit të kompetencës së zhvlerësimit;</w:t>
            </w:r>
          </w:p>
          <w:p w:rsidR="00673B31" w:rsidRPr="008C20F2" w:rsidRDefault="00673B31" w:rsidP="008C20F2">
            <w:pPr>
              <w:pStyle w:val="ListParagraph"/>
              <w:numPr>
                <w:ilvl w:val="0"/>
                <w:numId w:val="9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asnjë kompensim nuk i paguhet zotëruesve të instrumenteve përkatëse të kapitalit me përjashtim të parashikimeve të pikës 3 të këtij neni.</w:t>
            </w:r>
          </w:p>
          <w:p w:rsidR="00673B31" w:rsidRPr="008C20F2" w:rsidRDefault="00673B31" w:rsidP="008C20F2">
            <w:pPr>
              <w:ind w:left="708"/>
              <w:contextualSpacing/>
              <w:jc w:val="both"/>
              <w:rPr>
                <w:sz w:val="16"/>
                <w:szCs w:val="16"/>
                <w:lang w:val="sq-AL"/>
              </w:rPr>
            </w:pPr>
            <w:r w:rsidRPr="008C20F2">
              <w:rPr>
                <w:sz w:val="16"/>
                <w:szCs w:val="16"/>
                <w:lang w:val="sq-AL"/>
              </w:rPr>
              <w:t>Shkronja “b” e kësaj pike,  nuk e pengon ushtrimin e të drejtave të zotëruesit të instrumenteve të kapitalit bazë të nivelit të parë në përputhje me pikën 3 të këtij neni.</w:t>
            </w:r>
          </w:p>
          <w:p w:rsidR="00673B31" w:rsidRPr="008C20F2" w:rsidRDefault="00673B31" w:rsidP="008C20F2">
            <w:pPr>
              <w:pStyle w:val="ListParagraph"/>
              <w:numPr>
                <w:ilvl w:val="0"/>
                <w:numId w:val="9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për të kryer konvertimin e instrumenteve përkatëse të kapitalit sipas shkronjës “b”, të pikës 1, të këtij neni, mund t’i kërkojë bankave të emetojnë instrumente të kapitalit bazë të nivelit të parë për zotëruesit e instrumenteve përkatëse të kapitalit. Instrumentet përkatëse të kapitalit mund të konvertohen, vetëm kur plotësohen kushtet e mëposhtme:</w:t>
            </w:r>
          </w:p>
          <w:p w:rsidR="00673B31" w:rsidRPr="008C20F2" w:rsidRDefault="00673B31" w:rsidP="008C20F2">
            <w:pPr>
              <w:pStyle w:val="ListParagraph"/>
              <w:numPr>
                <w:ilvl w:val="0"/>
                <w:numId w:val="97"/>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këto instrumente të kapitalit bazë të nivelit të parë janë emetuar nga banka ose nga banka mëmë, me pëlqimin e Autoritetit të Ndërhyrjes së Jashtëzakonshme, ose, sipas rastit, të Autoritetit të Ndërhyrjes së Jashtëzakonshme të bankës mëmë;</w:t>
            </w:r>
          </w:p>
          <w:p w:rsidR="00673B31" w:rsidRPr="008C20F2" w:rsidRDefault="00673B31" w:rsidP="008C20F2">
            <w:pPr>
              <w:pStyle w:val="ListParagraph"/>
              <w:numPr>
                <w:ilvl w:val="0"/>
                <w:numId w:val="97"/>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këto instrumente të kapitalit bazë të nivelit të parë janë emetuar përpara çdo emetimi aksionesh ose instrumentesh të tjera pronësie nga kjo bankë me qëllim të sigurimit të kapitalit (rregullator) me mbështetje financiare publike te jashtëzakonshme ose nga një subjekt tjetër publik;</w:t>
            </w:r>
          </w:p>
          <w:p w:rsidR="00673B31" w:rsidRPr="008C20F2" w:rsidRDefault="00673B31" w:rsidP="008C20F2">
            <w:pPr>
              <w:pStyle w:val="ListParagraph"/>
              <w:numPr>
                <w:ilvl w:val="0"/>
                <w:numId w:val="97"/>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këto instrumente të kapitalit bazë të nivelit të parë jepen dhe transferohen pa vonesë pas ushtrimit të kompetencës së konvertimit;</w:t>
            </w:r>
          </w:p>
          <w:p w:rsidR="00673B31" w:rsidRPr="008C20F2" w:rsidRDefault="00673B31" w:rsidP="008C20F2">
            <w:pPr>
              <w:pStyle w:val="ListParagraph"/>
              <w:numPr>
                <w:ilvl w:val="0"/>
                <w:numId w:val="97"/>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norma e konvertimit që përcakton numrin e instrumenteve të kapitalit bazë të nivelit të parë që jepen në lidhje me secilin instrument përkatës të kapitalit respekton parimet e parashikuara në nenin 37</w:t>
            </w:r>
            <w:r w:rsidR="001103A9" w:rsidRPr="008C20F2">
              <w:rPr>
                <w:rFonts w:ascii="Times New Roman" w:hAnsi="Times New Roman" w:cs="Times New Roman"/>
                <w:sz w:val="16"/>
                <w:szCs w:val="16"/>
                <w:lang w:val="sq-AL"/>
              </w:rPr>
              <w:t xml:space="preserve"> të këtij ligji.</w:t>
            </w:r>
            <w:r w:rsidRPr="008C20F2">
              <w:rPr>
                <w:rFonts w:ascii="Times New Roman" w:hAnsi="Times New Roman" w:cs="Times New Roman"/>
                <w:sz w:val="16"/>
                <w:szCs w:val="16"/>
                <w:lang w:val="sq-AL"/>
              </w:rPr>
              <w:t>.</w:t>
            </w:r>
          </w:p>
          <w:p w:rsidR="00673B31" w:rsidRPr="008C20F2" w:rsidRDefault="00673B31" w:rsidP="008C20F2">
            <w:pPr>
              <w:pStyle w:val="ListParagraph"/>
              <w:numPr>
                <w:ilvl w:val="0"/>
                <w:numId w:val="9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për qëllime të ofrimit të instrumenteve të kapitalit bazë të nivelit të parë në përputhje me pikën 3, mund t'u kërkojë bankave të mbajnë në çdo kohë autorizimin paraprak të nevojshëm për të emetuar numrin përkatës të instrumenteve të kapitalit të zakonshëm të nivelit të parë.</w:t>
            </w:r>
          </w:p>
          <w:p w:rsidR="00673B31" w:rsidRPr="008C20F2" w:rsidRDefault="00673B31" w:rsidP="008C20F2">
            <w:pPr>
              <w:pStyle w:val="ListParagraph"/>
              <w:numPr>
                <w:ilvl w:val="0"/>
                <w:numId w:val="94"/>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Kur një bankë i përmbush kushtet për ndërhyrjen e jashtëzakonshme dhe Autoriteti i Ndërhyrjes së Jashtëzakonshme vendos të përdorë një instrument të ndërhyrjes së jashtëzakonshme për këtë bankë, Autoriteti i Ndërhyrjes së Jashtëzakonshme zbaton kërkesën e </w:t>
            </w:r>
            <w:r w:rsidRPr="008C20F2">
              <w:rPr>
                <w:rFonts w:ascii="Times New Roman" w:hAnsi="Times New Roman" w:cs="Times New Roman"/>
                <w:sz w:val="16"/>
                <w:szCs w:val="16"/>
                <w:lang w:val="sq-AL"/>
              </w:rPr>
              <w:lastRenderedPageBreak/>
              <w:t>parashikuar në piken 3 të nenit 45 t</w:t>
            </w:r>
            <w:r w:rsidR="001103A9"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këtij ligji, përpara përdorimit të instrumentit të ndërhyrjes së jashtëzakonshme.</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Përputhshmëri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r w:rsidRPr="008C20F2">
              <w:rPr>
                <w:b/>
                <w:i w:val="0"/>
                <w:sz w:val="16"/>
                <w:szCs w:val="16"/>
                <w:lang w:val="sq-AL"/>
              </w:rPr>
              <w:lastRenderedPageBreak/>
              <w:t>Neni 61</w:t>
            </w:r>
          </w:p>
          <w:p w:rsidR="00673B31" w:rsidRPr="008C20F2" w:rsidRDefault="003D1902" w:rsidP="008C20F2">
            <w:pPr>
              <w:pStyle w:val="sti-art"/>
              <w:spacing w:before="0" w:after="0"/>
              <w:rPr>
                <w:sz w:val="16"/>
                <w:szCs w:val="16"/>
                <w:lang w:val="sq-AL"/>
              </w:rPr>
            </w:pPr>
            <w:r w:rsidRPr="008C20F2">
              <w:rPr>
                <w:b w:val="0"/>
                <w:sz w:val="16"/>
                <w:szCs w:val="16"/>
                <w:lang w:val="sq-AL"/>
              </w:rPr>
              <w:t>Autoritetet përgjegjëse për bërjen e konstatimit</w:t>
            </w:r>
          </w:p>
        </w:tc>
        <w:tc>
          <w:tcPr>
            <w:tcW w:w="1452" w:type="pct"/>
            <w:tcBorders>
              <w:top w:val="double" w:sz="4" w:space="0" w:color="auto"/>
              <w:left w:val="double" w:sz="4" w:space="0" w:color="auto"/>
              <w:bottom w:val="double" w:sz="4" w:space="0" w:color="auto"/>
              <w:right w:val="double" w:sz="4" w:space="0" w:color="auto"/>
            </w:tcBorders>
          </w:tcPr>
          <w:p w:rsidR="003D1902" w:rsidRPr="003D1902" w:rsidRDefault="003D1902" w:rsidP="003D1902">
            <w:pPr>
              <w:jc w:val="both"/>
              <w:rPr>
                <w:sz w:val="16"/>
                <w:szCs w:val="16"/>
                <w:lang w:val="sq-AL"/>
              </w:rPr>
            </w:pPr>
            <w:r w:rsidRPr="003D1902">
              <w:rPr>
                <w:sz w:val="16"/>
                <w:szCs w:val="16"/>
                <w:lang w:val="sq-AL"/>
              </w:rPr>
              <w:t>Shtetet Anëtare sigurojnë që autoritetet përgjegjëse për bërjen e konstatimit të përmendur në nenin 59, pika 3, janë ato që përcaktohen në këtë nen.</w:t>
            </w:r>
          </w:p>
          <w:p w:rsidR="003D1902" w:rsidRPr="003D1902" w:rsidRDefault="003D1902" w:rsidP="003D1902">
            <w:pPr>
              <w:jc w:val="both"/>
              <w:rPr>
                <w:sz w:val="16"/>
                <w:szCs w:val="16"/>
                <w:lang w:val="sq-AL"/>
              </w:rPr>
            </w:pPr>
            <w:r w:rsidRPr="003D1902">
              <w:rPr>
                <w:sz w:val="16"/>
                <w:szCs w:val="16"/>
                <w:lang w:val="sq-AL"/>
              </w:rPr>
              <w:t>2.   Secili Shtet Anëtar përcakton në legjislacionin kombëtar autoritetin përkatës që të jetë përgjegjës për bërjen e konstatimit në bazë të nenit 59. Autoriteti i duhur mund të jetë autoriteti kompetent ose autoriteti i zgjidhjes, në përputhje me nenin 32.</w:t>
            </w:r>
          </w:p>
          <w:p w:rsidR="003D1902" w:rsidRPr="003D1902" w:rsidRDefault="003D1902" w:rsidP="003D1902">
            <w:pPr>
              <w:jc w:val="both"/>
              <w:rPr>
                <w:sz w:val="16"/>
                <w:szCs w:val="16"/>
                <w:lang w:val="sq-AL"/>
              </w:rPr>
            </w:pPr>
            <w:r w:rsidRPr="003D1902">
              <w:rPr>
                <w:sz w:val="16"/>
                <w:szCs w:val="16"/>
                <w:lang w:val="sq-AL"/>
              </w:rPr>
              <w:t>3.   Kur instrumentet përkatëse të kapitalit njihen në funksion të plotësimit të kërkesave për fonde të veta në përputhje me nenin 92 të Rregullores (BE) Nr. 575/2013 në mënyrë individuale, autoriteti përgjegjës për bërjen e konstatimit të përmendur në nenin 59, pika 3, të kësaj direktive është autoriteti i duhur i Shtetit Anëtar kur institucioni ose subjekti i përmendur në nenin 1, pika 1, shkronja “b”, “c” ose “d”, është autorizuar në përputhje me titullin III të Direktivës 2013/36/BE.</w:t>
            </w:r>
          </w:p>
          <w:p w:rsidR="003D1902" w:rsidRPr="003D1902" w:rsidRDefault="003D1902" w:rsidP="003D1902">
            <w:pPr>
              <w:jc w:val="both"/>
              <w:rPr>
                <w:sz w:val="16"/>
                <w:szCs w:val="16"/>
                <w:lang w:val="sq-AL"/>
              </w:rPr>
            </w:pPr>
            <w:r w:rsidRPr="003D1902">
              <w:rPr>
                <w:sz w:val="16"/>
                <w:szCs w:val="16"/>
                <w:lang w:val="sq-AL"/>
              </w:rPr>
              <w:t>4.   Kur instrumentet përkatëse të kapitalit emetohen nga një institucion ose subjekt i përmendur në nenin 1, pika 1, shkronja “b”, “c” ose “d”, që është filial dhe njihen në funksion të plotësimit të kërkesave për fonde të veta në mënyrë individuale dhe të konsoliduar, autoriteti përgjegjës për bërjen e konstatimit të përmendur në nenin 59, pika 3, është si më poshtë:</w:t>
            </w:r>
          </w:p>
          <w:p w:rsidR="003D1902" w:rsidRPr="003D1902" w:rsidRDefault="003D1902" w:rsidP="003D1902">
            <w:pPr>
              <w:jc w:val="both"/>
              <w:rPr>
                <w:sz w:val="16"/>
                <w:szCs w:val="16"/>
                <w:lang w:val="sq-AL"/>
              </w:rPr>
            </w:pPr>
            <w:r w:rsidRPr="003D1902">
              <w:rPr>
                <w:sz w:val="16"/>
                <w:szCs w:val="16"/>
                <w:lang w:val="sq-AL"/>
              </w:rPr>
              <w:t>(a)</w:t>
            </w:r>
            <w:r w:rsidRPr="003D1902">
              <w:rPr>
                <w:sz w:val="16"/>
                <w:szCs w:val="16"/>
                <w:lang w:val="sq-AL"/>
              </w:rPr>
              <w:tab/>
              <w:t>autoriteti i duhur i Shtetit Anëtar ku është vendosur në përputhje me titullin III të Direktivës 2013/36/BE institucioni ose subjekti i përmendur në nenin 1, pika 1, shkronja “b”, “c” ose “d”, që i emeton këto instrumente është përgjegjës për bërjen e konstatimit të përmendur në nenin 59, pika 3, të kësaj direktive;</w:t>
            </w:r>
          </w:p>
          <w:p w:rsidR="00673B31" w:rsidRPr="003D1902" w:rsidRDefault="003D1902" w:rsidP="003D1902">
            <w:pPr>
              <w:jc w:val="both"/>
              <w:rPr>
                <w:sz w:val="16"/>
                <w:szCs w:val="16"/>
                <w:lang w:val="sq-AL"/>
              </w:rPr>
            </w:pPr>
            <w:r w:rsidRPr="003D1902">
              <w:rPr>
                <w:sz w:val="16"/>
                <w:szCs w:val="16"/>
                <w:lang w:val="sq-AL"/>
              </w:rPr>
              <w:t>(b)</w:t>
            </w:r>
            <w:r w:rsidRPr="003D1902">
              <w:rPr>
                <w:sz w:val="16"/>
                <w:szCs w:val="16"/>
                <w:lang w:val="sq-AL"/>
              </w:rPr>
              <w:tab/>
              <w:t>autoriteti i duhur i Shtetit Anëtar të mbikëqyrësit konsolidues dhe autoriteti i duhur i Shtetit Anëtar ku është vendosur në përputhje me titullin III të Direktivës 2013/36/BE institucioni ose subjekti i përmendur në nenin 1, pika 1, shkronja “b”, “c” ose “d”, që i emeton këto instrumente është përgjegjës për bërjen e konstatimit i cili merr formën e vendimit të  përbashkët të përmendur në nenin 59, pika 3, shkronja “c” të kësaj direktive.</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r w:rsidRPr="008C20F2">
              <w:rPr>
                <w:b/>
                <w:sz w:val="16"/>
                <w:szCs w:val="16"/>
                <w:lang w:val="sq-AL"/>
              </w:rPr>
              <w:t>Neni 45</w:t>
            </w:r>
          </w:p>
          <w:p w:rsidR="00673B31" w:rsidRPr="008C20F2" w:rsidRDefault="00673B31" w:rsidP="008C20F2">
            <w:pPr>
              <w:contextualSpacing/>
              <w:jc w:val="center"/>
              <w:rPr>
                <w:b/>
                <w:sz w:val="16"/>
                <w:szCs w:val="16"/>
                <w:lang w:val="sq-AL"/>
              </w:rPr>
            </w:pPr>
            <w:r w:rsidRPr="008C20F2">
              <w:rPr>
                <w:b/>
                <w:sz w:val="16"/>
                <w:szCs w:val="16"/>
                <w:lang w:val="sq-AL"/>
              </w:rPr>
              <w:t>Kërkesa për të zhvlerësuar ose konvertuar instrumentet e kapitalit</w:t>
            </w:r>
          </w:p>
        </w:tc>
        <w:tc>
          <w:tcPr>
            <w:tcW w:w="1763" w:type="pct"/>
            <w:tcBorders>
              <w:top w:val="double" w:sz="4" w:space="0" w:color="auto"/>
              <w:left w:val="double" w:sz="4" w:space="0" w:color="auto"/>
              <w:bottom w:val="double" w:sz="4" w:space="0" w:color="auto"/>
              <w:right w:val="double" w:sz="4" w:space="0" w:color="auto"/>
            </w:tcBorders>
          </w:tcPr>
          <w:p w:rsidR="003D1902" w:rsidRPr="008C20F2" w:rsidRDefault="003D1902" w:rsidP="003D1902">
            <w:pPr>
              <w:pStyle w:val="ListParagraph"/>
              <w:numPr>
                <w:ilvl w:val="0"/>
                <w:numId w:val="9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në rastet kur veprimi i ndërhyrjes së jashtëzakonshme rezulton me humbje të cilat përballohen nga kreditorët ose nëpërmjet konvertimit të pretendimeve të tyre, ushtron kompetencat e zhvlerësimitdhe konvertimit të instrumenteve të kapitalit në përputhje me këtë nen përpara ose njëkohësisht me aplikimin e instrumenteve të ndërhyrjes së jashtëzakonshme.</w:t>
            </w:r>
          </w:p>
          <w:p w:rsidR="003D1902" w:rsidRPr="008C20F2" w:rsidRDefault="003D1902" w:rsidP="003D1902">
            <w:pPr>
              <w:pStyle w:val="ListParagraph"/>
              <w:numPr>
                <w:ilvl w:val="0"/>
                <w:numId w:val="9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Kompetencat e zhvlerësimit dhe konvertimit tëinstrumenteve të kapitalit mund të ushtrohen:</w:t>
            </w:r>
          </w:p>
          <w:p w:rsidR="003D1902" w:rsidRPr="008C20F2" w:rsidRDefault="003D1902" w:rsidP="003D1902">
            <w:pPr>
              <w:pStyle w:val="ListParagraph"/>
              <w:numPr>
                <w:ilvl w:val="0"/>
                <w:numId w:val="9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në mënyrë të pavarur nga veprimi i ndërhyrjes së jashtëzakonshme; ose</w:t>
            </w:r>
          </w:p>
          <w:p w:rsidR="003D1902" w:rsidRPr="008C20F2" w:rsidRDefault="003D1902" w:rsidP="003D1902">
            <w:pPr>
              <w:pStyle w:val="ListParagraph"/>
              <w:numPr>
                <w:ilvl w:val="0"/>
                <w:numId w:val="91"/>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në kombinim me një nga instrumentet ose masat e tjera të ndërhyrjes së jashtëzakonshme.</w:t>
            </w:r>
          </w:p>
          <w:p w:rsidR="003D1902" w:rsidRPr="008C20F2" w:rsidRDefault="003D1902" w:rsidP="003D1902">
            <w:pPr>
              <w:pStyle w:val="ListParagraph"/>
              <w:numPr>
                <w:ilvl w:val="0"/>
                <w:numId w:val="9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ushtron kompetencën e zhvlerësimit dhe konvertimit të instrumenteve të kapitalit të emetuara nga një bankë, kur ekzistojnë një apo më shumë nga rrethanat e mëposhtme:</w:t>
            </w:r>
          </w:p>
          <w:p w:rsidR="003D1902" w:rsidRPr="008C20F2" w:rsidRDefault="003D1902" w:rsidP="003D1902">
            <w:pPr>
              <w:pStyle w:val="ListParagraph"/>
              <w:numPr>
                <w:ilvl w:val="0"/>
                <w:numId w:val="92"/>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janë përmbushur kushtet për ndërhyrjen e jashtëzakonshme të përcaktuara në nenin 21 të këtij ligji; </w:t>
            </w:r>
          </w:p>
          <w:p w:rsidR="003D1902" w:rsidRPr="008C20F2" w:rsidRDefault="003D1902" w:rsidP="003D1902">
            <w:pPr>
              <w:pStyle w:val="ListParagraph"/>
              <w:numPr>
                <w:ilvl w:val="0"/>
                <w:numId w:val="92"/>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banka ose grupi bankar nuk do të jetë më rentabël nëse nuk ushtrohet kjo kompetencë në lidhje me instrumentet përkatëse të kapitalit;</w:t>
            </w:r>
          </w:p>
          <w:p w:rsidR="003D1902" w:rsidRPr="008C20F2" w:rsidRDefault="003D1902" w:rsidP="003D1902">
            <w:pPr>
              <w:pStyle w:val="ListParagraph"/>
              <w:numPr>
                <w:ilvl w:val="0"/>
                <w:numId w:val="92"/>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është e nevojshme mbështetja financiare publike e jashtëzakonshme për bankën, me përjashtim të rrethanave të përcaktuara në shkronjën “c” të pikës 3 të nenit 21 të këtij ligji.</w:t>
            </w:r>
          </w:p>
          <w:p w:rsidR="003D1902" w:rsidRPr="008C20F2" w:rsidRDefault="003D1902" w:rsidP="003D1902">
            <w:pPr>
              <w:pStyle w:val="ListParagraph"/>
              <w:numPr>
                <w:ilvl w:val="0"/>
                <w:numId w:val="9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Për qëllime të pikës 3, të këtij neni, një bankë vlerësohet se nuk është më rentabël vetëm në qoftë se përmbushen njëkohësisht kushtet e mëposhtme:</w:t>
            </w:r>
          </w:p>
          <w:p w:rsidR="003D1902" w:rsidRPr="008C20F2" w:rsidRDefault="003D1902" w:rsidP="003D1902">
            <w:pPr>
              <w:pStyle w:val="ListParagraph"/>
              <w:numPr>
                <w:ilvl w:val="0"/>
                <w:numId w:val="93"/>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banka ose grupi bankar konsiderohet të jetë pranë një situate të pashmangshme paaftësie paguese;</w:t>
            </w:r>
          </w:p>
          <w:p w:rsidR="003D1902" w:rsidRPr="008C20F2" w:rsidRDefault="003D1902" w:rsidP="003D1902">
            <w:pPr>
              <w:pStyle w:val="ListParagraph"/>
              <w:numPr>
                <w:ilvl w:val="0"/>
                <w:numId w:val="93"/>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nuk ka asnjë perspektivë të arsyeshme se ndonjë veprim, përfshirë masat alternative të sektorit privat ose veprim mbikëqyrës, pa përfshirë zhvlerësimin ose konvertimin e instrumenteve të kapitalit, në mënyrë të pavarur ose në kombinim me një veprim të ndërhyrjes së jashtëzakonshme, mund të parandalonte mospërmbushjen e detyrimeve nga ana e bankës ose grupit bankar sipas shkronjës “a” të kësaj pike brenda një afati kohor të arsyeshëm.</w:t>
            </w:r>
          </w:p>
          <w:p w:rsidR="003D1902" w:rsidRPr="008C20F2" w:rsidRDefault="003D1902" w:rsidP="003D1902">
            <w:pPr>
              <w:pStyle w:val="ListParagraph"/>
              <w:numPr>
                <w:ilvl w:val="0"/>
                <w:numId w:val="9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Për qëllimet e shkronjës “a”, të pikës 4, të këtij neni, një bankë konsiderohet të jetë pranë një situate të pashmangshme paaftësie paguese, nëse ekzistojnë një ose më shumë nga rrethanat e përcaktuara në pikën 2 të nenit  21 të këtij ligji.</w:t>
            </w:r>
          </w:p>
          <w:p w:rsidR="003D1902" w:rsidRPr="008C20F2" w:rsidRDefault="003D1902" w:rsidP="003D1902">
            <w:pPr>
              <w:pStyle w:val="ListParagraph"/>
              <w:numPr>
                <w:ilvl w:val="0"/>
                <w:numId w:val="9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Për qëllimet e shkronjës “a”, të pikës 4, të këtij neni, një grup konsiderohet të jetë pranë një situate të pashmangshme </w:t>
            </w:r>
            <w:r w:rsidRPr="008C20F2">
              <w:rPr>
                <w:rFonts w:ascii="Times New Roman" w:hAnsi="Times New Roman" w:cs="Times New Roman"/>
                <w:sz w:val="16"/>
                <w:szCs w:val="16"/>
                <w:lang w:val="sq-AL"/>
              </w:rPr>
              <w:lastRenderedPageBreak/>
              <w:t>paaftësie paguese nëse grupi i shkel ose ka elemente objektive për të mbështetur një konstatim se grupi, në të ardhmen e afërt, do t’i shkelë kërkesat e mbikëqyrjes së konsoliduar në atë mënyrë që të justifikojë veprimin e autoritetit kompetent përfshirë, ndër të tjera, për shkak të faktit se grupit i kanë lindur ose ka të ngjarë t’i lindin humbje që do të shteronin të gjithë ose një pjesë të konsiderueshme të kapitalit rregullator.</w:t>
            </w:r>
          </w:p>
          <w:p w:rsidR="003D1902" w:rsidRPr="008C20F2" w:rsidRDefault="003D1902" w:rsidP="003D1902">
            <w:pPr>
              <w:pStyle w:val="ListParagraph"/>
              <w:numPr>
                <w:ilvl w:val="0"/>
                <w:numId w:val="90"/>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përpara ushtrimit të kompetencave së zhvlerësimit dhe konvertimit të instrumenteve të kapitalit, sigurohet që të bëhet vlerësimi i aktiveve dhe detyrimeve të bankës në përputhje me nenin 24 të këtij ligji. Ky vlerësim përbën bazën e llogaritjes së zhvlerësimit që u bëhet instrumenteve përkatëse të kapitalit në mënyrë që të përthithen humbjet, si dhe për nivelin e konvertimit që u bëhet instrumenteve përkatëse të kapitalit në mënyrë që të rikapitalizohet banka.</w:t>
            </w:r>
          </w:p>
          <w:p w:rsidR="00673B31" w:rsidRPr="008C20F2" w:rsidRDefault="003D1902" w:rsidP="003D1902">
            <w:pPr>
              <w:tabs>
                <w:tab w:val="left" w:pos="426"/>
              </w:tabs>
              <w:rPr>
                <w:sz w:val="16"/>
                <w:szCs w:val="16"/>
                <w:lang w:val="sq-AL"/>
              </w:rPr>
            </w:pPr>
            <w:r w:rsidRPr="008C20F2">
              <w:rPr>
                <w:sz w:val="16"/>
                <w:szCs w:val="16"/>
                <w:lang w:val="sq-AL"/>
              </w:rPr>
              <w:t>Çdo person fizik ose juridik, i cili pretendon se të drejtat apo interesat e ligjshme të tij janë cenuar nga masat e mësipërme ka të drejtë të kryejë ankim në përputhje me nenet 84 dhe 85 të këtij ligji, në rast se kompetencat e zhvlerësimit dhe konvertimit të instrumenteve të kapitalit ushtrohet në përputhje me  shkronjën “a”, pika 2 të këtij neni.</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671A70">
            <w:pPr>
              <w:jc w:val="both"/>
              <w:rPr>
                <w:sz w:val="16"/>
                <w:szCs w:val="16"/>
                <w:lang w:val="sq-AL"/>
              </w:rPr>
            </w:pPr>
            <w:r w:rsidRPr="008C20F2">
              <w:rPr>
                <w:sz w:val="16"/>
                <w:szCs w:val="16"/>
                <w:lang w:val="sq-AL"/>
              </w:rPr>
              <w:lastRenderedPageBreak/>
              <w:t xml:space="preserve">Përputhshmëri e </w:t>
            </w:r>
            <w:r w:rsidR="00671A70">
              <w:rPr>
                <w:sz w:val="16"/>
                <w:szCs w:val="16"/>
                <w:lang w:val="sq-AL"/>
              </w:rPr>
              <w:t>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 xml:space="preserve">Autoriteti përgjegjës që bën vlerësimin e parashikuar në Nenin 59(3) të Direktivës (neni 45 i Ligjit) është Autoriteti i Ndërhyrjes së Jashtëzakonshme sipas nenit 45 të Ligjit. </w:t>
            </w: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r w:rsidRPr="008C20F2">
              <w:rPr>
                <w:b/>
                <w:i w:val="0"/>
                <w:sz w:val="16"/>
                <w:szCs w:val="16"/>
                <w:lang w:val="sq-AL"/>
              </w:rPr>
              <w:lastRenderedPageBreak/>
              <w:t>Neni 62</w:t>
            </w:r>
          </w:p>
          <w:p w:rsidR="00673B31" w:rsidRPr="008C20F2" w:rsidRDefault="002F15F9" w:rsidP="008C20F2">
            <w:pPr>
              <w:pStyle w:val="sti-art"/>
              <w:spacing w:before="0" w:after="0"/>
              <w:rPr>
                <w:sz w:val="16"/>
                <w:szCs w:val="16"/>
                <w:lang w:val="sq-AL"/>
              </w:rPr>
            </w:pPr>
            <w:r w:rsidRPr="00E26F53">
              <w:rPr>
                <w:b w:val="0"/>
                <w:sz w:val="16"/>
                <w:szCs w:val="16"/>
                <w:lang w:val="sq-AL"/>
              </w:rPr>
              <w:t>Zbatimi i konsoliduar: procedura për bërjen e konstatimit</w:t>
            </w:r>
          </w:p>
        </w:tc>
        <w:tc>
          <w:tcPr>
            <w:tcW w:w="1452" w:type="pct"/>
            <w:tcBorders>
              <w:top w:val="double" w:sz="4" w:space="0" w:color="auto"/>
              <w:left w:val="double" w:sz="4" w:space="0" w:color="auto"/>
              <w:bottom w:val="double" w:sz="4" w:space="0" w:color="auto"/>
              <w:right w:val="double" w:sz="4" w:space="0" w:color="auto"/>
            </w:tcBorders>
          </w:tcPr>
          <w:p w:rsidR="003D1902" w:rsidRPr="003D1902" w:rsidRDefault="003D1902" w:rsidP="003D1902">
            <w:pPr>
              <w:jc w:val="both"/>
              <w:rPr>
                <w:sz w:val="16"/>
                <w:szCs w:val="16"/>
                <w:lang w:val="sq-AL"/>
              </w:rPr>
            </w:pPr>
            <w:r w:rsidRPr="003D1902">
              <w:rPr>
                <w:sz w:val="16"/>
                <w:szCs w:val="16"/>
                <w:lang w:val="sq-AL"/>
              </w:rPr>
              <w:t>Shtetet Anëtare sigurojnë që, përpara bërjes së konstatimit të përmendur në nenin 59, pika 3, shkronja “b”, “c”, “d” ose “e”, në lidhje me një filial që emeton instrumente përkatëse kapitali të cilat njihen në funksion të plotësimit të kërkesave për fonde të veta në mënyrë individuale dhe të konsoliduar, autoriteti i duhur të përmbushë kërkesat për njoftim dhe konsultim si më poshtë:</w:t>
            </w:r>
          </w:p>
          <w:p w:rsidR="003D1902" w:rsidRPr="003D1902" w:rsidRDefault="003D1902" w:rsidP="003D1902">
            <w:pPr>
              <w:jc w:val="both"/>
              <w:rPr>
                <w:sz w:val="16"/>
                <w:szCs w:val="16"/>
                <w:lang w:val="sq-AL"/>
              </w:rPr>
            </w:pPr>
            <w:r w:rsidRPr="003D1902">
              <w:rPr>
                <w:sz w:val="16"/>
                <w:szCs w:val="16"/>
                <w:lang w:val="sq-AL"/>
              </w:rPr>
              <w:t>(a)</w:t>
            </w:r>
            <w:r w:rsidRPr="003D1902">
              <w:rPr>
                <w:sz w:val="16"/>
                <w:szCs w:val="16"/>
                <w:lang w:val="sq-AL"/>
              </w:rPr>
              <w:tab/>
              <w:t>autoriteti i duhur që është duke menduar idenë e bërjes së konstatimit të përmendur në nenin 59, pika 3, shkronja “b”, “c”, “d” ose “e”, njofton pa vonesë mbikëqyrësin konsolidues dhe, nëse nuk është i njëjti, autoritetin e duhur në Shtetin Anëtar ku ndodhet mbikëqyrësi konsolidues;</w:t>
            </w:r>
          </w:p>
          <w:p w:rsidR="003D1902" w:rsidRPr="003D1902" w:rsidRDefault="003D1902" w:rsidP="003D1902">
            <w:pPr>
              <w:jc w:val="both"/>
              <w:rPr>
                <w:sz w:val="16"/>
                <w:szCs w:val="16"/>
                <w:lang w:val="sq-AL"/>
              </w:rPr>
            </w:pPr>
            <w:r w:rsidRPr="003D1902">
              <w:rPr>
                <w:sz w:val="16"/>
                <w:szCs w:val="16"/>
                <w:lang w:val="sq-AL"/>
              </w:rPr>
              <w:t>(b)</w:t>
            </w:r>
            <w:r w:rsidRPr="003D1902">
              <w:rPr>
                <w:sz w:val="16"/>
                <w:szCs w:val="16"/>
                <w:lang w:val="sq-AL"/>
              </w:rPr>
              <w:tab/>
              <w:t>autoriteti i duhur që është duke menduar idenë e bërjes së konstatimit të përmendur në nenin 59, pika 3, shkronja “b”, “c”, “d” ose “e”, njofton pa vonesë autoritetin kompetent përgjegjës për secilin institucion ose subjekt të përmendur në nenin 1, pika 1, shkronja “b”, “c” ose “d”, që ka emetuar instrumentet përkatëse të kapitalit mbi të cilat do të ushtrohet kompetenca e zhvlerësimit ose konvertimit nëse do të bëhej konstatimi dhe, nëse nuk është i njëjti, autoritetet e duhura në Shtetet Anëtare ku ndodhen këto autoritete kompetente dhe mbikëqyrësi konsolidues.</w:t>
            </w:r>
          </w:p>
          <w:p w:rsidR="003D1902" w:rsidRPr="003D1902" w:rsidRDefault="003D1902" w:rsidP="003D1902">
            <w:pPr>
              <w:jc w:val="both"/>
              <w:rPr>
                <w:sz w:val="16"/>
                <w:szCs w:val="16"/>
                <w:lang w:val="sq-AL"/>
              </w:rPr>
            </w:pPr>
            <w:r w:rsidRPr="003D1902">
              <w:rPr>
                <w:sz w:val="16"/>
                <w:szCs w:val="16"/>
                <w:lang w:val="sq-AL"/>
              </w:rPr>
              <w:t xml:space="preserve">2.   Kur bëjnë konstatimin e përmendur në nenin 59, pika 3, shkronja “c”, “d” ose “e”, në rastin e një institucioni ose të një grupi me aktivitetet ndërkufitar, autoritetet e duhura marrin në konsideratë efektin që mund të ketë </w:t>
            </w:r>
            <w:r w:rsidRPr="003D1902">
              <w:rPr>
                <w:sz w:val="16"/>
                <w:szCs w:val="16"/>
                <w:lang w:val="sq-AL"/>
              </w:rPr>
              <w:lastRenderedPageBreak/>
              <w:t>zgjidhja në të gjitha Shtetet Anëtare ku ushtron aktivitet institucioni ose grupi.</w:t>
            </w:r>
          </w:p>
          <w:p w:rsidR="003D1902" w:rsidRPr="003D1902" w:rsidRDefault="003D1902" w:rsidP="003D1902">
            <w:pPr>
              <w:jc w:val="both"/>
              <w:rPr>
                <w:sz w:val="16"/>
                <w:szCs w:val="16"/>
                <w:lang w:val="sq-AL"/>
              </w:rPr>
            </w:pPr>
            <w:r w:rsidRPr="003D1902">
              <w:rPr>
                <w:sz w:val="16"/>
                <w:szCs w:val="16"/>
                <w:lang w:val="sq-AL"/>
              </w:rPr>
              <w:t>3.   Autoriteti i duhur e shoqëron njoftimin e bërë në bazë të pikës 1 me një shpjegim të arsyeve përse po mendon të bëjë konstatimin në fjalë.</w:t>
            </w:r>
          </w:p>
          <w:p w:rsidR="003D1902" w:rsidRPr="003D1902" w:rsidRDefault="003D1902" w:rsidP="003D1902">
            <w:pPr>
              <w:jc w:val="both"/>
              <w:rPr>
                <w:sz w:val="16"/>
                <w:szCs w:val="16"/>
                <w:lang w:val="sq-AL"/>
              </w:rPr>
            </w:pPr>
            <w:r w:rsidRPr="003D1902">
              <w:rPr>
                <w:sz w:val="16"/>
                <w:szCs w:val="16"/>
                <w:lang w:val="sq-AL"/>
              </w:rPr>
              <w:t>4.   Kur është bërë njoftimi në bazë të pikës 1, autoriteti i duhur, pasi konsultohet me autoritetet e njoftuara, vlerëson çështjet e mëposhtme:</w:t>
            </w:r>
          </w:p>
          <w:p w:rsidR="003D1902" w:rsidRPr="003D1902" w:rsidRDefault="003D1902" w:rsidP="003D1902">
            <w:pPr>
              <w:jc w:val="both"/>
              <w:rPr>
                <w:sz w:val="16"/>
                <w:szCs w:val="16"/>
                <w:lang w:val="sq-AL"/>
              </w:rPr>
            </w:pPr>
            <w:r w:rsidRPr="003D1902">
              <w:rPr>
                <w:sz w:val="16"/>
                <w:szCs w:val="16"/>
                <w:lang w:val="sq-AL"/>
              </w:rPr>
              <w:t>(a)</w:t>
            </w:r>
            <w:r w:rsidRPr="003D1902">
              <w:rPr>
                <w:sz w:val="16"/>
                <w:szCs w:val="16"/>
                <w:lang w:val="sq-AL"/>
              </w:rPr>
              <w:tab/>
              <w:t>nëse mund të ketë ndonjë masë tjetër alternative veç ushtrimit të kompetencës së zhvlerësimit ose konvertimit në përputhje me nenin 59, pika 3;</w:t>
            </w:r>
          </w:p>
          <w:p w:rsidR="003D1902" w:rsidRPr="003D1902" w:rsidRDefault="003D1902" w:rsidP="003D1902">
            <w:pPr>
              <w:jc w:val="both"/>
              <w:rPr>
                <w:sz w:val="16"/>
                <w:szCs w:val="16"/>
                <w:lang w:val="sq-AL"/>
              </w:rPr>
            </w:pPr>
            <w:r w:rsidRPr="003D1902">
              <w:rPr>
                <w:sz w:val="16"/>
                <w:szCs w:val="16"/>
                <w:lang w:val="sq-AL"/>
              </w:rPr>
              <w:t>(b)</w:t>
            </w:r>
            <w:r w:rsidRPr="003D1902">
              <w:rPr>
                <w:sz w:val="16"/>
                <w:szCs w:val="16"/>
                <w:lang w:val="sq-AL"/>
              </w:rPr>
              <w:tab/>
              <w:t>nëse mund të jetë e realizueshme, kur ka një masë të tillë alternative;</w:t>
            </w:r>
          </w:p>
          <w:p w:rsidR="003D1902" w:rsidRPr="003D1902" w:rsidRDefault="003D1902" w:rsidP="003D1902">
            <w:pPr>
              <w:jc w:val="both"/>
              <w:rPr>
                <w:sz w:val="16"/>
                <w:szCs w:val="16"/>
                <w:lang w:val="sq-AL"/>
              </w:rPr>
            </w:pPr>
            <w:r w:rsidRPr="003D1902">
              <w:rPr>
                <w:sz w:val="16"/>
                <w:szCs w:val="16"/>
                <w:lang w:val="sq-AL"/>
              </w:rPr>
              <w:t>(c)</w:t>
            </w:r>
            <w:r w:rsidRPr="003D1902">
              <w:rPr>
                <w:sz w:val="16"/>
                <w:szCs w:val="16"/>
                <w:lang w:val="sq-AL"/>
              </w:rPr>
              <w:tab/>
              <w:t>kur kjo masë alternative mund të zbatohet në mënyrë të realizueshme, shikohet fakti nëse ka perspektivë realiste se, brenda një afati adekuat, do të trajtonte rrethanat që përndryshe do të kërkonin bërjen e konstatimit të përmendur në nenin 59, pika 3.</w:t>
            </w:r>
          </w:p>
          <w:p w:rsidR="003D1902" w:rsidRPr="003D1902" w:rsidRDefault="003D1902" w:rsidP="003D1902">
            <w:pPr>
              <w:jc w:val="both"/>
              <w:rPr>
                <w:sz w:val="16"/>
                <w:szCs w:val="16"/>
                <w:lang w:val="sq-AL"/>
              </w:rPr>
            </w:pPr>
            <w:r w:rsidRPr="003D1902">
              <w:rPr>
                <w:sz w:val="16"/>
                <w:szCs w:val="16"/>
                <w:lang w:val="sq-AL"/>
              </w:rPr>
              <w:t>5.   Në kuptim të pikës 4 të këtij neni, masa alternative janë masat e ndërhyrjes së hershme të përmendura në nenin 27 të kësaj direktive, masat e përmendura në nenin 104, pika 1, të Direktivës 2013/36/BE ose një transferim fondesh ose kapitali nga ndërmarrja mëmë.</w:t>
            </w:r>
          </w:p>
          <w:p w:rsidR="003D1902" w:rsidRPr="003D1902" w:rsidRDefault="003D1902" w:rsidP="003D1902">
            <w:pPr>
              <w:jc w:val="both"/>
              <w:rPr>
                <w:sz w:val="16"/>
                <w:szCs w:val="16"/>
                <w:lang w:val="sq-AL"/>
              </w:rPr>
            </w:pPr>
            <w:r w:rsidRPr="003D1902">
              <w:rPr>
                <w:sz w:val="16"/>
                <w:szCs w:val="16"/>
                <w:lang w:val="sq-AL"/>
              </w:rPr>
              <w:t>6.   Kur, në bazë të pikës 4, autoriteti i duhur, pasi konsultohet me autoritetet e njoftuara, vlerëson se ka një ose më shumë masa alternativa që mund të përdoren në mënyrë të realizueshme dhe që prodhojnë rezultatin e përmendur në shkronjën “c” të pikës 4, siguron që këto masa të zbatohen.</w:t>
            </w:r>
          </w:p>
          <w:p w:rsidR="003D1902" w:rsidRPr="003D1902" w:rsidRDefault="003D1902" w:rsidP="003D1902">
            <w:pPr>
              <w:jc w:val="both"/>
              <w:rPr>
                <w:sz w:val="16"/>
                <w:szCs w:val="16"/>
                <w:lang w:val="sq-AL"/>
              </w:rPr>
            </w:pPr>
            <w:r w:rsidRPr="003D1902">
              <w:rPr>
                <w:sz w:val="16"/>
                <w:szCs w:val="16"/>
                <w:lang w:val="sq-AL"/>
              </w:rPr>
              <w:t>7.   Kur, në rastin e përmendur në shkronjën “a” të pikës 1, dhe në bazë të pikës 4 të këtij neni, autoriteti i duhur, pasi konsultohet me autoritetet e njoftuara, vlerëson se nuk ka asnjë masë alternative që do të prodhonte rezultatin e përmendur në shkronjën “c” të pikës 4, autoriteti i duhur vendos nëse është i duhur konstatimi i përmendur në nenin 59, pika 3.</w:t>
            </w:r>
          </w:p>
          <w:p w:rsidR="003D1902" w:rsidRPr="003D1902" w:rsidRDefault="003D1902" w:rsidP="003D1902">
            <w:pPr>
              <w:jc w:val="both"/>
              <w:rPr>
                <w:sz w:val="16"/>
                <w:szCs w:val="16"/>
                <w:lang w:val="sq-AL"/>
              </w:rPr>
            </w:pPr>
            <w:r w:rsidRPr="003D1902">
              <w:rPr>
                <w:sz w:val="16"/>
                <w:szCs w:val="16"/>
                <w:lang w:val="sq-AL"/>
              </w:rPr>
              <w:t>8.   Kur një autoritet i duhur vendos të bëjë konstatimin e përmendur në nenin 59, pika 3, shkronja “c”, njofton menjëherë autoritetet e duhura të Shteteve Anëtare në të cilat ndodhen filialet e prekura dhe konstatimi merr formën e një vendimi të përbashkët sikurse parashikohet në nenin 92, pika 3 dhe 4. Në mungesë të një vendimi të përbashkët, nuk bëhet asnjë konstatimin në bazë të nenit 59, pika 3, shkronja “c”.</w:t>
            </w:r>
          </w:p>
          <w:p w:rsidR="00673B31" w:rsidRPr="003D1902" w:rsidRDefault="003D1902" w:rsidP="003D1902">
            <w:pPr>
              <w:jc w:val="both"/>
              <w:rPr>
                <w:sz w:val="16"/>
                <w:szCs w:val="16"/>
                <w:lang w:val="sq-AL"/>
              </w:rPr>
            </w:pPr>
            <w:r w:rsidRPr="003D1902">
              <w:rPr>
                <w:sz w:val="16"/>
                <w:szCs w:val="16"/>
                <w:lang w:val="sq-AL"/>
              </w:rPr>
              <w:t>9.   Autoritetet e zgjidhjes të Shteteve Anëtare ku ndodhet secili filial i prekur e zbatojnë menjëherë vendimin për zhvlerësimin ose konvertimin e instrumenteve të kapitalit të marrë në përputhje me këtë nen, duke mbajtur në konsideratë urgjencën e rrethanave.</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7B7983" w:rsidP="00E26F53">
            <w:pPr>
              <w:jc w:val="both"/>
              <w:rPr>
                <w:sz w:val="16"/>
                <w:szCs w:val="16"/>
                <w:lang w:val="sq-AL"/>
              </w:rPr>
            </w:pPr>
            <w:r w:rsidRPr="008D451C">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Nuk është përfshirë sepse zbatohet për autoritetet e Shtëteve Anëtare..</w:t>
            </w: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r w:rsidRPr="008C20F2">
              <w:rPr>
                <w:b/>
                <w:i w:val="0"/>
                <w:sz w:val="16"/>
                <w:szCs w:val="16"/>
                <w:lang w:val="sq-AL"/>
              </w:rPr>
              <w:lastRenderedPageBreak/>
              <w:t>Neni 63</w:t>
            </w:r>
          </w:p>
          <w:p w:rsidR="00673B31" w:rsidRPr="008C20F2" w:rsidRDefault="00673B31" w:rsidP="008C20F2">
            <w:pPr>
              <w:pStyle w:val="sti-art"/>
              <w:spacing w:before="0" w:after="0"/>
              <w:rPr>
                <w:sz w:val="16"/>
                <w:szCs w:val="16"/>
                <w:lang w:val="sq-AL"/>
              </w:rPr>
            </w:pPr>
            <w:r w:rsidRPr="008C20F2">
              <w:rPr>
                <w:sz w:val="16"/>
                <w:szCs w:val="16"/>
                <w:lang w:val="sq-AL"/>
              </w:rPr>
              <w:t>Kompetenca të përgjithshme</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sigurojnë që autoritetet e zgjidhjes të kenë të gjitha kompetencat e nevojshme për të përdorur instrumentet e zgjidhjes për institucionet dhe subjektet e përmendur në nenin 1, pika 1, shkronja “b”, “c” dhe “d”, që i përmbushin kushtet e zbatueshme për zgjidhjen. Në veçanti, autoritetet e zgjidhjes kanë kompetencat e mëposhtme të zgjidhjes, të cilat mund t’i ushtrojnë veçmas ose në çfarëdo kombinimi:</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kompetenca për t’i kërkuar çdo personi çdo informacion që i duhet autoritetit të zgjidhjes për të vendosur dhe për të përgatitur një veprim të zgjidhjes, përfshirë përditësime dhe shtesa plotësuese të informacioneve që jepen në planet e zgjidhjes dhe përfshirë informacionet që jepen në kontrollet në terren;</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kompetenca për të marrë në kontroll një institucion objekt i zgjidhjes dhe për të ushtruar të gjitha të drejtat dhe kompetencat që u jepen aksionarëve, pronarëve të tjerë dhe organit të administrimit të institucionit objekt i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kompetenca për të transferuar aksione ose instrumente të tjera pronësie të emetuara nga një institucion objekt i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(d)</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kompetenca për t’i transferuar një subjekti tjetër, me pëlqimin e atij subjekti, të drejta, aktive ose pasive të një institucioni objekt i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(e)</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kompetenca për të zvogëluar, edhe deri në zero, principalin ose shumën e mbetur pa paguar në lidhje me pasivet e lejuara, të një institucioni objekt i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9D77EF">
              <w:trPr>
                <w:tblCellSpacing w:w="0" w:type="dxa"/>
              </w:trPr>
              <w:tc>
                <w:tcPr>
                  <w:tcW w:w="160" w:type="dxa"/>
                  <w:hideMark/>
                </w:tcPr>
                <w:p w:rsidR="00673B31" w:rsidRPr="008C20F2" w:rsidRDefault="00673B31" w:rsidP="008C20F2">
                  <w:pPr>
                    <w:pStyle w:val="Normal1"/>
                    <w:spacing w:before="0"/>
                    <w:rPr>
                      <w:sz w:val="16"/>
                      <w:szCs w:val="16"/>
                    </w:rPr>
                  </w:pPr>
                  <w:r w:rsidRPr="008C20F2">
                    <w:rPr>
                      <w:sz w:val="16"/>
                      <w:szCs w:val="16"/>
                    </w:rPr>
                    <w:t>(f)</w:t>
                  </w:r>
                </w:p>
              </w:tc>
              <w:tc>
                <w:tcPr>
                  <w:tcW w:w="2854" w:type="dxa"/>
                  <w:hideMark/>
                </w:tcPr>
                <w:p w:rsidR="00673B31" w:rsidRPr="008C20F2" w:rsidRDefault="00673B31" w:rsidP="008C20F2">
                  <w:pPr>
                    <w:pStyle w:val="Normal1"/>
                    <w:spacing w:before="0"/>
                    <w:rPr>
                      <w:sz w:val="16"/>
                      <w:szCs w:val="16"/>
                    </w:rPr>
                  </w:pPr>
                  <w:r w:rsidRPr="008C20F2">
                    <w:rPr>
                      <w:sz w:val="16"/>
                      <w:szCs w:val="16"/>
                      <w:lang w:val="sq-AL"/>
                    </w:rPr>
                    <w:t>kompetenca për të konvertuar pasivet e lejuara të një institucioni objekt i zgjidhjes në aksione të zakonshme ose në instrumente të tjera pronësie të institucionit ose subjektit të përmendur në nenin 1, pika 1, shkronja “b”, “c” ose “d”, institucionit përkatës mëmë ose institucioni kalimtar në të cilin janë transferuar aktivet, të drejtat dhe pasivet e institucionit ose subjektit të përmendur në nenin 1, pika 1, shkronja “b”, “c” ose “d”;</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(g)</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kompetenca për të anuluar instrumentet e borxhit të emetuara nga një institucion objekt i zgjidhjes me përjashtim të pasiveve të mbuluara me garanci në varësi të nenit 44, pika 2;</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(h)</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kompetenca për të zvogëluar, edhe deri në zero, vlerën nominale të aksioneve dhe instrumenteve të tjera të pronësisë të një institucioni objekt i zgjidhjes dhe për t’i anuluar këto aksione ose instrumente të tjera të pronësisë;</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9D77EF">
              <w:trPr>
                <w:tblCellSpacing w:w="0" w:type="dxa"/>
              </w:trPr>
              <w:tc>
                <w:tcPr>
                  <w:tcW w:w="152" w:type="dxa"/>
                  <w:hideMark/>
                </w:tcPr>
                <w:p w:rsidR="00673B31" w:rsidRPr="008C20F2" w:rsidRDefault="00673B31" w:rsidP="008C20F2">
                  <w:pPr>
                    <w:pStyle w:val="Normal1"/>
                    <w:spacing w:before="0"/>
                    <w:rPr>
                      <w:sz w:val="16"/>
                      <w:szCs w:val="16"/>
                    </w:rPr>
                  </w:pPr>
                  <w:r w:rsidRPr="008C20F2">
                    <w:rPr>
                      <w:sz w:val="16"/>
                      <w:szCs w:val="16"/>
                    </w:rPr>
                    <w:t>(i)</w:t>
                  </w:r>
                </w:p>
              </w:tc>
              <w:tc>
                <w:tcPr>
                  <w:tcW w:w="2862" w:type="dxa"/>
                  <w:hideMark/>
                </w:tcPr>
                <w:p w:rsidR="00673B31" w:rsidRPr="008C20F2" w:rsidRDefault="00673B31" w:rsidP="008C20F2">
                  <w:pPr>
                    <w:pStyle w:val="Normal1"/>
                    <w:spacing w:before="0"/>
                    <w:rPr>
                      <w:sz w:val="16"/>
                      <w:szCs w:val="16"/>
                    </w:rPr>
                  </w:pPr>
                  <w:r w:rsidRPr="008C20F2">
                    <w:rPr>
                      <w:sz w:val="16"/>
                      <w:szCs w:val="16"/>
                      <w:lang w:val="sq-AL"/>
                    </w:rPr>
                    <w:t xml:space="preserve">kompetenca për t’i kërkuar një institucioni objekt i zgjidhjes ose një institucioni mëmë përkatës të emetojë </w:t>
                  </w:r>
                  <w:r w:rsidRPr="008C20F2">
                    <w:rPr>
                      <w:sz w:val="16"/>
                      <w:szCs w:val="16"/>
                      <w:lang w:val="sq-AL"/>
                    </w:rPr>
                    <w:lastRenderedPageBreak/>
                    <w:t>aksione të reja ose instrumente të tjera pronësie ose instrumente të tjera kapitali, përfshirë aksionet me përparësi dhe instrumentet e konvertueshëm me kusht;</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9D77EF">
              <w:trPr>
                <w:tblCellSpacing w:w="0" w:type="dxa"/>
              </w:trPr>
              <w:tc>
                <w:tcPr>
                  <w:tcW w:w="152" w:type="dxa"/>
                  <w:hideMark/>
                </w:tcPr>
                <w:p w:rsidR="00673B31" w:rsidRPr="008C20F2" w:rsidRDefault="00673B31" w:rsidP="008C20F2">
                  <w:pPr>
                    <w:pStyle w:val="Normal1"/>
                    <w:spacing w:before="0"/>
                    <w:rPr>
                      <w:sz w:val="16"/>
                      <w:szCs w:val="16"/>
                    </w:rPr>
                  </w:pPr>
                  <w:r w:rsidRPr="008C20F2">
                    <w:rPr>
                      <w:sz w:val="16"/>
                      <w:szCs w:val="16"/>
                    </w:rPr>
                    <w:t>(j)</w:t>
                  </w:r>
                </w:p>
              </w:tc>
              <w:tc>
                <w:tcPr>
                  <w:tcW w:w="2862" w:type="dxa"/>
                  <w:hideMark/>
                </w:tcPr>
                <w:p w:rsidR="00673B31" w:rsidRPr="008C20F2" w:rsidRDefault="00673B31" w:rsidP="008C20F2">
                  <w:pPr>
                    <w:pStyle w:val="Normal1"/>
                    <w:spacing w:before="0"/>
                    <w:rPr>
                      <w:sz w:val="16"/>
                      <w:szCs w:val="16"/>
                    </w:rPr>
                  </w:pPr>
                  <w:r w:rsidRPr="008C20F2">
                    <w:rPr>
                      <w:sz w:val="16"/>
                      <w:szCs w:val="16"/>
                      <w:lang w:val="sq-AL"/>
                    </w:rPr>
                    <w:t>kompetenca për të ndryshuar afatin e shlyerjes së instrumenteve të borxhit dhe pasiveve të tjera të lejuara të emetuara nga një institucion objekt i zgjidhjes ose për të ndryshuar vlerën e interesit të pagueshëm mbi këto instrumente ose pasive të tjera të lejueshme, ose  datën kur duhet paguar ky interes, përfshirë edhe pezullimin e pagesës për një periudhë të përkohshme, me përjashtim të pasiveve me garanci në varësi të nenit 44, pika 2;</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(k)</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kompetenca për të mbyllur ose zgjidhur kontratat financiare ose kontratave derivative në funksion të zbatimit të nenit 49;</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9D77EF">
              <w:trPr>
                <w:tblCellSpacing w:w="0" w:type="dxa"/>
              </w:trPr>
              <w:tc>
                <w:tcPr>
                  <w:tcW w:w="152" w:type="dxa"/>
                  <w:hideMark/>
                </w:tcPr>
                <w:p w:rsidR="00673B31" w:rsidRPr="008C20F2" w:rsidRDefault="00673B31" w:rsidP="008C20F2">
                  <w:pPr>
                    <w:pStyle w:val="Normal1"/>
                    <w:spacing w:before="0"/>
                    <w:rPr>
                      <w:sz w:val="16"/>
                      <w:szCs w:val="16"/>
                    </w:rPr>
                  </w:pPr>
                  <w:r w:rsidRPr="008C20F2">
                    <w:rPr>
                      <w:sz w:val="16"/>
                      <w:szCs w:val="16"/>
                    </w:rPr>
                    <w:t>(l)</w:t>
                  </w:r>
                </w:p>
              </w:tc>
              <w:tc>
                <w:tcPr>
                  <w:tcW w:w="2862" w:type="dxa"/>
                  <w:hideMark/>
                </w:tcPr>
                <w:p w:rsidR="00673B31" w:rsidRPr="008C20F2" w:rsidRDefault="00673B31" w:rsidP="008C20F2">
                  <w:pPr>
                    <w:pStyle w:val="Normal1"/>
                    <w:spacing w:before="0"/>
                    <w:rPr>
                      <w:sz w:val="16"/>
                      <w:szCs w:val="16"/>
                    </w:rPr>
                  </w:pPr>
                  <w:r w:rsidRPr="008C20F2">
                    <w:rPr>
                      <w:sz w:val="16"/>
                      <w:szCs w:val="16"/>
                      <w:lang w:val="sq-AL"/>
                    </w:rPr>
                    <w:t>kompetenca për të hequr ose zëvendësuar anëtarët e organit të administrimit dhe të nivelit drejtues të një institucioni objekt i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89"/>
              <w:gridCol w:w="3464"/>
            </w:tblGrid>
            <w:tr w:rsidR="008C20F2" w:rsidRPr="008C20F2" w:rsidTr="009D77EF">
              <w:trPr>
                <w:tblCellSpacing w:w="0" w:type="dxa"/>
              </w:trPr>
              <w:tc>
                <w:tcPr>
                  <w:tcW w:w="232" w:type="dxa"/>
                  <w:hideMark/>
                </w:tcPr>
                <w:p w:rsidR="00673B31" w:rsidRPr="008C20F2" w:rsidRDefault="00673B31" w:rsidP="008C20F2">
                  <w:pPr>
                    <w:pStyle w:val="Normal1"/>
                    <w:spacing w:before="0"/>
                    <w:rPr>
                      <w:sz w:val="16"/>
                      <w:szCs w:val="16"/>
                    </w:rPr>
                  </w:pPr>
                  <w:r w:rsidRPr="008C20F2">
                    <w:rPr>
                      <w:sz w:val="16"/>
                      <w:szCs w:val="16"/>
                    </w:rPr>
                    <w:t>(m)</w:t>
                  </w:r>
                </w:p>
              </w:tc>
              <w:tc>
                <w:tcPr>
                  <w:tcW w:w="2782" w:type="dxa"/>
                  <w:hideMark/>
                </w:tcPr>
                <w:p w:rsidR="00673B31" w:rsidRPr="008C20F2" w:rsidRDefault="00673B31" w:rsidP="008C20F2">
                  <w:pPr>
                    <w:pStyle w:val="Normal1"/>
                    <w:spacing w:before="0"/>
                    <w:rPr>
                      <w:sz w:val="16"/>
                      <w:szCs w:val="16"/>
                    </w:rPr>
                  </w:pPr>
                  <w:r w:rsidRPr="008C20F2">
                    <w:rPr>
                      <w:sz w:val="16"/>
                      <w:szCs w:val="16"/>
                      <w:lang w:val="sq-AL"/>
                    </w:rPr>
                    <w:t>kompetenca për t’i kërkuar autoritetit kompetent të vlerësojë blerësin e një pjesëmarrjeje influencuese në kohën e duhur në shmangie të afateve kohore të parashikuara në nenin 22 të Direktivës 2013/36/BE dhe nenin 12 të Direktivës 2014/65/BE.</w:t>
                  </w:r>
                </w:p>
              </w:tc>
            </w:tr>
          </w:tbl>
          <w:p w:rsidR="00673B31" w:rsidRPr="008C20F2" w:rsidRDefault="00673B31" w:rsidP="008C20F2">
            <w:pPr>
              <w:pStyle w:val="Normal1"/>
              <w:spacing w:before="0"/>
              <w:rPr>
                <w:sz w:val="16"/>
                <w:szCs w:val="16"/>
                <w:lang w:val="sq-AL"/>
              </w:rPr>
            </w:pPr>
            <w:r w:rsidRPr="008C20F2">
              <w:rPr>
                <w:sz w:val="16"/>
                <w:szCs w:val="16"/>
              </w:rPr>
              <w:t>2.   </w:t>
            </w:r>
            <w:r w:rsidRPr="008C20F2">
              <w:rPr>
                <w:sz w:val="16"/>
                <w:szCs w:val="16"/>
                <w:lang w:val="sq-AL"/>
              </w:rPr>
              <w:t>Shtetet Anëtare marrin të gjitha masat e nevojshme për të siguruar që, kur zbatojnë instrumentet e zgjidhjes dhe ushtrojnë kompetencat e zgjidhjes, autoritetet e zgjidhjes të mos u nënshtrohen asnjë prej kërkesave të mëposhtme që përndryshe do të zbatoheshin me anë të legjislacionit kombëtar ose në bazë të një kontrate ose mbi një bazë tjetër:</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në varësi të nenit 3, pika 6, dhe neni 85, pika 1, kërkesat për marrjen e aprovimit ose pëlqimit nga çdo person, qoftë publik ose privat, përfshirë aksionarët ose kreditorët e institucionit objekt i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përpara ushtrimit të kompetencës, kërkesat procedurale për të njoftuar persona përfshirë kërkesën për të publikuar njoftim ose prospekt apo për të depozituar ose regjistruar dokumente pranë çdo autoriteti tjetër.</w:t>
                  </w:r>
                </w:p>
              </w:tc>
            </w:tr>
          </w:tbl>
          <w:p w:rsidR="00673B31" w:rsidRPr="008C20F2" w:rsidRDefault="00673B31" w:rsidP="008C20F2">
            <w:pPr>
              <w:pStyle w:val="Normal1"/>
              <w:spacing w:before="0"/>
              <w:rPr>
                <w:sz w:val="16"/>
                <w:szCs w:val="16"/>
                <w:lang w:val="sq-AL"/>
              </w:rPr>
            </w:pPr>
            <w:r w:rsidRPr="008C20F2">
              <w:rPr>
                <w:sz w:val="16"/>
                <w:szCs w:val="16"/>
                <w:lang w:val="sq-AL"/>
              </w:rPr>
              <w:t>Në veçanti, Shtetet Anëtare sigurojnë që autoritetet e zgjidhjes të mund të ushtrojnë kompetencat në bazë të këtij neni pavarësisht çdo kufizimi, apo kërkese ligjore për marrje pëlqimi, mbi transferimin e instrumenteve financiare, të drejtave, aktiveve ose pasiveve në fjalë që mund zbatohej përndryshe.</w:t>
            </w:r>
          </w:p>
          <w:p w:rsidR="00673B31" w:rsidRPr="008C20F2" w:rsidRDefault="00673B31" w:rsidP="008C20F2">
            <w:pPr>
              <w:pStyle w:val="Normal1"/>
              <w:spacing w:before="0"/>
              <w:rPr>
                <w:sz w:val="16"/>
                <w:szCs w:val="16"/>
                <w:lang w:val="sq-AL"/>
              </w:rPr>
            </w:pPr>
            <w:r w:rsidRPr="008C20F2">
              <w:rPr>
                <w:sz w:val="16"/>
                <w:szCs w:val="16"/>
                <w:lang w:val="sq-AL"/>
              </w:rPr>
              <w:t>Shkronja “b” e paragrafit të parë nuk i cenon kërkesat që jepen në nenin 81 dhe 83 dhe kërkesat për njoftimin që parashikohen në kuadrin e Bashkimit Evropian për ndihmën shtetërore.</w:t>
            </w:r>
          </w:p>
          <w:p w:rsidR="00673B31" w:rsidRPr="008C20F2" w:rsidRDefault="00673B31" w:rsidP="008C20F2">
            <w:pPr>
              <w:pStyle w:val="Normal1"/>
              <w:spacing w:before="0"/>
              <w:rPr>
                <w:sz w:val="16"/>
                <w:szCs w:val="16"/>
                <w:lang w:val="sq-AL"/>
              </w:rPr>
            </w:pPr>
            <w:r w:rsidRPr="008C20F2">
              <w:rPr>
                <w:sz w:val="16"/>
                <w:szCs w:val="16"/>
                <w:lang w:val="sq-AL"/>
              </w:rPr>
              <w:t xml:space="preserve">3.   Shtetet Anëtare sigurojnë që, për aq sa asnjë prej </w:t>
            </w:r>
            <w:r w:rsidRPr="008C20F2">
              <w:rPr>
                <w:sz w:val="16"/>
                <w:szCs w:val="16"/>
                <w:lang w:val="sq-AL"/>
              </w:rPr>
              <w:lastRenderedPageBreak/>
              <w:t>kompetencave të renditura në pikën 1 të këtij neni nuk zbatohet për subjektin brenda fushëveprimit të nenit 1, pika 1, të kësaj direktive si pasojë e formës së tij juridike, autoritetet e zgjidhjes të kenë kompetenca që të jenë sa më të ngjashme përfshirë edhe në lidhje me pasojat.</w:t>
            </w:r>
          </w:p>
          <w:p w:rsidR="00673B31" w:rsidRPr="008C20F2" w:rsidRDefault="00673B31" w:rsidP="008C20F2">
            <w:pPr>
              <w:pStyle w:val="Normal1"/>
              <w:spacing w:before="0"/>
              <w:rPr>
                <w:sz w:val="16"/>
                <w:szCs w:val="16"/>
                <w:lang w:val="sq-AL"/>
              </w:rPr>
            </w:pPr>
            <w:r w:rsidRPr="008C20F2">
              <w:rPr>
                <w:sz w:val="16"/>
                <w:szCs w:val="16"/>
                <w:lang w:val="sq-AL"/>
              </w:rPr>
              <w:t>4.   Shtetet Anëtare sigurojnë që, kur autoritetet e zgjidhjes ushtrojnë kompetencat në bazë të pikës 3, për personat e prekur, përfshirë aksionarët, kreditorët dhe kundërpalët, të zbatohen masat mbrojtëse të parashikuara në këtë direktivë ose masa mbrojtëse me të njëjtin efekt.</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47</w:t>
            </w:r>
          </w:p>
          <w:p w:rsidR="00673B31" w:rsidRPr="008C20F2" w:rsidRDefault="00673B31" w:rsidP="008C20F2">
            <w:pPr>
              <w:contextualSpacing/>
              <w:jc w:val="center"/>
              <w:rPr>
                <w:b/>
                <w:sz w:val="16"/>
                <w:szCs w:val="16"/>
                <w:lang w:val="sq-AL"/>
              </w:rPr>
            </w:pPr>
            <w:r w:rsidRPr="008C20F2">
              <w:rPr>
                <w:b/>
                <w:sz w:val="16"/>
                <w:szCs w:val="16"/>
                <w:lang w:val="sq-AL"/>
              </w:rPr>
              <w:t xml:space="preserve">Kompetencat e përgjithshme </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3"/>
                <w:numId w:val="98"/>
              </w:numPr>
              <w:ind w:left="426" w:hanging="426"/>
              <w:contextualSpacing/>
              <w:jc w:val="both"/>
              <w:rPr>
                <w:sz w:val="16"/>
                <w:szCs w:val="16"/>
                <w:lang w:val="sq-AL"/>
              </w:rPr>
            </w:pPr>
            <w:r w:rsidRPr="008C20F2">
              <w:rPr>
                <w:sz w:val="16"/>
                <w:szCs w:val="16"/>
                <w:lang w:val="sq-AL"/>
              </w:rPr>
              <w:t>Autoriteti i Ndërhyrjes së Jashtëzakonshme, ushtron ndaj bankës e cila plotëson kushtet për ndërhyrje të jashtëzakonshme, një ose disa prej kompetencave të mëposhtme:</w:t>
            </w:r>
          </w:p>
          <w:p w:rsidR="00673B31" w:rsidRPr="008C20F2" w:rsidRDefault="00673B31" w:rsidP="008C20F2">
            <w:pPr>
              <w:numPr>
                <w:ilvl w:val="4"/>
                <w:numId w:val="98"/>
              </w:numPr>
              <w:ind w:left="851"/>
              <w:contextualSpacing/>
              <w:jc w:val="both"/>
              <w:rPr>
                <w:sz w:val="16"/>
                <w:szCs w:val="16"/>
                <w:lang w:val="sq-AL"/>
              </w:rPr>
            </w:pPr>
            <w:r w:rsidRPr="008C20F2">
              <w:rPr>
                <w:sz w:val="16"/>
                <w:szCs w:val="16"/>
                <w:lang w:val="sq-AL"/>
              </w:rPr>
              <w:t>t’i kërkojë çdo personi që t'i japë informacionin e kërkuar për të vendosur dhe për të përgatitur veprimin e ndërhyrjes së jashtëzakonshme, duke përfshirë përditësime dhe informacione shtesë nga ato të dhëna në planet për ndërhyrje të jashtëzakonshme, si edhe informacionet që jepen gjatë inspektimit në vend;</w:t>
            </w:r>
          </w:p>
          <w:p w:rsidR="00673B31" w:rsidRPr="008C20F2" w:rsidRDefault="00673B31" w:rsidP="008C20F2">
            <w:pPr>
              <w:numPr>
                <w:ilvl w:val="4"/>
                <w:numId w:val="98"/>
              </w:numPr>
              <w:ind w:left="851"/>
              <w:contextualSpacing/>
              <w:jc w:val="both"/>
              <w:rPr>
                <w:sz w:val="16"/>
                <w:szCs w:val="16"/>
                <w:lang w:val="sq-AL"/>
              </w:rPr>
            </w:pPr>
            <w:r w:rsidRPr="008C20F2">
              <w:rPr>
                <w:sz w:val="16"/>
                <w:szCs w:val="16"/>
                <w:lang w:val="sq-AL"/>
              </w:rPr>
              <w:t>të zbatojë instrumentet dhe kompetencat e ndërhyrjes së jashtëzakonshme;</w:t>
            </w:r>
          </w:p>
          <w:p w:rsidR="00673B31" w:rsidRPr="008C20F2" w:rsidRDefault="00673B31" w:rsidP="008C20F2">
            <w:pPr>
              <w:numPr>
                <w:ilvl w:val="4"/>
                <w:numId w:val="98"/>
              </w:numPr>
              <w:ind w:left="851"/>
              <w:contextualSpacing/>
              <w:jc w:val="both"/>
              <w:rPr>
                <w:sz w:val="16"/>
                <w:szCs w:val="16"/>
                <w:lang w:val="sq-AL"/>
              </w:rPr>
            </w:pPr>
            <w:r w:rsidRPr="008C20F2">
              <w:rPr>
                <w:sz w:val="16"/>
                <w:szCs w:val="16"/>
                <w:lang w:val="sq-AL"/>
              </w:rPr>
              <w:t>të marrë nën kontroll bankën duke ushtruar të gjitha të drejtat dhe kompetencat e aksionarëve dhe të organeve të administrimit;</w:t>
            </w:r>
          </w:p>
          <w:p w:rsidR="00673B31" w:rsidRPr="008C20F2" w:rsidRDefault="00673B31" w:rsidP="008C20F2">
            <w:pPr>
              <w:numPr>
                <w:ilvl w:val="4"/>
                <w:numId w:val="98"/>
              </w:numPr>
              <w:ind w:left="851"/>
              <w:contextualSpacing/>
              <w:jc w:val="both"/>
              <w:rPr>
                <w:sz w:val="16"/>
                <w:szCs w:val="16"/>
                <w:lang w:val="sq-AL"/>
              </w:rPr>
            </w:pPr>
            <w:r w:rsidRPr="008C20F2">
              <w:rPr>
                <w:sz w:val="16"/>
                <w:szCs w:val="16"/>
                <w:lang w:val="sq-AL"/>
              </w:rPr>
              <w:t>të transferojë aksionet ose instrumente të tjera të pronësisë të emetuara nga banka;</w:t>
            </w:r>
          </w:p>
          <w:p w:rsidR="00673B31" w:rsidRPr="008C20F2" w:rsidRDefault="00673B31" w:rsidP="008C20F2">
            <w:pPr>
              <w:numPr>
                <w:ilvl w:val="4"/>
                <w:numId w:val="98"/>
              </w:numPr>
              <w:ind w:left="851"/>
              <w:contextualSpacing/>
              <w:jc w:val="both"/>
              <w:rPr>
                <w:sz w:val="16"/>
                <w:szCs w:val="16"/>
                <w:lang w:val="sq-AL"/>
              </w:rPr>
            </w:pPr>
            <w:r w:rsidRPr="008C20F2">
              <w:rPr>
                <w:sz w:val="16"/>
                <w:szCs w:val="16"/>
                <w:lang w:val="sq-AL"/>
              </w:rPr>
              <w:t>të transferojë të drejta, aktive ose detyrime të bankës tek një subjekt tjetër, me miratimin e këtij të fundit;</w:t>
            </w:r>
          </w:p>
          <w:p w:rsidR="00673B31" w:rsidRPr="008C20F2" w:rsidRDefault="00673B31" w:rsidP="008C20F2">
            <w:pPr>
              <w:numPr>
                <w:ilvl w:val="4"/>
                <w:numId w:val="98"/>
              </w:numPr>
              <w:ind w:left="851"/>
              <w:contextualSpacing/>
              <w:jc w:val="both"/>
              <w:rPr>
                <w:sz w:val="16"/>
                <w:szCs w:val="16"/>
                <w:lang w:val="sq-AL"/>
              </w:rPr>
            </w:pPr>
            <w:r w:rsidRPr="008C20F2">
              <w:rPr>
                <w:sz w:val="16"/>
                <w:szCs w:val="16"/>
                <w:lang w:val="sq-AL"/>
              </w:rPr>
              <w:t>të zvogëlojë pjesërisht apo tërësisht detyrimet ose shumën e lëvruar dhe të papaguar të detyrimeve të pranuara të bankës;</w:t>
            </w:r>
          </w:p>
          <w:p w:rsidR="00673B31" w:rsidRPr="008C20F2" w:rsidRDefault="00673B31" w:rsidP="008C20F2">
            <w:pPr>
              <w:numPr>
                <w:ilvl w:val="4"/>
                <w:numId w:val="98"/>
              </w:numPr>
              <w:ind w:left="851"/>
              <w:contextualSpacing/>
              <w:jc w:val="both"/>
              <w:rPr>
                <w:sz w:val="16"/>
                <w:szCs w:val="16"/>
                <w:lang w:val="sq-AL"/>
              </w:rPr>
            </w:pPr>
            <w:r w:rsidRPr="008C20F2">
              <w:rPr>
                <w:sz w:val="16"/>
                <w:szCs w:val="16"/>
                <w:lang w:val="sq-AL"/>
              </w:rPr>
              <w:t>të konvertojë detyrimet e pranuara t</w:t>
            </w:r>
            <w:r w:rsidR="00807377" w:rsidRPr="008C20F2">
              <w:rPr>
                <w:sz w:val="16"/>
                <w:szCs w:val="16"/>
                <w:lang w:val="sq-AL"/>
              </w:rPr>
              <w:t>ë</w:t>
            </w:r>
            <w:r w:rsidRPr="008C20F2">
              <w:rPr>
                <w:sz w:val="16"/>
                <w:szCs w:val="16"/>
                <w:lang w:val="sq-AL"/>
              </w:rPr>
              <w:t xml:space="preserve"> bank</w:t>
            </w:r>
            <w:r w:rsidR="00807377" w:rsidRPr="008C20F2">
              <w:rPr>
                <w:sz w:val="16"/>
                <w:szCs w:val="16"/>
                <w:lang w:val="sq-AL"/>
              </w:rPr>
              <w:t>ë</w:t>
            </w:r>
            <w:r w:rsidRPr="008C20F2">
              <w:rPr>
                <w:sz w:val="16"/>
                <w:szCs w:val="16"/>
                <w:lang w:val="sq-AL"/>
              </w:rPr>
              <w:t>s në aksione të zakonshme ose instrumente të tjera të kapitalit të bankës të bankës mëmë ose të bankës urë, të cilave iu janë transferuar aktivet, të drejtat ose detyrimet e kësaj banke;</w:t>
            </w:r>
          </w:p>
          <w:p w:rsidR="00673B31" w:rsidRPr="008C20F2" w:rsidRDefault="00673B31" w:rsidP="008C20F2">
            <w:pPr>
              <w:numPr>
                <w:ilvl w:val="4"/>
                <w:numId w:val="98"/>
              </w:numPr>
              <w:ind w:left="851"/>
              <w:contextualSpacing/>
              <w:jc w:val="both"/>
              <w:rPr>
                <w:sz w:val="16"/>
                <w:szCs w:val="16"/>
                <w:lang w:val="sq-AL"/>
              </w:rPr>
            </w:pPr>
            <w:r w:rsidRPr="008C20F2">
              <w:rPr>
                <w:sz w:val="16"/>
                <w:szCs w:val="16"/>
                <w:lang w:val="sq-AL"/>
              </w:rPr>
              <w:t>të anulojë titujt e borxhit të emetuara nga banka, me përjashtim të detyrimeve të siguruara të parashikuara në pikën 2 te nenit 31 të këtij ligji;</w:t>
            </w:r>
          </w:p>
          <w:p w:rsidR="00673B31" w:rsidRPr="008C20F2" w:rsidRDefault="00673B31" w:rsidP="008C20F2">
            <w:pPr>
              <w:numPr>
                <w:ilvl w:val="4"/>
                <w:numId w:val="98"/>
              </w:numPr>
              <w:ind w:left="851"/>
              <w:contextualSpacing/>
              <w:jc w:val="both"/>
              <w:rPr>
                <w:sz w:val="16"/>
                <w:szCs w:val="16"/>
                <w:lang w:val="sq-AL"/>
              </w:rPr>
            </w:pPr>
            <w:r w:rsidRPr="008C20F2">
              <w:rPr>
                <w:sz w:val="16"/>
                <w:szCs w:val="16"/>
                <w:lang w:val="sq-AL"/>
              </w:rPr>
              <w:t>të ndryshojë datën e maturimit të titujve të borxhit të emetuara nga banka, apo të detyrimeve të tjera të pranuara, ose normën e interesit të pagueshme mbi këto tituj dhe detyrime të tjera të pranuara, ose datën në të cilën interesi bëhet i pagueshëm dhe të pezullojë pagesën për një kohë të caktuar, me përjashtim të pagesave që rrjedhin nga detyrimet e siguruara të parashikuara nga pika 2 e nenit 31 te këtij ligji;</w:t>
            </w:r>
          </w:p>
          <w:p w:rsidR="00673B31" w:rsidRPr="008C20F2" w:rsidRDefault="00673B31" w:rsidP="008C20F2">
            <w:pPr>
              <w:numPr>
                <w:ilvl w:val="4"/>
                <w:numId w:val="98"/>
              </w:numPr>
              <w:ind w:left="851"/>
              <w:contextualSpacing/>
              <w:jc w:val="both"/>
              <w:rPr>
                <w:sz w:val="16"/>
                <w:szCs w:val="16"/>
                <w:lang w:val="sq-AL"/>
              </w:rPr>
            </w:pPr>
            <w:r w:rsidRPr="008C20F2">
              <w:rPr>
                <w:sz w:val="16"/>
                <w:szCs w:val="16"/>
                <w:lang w:val="sq-AL"/>
              </w:rPr>
              <w:t>të përfundojë dhe kompensojë kontratat financiare ose kontratat mbi produktet derivative me qëllim zbatimin e nenit 36 të këtij ligji;</w:t>
            </w:r>
          </w:p>
          <w:p w:rsidR="00673B31" w:rsidRPr="008C20F2" w:rsidRDefault="00673B31" w:rsidP="008C20F2">
            <w:pPr>
              <w:numPr>
                <w:ilvl w:val="4"/>
                <w:numId w:val="98"/>
              </w:numPr>
              <w:ind w:left="851"/>
              <w:contextualSpacing/>
              <w:jc w:val="both"/>
              <w:rPr>
                <w:sz w:val="16"/>
                <w:szCs w:val="16"/>
                <w:lang w:val="sq-AL"/>
              </w:rPr>
            </w:pPr>
            <w:r w:rsidRPr="008C20F2">
              <w:rPr>
                <w:sz w:val="16"/>
                <w:szCs w:val="16"/>
                <w:lang w:val="sq-AL"/>
              </w:rPr>
              <w:t>të shkarkojë ose të zëvendësojë anëtarët e organeve te administrimit t</w:t>
            </w:r>
            <w:r w:rsidR="00807377" w:rsidRPr="008C20F2">
              <w:rPr>
                <w:sz w:val="16"/>
                <w:szCs w:val="16"/>
                <w:lang w:val="sq-AL"/>
              </w:rPr>
              <w:t>ë</w:t>
            </w:r>
            <w:r w:rsidRPr="008C20F2">
              <w:rPr>
                <w:sz w:val="16"/>
                <w:szCs w:val="16"/>
                <w:lang w:val="sq-AL"/>
              </w:rPr>
              <w:t xml:space="preserve">  bankës;</w:t>
            </w:r>
          </w:p>
          <w:p w:rsidR="00673B31" w:rsidRPr="008C20F2" w:rsidRDefault="00673B31" w:rsidP="008C20F2">
            <w:pPr>
              <w:numPr>
                <w:ilvl w:val="4"/>
                <w:numId w:val="98"/>
              </w:numPr>
              <w:ind w:left="851"/>
              <w:contextualSpacing/>
              <w:jc w:val="both"/>
              <w:rPr>
                <w:sz w:val="16"/>
                <w:szCs w:val="16"/>
                <w:lang w:val="sq-AL"/>
              </w:rPr>
            </w:pPr>
            <w:r w:rsidRPr="008C20F2">
              <w:rPr>
                <w:sz w:val="16"/>
                <w:szCs w:val="16"/>
                <w:lang w:val="sq-AL"/>
              </w:rPr>
              <w:t xml:space="preserve">të zvogëlojë vlerën nominale të aksioneve ose </w:t>
            </w:r>
            <w:r w:rsidR="00807377" w:rsidRPr="008C20F2">
              <w:rPr>
                <w:sz w:val="16"/>
                <w:szCs w:val="16"/>
                <w:lang w:val="sq-AL"/>
              </w:rPr>
              <w:t xml:space="preserve">instrumenteve </w:t>
            </w:r>
            <w:r w:rsidRPr="008C20F2">
              <w:rPr>
                <w:sz w:val="16"/>
                <w:szCs w:val="16"/>
                <w:lang w:val="sq-AL"/>
              </w:rPr>
              <w:t xml:space="preserve">të tjera </w:t>
            </w:r>
            <w:r w:rsidR="00807377" w:rsidRPr="008C20F2">
              <w:rPr>
                <w:sz w:val="16"/>
                <w:szCs w:val="16"/>
                <w:lang w:val="sq-AL"/>
              </w:rPr>
              <w:t xml:space="preserve">të </w:t>
            </w:r>
            <w:r w:rsidRPr="008C20F2">
              <w:rPr>
                <w:sz w:val="16"/>
                <w:szCs w:val="16"/>
                <w:lang w:val="sq-AL"/>
              </w:rPr>
              <w:t>pronësisë të bankës ose t'i anulojë ato;</w:t>
            </w:r>
          </w:p>
          <w:p w:rsidR="00673B31" w:rsidRPr="008C20F2" w:rsidRDefault="00673B31" w:rsidP="008C20F2">
            <w:pPr>
              <w:numPr>
                <w:ilvl w:val="4"/>
                <w:numId w:val="98"/>
              </w:numPr>
              <w:ind w:left="851"/>
              <w:contextualSpacing/>
              <w:jc w:val="both"/>
              <w:rPr>
                <w:sz w:val="16"/>
                <w:szCs w:val="16"/>
                <w:lang w:val="sq-AL"/>
              </w:rPr>
            </w:pPr>
            <w:r w:rsidRPr="008C20F2">
              <w:rPr>
                <w:sz w:val="16"/>
                <w:szCs w:val="16"/>
                <w:lang w:val="sq-AL"/>
              </w:rPr>
              <w:t>t'i kërkojë bankës ose bankës mëmë që të emetojë aksione të reja, duke përfshirë aksione me të drejtë preference apo obligacione të konvertueshme në aksione;</w:t>
            </w:r>
          </w:p>
          <w:p w:rsidR="00673B31" w:rsidRPr="008C20F2" w:rsidRDefault="00673B31" w:rsidP="008C20F2">
            <w:pPr>
              <w:numPr>
                <w:ilvl w:val="3"/>
                <w:numId w:val="98"/>
              </w:numPr>
              <w:ind w:left="426" w:hanging="426"/>
              <w:contextualSpacing/>
              <w:jc w:val="both"/>
              <w:rPr>
                <w:sz w:val="16"/>
                <w:szCs w:val="16"/>
                <w:lang w:val="sq-AL"/>
              </w:rPr>
            </w:pPr>
            <w:r w:rsidRPr="008C20F2">
              <w:rPr>
                <w:sz w:val="16"/>
                <w:szCs w:val="16"/>
                <w:lang w:val="sq-AL"/>
              </w:rPr>
              <w:t xml:space="preserve">Zbatimi i instrumenteve apo ushtrimi i kompetencave të ndërhyrjes së jashtëzakonshme, nga ana e Autoritetit të Ndërhyrjes së Jashtëzakonshme, nuk i nënshtrohet asnjë </w:t>
            </w:r>
            <w:r w:rsidRPr="008C20F2">
              <w:rPr>
                <w:sz w:val="16"/>
                <w:szCs w:val="16"/>
                <w:lang w:val="sq-AL"/>
              </w:rPr>
              <w:lastRenderedPageBreak/>
              <w:t>miratimi nga ndonjë person apo autoritet, duke përfshirë autoritetet publike, aksionarët ose kreditorët e bankës që është vendosur në ndërhyrje të jashtëzakonshme, dhe asnjë kërkesë për të publikuar ndonjë njoftim apo prospekt apo për të depozituar ndonjë dokument përpara ndonjë autoriteti, përveç rasteve kur parashikohet në këtë ligj.</w:t>
            </w:r>
          </w:p>
          <w:p w:rsidR="00673B31" w:rsidRPr="008C20F2" w:rsidRDefault="00673B31" w:rsidP="008C20F2">
            <w:pPr>
              <w:numPr>
                <w:ilvl w:val="3"/>
                <w:numId w:val="98"/>
              </w:numPr>
              <w:ind w:left="426" w:hanging="426"/>
              <w:contextualSpacing/>
              <w:jc w:val="both"/>
              <w:rPr>
                <w:sz w:val="16"/>
                <w:szCs w:val="16"/>
                <w:lang w:val="sq-AL"/>
              </w:rPr>
            </w:pPr>
            <w:r w:rsidRPr="008C20F2">
              <w:rPr>
                <w:sz w:val="16"/>
                <w:szCs w:val="16"/>
                <w:lang w:val="sq-AL"/>
              </w:rPr>
              <w:t>Kur Autoriteti i Ndërhyrjes së Jashtëzakonshme ushtron kompetencat sipas pikës 1 të këtij neni, garancitë e parashikuara në këtë ligj zbatohen për personat, të drejtat e të cilëve janë  prekur, duke përfshirë aksionarët, kreditorët dhe palët e treta.</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 xml:space="preserve">Përputhshmëri e plotë </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64</w:t>
            </w:r>
          </w:p>
          <w:p w:rsidR="00673B31" w:rsidRPr="008C20F2" w:rsidRDefault="00673B31" w:rsidP="008C20F2">
            <w:pPr>
              <w:pStyle w:val="sti-art"/>
              <w:spacing w:before="0" w:after="0"/>
              <w:rPr>
                <w:sz w:val="16"/>
                <w:szCs w:val="16"/>
                <w:lang w:val="sq-AL"/>
              </w:rPr>
            </w:pPr>
            <w:r w:rsidRPr="008C20F2">
              <w:rPr>
                <w:sz w:val="16"/>
                <w:szCs w:val="16"/>
                <w:lang w:val="sq-AL"/>
              </w:rPr>
              <w:t>Kompetenca shtesë</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sigurojnë që autoritetet e zgjidhjes, kur të ushtrojnë një kompetencë zgjidhjeje, të kenë këto kompetenca:</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lang w:val="sq-AL"/>
                    </w:rPr>
                  </w:pPr>
                  <w:r w:rsidRPr="008C20F2">
                    <w:rPr>
                      <w:sz w:val="16"/>
                      <w:szCs w:val="16"/>
                      <w:lang w:val="sq-AL"/>
                    </w:rPr>
                    <w:t>në varësi të nenit 78, të parashikojnë që transferimi të ketë efekt i çliruar nga çdo detyrim apo pengesë që prek instrumentet financiare, të drejtat, aktivet ose pasivet e transferuara; për këtë qëllim, çdo e drejtë kompensimi në përputhje me këtë direktivë nuk konsiderohet si detyrim ose pengesë;</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DC37D4" w:rsidRDefault="00673B31" w:rsidP="008C20F2">
                  <w:pPr>
                    <w:pStyle w:val="Normal1"/>
                    <w:spacing w:before="0"/>
                    <w:rPr>
                      <w:sz w:val="16"/>
                      <w:szCs w:val="16"/>
                    </w:rPr>
                  </w:pPr>
                  <w:r w:rsidRPr="00DC37D4">
                    <w:rPr>
                      <w:sz w:val="16"/>
                      <w:szCs w:val="16"/>
                    </w:rPr>
                    <w:t>(b)</w:t>
                  </w:r>
                </w:p>
              </w:tc>
              <w:tc>
                <w:tcPr>
                  <w:tcW w:w="2827" w:type="dxa"/>
                  <w:hideMark/>
                </w:tcPr>
                <w:p w:rsidR="00673B31" w:rsidRPr="00DC37D4" w:rsidRDefault="00673B31" w:rsidP="008C20F2">
                  <w:pPr>
                    <w:pStyle w:val="Normal1"/>
                    <w:spacing w:before="0"/>
                    <w:rPr>
                      <w:sz w:val="16"/>
                      <w:szCs w:val="16"/>
                    </w:rPr>
                  </w:pPr>
                  <w:r w:rsidRPr="00DC37D4">
                    <w:rPr>
                      <w:sz w:val="16"/>
                      <w:szCs w:val="16"/>
                      <w:lang w:val="sq-AL"/>
                    </w:rPr>
                    <w:t>të heqin të drejta ose të marrin më tej aksione ose instrumente të tjera pronësie;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t’i kërkojnë autoritetit përkatës të ndërpresë ose pezullojë pranimin për tregtim në një treg të rregulluar ose regjistrimin zyrtar në bursë të instrumenteve financiare në bazë të Direktivës 2001/34/KE të Parlamentit Evropian dhe të Këshillit</w:t>
                  </w:r>
                  <w:hyperlink r:id="rId18" w:anchor="ntr33-L_2014173EN.01019001-E0033" w:history="1">
                    <w:r w:rsidRPr="008C20F2">
                      <w:rPr>
                        <w:rStyle w:val="Hyperlink"/>
                        <w:color w:val="auto"/>
                        <w:sz w:val="16"/>
                        <w:szCs w:val="16"/>
                        <w:lang w:val="sq-AL"/>
                      </w:rPr>
                      <w:t> (</w:t>
                    </w:r>
                    <w:r w:rsidRPr="008C20F2">
                      <w:rPr>
                        <w:rStyle w:val="super"/>
                        <w:sz w:val="16"/>
                        <w:szCs w:val="16"/>
                        <w:u w:val="single"/>
                        <w:lang w:val="sq-AL"/>
                      </w:rPr>
                      <w:t>33</w:t>
                    </w:r>
                    <w:r w:rsidRPr="008C20F2">
                      <w:rPr>
                        <w:rStyle w:val="Hyperlink"/>
                        <w:color w:val="auto"/>
                        <w:sz w:val="16"/>
                        <w:szCs w:val="16"/>
                        <w:lang w:val="sq-AL"/>
                      </w:rPr>
                      <w:t>)</w:t>
                    </w:r>
                  </w:hyperlink>
                  <w:r w:rsidRPr="008C20F2">
                    <w:rPr>
                      <w:sz w:val="16"/>
                      <w:szCs w:val="16"/>
                      <w:lang w:val="sq-AL"/>
                    </w:rPr>
                    <w:t>;</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(d)</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të parashikojnë që marrësi të trajtohet sikur të ishte institucioni objekt i zgjidhjes në funksion të çdo të drejte, detyrimi ose veprimi të institucionit objekt i zgjidhjes, përfshirë, në varësi të nenit 38 dhe 40, çdo të drejtë ose detyrim që lidhet me pjesëmarrjen në një infrastrukturë tregu;</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(e)</w:t>
                  </w:r>
                </w:p>
              </w:tc>
              <w:tc>
                <w:tcPr>
                  <w:tcW w:w="2836" w:type="dxa"/>
                  <w:hideMark/>
                </w:tcPr>
                <w:p w:rsidR="00673B31" w:rsidRPr="008C20F2" w:rsidRDefault="00673B31" w:rsidP="008C20F2">
                  <w:pPr>
                    <w:pStyle w:val="Normal1"/>
                    <w:spacing w:before="0"/>
                    <w:rPr>
                      <w:sz w:val="16"/>
                      <w:szCs w:val="16"/>
                      <w:lang w:val="sq-AL"/>
                    </w:rPr>
                  </w:pPr>
                  <w:r w:rsidRPr="008C20F2">
                    <w:rPr>
                      <w:sz w:val="16"/>
                      <w:szCs w:val="16"/>
                      <w:lang w:val="sq-AL"/>
                    </w:rPr>
                    <w:t>t’i kërkojnë institucionit objekt i zgjidhjes ose marrësit t’i japin tjetrit informacion dhe asistencë; dhe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9D77EF">
              <w:trPr>
                <w:tblCellSpacing w:w="0" w:type="dxa"/>
              </w:trPr>
              <w:tc>
                <w:tcPr>
                  <w:tcW w:w="160" w:type="dxa"/>
                  <w:hideMark/>
                </w:tcPr>
                <w:p w:rsidR="00673B31" w:rsidRPr="008C20F2" w:rsidRDefault="00673B31" w:rsidP="008C20F2">
                  <w:pPr>
                    <w:pStyle w:val="Normal1"/>
                    <w:spacing w:before="0"/>
                    <w:rPr>
                      <w:sz w:val="16"/>
                      <w:szCs w:val="16"/>
                    </w:rPr>
                  </w:pPr>
                  <w:r w:rsidRPr="008C20F2">
                    <w:rPr>
                      <w:sz w:val="16"/>
                      <w:szCs w:val="16"/>
                    </w:rPr>
                    <w:t>(f)</w:t>
                  </w:r>
                </w:p>
              </w:tc>
              <w:tc>
                <w:tcPr>
                  <w:tcW w:w="2854" w:type="dxa"/>
                  <w:hideMark/>
                </w:tcPr>
                <w:p w:rsidR="00673B31" w:rsidRPr="008C20F2" w:rsidRDefault="00673B31" w:rsidP="008C20F2">
                  <w:pPr>
                    <w:pStyle w:val="Normal1"/>
                    <w:spacing w:before="0"/>
                    <w:rPr>
                      <w:sz w:val="16"/>
                      <w:szCs w:val="16"/>
                    </w:rPr>
                  </w:pPr>
                  <w:r w:rsidRPr="008C20F2">
                    <w:rPr>
                      <w:sz w:val="16"/>
                      <w:szCs w:val="16"/>
                      <w:lang w:val="sq-AL"/>
                    </w:rPr>
                    <w:t>të anulojnë ose modifikojnë kushtet e një kontrate në të cilën institucioni objekt i zgjidhjes është palë ose ta zëvendësojnë atë me marrësin si palë.</w:t>
                  </w:r>
                </w:p>
              </w:tc>
            </w:tr>
          </w:tbl>
          <w:p w:rsidR="00673B31" w:rsidRPr="008C20F2" w:rsidRDefault="00673B31" w:rsidP="008C20F2">
            <w:pPr>
              <w:pStyle w:val="Normal1"/>
              <w:spacing w:before="0"/>
              <w:rPr>
                <w:sz w:val="16"/>
                <w:szCs w:val="16"/>
              </w:rPr>
            </w:pPr>
            <w:r w:rsidRPr="008C20F2">
              <w:rPr>
                <w:sz w:val="16"/>
                <w:szCs w:val="16"/>
              </w:rPr>
              <w:t>2.   </w:t>
            </w:r>
            <w:r w:rsidRPr="008C20F2">
              <w:rPr>
                <w:sz w:val="16"/>
                <w:szCs w:val="16"/>
                <w:lang w:val="sq-AL"/>
              </w:rPr>
              <w:t>Autoritetet e zgjidhjes i ushtrojnë kompetencat e përcaktuara në pikën 1 kur konsiderohet nga autoriteti i zgjidhjes se është e duhur për të ndihmuar të sigurohet që veprimi për zgjidhjen të jetë i efektshëm ose të arrihen një ose më shumë objektiva të zgjidhjes.</w:t>
            </w:r>
          </w:p>
          <w:p w:rsidR="00673B31" w:rsidRPr="008C20F2" w:rsidRDefault="00673B31" w:rsidP="008C20F2">
            <w:pPr>
              <w:pStyle w:val="Normal1"/>
              <w:spacing w:before="0"/>
              <w:rPr>
                <w:sz w:val="16"/>
                <w:szCs w:val="16"/>
                <w:lang w:val="sq-AL"/>
              </w:rPr>
            </w:pPr>
            <w:r w:rsidRPr="008C20F2">
              <w:rPr>
                <w:sz w:val="16"/>
                <w:szCs w:val="16"/>
              </w:rPr>
              <w:t>3.   </w:t>
            </w:r>
            <w:r w:rsidRPr="008C20F2">
              <w:rPr>
                <w:sz w:val="16"/>
                <w:szCs w:val="16"/>
                <w:lang w:val="sq-AL"/>
              </w:rPr>
              <w:t>Shtetet Anëtare sigurojnë që autoritetet e zgjidhjes, kur të ushtrojnë një kompetencë zgjidhjeje, të kenë kompetencën për të siguruar masa organizative për vijueshmërinë të nevojshme për të siguruar që masa për zgjidhjen të jetë e efektshme dhe, sipas rastit, aktiviteti tregtar i transferuar të mund të ushtrohet nga marrësi. Masa të tilla organizative për vijueshmërinë përfshijnë, në veçanti:</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lastRenderedPageBreak/>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vijueshmërinë e kontratave të lidhura nga institucioni objekt i zgjidhjes, në mënyrë që marrësi të marrë përsipër të drejtat dhe detyrimet e institucionit objekt i zgjidhjes të lidhura me çdo instrument financiar, të drejtë, aktiv ose pasiv që është transferuar dhe të veprojë si zëvendësues i institucionit objekt i zgjidhjes, shprehimisht ose në mënyrë të nënkuptuar në të gjitha dokumentet kontraktore;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zëvendësimin e institucionit objekt i zgjidhjes me marrësin në çdo proces gjyqësor në lidhje me çdo instrument financiar, të drejtë, aktiv ose pasiv që është transferuar.</w:t>
                  </w:r>
                </w:p>
              </w:tc>
            </w:tr>
          </w:tbl>
          <w:p w:rsidR="00673B31" w:rsidRPr="008C20F2" w:rsidRDefault="00673B31" w:rsidP="008C20F2">
            <w:pPr>
              <w:pStyle w:val="Normal1"/>
              <w:spacing w:before="0"/>
              <w:rPr>
                <w:sz w:val="16"/>
                <w:szCs w:val="16"/>
              </w:rPr>
            </w:pPr>
            <w:r w:rsidRPr="008C20F2">
              <w:rPr>
                <w:sz w:val="16"/>
                <w:szCs w:val="16"/>
              </w:rPr>
              <w:t>4.   </w:t>
            </w:r>
            <w:r w:rsidRPr="008C20F2">
              <w:rPr>
                <w:sz w:val="16"/>
                <w:szCs w:val="16"/>
                <w:lang w:val="sq-AL"/>
              </w:rPr>
              <w:t>Kompetencat e shkronjës “d” të pikës 1 dhe të shkronjës “b” të pikës 3 nuk cenojnë sa më poshtë:</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bookmarkStart w:id="2" w:name="OLE_LINK9"/>
                  <w:r w:rsidRPr="008C20F2">
                    <w:rPr>
                      <w:sz w:val="16"/>
                      <w:szCs w:val="16"/>
                      <w:lang w:val="sq-AL"/>
                    </w:rPr>
                    <w:t>të drejtën e punëmarrësit të institucionit objekt i zgjidhjes për të ndërprerë marrëdhëniet e punës;</w:t>
                  </w:r>
                  <w:bookmarkEnd w:id="2"/>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në varësi të nenit 69, 70 dhe 71, çdo të drejtë të një pale të kontratës për të ushtruar të drejta në bazë të kontratës, përfshirë të drejtën për ta zgjidhur kontratën kur e fiton këtë të drejtë në përputhje me kushtet e kontratës për shkak të veprimit ose mosveprimit të institucionit objekt i zgjidhjes përpara transferimit përkatës, ose për shkak të veprimit ose mosveprimit të marrësit pas transferimit përkatës.</w:t>
                  </w:r>
                </w:p>
              </w:tc>
            </w:tr>
          </w:tbl>
          <w:p w:rsidR="00673B31" w:rsidRPr="008C20F2" w:rsidRDefault="00673B31" w:rsidP="008C20F2">
            <w:pPr>
              <w:jc w:val="both"/>
              <w:rPr>
                <w:sz w:val="16"/>
                <w:szCs w:val="16"/>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48</w:t>
            </w:r>
          </w:p>
          <w:p w:rsidR="00673B31" w:rsidRPr="008C20F2" w:rsidRDefault="00673B31" w:rsidP="008C20F2">
            <w:pPr>
              <w:contextualSpacing/>
              <w:jc w:val="center"/>
              <w:rPr>
                <w:b/>
                <w:sz w:val="16"/>
                <w:szCs w:val="16"/>
                <w:lang w:val="sq-AL"/>
              </w:rPr>
            </w:pPr>
            <w:r w:rsidRPr="008C20F2">
              <w:rPr>
                <w:b/>
                <w:sz w:val="16"/>
                <w:szCs w:val="16"/>
                <w:lang w:val="sq-AL"/>
              </w:rPr>
              <w:t xml:space="preserve">Kompetencat shtesë </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3"/>
                <w:numId w:val="99"/>
              </w:numPr>
              <w:ind w:left="426" w:hanging="426"/>
              <w:contextualSpacing/>
              <w:jc w:val="both"/>
              <w:rPr>
                <w:sz w:val="16"/>
                <w:szCs w:val="16"/>
                <w:lang w:val="sq-AL"/>
              </w:rPr>
            </w:pPr>
            <w:r w:rsidRPr="008C20F2">
              <w:rPr>
                <w:sz w:val="16"/>
                <w:szCs w:val="16"/>
                <w:lang w:val="sq-AL"/>
              </w:rPr>
              <w:t>Autoriteti i Ndërhyrjes së Jashtëzakonshme gjatë ushtrimit të kompete</w:t>
            </w:r>
            <w:r w:rsidR="00807377" w:rsidRPr="008C20F2">
              <w:rPr>
                <w:sz w:val="16"/>
                <w:szCs w:val="16"/>
                <w:lang w:val="sq-AL"/>
              </w:rPr>
              <w:t>n</w:t>
            </w:r>
            <w:r w:rsidRPr="008C20F2">
              <w:rPr>
                <w:sz w:val="16"/>
                <w:szCs w:val="16"/>
                <w:lang w:val="sq-AL"/>
              </w:rPr>
              <w:t>cave të ndërhyrjes së jashtëzakonshme, ka të drejtë të ushtrojë kompetencat shtesë të mëposhtme :</w:t>
            </w:r>
          </w:p>
          <w:p w:rsidR="00673B31" w:rsidRPr="008C20F2" w:rsidRDefault="00673B31" w:rsidP="008C20F2">
            <w:pPr>
              <w:numPr>
                <w:ilvl w:val="0"/>
                <w:numId w:val="100"/>
              </w:numPr>
              <w:tabs>
                <w:tab w:val="left" w:pos="810"/>
              </w:tabs>
              <w:ind w:left="810"/>
              <w:contextualSpacing/>
              <w:jc w:val="both"/>
              <w:rPr>
                <w:sz w:val="16"/>
                <w:szCs w:val="16"/>
                <w:lang w:val="sq-AL"/>
              </w:rPr>
            </w:pPr>
            <w:r w:rsidRPr="008C20F2">
              <w:rPr>
                <w:sz w:val="16"/>
                <w:szCs w:val="16"/>
                <w:lang w:val="sq-AL"/>
              </w:rPr>
              <w:t>të përcaktojë se një transferim mund të jetë i lirë nga çdo e drejtë apo barrë/peng/hipotekë që prek instrumentet financiare, të drejtat, aktivet ose detyrimet që transferohen në zbatim të nenit 61 të këtij ligji. Çdo e drejtë për kompensim sipas parashikimeve të këtij ligji nuk konsiderohet se është një detyrim apo barrë/peng/hipotekë;</w:t>
            </w:r>
          </w:p>
          <w:p w:rsidR="00673B31" w:rsidRPr="008C20F2" w:rsidRDefault="00673B31" w:rsidP="008C20F2">
            <w:pPr>
              <w:numPr>
                <w:ilvl w:val="0"/>
                <w:numId w:val="100"/>
              </w:numPr>
              <w:ind w:left="810"/>
              <w:contextualSpacing/>
              <w:jc w:val="both"/>
              <w:rPr>
                <w:sz w:val="16"/>
                <w:szCs w:val="16"/>
                <w:lang w:val="sq-AL"/>
              </w:rPr>
            </w:pPr>
            <w:r w:rsidRPr="008C20F2">
              <w:rPr>
                <w:sz w:val="16"/>
                <w:szCs w:val="16"/>
                <w:lang w:val="sq-AL"/>
              </w:rPr>
              <w:t>t’i ndalojë bankës të drejtën për të zotëruar aksione të tjera ose instrumente të tjera të pronësisë;</w:t>
            </w:r>
          </w:p>
          <w:p w:rsidR="00673B31" w:rsidRPr="008C20F2" w:rsidRDefault="00673B31" w:rsidP="008C20F2">
            <w:pPr>
              <w:numPr>
                <w:ilvl w:val="0"/>
                <w:numId w:val="100"/>
              </w:numPr>
              <w:ind w:left="810"/>
              <w:contextualSpacing/>
              <w:jc w:val="both"/>
              <w:rPr>
                <w:sz w:val="16"/>
                <w:szCs w:val="16"/>
                <w:lang w:val="sq-AL"/>
              </w:rPr>
            </w:pPr>
            <w:r w:rsidRPr="008C20F2">
              <w:rPr>
                <w:sz w:val="16"/>
                <w:szCs w:val="16"/>
                <w:lang w:val="sq-AL"/>
              </w:rPr>
              <w:t>t'i kërkojë autoritetit përkatës të ndërpresë apo të pezullojë pranimin për tregtim në një treg të rregulluar apo listimin në bursë të instrumenteve financiare t</w:t>
            </w:r>
            <w:r w:rsidR="00807377" w:rsidRPr="008C20F2">
              <w:rPr>
                <w:sz w:val="16"/>
                <w:szCs w:val="16"/>
                <w:lang w:val="sq-AL"/>
              </w:rPr>
              <w:t>ë</w:t>
            </w:r>
            <w:r w:rsidRPr="008C20F2">
              <w:rPr>
                <w:sz w:val="16"/>
                <w:szCs w:val="16"/>
                <w:lang w:val="sq-AL"/>
              </w:rPr>
              <w:t xml:space="preserve"> emetuara nga banka;</w:t>
            </w:r>
          </w:p>
          <w:p w:rsidR="00673B31" w:rsidRPr="008C20F2" w:rsidRDefault="00673B31" w:rsidP="008C20F2">
            <w:pPr>
              <w:numPr>
                <w:ilvl w:val="0"/>
                <w:numId w:val="100"/>
              </w:numPr>
              <w:ind w:left="810"/>
              <w:contextualSpacing/>
              <w:jc w:val="both"/>
              <w:rPr>
                <w:sz w:val="16"/>
                <w:szCs w:val="16"/>
                <w:lang w:val="sq-AL"/>
              </w:rPr>
            </w:pPr>
            <w:r w:rsidRPr="008C20F2">
              <w:rPr>
                <w:sz w:val="16"/>
                <w:szCs w:val="16"/>
                <w:lang w:val="sq-AL"/>
              </w:rPr>
              <w:t>të përcaktojë që marrësi të trajtohet sikur të ishte objekt i ndërhyrjes së jashtëzakonshme në lidhje me çdo të drejtë, detyrim ose veprim të marrë sipas neneve 26 dhe 28 të këtij ligji, duke përfshirë çdo të drejtë ose detyrim në lidhje me pjesëmarrjen në treg të rregulluar;</w:t>
            </w:r>
          </w:p>
          <w:p w:rsidR="00673B31" w:rsidRPr="008C20F2" w:rsidRDefault="00673B31" w:rsidP="008C20F2">
            <w:pPr>
              <w:numPr>
                <w:ilvl w:val="0"/>
                <w:numId w:val="100"/>
              </w:numPr>
              <w:ind w:left="810"/>
              <w:contextualSpacing/>
              <w:jc w:val="both"/>
              <w:rPr>
                <w:sz w:val="16"/>
                <w:szCs w:val="16"/>
                <w:lang w:val="sq-AL"/>
              </w:rPr>
            </w:pPr>
            <w:r w:rsidRPr="008C20F2">
              <w:rPr>
                <w:sz w:val="16"/>
                <w:szCs w:val="16"/>
                <w:lang w:val="sq-AL"/>
              </w:rPr>
              <w:t xml:space="preserve">t'i kërkojë bankës ose marrësit t'i japin njëri-tjetrit informacione dhe ndihmën e nevojshme; </w:t>
            </w:r>
          </w:p>
          <w:p w:rsidR="00673B31" w:rsidRPr="008C20F2" w:rsidRDefault="00673B31" w:rsidP="008C20F2">
            <w:pPr>
              <w:numPr>
                <w:ilvl w:val="0"/>
                <w:numId w:val="100"/>
              </w:numPr>
              <w:ind w:left="810"/>
              <w:contextualSpacing/>
              <w:jc w:val="both"/>
              <w:rPr>
                <w:sz w:val="16"/>
                <w:szCs w:val="16"/>
                <w:lang w:val="sq-AL"/>
              </w:rPr>
            </w:pPr>
            <w:r w:rsidRPr="008C20F2">
              <w:rPr>
                <w:sz w:val="16"/>
                <w:szCs w:val="16"/>
                <w:lang w:val="sq-AL"/>
              </w:rPr>
              <w:t>të anulojë ose të ndryshojë kushtet e kontratave në të cilat banka është palë ose të sigurohet që marrësi merr vendin e tij si palë.</w:t>
            </w:r>
          </w:p>
          <w:p w:rsidR="00673B31" w:rsidRPr="008C20F2" w:rsidRDefault="00673B31" w:rsidP="008C20F2">
            <w:pPr>
              <w:numPr>
                <w:ilvl w:val="3"/>
                <w:numId w:val="99"/>
              </w:numPr>
              <w:ind w:left="426" w:hanging="426"/>
              <w:contextualSpacing/>
              <w:jc w:val="both"/>
              <w:rPr>
                <w:sz w:val="16"/>
                <w:szCs w:val="16"/>
                <w:lang w:val="sq-AL"/>
              </w:rPr>
            </w:pPr>
            <w:r w:rsidRPr="008C20F2">
              <w:rPr>
                <w:sz w:val="16"/>
                <w:szCs w:val="16"/>
                <w:lang w:val="sq-AL"/>
              </w:rPr>
              <w:t>Autoriteti i Ndërhyrjes së Jashtëzakonshme me qëllim vazhdimin e aktivitetit tregtar të transferuar nga banka në ndërhyrje të jashtëzakonshme tek një subjekt tjetër, ka të drejtë të sigurojë marrësin:</w:t>
            </w:r>
          </w:p>
          <w:p w:rsidR="00673B31" w:rsidRPr="008C20F2" w:rsidRDefault="00673B31" w:rsidP="008C20F2">
            <w:pPr>
              <w:numPr>
                <w:ilvl w:val="0"/>
                <w:numId w:val="101"/>
              </w:numPr>
              <w:ind w:left="851"/>
              <w:contextualSpacing/>
              <w:jc w:val="both"/>
              <w:rPr>
                <w:sz w:val="16"/>
                <w:szCs w:val="16"/>
                <w:lang w:val="sq-AL"/>
              </w:rPr>
            </w:pPr>
            <w:r w:rsidRPr="008C20F2">
              <w:rPr>
                <w:sz w:val="16"/>
                <w:szCs w:val="16"/>
                <w:lang w:val="sq-AL"/>
              </w:rPr>
              <w:t>për vijueshmërinë e kontratave të nënshkruara nga banka, në mënyrë që marrësi të marrë të drejtat dhe detyrimet në lidhje me çdo instrument financiar, të drejtë, aktiv ose detyrim dhe të zëv</w:t>
            </w:r>
            <w:r w:rsidR="00807377" w:rsidRPr="008C20F2">
              <w:rPr>
                <w:sz w:val="16"/>
                <w:szCs w:val="16"/>
                <w:lang w:val="sq-AL"/>
              </w:rPr>
              <w:t>e</w:t>
            </w:r>
            <w:r w:rsidRPr="008C20F2">
              <w:rPr>
                <w:sz w:val="16"/>
                <w:szCs w:val="16"/>
                <w:lang w:val="sq-AL"/>
              </w:rPr>
              <w:t>ndësojë këtë bankë shprehimisht ose në mënyrë të nënkuptuar si palë në të gjitha kontratat përkatëse; dhe</w:t>
            </w:r>
          </w:p>
          <w:p w:rsidR="00673B31" w:rsidRPr="008C20F2" w:rsidRDefault="00673B31" w:rsidP="008C20F2">
            <w:pPr>
              <w:numPr>
                <w:ilvl w:val="0"/>
                <w:numId w:val="101"/>
              </w:numPr>
              <w:ind w:left="851"/>
              <w:contextualSpacing/>
              <w:jc w:val="both"/>
              <w:rPr>
                <w:sz w:val="16"/>
                <w:szCs w:val="16"/>
                <w:lang w:val="sq-AL"/>
              </w:rPr>
            </w:pPr>
            <w:r w:rsidRPr="008C20F2">
              <w:rPr>
                <w:sz w:val="16"/>
                <w:szCs w:val="16"/>
                <w:lang w:val="sq-AL"/>
              </w:rPr>
              <w:t>per zëvendësimin e bank</w:t>
            </w:r>
            <w:r w:rsidR="00807377" w:rsidRPr="008C20F2">
              <w:rPr>
                <w:sz w:val="16"/>
                <w:szCs w:val="16"/>
                <w:lang w:val="sq-AL"/>
              </w:rPr>
              <w:t>ë</w:t>
            </w:r>
            <w:r w:rsidRPr="008C20F2">
              <w:rPr>
                <w:sz w:val="16"/>
                <w:szCs w:val="16"/>
                <w:lang w:val="sq-AL"/>
              </w:rPr>
              <w:t>s në çdo procedurë ligjore në lidhje me çdo instrument financiar, të drejtë, aktiv ose detyrim që është transferuar pavarësisht miratimit të palës tjetër.</w:t>
            </w:r>
          </w:p>
          <w:p w:rsidR="00673B31" w:rsidRPr="008C20F2" w:rsidRDefault="00673B31" w:rsidP="008C20F2">
            <w:pPr>
              <w:numPr>
                <w:ilvl w:val="3"/>
                <w:numId w:val="99"/>
              </w:numPr>
              <w:ind w:left="460"/>
              <w:contextualSpacing/>
              <w:jc w:val="both"/>
              <w:rPr>
                <w:sz w:val="16"/>
                <w:szCs w:val="16"/>
                <w:lang w:val="sq-AL"/>
              </w:rPr>
            </w:pPr>
            <w:r w:rsidRPr="008C20F2">
              <w:rPr>
                <w:sz w:val="16"/>
                <w:szCs w:val="16"/>
                <w:lang w:val="sq-AL"/>
              </w:rPr>
              <w:t xml:space="preserve">Kompetencat e parashikuara në shkronjën “d” të pikës 1 dhe </w:t>
            </w:r>
            <w:r w:rsidRPr="008C20F2">
              <w:rPr>
                <w:sz w:val="16"/>
                <w:szCs w:val="16"/>
                <w:lang w:val="sq-AL"/>
              </w:rPr>
              <w:lastRenderedPageBreak/>
              <w:t>shkronjën “b” të pikës 2 të këtij neni nuk do të cënojnë sa më poshtë:</w:t>
            </w:r>
          </w:p>
          <w:p w:rsidR="00673B31" w:rsidRPr="008C20F2" w:rsidRDefault="00673B31" w:rsidP="008C20F2">
            <w:pPr>
              <w:numPr>
                <w:ilvl w:val="0"/>
                <w:numId w:val="102"/>
              </w:numPr>
              <w:ind w:left="851"/>
              <w:contextualSpacing/>
              <w:jc w:val="both"/>
              <w:rPr>
                <w:sz w:val="16"/>
                <w:szCs w:val="16"/>
                <w:lang w:val="sq-AL"/>
              </w:rPr>
            </w:pPr>
            <w:r w:rsidRPr="008C20F2">
              <w:rPr>
                <w:sz w:val="16"/>
                <w:szCs w:val="16"/>
                <w:lang w:val="sq-AL"/>
              </w:rPr>
              <w:t>të drejtën e punëmarrësit të bankës  në ndërhyrje të jashtëzakonshme për të përfunduar kontratën e punës;</w:t>
            </w:r>
          </w:p>
          <w:p w:rsidR="00673B31" w:rsidRPr="008C20F2" w:rsidRDefault="00673B31" w:rsidP="008C20F2">
            <w:pPr>
              <w:numPr>
                <w:ilvl w:val="0"/>
                <w:numId w:val="102"/>
              </w:numPr>
              <w:ind w:left="851"/>
              <w:contextualSpacing/>
              <w:jc w:val="both"/>
              <w:rPr>
                <w:sz w:val="16"/>
                <w:szCs w:val="16"/>
                <w:lang w:val="sq-AL"/>
              </w:rPr>
            </w:pPr>
            <w:r w:rsidRPr="008C20F2">
              <w:rPr>
                <w:sz w:val="16"/>
                <w:szCs w:val="16"/>
                <w:lang w:val="sq-AL"/>
              </w:rPr>
              <w:t>të drejtën e një pale në një kontratë të ushtrojë të drejtat sipas kontratës, duke përfshirë të drejtën për të përfunduar kontratën, kur e fiton këtë të drejtë në përputhje me kushtet e kontratës për shkak të veprimit apo mosveprimit të bankës në ndërhyrje të jashtëzakonshme përpara kryerjes së transferimit apo nga marrësi pas këtij transferimi.</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Përputhshmëri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65</w:t>
            </w:r>
          </w:p>
          <w:p w:rsidR="00673B31" w:rsidRPr="008C20F2" w:rsidRDefault="00673B31" w:rsidP="008C20F2">
            <w:pPr>
              <w:pStyle w:val="sti-art"/>
              <w:spacing w:before="0" w:after="0"/>
              <w:rPr>
                <w:sz w:val="16"/>
                <w:szCs w:val="16"/>
                <w:lang w:val="sq-AL"/>
              </w:rPr>
            </w:pPr>
            <w:r w:rsidRPr="008C20F2">
              <w:rPr>
                <w:sz w:val="16"/>
                <w:szCs w:val="16"/>
                <w:lang w:val="sq-AL"/>
              </w:rPr>
              <w:t>Kompetenca për të kërkuar ofrimin e shërbimeve dhe objekteve</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sigurojnë që autoritetet e zgjidhjes të kenë kompetencën për t’i kërkuar institucionit objekt i zgjidhjes ose cilitdo prej subjekteve të grupit të tij të ofrojnë çdo shërbim ose objekt të nevojshëm për të mundësuar që marrësi të ushtrojë në mënyrë të efektshme aktivitetin tregtar që i është transferuar.</w:t>
            </w:r>
          </w:p>
          <w:p w:rsidR="00673B31" w:rsidRPr="008C20F2" w:rsidRDefault="00673B31" w:rsidP="008C20F2">
            <w:pPr>
              <w:pStyle w:val="Normal1"/>
              <w:spacing w:before="0"/>
              <w:rPr>
                <w:sz w:val="16"/>
                <w:szCs w:val="16"/>
                <w:lang w:val="sq-AL"/>
              </w:rPr>
            </w:pPr>
            <w:r w:rsidRPr="008C20F2">
              <w:rPr>
                <w:sz w:val="16"/>
                <w:szCs w:val="16"/>
                <w:lang w:val="sq-AL"/>
              </w:rPr>
              <w:t>Paragrafi i parë zbatohet edhe kur institucioni objekt i zgjidhjes ose subjekti përkatës i grupit ka hyrë në procedurë normale falimenti.</w:t>
            </w:r>
          </w:p>
          <w:p w:rsidR="00673B31" w:rsidRPr="008C20F2" w:rsidRDefault="00673B31" w:rsidP="008C20F2">
            <w:pPr>
              <w:pStyle w:val="Normal1"/>
              <w:spacing w:before="0"/>
              <w:rPr>
                <w:sz w:val="16"/>
                <w:szCs w:val="16"/>
                <w:lang w:val="sq-AL"/>
              </w:rPr>
            </w:pPr>
            <w:r w:rsidRPr="008C20F2">
              <w:rPr>
                <w:sz w:val="16"/>
                <w:szCs w:val="16"/>
                <w:lang w:val="sq-AL"/>
              </w:rPr>
              <w:t>2.   Shtetet Anëtare sigurojnë që autoritetet e zgjidhjes të kenë kompetencën për të ekzekutuar detyrimet e vendosura nga autoritetet e zgjidhjes të Shteteve Anëtare të tjera në bazë të pikës 1 mbi subjektet e grupit të vendosura në territorin e tyre.</w:t>
            </w:r>
          </w:p>
          <w:p w:rsidR="00673B31" w:rsidRPr="008C20F2" w:rsidRDefault="00673B31" w:rsidP="008C20F2">
            <w:pPr>
              <w:pStyle w:val="Normal1"/>
              <w:spacing w:before="0"/>
              <w:rPr>
                <w:sz w:val="16"/>
                <w:szCs w:val="16"/>
                <w:lang w:val="sq-AL"/>
              </w:rPr>
            </w:pPr>
            <w:r w:rsidRPr="008C20F2">
              <w:rPr>
                <w:sz w:val="16"/>
                <w:szCs w:val="16"/>
                <w:lang w:val="sq-AL"/>
              </w:rPr>
              <w:t>3.   Shërbimet dhe objektet e përmendura në pikën 1 dhe 2 nuk shkojnë përtej shërbimeve dhe objekteve operative dhe nuk përfshijnë asnjë formë të mbështetjes financiare.</w:t>
            </w:r>
          </w:p>
          <w:p w:rsidR="00673B31" w:rsidRPr="008C20F2" w:rsidRDefault="00673B31" w:rsidP="008C20F2">
            <w:pPr>
              <w:pStyle w:val="Normal1"/>
              <w:spacing w:before="0"/>
              <w:rPr>
                <w:sz w:val="16"/>
                <w:szCs w:val="16"/>
                <w:lang w:val="sq-AL"/>
              </w:rPr>
            </w:pPr>
            <w:r w:rsidRPr="008C20F2">
              <w:rPr>
                <w:sz w:val="16"/>
                <w:szCs w:val="16"/>
                <w:lang w:val="sq-AL"/>
              </w:rPr>
              <w:t>4.   Shërbimet dhe objektet e siguruara në përputhje me pikën 1 dhe 2 jepen me kushtet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kur shërbimet dhe objektet i vihen në dispozicion me kontratë institucionit objekt i zgjidhjes menjëherë përpara ndërmarrjes së veprimit të zgjidhjes dhe për kohëzgjatjen e kësaj kontrate, me të njëjtat kushte;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lang w:val="de-AT"/>
                    </w:rPr>
                  </w:pPr>
                  <w:r w:rsidRPr="008C20F2">
                    <w:rPr>
                      <w:sz w:val="16"/>
                      <w:szCs w:val="16"/>
                      <w:lang w:val="sq-AL"/>
                    </w:rPr>
                    <w:t>kur nuk ka kontratë ose kur kontrata ka skaduar, me kushte të arsyeshme.</w:t>
                  </w:r>
                </w:p>
              </w:tc>
            </w:tr>
          </w:tbl>
          <w:p w:rsidR="00673B31" w:rsidRPr="008C20F2" w:rsidRDefault="00673B31" w:rsidP="008C20F2">
            <w:pPr>
              <w:jc w:val="both"/>
              <w:rPr>
                <w:sz w:val="16"/>
                <w:szCs w:val="16"/>
                <w:lang w:val="sq-AL"/>
              </w:rPr>
            </w:pPr>
            <w:r w:rsidRPr="008C20F2">
              <w:rPr>
                <w:sz w:val="16"/>
                <w:szCs w:val="16"/>
                <w:lang w:val="de-AT"/>
              </w:rPr>
              <w:t>5.   </w:t>
            </w:r>
            <w:r w:rsidRPr="008C20F2">
              <w:rPr>
                <w:sz w:val="16"/>
                <w:szCs w:val="16"/>
                <w:lang w:val="sq-AL"/>
              </w:rPr>
              <w:t xml:space="preserve">ABE, brenda datës 3 korrik 2015, nxjerr udhëzimet në </w:t>
            </w:r>
            <w:r w:rsidRPr="008C20F2">
              <w:rPr>
                <w:sz w:val="16"/>
                <w:szCs w:val="16"/>
                <w:lang w:val="sq-AL"/>
              </w:rPr>
              <w:lastRenderedPageBreak/>
              <w:t>përputhje me nenin 16 të Rregullores (BE) Nr. 1093/2010 për të përcaktuar listën minimale të shërbimeve dhe objekteve që janë të nevojshme për t’i mundësuar marrësit ta ushtrojë në mënyrë të efektshme aktivitetin tregtar që i është transferuar.</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49</w:t>
            </w:r>
          </w:p>
          <w:p w:rsidR="00673B31" w:rsidRPr="008C20F2" w:rsidRDefault="00673B31" w:rsidP="008C20F2">
            <w:pPr>
              <w:contextualSpacing/>
              <w:jc w:val="center"/>
              <w:rPr>
                <w:b/>
                <w:sz w:val="16"/>
                <w:szCs w:val="16"/>
                <w:lang w:val="sq-AL"/>
              </w:rPr>
            </w:pPr>
            <w:r w:rsidRPr="008C20F2">
              <w:rPr>
                <w:b/>
                <w:sz w:val="16"/>
                <w:szCs w:val="16"/>
                <w:lang w:val="sq-AL"/>
              </w:rPr>
              <w:t xml:space="preserve">Kompetenca për </w:t>
            </w:r>
            <w:r w:rsidR="004C1CC6" w:rsidRPr="008C20F2">
              <w:rPr>
                <w:b/>
                <w:sz w:val="16"/>
                <w:szCs w:val="16"/>
                <w:lang w:val="sq-AL"/>
              </w:rPr>
              <w:t xml:space="preserve">të kërkuar </w:t>
            </w:r>
            <w:r w:rsidRPr="008C20F2">
              <w:rPr>
                <w:b/>
                <w:sz w:val="16"/>
                <w:szCs w:val="16"/>
                <w:lang w:val="sq-AL"/>
              </w:rPr>
              <w:t>ofrimin e shërbimeve dhe sigurimin einfrastrukturës</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3"/>
                <w:numId w:val="103"/>
              </w:numPr>
              <w:autoSpaceDE w:val="0"/>
              <w:autoSpaceDN w:val="0"/>
              <w:adjustRightInd w:val="0"/>
              <w:ind w:left="426" w:hanging="426"/>
              <w:contextualSpacing/>
              <w:jc w:val="both"/>
              <w:rPr>
                <w:sz w:val="16"/>
                <w:szCs w:val="16"/>
                <w:lang w:val="sq-AL"/>
              </w:rPr>
            </w:pPr>
            <w:r w:rsidRPr="008C20F2">
              <w:rPr>
                <w:sz w:val="16"/>
                <w:szCs w:val="16"/>
                <w:lang w:val="sq-AL"/>
              </w:rPr>
              <w:t xml:space="preserve">Autoriteti i Ndërhyrjes së Jashtëzakonshme ka kompetencën t’i kërkojë bankës objekt i ndërhyrjes së jashtëzakonshme, të ofrojë çdo shërbim apo te </w:t>
            </w:r>
            <w:r w:rsidR="004C1CC6" w:rsidRPr="008C20F2">
              <w:rPr>
                <w:sz w:val="16"/>
                <w:szCs w:val="16"/>
                <w:lang w:val="sq-AL"/>
              </w:rPr>
              <w:t xml:space="preserve">sigurojë </w:t>
            </w:r>
            <w:r w:rsidRPr="008C20F2">
              <w:rPr>
                <w:sz w:val="16"/>
                <w:szCs w:val="16"/>
                <w:lang w:val="sq-AL"/>
              </w:rPr>
              <w:t>infrastrukturën e nevojshme për të mundësuar që marrësi të ushtrojë në mënyrë efektive aktivitetin tregtar që i është transferuar.</w:t>
            </w:r>
          </w:p>
          <w:p w:rsidR="00673B31" w:rsidRPr="008C20F2" w:rsidRDefault="00673B31" w:rsidP="008C20F2">
            <w:pPr>
              <w:numPr>
                <w:ilvl w:val="3"/>
                <w:numId w:val="103"/>
              </w:numPr>
              <w:autoSpaceDE w:val="0"/>
              <w:autoSpaceDN w:val="0"/>
              <w:adjustRightInd w:val="0"/>
              <w:ind w:left="426" w:hanging="426"/>
              <w:contextualSpacing/>
              <w:jc w:val="both"/>
              <w:rPr>
                <w:sz w:val="16"/>
                <w:szCs w:val="16"/>
                <w:lang w:val="sq-AL"/>
              </w:rPr>
            </w:pPr>
            <w:r w:rsidRPr="008C20F2">
              <w:rPr>
                <w:sz w:val="16"/>
                <w:szCs w:val="16"/>
                <w:lang w:val="sq-AL"/>
              </w:rPr>
              <w:t>Dispozitat e pikës 1 të këtij neni zbatohen edhe nëse ndaj bankës, objekt i ndërhyrjes së jashtëzakonshme ka filluar procedura e likuidimit të detyruar.</w:t>
            </w:r>
          </w:p>
          <w:p w:rsidR="00673B31" w:rsidRPr="008C20F2" w:rsidRDefault="00673B31" w:rsidP="008C20F2">
            <w:pPr>
              <w:numPr>
                <w:ilvl w:val="3"/>
                <w:numId w:val="103"/>
              </w:numPr>
              <w:autoSpaceDE w:val="0"/>
              <w:autoSpaceDN w:val="0"/>
              <w:adjustRightInd w:val="0"/>
              <w:ind w:left="426" w:hanging="426"/>
              <w:contextualSpacing/>
              <w:jc w:val="both"/>
              <w:rPr>
                <w:sz w:val="16"/>
                <w:szCs w:val="16"/>
                <w:lang w:val="sq-AL"/>
              </w:rPr>
            </w:pPr>
            <w:r w:rsidRPr="008C20F2">
              <w:rPr>
                <w:sz w:val="16"/>
                <w:szCs w:val="16"/>
                <w:lang w:val="sq-AL"/>
              </w:rPr>
              <w:t>Ofrimi i shërbimeve operacionale dhe lehtësira në përputhje me pikat 1 dhe 2 të këtij neni nuk përfshin asnjë formë mbështetje</w:t>
            </w:r>
            <w:r w:rsidR="004C1CC6" w:rsidRPr="008C20F2">
              <w:rPr>
                <w:sz w:val="16"/>
                <w:szCs w:val="16"/>
                <w:lang w:val="sq-AL"/>
              </w:rPr>
              <w:t>je</w:t>
            </w:r>
            <w:r w:rsidRPr="008C20F2">
              <w:rPr>
                <w:sz w:val="16"/>
                <w:szCs w:val="16"/>
                <w:lang w:val="sq-AL"/>
              </w:rPr>
              <w:t xml:space="preserve"> financiare.</w:t>
            </w:r>
          </w:p>
          <w:p w:rsidR="00673B31" w:rsidRPr="008C20F2" w:rsidRDefault="00673B31" w:rsidP="008C20F2">
            <w:pPr>
              <w:numPr>
                <w:ilvl w:val="3"/>
                <w:numId w:val="103"/>
              </w:numPr>
              <w:autoSpaceDE w:val="0"/>
              <w:autoSpaceDN w:val="0"/>
              <w:adjustRightInd w:val="0"/>
              <w:ind w:left="426" w:hanging="426"/>
              <w:contextualSpacing/>
              <w:jc w:val="both"/>
              <w:rPr>
                <w:sz w:val="16"/>
                <w:szCs w:val="16"/>
                <w:lang w:val="sq-AL"/>
              </w:rPr>
            </w:pPr>
            <w:r w:rsidRPr="008C20F2">
              <w:rPr>
                <w:sz w:val="16"/>
                <w:szCs w:val="16"/>
                <w:lang w:val="sq-AL"/>
              </w:rPr>
              <w:t>Shërbimet dhe lehtësirat e përmendura në pikat 1 dhe 2 të këtij neni ofrohen:</w:t>
            </w:r>
          </w:p>
          <w:p w:rsidR="00673B31" w:rsidRPr="008C20F2" w:rsidRDefault="00673B31" w:rsidP="008C20F2">
            <w:pPr>
              <w:numPr>
                <w:ilvl w:val="4"/>
                <w:numId w:val="99"/>
              </w:numPr>
              <w:autoSpaceDE w:val="0"/>
              <w:autoSpaceDN w:val="0"/>
              <w:adjustRightInd w:val="0"/>
              <w:ind w:left="851"/>
              <w:contextualSpacing/>
              <w:jc w:val="both"/>
              <w:rPr>
                <w:sz w:val="16"/>
                <w:szCs w:val="16"/>
                <w:lang w:val="sq-AL"/>
              </w:rPr>
            </w:pPr>
            <w:r w:rsidRPr="008C20F2">
              <w:rPr>
                <w:sz w:val="16"/>
                <w:szCs w:val="16"/>
                <w:lang w:val="sq-AL"/>
              </w:rPr>
              <w:t>sipas kushteve të marrëveshjeve përkatëse për ofrimin e shërbimeve dhe lehtësirave në fuqi përpara se veprimi për ndërhyrje të jashtëzakonshme të ndërmerret dhe për të gjithë kohëzgjatjen e marrëveshjes; ose</w:t>
            </w:r>
          </w:p>
          <w:p w:rsidR="00673B31" w:rsidRPr="008C20F2" w:rsidRDefault="00673B31" w:rsidP="008C20F2">
            <w:pPr>
              <w:numPr>
                <w:ilvl w:val="4"/>
                <w:numId w:val="99"/>
              </w:numPr>
              <w:autoSpaceDE w:val="0"/>
              <w:autoSpaceDN w:val="0"/>
              <w:adjustRightInd w:val="0"/>
              <w:ind w:left="851"/>
              <w:contextualSpacing/>
              <w:jc w:val="both"/>
              <w:rPr>
                <w:sz w:val="16"/>
                <w:szCs w:val="16"/>
                <w:lang w:val="sq-AL"/>
              </w:rPr>
            </w:pPr>
            <w:r w:rsidRPr="008C20F2">
              <w:rPr>
                <w:sz w:val="16"/>
                <w:szCs w:val="16"/>
                <w:lang w:val="sq-AL"/>
              </w:rPr>
              <w:t>nëse nuk ka një marrëveshje të tillë, ose nëse marrëveshjes i ka mbaruar afati, sipas kushteve të arsyeshme.</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Përputhshmëri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Paragrafi 2 i nenit 65 të Direktivës nuk është përfshirë sepse nuk zbatohet për shtetet që nuk janë anëtarë të BE.</w:t>
            </w: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r w:rsidRPr="008C20F2">
              <w:rPr>
                <w:b/>
                <w:i w:val="0"/>
                <w:sz w:val="16"/>
                <w:szCs w:val="16"/>
                <w:lang w:val="sq-AL"/>
              </w:rPr>
              <w:lastRenderedPageBreak/>
              <w:t>Neni 66</w:t>
            </w:r>
          </w:p>
          <w:p w:rsidR="00673B31" w:rsidRPr="006E3860" w:rsidRDefault="002F15F9" w:rsidP="008C20F2">
            <w:pPr>
              <w:pStyle w:val="sti-art"/>
              <w:spacing w:before="0" w:after="0"/>
              <w:rPr>
                <w:sz w:val="16"/>
                <w:szCs w:val="16"/>
                <w:lang w:val="sq-AL"/>
              </w:rPr>
            </w:pPr>
            <w:r w:rsidRPr="008C20F2">
              <w:rPr>
                <w:b w:val="0"/>
                <w:sz w:val="16"/>
                <w:szCs w:val="16"/>
                <w:lang w:val="sq-AL"/>
              </w:rPr>
              <w:t>Kompetenca për të ekzekutuar masa për menaxhimin e krizave ose masa për parandalimin e krizave të Shteteve Anëtare të tjera</w:t>
            </w:r>
          </w:p>
        </w:tc>
        <w:tc>
          <w:tcPr>
            <w:tcW w:w="1452" w:type="pct"/>
            <w:tcBorders>
              <w:top w:val="double" w:sz="4" w:space="0" w:color="auto"/>
              <w:left w:val="double" w:sz="4" w:space="0" w:color="auto"/>
              <w:bottom w:val="double" w:sz="4" w:space="0" w:color="auto"/>
              <w:right w:val="double" w:sz="4" w:space="0" w:color="auto"/>
            </w:tcBorders>
          </w:tcPr>
          <w:p w:rsidR="003D1902" w:rsidRPr="003D1902" w:rsidRDefault="003D1902" w:rsidP="003D1902">
            <w:pPr>
              <w:jc w:val="both"/>
              <w:rPr>
                <w:sz w:val="16"/>
                <w:szCs w:val="16"/>
                <w:lang w:val="sq-AL"/>
              </w:rPr>
            </w:pPr>
            <w:r w:rsidRPr="003D1902">
              <w:rPr>
                <w:sz w:val="16"/>
                <w:szCs w:val="16"/>
                <w:lang w:val="sq-AL"/>
              </w:rPr>
              <w:t>Shtetet Anëtare sigurojnë që, kur transferimi i aksioneve, instrumenteve të tjera të pronësisë ose i aktiveve, të drejtave ose pasiveve përfshin aktive që ndodhen në një Shtet Anëtar që nuk është Shteti Anëtar i autoritetit të zgjidhjes të të drejtave ose pasiveve në bazë të legjislacionit të një Shteti Anëtar që nuk është Shteti Anëtar i autoritetit të zgjidhjes, transferimi të ketë efekt në atë Shtet Anëtar tjetër ose në bazë të legjislacionit të atij Shteti Anëtar tjetër.</w:t>
            </w:r>
          </w:p>
          <w:p w:rsidR="003D1902" w:rsidRPr="003D1902" w:rsidRDefault="003D1902" w:rsidP="003D1902">
            <w:pPr>
              <w:jc w:val="both"/>
              <w:rPr>
                <w:sz w:val="16"/>
                <w:szCs w:val="16"/>
                <w:lang w:val="sq-AL"/>
              </w:rPr>
            </w:pPr>
            <w:r w:rsidRPr="003D1902">
              <w:rPr>
                <w:sz w:val="16"/>
                <w:szCs w:val="16"/>
                <w:lang w:val="sq-AL"/>
              </w:rPr>
              <w:t>2.   Shtetet Anëtare i japin autoritetit të zgjidhjes që e ka bërë transferimin ose synon ta bëjë transferimin të gjithë asistencën e arsyeshme për të siguruar që aksionet ose instrumentet e tjera të pronësisë ose aktivet, të drejtat ose pasivet t’i kalohen marrësit në përputhje me çdo kërkesë të zbatueshme të legjislacionit kombëtar.</w:t>
            </w:r>
          </w:p>
          <w:p w:rsidR="003D1902" w:rsidRPr="003D1902" w:rsidRDefault="003D1902" w:rsidP="003D1902">
            <w:pPr>
              <w:jc w:val="both"/>
              <w:rPr>
                <w:sz w:val="16"/>
                <w:szCs w:val="16"/>
                <w:lang w:val="sq-AL"/>
              </w:rPr>
            </w:pPr>
            <w:r w:rsidRPr="003D1902">
              <w:rPr>
                <w:sz w:val="16"/>
                <w:szCs w:val="16"/>
                <w:lang w:val="sq-AL"/>
              </w:rPr>
              <w:t>3.   Shtetet Anëtare sigurojnë që aksionarët, kreditorët dhe palët e treta që preken nga transferimi i aksioneve, instrumenteve të tjera të pronësisë ose i aktiveve, të drejtave ose pasiveve të përmendura në pikën 1 të mos kenë të drejtë të e pengojnë, kundërshtojnë ose shfuqizojnë transferimin në bazë të ndonjë dispozite të legjislacionit të Shtetit Anëtar ku ndodhen aktivet ose të legjislacionit që rregullon aksionet, instrumentet e tjera të pronësisë, të drejtat ose pasivet.</w:t>
            </w:r>
          </w:p>
          <w:p w:rsidR="003D1902" w:rsidRPr="003D1902" w:rsidRDefault="003D1902" w:rsidP="003D1902">
            <w:pPr>
              <w:jc w:val="both"/>
              <w:rPr>
                <w:sz w:val="16"/>
                <w:szCs w:val="16"/>
                <w:lang w:val="sq-AL"/>
              </w:rPr>
            </w:pPr>
            <w:r w:rsidRPr="003D1902">
              <w:rPr>
                <w:sz w:val="16"/>
                <w:szCs w:val="16"/>
                <w:lang w:val="sq-AL"/>
              </w:rPr>
              <w:t>4.   Kur autoriteti i zgjidhjes i një Shteti Anëtar (Shteti Anëtar A) ushtron kompetencat e zhvlerësimit ose konvertimit, përfshirë edhe në lidhje me instrumentet e kapitalit në përputhje me nenin 59, dhe pasivet e lejuara ose instrumentet përkatëse të kapitalit të institucionit objekt i zgjidhjes përfshijnë:</w:t>
            </w:r>
          </w:p>
          <w:p w:rsidR="003D1902" w:rsidRPr="003D1902" w:rsidRDefault="003D1902" w:rsidP="003D1902">
            <w:pPr>
              <w:jc w:val="both"/>
              <w:rPr>
                <w:sz w:val="16"/>
                <w:szCs w:val="16"/>
                <w:lang w:val="sq-AL"/>
              </w:rPr>
            </w:pPr>
            <w:r w:rsidRPr="003D1902">
              <w:rPr>
                <w:sz w:val="16"/>
                <w:szCs w:val="16"/>
                <w:lang w:val="sq-AL"/>
              </w:rPr>
              <w:t>(a)</w:t>
            </w:r>
            <w:r w:rsidRPr="003D1902">
              <w:rPr>
                <w:sz w:val="16"/>
                <w:szCs w:val="16"/>
                <w:lang w:val="sq-AL"/>
              </w:rPr>
              <w:tab/>
              <w:t>instrumente ose pasive që rregullohen nga legjislacioni i një Shteti Anëtar që nuk është Shteti Anëtar i autoritetit të zgjidhjes që ka ushtruar kompetencat e zhvlerësimit ose konvertimit (Shteti Anëtar B);</w:t>
            </w:r>
          </w:p>
          <w:p w:rsidR="003D1902" w:rsidRPr="003D1902" w:rsidRDefault="003D1902" w:rsidP="003D1902">
            <w:pPr>
              <w:jc w:val="both"/>
              <w:rPr>
                <w:sz w:val="16"/>
                <w:szCs w:val="16"/>
                <w:lang w:val="sq-AL"/>
              </w:rPr>
            </w:pPr>
            <w:r w:rsidRPr="003D1902">
              <w:rPr>
                <w:sz w:val="16"/>
                <w:szCs w:val="16"/>
                <w:lang w:val="sq-AL"/>
              </w:rPr>
              <w:t>(b)</w:t>
            </w:r>
            <w:r w:rsidRPr="003D1902">
              <w:rPr>
                <w:sz w:val="16"/>
                <w:szCs w:val="16"/>
                <w:lang w:val="sq-AL"/>
              </w:rPr>
              <w:tab/>
              <w:t>pasive që u detyrohen kreditorëve që ndodhen në Shtetin Anëtar B</w:t>
            </w:r>
          </w:p>
          <w:p w:rsidR="003D1902" w:rsidRPr="003D1902" w:rsidRDefault="003D1902" w:rsidP="003D1902">
            <w:pPr>
              <w:jc w:val="both"/>
              <w:rPr>
                <w:sz w:val="16"/>
                <w:szCs w:val="16"/>
                <w:lang w:val="sq-AL"/>
              </w:rPr>
            </w:pPr>
            <w:r w:rsidRPr="003D1902">
              <w:rPr>
                <w:sz w:val="16"/>
                <w:szCs w:val="16"/>
                <w:lang w:val="sq-AL"/>
              </w:rPr>
              <w:t>Shteti Anëtar B siguron që principali i këtyre pasiveve ose instrumenteve të zvogëlohet ose pasivet ose instrumentet të konvertohen në përputhje me ushtrimin e kompetencave të zhvlerësimit ose konvertimit nga autoriteti i zgjidhjes i Shtetit Anëtar A.</w:t>
            </w:r>
          </w:p>
          <w:p w:rsidR="003D1902" w:rsidRPr="003D1902" w:rsidRDefault="003D1902" w:rsidP="003D1902">
            <w:pPr>
              <w:jc w:val="both"/>
              <w:rPr>
                <w:sz w:val="16"/>
                <w:szCs w:val="16"/>
                <w:lang w:val="sq-AL"/>
              </w:rPr>
            </w:pPr>
            <w:r w:rsidRPr="003D1902">
              <w:rPr>
                <w:sz w:val="16"/>
                <w:szCs w:val="16"/>
                <w:lang w:val="sq-AL"/>
              </w:rPr>
              <w:t xml:space="preserve">5.   Shtetet Anëtare sigurojnë që kreditorët që preken nga ushtrimi i kompetencave të zhvlerësimit ose konvertimit të përmendura në pikën 4 të mos kenë të drejtë ta kundërshtojnë zvogëlimin e principalit të instrumentit ose </w:t>
            </w:r>
            <w:r w:rsidRPr="003D1902">
              <w:rPr>
                <w:sz w:val="16"/>
                <w:szCs w:val="16"/>
                <w:lang w:val="sq-AL"/>
              </w:rPr>
              <w:lastRenderedPageBreak/>
              <w:t>pasivit ose konvertimin e tij, sipas rastit, në bazë të ndonjë dispozite të legjislacionit të Shtetit Anëtar B.</w:t>
            </w:r>
          </w:p>
          <w:p w:rsidR="003D1902" w:rsidRPr="003D1902" w:rsidRDefault="003D1902" w:rsidP="003D1902">
            <w:pPr>
              <w:jc w:val="both"/>
              <w:rPr>
                <w:sz w:val="16"/>
                <w:szCs w:val="16"/>
                <w:lang w:val="sq-AL"/>
              </w:rPr>
            </w:pPr>
            <w:r w:rsidRPr="003D1902">
              <w:rPr>
                <w:sz w:val="16"/>
                <w:szCs w:val="16"/>
                <w:lang w:val="sq-AL"/>
              </w:rPr>
              <w:t>6.   Secili Shtet Anëtar siguron që sa më poshtë të konstatohen në përputhje me legjislacionin e Shtetit Anëtar të autoritetit të zgjidhjes:</w:t>
            </w:r>
          </w:p>
          <w:p w:rsidR="003D1902" w:rsidRPr="003D1902" w:rsidRDefault="003D1902" w:rsidP="003D1902">
            <w:pPr>
              <w:jc w:val="both"/>
              <w:rPr>
                <w:sz w:val="16"/>
                <w:szCs w:val="16"/>
                <w:lang w:val="sq-AL"/>
              </w:rPr>
            </w:pPr>
            <w:r w:rsidRPr="003D1902">
              <w:rPr>
                <w:sz w:val="16"/>
                <w:szCs w:val="16"/>
                <w:lang w:val="sq-AL"/>
              </w:rPr>
              <w:t>(a)</w:t>
            </w:r>
            <w:r w:rsidRPr="003D1902">
              <w:rPr>
                <w:sz w:val="16"/>
                <w:szCs w:val="16"/>
                <w:lang w:val="sq-AL"/>
              </w:rPr>
              <w:tab/>
              <w:t>e drejta e aksionarëve, kreditorëve dhe palëve të treta për të kundërshtuar, me anë të procedurës së ankimit sipas nenit 85, një transferim aksionesh, instrumentesh të tjera pronësie, aktivesh, të drejtash ose pasivesh të përmendur në pikën 1 të këtij neni;</w:t>
            </w:r>
          </w:p>
          <w:p w:rsidR="003D1902" w:rsidRPr="003D1902" w:rsidRDefault="003D1902" w:rsidP="003D1902">
            <w:pPr>
              <w:jc w:val="both"/>
              <w:rPr>
                <w:sz w:val="16"/>
                <w:szCs w:val="16"/>
                <w:lang w:val="sq-AL"/>
              </w:rPr>
            </w:pPr>
            <w:r w:rsidRPr="003D1902">
              <w:rPr>
                <w:sz w:val="16"/>
                <w:szCs w:val="16"/>
                <w:lang w:val="sq-AL"/>
              </w:rPr>
              <w:t>(b)</w:t>
            </w:r>
            <w:r w:rsidRPr="003D1902">
              <w:rPr>
                <w:sz w:val="16"/>
                <w:szCs w:val="16"/>
                <w:lang w:val="sq-AL"/>
              </w:rPr>
              <w:tab/>
              <w:t>e drejta e kreditorëve për të kundërshtuar, me anë të procedurës së ankimit sipas nenit 85, zvogëlimin e principalit ose konvertimin e një instrumenti ose pasivi të mbuluar në shkronjën “a” ose “b” të pikës 4 të këtij neni;</w:t>
            </w:r>
          </w:p>
          <w:p w:rsidR="00673B31" w:rsidRPr="008C20F2" w:rsidRDefault="003D1902" w:rsidP="003D1902">
            <w:pPr>
              <w:jc w:val="both"/>
              <w:rPr>
                <w:b/>
                <w:sz w:val="16"/>
                <w:szCs w:val="16"/>
                <w:lang w:val="sq-AL"/>
              </w:rPr>
            </w:pPr>
            <w:r w:rsidRPr="003D1902">
              <w:rPr>
                <w:sz w:val="16"/>
                <w:szCs w:val="16"/>
                <w:lang w:val="sq-AL"/>
              </w:rPr>
              <w:t>(c)</w:t>
            </w:r>
            <w:r w:rsidRPr="003D1902">
              <w:rPr>
                <w:sz w:val="16"/>
                <w:szCs w:val="16"/>
                <w:lang w:val="sq-AL"/>
              </w:rPr>
              <w:tab/>
              <w:t>masat mbrojtëse për transferim të pjesshëm, siç përmenden në kapitullin VII, në lidhje me aktivet, të drejtat ose pasivet e përmendura në pikën 1.</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Nuk është përfshirë sepse nuk zbatohet për shtetet që nuk janë anëtare të BE..</w:t>
            </w: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67</w:t>
            </w:r>
          </w:p>
          <w:p w:rsidR="00673B31" w:rsidRPr="008C20F2" w:rsidRDefault="00673B31" w:rsidP="008C20F2">
            <w:pPr>
              <w:pStyle w:val="sti-art"/>
              <w:spacing w:before="0" w:after="0"/>
              <w:rPr>
                <w:sz w:val="16"/>
                <w:szCs w:val="16"/>
                <w:lang w:val="sq-AL"/>
              </w:rPr>
            </w:pPr>
            <w:r w:rsidRPr="008C20F2">
              <w:rPr>
                <w:sz w:val="16"/>
                <w:szCs w:val="16"/>
                <w:lang w:val="sq-AL"/>
              </w:rPr>
              <w:t>Kompetenca në lidhje me aktivet, të drejtat, pasivet, aksionet ose instrumentet e tjera të pronësisë që ndodhen në vende të treta</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D451C" w:rsidRDefault="00673B31" w:rsidP="008C20F2">
            <w:pPr>
              <w:pStyle w:val="Normal1"/>
              <w:spacing w:before="0"/>
              <w:rPr>
                <w:sz w:val="16"/>
                <w:szCs w:val="16"/>
                <w:lang w:val="sq-AL"/>
              </w:rPr>
            </w:pPr>
            <w:r w:rsidRPr="008D451C">
              <w:rPr>
                <w:sz w:val="16"/>
                <w:szCs w:val="16"/>
                <w:lang w:val="sq-AL"/>
              </w:rPr>
              <w:t>1.   Shtetet Anëtare parashikojnë që, në rastet kur veprimi për zgjidhjen përfshin ndërmarrje veprimi në lidhje me aktive që ndodhen në një vend të tretë ose aksione, instrumente të tjera pronësisë, të drejta ose pasive që rregullohen nga legjislacioni i një vendi të tretë, autoritetet e zgjidhjes të mund të kërkojnë që:</w:t>
            </w:r>
          </w:p>
          <w:tbl>
            <w:tblPr>
              <w:tblW w:w="5000" w:type="pct"/>
              <w:tblCellSpacing w:w="0" w:type="dxa"/>
              <w:tblLayout w:type="fixed"/>
              <w:tblCellMar>
                <w:left w:w="0" w:type="dxa"/>
                <w:right w:w="0" w:type="dxa"/>
              </w:tblCellMar>
              <w:tblLook w:val="04A0"/>
            </w:tblPr>
            <w:tblGrid>
              <w:gridCol w:w="222"/>
              <w:gridCol w:w="3531"/>
            </w:tblGrid>
            <w:tr w:rsidR="008C20F2" w:rsidRPr="008D451C" w:rsidTr="009D77EF">
              <w:trPr>
                <w:tblCellSpacing w:w="0" w:type="dxa"/>
              </w:trPr>
              <w:tc>
                <w:tcPr>
                  <w:tcW w:w="178" w:type="dxa"/>
                  <w:hideMark/>
                </w:tcPr>
                <w:p w:rsidR="00673B31" w:rsidRPr="008D451C" w:rsidRDefault="00673B31" w:rsidP="008C20F2">
                  <w:pPr>
                    <w:pStyle w:val="Normal1"/>
                    <w:spacing w:before="0"/>
                    <w:rPr>
                      <w:sz w:val="16"/>
                      <w:szCs w:val="16"/>
                    </w:rPr>
                  </w:pPr>
                  <w:r w:rsidRPr="008D451C">
                    <w:rPr>
                      <w:sz w:val="16"/>
                      <w:szCs w:val="16"/>
                    </w:rPr>
                    <w:t>(a)</w:t>
                  </w:r>
                </w:p>
              </w:tc>
              <w:tc>
                <w:tcPr>
                  <w:tcW w:w="2836" w:type="dxa"/>
                  <w:hideMark/>
                </w:tcPr>
                <w:p w:rsidR="00673B31" w:rsidRPr="008D451C" w:rsidRDefault="00673B31" w:rsidP="008C20F2">
                  <w:pPr>
                    <w:pStyle w:val="Normal1"/>
                    <w:spacing w:before="0"/>
                    <w:rPr>
                      <w:sz w:val="16"/>
                      <w:szCs w:val="16"/>
                    </w:rPr>
                  </w:pPr>
                  <w:r w:rsidRPr="008D451C">
                    <w:rPr>
                      <w:sz w:val="16"/>
                      <w:szCs w:val="16"/>
                      <w:lang w:val="sq-AL"/>
                    </w:rPr>
                    <w:t>administratori i caktuar nga gjykata, administratori i caktuar në kuadër të procedurës së falimentit ose çdo person tjetër që ushtron kontroll mbi institucionin objekt i zgjidhjes dhe marrësi të bëjnë të gjithë hapat e nevojshëm për të siguruar që transferimi, zhvlerësimi, konvertimi ose veprimi të ketë fuqi ligjore;</w:t>
                  </w:r>
                </w:p>
              </w:tc>
            </w:tr>
          </w:tbl>
          <w:p w:rsidR="00673B31" w:rsidRPr="008D451C"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D451C" w:rsidTr="009D77EF">
              <w:trPr>
                <w:tblCellSpacing w:w="0" w:type="dxa"/>
              </w:trPr>
              <w:tc>
                <w:tcPr>
                  <w:tcW w:w="187" w:type="dxa"/>
                  <w:hideMark/>
                </w:tcPr>
                <w:p w:rsidR="00673B31" w:rsidRPr="008D451C" w:rsidRDefault="00673B31" w:rsidP="008C20F2">
                  <w:pPr>
                    <w:pStyle w:val="Normal1"/>
                    <w:spacing w:before="0"/>
                    <w:rPr>
                      <w:sz w:val="16"/>
                      <w:szCs w:val="16"/>
                    </w:rPr>
                  </w:pPr>
                  <w:r w:rsidRPr="008D451C">
                    <w:rPr>
                      <w:sz w:val="16"/>
                      <w:szCs w:val="16"/>
                    </w:rPr>
                    <w:t>(b)</w:t>
                  </w:r>
                </w:p>
              </w:tc>
              <w:tc>
                <w:tcPr>
                  <w:tcW w:w="2827" w:type="dxa"/>
                  <w:hideMark/>
                </w:tcPr>
                <w:p w:rsidR="00673B31" w:rsidRPr="008D451C" w:rsidRDefault="00673B31" w:rsidP="008C20F2">
                  <w:pPr>
                    <w:pStyle w:val="Normal1"/>
                    <w:spacing w:before="0"/>
                    <w:rPr>
                      <w:sz w:val="16"/>
                      <w:szCs w:val="16"/>
                    </w:rPr>
                  </w:pPr>
                  <w:r w:rsidRPr="008D451C">
                    <w:rPr>
                      <w:sz w:val="16"/>
                      <w:szCs w:val="16"/>
                      <w:lang w:val="sq-AL"/>
                    </w:rPr>
                    <w:t>administratori i caktuar nga gjykata, administratori i caktuar në kuadër të procedurës së falimentit ose çdo person tjetër që ushtron kontroll mbi institucionin objekt i zgjidhjes t’i mbajnë aksionet, instrumentet e tjera të pronësisë, aktivet ose të drejtat ose t’i shlyejnë pasivet në emër të marrësit deri sa të marrë fuqi ligjore transferimi, zhvlerësimi, konvertimi ose veprimi;</w:t>
                  </w:r>
                </w:p>
              </w:tc>
            </w:tr>
          </w:tbl>
          <w:p w:rsidR="00673B31" w:rsidRPr="008D451C"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D451C" w:rsidTr="009D77EF">
              <w:trPr>
                <w:tblCellSpacing w:w="0" w:type="dxa"/>
              </w:trPr>
              <w:tc>
                <w:tcPr>
                  <w:tcW w:w="178" w:type="dxa"/>
                  <w:hideMark/>
                </w:tcPr>
                <w:p w:rsidR="00673B31" w:rsidRPr="008D451C" w:rsidRDefault="00673B31" w:rsidP="008C20F2">
                  <w:pPr>
                    <w:pStyle w:val="Normal1"/>
                    <w:spacing w:before="0"/>
                    <w:rPr>
                      <w:sz w:val="16"/>
                      <w:szCs w:val="16"/>
                    </w:rPr>
                  </w:pPr>
                  <w:r w:rsidRPr="008D451C">
                    <w:rPr>
                      <w:sz w:val="16"/>
                      <w:szCs w:val="16"/>
                    </w:rPr>
                    <w:t>(c)</w:t>
                  </w:r>
                </w:p>
              </w:tc>
              <w:tc>
                <w:tcPr>
                  <w:tcW w:w="2836" w:type="dxa"/>
                  <w:hideMark/>
                </w:tcPr>
                <w:p w:rsidR="00673B31" w:rsidRPr="008D451C" w:rsidRDefault="00673B31" w:rsidP="008C20F2">
                  <w:pPr>
                    <w:pStyle w:val="Normal1"/>
                    <w:pBdr>
                      <w:bar w:val="single" w:sz="4" w:color="FF8080"/>
                    </w:pBdr>
                    <w:spacing w:before="0"/>
                    <w:rPr>
                      <w:sz w:val="16"/>
                      <w:szCs w:val="16"/>
                    </w:rPr>
                  </w:pPr>
                  <w:r w:rsidRPr="008D451C">
                    <w:rPr>
                      <w:sz w:val="16"/>
                      <w:szCs w:val="16"/>
                      <w:lang w:val="sq-AL"/>
                    </w:rPr>
                    <w:t>shpenzimet e arsyeshme të marrësit të lindura rregullisht në kryerjen e çdo veprimi që kërkon shkronja “a” dhe “b” e kësaj pike kryhen në cilëndo prej mënyrave të përmendura në nenin 37, pika 7.</w:t>
                  </w:r>
                </w:p>
              </w:tc>
            </w:tr>
          </w:tbl>
          <w:p w:rsidR="00673B31" w:rsidRPr="008D451C" w:rsidRDefault="00673B31" w:rsidP="008C20F2">
            <w:pPr>
              <w:pStyle w:val="Normal1"/>
              <w:spacing w:before="0"/>
              <w:rPr>
                <w:sz w:val="16"/>
                <w:szCs w:val="16"/>
                <w:lang w:val="sq-AL"/>
              </w:rPr>
            </w:pPr>
            <w:r w:rsidRPr="008D451C">
              <w:rPr>
                <w:sz w:val="16"/>
                <w:szCs w:val="16"/>
              </w:rPr>
              <w:t>2.   </w:t>
            </w:r>
            <w:r w:rsidRPr="008D451C">
              <w:rPr>
                <w:sz w:val="16"/>
                <w:szCs w:val="16"/>
                <w:lang w:val="sq-AL"/>
              </w:rPr>
              <w:t xml:space="preserve">Kur autoriteti i zgjidhjes vlerëson se, pavarësisht nga të gjithë hapat e marrë nga administratori i caktuar nga gjykata, administratori i caktuar në kuadër të procedurës së falimentit ose personi tjetër në përputhje me pikën 1, shkronja “a”, nuk ka gjasa që transferimi, zhvlerësimi, konvertimi ose veprimi të jetë i efektshëm në lidhje me disa aktive të caktuara që ndodhen në një vend të tretë ose disa aksione, instrumente të tjera pronësie, të drejta ose pasive të caktuara që rregullohen nga legjislacioni i një vendi të tretë, autoriteti i zgjidhjes nuk e bën transferimin, </w:t>
            </w:r>
            <w:r w:rsidRPr="008D451C">
              <w:rPr>
                <w:sz w:val="16"/>
                <w:szCs w:val="16"/>
                <w:lang w:val="sq-AL"/>
              </w:rPr>
              <w:lastRenderedPageBreak/>
              <w:t>zhvlerësimin, konvertimin ose veprimin. Nëse e ka lëshuar urdhrin për transferimin, zhvlerësimin, konvertimin ose veprimin, ky urdhër ka pavlefshmëri në lidhje me aktivet, aksionet, instrumentet e pronësisë, të drejtat ose pasivet në fjalë.</w:t>
            </w:r>
          </w:p>
        </w:tc>
        <w:tc>
          <w:tcPr>
            <w:tcW w:w="207" w:type="pct"/>
            <w:tcBorders>
              <w:top w:val="double" w:sz="4" w:space="0" w:color="auto"/>
              <w:left w:val="double" w:sz="4" w:space="0" w:color="auto"/>
              <w:bottom w:val="double" w:sz="4" w:space="0" w:color="auto"/>
              <w:right w:val="double" w:sz="4" w:space="0" w:color="auto"/>
            </w:tcBorders>
          </w:tcPr>
          <w:p w:rsidR="00673B31" w:rsidRPr="008D451C"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D451C" w:rsidRDefault="00673B31" w:rsidP="008C20F2">
            <w:pPr>
              <w:contextualSpacing/>
              <w:jc w:val="center"/>
              <w:rPr>
                <w:b/>
                <w:sz w:val="16"/>
                <w:szCs w:val="16"/>
                <w:lang w:val="sq-AL"/>
              </w:rPr>
            </w:pPr>
          </w:p>
          <w:p w:rsidR="00673B31" w:rsidRPr="008D451C" w:rsidRDefault="00673B31" w:rsidP="008C20F2">
            <w:pPr>
              <w:contextualSpacing/>
              <w:jc w:val="center"/>
              <w:rPr>
                <w:b/>
                <w:sz w:val="16"/>
                <w:szCs w:val="16"/>
                <w:lang w:val="sq-AL"/>
              </w:rPr>
            </w:pPr>
            <w:r w:rsidRPr="008D451C">
              <w:rPr>
                <w:b/>
                <w:sz w:val="16"/>
                <w:szCs w:val="16"/>
                <w:lang w:val="sq-AL"/>
              </w:rPr>
              <w:t>Neni 50</w:t>
            </w:r>
          </w:p>
          <w:p w:rsidR="00673B31" w:rsidRPr="008D451C" w:rsidRDefault="00673B31" w:rsidP="008C20F2">
            <w:pPr>
              <w:contextualSpacing/>
              <w:jc w:val="center"/>
              <w:rPr>
                <w:b/>
                <w:sz w:val="16"/>
                <w:szCs w:val="16"/>
                <w:lang w:val="sq-AL"/>
              </w:rPr>
            </w:pPr>
            <w:r w:rsidRPr="008D451C">
              <w:rPr>
                <w:b/>
                <w:sz w:val="16"/>
                <w:szCs w:val="16"/>
                <w:lang w:val="sq-AL"/>
              </w:rPr>
              <w:t xml:space="preserve">Kompetenca në lidhje me aktivet, të drejtat, </w:t>
            </w:r>
          </w:p>
          <w:p w:rsidR="00673B31" w:rsidRPr="008D451C" w:rsidRDefault="00673B31" w:rsidP="008C20F2">
            <w:pPr>
              <w:contextualSpacing/>
              <w:jc w:val="center"/>
              <w:rPr>
                <w:b/>
                <w:sz w:val="16"/>
                <w:szCs w:val="16"/>
                <w:lang w:val="sq-AL"/>
              </w:rPr>
            </w:pPr>
            <w:r w:rsidRPr="008D451C">
              <w:rPr>
                <w:b/>
                <w:sz w:val="16"/>
                <w:szCs w:val="16"/>
                <w:lang w:val="sq-AL"/>
              </w:rPr>
              <w:t>detyrimet dhe aksionet e ndodhura në vende të tjera</w:t>
            </w:r>
          </w:p>
          <w:p w:rsidR="00673B31" w:rsidRPr="008D451C"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D451C" w:rsidRDefault="00673B31" w:rsidP="008C20F2">
            <w:pPr>
              <w:numPr>
                <w:ilvl w:val="3"/>
                <w:numId w:val="105"/>
              </w:numPr>
              <w:autoSpaceDE w:val="0"/>
              <w:autoSpaceDN w:val="0"/>
              <w:adjustRightInd w:val="0"/>
              <w:ind w:left="426" w:hanging="426"/>
              <w:contextualSpacing/>
              <w:jc w:val="both"/>
              <w:rPr>
                <w:sz w:val="16"/>
                <w:szCs w:val="16"/>
                <w:lang w:val="sq-AL"/>
              </w:rPr>
            </w:pPr>
            <w:r w:rsidRPr="008D451C">
              <w:rPr>
                <w:sz w:val="16"/>
                <w:szCs w:val="16"/>
                <w:lang w:val="sq-AL"/>
              </w:rPr>
              <w:t>Në rast se ndërhyrja e jashtëzakonshme përfshin veprime në lidhje me aktive të ndodhura në një vend tjetër ose instrumente pronësie, të drejta ose detyrime që i nënshtrohen ligjit të një shteti tjetër, Autoriteti i Ndërhyrjes së Jashtëzakonshme kërkon që administratori ose marrësi:</w:t>
            </w:r>
          </w:p>
          <w:p w:rsidR="00673B31" w:rsidRPr="008D451C" w:rsidRDefault="00673B31" w:rsidP="008C20F2">
            <w:pPr>
              <w:numPr>
                <w:ilvl w:val="1"/>
                <w:numId w:val="104"/>
              </w:numPr>
              <w:autoSpaceDE w:val="0"/>
              <w:autoSpaceDN w:val="0"/>
              <w:adjustRightInd w:val="0"/>
              <w:ind w:left="851"/>
              <w:contextualSpacing/>
              <w:jc w:val="both"/>
              <w:rPr>
                <w:sz w:val="16"/>
                <w:szCs w:val="16"/>
                <w:lang w:val="sq-AL"/>
              </w:rPr>
            </w:pPr>
            <w:r w:rsidRPr="008D451C">
              <w:rPr>
                <w:sz w:val="16"/>
                <w:szCs w:val="16"/>
                <w:lang w:val="sq-AL"/>
              </w:rPr>
              <w:t>të marrë të gjitha masat e nevojshme për të siguruar që transferimi, zhvlerësimi, konvertimi ose veprimi të bëhen efektive;</w:t>
            </w:r>
          </w:p>
          <w:p w:rsidR="00673B31" w:rsidRPr="008D451C" w:rsidRDefault="00673B31" w:rsidP="008C20F2">
            <w:pPr>
              <w:numPr>
                <w:ilvl w:val="1"/>
                <w:numId w:val="104"/>
              </w:numPr>
              <w:autoSpaceDE w:val="0"/>
              <w:autoSpaceDN w:val="0"/>
              <w:adjustRightInd w:val="0"/>
              <w:ind w:left="851"/>
              <w:contextualSpacing/>
              <w:jc w:val="both"/>
              <w:rPr>
                <w:sz w:val="16"/>
                <w:szCs w:val="16"/>
                <w:lang w:val="sq-AL"/>
              </w:rPr>
            </w:pPr>
            <w:r w:rsidRPr="008D451C">
              <w:rPr>
                <w:sz w:val="16"/>
                <w:szCs w:val="16"/>
                <w:lang w:val="sq-AL"/>
              </w:rPr>
              <w:t>të mbajnë aksionet ose instrumente të tjera kapitali, aktivet ose të drejtat, ose të shuajnë detyrimet për llogari të marrësit deri sa transferimi, zhvlerësimi, konvertimi ose veprimi të bëhet efektiv;</w:t>
            </w:r>
          </w:p>
          <w:p w:rsidR="00673B31" w:rsidRPr="008D451C" w:rsidRDefault="00673B31" w:rsidP="008C20F2">
            <w:pPr>
              <w:numPr>
                <w:ilvl w:val="1"/>
                <w:numId w:val="104"/>
              </w:numPr>
              <w:autoSpaceDE w:val="0"/>
              <w:autoSpaceDN w:val="0"/>
              <w:adjustRightInd w:val="0"/>
              <w:ind w:left="851"/>
              <w:contextualSpacing/>
              <w:jc w:val="both"/>
              <w:rPr>
                <w:sz w:val="16"/>
                <w:szCs w:val="16"/>
                <w:lang w:val="sq-AL"/>
              </w:rPr>
            </w:pPr>
            <w:r w:rsidRPr="008D451C">
              <w:rPr>
                <w:sz w:val="16"/>
                <w:szCs w:val="16"/>
                <w:lang w:val="sq-AL"/>
              </w:rPr>
              <w:t>shpenzimet e arsyeshme të marrësit për kryerjen e veprimeve të përmendura në shkronjat “a” dhe “b” të pikës 1 të këtij neni përballohen sipas parashikimeve të pikës 5 të nenit 25 të këtij ligji.</w:t>
            </w:r>
          </w:p>
          <w:p w:rsidR="00673B31" w:rsidRPr="008D451C" w:rsidRDefault="00673B31" w:rsidP="008C20F2">
            <w:pPr>
              <w:numPr>
                <w:ilvl w:val="3"/>
                <w:numId w:val="105"/>
              </w:numPr>
              <w:autoSpaceDE w:val="0"/>
              <w:autoSpaceDN w:val="0"/>
              <w:adjustRightInd w:val="0"/>
              <w:ind w:left="426" w:hanging="426"/>
              <w:contextualSpacing/>
              <w:jc w:val="both"/>
              <w:rPr>
                <w:sz w:val="16"/>
                <w:szCs w:val="16"/>
                <w:lang w:val="sq-AL"/>
              </w:rPr>
            </w:pPr>
            <w:r w:rsidRPr="008D451C">
              <w:rPr>
                <w:sz w:val="16"/>
                <w:szCs w:val="16"/>
                <w:lang w:val="sq-AL"/>
              </w:rPr>
              <w:t>Kur Autoriteti i Ndërhyrjes së Jashtëzakonshme vlerëson se, pavarësisht ndërmarrjes së të gjitha masave të përmendura në pikën 1 të këtij neni nga administratori ose marrësi, ka pak mundësi që ushtrimi i kompetencës së zhvle</w:t>
            </w:r>
            <w:r w:rsidR="004C1CC6" w:rsidRPr="008D451C">
              <w:rPr>
                <w:sz w:val="16"/>
                <w:szCs w:val="16"/>
                <w:lang w:val="sq-AL"/>
              </w:rPr>
              <w:t>r</w:t>
            </w:r>
            <w:r w:rsidRPr="008D451C">
              <w:rPr>
                <w:sz w:val="16"/>
                <w:szCs w:val="16"/>
                <w:lang w:val="sq-AL"/>
              </w:rPr>
              <w:t xml:space="preserve">ësimit dhe konvertimit të jetë efektiv për aktivet që ndodhen në një shtet tjetër ose për aksione, instrumente të </w:t>
            </w:r>
            <w:r w:rsidR="004C1CC6" w:rsidRPr="008D451C">
              <w:rPr>
                <w:sz w:val="16"/>
                <w:szCs w:val="16"/>
                <w:lang w:val="sq-AL"/>
              </w:rPr>
              <w:t xml:space="preserve">tjera </w:t>
            </w:r>
            <w:r w:rsidRPr="008D451C">
              <w:rPr>
                <w:sz w:val="16"/>
                <w:szCs w:val="16"/>
                <w:lang w:val="sq-AL"/>
              </w:rPr>
              <w:t xml:space="preserve">të pronësisë, të drejta apo detyrime të rregulluara nga ligji i një vendi tjetër, atëherë nuk kërkon transferimin, zhvlerësimin ose konvertimin. Nëse ky veprim është bërë, ky urdhër anulohet dhe konsiderohet i pavlefshëm. </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2F15F9">
            <w:pPr>
              <w:jc w:val="both"/>
              <w:rPr>
                <w:sz w:val="16"/>
                <w:szCs w:val="16"/>
                <w:lang w:val="sq-AL"/>
              </w:rPr>
            </w:pPr>
            <w:r w:rsidRPr="008C20F2">
              <w:rPr>
                <w:sz w:val="16"/>
                <w:szCs w:val="16"/>
                <w:lang w:val="sq-AL"/>
              </w:rPr>
              <w:t>Përputhshmëri e</w:t>
            </w:r>
            <w:r w:rsidR="002F15F9">
              <w:rPr>
                <w:sz w:val="16"/>
                <w:szCs w:val="16"/>
                <w:lang w:val="sq-AL"/>
              </w:rPr>
              <w:t xml:space="preserve"> pjesshme</w:t>
            </w:r>
            <w:r w:rsidRPr="008C20F2">
              <w:rPr>
                <w:sz w:val="16"/>
                <w:szCs w:val="16"/>
                <w:lang w:val="sq-AL"/>
              </w:rPr>
              <w:t xml:space="preserve"> </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68</w:t>
            </w:r>
          </w:p>
          <w:p w:rsidR="00673B31" w:rsidRPr="008C20F2" w:rsidRDefault="00673B31" w:rsidP="008C20F2">
            <w:pPr>
              <w:pStyle w:val="sti-art"/>
              <w:spacing w:before="0" w:after="0"/>
              <w:rPr>
                <w:sz w:val="16"/>
                <w:szCs w:val="16"/>
                <w:lang w:val="sq-AL"/>
              </w:rPr>
            </w:pPr>
            <w:r w:rsidRPr="008C20F2">
              <w:rPr>
                <w:sz w:val="16"/>
                <w:szCs w:val="16"/>
                <w:lang w:val="sq-AL"/>
              </w:rPr>
              <w:t>Përjashtimi i disa kushteve të caktuara kontraktore në ndërhyrjen e hershme dhe zgjidhjen</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Një masë për parandalimin e krizës ose një masë për menaxhimin e krizës e marrë në lidhje me një subjekt në përputhje me këtë direktivë, përfshirë edhe ndodhjen e një ngjarjeje të lidhur drejtpërdrejt me zbatimin e kësaj mase, në vetvete dhe sipas një kontrate të lidhur nga subjekti nuk konsiderohet si ngjarje ekzekutimi sipas kuptimit të Direktivës 2002/47/KE ose si procedurë falimenti sipas kuptimit të Direktivës 98/26/KE, me kusht që detyrimet lëndore të kontratës të vijojnë të përmbushen, përfshirë pagimin dhe përmbushjen e detyrimeve dhe vënien në dispozicion të kolateralit.</w:t>
            </w:r>
          </w:p>
          <w:p w:rsidR="00673B31" w:rsidRPr="008C20F2" w:rsidRDefault="00673B31" w:rsidP="008C20F2">
            <w:pPr>
              <w:pStyle w:val="Normal1"/>
              <w:spacing w:before="0"/>
              <w:rPr>
                <w:sz w:val="16"/>
                <w:szCs w:val="16"/>
                <w:lang w:val="sq-AL"/>
              </w:rPr>
            </w:pPr>
            <w:r w:rsidRPr="008C20F2">
              <w:rPr>
                <w:sz w:val="16"/>
                <w:szCs w:val="16"/>
                <w:lang w:val="sq-AL"/>
              </w:rPr>
              <w:t>Gjithashtu, masa për parandalimin e krizës ose masa për menaxhimin e krizës në vetvete nuk konsiderohet si ngjarje ekzekutimi ose si procedurë falimenti në bazë të kontratës të lidhur nga:</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lang w:val="sq-AL"/>
                    </w:rPr>
                  </w:pPr>
                  <w:r w:rsidRPr="008C20F2">
                    <w:rPr>
                      <w:sz w:val="16"/>
                      <w:szCs w:val="16"/>
                      <w:lang w:val="sq-AL"/>
                    </w:rPr>
                    <w:t>një filial, kur detyrimet e lindura nga kjo kontratë garantohen ose përndryshe mbështeten nga ndërmarrja mëmë ose nga një subjekt tjetër i grupit; ose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cilido subjekt i grupit, ku përfshihen dispozita për mbulimin e kryqëzuar të mosplotësimit të kontratës.</w:t>
                  </w:r>
                </w:p>
              </w:tc>
            </w:tr>
          </w:tbl>
          <w:p w:rsidR="00673B31" w:rsidRPr="008C20F2" w:rsidRDefault="00673B31" w:rsidP="008C20F2">
            <w:pPr>
              <w:pStyle w:val="Normal1"/>
              <w:spacing w:before="0"/>
              <w:rPr>
                <w:sz w:val="16"/>
                <w:szCs w:val="16"/>
              </w:rPr>
            </w:pPr>
            <w:r w:rsidRPr="008C20F2">
              <w:rPr>
                <w:sz w:val="16"/>
                <w:szCs w:val="16"/>
              </w:rPr>
              <w:t>2.   </w:t>
            </w:r>
            <w:r w:rsidRPr="008C20F2">
              <w:rPr>
                <w:sz w:val="16"/>
                <w:szCs w:val="16"/>
                <w:lang w:val="sq-AL"/>
              </w:rPr>
              <w:t>Kur njihet procedura e zgjidhjes e vendit të tretë në bazë të nenit 94 ose kur e vendos autoriteti i zgjidhjes, kjo procedurë, në kuptim të këtij neni, përbën një masë për menaxhimin e krizës.</w:t>
            </w:r>
          </w:p>
          <w:p w:rsidR="00673B31" w:rsidRPr="008C20F2" w:rsidRDefault="00673B31" w:rsidP="008C20F2">
            <w:pPr>
              <w:pStyle w:val="Normal1"/>
              <w:spacing w:before="0"/>
              <w:rPr>
                <w:sz w:val="16"/>
                <w:szCs w:val="16"/>
              </w:rPr>
            </w:pPr>
            <w:r w:rsidRPr="008C20F2">
              <w:rPr>
                <w:sz w:val="16"/>
                <w:szCs w:val="16"/>
              </w:rPr>
              <w:t>3.   </w:t>
            </w:r>
            <w:r w:rsidRPr="008C20F2">
              <w:rPr>
                <w:sz w:val="16"/>
                <w:szCs w:val="16"/>
                <w:lang w:val="sq-AL"/>
              </w:rPr>
              <w:t>Me kusht që detyrimet lëndore të kontratës të vijojnë të përmbushen, përfshirë pagimin dhe përmbushjen e detyrimeve dhe vënien në dispozicion të kolateralit, një masë për parandalimin e krizës ose një masë për menaxhimin e krizës, përfshirë ndodhjen e një ngjarjeje të lidhur drejtpërdrejt me zbatimin e kësaj mase, në vetvete nuk i jep mundësi askujt:</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lang w:val="sq-AL"/>
                    </w:rPr>
                  </w:pPr>
                  <w:r w:rsidRPr="008C20F2">
                    <w:rPr>
                      <w:sz w:val="16"/>
                      <w:szCs w:val="16"/>
                      <w:lang w:val="sq-AL"/>
                    </w:rPr>
                    <w:t>të ushtrojë të drejta zgjidhje, pezullimi, modifikimi, rregullimi llogarish ose kompensimi, përfshirë edhe në lidhje me një kontratë të lidhur nga:</w:t>
                  </w:r>
                </w:p>
                <w:tbl>
                  <w:tblPr>
                    <w:tblW w:w="5000" w:type="pct"/>
                    <w:tblCellSpacing w:w="0" w:type="dxa"/>
                    <w:tblLayout w:type="fixed"/>
                    <w:tblCellMar>
                      <w:left w:w="0" w:type="dxa"/>
                      <w:right w:w="0" w:type="dxa"/>
                    </w:tblCellMar>
                    <w:tblLook w:val="04A0"/>
                  </w:tblPr>
                  <w:tblGrid>
                    <w:gridCol w:w="189"/>
                    <w:gridCol w:w="3342"/>
                  </w:tblGrid>
                  <w:tr w:rsidR="008C20F2" w:rsidRPr="008C20F2" w:rsidTr="009D77EF">
                    <w:trPr>
                      <w:tblCellSpacing w:w="0" w:type="dxa"/>
                    </w:trPr>
                    <w:tc>
                      <w:tcPr>
                        <w:tcW w:w="152" w:type="dxa"/>
                        <w:hideMark/>
                      </w:tcPr>
                      <w:p w:rsidR="00673B31" w:rsidRPr="008C20F2" w:rsidRDefault="00673B31" w:rsidP="008C20F2">
                        <w:pPr>
                          <w:pStyle w:val="Normal1"/>
                          <w:spacing w:before="0"/>
                          <w:rPr>
                            <w:sz w:val="16"/>
                            <w:szCs w:val="16"/>
                          </w:rPr>
                        </w:pPr>
                        <w:r w:rsidRPr="008C20F2">
                          <w:rPr>
                            <w:sz w:val="16"/>
                            <w:szCs w:val="16"/>
                          </w:rPr>
                          <w:t>(i)</w:t>
                        </w:r>
                      </w:p>
                    </w:tc>
                    <w:tc>
                      <w:tcPr>
                        <w:tcW w:w="2684" w:type="dxa"/>
                        <w:hideMark/>
                      </w:tcPr>
                      <w:p w:rsidR="00673B31" w:rsidRPr="008C20F2" w:rsidRDefault="00673B31" w:rsidP="008C20F2">
                        <w:pPr>
                          <w:pStyle w:val="Normal1"/>
                          <w:spacing w:before="0"/>
                          <w:rPr>
                            <w:sz w:val="16"/>
                            <w:szCs w:val="16"/>
                          </w:rPr>
                        </w:pPr>
                        <w:r w:rsidRPr="008C20F2">
                          <w:rPr>
                            <w:sz w:val="16"/>
                            <w:szCs w:val="16"/>
                            <w:lang w:val="sq-AL"/>
                          </w:rPr>
                          <w:t>një filial, kur detyrimet e lindura nga kjo kontratë garantohen ose përndryshe mbështeten nga një subjekt i grupit;</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44"/>
                    <w:gridCol w:w="3287"/>
                  </w:tblGrid>
                  <w:tr w:rsidR="008C20F2" w:rsidRPr="008C20F2" w:rsidTr="009D77EF">
                    <w:trPr>
                      <w:tblCellSpacing w:w="0" w:type="dxa"/>
                    </w:trPr>
                    <w:tc>
                      <w:tcPr>
                        <w:tcW w:w="196" w:type="dxa"/>
                        <w:hideMark/>
                      </w:tcPr>
                      <w:p w:rsidR="00673B31" w:rsidRPr="008C20F2" w:rsidRDefault="00673B31" w:rsidP="008C20F2">
                        <w:pPr>
                          <w:pStyle w:val="Normal1"/>
                          <w:spacing w:before="0"/>
                          <w:rPr>
                            <w:sz w:val="16"/>
                            <w:szCs w:val="16"/>
                          </w:rPr>
                        </w:pPr>
                        <w:r w:rsidRPr="008C20F2">
                          <w:rPr>
                            <w:sz w:val="16"/>
                            <w:szCs w:val="16"/>
                          </w:rPr>
                          <w:t>(ii)</w:t>
                        </w:r>
                      </w:p>
                    </w:tc>
                    <w:tc>
                      <w:tcPr>
                        <w:tcW w:w="2640" w:type="dxa"/>
                        <w:hideMark/>
                      </w:tcPr>
                      <w:p w:rsidR="00673B31" w:rsidRPr="008C20F2" w:rsidRDefault="00673B31" w:rsidP="008C20F2">
                        <w:pPr>
                          <w:pStyle w:val="Normal1"/>
                          <w:spacing w:before="0"/>
                          <w:rPr>
                            <w:sz w:val="16"/>
                            <w:szCs w:val="16"/>
                          </w:rPr>
                        </w:pPr>
                        <w:r w:rsidRPr="008C20F2">
                          <w:rPr>
                            <w:sz w:val="16"/>
                            <w:szCs w:val="16"/>
                            <w:lang w:val="sq-AL"/>
                          </w:rPr>
                          <w:t>cilido subjekt i grupit, kur përfshihen dispozita për mbulimin e kryqëzuar të mosplotësimit të kontratës.</w:t>
                        </w:r>
                      </w:p>
                    </w:tc>
                  </w:tr>
                </w:tbl>
                <w:p w:rsidR="00673B31" w:rsidRPr="008C20F2" w:rsidRDefault="00673B31" w:rsidP="008C20F2">
                  <w:pPr>
                    <w:rPr>
                      <w:sz w:val="16"/>
                      <w:szCs w:val="16"/>
                    </w:rPr>
                  </w:pP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lang w:val="sq-AL"/>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 xml:space="preserve">të marrë në zotërim, të ushtrojë kontroll ose të ekzekutojë çdo garanci të vendosur mbi pronat e institucionit ose subjektit të përmendur në nenin 1, pika 1, shkronja “b”, “c” ose “d” në fjalë ose të çdo subjekti të grupit në lidhje me një kontratë që përfshin </w:t>
                  </w:r>
                  <w:r w:rsidRPr="008C20F2">
                    <w:rPr>
                      <w:sz w:val="16"/>
                      <w:szCs w:val="16"/>
                      <w:lang w:val="sq-AL"/>
                    </w:rPr>
                    <w:lastRenderedPageBreak/>
                    <w:t>dispozita për mbulimin e kryqëzuar të mosplotësimit të kontratës;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të cenojë të drejtat kontraktore të institucionit ose subjektit të përmendur në nenin 1, pika 1, shkronja “b”, “c” ose “d”, në fjalë ose të çdo subjekti të grupit në lidhje me një kontratë që përfshin dispozita për mbulimin e kryqëzuar të mosplotësimit të kontratës.</w:t>
                  </w:r>
                </w:p>
              </w:tc>
            </w:tr>
          </w:tbl>
          <w:p w:rsidR="00673B31" w:rsidRPr="008C20F2" w:rsidRDefault="00673B31" w:rsidP="008C20F2">
            <w:pPr>
              <w:pStyle w:val="Normal1"/>
              <w:spacing w:before="0"/>
              <w:rPr>
                <w:sz w:val="16"/>
                <w:szCs w:val="16"/>
              </w:rPr>
            </w:pPr>
            <w:r w:rsidRPr="008C20F2">
              <w:rPr>
                <w:sz w:val="16"/>
                <w:szCs w:val="16"/>
              </w:rPr>
              <w:t>4.   </w:t>
            </w:r>
            <w:r w:rsidRPr="008C20F2">
              <w:rPr>
                <w:sz w:val="16"/>
                <w:szCs w:val="16"/>
                <w:lang w:val="sq-AL"/>
              </w:rPr>
              <w:t>Ky nen nuk e cenon të drejtën e një personi të ndërmarrë një veprim të përmendur në pikën 3 kur kjo e drejtë lind nga një ngjarje që nuk është masë për parandalimin e krizës, masë për menaxhimin e krizës ose ngjarje e lidhur drejtpërdrejt me zbatimin e një mase të tillë.</w:t>
            </w:r>
          </w:p>
          <w:p w:rsidR="00673B31" w:rsidRPr="008C20F2" w:rsidRDefault="00673B31" w:rsidP="008C20F2">
            <w:pPr>
              <w:pStyle w:val="Normal1"/>
              <w:spacing w:before="0"/>
              <w:rPr>
                <w:sz w:val="16"/>
                <w:szCs w:val="16"/>
              </w:rPr>
            </w:pPr>
            <w:r w:rsidRPr="008C20F2">
              <w:rPr>
                <w:sz w:val="16"/>
                <w:szCs w:val="16"/>
              </w:rPr>
              <w:t>5.   </w:t>
            </w:r>
            <w:r w:rsidRPr="008C20F2">
              <w:rPr>
                <w:sz w:val="16"/>
                <w:szCs w:val="16"/>
                <w:lang w:val="sq-AL"/>
              </w:rPr>
              <w:t>Pezullimi ose kufizimi sipas nenit 69, 70 ose 71 nuk përbën mosplotësim të detyrimit kontraktor në kuptim të pikës 1 ose 2 të këtij neni.</w:t>
            </w:r>
          </w:p>
          <w:p w:rsidR="00673B31" w:rsidRPr="008C20F2" w:rsidRDefault="00673B31" w:rsidP="008C20F2">
            <w:pPr>
              <w:pStyle w:val="Normal1"/>
              <w:spacing w:before="0"/>
              <w:rPr>
                <w:sz w:val="16"/>
                <w:szCs w:val="16"/>
              </w:rPr>
            </w:pPr>
            <w:r w:rsidRPr="008C20F2">
              <w:rPr>
                <w:sz w:val="16"/>
                <w:szCs w:val="16"/>
              </w:rPr>
              <w:t>6.   </w:t>
            </w:r>
            <w:r w:rsidRPr="008C20F2">
              <w:rPr>
                <w:sz w:val="16"/>
                <w:szCs w:val="16"/>
                <w:lang w:val="sq-AL"/>
              </w:rPr>
              <w:t>Dispozitat që përmban ky nen konsiderohen se kanë epërsi mbi dispozitat e detyrueshme sipas nenit 9 të Rregullores (KE) Nr. 593/2008 të Parlamentit Evropian dhe të Këshillit</w:t>
            </w:r>
            <w:hyperlink r:id="rId19" w:anchor="ntr34-L_2014173EN.01019001-E0034" w:history="1">
              <w:r w:rsidRPr="008C20F2">
                <w:rPr>
                  <w:rStyle w:val="Hyperlink"/>
                  <w:color w:val="auto"/>
                  <w:sz w:val="16"/>
                  <w:szCs w:val="16"/>
                  <w:lang w:val="sq-AL"/>
                </w:rPr>
                <w:t> (</w:t>
              </w:r>
              <w:r w:rsidRPr="008C20F2">
                <w:rPr>
                  <w:rStyle w:val="super"/>
                  <w:sz w:val="16"/>
                  <w:szCs w:val="16"/>
                  <w:u w:val="single"/>
                  <w:lang w:val="sq-AL"/>
                </w:rPr>
                <w:t>34</w:t>
              </w:r>
              <w:r w:rsidRPr="008C20F2">
                <w:rPr>
                  <w:rStyle w:val="Hyperlink"/>
                  <w:color w:val="auto"/>
                  <w:sz w:val="16"/>
                  <w:szCs w:val="16"/>
                  <w:lang w:val="sq-AL"/>
                </w:rPr>
                <w:t>)</w:t>
              </w:r>
            </w:hyperlink>
            <w:r w:rsidRPr="008C20F2">
              <w:rPr>
                <w:sz w:val="16"/>
                <w:szCs w:val="16"/>
                <w:lang w:val="sq-AL"/>
              </w:rPr>
              <w:t>.</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51</w:t>
            </w:r>
          </w:p>
          <w:p w:rsidR="00673B31" w:rsidRPr="008C20F2" w:rsidRDefault="00673B31" w:rsidP="008C20F2">
            <w:pPr>
              <w:contextualSpacing/>
              <w:jc w:val="center"/>
              <w:rPr>
                <w:b/>
                <w:sz w:val="16"/>
                <w:szCs w:val="16"/>
                <w:lang w:val="sq-AL"/>
              </w:rPr>
            </w:pPr>
            <w:r w:rsidRPr="008C20F2">
              <w:rPr>
                <w:b/>
                <w:sz w:val="16"/>
                <w:szCs w:val="16"/>
                <w:lang w:val="sq-AL"/>
              </w:rPr>
              <w:t xml:space="preserve">Përjashtimi i kushteve kontraktuale </w:t>
            </w:r>
          </w:p>
          <w:p w:rsidR="00673B31" w:rsidRPr="008C20F2" w:rsidRDefault="00673B31" w:rsidP="008C20F2">
            <w:pPr>
              <w:contextualSpacing/>
              <w:jc w:val="center"/>
              <w:rPr>
                <w:b/>
                <w:sz w:val="16"/>
                <w:szCs w:val="16"/>
                <w:lang w:val="sq-AL"/>
              </w:rPr>
            </w:pPr>
            <w:r w:rsidRPr="008C20F2">
              <w:rPr>
                <w:b/>
                <w:sz w:val="16"/>
                <w:szCs w:val="16"/>
                <w:lang w:val="sq-AL"/>
              </w:rPr>
              <w:t>të caktuara në ndërhyrjen e hershme dhe ndërhyrjen e jashtëzakonshme</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3"/>
                <w:numId w:val="107"/>
              </w:numPr>
              <w:autoSpaceDE w:val="0"/>
              <w:autoSpaceDN w:val="0"/>
              <w:adjustRightInd w:val="0"/>
              <w:ind w:left="426" w:hanging="426"/>
              <w:contextualSpacing/>
              <w:jc w:val="both"/>
              <w:rPr>
                <w:sz w:val="16"/>
                <w:szCs w:val="16"/>
                <w:lang w:val="sq-AL"/>
              </w:rPr>
            </w:pPr>
            <w:r w:rsidRPr="008C20F2">
              <w:rPr>
                <w:sz w:val="16"/>
                <w:szCs w:val="16"/>
                <w:lang w:val="sq-AL"/>
              </w:rPr>
              <w:t>Zbatimi i masave të parashikuara në këtë ligj, duke përfshirë edhe ndodhjen e një ngjarjeje të lidhur drejtpërdrejt me zbatimin e këtyre masave, nuk konsiderohet si një rast mospërmbushjeje ose kusht për fillimin e likuidimit të detyruar, në bazë të së cilave mund të ekzekutohet marrëveshja e kolateralit financiar, me kusht që të vazhdojnë të përmbushen detyrimet thelbësore të kontratës.</w:t>
            </w:r>
          </w:p>
          <w:p w:rsidR="00673B31" w:rsidRPr="008C20F2" w:rsidRDefault="00673B31" w:rsidP="008C20F2">
            <w:pPr>
              <w:numPr>
                <w:ilvl w:val="3"/>
                <w:numId w:val="107"/>
              </w:numPr>
              <w:autoSpaceDE w:val="0"/>
              <w:autoSpaceDN w:val="0"/>
              <w:adjustRightInd w:val="0"/>
              <w:ind w:left="426" w:hanging="426"/>
              <w:contextualSpacing/>
              <w:jc w:val="both"/>
              <w:rPr>
                <w:sz w:val="16"/>
                <w:szCs w:val="16"/>
                <w:lang w:val="sq-AL"/>
              </w:rPr>
            </w:pPr>
            <w:r w:rsidRPr="008C20F2">
              <w:rPr>
                <w:sz w:val="16"/>
                <w:szCs w:val="16"/>
                <w:lang w:val="sq-AL"/>
              </w:rPr>
              <w:t>Pika 1 e këtij neni zbatohet edhe për kontrata të nënshkruara nga:</w:t>
            </w:r>
          </w:p>
          <w:p w:rsidR="00673B31" w:rsidRPr="008C20F2" w:rsidRDefault="00673B31" w:rsidP="008C20F2">
            <w:pPr>
              <w:numPr>
                <w:ilvl w:val="1"/>
                <w:numId w:val="106"/>
              </w:numPr>
              <w:autoSpaceDE w:val="0"/>
              <w:autoSpaceDN w:val="0"/>
              <w:adjustRightInd w:val="0"/>
              <w:ind w:left="851"/>
              <w:contextualSpacing/>
              <w:jc w:val="both"/>
              <w:rPr>
                <w:sz w:val="16"/>
                <w:szCs w:val="16"/>
                <w:lang w:val="sq-AL"/>
              </w:rPr>
            </w:pPr>
            <w:r w:rsidRPr="008C20F2">
              <w:rPr>
                <w:sz w:val="16"/>
                <w:szCs w:val="16"/>
                <w:lang w:val="sq-AL"/>
              </w:rPr>
              <w:t>një shoqëri e kontrolluar e bankës, detyrimet e të cilës garantohen nga banka apo një subjekt tjetër i grupit bankar;</w:t>
            </w:r>
          </w:p>
          <w:p w:rsidR="00673B31" w:rsidRPr="008C20F2" w:rsidRDefault="00673B31" w:rsidP="008C20F2">
            <w:pPr>
              <w:numPr>
                <w:ilvl w:val="1"/>
                <w:numId w:val="106"/>
              </w:numPr>
              <w:autoSpaceDE w:val="0"/>
              <w:autoSpaceDN w:val="0"/>
              <w:adjustRightInd w:val="0"/>
              <w:ind w:left="851"/>
              <w:contextualSpacing/>
              <w:jc w:val="both"/>
              <w:rPr>
                <w:sz w:val="16"/>
                <w:szCs w:val="16"/>
                <w:lang w:val="sq-AL"/>
              </w:rPr>
            </w:pPr>
            <w:r w:rsidRPr="008C20F2">
              <w:rPr>
                <w:sz w:val="16"/>
                <w:szCs w:val="16"/>
                <w:lang w:val="sq-AL"/>
              </w:rPr>
              <w:t>një subjekt i grupit të cilit banka i përket dhe që përmban dispozita për mospërmbushje të ndërsjella.</w:t>
            </w:r>
          </w:p>
          <w:p w:rsidR="00673B31" w:rsidRPr="008C20F2" w:rsidRDefault="00673B31" w:rsidP="008C20F2">
            <w:pPr>
              <w:numPr>
                <w:ilvl w:val="3"/>
                <w:numId w:val="107"/>
              </w:numPr>
              <w:autoSpaceDE w:val="0"/>
              <w:autoSpaceDN w:val="0"/>
              <w:adjustRightInd w:val="0"/>
              <w:ind w:left="426" w:hanging="426"/>
              <w:contextualSpacing/>
              <w:jc w:val="both"/>
              <w:rPr>
                <w:sz w:val="16"/>
                <w:szCs w:val="16"/>
                <w:lang w:val="sq-AL"/>
              </w:rPr>
            </w:pPr>
            <w:r w:rsidRPr="008C20F2">
              <w:rPr>
                <w:sz w:val="16"/>
                <w:szCs w:val="16"/>
                <w:lang w:val="sq-AL"/>
              </w:rPr>
              <w:t xml:space="preserve">Në rast se detyrimet thelbësore të kontratës, përfshirë pagimin dhe përmbushjen e detyrimeve dhe vënien në dispozicion të kolateralit, vijojnë të përmbushen, masat e marra sipas këtij ligji, përfshirë ndodhjen e një ngjarjeje të lidhur drejtpërdrejt me zbatimin e këtyre masave nuk përbën shkak që palët kontraktore: </w:t>
            </w:r>
          </w:p>
          <w:p w:rsidR="00673B31" w:rsidRPr="008C20F2" w:rsidRDefault="00673B31" w:rsidP="008C20F2">
            <w:pPr>
              <w:numPr>
                <w:ilvl w:val="0"/>
                <w:numId w:val="108"/>
              </w:numPr>
              <w:autoSpaceDE w:val="0"/>
              <w:autoSpaceDN w:val="0"/>
              <w:adjustRightInd w:val="0"/>
              <w:contextualSpacing/>
              <w:jc w:val="both"/>
              <w:rPr>
                <w:sz w:val="16"/>
                <w:szCs w:val="16"/>
                <w:lang w:val="sq-AL"/>
              </w:rPr>
            </w:pPr>
            <w:r w:rsidRPr="008C20F2">
              <w:rPr>
                <w:sz w:val="16"/>
                <w:szCs w:val="16"/>
                <w:lang w:val="sq-AL"/>
              </w:rPr>
              <w:t>të ushtrojnë të drejta zgjidhje</w:t>
            </w:r>
            <w:r w:rsidR="002D331D" w:rsidRPr="008C20F2">
              <w:rPr>
                <w:sz w:val="16"/>
                <w:szCs w:val="16"/>
                <w:lang w:val="sq-AL"/>
              </w:rPr>
              <w:t>je</w:t>
            </w:r>
            <w:r w:rsidRPr="008C20F2">
              <w:rPr>
                <w:sz w:val="16"/>
                <w:szCs w:val="16"/>
                <w:lang w:val="sq-AL"/>
              </w:rPr>
              <w:t xml:space="preserve">, pezullimi, modifikimi, kompensimi </w:t>
            </w:r>
            <w:r w:rsidRPr="008C20F2">
              <w:rPr>
                <w:i/>
                <w:sz w:val="16"/>
                <w:szCs w:val="16"/>
                <w:lang w:val="sq-AL"/>
              </w:rPr>
              <w:t>set-off</w:t>
            </w:r>
            <w:r w:rsidRPr="008C20F2">
              <w:rPr>
                <w:sz w:val="16"/>
                <w:szCs w:val="16"/>
                <w:lang w:val="sq-AL"/>
              </w:rPr>
              <w:t xml:space="preserve"> ose kompensimi </w:t>
            </w:r>
            <w:r w:rsidRPr="008C20F2">
              <w:rPr>
                <w:i/>
                <w:sz w:val="16"/>
                <w:szCs w:val="16"/>
                <w:lang w:val="sq-AL"/>
              </w:rPr>
              <w:t>netting</w:t>
            </w:r>
            <w:r w:rsidRPr="008C20F2">
              <w:rPr>
                <w:sz w:val="16"/>
                <w:szCs w:val="16"/>
                <w:lang w:val="sq-AL"/>
              </w:rPr>
              <w:t xml:space="preserve"> në lidhje me një kontratë të lidhur nga :</w:t>
            </w:r>
          </w:p>
          <w:p w:rsidR="00673B31" w:rsidRPr="008C20F2" w:rsidRDefault="00673B31" w:rsidP="008C20F2">
            <w:pPr>
              <w:numPr>
                <w:ilvl w:val="2"/>
                <w:numId w:val="109"/>
              </w:numPr>
              <w:autoSpaceDE w:val="0"/>
              <w:autoSpaceDN w:val="0"/>
              <w:adjustRightInd w:val="0"/>
              <w:contextualSpacing/>
              <w:jc w:val="both"/>
              <w:rPr>
                <w:sz w:val="16"/>
                <w:szCs w:val="16"/>
                <w:lang w:val="sq-AL"/>
              </w:rPr>
            </w:pPr>
            <w:r w:rsidRPr="008C20F2">
              <w:rPr>
                <w:sz w:val="16"/>
                <w:szCs w:val="16"/>
                <w:lang w:val="sq-AL"/>
              </w:rPr>
              <w:t>një filial, kur detyrimet e lindura nga kjo kontratë garantohen nga një subjekt i grupit;</w:t>
            </w:r>
          </w:p>
          <w:p w:rsidR="00673B31" w:rsidRPr="008C20F2" w:rsidRDefault="00673B31" w:rsidP="008C20F2">
            <w:pPr>
              <w:numPr>
                <w:ilvl w:val="2"/>
                <w:numId w:val="109"/>
              </w:numPr>
              <w:autoSpaceDE w:val="0"/>
              <w:autoSpaceDN w:val="0"/>
              <w:adjustRightInd w:val="0"/>
              <w:contextualSpacing/>
              <w:jc w:val="both"/>
              <w:rPr>
                <w:sz w:val="16"/>
                <w:szCs w:val="16"/>
                <w:lang w:val="sq-AL"/>
              </w:rPr>
            </w:pPr>
            <w:r w:rsidRPr="008C20F2">
              <w:rPr>
                <w:sz w:val="16"/>
                <w:szCs w:val="16"/>
                <w:lang w:val="sq-AL"/>
              </w:rPr>
              <w:t>cilido subjekt i grupit, kur përfshihen klauzola  për mospërmbushjen e ndërsjellë të kontratës.</w:t>
            </w:r>
          </w:p>
          <w:p w:rsidR="00673B31" w:rsidRPr="008C20F2" w:rsidRDefault="00673B31" w:rsidP="008C20F2">
            <w:pPr>
              <w:numPr>
                <w:ilvl w:val="1"/>
                <w:numId w:val="107"/>
              </w:numPr>
              <w:autoSpaceDE w:val="0"/>
              <w:autoSpaceDN w:val="0"/>
              <w:adjustRightInd w:val="0"/>
              <w:contextualSpacing/>
              <w:jc w:val="both"/>
              <w:rPr>
                <w:sz w:val="16"/>
                <w:szCs w:val="16"/>
                <w:lang w:val="sq-AL"/>
              </w:rPr>
            </w:pPr>
            <w:r w:rsidRPr="008C20F2">
              <w:rPr>
                <w:sz w:val="16"/>
                <w:szCs w:val="16"/>
                <w:lang w:val="sq-AL"/>
              </w:rPr>
              <w:t>të marrin në zoterim, të ushtroj</w:t>
            </w:r>
            <w:r w:rsidR="002D331D" w:rsidRPr="008C20F2">
              <w:rPr>
                <w:sz w:val="16"/>
                <w:szCs w:val="16"/>
                <w:lang w:val="sq-AL"/>
              </w:rPr>
              <w:t>n</w:t>
            </w:r>
            <w:r w:rsidRPr="008C20F2">
              <w:rPr>
                <w:sz w:val="16"/>
                <w:szCs w:val="16"/>
                <w:lang w:val="sq-AL"/>
              </w:rPr>
              <w:t>ë kontroll ose të ekzekutoj</w:t>
            </w:r>
            <w:r w:rsidR="002D331D" w:rsidRPr="008C20F2">
              <w:rPr>
                <w:sz w:val="16"/>
                <w:szCs w:val="16"/>
                <w:lang w:val="sq-AL"/>
              </w:rPr>
              <w:t>n</w:t>
            </w:r>
            <w:r w:rsidRPr="008C20F2">
              <w:rPr>
                <w:sz w:val="16"/>
                <w:szCs w:val="16"/>
                <w:lang w:val="sq-AL"/>
              </w:rPr>
              <w:t>ë çdo garanci të vendosur mbi pronat e bankës në fjalë ose të çdo subjekti të grupit në lidhje me një kontratë që përfshin klauzolën për mospërmbushjen e ndërsjellë të kontratës;</w:t>
            </w:r>
          </w:p>
          <w:p w:rsidR="00673B31" w:rsidRPr="008C20F2" w:rsidRDefault="00673B31" w:rsidP="008C20F2">
            <w:pPr>
              <w:numPr>
                <w:ilvl w:val="1"/>
                <w:numId w:val="107"/>
              </w:numPr>
              <w:autoSpaceDE w:val="0"/>
              <w:autoSpaceDN w:val="0"/>
              <w:adjustRightInd w:val="0"/>
              <w:contextualSpacing/>
              <w:jc w:val="both"/>
              <w:rPr>
                <w:sz w:val="16"/>
                <w:szCs w:val="16"/>
                <w:lang w:val="sq-AL"/>
              </w:rPr>
            </w:pPr>
            <w:r w:rsidRPr="008C20F2">
              <w:rPr>
                <w:sz w:val="16"/>
                <w:szCs w:val="16"/>
                <w:lang w:val="sq-AL"/>
              </w:rPr>
              <w:t xml:space="preserve">të </w:t>
            </w:r>
            <w:r w:rsidR="002D331D" w:rsidRPr="008C20F2">
              <w:rPr>
                <w:sz w:val="16"/>
                <w:szCs w:val="16"/>
                <w:lang w:val="sq-AL"/>
              </w:rPr>
              <w:t xml:space="preserve">cenojnë </w:t>
            </w:r>
            <w:r w:rsidRPr="008C20F2">
              <w:rPr>
                <w:sz w:val="16"/>
                <w:szCs w:val="16"/>
                <w:lang w:val="sq-AL"/>
              </w:rPr>
              <w:t>të drejtat kontraktore të bankës në fjalë ose të çdo subjekti të grupit në lidhje me një kontratë që përfshin klauzolën për mospërmbushjen e ndërsjelltë të kontratës.</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Përputhshmëri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Paragrafët 4 dhe 5 të nenit 68 të Direktivës nuk janë përfshirë.</w:t>
            </w: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69</w:t>
            </w:r>
          </w:p>
          <w:p w:rsidR="00673B31" w:rsidRPr="008C20F2" w:rsidRDefault="00673B31" w:rsidP="008C20F2">
            <w:pPr>
              <w:pStyle w:val="sti-art"/>
              <w:spacing w:before="0" w:after="0"/>
              <w:rPr>
                <w:sz w:val="16"/>
                <w:szCs w:val="16"/>
                <w:lang w:val="sq-AL"/>
              </w:rPr>
            </w:pPr>
            <w:r w:rsidRPr="008C20F2">
              <w:rPr>
                <w:sz w:val="16"/>
                <w:szCs w:val="16"/>
                <w:lang w:val="sq-AL"/>
              </w:rPr>
              <w:t>Kompetenca për të pezulluar disa detyrime të caktuara</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sigurojnë që autoritetet e zgjidhjes të kenë kompetencën për të pezulluar çdo detyrim për pagesë ose livrim të parashikuar nga çdo kontratë në të cilën është palë institucioni objekt i zgjidhjes që nga publikimi i njoftimit të pezullimit në përputhje me nenin 83, pika 4, deri në mesnatë në Shtetin Anëtar të autoritetit të zgjidhjes të institucionit objekt i zgjidhjes në fund të ditës së punës që pason këtë publikim.</w:t>
            </w:r>
          </w:p>
          <w:p w:rsidR="00673B31" w:rsidRPr="008C20F2" w:rsidRDefault="00673B31" w:rsidP="008C20F2">
            <w:pPr>
              <w:pStyle w:val="Normal1"/>
              <w:spacing w:before="0"/>
              <w:rPr>
                <w:sz w:val="16"/>
                <w:szCs w:val="16"/>
                <w:lang w:val="sq-AL"/>
              </w:rPr>
            </w:pPr>
            <w:r w:rsidRPr="008C20F2">
              <w:rPr>
                <w:sz w:val="16"/>
                <w:szCs w:val="16"/>
                <w:lang w:val="sq-AL"/>
              </w:rPr>
              <w:t>2.   Kur një detyrim për pagesë ose livrim do ta kishte afatin brenda periudhës së pezullimit detyrimi për pagesë ose livrim konsiderohet se e ka afatin menjëherë në përfundim të periudhës së pezullimit.</w:t>
            </w:r>
          </w:p>
          <w:p w:rsidR="00673B31" w:rsidRPr="008C20F2" w:rsidRDefault="00673B31" w:rsidP="008C20F2">
            <w:pPr>
              <w:pStyle w:val="Normal1"/>
              <w:spacing w:before="0"/>
              <w:rPr>
                <w:sz w:val="16"/>
                <w:szCs w:val="16"/>
                <w:lang w:val="sq-AL"/>
              </w:rPr>
            </w:pPr>
            <w:r w:rsidRPr="008C20F2">
              <w:rPr>
                <w:sz w:val="16"/>
                <w:szCs w:val="16"/>
                <w:lang w:val="sq-AL"/>
              </w:rPr>
              <w:t>3.   Nëse detyrimi për pagesë ose livrim i institucionit objekt i zgjidhjes që lind nga një kontratë pezullohen sipas pikës 1, detyrimi për pagesë ose livrim i kundërpalëve të institucionit objekt i zgjidhjes që lind nga kjo kontratë pezullohet për të njëjtën periudhë kohore.</w:t>
            </w:r>
          </w:p>
          <w:p w:rsidR="00673B31" w:rsidRPr="008D451C" w:rsidRDefault="00673B31" w:rsidP="008C20F2">
            <w:pPr>
              <w:pStyle w:val="Normal1"/>
              <w:spacing w:before="0"/>
              <w:rPr>
                <w:sz w:val="16"/>
                <w:szCs w:val="16"/>
                <w:lang w:val="sq-AL"/>
              </w:rPr>
            </w:pPr>
            <w:r w:rsidRPr="008C20F2">
              <w:rPr>
                <w:sz w:val="16"/>
                <w:szCs w:val="16"/>
                <w:lang w:val="sq-AL"/>
              </w:rPr>
              <w:t xml:space="preserve">4.   Pezullimi sipas pikës </w:t>
            </w:r>
            <w:r w:rsidRPr="008D451C">
              <w:rPr>
                <w:sz w:val="16"/>
                <w:szCs w:val="16"/>
                <w:lang w:val="sq-AL"/>
              </w:rPr>
              <w:t>1 nuk zbatohet për:</w:t>
            </w:r>
          </w:p>
          <w:tbl>
            <w:tblPr>
              <w:tblW w:w="5000" w:type="pct"/>
              <w:tblCellSpacing w:w="0" w:type="dxa"/>
              <w:tblLayout w:type="fixed"/>
              <w:tblCellMar>
                <w:left w:w="0" w:type="dxa"/>
                <w:right w:w="0" w:type="dxa"/>
              </w:tblCellMar>
              <w:tblLook w:val="04A0"/>
            </w:tblPr>
            <w:tblGrid>
              <w:gridCol w:w="478"/>
              <w:gridCol w:w="3275"/>
            </w:tblGrid>
            <w:tr w:rsidR="008C20F2" w:rsidRPr="008D451C" w:rsidTr="009D77EF">
              <w:trPr>
                <w:tblCellSpacing w:w="0" w:type="dxa"/>
              </w:trPr>
              <w:tc>
                <w:tcPr>
                  <w:tcW w:w="384" w:type="dxa"/>
                  <w:hideMark/>
                </w:tcPr>
                <w:p w:rsidR="00673B31" w:rsidRPr="008D451C" w:rsidRDefault="00673B31" w:rsidP="008C20F2">
                  <w:pPr>
                    <w:pStyle w:val="Normal1"/>
                    <w:spacing w:before="0"/>
                    <w:rPr>
                      <w:sz w:val="16"/>
                      <w:szCs w:val="16"/>
                    </w:rPr>
                  </w:pPr>
                  <w:r w:rsidRPr="008D451C">
                    <w:rPr>
                      <w:sz w:val="16"/>
                      <w:szCs w:val="16"/>
                    </w:rPr>
                    <w:t>(a)</w:t>
                  </w:r>
                </w:p>
              </w:tc>
              <w:tc>
                <w:tcPr>
                  <w:tcW w:w="2630" w:type="dxa"/>
                  <w:hideMark/>
                </w:tcPr>
                <w:p w:rsidR="00673B31" w:rsidRPr="008D451C" w:rsidRDefault="00673B31" w:rsidP="008C20F2">
                  <w:pPr>
                    <w:pStyle w:val="Normal1"/>
                    <w:spacing w:before="0"/>
                    <w:rPr>
                      <w:sz w:val="16"/>
                      <w:szCs w:val="16"/>
                    </w:rPr>
                  </w:pPr>
                  <w:r w:rsidRPr="008D451C">
                    <w:rPr>
                      <w:sz w:val="16"/>
                      <w:szCs w:val="16"/>
                      <w:lang w:val="sq-AL"/>
                    </w:rPr>
                    <w:t>depozitat e lejuara;</w:t>
                  </w:r>
                </w:p>
              </w:tc>
            </w:tr>
          </w:tbl>
          <w:p w:rsidR="00673B31" w:rsidRPr="008D451C"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D451C" w:rsidTr="009D77EF">
              <w:trPr>
                <w:tblCellSpacing w:w="0" w:type="dxa"/>
              </w:trPr>
              <w:tc>
                <w:tcPr>
                  <w:tcW w:w="187" w:type="dxa"/>
                  <w:hideMark/>
                </w:tcPr>
                <w:p w:rsidR="00673B31" w:rsidRPr="008D451C" w:rsidRDefault="00673B31" w:rsidP="008C20F2">
                  <w:pPr>
                    <w:pStyle w:val="Normal1"/>
                    <w:spacing w:before="0"/>
                    <w:rPr>
                      <w:sz w:val="16"/>
                      <w:szCs w:val="16"/>
                    </w:rPr>
                  </w:pPr>
                  <w:r w:rsidRPr="008D451C">
                    <w:rPr>
                      <w:sz w:val="16"/>
                      <w:szCs w:val="16"/>
                    </w:rPr>
                    <w:t>(b)</w:t>
                  </w:r>
                </w:p>
              </w:tc>
              <w:tc>
                <w:tcPr>
                  <w:tcW w:w="2827" w:type="dxa"/>
                  <w:hideMark/>
                </w:tcPr>
                <w:p w:rsidR="00673B31" w:rsidRPr="008D451C" w:rsidRDefault="00673B31" w:rsidP="008C20F2">
                  <w:pPr>
                    <w:pStyle w:val="Normal1"/>
                    <w:spacing w:before="0"/>
                    <w:rPr>
                      <w:sz w:val="16"/>
                      <w:szCs w:val="16"/>
                    </w:rPr>
                  </w:pPr>
                  <w:r w:rsidRPr="008D451C">
                    <w:rPr>
                      <w:sz w:val="16"/>
                      <w:szCs w:val="16"/>
                      <w:lang w:val="sq-AL"/>
                    </w:rPr>
                    <w:t>detyrimet për pagesë dhe livrim kundrejt sistemeve ose subjekteve shfrytëzuese të sistemeve të projektuara në kuptim të Direktivës 98/26/KE, kundërpalëve qendrore dhe bankave qendrore;</w:t>
                  </w:r>
                </w:p>
              </w:tc>
            </w:tr>
          </w:tbl>
          <w:p w:rsidR="00673B31" w:rsidRPr="008D451C"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D451C" w:rsidTr="009D77EF">
              <w:trPr>
                <w:tblCellSpacing w:w="0" w:type="dxa"/>
              </w:trPr>
              <w:tc>
                <w:tcPr>
                  <w:tcW w:w="178" w:type="dxa"/>
                  <w:hideMark/>
                </w:tcPr>
                <w:p w:rsidR="00673B31" w:rsidRPr="008D451C" w:rsidRDefault="00673B31" w:rsidP="008C20F2">
                  <w:pPr>
                    <w:pStyle w:val="Normal1"/>
                    <w:spacing w:before="0"/>
                    <w:rPr>
                      <w:sz w:val="16"/>
                      <w:szCs w:val="16"/>
                    </w:rPr>
                  </w:pPr>
                  <w:r w:rsidRPr="008D451C">
                    <w:rPr>
                      <w:sz w:val="16"/>
                      <w:szCs w:val="16"/>
                    </w:rPr>
                    <w:t>(c)</w:t>
                  </w:r>
                </w:p>
              </w:tc>
              <w:tc>
                <w:tcPr>
                  <w:tcW w:w="2836" w:type="dxa"/>
                  <w:hideMark/>
                </w:tcPr>
                <w:p w:rsidR="00673B31" w:rsidRPr="008D451C" w:rsidRDefault="00673B31" w:rsidP="008C20F2">
                  <w:pPr>
                    <w:pStyle w:val="Normal1"/>
                    <w:spacing w:before="0"/>
                    <w:rPr>
                      <w:sz w:val="16"/>
                      <w:szCs w:val="16"/>
                    </w:rPr>
                  </w:pPr>
                  <w:r w:rsidRPr="008D451C">
                    <w:rPr>
                      <w:sz w:val="16"/>
                      <w:szCs w:val="16"/>
                      <w:lang w:val="sq-AL"/>
                    </w:rPr>
                    <w:t>të drejtave të kërkueshme të lejuara në kuptim të Direktivës 97/9/KE.</w:t>
                  </w:r>
                  <w:r w:rsidR="00DE21F3" w:rsidRPr="008D451C">
                    <w:rPr>
                      <w:sz w:val="16"/>
                      <w:szCs w:val="16"/>
                      <w:lang w:val="sq-AL"/>
                    </w:rPr>
                    <w:t xml:space="preserve"> </w:t>
                  </w:r>
                </w:p>
              </w:tc>
            </w:tr>
          </w:tbl>
          <w:p w:rsidR="00673B31" w:rsidRPr="008C20F2" w:rsidRDefault="00673B31" w:rsidP="008C20F2">
            <w:pPr>
              <w:pStyle w:val="Normal1"/>
              <w:spacing w:before="0"/>
              <w:rPr>
                <w:sz w:val="16"/>
                <w:szCs w:val="16"/>
              </w:rPr>
            </w:pPr>
            <w:r w:rsidRPr="008D451C">
              <w:rPr>
                <w:sz w:val="16"/>
                <w:szCs w:val="16"/>
              </w:rPr>
              <w:t>5.   </w:t>
            </w:r>
            <w:r w:rsidRPr="008D451C">
              <w:rPr>
                <w:sz w:val="16"/>
                <w:szCs w:val="16"/>
                <w:lang w:val="sq-AL"/>
              </w:rPr>
              <w:t>Gjatë ushtrimit të kompetencës sipas këtij neni, autoritetet e zgjidhjes mbajnë në konsideratë</w:t>
            </w:r>
            <w:r w:rsidRPr="008C20F2">
              <w:rPr>
                <w:sz w:val="16"/>
                <w:szCs w:val="16"/>
                <w:lang w:val="sq-AL"/>
              </w:rPr>
              <w:t xml:space="preserve"> efektin që mund të ketë ushtrimi i kësaj kompetence në funksionimin e rregullt të tregjeve financiare.</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52</w:t>
            </w:r>
          </w:p>
          <w:p w:rsidR="00673B31" w:rsidRPr="008C20F2" w:rsidRDefault="00673B31" w:rsidP="008C20F2">
            <w:pPr>
              <w:contextualSpacing/>
              <w:jc w:val="center"/>
              <w:rPr>
                <w:b/>
                <w:sz w:val="16"/>
                <w:szCs w:val="16"/>
                <w:lang w:val="sq-AL"/>
              </w:rPr>
            </w:pPr>
            <w:r w:rsidRPr="008C20F2">
              <w:rPr>
                <w:b/>
                <w:sz w:val="16"/>
                <w:szCs w:val="16"/>
                <w:lang w:val="sq-AL"/>
              </w:rPr>
              <w:t>Kompetenca për të pezulluar detyrime të caktuara</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0"/>
                <w:numId w:val="110"/>
              </w:numPr>
              <w:autoSpaceDE w:val="0"/>
              <w:autoSpaceDN w:val="0"/>
              <w:adjustRightInd w:val="0"/>
              <w:spacing w:before="0" w:line="240" w:lineRule="auto"/>
              <w:rPr>
                <w:rFonts w:ascii="Times New Roman" w:hAnsi="Times New Roman" w:cs="Times New Roman"/>
                <w:spacing w:val="0"/>
                <w:sz w:val="16"/>
                <w:szCs w:val="16"/>
                <w:lang w:val="sq-AL"/>
              </w:rPr>
            </w:pPr>
            <w:r w:rsidRPr="008C20F2">
              <w:rPr>
                <w:rFonts w:ascii="Times New Roman" w:hAnsi="Times New Roman" w:cs="Times New Roman"/>
                <w:sz w:val="16"/>
                <w:szCs w:val="16"/>
                <w:lang w:val="sq-AL"/>
              </w:rPr>
              <w:t>Autoriteti i Ndërhyrjes së Jashtëzakonshme</w:t>
            </w:r>
            <w:r w:rsidRPr="008C20F2">
              <w:rPr>
                <w:rFonts w:ascii="Times New Roman" w:hAnsi="Times New Roman" w:cs="Times New Roman"/>
                <w:spacing w:val="0"/>
                <w:sz w:val="16"/>
                <w:szCs w:val="16"/>
                <w:lang w:val="sq-AL"/>
              </w:rPr>
              <w:t xml:space="preserve"> ka të drejtë të urdhërojë pezullimin e pagesave dhe shlyerjen e detyrimeve të cilat lindin nga një kontratë në të cilën banka në ndërhyrje të jashtëzakonshme është palë dhe ta publikojë atë urdhër sipas parashikimeve të nenit 66 të këtij ligji. Ky pezullim ka efekt për të dy palët kontraktore.</w:t>
            </w:r>
          </w:p>
          <w:p w:rsidR="00673B31" w:rsidRPr="008C20F2" w:rsidRDefault="00673B31" w:rsidP="008C20F2">
            <w:pPr>
              <w:pStyle w:val="ListParagraph"/>
              <w:numPr>
                <w:ilvl w:val="0"/>
                <w:numId w:val="110"/>
              </w:numPr>
              <w:autoSpaceDE w:val="0"/>
              <w:autoSpaceDN w:val="0"/>
              <w:adjustRightInd w:val="0"/>
              <w:spacing w:before="0" w:line="240" w:lineRule="auto"/>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Autoriteti përcakton në urdhër ditën dhe orën kur pezullimi hyn në fuqi dhe publikon atë sipas nenit 66 të këtij ligji.</w:t>
            </w:r>
          </w:p>
          <w:p w:rsidR="00673B31" w:rsidRPr="008C20F2" w:rsidRDefault="00673B31" w:rsidP="008C20F2">
            <w:pPr>
              <w:pStyle w:val="ListParagraph"/>
              <w:numPr>
                <w:ilvl w:val="0"/>
                <w:numId w:val="110"/>
              </w:numPr>
              <w:autoSpaceDE w:val="0"/>
              <w:autoSpaceDN w:val="0"/>
              <w:adjustRightInd w:val="0"/>
              <w:spacing w:before="0" w:line="240" w:lineRule="auto"/>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Pezullimi i parashikuar në pikën 1 të këtij neni, zbatohet duke filluar nga momenti i përcaktuar në pikën 2 të këtij neni, dhe zgjat deri në mesnatën e ditës pasuese të punës duke filluar nga dita e specifikuar në vendim.</w:t>
            </w:r>
          </w:p>
          <w:p w:rsidR="00673B31" w:rsidRPr="008C20F2" w:rsidRDefault="00673B31" w:rsidP="008C20F2">
            <w:pPr>
              <w:pStyle w:val="ListParagraph"/>
              <w:numPr>
                <w:ilvl w:val="0"/>
                <w:numId w:val="110"/>
              </w:numPr>
              <w:autoSpaceDE w:val="0"/>
              <w:autoSpaceDN w:val="0"/>
              <w:adjustRightInd w:val="0"/>
              <w:spacing w:before="0" w:line="240" w:lineRule="auto"/>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Kur një pagesë apo detyrim bëhet i kërkueshëm gjatë periudhës së pezu</w:t>
            </w:r>
            <w:r w:rsidR="002D331D" w:rsidRPr="008C20F2">
              <w:rPr>
                <w:rFonts w:ascii="Times New Roman" w:hAnsi="Times New Roman" w:cs="Times New Roman"/>
                <w:spacing w:val="0"/>
                <w:sz w:val="16"/>
                <w:szCs w:val="16"/>
                <w:lang w:val="sq-AL"/>
              </w:rPr>
              <w:t>l</w:t>
            </w:r>
            <w:r w:rsidRPr="008C20F2">
              <w:rPr>
                <w:rFonts w:ascii="Times New Roman" w:hAnsi="Times New Roman" w:cs="Times New Roman"/>
                <w:spacing w:val="0"/>
                <w:sz w:val="16"/>
                <w:szCs w:val="16"/>
                <w:lang w:val="sq-AL"/>
              </w:rPr>
              <w:t>limit, pagesa ose shlyerja bëhet menjëherë pas mbarimit të periudhës së pezullimit.</w:t>
            </w:r>
          </w:p>
          <w:p w:rsidR="00673B31" w:rsidRPr="008C20F2" w:rsidRDefault="00673B31" w:rsidP="008C20F2">
            <w:pPr>
              <w:pStyle w:val="ListParagraph"/>
              <w:numPr>
                <w:ilvl w:val="0"/>
                <w:numId w:val="110"/>
              </w:numPr>
              <w:autoSpaceDE w:val="0"/>
              <w:autoSpaceDN w:val="0"/>
              <w:adjustRightInd w:val="0"/>
              <w:spacing w:before="0" w:line="240" w:lineRule="auto"/>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Si përjashtim nga parashikimet e pikës 1 të këtij neni, vendimi për pezullim nuk zbatohet për:</w:t>
            </w:r>
          </w:p>
          <w:p w:rsidR="00673B31" w:rsidRPr="008C20F2" w:rsidRDefault="00673B31" w:rsidP="008C20F2">
            <w:pPr>
              <w:numPr>
                <w:ilvl w:val="0"/>
                <w:numId w:val="111"/>
              </w:numPr>
              <w:autoSpaceDE w:val="0"/>
              <w:autoSpaceDN w:val="0"/>
              <w:adjustRightInd w:val="0"/>
              <w:contextualSpacing/>
              <w:jc w:val="both"/>
              <w:rPr>
                <w:sz w:val="16"/>
                <w:szCs w:val="16"/>
                <w:lang w:val="sq-AL"/>
              </w:rPr>
            </w:pPr>
            <w:r w:rsidRPr="008C20F2">
              <w:rPr>
                <w:sz w:val="16"/>
                <w:szCs w:val="16"/>
                <w:lang w:val="sq-AL"/>
              </w:rPr>
              <w:t>depozitat e siguruara në përputhje me ligjin nr. 53/2014, datë 22.05.2014  "</w:t>
            </w:r>
            <w:r w:rsidRPr="008C20F2">
              <w:rPr>
                <w:i/>
                <w:sz w:val="16"/>
                <w:szCs w:val="16"/>
                <w:lang w:val="sq-AL"/>
              </w:rPr>
              <w:t>Për sigurimin e depozitave</w:t>
            </w:r>
            <w:r w:rsidRPr="008C20F2">
              <w:rPr>
                <w:sz w:val="16"/>
                <w:szCs w:val="16"/>
                <w:lang w:val="sq-AL"/>
              </w:rPr>
              <w:t>"i ndryshuar;</w:t>
            </w:r>
          </w:p>
          <w:p w:rsidR="00673B31" w:rsidRPr="008C20F2" w:rsidRDefault="00673B31" w:rsidP="008C20F2">
            <w:pPr>
              <w:numPr>
                <w:ilvl w:val="0"/>
                <w:numId w:val="111"/>
              </w:numPr>
              <w:autoSpaceDE w:val="0"/>
              <w:autoSpaceDN w:val="0"/>
              <w:adjustRightInd w:val="0"/>
              <w:contextualSpacing/>
              <w:jc w:val="both"/>
              <w:rPr>
                <w:sz w:val="16"/>
                <w:szCs w:val="16"/>
                <w:lang w:val="sq-AL"/>
              </w:rPr>
            </w:pPr>
            <w:r w:rsidRPr="008C20F2">
              <w:rPr>
                <w:sz w:val="16"/>
                <w:szCs w:val="16"/>
                <w:lang w:val="sq-AL"/>
              </w:rPr>
              <w:t xml:space="preserve">pagesa dhe shlyerja e detyrimeve ndaj sistemeve dhe operatorëve të sistemeve të </w:t>
            </w:r>
            <w:r w:rsidR="002D331D" w:rsidRPr="008C20F2">
              <w:rPr>
                <w:sz w:val="16"/>
                <w:szCs w:val="16"/>
                <w:lang w:val="sq-AL"/>
              </w:rPr>
              <w:t xml:space="preserve">pagesavete përcaktuar </w:t>
            </w:r>
            <w:r w:rsidRPr="008C20F2">
              <w:rPr>
                <w:sz w:val="16"/>
                <w:szCs w:val="16"/>
                <w:lang w:val="sq-AL"/>
              </w:rPr>
              <w:t>në ligjin nr. 133/2013, datë 29.04.2013 "</w:t>
            </w:r>
            <w:r w:rsidRPr="008C20F2">
              <w:rPr>
                <w:i/>
                <w:sz w:val="16"/>
                <w:szCs w:val="16"/>
                <w:lang w:val="sq-AL"/>
              </w:rPr>
              <w:t>Për sistemin e pagesave</w:t>
            </w:r>
            <w:r w:rsidRPr="008C20F2">
              <w:rPr>
                <w:sz w:val="16"/>
                <w:szCs w:val="16"/>
                <w:lang w:val="sq-AL"/>
              </w:rPr>
              <w:t>".</w:t>
            </w:r>
          </w:p>
          <w:p w:rsidR="00673B31" w:rsidRPr="008C20F2" w:rsidRDefault="00673B31" w:rsidP="008C20F2">
            <w:pPr>
              <w:pStyle w:val="ListParagraph"/>
              <w:numPr>
                <w:ilvl w:val="0"/>
                <w:numId w:val="110"/>
              </w:numPr>
              <w:autoSpaceDE w:val="0"/>
              <w:autoSpaceDN w:val="0"/>
              <w:adjustRightInd w:val="0"/>
              <w:spacing w:before="0" w:line="240" w:lineRule="auto"/>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 xml:space="preserve">Autoriteti </w:t>
            </w:r>
            <w:r w:rsidRPr="008C20F2">
              <w:rPr>
                <w:rFonts w:ascii="Times New Roman" w:hAnsi="Times New Roman" w:cs="Times New Roman"/>
                <w:sz w:val="16"/>
                <w:szCs w:val="16"/>
                <w:lang w:val="sq-AL"/>
              </w:rPr>
              <w:t>i Ndërhyrjes së Jashtëzakonshme</w:t>
            </w:r>
            <w:r w:rsidRPr="008C20F2">
              <w:rPr>
                <w:rFonts w:ascii="Times New Roman" w:hAnsi="Times New Roman" w:cs="Times New Roman"/>
                <w:spacing w:val="0"/>
                <w:sz w:val="16"/>
                <w:szCs w:val="16"/>
                <w:lang w:val="sq-AL"/>
              </w:rPr>
              <w:t xml:space="preserve"> duhet të marrë në konsideratë ndikimin që mund të ketë ushtrimi i kompetencës të përcaktuar në pikën 1 të këtij neni në funksionimin e tregut financiar.</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Përputshmëri e p</w:t>
            </w:r>
            <w:r w:rsidR="00671A70">
              <w:rPr>
                <w:sz w:val="16"/>
                <w:szCs w:val="16"/>
                <w:lang w:val="sq-AL"/>
              </w:rPr>
              <w:t>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70</w:t>
            </w:r>
          </w:p>
          <w:p w:rsidR="00673B31" w:rsidRPr="008C20F2" w:rsidRDefault="00673B31" w:rsidP="008C20F2">
            <w:pPr>
              <w:pStyle w:val="sti-art"/>
              <w:spacing w:before="0" w:after="0"/>
              <w:rPr>
                <w:sz w:val="16"/>
                <w:szCs w:val="16"/>
                <w:lang w:val="sq-AL"/>
              </w:rPr>
            </w:pPr>
            <w:r w:rsidRPr="008C20F2">
              <w:rPr>
                <w:sz w:val="16"/>
                <w:szCs w:val="16"/>
                <w:lang w:val="sq-AL"/>
              </w:rPr>
              <w:t>Kompetenca për të kufizuar ekzekutimin e interesave mbi garancinë</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D451C" w:rsidRDefault="00673B31" w:rsidP="008C20F2">
            <w:pPr>
              <w:pStyle w:val="Normal1"/>
              <w:spacing w:before="0"/>
              <w:rPr>
                <w:sz w:val="16"/>
                <w:szCs w:val="16"/>
                <w:lang w:val="sq-AL"/>
              </w:rPr>
            </w:pPr>
            <w:r w:rsidRPr="008C20F2">
              <w:rPr>
                <w:sz w:val="16"/>
                <w:szCs w:val="16"/>
                <w:lang w:val="sq-AL"/>
              </w:rPr>
              <w:t xml:space="preserve">1.   Shtetet Anëtare sigurojnë që autoritetet e zgjidhjes të kenë kompetencën për të kufizuar kreditorët me garanci të institucionit objekt i zgjidhjes që të mos ekzekutojnë interesat mbi garancinë të vendosur mbi aktive të këtij institucioni objekt i </w:t>
            </w:r>
            <w:r w:rsidRPr="008D451C">
              <w:rPr>
                <w:sz w:val="16"/>
                <w:szCs w:val="16"/>
                <w:lang w:val="sq-AL"/>
              </w:rPr>
              <w:t>zgjidhjes që nga publikimi i njoftimit të kufizimit në përputhje me nenin 83, pika 4, deri në mesnatë në Shtetin Anëtar të autoritetit të zgjidhjes të institucionit objekt i zgjidhjes në fund të ditës së punës që pason këtë publikim.</w:t>
            </w:r>
          </w:p>
          <w:p w:rsidR="00673B31" w:rsidRPr="008D451C" w:rsidRDefault="00673B31" w:rsidP="008C20F2">
            <w:pPr>
              <w:pStyle w:val="Normal1"/>
              <w:spacing w:before="0"/>
              <w:rPr>
                <w:sz w:val="16"/>
                <w:szCs w:val="16"/>
                <w:lang w:val="sq-AL"/>
              </w:rPr>
            </w:pPr>
            <w:r w:rsidRPr="008D451C">
              <w:rPr>
                <w:sz w:val="16"/>
                <w:szCs w:val="16"/>
                <w:lang w:val="sq-AL"/>
              </w:rPr>
              <w:t>2.   Autoritetet e zgjidhjes nuk e ushtrojnë kompetencën e përmendur në pikën 1 në lidhje me asnjë interes mbi garancinë që kanë subjektet shfrytëzuese të sistemeve të projektuara në kuptim të Direktivës 98/26/KE, kundërpalët qendrore dhe bankat qendrore mbi aktivet e lëna peng ose e vëna në dispozicion si kolateral nga institucioni objekt i zgjidhjes.</w:t>
            </w:r>
          </w:p>
          <w:p w:rsidR="00673B31" w:rsidRPr="008C20F2" w:rsidRDefault="00673B31" w:rsidP="008C20F2">
            <w:pPr>
              <w:pStyle w:val="Normal1"/>
              <w:spacing w:before="0"/>
              <w:rPr>
                <w:sz w:val="16"/>
                <w:szCs w:val="16"/>
                <w:lang w:val="sq-AL"/>
              </w:rPr>
            </w:pPr>
            <w:r w:rsidRPr="008D451C">
              <w:rPr>
                <w:sz w:val="16"/>
                <w:szCs w:val="16"/>
                <w:lang w:val="sq-AL"/>
              </w:rPr>
              <w:t>3.   Kur zbatohet neni 80, autoritetet e zgjidhjes sigurojnë që çdo kufizim i vendosur në bazë të kompetencës së përmendur në pikën 1 të këtij neni të jetë i njëtrajtshëm për të gjitha subjektet e grupit në lidhje me të cilët ndërmerret një veprim për zgjidhjen.</w:t>
            </w:r>
          </w:p>
          <w:p w:rsidR="00673B31" w:rsidRPr="008C20F2" w:rsidRDefault="00673B31" w:rsidP="008C20F2">
            <w:pPr>
              <w:pStyle w:val="Normal1"/>
              <w:spacing w:before="0"/>
              <w:rPr>
                <w:sz w:val="16"/>
                <w:szCs w:val="16"/>
                <w:lang w:val="sq-AL"/>
              </w:rPr>
            </w:pPr>
            <w:r w:rsidRPr="008C20F2">
              <w:rPr>
                <w:sz w:val="16"/>
                <w:szCs w:val="16"/>
                <w:lang w:val="sq-AL"/>
              </w:rPr>
              <w:t>4.   Gjatë ushtrimit të kompetencës sipas këtij neni, autoritetet e zgjidhjes mbajnë në konsideratë efektin që mund të ketë ushtrimi i kësaj kompetence në funksionimin e rregullt të tregjeve financiare.</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53</w:t>
            </w:r>
          </w:p>
          <w:p w:rsidR="00673B31" w:rsidRPr="008C20F2" w:rsidRDefault="00673B31" w:rsidP="008C20F2">
            <w:pPr>
              <w:contextualSpacing/>
              <w:jc w:val="center"/>
              <w:rPr>
                <w:sz w:val="16"/>
                <w:szCs w:val="16"/>
                <w:lang w:val="sq-AL"/>
              </w:rPr>
            </w:pPr>
            <w:r w:rsidRPr="008C20F2">
              <w:rPr>
                <w:b/>
                <w:sz w:val="16"/>
                <w:szCs w:val="16"/>
                <w:lang w:val="sq-AL"/>
              </w:rPr>
              <w:t xml:space="preserve">Kompetenca për të pezulluar përkohësisht ekzekutimin e mjeteve që sigurojnë ekzekutimin e detyrimeve </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3"/>
                <w:numId w:val="97"/>
              </w:numPr>
              <w:autoSpaceDE w:val="0"/>
              <w:autoSpaceDN w:val="0"/>
              <w:adjustRightInd w:val="0"/>
              <w:spacing w:before="0" w:line="240" w:lineRule="auto"/>
              <w:ind w:left="426" w:hanging="284"/>
              <w:rPr>
                <w:rFonts w:ascii="Times New Roman" w:hAnsi="Times New Roman" w:cs="Times New Roman"/>
                <w:spacing w:val="0"/>
                <w:sz w:val="16"/>
                <w:szCs w:val="16"/>
                <w:lang w:val="sq-AL"/>
              </w:rPr>
            </w:pPr>
            <w:r w:rsidRPr="008C20F2">
              <w:rPr>
                <w:rFonts w:ascii="Times New Roman" w:hAnsi="Times New Roman" w:cs="Times New Roman"/>
                <w:sz w:val="16"/>
                <w:szCs w:val="16"/>
                <w:lang w:val="sq-AL"/>
              </w:rPr>
              <w:t>Autoriteti i Ndërhyrjes së Jashtëzakonshme</w:t>
            </w:r>
            <w:r w:rsidRPr="008C20F2">
              <w:rPr>
                <w:rFonts w:ascii="Times New Roman" w:hAnsi="Times New Roman" w:cs="Times New Roman"/>
                <w:spacing w:val="0"/>
                <w:sz w:val="16"/>
                <w:szCs w:val="16"/>
                <w:lang w:val="sq-AL"/>
              </w:rPr>
              <w:t xml:space="preserve"> ka të drejtë të urdhërojë pezullimin e ekzekutimit nga kreditorët mbi pasuritë e bankës që është vendosur në ndërhyrje të jashtëzakonshme, të cilat shërbejnë si mjete që sigurojnë  ekzekutimin e detyrimeve. Autoriteti i Ndërhyrjes së Jashtëzakonshme e publikon menjëherë këtë urdhër sipas mënyrës së përcaktuar në nenin 66 të këtij ligji duke specifikuar ditën dhe orën kur pezullimi hyn në fuqi. Pezullimi i ekzekutimit zgjat deri në mesnatën e ditës pasuese të punës duke filluar nga data e publikimit të urdhrit sipas nenit 66 të këtij ligji.</w:t>
            </w:r>
          </w:p>
          <w:p w:rsidR="00673B31" w:rsidRPr="008C20F2" w:rsidRDefault="00673B31" w:rsidP="008C20F2">
            <w:pPr>
              <w:pStyle w:val="ListParagraph"/>
              <w:numPr>
                <w:ilvl w:val="3"/>
                <w:numId w:val="97"/>
              </w:numPr>
              <w:autoSpaceDE w:val="0"/>
              <w:autoSpaceDN w:val="0"/>
              <w:adjustRightInd w:val="0"/>
              <w:spacing w:before="0" w:line="240" w:lineRule="auto"/>
              <w:ind w:left="426" w:hanging="426"/>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 xml:space="preserve">Si përjashtim nga pika 1 e këtij neni, urdhëri për pezullim nuk zbatohet për pasuritë e bankës të dhëna si kolateral në sistemet dhe operatorët e sistemeve të rregulluara nga </w:t>
            </w:r>
            <w:r w:rsidRPr="008C20F2">
              <w:rPr>
                <w:rFonts w:ascii="Times New Roman" w:hAnsi="Times New Roman" w:cs="Times New Roman"/>
                <w:sz w:val="16"/>
                <w:szCs w:val="16"/>
                <w:lang w:val="sq-AL"/>
              </w:rPr>
              <w:t>ligji nr. 133/2013, datë 29.04.2013 "</w:t>
            </w:r>
            <w:r w:rsidRPr="008C20F2">
              <w:rPr>
                <w:rFonts w:ascii="Times New Roman" w:hAnsi="Times New Roman" w:cs="Times New Roman"/>
                <w:i/>
                <w:sz w:val="16"/>
                <w:szCs w:val="16"/>
                <w:lang w:val="sq-AL"/>
              </w:rPr>
              <w:t>Për sistemin e pagesave</w:t>
            </w:r>
            <w:r w:rsidRPr="008C20F2">
              <w:rPr>
                <w:rFonts w:ascii="Times New Roman" w:hAnsi="Times New Roman" w:cs="Times New Roman"/>
                <w:sz w:val="16"/>
                <w:szCs w:val="16"/>
                <w:lang w:val="sq-AL"/>
              </w:rPr>
              <w:t>";</w:t>
            </w:r>
            <w:r w:rsidRPr="008C20F2">
              <w:rPr>
                <w:rFonts w:ascii="Times New Roman" w:hAnsi="Times New Roman" w:cs="Times New Roman"/>
                <w:spacing w:val="0"/>
                <w:sz w:val="16"/>
                <w:szCs w:val="16"/>
                <w:lang w:val="sq-AL"/>
              </w:rPr>
              <w:t xml:space="preserve">. </w:t>
            </w:r>
          </w:p>
          <w:p w:rsidR="00673B31" w:rsidRPr="008C20F2" w:rsidRDefault="00673B31" w:rsidP="008C20F2">
            <w:pPr>
              <w:pStyle w:val="ListParagraph"/>
              <w:numPr>
                <w:ilvl w:val="3"/>
                <w:numId w:val="97"/>
              </w:numPr>
              <w:autoSpaceDE w:val="0"/>
              <w:autoSpaceDN w:val="0"/>
              <w:adjustRightInd w:val="0"/>
              <w:spacing w:before="0" w:line="240" w:lineRule="auto"/>
              <w:ind w:left="426" w:hanging="426"/>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 xml:space="preserve"> Autoriteti </w:t>
            </w:r>
            <w:r w:rsidRPr="008C20F2">
              <w:rPr>
                <w:rFonts w:ascii="Times New Roman" w:hAnsi="Times New Roman" w:cs="Times New Roman"/>
                <w:sz w:val="16"/>
                <w:szCs w:val="16"/>
                <w:lang w:val="sq-AL"/>
              </w:rPr>
              <w:t>i Ndërhyrjes së Jashtëzakonshme</w:t>
            </w:r>
            <w:r w:rsidRPr="008C20F2">
              <w:rPr>
                <w:rFonts w:ascii="Times New Roman" w:hAnsi="Times New Roman" w:cs="Times New Roman"/>
                <w:spacing w:val="0"/>
                <w:sz w:val="16"/>
                <w:szCs w:val="16"/>
                <w:lang w:val="sq-AL"/>
              </w:rPr>
              <w:t xml:space="preserve"> duhet të marrë në konsideratë ndikimin që mund të ketë ushtrimi i kompetencës të përcaktuar në pikën 1 të këtij neni mbi funksionimin e tregut financiar.</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671A70">
            <w:pPr>
              <w:jc w:val="both"/>
              <w:rPr>
                <w:sz w:val="16"/>
                <w:szCs w:val="16"/>
                <w:lang w:val="sq-AL"/>
              </w:rPr>
            </w:pPr>
            <w:r w:rsidRPr="008C20F2">
              <w:rPr>
                <w:sz w:val="16"/>
                <w:szCs w:val="16"/>
                <w:lang w:val="sq-AL"/>
              </w:rPr>
              <w:t xml:space="preserve">Përputshmëri e </w:t>
            </w:r>
            <w:r w:rsidR="00671A70">
              <w:rPr>
                <w:sz w:val="16"/>
                <w:szCs w:val="16"/>
                <w:lang w:val="sq-AL"/>
              </w:rPr>
              <w:t>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71</w:t>
            </w:r>
          </w:p>
          <w:p w:rsidR="00673B31" w:rsidRPr="008C20F2" w:rsidRDefault="00673B31" w:rsidP="008C20F2">
            <w:pPr>
              <w:pStyle w:val="sti-art"/>
              <w:spacing w:before="0" w:after="0"/>
              <w:rPr>
                <w:sz w:val="16"/>
                <w:szCs w:val="16"/>
                <w:lang w:val="sq-AL"/>
              </w:rPr>
            </w:pPr>
            <w:r w:rsidRPr="008C20F2">
              <w:rPr>
                <w:sz w:val="16"/>
                <w:szCs w:val="16"/>
                <w:lang w:val="sq-AL"/>
              </w:rPr>
              <w:t>Kompetenca për të pezulluar përkohësisht të drejtat e zgjidhjes së kontratës</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sigurojnë që autoritetet e zgjidhjes të kenë kompetencën për të pezulluar të drejtat e zgjidhjes të çdo pale të një kontrate me institucionin objekt i zgjidhjes që nga publikimi i njoftimit të pezullimit në përputhje me nenin 83, pika 4, deri në mesnatë në Shtetin Anëtar të autoritetit të zgjidhjes të institucionit objekt i zgjidhjes në fund të ditës së punës që pason këtë publikim, me kusht që të vijojnë të përmbushen detyrimet për pagesë ose livrim dhe vënia në dispozicion e kolateralit.</w:t>
            </w:r>
          </w:p>
          <w:p w:rsidR="00673B31" w:rsidRPr="008C20F2" w:rsidRDefault="00673B31" w:rsidP="008C20F2">
            <w:pPr>
              <w:pStyle w:val="Normal1"/>
              <w:spacing w:before="0"/>
              <w:rPr>
                <w:sz w:val="16"/>
                <w:szCs w:val="16"/>
                <w:lang w:val="sq-AL"/>
              </w:rPr>
            </w:pPr>
            <w:r w:rsidRPr="008C20F2">
              <w:rPr>
                <w:sz w:val="16"/>
                <w:szCs w:val="16"/>
                <w:lang w:val="sq-AL"/>
              </w:rPr>
              <w:t>2.   Shtetet Anëtare sigurojnë që autoritetet e zgjidhjes të kenë kompetencën për të pezulluar të drejtat e zgjidhjes së çdo pale të një kontrate me një filial të një institucioni objekt i zgjidhjes kur:</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Detyrimet në bazë të asaj kontrate garantohen ose përndryshe mbështeten nga institucioni objekt i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lang w:val="sq-AL"/>
                    </w:rPr>
                  </w:pPr>
                  <w:r w:rsidRPr="008C20F2">
                    <w:rPr>
                      <w:sz w:val="16"/>
                      <w:szCs w:val="16"/>
                      <w:lang w:val="sq-AL"/>
                    </w:rPr>
                    <w:t>të drejtat e zgjidhjes në bazë të asaj kontrate mbështeten vetëm te paaftësia paguese ose gjendja financiare e institucionit objekt i zgjidhjes; dhe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lang w:val="sq-AL"/>
                    </w:rPr>
                  </w:pPr>
                  <w:r w:rsidRPr="008C20F2">
                    <w:rPr>
                      <w:sz w:val="16"/>
                      <w:szCs w:val="16"/>
                      <w:lang w:val="sq-AL"/>
                    </w:rPr>
                    <w:t>në rastin e kompetencës për transferim që është ushtruar ose mund të ushtrohet në lidhje me institucionin objekt i zgjidhjes, ose:</w:t>
                  </w:r>
                </w:p>
                <w:tbl>
                  <w:tblPr>
                    <w:tblW w:w="5000" w:type="pct"/>
                    <w:tblCellSpacing w:w="0" w:type="dxa"/>
                    <w:tblLayout w:type="fixed"/>
                    <w:tblCellMar>
                      <w:left w:w="0" w:type="dxa"/>
                      <w:right w:w="0" w:type="dxa"/>
                    </w:tblCellMar>
                    <w:tblLook w:val="04A0"/>
                  </w:tblPr>
                  <w:tblGrid>
                    <w:gridCol w:w="189"/>
                    <w:gridCol w:w="3342"/>
                  </w:tblGrid>
                  <w:tr w:rsidR="008C20F2" w:rsidRPr="008C20F2" w:rsidTr="009D77EF">
                    <w:trPr>
                      <w:tblCellSpacing w:w="0" w:type="dxa"/>
                    </w:trPr>
                    <w:tc>
                      <w:tcPr>
                        <w:tcW w:w="152" w:type="dxa"/>
                        <w:hideMark/>
                      </w:tcPr>
                      <w:p w:rsidR="00673B31" w:rsidRPr="008C20F2" w:rsidRDefault="00673B31" w:rsidP="008C20F2">
                        <w:pPr>
                          <w:pStyle w:val="Normal1"/>
                          <w:spacing w:before="0"/>
                          <w:rPr>
                            <w:sz w:val="16"/>
                            <w:szCs w:val="16"/>
                          </w:rPr>
                        </w:pPr>
                        <w:r w:rsidRPr="008C20F2">
                          <w:rPr>
                            <w:sz w:val="16"/>
                            <w:szCs w:val="16"/>
                            <w:lang w:val="sq-AL"/>
                          </w:rPr>
                          <w:t>(i)</w:t>
                        </w:r>
                      </w:p>
                    </w:tc>
                    <w:tc>
                      <w:tcPr>
                        <w:tcW w:w="2684" w:type="dxa"/>
                        <w:hideMark/>
                      </w:tcPr>
                      <w:p w:rsidR="00673B31" w:rsidRPr="008C20F2" w:rsidRDefault="00673B31" w:rsidP="008C20F2">
                        <w:pPr>
                          <w:pStyle w:val="Normal1"/>
                          <w:spacing w:before="0"/>
                          <w:rPr>
                            <w:sz w:val="16"/>
                            <w:szCs w:val="16"/>
                            <w:lang w:val="sq-AL"/>
                          </w:rPr>
                        </w:pPr>
                        <w:r w:rsidRPr="008C20F2">
                          <w:rPr>
                            <w:sz w:val="16"/>
                            <w:szCs w:val="16"/>
                            <w:lang w:val="sq-AL"/>
                          </w:rPr>
                          <w:t xml:space="preserve">të gjitha aktivet dhe pasivet e filialit në lidhje me atë kontratë janë transferuar ose mund të transferohen te marrësi dhe janë marrë ose mund të </w:t>
                        </w:r>
                        <w:r w:rsidRPr="008C20F2">
                          <w:rPr>
                            <w:sz w:val="16"/>
                            <w:szCs w:val="16"/>
                            <w:lang w:val="sq-AL"/>
                          </w:rPr>
                          <w:lastRenderedPageBreak/>
                          <w:t>merren nga marrësi; ose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44"/>
                    <w:gridCol w:w="3287"/>
                  </w:tblGrid>
                  <w:tr w:rsidR="008C20F2" w:rsidRPr="008C20F2" w:rsidTr="009D77EF">
                    <w:trPr>
                      <w:tblCellSpacing w:w="0" w:type="dxa"/>
                    </w:trPr>
                    <w:tc>
                      <w:tcPr>
                        <w:tcW w:w="196" w:type="dxa"/>
                        <w:hideMark/>
                      </w:tcPr>
                      <w:p w:rsidR="00673B31" w:rsidRPr="008C20F2" w:rsidRDefault="00673B31" w:rsidP="008C20F2">
                        <w:pPr>
                          <w:pStyle w:val="Normal1"/>
                          <w:spacing w:before="0"/>
                          <w:rPr>
                            <w:sz w:val="16"/>
                            <w:szCs w:val="16"/>
                          </w:rPr>
                        </w:pPr>
                        <w:r w:rsidRPr="008C20F2">
                          <w:rPr>
                            <w:sz w:val="16"/>
                            <w:szCs w:val="16"/>
                          </w:rPr>
                          <w:t>(ii)</w:t>
                        </w:r>
                      </w:p>
                    </w:tc>
                    <w:tc>
                      <w:tcPr>
                        <w:tcW w:w="2640" w:type="dxa"/>
                        <w:hideMark/>
                      </w:tcPr>
                      <w:p w:rsidR="00673B31" w:rsidRPr="008C20F2" w:rsidRDefault="00673B31" w:rsidP="008C20F2">
                        <w:pPr>
                          <w:pStyle w:val="Normal1"/>
                          <w:spacing w:before="0"/>
                          <w:rPr>
                            <w:sz w:val="16"/>
                            <w:szCs w:val="16"/>
                          </w:rPr>
                        </w:pPr>
                        <w:r w:rsidRPr="008C20F2">
                          <w:rPr>
                            <w:sz w:val="16"/>
                            <w:szCs w:val="16"/>
                            <w:lang w:val="sq-AL"/>
                          </w:rPr>
                          <w:t>autoriteti i zgjidhjes ofron në çdo mënyrë tjetër mbrojtje adekuate për detyrime të tilla.</w:t>
                        </w:r>
                      </w:p>
                    </w:tc>
                  </w:tr>
                </w:tbl>
                <w:p w:rsidR="00673B31" w:rsidRPr="008C20F2" w:rsidRDefault="00673B31" w:rsidP="008C20F2">
                  <w:pPr>
                    <w:rPr>
                      <w:sz w:val="16"/>
                      <w:szCs w:val="16"/>
                    </w:rPr>
                  </w:pPr>
                </w:p>
              </w:tc>
            </w:tr>
          </w:tbl>
          <w:p w:rsidR="00673B31" w:rsidRPr="008C20F2" w:rsidRDefault="00673B31" w:rsidP="008C20F2">
            <w:pPr>
              <w:pStyle w:val="Normal1"/>
              <w:spacing w:before="0"/>
              <w:rPr>
                <w:sz w:val="16"/>
                <w:szCs w:val="16"/>
                <w:lang w:val="sq-AL"/>
              </w:rPr>
            </w:pPr>
            <w:r w:rsidRPr="008C20F2">
              <w:rPr>
                <w:sz w:val="16"/>
                <w:szCs w:val="16"/>
                <w:lang w:val="sq-AL"/>
              </w:rPr>
              <w:lastRenderedPageBreak/>
              <w:t>Pezullimi ka fuqi që nga publikimi i njoftimit të pezullimit në përputhje me nenin 83, pika 4, deri në mesnatë në Shtetin Anëtar ku është vendosur institucioni objekt i zgjidhjes në fund të ditës së punës që pason këtë publikim.</w:t>
            </w:r>
          </w:p>
          <w:p w:rsidR="00673B31" w:rsidRPr="008C20F2" w:rsidRDefault="00673B31" w:rsidP="008C20F2">
            <w:pPr>
              <w:pStyle w:val="Normal1"/>
              <w:spacing w:before="0"/>
              <w:rPr>
                <w:sz w:val="16"/>
                <w:szCs w:val="16"/>
                <w:lang w:val="sq-AL"/>
              </w:rPr>
            </w:pPr>
            <w:r w:rsidRPr="008C20F2">
              <w:rPr>
                <w:sz w:val="16"/>
                <w:szCs w:val="16"/>
                <w:lang w:val="sq-AL"/>
              </w:rPr>
              <w:t>3.   Asnjë pezullim sipas pikës 1 ose 2 nuk zbatohet mbi sistemet ose subjektet shfrytëzuese të sistemeve të projektuara në kuptim të Direktivës 98/26/KE, kundërpalët qendrore dhe bankat qendrore.</w:t>
            </w:r>
          </w:p>
          <w:p w:rsidR="00673B31" w:rsidRPr="008C20F2" w:rsidRDefault="00673B31" w:rsidP="008C20F2">
            <w:pPr>
              <w:pStyle w:val="Normal1"/>
              <w:spacing w:before="0"/>
              <w:rPr>
                <w:sz w:val="16"/>
                <w:szCs w:val="16"/>
                <w:lang w:val="sq-AL"/>
              </w:rPr>
            </w:pPr>
            <w:r w:rsidRPr="008C20F2">
              <w:rPr>
                <w:sz w:val="16"/>
                <w:szCs w:val="16"/>
                <w:lang w:val="sq-AL"/>
              </w:rPr>
              <w:t>4.   Një person mund ta ushtrojë një të drejtë zgjidhjeje në bazë të një kontrate përpara përfundimit të periudhës së përmendur në pikën 1 ose 2 nëse ky person merr njoftim nga autoriteti i zgjidhjes se të drejtat dhe pasivet e mbuluara nga kontrata:</w:t>
            </w:r>
          </w:p>
          <w:tbl>
            <w:tblPr>
              <w:tblW w:w="5000" w:type="pct"/>
              <w:tblCellSpacing w:w="0" w:type="dxa"/>
              <w:tblLayout w:type="fixed"/>
              <w:tblCellMar>
                <w:left w:w="0" w:type="dxa"/>
                <w:right w:w="0" w:type="dxa"/>
              </w:tblCellMar>
              <w:tblLook w:val="04A0"/>
            </w:tblPr>
            <w:tblGrid>
              <w:gridCol w:w="266"/>
              <w:gridCol w:w="3487"/>
            </w:tblGrid>
            <w:tr w:rsidR="008C20F2" w:rsidRPr="008C20F2" w:rsidTr="009D77EF">
              <w:trPr>
                <w:tblCellSpacing w:w="0" w:type="dxa"/>
              </w:trPr>
              <w:tc>
                <w:tcPr>
                  <w:tcW w:w="214" w:type="dxa"/>
                  <w:hideMark/>
                </w:tcPr>
                <w:p w:rsidR="00673B31" w:rsidRPr="008C20F2" w:rsidRDefault="00673B31" w:rsidP="008C20F2">
                  <w:pPr>
                    <w:pStyle w:val="Normal1"/>
                    <w:spacing w:before="0"/>
                    <w:rPr>
                      <w:sz w:val="16"/>
                      <w:szCs w:val="16"/>
                    </w:rPr>
                  </w:pPr>
                  <w:r w:rsidRPr="008C20F2">
                    <w:rPr>
                      <w:sz w:val="16"/>
                      <w:szCs w:val="16"/>
                    </w:rPr>
                    <w:t>(a)</w:t>
                  </w:r>
                </w:p>
              </w:tc>
              <w:tc>
                <w:tcPr>
                  <w:tcW w:w="2800" w:type="dxa"/>
                  <w:hideMark/>
                </w:tcPr>
                <w:p w:rsidR="00673B31" w:rsidRPr="008C20F2" w:rsidRDefault="00673B31" w:rsidP="008C20F2">
                  <w:pPr>
                    <w:pStyle w:val="Normal1"/>
                    <w:spacing w:before="0"/>
                    <w:rPr>
                      <w:sz w:val="16"/>
                      <w:szCs w:val="16"/>
                      <w:lang w:val="sq-AL"/>
                    </w:rPr>
                  </w:pPr>
                  <w:r w:rsidRPr="008C20F2">
                    <w:rPr>
                      <w:sz w:val="16"/>
                      <w:szCs w:val="16"/>
                      <w:lang w:val="sq-AL"/>
                    </w:rPr>
                    <w:t>i transferohen një subjekti tjetër; ose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i nënshtrohen zhvlerësimit ose konvertimit nga përdorimi i instrumentit të mbajtjes së humbjeve nga kreditorët në përputhje me nenin 43, pika 2, shkronja “a”.</w:t>
                  </w:r>
                </w:p>
              </w:tc>
            </w:tr>
          </w:tbl>
          <w:p w:rsidR="00673B31" w:rsidRPr="008C20F2" w:rsidRDefault="00673B31" w:rsidP="008C20F2">
            <w:pPr>
              <w:pStyle w:val="Normal1"/>
              <w:spacing w:before="0"/>
              <w:rPr>
                <w:sz w:val="16"/>
                <w:szCs w:val="16"/>
              </w:rPr>
            </w:pPr>
            <w:r w:rsidRPr="008C20F2">
              <w:rPr>
                <w:sz w:val="16"/>
                <w:szCs w:val="16"/>
              </w:rPr>
              <w:t>5.   </w:t>
            </w:r>
            <w:r w:rsidRPr="008C20F2">
              <w:rPr>
                <w:sz w:val="16"/>
                <w:szCs w:val="16"/>
                <w:lang w:val="sq-AL"/>
              </w:rPr>
              <w:t>Kur autoriteti i zgjidhjes e ushtron kompetencën e përcaktuar në pikën 1 ose 2 të këtij neni për të pezulluar të drejtat e zgjidhjes dhe kur nuk është dhënë asnjë njoftim në bazë të pikës 4 të këtij neni, këto të drejta mund të ushtrohen në përfundim të periudhës së pezullimit, në varësi të nenit 68, si më poshtë:</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nëse të drejtat dhe pasivet e mbuluara nga kontrata i janë transferuar një subjekti tjetër, një kundërpalë mund të ushtrojë të drejtat e zgjidhjes në përputhje me kushtet e asaj kontrate vetëm nëse shkaktohet një ngjarje ekzekutimi nga subjekti marrës;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nëse të drejtat dhe pasivet e mbuluara nga kontrata i mbeten institucionit objekt i zgjidhjes dhe autoriteti i zgjidhjes nuk ka përdorur instrument të mbajtjes së humbjeve nga kreditorët në përputhje me nenin 43, pika 2, shkronja “a”, për atë kontratë, një kundërpalë mund t’i ushtrojë të drejtat e zgjidhjes në përputhje me kushtet e asaj kontrate pas përfundimit të pezullimit sipas pikës 1.</w:t>
                  </w:r>
                </w:p>
              </w:tc>
            </w:tr>
          </w:tbl>
          <w:p w:rsidR="00673B31" w:rsidRPr="008C20F2" w:rsidRDefault="00673B31" w:rsidP="008C20F2">
            <w:pPr>
              <w:pStyle w:val="Normal1"/>
              <w:spacing w:before="0"/>
              <w:rPr>
                <w:sz w:val="16"/>
                <w:szCs w:val="16"/>
              </w:rPr>
            </w:pPr>
            <w:r w:rsidRPr="008C20F2">
              <w:rPr>
                <w:sz w:val="16"/>
                <w:szCs w:val="16"/>
              </w:rPr>
              <w:t>6.   </w:t>
            </w:r>
            <w:r w:rsidRPr="008C20F2">
              <w:rPr>
                <w:sz w:val="16"/>
                <w:szCs w:val="16"/>
                <w:lang w:val="sq-AL"/>
              </w:rPr>
              <w:t>Gjatë ushtrimit të kompetencës sipas këtij neni, autoritetet e zgjidhjes mbajnë në konsideratë efektin që mund të ketë ushtrimi i kësaj kompetence në funksionimin e rregullt të tregjeve financiare.</w:t>
            </w:r>
          </w:p>
          <w:p w:rsidR="00673B31" w:rsidRPr="008C20F2" w:rsidRDefault="00673B31" w:rsidP="008C20F2">
            <w:pPr>
              <w:pStyle w:val="Normal1"/>
              <w:spacing w:before="0"/>
              <w:rPr>
                <w:sz w:val="16"/>
                <w:szCs w:val="16"/>
              </w:rPr>
            </w:pPr>
            <w:r w:rsidRPr="008C20F2">
              <w:rPr>
                <w:sz w:val="16"/>
                <w:szCs w:val="16"/>
              </w:rPr>
              <w:t>7.   </w:t>
            </w:r>
            <w:r w:rsidRPr="008C20F2">
              <w:rPr>
                <w:sz w:val="16"/>
                <w:szCs w:val="16"/>
                <w:lang w:val="sq-AL"/>
              </w:rPr>
              <w:t>Autoritetet kompetente ose autoritetet e zgjidhjes mund t’i kërkojnë institucionit ose subjektit të përmendur në nenin 1, pika 1, shkronja “b”, “c” ose “d”, të mbajë evidenca të hollësishme të kontratave financiare në të cilat është palë.</w:t>
            </w:r>
          </w:p>
          <w:p w:rsidR="00673B31" w:rsidRPr="008C20F2" w:rsidRDefault="00673B31" w:rsidP="008C20F2">
            <w:pPr>
              <w:pStyle w:val="Normal1"/>
              <w:spacing w:before="0"/>
              <w:rPr>
                <w:sz w:val="16"/>
                <w:szCs w:val="16"/>
                <w:lang w:val="sq-AL"/>
              </w:rPr>
            </w:pPr>
            <w:r w:rsidRPr="008C20F2">
              <w:rPr>
                <w:sz w:val="16"/>
                <w:szCs w:val="16"/>
                <w:lang w:val="sq-AL"/>
              </w:rPr>
              <w:lastRenderedPageBreak/>
              <w:t>Me kërkesën e një autoriteti kompetent ose autoriteti të zgjidhjes, depozitari i veprimeve tregtare të tregut mbi banak vendos të gjithë informacionin e nevojshëm në dispozicion të autoriteteve kompetente ose autoriteteve të zgjidhjes për t’u dhënë mundësi të përmbushin përgjegjësitë dhe mandatet përkatëse të tyre në përputhje me nenin 81 të Rregullores (BE) Nr.  648/2012.</w:t>
            </w:r>
          </w:p>
          <w:p w:rsidR="00673B31" w:rsidRPr="008C20F2" w:rsidRDefault="00673B31" w:rsidP="008C20F2">
            <w:pPr>
              <w:pStyle w:val="Normal1"/>
              <w:spacing w:before="0"/>
              <w:rPr>
                <w:sz w:val="16"/>
                <w:szCs w:val="16"/>
                <w:lang w:val="sq-AL"/>
              </w:rPr>
            </w:pPr>
            <w:r w:rsidRPr="008C20F2">
              <w:rPr>
                <w:sz w:val="16"/>
                <w:szCs w:val="16"/>
                <w:lang w:val="sq-AL"/>
              </w:rPr>
              <w:t>8.   ABE harton projekt-standardet teknike rregullatore ku përcaktohen elementet e mëposhtme në funksion të pikës 7:</w:t>
            </w:r>
          </w:p>
          <w:tbl>
            <w:tblPr>
              <w:tblW w:w="5000" w:type="pct"/>
              <w:tblCellSpacing w:w="0" w:type="dxa"/>
              <w:tblLayout w:type="fixed"/>
              <w:tblCellMar>
                <w:left w:w="0" w:type="dxa"/>
                <w:right w:w="0" w:type="dxa"/>
              </w:tblCellMar>
              <w:tblLook w:val="04A0"/>
            </w:tblPr>
            <w:tblGrid>
              <w:gridCol w:w="222"/>
              <w:gridCol w:w="3531"/>
            </w:tblGrid>
            <w:tr w:rsidR="008C20F2" w:rsidRPr="001A4F25"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lang w:val="sq-AL"/>
                    </w:rPr>
                  </w:pPr>
                  <w:r w:rsidRPr="008C20F2">
                    <w:rPr>
                      <w:sz w:val="16"/>
                      <w:szCs w:val="16"/>
                      <w:lang w:val="sq-AL"/>
                    </w:rPr>
                    <w:t>informacionet minimale për kontratat financiare që duhet të përmbajnë evidencat e hollësishme; dhe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rrethanat në të cilat duhet zbatuar kjo kërkesë.</w:t>
                  </w:r>
                </w:p>
              </w:tc>
            </w:tr>
          </w:tbl>
          <w:p w:rsidR="00673B31" w:rsidRPr="00DC37D4" w:rsidRDefault="00673B31" w:rsidP="008C20F2">
            <w:pPr>
              <w:pStyle w:val="Normal1"/>
              <w:spacing w:before="0"/>
              <w:rPr>
                <w:sz w:val="16"/>
                <w:szCs w:val="16"/>
                <w:lang w:val="sq-AL"/>
              </w:rPr>
            </w:pPr>
            <w:r w:rsidRPr="00DC37D4">
              <w:rPr>
                <w:sz w:val="16"/>
                <w:szCs w:val="16"/>
                <w:lang w:val="sq-AL"/>
              </w:rPr>
              <w:t>ABE ia paraqet këto projekt-standarde teknike rregullatore Komisionit brenda datës 3 korrik 2015.</w:t>
            </w:r>
          </w:p>
          <w:p w:rsidR="00673B31" w:rsidRPr="008C20F2" w:rsidRDefault="00673B31" w:rsidP="008C20F2">
            <w:pPr>
              <w:pStyle w:val="Normal1"/>
              <w:spacing w:before="0"/>
              <w:rPr>
                <w:sz w:val="16"/>
                <w:szCs w:val="16"/>
                <w:lang w:val="sq-AL"/>
              </w:rPr>
            </w:pPr>
            <w:r w:rsidRPr="00DC37D4">
              <w:rPr>
                <w:sz w:val="16"/>
                <w:szCs w:val="16"/>
                <w:lang w:val="sq-AL"/>
              </w:rPr>
              <w:t>Komisionit i delegohet kompetenca për të miratuar standardet teknike rregullatore të përmendura në paragrafin e parë në përputhje me nenet nga 10 deri në 14 të Rregullores (BE) Nr. 1093/2010.</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54</w:t>
            </w:r>
          </w:p>
          <w:p w:rsidR="00673B31" w:rsidRPr="008C20F2" w:rsidRDefault="00673B31" w:rsidP="008C20F2">
            <w:pPr>
              <w:contextualSpacing/>
              <w:jc w:val="center"/>
              <w:rPr>
                <w:b/>
                <w:sz w:val="16"/>
                <w:szCs w:val="16"/>
                <w:lang w:val="sq-AL"/>
              </w:rPr>
            </w:pPr>
            <w:r w:rsidRPr="008C20F2">
              <w:rPr>
                <w:b/>
                <w:sz w:val="16"/>
                <w:szCs w:val="16"/>
                <w:lang w:val="sq-AL"/>
              </w:rPr>
              <w:t>Kompetenca për të pezulluar përkohësisht të drejtat për zgjidhjen e kontratës</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3"/>
                <w:numId w:val="112"/>
              </w:numPr>
              <w:autoSpaceDE w:val="0"/>
              <w:autoSpaceDN w:val="0"/>
              <w:adjustRightInd w:val="0"/>
              <w:ind w:left="426" w:hanging="426"/>
              <w:contextualSpacing/>
              <w:jc w:val="both"/>
              <w:rPr>
                <w:sz w:val="16"/>
                <w:szCs w:val="16"/>
                <w:lang w:val="sq-AL"/>
              </w:rPr>
            </w:pPr>
            <w:r w:rsidRPr="008C20F2">
              <w:rPr>
                <w:sz w:val="16"/>
                <w:szCs w:val="16"/>
                <w:lang w:val="sq-AL"/>
              </w:rPr>
              <w:t>Autoriteti i Ndërhyrjes së Jashtëzakonshme ka të drejtë të urdhërojë pezullimin e përkohshëm të së drejtës për zgjidhjen e kontratës nga palë të treta të cilat mund të kenë marrëdhënie kontraktore me bankën  në ndërhyrje të jashtëzakonshme me kusht që detyrimet kontraktore dhe ofrimi i garancive ose kolateralit të vazhdojnë të përmbushen. Autoriteti i Ndërhyrjes së Jashtëzako</w:t>
            </w:r>
            <w:r w:rsidR="00A74FFA" w:rsidRPr="008C20F2">
              <w:rPr>
                <w:sz w:val="16"/>
                <w:szCs w:val="16"/>
                <w:lang w:val="sq-AL"/>
              </w:rPr>
              <w:t>n</w:t>
            </w:r>
            <w:r w:rsidRPr="008C20F2">
              <w:rPr>
                <w:sz w:val="16"/>
                <w:szCs w:val="16"/>
                <w:lang w:val="sq-AL"/>
              </w:rPr>
              <w:t xml:space="preserve">shme publikon menjëherë këtë urdhër sipas mënyrës së përcaktuar në nenin 66 të këtij </w:t>
            </w:r>
            <w:r w:rsidR="00A74FFA" w:rsidRPr="008C20F2">
              <w:rPr>
                <w:sz w:val="16"/>
                <w:szCs w:val="16"/>
                <w:lang w:val="sq-AL"/>
              </w:rPr>
              <w:t>l</w:t>
            </w:r>
            <w:r w:rsidRPr="008C20F2">
              <w:rPr>
                <w:sz w:val="16"/>
                <w:szCs w:val="16"/>
                <w:lang w:val="sq-AL"/>
              </w:rPr>
              <w:t>igji duke specifikuar ditën, dhe orën kur pezullimi hyn në fuqi.</w:t>
            </w:r>
          </w:p>
          <w:p w:rsidR="00673B31" w:rsidRPr="008C20F2" w:rsidRDefault="00673B31" w:rsidP="008C20F2">
            <w:pPr>
              <w:numPr>
                <w:ilvl w:val="3"/>
                <w:numId w:val="112"/>
              </w:numPr>
              <w:autoSpaceDE w:val="0"/>
              <w:autoSpaceDN w:val="0"/>
              <w:adjustRightInd w:val="0"/>
              <w:ind w:left="426" w:hanging="426"/>
              <w:contextualSpacing/>
              <w:jc w:val="both"/>
              <w:rPr>
                <w:sz w:val="16"/>
                <w:szCs w:val="16"/>
                <w:lang w:val="sq-AL"/>
              </w:rPr>
            </w:pPr>
            <w:r w:rsidRPr="008C20F2">
              <w:rPr>
                <w:sz w:val="16"/>
                <w:szCs w:val="16"/>
                <w:lang w:val="sq-AL"/>
              </w:rPr>
              <w:t>Kompetenca e parashikuar në pikën 1 të këtij neni mund të përfshijë marrëdhënie kontraktore midis një pale të tretë dhe shoqërisë së kontrolluar nga banka  në ndërhyrje të jashtëzakonshme nëse:</w:t>
            </w:r>
          </w:p>
          <w:p w:rsidR="00673B31" w:rsidRPr="008C20F2" w:rsidRDefault="00673B31" w:rsidP="008C20F2">
            <w:pPr>
              <w:numPr>
                <w:ilvl w:val="0"/>
                <w:numId w:val="113"/>
              </w:numPr>
              <w:autoSpaceDE w:val="0"/>
              <w:autoSpaceDN w:val="0"/>
              <w:adjustRightInd w:val="0"/>
              <w:ind w:left="851"/>
              <w:contextualSpacing/>
              <w:jc w:val="both"/>
              <w:rPr>
                <w:sz w:val="16"/>
                <w:szCs w:val="16"/>
                <w:lang w:val="sq-AL"/>
              </w:rPr>
            </w:pPr>
            <w:r w:rsidRPr="008C20F2">
              <w:rPr>
                <w:sz w:val="16"/>
                <w:szCs w:val="16"/>
                <w:lang w:val="sq-AL"/>
              </w:rPr>
              <w:t>detyrimet kontraktore janë garantuar apo mbështeten në çfarëdo forme nga banka  në ndërhyrje të jashtëzakonshme;</w:t>
            </w:r>
          </w:p>
          <w:p w:rsidR="00673B31" w:rsidRPr="008C20F2" w:rsidRDefault="00673B31" w:rsidP="008C20F2">
            <w:pPr>
              <w:numPr>
                <w:ilvl w:val="0"/>
                <w:numId w:val="113"/>
              </w:numPr>
              <w:autoSpaceDE w:val="0"/>
              <w:autoSpaceDN w:val="0"/>
              <w:adjustRightInd w:val="0"/>
              <w:ind w:left="851"/>
              <w:contextualSpacing/>
              <w:jc w:val="both"/>
              <w:rPr>
                <w:sz w:val="16"/>
                <w:szCs w:val="16"/>
                <w:lang w:val="sq-AL"/>
              </w:rPr>
            </w:pPr>
            <w:r w:rsidRPr="008C20F2">
              <w:rPr>
                <w:sz w:val="16"/>
                <w:szCs w:val="16"/>
                <w:lang w:val="sq-AL"/>
              </w:rPr>
              <w:t>e drejta për të zgjidhur kontratën bazohet vetëm në gj</w:t>
            </w:r>
            <w:r w:rsidR="00A74FFA" w:rsidRPr="008C20F2">
              <w:rPr>
                <w:sz w:val="16"/>
                <w:szCs w:val="16"/>
                <w:lang w:val="sq-AL"/>
              </w:rPr>
              <w:t>e</w:t>
            </w:r>
            <w:r w:rsidRPr="008C20F2">
              <w:rPr>
                <w:sz w:val="16"/>
                <w:szCs w:val="16"/>
                <w:lang w:val="sq-AL"/>
              </w:rPr>
              <w:t>ndjen financiare apo likuidimin e detyruar të bankës  në ndërhyrje të jashtëzakonshme; dhe</w:t>
            </w:r>
          </w:p>
          <w:p w:rsidR="00673B31" w:rsidRPr="008C20F2" w:rsidRDefault="00673B31" w:rsidP="008C20F2">
            <w:pPr>
              <w:numPr>
                <w:ilvl w:val="0"/>
                <w:numId w:val="113"/>
              </w:numPr>
              <w:autoSpaceDE w:val="0"/>
              <w:autoSpaceDN w:val="0"/>
              <w:adjustRightInd w:val="0"/>
              <w:ind w:left="851"/>
              <w:contextualSpacing/>
              <w:jc w:val="both"/>
              <w:rPr>
                <w:sz w:val="16"/>
                <w:szCs w:val="16"/>
                <w:lang w:val="sq-AL"/>
              </w:rPr>
            </w:pPr>
            <w:r w:rsidRPr="008C20F2">
              <w:rPr>
                <w:sz w:val="16"/>
                <w:szCs w:val="16"/>
                <w:lang w:val="sq-AL"/>
              </w:rPr>
              <w:t xml:space="preserve">në rast të ushtrimit të kompetencave të transferimit të përcaktuar në këtë ligj në lidhje me bankën që është vendosur në ndërhyrje të jashtëzakonshme, ose të gjitha aktivet dhe detyrimet e shoqërisë së kontrolluar që lidhen me atë kontratë janë ose transferohen te marësi, Autoriteti i Ndërhyrjes së Jashtëzakonshme garanton në çfarëdo </w:t>
            </w:r>
            <w:r w:rsidRPr="008C20F2">
              <w:rPr>
                <w:sz w:val="16"/>
                <w:szCs w:val="16"/>
                <w:lang w:val="sq-AL"/>
              </w:rPr>
              <w:lastRenderedPageBreak/>
              <w:t>mënyre këto detyrime.</w:t>
            </w:r>
          </w:p>
          <w:p w:rsidR="00673B31" w:rsidRPr="008C20F2" w:rsidRDefault="00673B31" w:rsidP="008C20F2">
            <w:pPr>
              <w:numPr>
                <w:ilvl w:val="3"/>
                <w:numId w:val="112"/>
              </w:numPr>
              <w:autoSpaceDE w:val="0"/>
              <w:autoSpaceDN w:val="0"/>
              <w:adjustRightInd w:val="0"/>
              <w:ind w:left="426" w:hanging="426"/>
              <w:contextualSpacing/>
              <w:jc w:val="both"/>
              <w:rPr>
                <w:sz w:val="16"/>
                <w:szCs w:val="16"/>
                <w:lang w:val="sq-AL"/>
              </w:rPr>
            </w:pPr>
            <w:r w:rsidRPr="008C20F2">
              <w:rPr>
                <w:sz w:val="16"/>
                <w:szCs w:val="16"/>
                <w:lang w:val="sq-AL"/>
              </w:rPr>
              <w:t>Si përjashtim nga pikat e mësipërme, vendimi për pezullim nuk zbatohet për sistemet e pagesave dhe operatorët e sistemeve të pagesave të rregulluara nga ligji nr. 133/2013, "</w:t>
            </w:r>
            <w:r w:rsidRPr="008C20F2">
              <w:rPr>
                <w:i/>
                <w:sz w:val="16"/>
                <w:szCs w:val="16"/>
                <w:lang w:val="sq-AL"/>
              </w:rPr>
              <w:t>Për sistemin e pagesave</w:t>
            </w:r>
            <w:r w:rsidRPr="008C20F2">
              <w:rPr>
                <w:sz w:val="16"/>
                <w:szCs w:val="16"/>
                <w:lang w:val="sq-AL"/>
              </w:rPr>
              <w:t>";.</w:t>
            </w:r>
          </w:p>
          <w:p w:rsidR="00673B31" w:rsidRPr="008C20F2" w:rsidRDefault="00673B31" w:rsidP="008C20F2">
            <w:pPr>
              <w:numPr>
                <w:ilvl w:val="3"/>
                <w:numId w:val="112"/>
              </w:numPr>
              <w:autoSpaceDE w:val="0"/>
              <w:autoSpaceDN w:val="0"/>
              <w:adjustRightInd w:val="0"/>
              <w:ind w:left="426" w:hanging="426"/>
              <w:contextualSpacing/>
              <w:jc w:val="both"/>
              <w:rPr>
                <w:sz w:val="16"/>
                <w:szCs w:val="16"/>
                <w:lang w:val="sq-AL"/>
              </w:rPr>
            </w:pPr>
            <w:r w:rsidRPr="008C20F2">
              <w:rPr>
                <w:sz w:val="16"/>
                <w:szCs w:val="16"/>
                <w:lang w:val="sq-AL"/>
              </w:rPr>
              <w:t>Si përjashtim nga pikat e mësipërme, një palë mund të zgjidhë një kontratë përpara përfundimit të periudhës së pezullimit nëse njoftohet nga Autoriteti i Ndërhyrjes së Jashtëzakonshme se të drejtat dhe detyrimet që rrjedhin nga kontrata nuk i transferohen marrësit ose nuk zhvlerësohen apo konvertohen gjatë zbatimit të instrumentit të rikapitalizimit nga brenda në përputhje me shkronjën “a”, të pikës 1, të nenit 30 të këtij ligji.</w:t>
            </w:r>
          </w:p>
          <w:p w:rsidR="00673B31" w:rsidRPr="008C20F2" w:rsidRDefault="00673B31" w:rsidP="008C20F2">
            <w:pPr>
              <w:numPr>
                <w:ilvl w:val="3"/>
                <w:numId w:val="112"/>
              </w:numPr>
              <w:autoSpaceDE w:val="0"/>
              <w:autoSpaceDN w:val="0"/>
              <w:adjustRightInd w:val="0"/>
              <w:ind w:left="426" w:hanging="426"/>
              <w:contextualSpacing/>
              <w:jc w:val="both"/>
              <w:rPr>
                <w:sz w:val="16"/>
                <w:szCs w:val="16"/>
                <w:lang w:val="sq-AL"/>
              </w:rPr>
            </w:pPr>
            <w:r w:rsidRPr="008C20F2">
              <w:rPr>
                <w:sz w:val="16"/>
                <w:szCs w:val="16"/>
                <w:lang w:val="sq-AL"/>
              </w:rPr>
              <w:t>Pezullimi i ekzekutimit zgjat deri në mesnatën e ditës pasuese të punës duke filluar nga data e publikimit të urdhrit sipas nenit 66 të këtij ligji.</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Përputshmëri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Paragrafi 3 dhe paragrafët 5 – 8 të nenit 71 të Direktivës nuk janë përfshirë.</w:t>
            </w: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72</w:t>
            </w:r>
          </w:p>
          <w:p w:rsidR="00673B31" w:rsidRPr="008C20F2" w:rsidRDefault="00673B31" w:rsidP="008C20F2">
            <w:pPr>
              <w:pStyle w:val="sti-art"/>
              <w:spacing w:before="0" w:after="0"/>
              <w:rPr>
                <w:sz w:val="16"/>
                <w:szCs w:val="16"/>
                <w:lang w:val="sq-AL"/>
              </w:rPr>
            </w:pPr>
            <w:r w:rsidRPr="008C20F2">
              <w:rPr>
                <w:sz w:val="16"/>
                <w:szCs w:val="16"/>
                <w:lang w:val="sq-AL"/>
              </w:rPr>
              <w:t>Ushtrimi i kompetencave të zgjidhjes</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sigurojnë që, për të ndërmarrë një veprim për zgjidhjen, autoritetet e zgjidhjes të kenë mundësi të ushtrojnë kontroll mbi institucionin objekt i zgjidhjes, në mënyrë që:</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lang w:val="sq-AL"/>
                    </w:rPr>
                  </w:pPr>
                  <w:r w:rsidRPr="008C20F2">
                    <w:rPr>
                      <w:sz w:val="16"/>
                      <w:szCs w:val="16"/>
                      <w:lang w:val="sq-AL"/>
                    </w:rPr>
                    <w:t>të ushtrojnë dhe kryejnë aktivitetet dhe shërbimet e institucionit objekt i zgjidhjes me të gjitha kompetencat që kanë aksionarët dhe organi i administrimit; dhe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të administrojnë dhe heqin aktivet dhe pronat e institucionit objekt i zgjidhjes.</w:t>
                  </w:r>
                </w:p>
              </w:tc>
            </w:tr>
          </w:tbl>
          <w:p w:rsidR="00673B31" w:rsidRPr="008C20F2" w:rsidRDefault="00673B31" w:rsidP="008C20F2">
            <w:pPr>
              <w:pStyle w:val="Normal1"/>
              <w:spacing w:before="0"/>
              <w:rPr>
                <w:sz w:val="16"/>
                <w:szCs w:val="16"/>
                <w:lang w:val="sq-AL"/>
              </w:rPr>
            </w:pPr>
            <w:r w:rsidRPr="008C20F2">
              <w:rPr>
                <w:sz w:val="16"/>
                <w:szCs w:val="16"/>
                <w:lang w:val="sq-AL"/>
              </w:rPr>
              <w:t>Kontrolli i përmendur në paragrafin e parë mund të ushtrohet drejtpërdrejt nga autoriteti i zgjidhjes ose tërthorazi nga një person ose disa persona të emëruar nga autoriteti i zgjidhjes. Shtetet Anëtare sigurojnë që të drejtat e votës që japin aksionet ose instrumentet e tjera të pronësisë të institucionit objekt i zgjidhjes të mos mund të ushtrohen gjatë periudhës së zgjidhjes.</w:t>
            </w:r>
          </w:p>
          <w:p w:rsidR="00673B31" w:rsidRPr="008C20F2" w:rsidRDefault="00673B31" w:rsidP="008C20F2">
            <w:pPr>
              <w:pStyle w:val="Normal1"/>
              <w:spacing w:before="0"/>
              <w:rPr>
                <w:sz w:val="16"/>
                <w:szCs w:val="16"/>
                <w:lang w:val="sq-AL"/>
              </w:rPr>
            </w:pPr>
            <w:r w:rsidRPr="008C20F2">
              <w:rPr>
                <w:sz w:val="16"/>
                <w:szCs w:val="16"/>
                <w:lang w:val="sq-AL"/>
              </w:rPr>
              <w:t>2.   Në varësi të nenit 85, pika 1, Shtetet Anëtare sigurojnë që autoritetet e zgjidhjes të kenë mundësi të ndërmarrin një veprim për zgjidhjen me anë të një urdhri ekzekutiv në përputhje me kompetencat dhe procedurat administrative kombëtare, pa ushtruar kontroll mbi institucionin objekt i zgjidhjes.</w:t>
            </w:r>
          </w:p>
          <w:p w:rsidR="00673B31" w:rsidRPr="008C20F2" w:rsidRDefault="00673B31" w:rsidP="008C20F2">
            <w:pPr>
              <w:pStyle w:val="Normal1"/>
              <w:spacing w:before="0"/>
              <w:rPr>
                <w:sz w:val="16"/>
                <w:szCs w:val="16"/>
                <w:lang w:val="sq-AL"/>
              </w:rPr>
            </w:pPr>
            <w:r w:rsidRPr="008C20F2">
              <w:rPr>
                <w:sz w:val="16"/>
                <w:szCs w:val="16"/>
                <w:lang w:val="sq-AL"/>
              </w:rPr>
              <w:t>3.   Autoritetet e zgjidhjes vendosin në çdo rast të veçantë nëse është e duhur apo jo kryerja e një veprimi për zgjidhjen përmes mënyrave të përcaktuara në pikën 1 ose në pikën 2, duke mbajtur në konsideratë rrethanat e veçanta të institucionit objekt i zgjidhjes në fjalë dhe nevojën për të ndihmuar në një zgjidhje të efektshme të grupeve ndërkufitare.</w:t>
            </w:r>
          </w:p>
          <w:p w:rsidR="00673B31" w:rsidRPr="008C20F2" w:rsidRDefault="00673B31" w:rsidP="008C20F2">
            <w:pPr>
              <w:pStyle w:val="Normal1"/>
              <w:spacing w:before="0"/>
              <w:rPr>
                <w:sz w:val="16"/>
                <w:szCs w:val="16"/>
                <w:lang w:val="sq-AL"/>
              </w:rPr>
            </w:pPr>
            <w:r w:rsidRPr="008C20F2">
              <w:rPr>
                <w:sz w:val="16"/>
                <w:szCs w:val="16"/>
                <w:lang w:val="sq-AL"/>
              </w:rPr>
              <w:t xml:space="preserve">4.   Autoritetet e zgjidhjes nuk konsiderohen se janë </w:t>
            </w:r>
            <w:r w:rsidRPr="008C20F2">
              <w:rPr>
                <w:sz w:val="16"/>
                <w:szCs w:val="16"/>
                <w:lang w:val="sq-AL"/>
              </w:rPr>
              <w:lastRenderedPageBreak/>
              <w:t>administratorë në hije apo de fakto sipas legjislacionit kombëtar.</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55</w:t>
            </w:r>
          </w:p>
          <w:p w:rsidR="00673B31" w:rsidRPr="008C20F2" w:rsidRDefault="00673B31" w:rsidP="008C20F2">
            <w:pPr>
              <w:contextualSpacing/>
              <w:jc w:val="center"/>
              <w:rPr>
                <w:b/>
                <w:sz w:val="16"/>
                <w:szCs w:val="16"/>
                <w:lang w:val="sq-AL"/>
              </w:rPr>
            </w:pPr>
            <w:r w:rsidRPr="008C20F2">
              <w:rPr>
                <w:b/>
                <w:sz w:val="16"/>
                <w:szCs w:val="16"/>
                <w:lang w:val="sq-AL"/>
              </w:rPr>
              <w:t>Ushtrimi i kompetencave të ndërhyrjes së jashtëzakonshme</w:t>
            </w: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0"/>
                <w:numId w:val="115"/>
              </w:numPr>
              <w:autoSpaceDE w:val="0"/>
              <w:autoSpaceDN w:val="0"/>
              <w:adjustRightInd w:val="0"/>
              <w:ind w:left="426" w:hanging="426"/>
              <w:contextualSpacing/>
              <w:jc w:val="both"/>
              <w:rPr>
                <w:sz w:val="16"/>
                <w:szCs w:val="16"/>
                <w:lang w:val="sq-AL"/>
              </w:rPr>
            </w:pPr>
            <w:r w:rsidRPr="008C20F2">
              <w:rPr>
                <w:sz w:val="16"/>
                <w:szCs w:val="16"/>
                <w:lang w:val="sq-AL"/>
              </w:rPr>
              <w:t>Autoriteti i Ndërhyrjes së Jashtëzakonshme kur zbaton kompetencat e ndërhyrjes së jashtëzakonshme, ushtron kontroll mbi bankat në ndërhyrje të jashtëzakonshme me qëllim që:</w:t>
            </w:r>
          </w:p>
          <w:p w:rsidR="00673B31" w:rsidRPr="008C20F2" w:rsidRDefault="00673B31" w:rsidP="008C20F2">
            <w:pPr>
              <w:numPr>
                <w:ilvl w:val="1"/>
                <w:numId w:val="114"/>
              </w:numPr>
              <w:autoSpaceDE w:val="0"/>
              <w:autoSpaceDN w:val="0"/>
              <w:adjustRightInd w:val="0"/>
              <w:ind w:left="851"/>
              <w:contextualSpacing/>
              <w:jc w:val="both"/>
              <w:rPr>
                <w:sz w:val="16"/>
                <w:szCs w:val="16"/>
                <w:lang w:val="sq-AL"/>
              </w:rPr>
            </w:pPr>
            <w:r w:rsidRPr="008C20F2">
              <w:rPr>
                <w:sz w:val="16"/>
                <w:szCs w:val="16"/>
                <w:lang w:val="sq-AL"/>
              </w:rPr>
              <w:t>të drejtojë bankën me të gjitha kompetencat e aksionarëve dhe administratorëve të vet;</w:t>
            </w:r>
          </w:p>
          <w:p w:rsidR="00673B31" w:rsidRPr="008C20F2" w:rsidRDefault="00673B31" w:rsidP="008C20F2">
            <w:pPr>
              <w:numPr>
                <w:ilvl w:val="1"/>
                <w:numId w:val="114"/>
              </w:numPr>
              <w:autoSpaceDE w:val="0"/>
              <w:autoSpaceDN w:val="0"/>
              <w:adjustRightInd w:val="0"/>
              <w:ind w:left="851"/>
              <w:contextualSpacing/>
              <w:jc w:val="both"/>
              <w:rPr>
                <w:sz w:val="16"/>
                <w:szCs w:val="16"/>
                <w:lang w:val="sq-AL"/>
              </w:rPr>
            </w:pPr>
            <w:r w:rsidRPr="008C20F2">
              <w:rPr>
                <w:sz w:val="16"/>
                <w:szCs w:val="16"/>
                <w:lang w:val="sq-AL"/>
              </w:rPr>
              <w:t>të administrojë dhe të disponojë aktivet dhe pronat e bankës.</w:t>
            </w:r>
          </w:p>
          <w:p w:rsidR="00673B31" w:rsidRPr="008C20F2" w:rsidRDefault="00673B31" w:rsidP="008C20F2">
            <w:pPr>
              <w:numPr>
                <w:ilvl w:val="0"/>
                <w:numId w:val="115"/>
              </w:numPr>
              <w:autoSpaceDE w:val="0"/>
              <w:autoSpaceDN w:val="0"/>
              <w:adjustRightInd w:val="0"/>
              <w:ind w:left="426" w:hanging="426"/>
              <w:contextualSpacing/>
              <w:jc w:val="both"/>
              <w:rPr>
                <w:sz w:val="16"/>
                <w:szCs w:val="16"/>
                <w:lang w:val="sq-AL"/>
              </w:rPr>
            </w:pPr>
            <w:r w:rsidRPr="008C20F2">
              <w:rPr>
                <w:sz w:val="16"/>
                <w:szCs w:val="16"/>
                <w:lang w:val="sq-AL"/>
              </w:rPr>
              <w:t xml:space="preserve">Autoriteti i Ndërhyrjes së Jashtëzakonshme ushtron kontrollin e parashikuar në pikën 1 të këtij </w:t>
            </w:r>
            <w:r w:rsidR="002933C9" w:rsidRPr="008C20F2">
              <w:rPr>
                <w:sz w:val="16"/>
                <w:szCs w:val="16"/>
                <w:lang w:val="sq-AL"/>
              </w:rPr>
              <w:t xml:space="preserve">neni </w:t>
            </w:r>
            <w:r w:rsidR="00A74FFA" w:rsidRPr="008C20F2">
              <w:rPr>
                <w:sz w:val="16"/>
                <w:szCs w:val="16"/>
                <w:lang w:val="sq-AL"/>
              </w:rPr>
              <w:t>në mënyrë të drejtpërdrejt</w:t>
            </w:r>
            <w:r w:rsidR="002933C9" w:rsidRPr="008C20F2">
              <w:rPr>
                <w:sz w:val="16"/>
                <w:szCs w:val="16"/>
                <w:lang w:val="sq-AL"/>
              </w:rPr>
              <w:t xml:space="preserve">ë ose </w:t>
            </w:r>
            <w:r w:rsidRPr="008C20F2">
              <w:rPr>
                <w:sz w:val="16"/>
                <w:szCs w:val="16"/>
                <w:lang w:val="sq-AL"/>
              </w:rPr>
              <w:t>nëpërmjet administratorit të posaçëm.</w:t>
            </w:r>
          </w:p>
          <w:p w:rsidR="002933C9" w:rsidRPr="008C20F2" w:rsidRDefault="002933C9" w:rsidP="008C20F2">
            <w:pPr>
              <w:numPr>
                <w:ilvl w:val="0"/>
                <w:numId w:val="115"/>
              </w:numPr>
              <w:autoSpaceDE w:val="0"/>
              <w:autoSpaceDN w:val="0"/>
              <w:adjustRightInd w:val="0"/>
              <w:spacing w:line="276" w:lineRule="auto"/>
              <w:ind w:left="426" w:hanging="426"/>
              <w:contextualSpacing/>
              <w:jc w:val="both"/>
              <w:rPr>
                <w:sz w:val="16"/>
                <w:szCs w:val="16"/>
                <w:lang w:val="sq-AL"/>
              </w:rPr>
            </w:pPr>
            <w:r w:rsidRPr="008C20F2">
              <w:rPr>
                <w:sz w:val="16"/>
                <w:szCs w:val="16"/>
                <w:lang w:val="sq-AL"/>
              </w:rPr>
              <w:t xml:space="preserve">Autoriteti i Ndërhyrjes së Jashtëzakonshme sigurohet që të mos ushtrohen të drejtat e votës që rrjedhin nga aksionet ose instrumentet e tjera të pronësisë të bankës që është në procesin e ndërhyrjes së jashtëzakonshme. </w:t>
            </w:r>
          </w:p>
          <w:p w:rsidR="002933C9" w:rsidRPr="008C20F2" w:rsidRDefault="002933C9" w:rsidP="008C20F2">
            <w:pPr>
              <w:spacing w:line="276" w:lineRule="auto"/>
              <w:contextualSpacing/>
              <w:rPr>
                <w:rFonts w:asciiTheme="minorHAnsi" w:hAnsiTheme="minorHAnsi" w:cstheme="minorHAnsi"/>
                <w:lang w:val="sq-AL"/>
              </w:rPr>
            </w:pPr>
          </w:p>
          <w:p w:rsidR="002933C9" w:rsidRPr="008C20F2" w:rsidRDefault="002933C9" w:rsidP="008C20F2">
            <w:pPr>
              <w:numPr>
                <w:ilvl w:val="0"/>
                <w:numId w:val="115"/>
              </w:numPr>
              <w:autoSpaceDE w:val="0"/>
              <w:autoSpaceDN w:val="0"/>
              <w:adjustRightInd w:val="0"/>
              <w:ind w:left="426" w:hanging="426"/>
              <w:contextualSpacing/>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Përputshmëri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Paragrafi i funditi i paragrafit 2 dhe paragrafi 3 dhe paragrafët 5 – 8 të nenit 71 të Direktivës nuk janë përfshirë.</w:t>
            </w: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73</w:t>
            </w:r>
          </w:p>
          <w:p w:rsidR="00673B31" w:rsidRPr="008C20F2" w:rsidRDefault="00673B31" w:rsidP="008C20F2">
            <w:pPr>
              <w:pStyle w:val="sti-art"/>
              <w:spacing w:before="0" w:after="0"/>
              <w:rPr>
                <w:sz w:val="16"/>
                <w:szCs w:val="16"/>
                <w:lang w:val="sq-AL"/>
              </w:rPr>
            </w:pPr>
            <w:r w:rsidRPr="008C20F2">
              <w:rPr>
                <w:sz w:val="16"/>
                <w:szCs w:val="16"/>
                <w:lang w:val="sq-AL"/>
              </w:rPr>
              <w:t>Trajtimi i aksionarëve dhe kreditorëve në rastin e transferimeve të pjesshme dhe të zbatimit të instrumentit të mbajtjes së humbjeve nga kreditorët</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Shtetet Anëtare sigurojnë që, kur janë zbatuar një ose më shumë instrumente të zgjidhjes dhe në veçanti në kuptim të nenit 75:</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lang w:val="sq-AL"/>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 xml:space="preserve">nëse nuk zbatohet shkronja “b”, kur autoritetet e zgjidhjes transferojnë vetëm disa pjesë të të drejtave, aktiveve </w:t>
                  </w:r>
                  <w:r w:rsidRPr="00F65433">
                    <w:rPr>
                      <w:sz w:val="16"/>
                      <w:szCs w:val="16"/>
                      <w:lang w:val="sq-AL"/>
                    </w:rPr>
                    <w:t>dhe pasiveve të institucionit</w:t>
                  </w:r>
                  <w:r w:rsidRPr="008C20F2">
                    <w:rPr>
                      <w:sz w:val="16"/>
                      <w:szCs w:val="16"/>
                      <w:lang w:val="sq-AL"/>
                    </w:rPr>
                    <w:t xml:space="preserve"> objekt i zgjidhjes, aksionarët dhe ata kreditorët të drejtat e kërkueshme të të cilëve nuk janë transferuar të marrin në përmbushje të të drejtave të kërkueshme të tyre të paktën aq sa do të kishin marrë nëse institucioni objekt i zgjidhjes do të likuidohej në kuadër të procesit normal të falimentit në momentin kur është marrë vendimi i përmendur në nenin 62;</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kur autoritetet e zgjidhjes përdorin instrumentin e mbajtjes së humbjeve nga kreditorët, aksionarët dhe kreditorët të drejtat e kërkueshme të të cilëve janë zhvlerësuar ose konvertuar në kapital neto të mos kenë humbje më të mëdha se sa do t’u lindnin nëse institucioni objekt i zgjidhjes të ishte likuiduar në kuadër të procesit normal të falimentit menjëherë në momentin e marrjes së vendimit të përmendur në nenin 82.</w:t>
                  </w:r>
                </w:p>
              </w:tc>
            </w:tr>
          </w:tbl>
          <w:p w:rsidR="00673B31" w:rsidRPr="008C20F2" w:rsidRDefault="00673B31" w:rsidP="008C20F2">
            <w:pPr>
              <w:jc w:val="both"/>
              <w:rPr>
                <w:sz w:val="16"/>
                <w:szCs w:val="16"/>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56</w:t>
            </w:r>
          </w:p>
          <w:p w:rsidR="00673B31" w:rsidRPr="008C20F2" w:rsidRDefault="00673B31" w:rsidP="008C20F2">
            <w:pPr>
              <w:contextualSpacing/>
              <w:jc w:val="center"/>
              <w:rPr>
                <w:b/>
                <w:sz w:val="16"/>
                <w:szCs w:val="16"/>
                <w:lang w:val="sq-AL"/>
              </w:rPr>
            </w:pPr>
            <w:r w:rsidRPr="008C20F2">
              <w:rPr>
                <w:b/>
                <w:sz w:val="16"/>
                <w:szCs w:val="16"/>
                <w:lang w:val="sq-AL"/>
              </w:rPr>
              <w:t xml:space="preserve">Trajtimi i </w:t>
            </w:r>
            <w:r w:rsidR="002F0147" w:rsidRPr="008C20F2">
              <w:rPr>
                <w:b/>
                <w:sz w:val="16"/>
                <w:szCs w:val="16"/>
                <w:lang w:val="sq-AL"/>
              </w:rPr>
              <w:t xml:space="preserve">aksionarëve </w:t>
            </w:r>
            <w:r w:rsidRPr="008C20F2">
              <w:rPr>
                <w:b/>
                <w:sz w:val="16"/>
                <w:szCs w:val="16"/>
                <w:lang w:val="sq-AL"/>
              </w:rPr>
              <w:t xml:space="preserve">dhe kreditorëve në rastet </w:t>
            </w:r>
          </w:p>
          <w:p w:rsidR="00673B31" w:rsidRPr="008C20F2" w:rsidRDefault="00673B31" w:rsidP="008C20F2">
            <w:pPr>
              <w:contextualSpacing/>
              <w:jc w:val="center"/>
              <w:rPr>
                <w:b/>
                <w:sz w:val="16"/>
                <w:szCs w:val="16"/>
                <w:lang w:val="sq-AL"/>
              </w:rPr>
            </w:pPr>
            <w:r w:rsidRPr="008C20F2">
              <w:rPr>
                <w:b/>
                <w:sz w:val="16"/>
                <w:szCs w:val="16"/>
                <w:lang w:val="sq-AL"/>
              </w:rPr>
              <w:t>e transfertave të pjesshme dhe zbatimi i instrumentit të rikapitalizimit nga brenda</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0"/>
                <w:numId w:val="116"/>
              </w:numPr>
              <w:ind w:left="426" w:hanging="426"/>
              <w:contextualSpacing/>
              <w:jc w:val="both"/>
              <w:rPr>
                <w:sz w:val="16"/>
                <w:szCs w:val="16"/>
                <w:lang w:val="sq-AL"/>
              </w:rPr>
            </w:pPr>
            <w:r w:rsidRPr="008C20F2">
              <w:rPr>
                <w:sz w:val="16"/>
                <w:szCs w:val="16"/>
                <w:lang w:val="sq-AL"/>
              </w:rPr>
              <w:t>Kur Autoriteti i Ndërhyrjes së Jashtëzakonshme transferon vetëm një pjesë të të drejtave, aktiveve dhe detyrimeve të bankës, në ndërhyrje të jashtëzakonshme, në mënyrë që të përmbushen kërkesat e aksionarëve dhe kreditorëve, pretendimet e të cilëve nuk janë transferuar, ata përfitojnë të paktën  sa mund të kishin marrë në qoftë se banka do t'i ishte nënshtruar likuidimit të detyruar, sipas ligjit nr. 9662, datë 18.12.2006 "</w:t>
            </w:r>
            <w:r w:rsidRPr="008C20F2">
              <w:rPr>
                <w:i/>
                <w:sz w:val="16"/>
                <w:szCs w:val="16"/>
                <w:lang w:val="sq-AL"/>
              </w:rPr>
              <w:t>Për bankat në Republikën e Shqipërisë</w:t>
            </w:r>
            <w:r w:rsidRPr="008C20F2">
              <w:rPr>
                <w:sz w:val="16"/>
                <w:szCs w:val="16"/>
                <w:lang w:val="sq-AL"/>
              </w:rPr>
              <w:t>", i ndryshuar, në kohën kur është marrë vendimi i përmendur në nenin 65 të këtij ligji.</w:t>
            </w:r>
          </w:p>
          <w:p w:rsidR="00673B31" w:rsidRPr="008C20F2" w:rsidRDefault="00673B31" w:rsidP="008C20F2">
            <w:pPr>
              <w:numPr>
                <w:ilvl w:val="0"/>
                <w:numId w:val="116"/>
              </w:numPr>
              <w:ind w:left="426" w:hanging="426"/>
              <w:contextualSpacing/>
              <w:jc w:val="both"/>
              <w:rPr>
                <w:sz w:val="16"/>
                <w:szCs w:val="16"/>
                <w:lang w:val="sq-AL"/>
              </w:rPr>
            </w:pPr>
            <w:r w:rsidRPr="008C20F2">
              <w:rPr>
                <w:sz w:val="16"/>
                <w:szCs w:val="16"/>
                <w:lang w:val="sq-AL"/>
              </w:rPr>
              <w:t>Kur Autoriteti i Ndërhyrjes së Jashtëzakonshme zbaton instrumentin e rikapitalizimit nga brenda, aksionarët dhe kreditorët pretendimet e të cilëve janë zhvlerësuar ose konvertuar nuk duhet të pësojnë humbje më të mëdha nga sa ata do të kishin pësuar në qoftë se banka do t'i ishte nënshtruar likuidimit të detyruar, sipas ligjit nr. 9662, datë 18.12.2006 "</w:t>
            </w:r>
            <w:r w:rsidRPr="008C20F2">
              <w:rPr>
                <w:i/>
                <w:sz w:val="16"/>
                <w:szCs w:val="16"/>
                <w:lang w:val="sq-AL"/>
              </w:rPr>
              <w:t>Për bankat në Republikën e Shqipërisë</w:t>
            </w:r>
            <w:r w:rsidRPr="008C20F2">
              <w:rPr>
                <w:sz w:val="16"/>
                <w:szCs w:val="16"/>
                <w:lang w:val="sq-AL"/>
              </w:rPr>
              <w:t>", i ndryshuar, menjëherë në kohën kur është marrë vendimi i përmendur në nenin 65 të këtij ligji.</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Përputshmëri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74</w:t>
            </w:r>
          </w:p>
          <w:p w:rsidR="00673B31" w:rsidRPr="008C20F2" w:rsidRDefault="00673B31" w:rsidP="008C20F2">
            <w:pPr>
              <w:pStyle w:val="sti-art"/>
              <w:spacing w:before="0" w:after="0"/>
              <w:rPr>
                <w:sz w:val="16"/>
                <w:szCs w:val="16"/>
                <w:lang w:val="sq-AL"/>
              </w:rPr>
            </w:pPr>
            <w:r w:rsidRPr="008C20F2">
              <w:rPr>
                <w:sz w:val="16"/>
                <w:szCs w:val="16"/>
                <w:lang w:val="sq-AL"/>
              </w:rPr>
              <w:t>Vlerësimi i diferencës në trajtim</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Në funksion të vlerësimit nëse aksionarët dhe kreditorët do të kishin përfituar trajtim më të mirë nëse institucioni objekt i zgjidhjes do të ishte futur në procedurë normale falimenti, përfshirë, ndër të tjera, në kuptim të nenit 73, Shtetet Anëtare sigurojnë që të kryhet një vlerësim nga një person i pavarur sapo të jenë kryer veprimi ose veprimet e zgjidhjes. Ky vlerësim është tjetër nga vlerësim i kryer në bazë të nenit 36.</w:t>
            </w:r>
          </w:p>
          <w:p w:rsidR="00673B31" w:rsidRPr="008C20F2" w:rsidRDefault="00673B31" w:rsidP="008C20F2">
            <w:pPr>
              <w:pStyle w:val="Normal1"/>
              <w:spacing w:before="0"/>
              <w:rPr>
                <w:sz w:val="16"/>
                <w:szCs w:val="16"/>
              </w:rPr>
            </w:pPr>
            <w:r w:rsidRPr="008C20F2">
              <w:rPr>
                <w:sz w:val="16"/>
                <w:szCs w:val="16"/>
              </w:rPr>
              <w:t>2.   </w:t>
            </w:r>
            <w:r w:rsidRPr="008C20F2">
              <w:rPr>
                <w:sz w:val="16"/>
                <w:szCs w:val="16"/>
                <w:lang w:val="sq-AL"/>
              </w:rPr>
              <w:t>Vlerësimi i pikës 1 konstaton:</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trajtimin që aksionarët dhe kreditorët, ose skemat përkatëse të garantimit të depozitave, do të kishin marrë nëse institucioni objekt i zgjidhjes në lidhje me të cilin është kryer veprimi ose veprimi për zgjidhjen do të ishte futur në procedurë normale falimenti në momentin kur është marrë vendimi i përmendur në nenin 82;</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lang w:val="sq-AL"/>
                    </w:rPr>
                  </w:pPr>
                  <w:r w:rsidRPr="008C20F2">
                    <w:rPr>
                      <w:sz w:val="16"/>
                      <w:szCs w:val="16"/>
                      <w:lang w:val="sq-AL"/>
                    </w:rPr>
                    <w:t>trajtimin faktik që kanë marrë aksionarët dhe kreditorët, në zgjidhjen e institucionit objekt i zgjidhjes; dhe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nëse ka dallim midis trajtimit të përmendur në shkronjën “a” dhe trajtimit të përmendur në shkronjën “b”.</w:t>
                  </w:r>
                </w:p>
              </w:tc>
            </w:tr>
          </w:tbl>
          <w:p w:rsidR="00673B31" w:rsidRPr="008C20F2" w:rsidRDefault="00673B31" w:rsidP="008C20F2">
            <w:pPr>
              <w:pStyle w:val="Normal1"/>
              <w:spacing w:before="0"/>
              <w:rPr>
                <w:sz w:val="16"/>
                <w:szCs w:val="16"/>
              </w:rPr>
            </w:pPr>
            <w:r w:rsidRPr="008C20F2">
              <w:rPr>
                <w:sz w:val="16"/>
                <w:szCs w:val="16"/>
              </w:rPr>
              <w:t>3.   </w:t>
            </w:r>
            <w:r w:rsidRPr="008C20F2">
              <w:rPr>
                <w:sz w:val="16"/>
                <w:szCs w:val="16"/>
                <w:lang w:val="sq-AL"/>
              </w:rPr>
              <w:t>Vlerësimi:</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 xml:space="preserve">supozon se institucioni objekt i zgjidhjes në lidhje me të cilin është kryer veprimi ose veprimet për zgjidhjen </w:t>
                  </w:r>
                  <w:r w:rsidRPr="008C20F2">
                    <w:rPr>
                      <w:sz w:val="16"/>
                      <w:szCs w:val="16"/>
                      <w:lang w:val="sq-AL"/>
                    </w:rPr>
                    <w:lastRenderedPageBreak/>
                    <w:t>do të ishte futur në procedurë normale falimenti në momentin kur është marrë vendimi i përmendur në nenin 82;</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1F5058"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3D1902" w:rsidRDefault="00673B31" w:rsidP="008C20F2">
                  <w:pPr>
                    <w:pStyle w:val="Normal1"/>
                    <w:spacing w:before="0"/>
                    <w:rPr>
                      <w:sz w:val="16"/>
                      <w:szCs w:val="16"/>
                      <w:lang w:val="fr-FR"/>
                    </w:rPr>
                  </w:pPr>
                  <w:r w:rsidRPr="008C20F2">
                    <w:rPr>
                      <w:sz w:val="16"/>
                      <w:szCs w:val="16"/>
                      <w:lang w:val="sq-AL"/>
                    </w:rPr>
                    <w:t>supozon se veprimi ose veprimet për zgjidhjen nuk janë kryer;</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nuk merr në konsideratë dhënien e mbështetje financiare publike të jashtëzakonshme institucionit objekt i zgjidhjes.</w:t>
                  </w:r>
                </w:p>
              </w:tc>
            </w:tr>
          </w:tbl>
          <w:p w:rsidR="00673B31" w:rsidRPr="008C20F2" w:rsidRDefault="00673B31" w:rsidP="008C20F2">
            <w:pPr>
              <w:pStyle w:val="Normal1"/>
              <w:spacing w:before="0"/>
              <w:rPr>
                <w:sz w:val="16"/>
                <w:szCs w:val="16"/>
              </w:rPr>
            </w:pPr>
            <w:r w:rsidRPr="008C20F2">
              <w:rPr>
                <w:sz w:val="16"/>
                <w:szCs w:val="16"/>
              </w:rPr>
              <w:t>4.   </w:t>
            </w:r>
            <w:r w:rsidRPr="008C20F2">
              <w:rPr>
                <w:sz w:val="16"/>
                <w:szCs w:val="16"/>
                <w:lang w:val="sq-AL"/>
              </w:rPr>
              <w:t>ABE mund të hartojë projekt-standardet teknike rregullatore ku përcaktohet metodika për kryerjen e vlerësimit sipas këtij neni, në veçanti metodikën për vlerësimin e trajtimit që aksionarët dhe kreditorët do të kishin marrë nëse institucioni objekt i zgjidhjes do të ishte futur në procedurë normale falimenti në momentin kur është marrë vendimi i përmendur në nenin 82.</w:t>
            </w:r>
          </w:p>
          <w:p w:rsidR="00673B31" w:rsidRPr="008C20F2" w:rsidRDefault="00673B31" w:rsidP="008C20F2">
            <w:pPr>
              <w:pStyle w:val="Normal1"/>
              <w:spacing w:before="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57</w:t>
            </w:r>
          </w:p>
          <w:p w:rsidR="00673B31" w:rsidRPr="008C20F2" w:rsidRDefault="00673B31" w:rsidP="008C20F2">
            <w:pPr>
              <w:contextualSpacing/>
              <w:jc w:val="center"/>
              <w:rPr>
                <w:b/>
                <w:sz w:val="16"/>
                <w:szCs w:val="16"/>
                <w:lang w:val="sq-AL"/>
              </w:rPr>
            </w:pPr>
            <w:r w:rsidRPr="008C20F2">
              <w:rPr>
                <w:b/>
                <w:sz w:val="16"/>
                <w:szCs w:val="16"/>
                <w:lang w:val="sq-AL"/>
              </w:rPr>
              <w:t>Vlerësimi i diferencës në mënyrën e trajtimit</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0"/>
                <w:numId w:val="117"/>
              </w:numPr>
              <w:ind w:left="426" w:hanging="426"/>
              <w:contextualSpacing/>
              <w:jc w:val="both"/>
              <w:rPr>
                <w:sz w:val="16"/>
                <w:szCs w:val="16"/>
                <w:lang w:val="sq-AL"/>
              </w:rPr>
            </w:pPr>
            <w:r w:rsidRPr="008C20F2">
              <w:rPr>
                <w:sz w:val="16"/>
                <w:szCs w:val="16"/>
                <w:lang w:val="sq-AL"/>
              </w:rPr>
              <w:t xml:space="preserve">Autoriteti i Ndërhyrjes së Jashtëzakonshme menjëherë pas vendosjes së bankës në ndërhyrje të jashtëzakonshme ose menjëherë pas përdorimit të </w:t>
            </w:r>
            <w:r w:rsidR="008176C5" w:rsidRPr="008C20F2">
              <w:rPr>
                <w:sz w:val="16"/>
                <w:szCs w:val="16"/>
                <w:lang w:val="sq-AL"/>
              </w:rPr>
              <w:t xml:space="preserve">instrumenteve </w:t>
            </w:r>
            <w:r w:rsidRPr="008C20F2">
              <w:rPr>
                <w:sz w:val="16"/>
                <w:szCs w:val="16"/>
                <w:lang w:val="sq-AL"/>
              </w:rPr>
              <w:t xml:space="preserve">ose kompetencave të ndërhyrjes së jashtëzakonshme, kryen një vlerësim të pavarur për të përcaktuar nëse </w:t>
            </w:r>
            <w:r w:rsidR="008176C5" w:rsidRPr="008C20F2">
              <w:rPr>
                <w:sz w:val="16"/>
                <w:szCs w:val="16"/>
                <w:lang w:val="sq-AL"/>
              </w:rPr>
              <w:t xml:space="preserve">aksionarët </w:t>
            </w:r>
            <w:r w:rsidRPr="008C20F2">
              <w:rPr>
                <w:sz w:val="16"/>
                <w:szCs w:val="16"/>
                <w:lang w:val="sq-AL"/>
              </w:rPr>
              <w:t>dhe kreditorët e bankës do të ishin në një pozitë më të favorshme në rast se do të kishte filluar procedura e likuidimit të detyruar në vend të procedurës së ndërhyrjes së jashtëzakonshme.</w:t>
            </w:r>
          </w:p>
          <w:p w:rsidR="00673B31" w:rsidRPr="008C20F2" w:rsidRDefault="00673B31" w:rsidP="008C20F2">
            <w:pPr>
              <w:numPr>
                <w:ilvl w:val="0"/>
                <w:numId w:val="117"/>
              </w:numPr>
              <w:ind w:left="426" w:hanging="426"/>
              <w:contextualSpacing/>
              <w:jc w:val="both"/>
              <w:rPr>
                <w:sz w:val="16"/>
                <w:szCs w:val="16"/>
                <w:lang w:val="sq-AL"/>
              </w:rPr>
            </w:pPr>
            <w:r w:rsidRPr="008C20F2">
              <w:rPr>
                <w:sz w:val="16"/>
                <w:szCs w:val="16"/>
                <w:lang w:val="sq-AL"/>
              </w:rPr>
              <w:t>Vlerësimi i përmendur në pikën 1 të këtij neni, përcakton:</w:t>
            </w:r>
          </w:p>
          <w:p w:rsidR="00673B31" w:rsidRPr="008C20F2" w:rsidRDefault="00673B31" w:rsidP="008C20F2">
            <w:pPr>
              <w:numPr>
                <w:ilvl w:val="0"/>
                <w:numId w:val="118"/>
              </w:numPr>
              <w:ind w:hanging="294"/>
              <w:contextualSpacing/>
              <w:jc w:val="both"/>
              <w:rPr>
                <w:sz w:val="16"/>
                <w:szCs w:val="16"/>
                <w:lang w:val="sq-AL"/>
              </w:rPr>
            </w:pPr>
            <w:r w:rsidRPr="008C20F2">
              <w:rPr>
                <w:sz w:val="16"/>
                <w:szCs w:val="16"/>
                <w:lang w:val="sq-AL"/>
              </w:rPr>
              <w:t>efektin që do të ketë mbi aksionarët dhe kreditorët, ose skemat përkatëse të sigurimit të depozitave, nëse banka nën procedurën e ndërhyrjes së jashtëzakonshme për të cilën është kryer veprimi ose veprimet e ndërhyrjes së jashtëzakonshme, do t’i ishte nënshtruar likuidimit të detyruar, sipas ligjit nr. 9662, datë 18.12.2006 "</w:t>
            </w:r>
            <w:r w:rsidRPr="008C20F2">
              <w:rPr>
                <w:i/>
                <w:sz w:val="16"/>
                <w:szCs w:val="16"/>
                <w:lang w:val="sq-AL"/>
              </w:rPr>
              <w:t>Për bankat në Republikën e Shqipërisë</w:t>
            </w:r>
            <w:r w:rsidRPr="008C20F2">
              <w:rPr>
                <w:sz w:val="16"/>
                <w:szCs w:val="16"/>
                <w:lang w:val="sq-AL"/>
              </w:rPr>
              <w:t>", i ndryshuar, në kohën kur është marrë vendimi i përmendur në nenin 65 të këtij ligji;</w:t>
            </w:r>
          </w:p>
          <w:p w:rsidR="00673B31" w:rsidRPr="008C20F2" w:rsidRDefault="00673B31" w:rsidP="008C20F2">
            <w:pPr>
              <w:numPr>
                <w:ilvl w:val="0"/>
                <w:numId w:val="118"/>
              </w:numPr>
              <w:ind w:hanging="294"/>
              <w:contextualSpacing/>
              <w:jc w:val="both"/>
              <w:rPr>
                <w:sz w:val="16"/>
                <w:szCs w:val="16"/>
                <w:lang w:val="sq-AL"/>
              </w:rPr>
            </w:pPr>
            <w:r w:rsidRPr="008C20F2">
              <w:rPr>
                <w:sz w:val="16"/>
                <w:szCs w:val="16"/>
                <w:lang w:val="sq-AL"/>
              </w:rPr>
              <w:t>efektin aktual që aksionarët dhe kreditorët kanë marrë, në procedurën e ndërhyrjes së jashtëzakonshme të bankës që i është nënshtruar kësaj procedure; dhe;</w:t>
            </w:r>
          </w:p>
          <w:p w:rsidR="00673B31" w:rsidRPr="008C20F2" w:rsidRDefault="00673B31" w:rsidP="008C20F2">
            <w:pPr>
              <w:numPr>
                <w:ilvl w:val="0"/>
                <w:numId w:val="118"/>
              </w:numPr>
              <w:ind w:hanging="294"/>
              <w:contextualSpacing/>
              <w:jc w:val="both"/>
              <w:rPr>
                <w:sz w:val="16"/>
                <w:szCs w:val="16"/>
                <w:lang w:val="sq-AL"/>
              </w:rPr>
            </w:pPr>
            <w:r w:rsidRPr="008C20F2">
              <w:rPr>
                <w:sz w:val="16"/>
                <w:szCs w:val="16"/>
                <w:lang w:val="sq-AL"/>
              </w:rPr>
              <w:t>diferencën, nëse ka, ndërmjet</w:t>
            </w:r>
            <w:r w:rsidR="008176C5" w:rsidRPr="008C20F2">
              <w:rPr>
                <w:rFonts w:asciiTheme="minorHAnsi" w:hAnsiTheme="minorHAnsi" w:cstheme="minorHAnsi"/>
                <w:sz w:val="16"/>
                <w:szCs w:val="16"/>
                <w:lang w:val="sq-AL"/>
              </w:rPr>
              <w:t xml:space="preserve">vlerësimeve të kryera sipas </w:t>
            </w:r>
            <w:r w:rsidRPr="008C20F2">
              <w:rPr>
                <w:sz w:val="16"/>
                <w:szCs w:val="16"/>
                <w:lang w:val="sq-AL"/>
              </w:rPr>
              <w:t>shkronjave “a’’ dhe “b”.</w:t>
            </w:r>
          </w:p>
          <w:p w:rsidR="00673B31" w:rsidRPr="008C20F2" w:rsidRDefault="00673B31" w:rsidP="008C20F2">
            <w:pPr>
              <w:numPr>
                <w:ilvl w:val="0"/>
                <w:numId w:val="117"/>
              </w:numPr>
              <w:ind w:left="426" w:hanging="426"/>
              <w:contextualSpacing/>
              <w:jc w:val="both"/>
              <w:rPr>
                <w:sz w:val="16"/>
                <w:szCs w:val="16"/>
                <w:lang w:val="sq-AL"/>
              </w:rPr>
            </w:pPr>
            <w:r w:rsidRPr="008C20F2">
              <w:rPr>
                <w:sz w:val="16"/>
                <w:szCs w:val="16"/>
                <w:lang w:val="sq-AL"/>
              </w:rPr>
              <w:t>Vlerësimi duhet:</w:t>
            </w:r>
          </w:p>
          <w:p w:rsidR="00673B31" w:rsidRPr="008C20F2" w:rsidRDefault="00673B31" w:rsidP="008C20F2">
            <w:pPr>
              <w:numPr>
                <w:ilvl w:val="0"/>
                <w:numId w:val="119"/>
              </w:numPr>
              <w:ind w:hanging="294"/>
              <w:contextualSpacing/>
              <w:jc w:val="both"/>
              <w:rPr>
                <w:sz w:val="16"/>
                <w:szCs w:val="16"/>
                <w:lang w:val="sq-AL"/>
              </w:rPr>
            </w:pPr>
            <w:r w:rsidRPr="008C20F2">
              <w:rPr>
                <w:sz w:val="16"/>
                <w:szCs w:val="16"/>
                <w:lang w:val="sq-AL"/>
              </w:rPr>
              <w:t xml:space="preserve">të marrë parasysh se banka e cila i është nënshtruar procedurës së ndërhyrjes së jashtëzakonshmepër të cilën </w:t>
            </w:r>
            <w:r w:rsidRPr="008C20F2">
              <w:rPr>
                <w:sz w:val="16"/>
                <w:szCs w:val="16"/>
                <w:lang w:val="sq-AL"/>
              </w:rPr>
              <w:lastRenderedPageBreak/>
              <w:t>është kryer veprimi ose veprimet, do t'i ishte nënshtruar likuidimit të detyruar, sipas ligjit nr. 9662, datë 18.12.2006 "</w:t>
            </w:r>
            <w:r w:rsidRPr="008C20F2">
              <w:rPr>
                <w:i/>
                <w:sz w:val="16"/>
                <w:szCs w:val="16"/>
                <w:lang w:val="sq-AL"/>
              </w:rPr>
              <w:t>Për bankat në Republikën e Shqipërisë</w:t>
            </w:r>
            <w:r w:rsidRPr="008C20F2">
              <w:rPr>
                <w:sz w:val="16"/>
                <w:szCs w:val="16"/>
                <w:lang w:val="sq-AL"/>
              </w:rPr>
              <w:t>", i ndryshuar, në kohën kur është marrë vendimi i përmendur në nenin 65 të këtij ligji;</w:t>
            </w:r>
          </w:p>
          <w:p w:rsidR="00673B31" w:rsidRPr="008C20F2" w:rsidRDefault="00673B31" w:rsidP="008C20F2">
            <w:pPr>
              <w:numPr>
                <w:ilvl w:val="0"/>
                <w:numId w:val="119"/>
              </w:numPr>
              <w:ind w:hanging="294"/>
              <w:contextualSpacing/>
              <w:jc w:val="both"/>
              <w:rPr>
                <w:sz w:val="16"/>
                <w:szCs w:val="16"/>
                <w:lang w:val="sq-AL"/>
              </w:rPr>
            </w:pPr>
            <w:r w:rsidRPr="008C20F2">
              <w:rPr>
                <w:sz w:val="16"/>
                <w:szCs w:val="16"/>
                <w:lang w:val="sq-AL"/>
              </w:rPr>
              <w:t>të marrë parasysh se veprimi ose veprimet e ndërhyrjes së jashtëzakonshme nuk janë zbatuar;</w:t>
            </w:r>
          </w:p>
          <w:p w:rsidR="00673B31" w:rsidRPr="008C20F2" w:rsidRDefault="00673B31" w:rsidP="008C20F2">
            <w:pPr>
              <w:numPr>
                <w:ilvl w:val="0"/>
                <w:numId w:val="119"/>
              </w:numPr>
              <w:ind w:hanging="294"/>
              <w:contextualSpacing/>
              <w:jc w:val="both"/>
              <w:rPr>
                <w:sz w:val="16"/>
                <w:szCs w:val="16"/>
                <w:lang w:val="sq-AL"/>
              </w:rPr>
            </w:pPr>
            <w:r w:rsidRPr="008C20F2">
              <w:rPr>
                <w:sz w:val="16"/>
                <w:szCs w:val="16"/>
                <w:lang w:val="sq-AL"/>
              </w:rPr>
              <w:t>të mos marrë parasysh çdo dispozitë për mbështetjen financiare publike të jashtëzakonshme të bankës e cila i është nënshtruar procedurës së ndërhyrjes së jashtëzakonshme.</w:t>
            </w:r>
          </w:p>
          <w:p w:rsidR="00673B31" w:rsidRPr="008C20F2" w:rsidRDefault="00673B31" w:rsidP="008C20F2">
            <w:pPr>
              <w:numPr>
                <w:ilvl w:val="0"/>
                <w:numId w:val="117"/>
              </w:numPr>
              <w:ind w:left="426" w:hanging="426"/>
              <w:contextualSpacing/>
              <w:jc w:val="both"/>
              <w:rPr>
                <w:sz w:val="16"/>
                <w:szCs w:val="16"/>
                <w:lang w:val="sq-AL"/>
              </w:rPr>
            </w:pPr>
            <w:r w:rsidRPr="008C20F2">
              <w:rPr>
                <w:sz w:val="16"/>
                <w:szCs w:val="16"/>
                <w:lang w:val="sq-AL"/>
              </w:rPr>
              <w:t>Autoriteti i Nderhyrjes s</w:t>
            </w:r>
            <w:r w:rsidR="008176C5" w:rsidRPr="008C20F2">
              <w:rPr>
                <w:sz w:val="16"/>
                <w:szCs w:val="16"/>
                <w:lang w:val="sq-AL"/>
              </w:rPr>
              <w:t>ë</w:t>
            </w:r>
            <w:r w:rsidRPr="008C20F2">
              <w:rPr>
                <w:sz w:val="16"/>
                <w:szCs w:val="16"/>
                <w:lang w:val="sq-AL"/>
              </w:rPr>
              <w:t xml:space="preserve"> Jashtezakonshme mund të përcaktojë me akt nënligjor metodologjinë për kryerjen e vlerësimit, sipas pikës 1 të këtij neni.</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Autoriteti Mbikëqyrës mund të përcaktojë me akt nënligjor metodologjinë për kryerjen e vlerësimit, sipas pikës 1 të këtij neni.</w:t>
            </w:r>
          </w:p>
        </w:tc>
      </w:tr>
      <w:tr w:rsidR="002F15F9" w:rsidRPr="00E74C4D"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2F15F9" w:rsidRPr="008C20F2" w:rsidRDefault="002F15F9" w:rsidP="002F15F9">
            <w:pPr>
              <w:pStyle w:val="ti-art"/>
              <w:spacing w:before="0" w:after="0"/>
              <w:rPr>
                <w:b/>
                <w:i w:val="0"/>
                <w:sz w:val="16"/>
                <w:szCs w:val="16"/>
                <w:lang w:val="sq-AL"/>
              </w:rPr>
            </w:pPr>
            <w:r w:rsidRPr="008C20F2">
              <w:rPr>
                <w:b/>
                <w:i w:val="0"/>
                <w:sz w:val="16"/>
                <w:szCs w:val="16"/>
                <w:lang w:val="sq-AL"/>
              </w:rPr>
              <w:lastRenderedPageBreak/>
              <w:t>Neni 74</w:t>
            </w:r>
          </w:p>
          <w:p w:rsidR="002F15F9" w:rsidRPr="008C20F2" w:rsidRDefault="002F15F9" w:rsidP="002F15F9">
            <w:pPr>
              <w:pStyle w:val="sti-art"/>
              <w:spacing w:before="0" w:after="0"/>
              <w:rPr>
                <w:sz w:val="16"/>
                <w:szCs w:val="16"/>
                <w:lang w:val="sq-AL"/>
              </w:rPr>
            </w:pPr>
            <w:r w:rsidRPr="008C20F2">
              <w:rPr>
                <w:sz w:val="16"/>
                <w:szCs w:val="16"/>
                <w:lang w:val="sq-AL"/>
              </w:rPr>
              <w:t>Vlerësimi i diferencës në trajtim</w:t>
            </w:r>
          </w:p>
          <w:p w:rsidR="002F15F9" w:rsidRPr="008C20F2" w:rsidRDefault="002F15F9"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2F15F9" w:rsidRPr="006E3860" w:rsidRDefault="002F15F9" w:rsidP="008C20F2">
            <w:pPr>
              <w:pStyle w:val="Normal1"/>
              <w:spacing w:before="0"/>
              <w:rPr>
                <w:sz w:val="16"/>
                <w:szCs w:val="16"/>
                <w:lang w:val="sq-AL"/>
              </w:rPr>
            </w:pPr>
            <w:r w:rsidRPr="008C20F2">
              <w:rPr>
                <w:sz w:val="16"/>
                <w:szCs w:val="16"/>
                <w:lang w:val="sq-AL"/>
              </w:rPr>
              <w:t>Komisionit i delegohet kompetenca për të miratuar standardet teknike rregullatore të përmendura në paragrafin e parë në përputhje me nenet nga 10 deri në 14 të Rregullores (BE) Nr. 1093/2010.</w:t>
            </w:r>
          </w:p>
        </w:tc>
        <w:tc>
          <w:tcPr>
            <w:tcW w:w="207" w:type="pct"/>
            <w:tcBorders>
              <w:top w:val="double" w:sz="4" w:space="0" w:color="auto"/>
              <w:left w:val="double" w:sz="4" w:space="0" w:color="auto"/>
              <w:bottom w:val="double" w:sz="4" w:space="0" w:color="auto"/>
              <w:right w:val="double" w:sz="4" w:space="0" w:color="auto"/>
            </w:tcBorders>
          </w:tcPr>
          <w:p w:rsidR="002F15F9" w:rsidRPr="008C20F2" w:rsidRDefault="002F15F9"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2F15F9" w:rsidRPr="008C20F2" w:rsidRDefault="002F15F9"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2F15F9" w:rsidRPr="008C20F2" w:rsidRDefault="002F15F9" w:rsidP="003D1902">
            <w:pPr>
              <w:contextualSpacing/>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2F15F9" w:rsidRPr="008C20F2" w:rsidRDefault="002F15F9"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2F15F9" w:rsidRPr="008C20F2" w:rsidRDefault="002F15F9"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75</w:t>
            </w:r>
          </w:p>
          <w:p w:rsidR="00673B31" w:rsidRPr="008C20F2" w:rsidRDefault="00673B31" w:rsidP="008C20F2">
            <w:pPr>
              <w:pStyle w:val="sti-art"/>
              <w:spacing w:before="0" w:after="0"/>
              <w:rPr>
                <w:sz w:val="16"/>
                <w:szCs w:val="16"/>
                <w:lang w:val="sq-AL"/>
              </w:rPr>
            </w:pPr>
            <w:r w:rsidRPr="008C20F2">
              <w:rPr>
                <w:sz w:val="16"/>
                <w:szCs w:val="16"/>
                <w:lang w:val="sq-AL"/>
              </w:rPr>
              <w:t>Masa mbrojtëse për aksionarët dhe kreditorët</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Shtetet Anëtare sigurojnë që nëse vlerësimi i kryer në bazë të nenit 74 konstaton se një aksionar ose kreditor i përmendur në nenin 73, ose skema e garantimit të depozitave në përputhje me nenin 109, pika 1, ka pësuar humbje më të mëdha se sa do t’i kishin lindur në likuidimin në bazë të procedurës normale të falimentit, ka të drejtë të marrë diferencën nga organizimi i financimit të zgjidhjes.</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58</w:t>
            </w:r>
          </w:p>
          <w:p w:rsidR="00673B31" w:rsidRPr="008C20F2" w:rsidRDefault="00673B31" w:rsidP="008C20F2">
            <w:pPr>
              <w:contextualSpacing/>
              <w:jc w:val="center"/>
              <w:rPr>
                <w:b/>
                <w:sz w:val="16"/>
                <w:szCs w:val="16"/>
                <w:lang w:val="sq-AL"/>
              </w:rPr>
            </w:pPr>
            <w:r w:rsidRPr="008C20F2">
              <w:rPr>
                <w:b/>
                <w:sz w:val="16"/>
                <w:szCs w:val="16"/>
                <w:lang w:val="sq-AL"/>
              </w:rPr>
              <w:t>Mbrojtja e aksionarëve dhe dhe kreditorëve</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both"/>
              <w:rPr>
                <w:sz w:val="16"/>
                <w:szCs w:val="16"/>
                <w:lang w:val="sq-AL"/>
              </w:rPr>
            </w:pPr>
            <w:r w:rsidRPr="008C20F2">
              <w:rPr>
                <w:sz w:val="16"/>
                <w:szCs w:val="16"/>
                <w:lang w:val="sq-AL"/>
              </w:rPr>
              <w:t>Çdo aksionar ose kreditor, i përmendur në nenin 56 t</w:t>
            </w:r>
            <w:r w:rsidR="00244657" w:rsidRPr="008C20F2">
              <w:rPr>
                <w:sz w:val="16"/>
                <w:szCs w:val="16"/>
                <w:lang w:val="sq-AL"/>
              </w:rPr>
              <w:t>ë</w:t>
            </w:r>
            <w:r w:rsidRPr="008C20F2">
              <w:rPr>
                <w:sz w:val="16"/>
                <w:szCs w:val="16"/>
                <w:lang w:val="sq-AL"/>
              </w:rPr>
              <w:t xml:space="preserve"> këtij ligji ose skema e sigurimit të depozitave në përputhje me nenin 78, që nga vlerësimi i  kryer sipas nenit 57</w:t>
            </w:r>
            <w:r w:rsidR="006A0698" w:rsidRPr="008C20F2">
              <w:rPr>
                <w:sz w:val="16"/>
                <w:szCs w:val="16"/>
                <w:lang w:val="sq-AL"/>
              </w:rPr>
              <w:t xml:space="preserve"> të këtij ligji</w:t>
            </w:r>
            <w:r w:rsidRPr="008C20F2">
              <w:rPr>
                <w:sz w:val="16"/>
                <w:szCs w:val="16"/>
                <w:lang w:val="sq-AL"/>
              </w:rPr>
              <w:t>, rezulton se ka pësuar humbje më të mëdha nga sa do të kishte pësuar nëse banka do t’i ishte nënshtruar likuidimit të detyruar, sipas ligjit nr. 9662, datë 18.12.2006 "</w:t>
            </w:r>
            <w:r w:rsidRPr="008C20F2">
              <w:rPr>
                <w:i/>
                <w:sz w:val="16"/>
                <w:szCs w:val="16"/>
                <w:lang w:val="sq-AL"/>
              </w:rPr>
              <w:t>Për bankat në Republikën e Shqipërisë</w:t>
            </w:r>
            <w:r w:rsidRPr="008C20F2">
              <w:rPr>
                <w:sz w:val="16"/>
                <w:szCs w:val="16"/>
                <w:lang w:val="sq-AL"/>
              </w:rPr>
              <w:t xml:space="preserve">", i ndryshuar, gëzon të drejtën për përfitimin e diferencës nga Fondi i Ndërhyrjes së Jashtëzakonshme. </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Përputshmëri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76</w:t>
            </w:r>
          </w:p>
          <w:p w:rsidR="00673B31" w:rsidRPr="008C20F2" w:rsidRDefault="00673B31" w:rsidP="008C20F2">
            <w:pPr>
              <w:pStyle w:val="sti-art"/>
              <w:spacing w:before="0" w:after="0"/>
              <w:rPr>
                <w:sz w:val="16"/>
                <w:szCs w:val="16"/>
                <w:lang w:val="sq-AL"/>
              </w:rPr>
            </w:pPr>
            <w:r w:rsidRPr="008C20F2">
              <w:rPr>
                <w:sz w:val="16"/>
                <w:szCs w:val="16"/>
                <w:lang w:val="sq-AL"/>
              </w:rPr>
              <w:t>Masa mbrojtëse për kundërpalët në transferimet e pjesshme</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sigurojnë që mbrojtjet e përcaktuara në pikën 2 të zbatohen në rrethanat e mëposhtme:</w:t>
            </w:r>
          </w:p>
          <w:tbl>
            <w:tblPr>
              <w:tblW w:w="5000" w:type="pct"/>
              <w:tblCellSpacing w:w="0" w:type="dxa"/>
              <w:tblLayout w:type="fixed"/>
              <w:tblCellMar>
                <w:left w:w="0" w:type="dxa"/>
                <w:right w:w="0" w:type="dxa"/>
              </w:tblCellMar>
              <w:tblLook w:val="04A0"/>
            </w:tblPr>
            <w:tblGrid>
              <w:gridCol w:w="222"/>
              <w:gridCol w:w="3531"/>
            </w:tblGrid>
            <w:tr w:rsidR="008C20F2" w:rsidRPr="003429AA" w:rsidTr="009D77EF">
              <w:trPr>
                <w:tblCellSpacing w:w="0" w:type="dxa"/>
              </w:trPr>
              <w:tc>
                <w:tcPr>
                  <w:tcW w:w="178" w:type="dxa"/>
                  <w:hideMark/>
                </w:tcPr>
                <w:p w:rsidR="00673B31" w:rsidRPr="003429AA" w:rsidRDefault="00673B31" w:rsidP="008C20F2">
                  <w:pPr>
                    <w:pStyle w:val="Normal1"/>
                    <w:spacing w:before="0"/>
                    <w:rPr>
                      <w:sz w:val="16"/>
                      <w:szCs w:val="16"/>
                    </w:rPr>
                  </w:pPr>
                  <w:r w:rsidRPr="003429AA">
                    <w:rPr>
                      <w:sz w:val="16"/>
                      <w:szCs w:val="16"/>
                      <w:lang w:val="sq-AL"/>
                    </w:rPr>
                    <w:t>(a)</w:t>
                  </w:r>
                </w:p>
              </w:tc>
              <w:tc>
                <w:tcPr>
                  <w:tcW w:w="2836" w:type="dxa"/>
                  <w:hideMark/>
                </w:tcPr>
                <w:p w:rsidR="00673B31" w:rsidRPr="003429AA" w:rsidRDefault="00673B31" w:rsidP="008C20F2">
                  <w:pPr>
                    <w:pStyle w:val="Normal1"/>
                    <w:spacing w:before="0"/>
                    <w:rPr>
                      <w:sz w:val="16"/>
                      <w:szCs w:val="16"/>
                    </w:rPr>
                  </w:pPr>
                  <w:r w:rsidRPr="003429AA">
                    <w:rPr>
                      <w:sz w:val="16"/>
                      <w:szCs w:val="16"/>
                      <w:lang w:val="sq-AL"/>
                    </w:rPr>
                    <w:t>autoriteti i zgjidhjes transferon disa por jo të gjitha aktivet, të drejtat ose pasivet e një institucioni objekt i zgjidhjes te një subjekt tjetër ose, në kuadër të përdorimit të një instrumenti të zgjidhjes, nga një institucion kalimtar ose subjekt i menaxhimit të aktiveve te një person tjetër;</w:t>
                  </w:r>
                </w:p>
              </w:tc>
            </w:tr>
          </w:tbl>
          <w:p w:rsidR="00673B31" w:rsidRPr="003429AA"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3429AA" w:rsidRDefault="00673B31" w:rsidP="008C20F2">
                  <w:pPr>
                    <w:pStyle w:val="Normal1"/>
                    <w:spacing w:before="0"/>
                    <w:rPr>
                      <w:sz w:val="16"/>
                      <w:szCs w:val="16"/>
                    </w:rPr>
                  </w:pPr>
                  <w:r w:rsidRPr="003429AA">
                    <w:rPr>
                      <w:sz w:val="16"/>
                      <w:szCs w:val="16"/>
                    </w:rPr>
                    <w:t>(b)</w:t>
                  </w:r>
                </w:p>
              </w:tc>
              <w:tc>
                <w:tcPr>
                  <w:tcW w:w="2827" w:type="dxa"/>
                  <w:hideMark/>
                </w:tcPr>
                <w:p w:rsidR="00673B31" w:rsidRPr="003429AA" w:rsidRDefault="00673B31" w:rsidP="008C20F2">
                  <w:pPr>
                    <w:pStyle w:val="Normal1"/>
                    <w:spacing w:before="0"/>
                    <w:rPr>
                      <w:sz w:val="16"/>
                      <w:szCs w:val="16"/>
                    </w:rPr>
                  </w:pPr>
                  <w:r w:rsidRPr="003429AA">
                    <w:rPr>
                      <w:sz w:val="16"/>
                      <w:szCs w:val="16"/>
                      <w:lang w:val="sq-AL"/>
                    </w:rPr>
                    <w:t>autoriteti i zgjidhjes ushtron kompetencat e përcaktuara në nenin 64, pika 1, shkronja “f”.</w:t>
                  </w:r>
                </w:p>
              </w:tc>
            </w:tr>
          </w:tbl>
          <w:p w:rsidR="00673B31" w:rsidRPr="008C20F2" w:rsidRDefault="00673B31" w:rsidP="008C20F2">
            <w:pPr>
              <w:pStyle w:val="Normal1"/>
              <w:spacing w:before="0"/>
              <w:rPr>
                <w:sz w:val="16"/>
                <w:szCs w:val="16"/>
              </w:rPr>
            </w:pPr>
            <w:r w:rsidRPr="008C20F2">
              <w:rPr>
                <w:sz w:val="16"/>
                <w:szCs w:val="16"/>
              </w:rPr>
              <w:t>2.   </w:t>
            </w:r>
            <w:r w:rsidRPr="008C20F2">
              <w:rPr>
                <w:sz w:val="16"/>
                <w:szCs w:val="16"/>
                <w:lang w:val="sq-AL"/>
              </w:rPr>
              <w:t>Shtetet Anëtare sigurojnë mbrojtjen e duhur të masave organizuese të mëposhtme dhe të kundërpalëve të masave organizative të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masat e garancisë, në kuadër të të cilave një person ka me anë të një garancie interes faktik ose të kushtëzuar mbi aktivet ose të drejtat që i nënshtrohen transferimit, pavarësisht nëse ky interes garantohet me aktive ose të drejtat specifike ose me anë të një barre siguruese të ndryshueshme;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 xml:space="preserve">masa rregulluese të kolateralit financiar me transferim </w:t>
                  </w:r>
                  <w:r w:rsidRPr="008C20F2">
                    <w:rPr>
                      <w:sz w:val="16"/>
                      <w:szCs w:val="16"/>
                      <w:lang w:val="sq-AL"/>
                    </w:rPr>
                    <w:lastRenderedPageBreak/>
                    <w:t>të titullit, në kuadër të të cilave jepet kolateral për të garantuar ose mbuluar përmbushjen e detyrimeve të përcaktuara me anë të transferimit të pronësisë nga dhënësi i kolateralit te marrësi i kolateralit, me kushte që parashikojnë që marrësi i kolateralit t’i transferojë aktivet nëse detyrimet e përcaktuara përmbushen;</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masa kompensimi, në kuadër të të cilave mund të kompensohen me njëra-tjetrën dy ose më shumë të drejta të kërkueshme ose detyrime midis institucionit objekt i zgjidhjes dhe një kundërpale;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1A4F25"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(d)</w:t>
                  </w:r>
                </w:p>
              </w:tc>
              <w:tc>
                <w:tcPr>
                  <w:tcW w:w="2827" w:type="dxa"/>
                  <w:hideMark/>
                </w:tcPr>
                <w:p w:rsidR="00673B31" w:rsidRPr="008C20F2" w:rsidRDefault="00673B31" w:rsidP="008C20F2">
                  <w:pPr>
                    <w:pStyle w:val="Normal1"/>
                    <w:spacing w:before="0"/>
                    <w:rPr>
                      <w:sz w:val="16"/>
                      <w:szCs w:val="16"/>
                      <w:lang w:val="it-IT"/>
                    </w:rPr>
                  </w:pPr>
                  <w:r w:rsidRPr="008C20F2">
                    <w:rPr>
                      <w:sz w:val="16"/>
                      <w:szCs w:val="16"/>
                      <w:lang w:val="sq-AL"/>
                    </w:rPr>
                    <w:t>masa rregullimi e të drejtave dhe detyrimeve;</w:t>
                  </w:r>
                </w:p>
              </w:tc>
            </w:tr>
          </w:tbl>
          <w:p w:rsidR="00673B31" w:rsidRPr="008C20F2" w:rsidRDefault="00673B31" w:rsidP="008C20F2">
            <w:pPr>
              <w:rPr>
                <w:vanish/>
                <w:sz w:val="16"/>
                <w:szCs w:val="16"/>
                <w:lang w:val="it-IT"/>
              </w:rPr>
            </w:pPr>
          </w:p>
          <w:tbl>
            <w:tblPr>
              <w:tblW w:w="5000" w:type="pct"/>
              <w:tblCellSpacing w:w="0" w:type="dxa"/>
              <w:tblLayout w:type="fixed"/>
              <w:tblCellMar>
                <w:left w:w="0" w:type="dxa"/>
                <w:right w:w="0" w:type="dxa"/>
              </w:tblCellMar>
              <w:tblLook w:val="04A0"/>
            </w:tblPr>
            <w:tblGrid>
              <w:gridCol w:w="377"/>
              <w:gridCol w:w="3376"/>
            </w:tblGrid>
            <w:tr w:rsidR="008C20F2" w:rsidRPr="008C20F2" w:rsidTr="009D77EF">
              <w:trPr>
                <w:tblCellSpacing w:w="0" w:type="dxa"/>
              </w:trPr>
              <w:tc>
                <w:tcPr>
                  <w:tcW w:w="303" w:type="dxa"/>
                  <w:hideMark/>
                </w:tcPr>
                <w:p w:rsidR="00673B31" w:rsidRPr="008C20F2" w:rsidRDefault="00673B31" w:rsidP="008C20F2">
                  <w:pPr>
                    <w:pStyle w:val="Normal1"/>
                    <w:spacing w:before="0"/>
                    <w:rPr>
                      <w:sz w:val="16"/>
                      <w:szCs w:val="16"/>
                    </w:rPr>
                  </w:pPr>
                  <w:r w:rsidRPr="008C20F2">
                    <w:rPr>
                      <w:sz w:val="16"/>
                      <w:szCs w:val="16"/>
                    </w:rPr>
                    <w:t>(e)</w:t>
                  </w:r>
                </w:p>
              </w:tc>
              <w:tc>
                <w:tcPr>
                  <w:tcW w:w="2711" w:type="dxa"/>
                  <w:hideMark/>
                </w:tcPr>
                <w:p w:rsidR="00673B31" w:rsidRPr="008C20F2" w:rsidRDefault="00673B31" w:rsidP="008C20F2">
                  <w:pPr>
                    <w:pStyle w:val="Normal1"/>
                    <w:spacing w:before="0"/>
                    <w:rPr>
                      <w:sz w:val="16"/>
                      <w:szCs w:val="16"/>
                    </w:rPr>
                  </w:pPr>
                  <w:r w:rsidRPr="008C20F2">
                    <w:rPr>
                      <w:sz w:val="16"/>
                      <w:szCs w:val="16"/>
                      <w:lang w:val="sq-AL"/>
                    </w:rPr>
                    <w:t>obligacione të mbuluara;</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9D77EF">
              <w:trPr>
                <w:tblCellSpacing w:w="0" w:type="dxa"/>
              </w:trPr>
              <w:tc>
                <w:tcPr>
                  <w:tcW w:w="160" w:type="dxa"/>
                  <w:hideMark/>
                </w:tcPr>
                <w:p w:rsidR="00673B31" w:rsidRPr="008C20F2" w:rsidRDefault="00673B31" w:rsidP="008C20F2">
                  <w:pPr>
                    <w:pStyle w:val="Normal1"/>
                    <w:spacing w:before="0"/>
                    <w:rPr>
                      <w:sz w:val="16"/>
                      <w:szCs w:val="16"/>
                    </w:rPr>
                  </w:pPr>
                  <w:r w:rsidRPr="008C20F2">
                    <w:rPr>
                      <w:sz w:val="16"/>
                      <w:szCs w:val="16"/>
                    </w:rPr>
                    <w:t>(f)</w:t>
                  </w:r>
                </w:p>
              </w:tc>
              <w:tc>
                <w:tcPr>
                  <w:tcW w:w="2854" w:type="dxa"/>
                  <w:hideMark/>
                </w:tcPr>
                <w:p w:rsidR="00673B31" w:rsidRPr="008C20F2" w:rsidRDefault="00673B31" w:rsidP="008C20F2">
                  <w:pPr>
                    <w:pStyle w:val="Normal1"/>
                    <w:spacing w:before="0"/>
                    <w:rPr>
                      <w:sz w:val="16"/>
                      <w:szCs w:val="16"/>
                    </w:rPr>
                  </w:pPr>
                  <w:r w:rsidRPr="008C20F2">
                    <w:rPr>
                      <w:sz w:val="16"/>
                      <w:szCs w:val="16"/>
                      <w:lang w:val="sq-AL"/>
                    </w:rPr>
                    <w:t>masa rregulluese të financimit të strukturuar, përfshirë kthimin në letra me vlerë dhe instrumentet e përdorura për qëllime mbrojtjeje të cilat përbëjnë pjesë integrale të listës së mbulimit dhe të cilat sipas legjislacionit kombëtar garantohen në mënyrë të ngjashme me obligacionet e mbuluara, që përfshin dhënien dhe mbajtjen e një garancie nga një palë e një mase rregulluese ose nga një person i besuar, agjent ose përfaqësues.</w:t>
                  </w:r>
                </w:p>
              </w:tc>
            </w:tr>
          </w:tbl>
          <w:p w:rsidR="00673B31" w:rsidRPr="008D451C" w:rsidRDefault="00673B31" w:rsidP="008C20F2">
            <w:pPr>
              <w:pStyle w:val="Normal1"/>
              <w:spacing w:before="0"/>
              <w:rPr>
                <w:sz w:val="16"/>
                <w:szCs w:val="16"/>
                <w:lang w:val="sq-AL"/>
              </w:rPr>
            </w:pPr>
            <w:r w:rsidRPr="008C20F2">
              <w:rPr>
                <w:sz w:val="16"/>
                <w:szCs w:val="16"/>
                <w:lang w:val="sq-AL"/>
              </w:rPr>
              <w:t xml:space="preserve">Forma e mbrojtjes </w:t>
            </w:r>
            <w:r w:rsidRPr="008D451C">
              <w:rPr>
                <w:sz w:val="16"/>
                <w:szCs w:val="16"/>
                <w:lang w:val="sq-AL"/>
              </w:rPr>
              <w:t>që është e duhur, për klasat e masave organizuese të përcaktuara në shkronjat nga “a” deri në “f” të kësaj pike përcaktohen më tej në nenet nga 77 deri në 80 dhe u nënshtrohet kufizimeve të përcaktuara në nenet nga 68 deri në 71.</w:t>
            </w:r>
          </w:p>
          <w:p w:rsidR="00673B31" w:rsidRPr="008D451C" w:rsidRDefault="00673B31" w:rsidP="008C20F2">
            <w:pPr>
              <w:pStyle w:val="Normal1"/>
              <w:spacing w:before="0"/>
              <w:rPr>
                <w:sz w:val="16"/>
                <w:szCs w:val="16"/>
                <w:lang w:val="sq-AL"/>
              </w:rPr>
            </w:pPr>
            <w:r w:rsidRPr="008D451C">
              <w:rPr>
                <w:sz w:val="16"/>
                <w:szCs w:val="16"/>
                <w:lang w:val="sq-AL"/>
              </w:rPr>
              <w:t>3.   Kërkesa në bazë të pikës 2 zbatohet pavarësisht numrit të palëve të përfshira në masat rregulluese dhe pavarësisht nëse masat rregulluese:</w:t>
            </w:r>
          </w:p>
          <w:tbl>
            <w:tblPr>
              <w:tblW w:w="5000" w:type="pct"/>
              <w:tblCellSpacing w:w="0" w:type="dxa"/>
              <w:tblLayout w:type="fixed"/>
              <w:tblCellMar>
                <w:left w:w="0" w:type="dxa"/>
                <w:right w:w="0" w:type="dxa"/>
              </w:tblCellMar>
              <w:tblLook w:val="04A0"/>
            </w:tblPr>
            <w:tblGrid>
              <w:gridCol w:w="222"/>
              <w:gridCol w:w="3531"/>
            </w:tblGrid>
            <w:tr w:rsidR="008C20F2" w:rsidRPr="008D451C" w:rsidTr="009D77EF">
              <w:trPr>
                <w:tblCellSpacing w:w="0" w:type="dxa"/>
              </w:trPr>
              <w:tc>
                <w:tcPr>
                  <w:tcW w:w="178" w:type="dxa"/>
                  <w:hideMark/>
                </w:tcPr>
                <w:p w:rsidR="00673B31" w:rsidRPr="008D451C" w:rsidRDefault="00673B31" w:rsidP="008C20F2">
                  <w:pPr>
                    <w:pStyle w:val="Normal1"/>
                    <w:spacing w:before="0"/>
                    <w:rPr>
                      <w:sz w:val="16"/>
                      <w:szCs w:val="16"/>
                    </w:rPr>
                  </w:pPr>
                  <w:r w:rsidRPr="008D451C">
                    <w:rPr>
                      <w:sz w:val="16"/>
                      <w:szCs w:val="16"/>
                    </w:rPr>
                    <w:t>(a)</w:t>
                  </w:r>
                </w:p>
              </w:tc>
              <w:tc>
                <w:tcPr>
                  <w:tcW w:w="2836" w:type="dxa"/>
                  <w:hideMark/>
                </w:tcPr>
                <w:p w:rsidR="00673B31" w:rsidRPr="008D451C" w:rsidRDefault="00673B31" w:rsidP="008C20F2">
                  <w:pPr>
                    <w:pStyle w:val="Normal1"/>
                    <w:spacing w:before="0"/>
                    <w:rPr>
                      <w:sz w:val="16"/>
                      <w:szCs w:val="16"/>
                    </w:rPr>
                  </w:pPr>
                  <w:r w:rsidRPr="008D451C">
                    <w:rPr>
                      <w:sz w:val="16"/>
                      <w:szCs w:val="16"/>
                      <w:lang w:val="sq-AL"/>
                    </w:rPr>
                    <w:t>krijohen me kontratë, marrëveshje besimi ose mjete të tjera, ose rrjedhin automatikisht nga funksionimi i ligjit;</w:t>
                  </w:r>
                </w:p>
              </w:tc>
            </w:tr>
          </w:tbl>
          <w:p w:rsidR="00673B31" w:rsidRPr="008D451C"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D451C" w:rsidTr="009D77EF">
              <w:trPr>
                <w:tblCellSpacing w:w="0" w:type="dxa"/>
              </w:trPr>
              <w:tc>
                <w:tcPr>
                  <w:tcW w:w="187" w:type="dxa"/>
                  <w:hideMark/>
                </w:tcPr>
                <w:p w:rsidR="00673B31" w:rsidRPr="008D451C" w:rsidRDefault="00673B31" w:rsidP="008C20F2">
                  <w:pPr>
                    <w:pStyle w:val="Normal1"/>
                    <w:spacing w:before="0"/>
                    <w:rPr>
                      <w:sz w:val="16"/>
                      <w:szCs w:val="16"/>
                    </w:rPr>
                  </w:pPr>
                  <w:r w:rsidRPr="008D451C">
                    <w:rPr>
                      <w:sz w:val="16"/>
                      <w:szCs w:val="16"/>
                    </w:rPr>
                    <w:t>(b)</w:t>
                  </w:r>
                </w:p>
              </w:tc>
              <w:tc>
                <w:tcPr>
                  <w:tcW w:w="2827" w:type="dxa"/>
                  <w:hideMark/>
                </w:tcPr>
                <w:p w:rsidR="00673B31" w:rsidRPr="008D451C" w:rsidRDefault="00673B31" w:rsidP="008C20F2">
                  <w:pPr>
                    <w:pStyle w:val="Normal1"/>
                    <w:spacing w:before="0"/>
                    <w:rPr>
                      <w:sz w:val="16"/>
                      <w:szCs w:val="16"/>
                    </w:rPr>
                  </w:pPr>
                  <w:r w:rsidRPr="008D451C">
                    <w:rPr>
                      <w:sz w:val="16"/>
                      <w:szCs w:val="16"/>
                      <w:lang w:val="sq-AL"/>
                    </w:rPr>
                    <w:t>rrjedhin ose rregullohen tërësisht ose pjesërisht nga legjislacioni i një Shteti Anëtar tjetër ose i një vendi të tretë.</w:t>
                  </w:r>
                </w:p>
              </w:tc>
            </w:tr>
          </w:tbl>
          <w:p w:rsidR="00673B31" w:rsidRPr="008C20F2" w:rsidRDefault="00673B31" w:rsidP="008C20F2">
            <w:pPr>
              <w:pStyle w:val="Normal1"/>
              <w:spacing w:before="0"/>
              <w:rPr>
                <w:sz w:val="16"/>
                <w:szCs w:val="16"/>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59</w:t>
            </w:r>
          </w:p>
          <w:p w:rsidR="00673B31" w:rsidRPr="008C20F2" w:rsidRDefault="00673B31" w:rsidP="008C20F2">
            <w:pPr>
              <w:contextualSpacing/>
              <w:jc w:val="center"/>
              <w:rPr>
                <w:b/>
                <w:sz w:val="16"/>
                <w:szCs w:val="16"/>
                <w:lang w:val="sq-AL"/>
              </w:rPr>
            </w:pPr>
            <w:r w:rsidRPr="008C20F2">
              <w:rPr>
                <w:b/>
                <w:sz w:val="16"/>
                <w:szCs w:val="16"/>
                <w:lang w:val="sq-AL"/>
              </w:rPr>
              <w:t>Masat mbrojtëse për palët e tjera në transferimin e pjesshëm</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0"/>
                <w:numId w:val="121"/>
              </w:numPr>
              <w:ind w:left="426" w:hanging="426"/>
              <w:contextualSpacing/>
              <w:jc w:val="both"/>
              <w:rPr>
                <w:b/>
                <w:sz w:val="16"/>
                <w:szCs w:val="16"/>
                <w:lang w:val="sq-AL"/>
              </w:rPr>
            </w:pPr>
            <w:r w:rsidRPr="008C20F2">
              <w:rPr>
                <w:sz w:val="16"/>
                <w:szCs w:val="16"/>
                <w:lang w:val="sq-AL"/>
              </w:rPr>
              <w:t>Autoriteti i Ndërhyrjes së Jashtëzakonshme siguron mbrojtjen e duhur për marrëveshjet e mëposhtme dhe palët e tyre:</w:t>
            </w:r>
          </w:p>
          <w:p w:rsidR="00673B31" w:rsidRPr="003429AA" w:rsidRDefault="00673B31" w:rsidP="008C20F2">
            <w:pPr>
              <w:numPr>
                <w:ilvl w:val="0"/>
                <w:numId w:val="120"/>
              </w:numPr>
              <w:ind w:hanging="294"/>
              <w:contextualSpacing/>
              <w:jc w:val="both"/>
              <w:rPr>
                <w:sz w:val="16"/>
                <w:szCs w:val="16"/>
                <w:lang w:val="sq-AL"/>
              </w:rPr>
            </w:pPr>
            <w:r w:rsidRPr="003429AA">
              <w:rPr>
                <w:sz w:val="16"/>
                <w:szCs w:val="16"/>
                <w:lang w:val="sq-AL"/>
              </w:rPr>
              <w:t>marrëveshjet e garancisë;</w:t>
            </w:r>
          </w:p>
          <w:p w:rsidR="00673B31" w:rsidRPr="003429AA" w:rsidRDefault="00673B31" w:rsidP="008C20F2">
            <w:pPr>
              <w:numPr>
                <w:ilvl w:val="0"/>
                <w:numId w:val="120"/>
              </w:numPr>
              <w:ind w:hanging="294"/>
              <w:contextualSpacing/>
              <w:jc w:val="both"/>
              <w:rPr>
                <w:sz w:val="16"/>
                <w:szCs w:val="16"/>
                <w:lang w:val="sq-AL"/>
              </w:rPr>
            </w:pPr>
            <w:r w:rsidRPr="003429AA">
              <w:rPr>
                <w:sz w:val="16"/>
                <w:szCs w:val="16"/>
                <w:lang w:val="sq-AL"/>
              </w:rPr>
              <w:t>marrëveshjet e kolateralit financiar për transferimin e titullit ;</w:t>
            </w:r>
          </w:p>
          <w:p w:rsidR="00673B31" w:rsidRPr="003429AA" w:rsidRDefault="00673B31" w:rsidP="008C20F2">
            <w:pPr>
              <w:numPr>
                <w:ilvl w:val="0"/>
                <w:numId w:val="120"/>
              </w:numPr>
              <w:ind w:hanging="294"/>
              <w:contextualSpacing/>
              <w:jc w:val="both"/>
              <w:rPr>
                <w:sz w:val="16"/>
                <w:szCs w:val="16"/>
                <w:lang w:val="sq-AL"/>
              </w:rPr>
            </w:pPr>
            <w:r w:rsidRPr="003429AA">
              <w:rPr>
                <w:sz w:val="16"/>
                <w:szCs w:val="16"/>
                <w:lang w:val="sq-AL"/>
              </w:rPr>
              <w:t>marrëveshjet e kompensimit (</w:t>
            </w:r>
            <w:r w:rsidRPr="003429AA">
              <w:rPr>
                <w:i/>
                <w:sz w:val="16"/>
                <w:szCs w:val="16"/>
                <w:lang w:val="sq-AL"/>
              </w:rPr>
              <w:t>set off</w:t>
            </w:r>
            <w:r w:rsidRPr="003429AA">
              <w:rPr>
                <w:sz w:val="16"/>
                <w:szCs w:val="16"/>
                <w:lang w:val="sq-AL"/>
              </w:rPr>
              <w:t xml:space="preserve">) </w:t>
            </w:r>
          </w:p>
          <w:p w:rsidR="00673B31" w:rsidRPr="003429AA" w:rsidRDefault="00673B31" w:rsidP="008C20F2">
            <w:pPr>
              <w:numPr>
                <w:ilvl w:val="0"/>
                <w:numId w:val="120"/>
              </w:numPr>
              <w:ind w:hanging="294"/>
              <w:contextualSpacing/>
              <w:jc w:val="both"/>
              <w:rPr>
                <w:sz w:val="16"/>
                <w:szCs w:val="16"/>
                <w:lang w:val="sq-AL"/>
              </w:rPr>
            </w:pPr>
            <w:r w:rsidRPr="003429AA">
              <w:rPr>
                <w:sz w:val="16"/>
                <w:szCs w:val="16"/>
                <w:lang w:val="sq-AL"/>
              </w:rPr>
              <w:t>marrëveshjet e kompensimit (</w:t>
            </w:r>
            <w:r w:rsidRPr="003429AA">
              <w:rPr>
                <w:i/>
                <w:sz w:val="16"/>
                <w:szCs w:val="16"/>
                <w:lang w:val="sq-AL"/>
              </w:rPr>
              <w:t>netting</w:t>
            </w:r>
            <w:r w:rsidRPr="003429AA">
              <w:rPr>
                <w:sz w:val="16"/>
                <w:szCs w:val="16"/>
                <w:lang w:val="sq-AL"/>
              </w:rPr>
              <w:t>);</w:t>
            </w:r>
          </w:p>
          <w:p w:rsidR="00673B31" w:rsidRPr="003429AA" w:rsidRDefault="00673B31" w:rsidP="008C20F2">
            <w:pPr>
              <w:numPr>
                <w:ilvl w:val="0"/>
                <w:numId w:val="120"/>
              </w:numPr>
              <w:ind w:hanging="294"/>
              <w:contextualSpacing/>
              <w:jc w:val="both"/>
              <w:rPr>
                <w:sz w:val="16"/>
                <w:szCs w:val="16"/>
                <w:lang w:val="sq-AL"/>
              </w:rPr>
            </w:pPr>
            <w:r w:rsidRPr="003429AA">
              <w:rPr>
                <w:sz w:val="16"/>
                <w:szCs w:val="16"/>
                <w:lang w:val="sq-AL"/>
              </w:rPr>
              <w:t>obligacionet e siguruara;</w:t>
            </w:r>
          </w:p>
          <w:p w:rsidR="00673B31" w:rsidRPr="003429AA" w:rsidRDefault="00673B31" w:rsidP="008C20F2">
            <w:pPr>
              <w:numPr>
                <w:ilvl w:val="0"/>
                <w:numId w:val="120"/>
              </w:numPr>
              <w:ind w:hanging="294"/>
              <w:contextualSpacing/>
              <w:jc w:val="both"/>
              <w:rPr>
                <w:sz w:val="16"/>
                <w:szCs w:val="16"/>
                <w:lang w:val="sq-AL"/>
              </w:rPr>
            </w:pPr>
            <w:r w:rsidRPr="003429AA">
              <w:rPr>
                <w:sz w:val="16"/>
                <w:szCs w:val="16"/>
                <w:lang w:val="sq-AL"/>
              </w:rPr>
              <w:t>marrëveshjet të tjera financiare, që përfshijnë titullzimin dhe instrumentet për zbutjen e rrezikut, të cilat bëjnë pjesë në grupin e instrumenteve financiare të siguruara, dhe garantohen në mënyrë të ngjashme me obligacionet e siguruara.</w:t>
            </w:r>
          </w:p>
          <w:p w:rsidR="00673B31" w:rsidRPr="008C20F2" w:rsidRDefault="00673B31" w:rsidP="008C20F2">
            <w:pPr>
              <w:numPr>
                <w:ilvl w:val="0"/>
                <w:numId w:val="121"/>
              </w:numPr>
              <w:ind w:left="426" w:hanging="426"/>
              <w:contextualSpacing/>
              <w:jc w:val="both"/>
              <w:rPr>
                <w:sz w:val="16"/>
                <w:szCs w:val="16"/>
                <w:lang w:val="sq-AL"/>
              </w:rPr>
            </w:pPr>
            <w:r w:rsidRPr="008C20F2">
              <w:rPr>
                <w:sz w:val="16"/>
                <w:szCs w:val="16"/>
                <w:lang w:val="sq-AL"/>
              </w:rPr>
              <w:t>Masat mbrojtëse për marrëveshjet e përcaktuara në pikën 1 të këtij neni zbatohen  në rast se Autoriteti i Ndërhyrjes së Jashtëzakonshme:</w:t>
            </w:r>
          </w:p>
          <w:p w:rsidR="00673B31" w:rsidRPr="008C20F2" w:rsidRDefault="00673B31" w:rsidP="008C20F2">
            <w:pPr>
              <w:numPr>
                <w:ilvl w:val="0"/>
                <w:numId w:val="122"/>
              </w:numPr>
              <w:ind w:hanging="294"/>
              <w:contextualSpacing/>
              <w:jc w:val="both"/>
              <w:rPr>
                <w:sz w:val="16"/>
                <w:szCs w:val="16"/>
                <w:lang w:val="sq-AL"/>
              </w:rPr>
            </w:pPr>
            <w:r w:rsidRPr="003429AA">
              <w:rPr>
                <w:sz w:val="16"/>
                <w:szCs w:val="16"/>
                <w:lang w:val="sq-AL"/>
              </w:rPr>
              <w:t>transferon disa nga, por jo të gjitha aktivet, të drejtat ose detyrimet e një banke e cila është vënë në procedurën e ndërhyrjes së jashtëzakonshme tek një subjekt tjetër apo, nga një bankë urë apo shoqëri e administrimit të aktiveve</w:t>
            </w:r>
            <w:r w:rsidRPr="008C20F2">
              <w:rPr>
                <w:sz w:val="16"/>
                <w:szCs w:val="16"/>
                <w:lang w:val="sq-AL"/>
              </w:rPr>
              <w:t xml:space="preserve"> </w:t>
            </w:r>
            <w:r w:rsidRPr="008C20F2">
              <w:rPr>
                <w:sz w:val="16"/>
                <w:szCs w:val="16"/>
                <w:lang w:val="sq-AL"/>
              </w:rPr>
              <w:lastRenderedPageBreak/>
              <w:t>tek një subjekt tjetër;</w:t>
            </w:r>
          </w:p>
          <w:p w:rsidR="00673B31" w:rsidRPr="008C20F2" w:rsidRDefault="00673B31" w:rsidP="008C20F2">
            <w:pPr>
              <w:numPr>
                <w:ilvl w:val="0"/>
                <w:numId w:val="122"/>
              </w:numPr>
              <w:ind w:hanging="294"/>
              <w:contextualSpacing/>
              <w:jc w:val="both"/>
              <w:rPr>
                <w:sz w:val="16"/>
                <w:szCs w:val="16"/>
                <w:lang w:val="sq-AL"/>
              </w:rPr>
            </w:pPr>
            <w:r w:rsidRPr="008C20F2">
              <w:rPr>
                <w:sz w:val="16"/>
                <w:szCs w:val="16"/>
                <w:lang w:val="sq-AL"/>
              </w:rPr>
              <w:t>ushtron kompetencat e përcaktuara në shkronjën “f”, të pikës 1, të nenit 48.</w:t>
            </w:r>
          </w:p>
          <w:p w:rsidR="00673B31" w:rsidRPr="008C20F2" w:rsidRDefault="00673B31" w:rsidP="008C20F2">
            <w:pPr>
              <w:numPr>
                <w:ilvl w:val="0"/>
                <w:numId w:val="121"/>
              </w:numPr>
              <w:ind w:left="426" w:hanging="426"/>
              <w:contextualSpacing/>
              <w:jc w:val="both"/>
              <w:rPr>
                <w:sz w:val="16"/>
                <w:szCs w:val="16"/>
                <w:lang w:val="sq-AL"/>
              </w:rPr>
            </w:pPr>
            <w:r w:rsidRPr="008C20F2">
              <w:rPr>
                <w:sz w:val="16"/>
                <w:szCs w:val="16"/>
                <w:lang w:val="sq-AL"/>
              </w:rPr>
              <w:t xml:space="preserve">Masat mbrojtëse zbatohen pavarësisht nga numri i palëve të përfshira në marrëveshje. </w:t>
            </w:r>
          </w:p>
          <w:p w:rsidR="00673B31" w:rsidRPr="008C20F2" w:rsidRDefault="00673B31" w:rsidP="008C20F2">
            <w:pPr>
              <w:pStyle w:val="ListParagraph"/>
              <w:numPr>
                <w:ilvl w:val="0"/>
                <w:numId w:val="121"/>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Në kuptim të këtij neni dhe të nenit 61 të këtij ligji, me termin “marrëveshje garancie” do të kuptohet çdo marrëveshje pengu, hipoteke, barrë siguruese.  </w:t>
            </w:r>
          </w:p>
          <w:p w:rsidR="00673B31" w:rsidRPr="008C20F2" w:rsidRDefault="00673B31" w:rsidP="008C20F2">
            <w:pPr>
              <w:pStyle w:val="ListParagraph"/>
              <w:numPr>
                <w:ilvl w:val="0"/>
                <w:numId w:val="121"/>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Banka e Shqipërisë ka të drejtë të specifikojë me akt nënligjor llojet e marrëveshjeve të cilat </w:t>
            </w:r>
            <w:r w:rsidR="006A0698" w:rsidRPr="008C20F2">
              <w:rPr>
                <w:rFonts w:ascii="Times New Roman" w:hAnsi="Times New Roman" w:cs="Times New Roman"/>
                <w:sz w:val="16"/>
                <w:szCs w:val="16"/>
                <w:lang w:val="sq-AL"/>
              </w:rPr>
              <w:t xml:space="preserve">bëjnë </w:t>
            </w:r>
            <w:r w:rsidRPr="008C20F2">
              <w:rPr>
                <w:rFonts w:ascii="Times New Roman" w:hAnsi="Times New Roman" w:cs="Times New Roman"/>
                <w:sz w:val="16"/>
                <w:szCs w:val="16"/>
                <w:lang w:val="sq-AL"/>
              </w:rPr>
              <w:t xml:space="preserve">pjesë në kategoritë e përcaktuara në pikën 1 të këtij neni. </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 xml:space="preserve">Përputshmëri e </w:t>
            </w:r>
            <w:r w:rsidR="00671A70">
              <w:rPr>
                <w:sz w:val="16"/>
                <w:szCs w:val="16"/>
                <w:lang w:val="sq-AL"/>
              </w:rPr>
              <w:t>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924BBE">
            <w:pPr>
              <w:pStyle w:val="BodyText"/>
              <w:spacing w:after="0"/>
              <w:jc w:val="both"/>
              <w:rPr>
                <w:sz w:val="16"/>
                <w:szCs w:val="16"/>
                <w:lang w:val="sq-AL"/>
              </w:rPr>
            </w:pPr>
          </w:p>
        </w:tc>
      </w:tr>
      <w:tr w:rsidR="00F56466"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F56466" w:rsidRDefault="00F56466" w:rsidP="008C20F2">
            <w:pPr>
              <w:pStyle w:val="ti-art"/>
              <w:spacing w:before="0" w:after="0"/>
              <w:rPr>
                <w:b/>
                <w:i w:val="0"/>
                <w:sz w:val="16"/>
                <w:szCs w:val="16"/>
                <w:lang w:val="sq-AL"/>
              </w:rPr>
            </w:pPr>
            <w:r>
              <w:rPr>
                <w:b/>
                <w:i w:val="0"/>
                <w:sz w:val="16"/>
                <w:szCs w:val="16"/>
                <w:lang w:val="sq-AL"/>
              </w:rPr>
              <w:lastRenderedPageBreak/>
              <w:t>Neni 76</w:t>
            </w:r>
          </w:p>
          <w:p w:rsidR="00F56466" w:rsidRPr="008C20F2" w:rsidRDefault="00F56466" w:rsidP="008C20F2">
            <w:pPr>
              <w:pStyle w:val="ti-art"/>
              <w:spacing w:before="0" w:after="0"/>
              <w:rPr>
                <w:b/>
                <w:i w:val="0"/>
                <w:sz w:val="16"/>
                <w:szCs w:val="16"/>
                <w:lang w:val="sq-AL"/>
              </w:rPr>
            </w:pPr>
            <w:r>
              <w:rPr>
                <w:b/>
                <w:i w:val="0"/>
                <w:sz w:val="16"/>
                <w:szCs w:val="16"/>
                <w:lang w:val="sq-AL"/>
              </w:rPr>
              <w:t>Pika 4</w:t>
            </w:r>
          </w:p>
        </w:tc>
        <w:tc>
          <w:tcPr>
            <w:tcW w:w="1452" w:type="pct"/>
            <w:tcBorders>
              <w:top w:val="double" w:sz="4" w:space="0" w:color="auto"/>
              <w:left w:val="double" w:sz="4" w:space="0" w:color="auto"/>
              <w:bottom w:val="double" w:sz="4" w:space="0" w:color="auto"/>
              <w:right w:val="double" w:sz="4" w:space="0" w:color="auto"/>
            </w:tcBorders>
          </w:tcPr>
          <w:p w:rsidR="00F56466" w:rsidRPr="008C20F2" w:rsidRDefault="00F56466" w:rsidP="008C20F2">
            <w:pPr>
              <w:pStyle w:val="Normal1"/>
              <w:spacing w:before="0"/>
              <w:rPr>
                <w:sz w:val="16"/>
                <w:szCs w:val="16"/>
                <w:lang w:val="sq-AL"/>
              </w:rPr>
            </w:pPr>
            <w:r w:rsidRPr="008D451C">
              <w:rPr>
                <w:sz w:val="16"/>
                <w:szCs w:val="16"/>
              </w:rPr>
              <w:t>4.   </w:t>
            </w:r>
            <w:r w:rsidRPr="008D451C">
              <w:rPr>
                <w:sz w:val="16"/>
                <w:szCs w:val="16"/>
                <w:lang w:val="sq-AL"/>
              </w:rPr>
              <w:t>Komisioni miraton aktet e deleguara në përputhje me nenin 115 ku të përcaktohen më tej</w:t>
            </w:r>
            <w:r w:rsidRPr="008C20F2">
              <w:rPr>
                <w:sz w:val="16"/>
                <w:szCs w:val="16"/>
                <w:lang w:val="sq-AL"/>
              </w:rPr>
              <w:t xml:space="preserve"> klasat e masave rregulluese që bien në objektin e shkronjave nga “a” deri në “f” të pikës 2 të këtij neni.</w:t>
            </w:r>
          </w:p>
        </w:tc>
        <w:tc>
          <w:tcPr>
            <w:tcW w:w="207" w:type="pct"/>
            <w:tcBorders>
              <w:top w:val="double" w:sz="4" w:space="0" w:color="auto"/>
              <w:left w:val="double" w:sz="4" w:space="0" w:color="auto"/>
              <w:bottom w:val="double" w:sz="4" w:space="0" w:color="auto"/>
              <w:right w:val="double" w:sz="4" w:space="0" w:color="auto"/>
            </w:tcBorders>
          </w:tcPr>
          <w:p w:rsidR="00F56466" w:rsidRPr="008C20F2" w:rsidRDefault="00F56466"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F56466" w:rsidRPr="008C20F2" w:rsidRDefault="00F56466"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F56466" w:rsidRPr="008C20F2" w:rsidRDefault="00F56466" w:rsidP="00905F11">
            <w:pPr>
              <w:pStyle w:val="ListParagraph"/>
              <w:spacing w:before="0" w:line="240" w:lineRule="auto"/>
              <w:ind w:left="360"/>
              <w:rPr>
                <w:rFonts w:ascii="Times New Roman" w:hAnsi="Times New Roman" w:cs="Times New Roman"/>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F56466" w:rsidRPr="008C20F2" w:rsidRDefault="00F56466"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F56466" w:rsidRPr="008C20F2" w:rsidRDefault="00F56466"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77</w:t>
            </w:r>
          </w:p>
          <w:p w:rsidR="00673B31" w:rsidRPr="008C20F2" w:rsidRDefault="00673B31" w:rsidP="008C20F2">
            <w:pPr>
              <w:pStyle w:val="sti-art"/>
              <w:spacing w:before="0" w:after="0"/>
              <w:rPr>
                <w:sz w:val="16"/>
                <w:szCs w:val="16"/>
                <w:lang w:val="sq-AL"/>
              </w:rPr>
            </w:pPr>
            <w:r w:rsidRPr="008C20F2">
              <w:rPr>
                <w:sz w:val="16"/>
                <w:szCs w:val="16"/>
                <w:lang w:val="sq-AL"/>
              </w:rPr>
              <w:t>Mbrojtja për masat rregulluese të kolateralit financiar, kompensimit dhe rregullimit të llogarive</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lastRenderedPageBreak/>
              <w:t xml:space="preserve">1.   Shtetet Anëtare sigurojnë që të ketë mbrojtje të duhur për masat rregulluese të kolateralit financiar për transferimin e titullit, masat rregulluese të kompensimit dhe të rregullimit të llogarive në mënyrë që të parandalohet transferimi i disa, por jo i të gjitha, të drejtave dhe pasiveve që mbrohen </w:t>
            </w:r>
            <w:bookmarkStart w:id="3" w:name="OLE_LINK11"/>
            <w:r w:rsidRPr="008C20F2">
              <w:rPr>
                <w:sz w:val="16"/>
                <w:szCs w:val="16"/>
                <w:lang w:val="sq-AL"/>
              </w:rPr>
              <w:t xml:space="preserve">në bazë të një mase rregulluese të kolateralit financiar </w:t>
            </w:r>
            <w:r w:rsidRPr="00190470">
              <w:rPr>
                <w:sz w:val="16"/>
                <w:szCs w:val="16"/>
                <w:lang w:val="sq-AL"/>
              </w:rPr>
              <w:t>për transferimin e titullit, një mase rregulluese të kompensimit ose një mase</w:t>
            </w:r>
            <w:r w:rsidRPr="008C20F2">
              <w:rPr>
                <w:sz w:val="16"/>
                <w:szCs w:val="16"/>
                <w:lang w:val="sq-AL"/>
              </w:rPr>
              <w:t xml:space="preserve"> rregulluese të rregullimit të llogarive </w:t>
            </w:r>
            <w:bookmarkEnd w:id="3"/>
            <w:r w:rsidRPr="008C20F2">
              <w:rPr>
                <w:sz w:val="16"/>
                <w:szCs w:val="16"/>
                <w:lang w:val="sq-AL"/>
              </w:rPr>
              <w:t xml:space="preserve">midis institucionit objekt i zgjidhjes dhe një personi tjetër dhe modifikimi ose përfundimi i të drejtave dhe pasiveve që mbrohen në </w:t>
            </w:r>
            <w:r w:rsidRPr="008C20F2">
              <w:rPr>
                <w:sz w:val="16"/>
                <w:szCs w:val="16"/>
                <w:lang w:val="sq-AL"/>
              </w:rPr>
              <w:lastRenderedPageBreak/>
              <w:t>bazë të një mase rregulluese të kolateralit financiar për transferimin e titullit, një mase rregulluese të kompensimit ose një mase rregulluese të rregullimit të llogarive përmes përdorimit të kompetencave shtesë.</w:t>
            </w:r>
          </w:p>
          <w:p w:rsidR="00673B31" w:rsidRPr="008C20F2" w:rsidRDefault="00673B31" w:rsidP="008C20F2">
            <w:pPr>
              <w:pStyle w:val="Normal1"/>
              <w:spacing w:before="0"/>
              <w:rPr>
                <w:sz w:val="16"/>
                <w:szCs w:val="16"/>
                <w:lang w:val="sq-AL"/>
              </w:rPr>
            </w:pPr>
            <w:r w:rsidRPr="008C20F2">
              <w:rPr>
                <w:sz w:val="16"/>
                <w:szCs w:val="16"/>
                <w:lang w:val="sq-AL"/>
              </w:rPr>
              <w:t>Në kuptim të paragrafit të parë, të drejtat dhe pasivet duhen trajtuar si të mbrojtur në bazë të një mase rregulluese nëse palët e masës rregulluese kanë të drejtë t’i kompensojnë ose t’i shlyejnë me njëra tjetrën këto të drejta dhe pasive.</w:t>
            </w:r>
          </w:p>
          <w:p w:rsidR="00673B31" w:rsidRPr="008C20F2" w:rsidRDefault="00673B31" w:rsidP="008C20F2">
            <w:pPr>
              <w:pStyle w:val="Normal1"/>
              <w:spacing w:before="0"/>
              <w:rPr>
                <w:sz w:val="16"/>
                <w:szCs w:val="16"/>
                <w:lang w:val="sq-AL"/>
              </w:rPr>
            </w:pPr>
            <w:r w:rsidRPr="008C20F2">
              <w:rPr>
                <w:sz w:val="16"/>
                <w:szCs w:val="16"/>
                <w:lang w:val="sq-AL"/>
              </w:rPr>
              <w:t>2.   Pavarësisht pikës 1, kur është e nevojshme për të siguruar gatishmërinë e depozitave të mbuluara autoriteti i zgjidhjes:</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lang w:val="sq-AL"/>
                    </w:rPr>
                  </w:pPr>
                  <w:r w:rsidRPr="008C20F2">
                    <w:rPr>
                      <w:sz w:val="16"/>
                      <w:szCs w:val="16"/>
                      <w:lang w:val="sq-AL"/>
                    </w:rPr>
                    <w:t>mund të transferojë depozitat e mbuluara që janë pjesë e njërës prej masave rregulluese të përmendura në pikën 1 pa transferuar aktive, të drejta ose pasive të tjera që janë pjesë e së njëjtës masë rregulluese; dhe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mund të transferojë, modifikojë ose përfundojë aktivet, të drejtat ose pasivet pa transferuar depozitat e mbuluara.</w:t>
                  </w:r>
                </w:p>
              </w:tc>
            </w:tr>
          </w:tbl>
          <w:p w:rsidR="00673B31" w:rsidRPr="008C20F2" w:rsidRDefault="00673B31" w:rsidP="008C20F2">
            <w:pPr>
              <w:jc w:val="both"/>
              <w:rPr>
                <w:sz w:val="16"/>
                <w:szCs w:val="16"/>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60</w:t>
            </w:r>
          </w:p>
          <w:p w:rsidR="00673B31" w:rsidRPr="008C20F2" w:rsidRDefault="00673B31" w:rsidP="008C20F2">
            <w:pPr>
              <w:contextualSpacing/>
              <w:jc w:val="center"/>
              <w:rPr>
                <w:b/>
                <w:sz w:val="16"/>
                <w:szCs w:val="16"/>
                <w:lang w:val="sq-AL"/>
              </w:rPr>
            </w:pPr>
            <w:r w:rsidRPr="008C20F2">
              <w:rPr>
                <w:b/>
                <w:sz w:val="16"/>
                <w:szCs w:val="16"/>
                <w:lang w:val="sq-AL"/>
              </w:rPr>
              <w:t xml:space="preserve">Mbrojtja për marrëveshjet e kolateralit financiar </w:t>
            </w:r>
          </w:p>
          <w:p w:rsidR="00673B31" w:rsidRPr="008C20F2" w:rsidRDefault="00673B31" w:rsidP="008C20F2">
            <w:pPr>
              <w:contextualSpacing/>
              <w:jc w:val="center"/>
              <w:rPr>
                <w:sz w:val="16"/>
                <w:szCs w:val="16"/>
                <w:lang w:val="sq-AL"/>
              </w:rPr>
            </w:pPr>
            <w:r w:rsidRPr="008C20F2">
              <w:rPr>
                <w:b/>
                <w:sz w:val="16"/>
                <w:szCs w:val="16"/>
                <w:lang w:val="sq-AL"/>
              </w:rPr>
              <w:t xml:space="preserve">për transferimin e titullit, </w:t>
            </w:r>
            <w:r w:rsidRPr="008C20F2">
              <w:rPr>
                <w:b/>
                <w:sz w:val="16"/>
                <w:szCs w:val="16"/>
                <w:lang w:val="sq-AL"/>
              </w:rPr>
              <w:lastRenderedPageBreak/>
              <w:t xml:space="preserve">marrëveshjet e kompensimit </w:t>
            </w:r>
            <w:r w:rsidRPr="008C20F2">
              <w:rPr>
                <w:b/>
                <w:i/>
                <w:sz w:val="16"/>
                <w:szCs w:val="16"/>
                <w:lang w:val="sq-AL"/>
              </w:rPr>
              <w:t>set off</w:t>
            </w:r>
            <w:r w:rsidRPr="008C20F2">
              <w:rPr>
                <w:b/>
                <w:sz w:val="16"/>
                <w:szCs w:val="16"/>
                <w:lang w:val="sq-AL"/>
              </w:rPr>
              <w:t xml:space="preserve"> dhe </w:t>
            </w:r>
            <w:r w:rsidRPr="008C20F2">
              <w:rPr>
                <w:b/>
                <w:i/>
                <w:sz w:val="16"/>
                <w:szCs w:val="16"/>
                <w:lang w:val="sq-AL"/>
              </w:rPr>
              <w:t>netting</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0"/>
                <w:numId w:val="1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lastRenderedPageBreak/>
              <w:t xml:space="preserve">Autoriteti i Ndërhyrjes së Jashtëzakonshme mund të ndalojë transferimin e pjesshëm të të drejtave dhe detyrimeve që kanë lindur nga marrëveshjet e kolateralit financiar për transferimin e titullit,marrëveshjet repo, marrëveshjet e kompensimit </w:t>
            </w:r>
            <w:r w:rsidRPr="008C20F2">
              <w:rPr>
                <w:rFonts w:ascii="Times New Roman" w:hAnsi="Times New Roman" w:cs="Times New Roman"/>
                <w:i/>
                <w:sz w:val="16"/>
                <w:szCs w:val="16"/>
                <w:lang w:val="sq-AL"/>
              </w:rPr>
              <w:t>set off</w:t>
            </w:r>
            <w:r w:rsidRPr="008C20F2">
              <w:rPr>
                <w:rFonts w:ascii="Times New Roman" w:hAnsi="Times New Roman" w:cs="Times New Roman"/>
                <w:sz w:val="16"/>
                <w:szCs w:val="16"/>
                <w:lang w:val="sq-AL"/>
              </w:rPr>
              <w:t xml:space="preserve"> dhe </w:t>
            </w:r>
            <w:r w:rsidRPr="008C20F2">
              <w:rPr>
                <w:rFonts w:ascii="Times New Roman" w:hAnsi="Times New Roman" w:cs="Times New Roman"/>
                <w:i/>
                <w:sz w:val="16"/>
                <w:szCs w:val="16"/>
                <w:lang w:val="sq-AL"/>
              </w:rPr>
              <w:t>netting</w:t>
            </w:r>
            <w:r w:rsidRPr="008C20F2">
              <w:rPr>
                <w:rFonts w:ascii="Times New Roman" w:hAnsi="Times New Roman" w:cs="Times New Roman"/>
                <w:sz w:val="16"/>
                <w:szCs w:val="16"/>
                <w:lang w:val="sq-AL"/>
              </w:rPr>
              <w:t>, ku është palë banka e cila i nënshtrohet  procesit të ndërhyrjes së jashtëzakonshme, si dhe mund të ndryshojë ose ndërpresë të drejtat dhe detyrimet që kanë lindur nga këto  marrëveshje përmes përdorimit të kompetencave shtesë të parashikuara në nenin 48 t</w:t>
            </w:r>
            <w:r w:rsidR="006A0698"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këtij ligji. </w:t>
            </w:r>
          </w:p>
          <w:p w:rsidR="00673B31" w:rsidRPr="008C20F2" w:rsidRDefault="00673B31" w:rsidP="008C20F2">
            <w:pPr>
              <w:pStyle w:val="ListParagraph"/>
              <w:numPr>
                <w:ilvl w:val="0"/>
                <w:numId w:val="1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Për qëllime të pikës 1 të këtij neni, të drejtat dhe detyrimet duhet të trajtohen si të mbrojtura në bazë të një marrëveshjeje </w:t>
            </w:r>
            <w:r w:rsidRPr="008C20F2">
              <w:rPr>
                <w:rFonts w:ascii="Times New Roman" w:hAnsi="Times New Roman" w:cs="Times New Roman"/>
                <w:sz w:val="16"/>
                <w:szCs w:val="16"/>
                <w:lang w:val="sq-AL"/>
              </w:rPr>
              <w:lastRenderedPageBreak/>
              <w:t>të tillë, nëse palët në marrëveshje kanë të drejtë të kompensojnë këto të drejta dhe detyrime.</w:t>
            </w:r>
          </w:p>
          <w:p w:rsidR="00673B31" w:rsidRPr="008C20F2" w:rsidRDefault="00673B31" w:rsidP="008C20F2">
            <w:pPr>
              <w:pStyle w:val="ListParagraph"/>
              <w:numPr>
                <w:ilvl w:val="0"/>
                <w:numId w:val="123"/>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Pavarësisht nga përcaktimet e </w:t>
            </w:r>
            <w:r w:rsidR="006A0698" w:rsidRPr="008C20F2">
              <w:rPr>
                <w:rFonts w:ascii="Times New Roman" w:hAnsi="Times New Roman" w:cs="Times New Roman"/>
                <w:sz w:val="16"/>
                <w:szCs w:val="16"/>
                <w:lang w:val="sq-AL"/>
              </w:rPr>
              <w:t>pikës</w:t>
            </w:r>
            <w:r w:rsidRPr="008C20F2">
              <w:rPr>
                <w:rFonts w:ascii="Times New Roman" w:hAnsi="Times New Roman" w:cs="Times New Roman"/>
                <w:sz w:val="16"/>
                <w:szCs w:val="16"/>
                <w:lang w:val="sq-AL"/>
              </w:rPr>
              <w:t xml:space="preserve"> 1 </w:t>
            </w:r>
            <w:r w:rsidR="006A0698" w:rsidRPr="008C20F2">
              <w:rPr>
                <w:rFonts w:ascii="Times New Roman" w:hAnsi="Times New Roman" w:cs="Times New Roman"/>
                <w:sz w:val="16"/>
                <w:szCs w:val="16"/>
                <w:lang w:val="sq-AL"/>
              </w:rPr>
              <w:t xml:space="preserve">të </w:t>
            </w:r>
            <w:r w:rsidRPr="008C20F2">
              <w:rPr>
                <w:rFonts w:ascii="Times New Roman" w:hAnsi="Times New Roman" w:cs="Times New Roman"/>
                <w:sz w:val="16"/>
                <w:szCs w:val="16"/>
                <w:lang w:val="sq-AL"/>
              </w:rPr>
              <w:t xml:space="preserve">këtij neni, kur është e nevojshme për të siguruar disponueshmërinë e depozitave të siguruara, Autoriteti </w:t>
            </w:r>
            <w:r w:rsidR="006A0698" w:rsidRPr="008C20F2">
              <w:rPr>
                <w:rFonts w:ascii="Times New Roman" w:hAnsi="Times New Roman" w:cs="Times New Roman"/>
                <w:sz w:val="16"/>
                <w:szCs w:val="16"/>
                <w:lang w:val="sq-AL"/>
              </w:rPr>
              <w:t xml:space="preserve">i Ndërhyrjes së Jashtëzakonshme </w:t>
            </w:r>
            <w:r w:rsidRPr="008C20F2">
              <w:rPr>
                <w:rFonts w:ascii="Times New Roman" w:hAnsi="Times New Roman" w:cs="Times New Roman"/>
                <w:sz w:val="16"/>
                <w:szCs w:val="16"/>
                <w:lang w:val="sq-AL"/>
              </w:rPr>
              <w:t>mundet që:</w:t>
            </w:r>
          </w:p>
          <w:p w:rsidR="00673B31" w:rsidRPr="008C20F2" w:rsidRDefault="00673B31" w:rsidP="008C20F2">
            <w:pPr>
              <w:numPr>
                <w:ilvl w:val="0"/>
                <w:numId w:val="124"/>
              </w:numPr>
              <w:contextualSpacing/>
              <w:jc w:val="both"/>
              <w:rPr>
                <w:sz w:val="16"/>
                <w:szCs w:val="16"/>
                <w:lang w:val="sq-AL"/>
              </w:rPr>
            </w:pPr>
            <w:r w:rsidRPr="008C20F2">
              <w:rPr>
                <w:sz w:val="16"/>
                <w:szCs w:val="16"/>
                <w:lang w:val="sq-AL"/>
              </w:rPr>
              <w:t>të transferojë depozitat e siguruara që janë pjesë e ndonjë prej marrëveshjeve të përmendura në pikën 1 të këtij neni pa transferuar aktive, të drejta ose detyrime të tjera që janë pjesë e të njëjtës marrëveshje; dhe</w:t>
            </w:r>
          </w:p>
          <w:p w:rsidR="00673B31" w:rsidRPr="008C20F2" w:rsidRDefault="00673B31" w:rsidP="008C20F2">
            <w:pPr>
              <w:numPr>
                <w:ilvl w:val="0"/>
                <w:numId w:val="124"/>
              </w:numPr>
              <w:contextualSpacing/>
              <w:jc w:val="both"/>
              <w:rPr>
                <w:sz w:val="16"/>
                <w:szCs w:val="16"/>
                <w:lang w:val="sq-AL"/>
              </w:rPr>
            </w:pPr>
            <w:r w:rsidRPr="008C20F2">
              <w:rPr>
                <w:sz w:val="16"/>
                <w:szCs w:val="16"/>
                <w:lang w:val="sq-AL"/>
              </w:rPr>
              <w:t>të transferojë, të modifikojë ose të ndërpresë ato aktive, të drejta ose detyrime pa transferuar depozitat e sigurueshme.</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78</w:t>
            </w:r>
          </w:p>
          <w:p w:rsidR="00673B31" w:rsidRPr="008C20F2" w:rsidRDefault="00673B31" w:rsidP="008C20F2">
            <w:pPr>
              <w:pStyle w:val="sti-art"/>
              <w:spacing w:before="0" w:after="0"/>
              <w:rPr>
                <w:sz w:val="16"/>
                <w:szCs w:val="16"/>
                <w:lang w:val="sq-AL"/>
              </w:rPr>
            </w:pPr>
            <w:r w:rsidRPr="008C20F2">
              <w:rPr>
                <w:sz w:val="16"/>
                <w:szCs w:val="16"/>
                <w:lang w:val="sq-AL"/>
              </w:rPr>
              <w:t>Mbrojtje për masat rregulluese në formën e garancisë</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sigurojnë që të ketë mbrojtje të duhur për pasivet e garantuara me një masë rregulluese në formën e garancisë në mënyrë që të parandalohet sa më poshtë:</w:t>
            </w:r>
          </w:p>
          <w:tbl>
            <w:tblPr>
              <w:tblW w:w="5000" w:type="pct"/>
              <w:tblCellSpacing w:w="0" w:type="dxa"/>
              <w:tblLayout w:type="fixed"/>
              <w:tblCellMar>
                <w:left w:w="0" w:type="dxa"/>
                <w:right w:w="0" w:type="dxa"/>
              </w:tblCellMar>
              <w:tblLook w:val="04A0"/>
            </w:tblPr>
            <w:tblGrid>
              <w:gridCol w:w="222"/>
              <w:gridCol w:w="3531"/>
            </w:tblGrid>
            <w:tr w:rsidR="008C20F2" w:rsidRPr="001A4F25"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lang w:val="it-IT"/>
                    </w:rPr>
                  </w:pPr>
                  <w:r w:rsidRPr="008C20F2">
                    <w:rPr>
                      <w:sz w:val="16"/>
                      <w:szCs w:val="16"/>
                      <w:lang w:val="sq-AL"/>
                    </w:rPr>
                    <w:t>transferimi i aktiveve me të cilat është garantuar pasivi nëse nuk transferohet edhe pasivi dhe përfitimi i garancisë;</w:t>
                  </w:r>
                </w:p>
              </w:tc>
            </w:tr>
          </w:tbl>
          <w:p w:rsidR="00673B31" w:rsidRPr="008C20F2" w:rsidRDefault="00673B31"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33"/>
              <w:gridCol w:w="3520"/>
            </w:tblGrid>
            <w:tr w:rsidR="008C20F2" w:rsidRPr="001A4F25"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lang w:val="it-IT"/>
                    </w:rPr>
                  </w:pPr>
                  <w:r w:rsidRPr="008C20F2">
                    <w:rPr>
                      <w:sz w:val="16"/>
                      <w:szCs w:val="16"/>
                      <w:lang w:val="sq-AL"/>
                    </w:rPr>
                    <w:t>transferimi i një pasivi të garantuar nëse nuk transferohet edhe përfitimi i garancisë;</w:t>
                  </w:r>
                </w:p>
              </w:tc>
            </w:tr>
          </w:tbl>
          <w:p w:rsidR="00673B31" w:rsidRPr="008C20F2" w:rsidRDefault="00673B31"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22"/>
              <w:gridCol w:w="3531"/>
            </w:tblGrid>
            <w:tr w:rsidR="008C20F2" w:rsidRPr="001A4F25"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lang w:val="sq-AL"/>
                    </w:rPr>
                  </w:pPr>
                  <w:r w:rsidRPr="008C20F2">
                    <w:rPr>
                      <w:sz w:val="16"/>
                      <w:szCs w:val="16"/>
                      <w:lang w:val="sq-AL"/>
                    </w:rPr>
                    <w:t>transferimi i përftimit të garancisë nëse nuk transferohet edhe pasivi i garantuar; ose</w:t>
                  </w:r>
                </w:p>
              </w:tc>
            </w:tr>
          </w:tbl>
          <w:p w:rsidR="00673B31" w:rsidRPr="008C20F2" w:rsidRDefault="00673B31"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(d)</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modifikimi ose përfundimi i masës rregulluese në formën e garancisë përmes përdorimit të kompetencave ndihmëse, nëse efekti i këtij modifikimi ose përfundimi është që pasivi nuk është më mbuluar me garanci.</w:t>
                  </w:r>
                </w:p>
              </w:tc>
            </w:tr>
          </w:tbl>
          <w:p w:rsidR="00673B31" w:rsidRPr="008C20F2" w:rsidRDefault="00673B31" w:rsidP="008C20F2">
            <w:pPr>
              <w:pStyle w:val="Normal1"/>
              <w:spacing w:before="0"/>
              <w:rPr>
                <w:sz w:val="16"/>
                <w:szCs w:val="16"/>
              </w:rPr>
            </w:pPr>
            <w:r w:rsidRPr="008C20F2">
              <w:rPr>
                <w:sz w:val="16"/>
                <w:szCs w:val="16"/>
              </w:rPr>
              <w:t>2.   </w:t>
            </w:r>
            <w:r w:rsidRPr="008C20F2">
              <w:rPr>
                <w:sz w:val="16"/>
                <w:szCs w:val="16"/>
                <w:lang w:val="sq-AL"/>
              </w:rPr>
              <w:t>Pavarësisht pikës 1, kur është e nevojshme për të siguruar gatishmërinë e depozitave të mbuluara autoriteti i zgjidhjes:</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lang w:val="sq-AL"/>
                    </w:rPr>
                  </w:pPr>
                  <w:r w:rsidRPr="008C20F2">
                    <w:rPr>
                      <w:sz w:val="16"/>
                      <w:szCs w:val="16"/>
                      <w:lang w:val="sq-AL"/>
                    </w:rPr>
                    <w:t>mund të transferojë depozitat e mbuluara që janë pjesë e njërës prej masave rregulluese të përmendura në pikën 1 pa transferuar aktive, të drejta ose pasive të tjera që janë pjesë e së njëjtës masë rregulluese; dhe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mund të transferojë, modifikojë ose përfundojë aktivet, të drejtat ose pasivet pa transferuar depozitat e mbuluara.</w:t>
                  </w:r>
                </w:p>
              </w:tc>
            </w:tr>
          </w:tbl>
          <w:p w:rsidR="00673B31" w:rsidRPr="008C20F2" w:rsidRDefault="00673B31" w:rsidP="008C20F2">
            <w:pPr>
              <w:jc w:val="both"/>
              <w:rPr>
                <w:sz w:val="16"/>
                <w:szCs w:val="16"/>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61</w:t>
            </w:r>
          </w:p>
          <w:p w:rsidR="00673B31" w:rsidRPr="008C20F2" w:rsidRDefault="00673B31" w:rsidP="008C20F2">
            <w:pPr>
              <w:contextualSpacing/>
              <w:jc w:val="center"/>
              <w:rPr>
                <w:b/>
                <w:sz w:val="16"/>
                <w:szCs w:val="16"/>
                <w:lang w:val="sq-AL"/>
              </w:rPr>
            </w:pPr>
            <w:r w:rsidRPr="008C20F2">
              <w:rPr>
                <w:b/>
                <w:sz w:val="16"/>
                <w:szCs w:val="16"/>
                <w:lang w:val="sq-AL"/>
              </w:rPr>
              <w:t>Mbrojtja për marrëveshjet e garancisë</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Default="00673B31" w:rsidP="008C20F2">
            <w:pPr>
              <w:numPr>
                <w:ilvl w:val="0"/>
                <w:numId w:val="125"/>
              </w:numPr>
              <w:ind w:left="426" w:hanging="426"/>
              <w:contextualSpacing/>
              <w:jc w:val="both"/>
              <w:rPr>
                <w:sz w:val="16"/>
                <w:szCs w:val="16"/>
                <w:lang w:val="sq-AL"/>
              </w:rPr>
            </w:pPr>
            <w:r w:rsidRPr="008C20F2">
              <w:rPr>
                <w:sz w:val="16"/>
                <w:szCs w:val="16"/>
                <w:lang w:val="sq-AL"/>
              </w:rPr>
              <w:t>Autoriteti i Ndërhyrjes së Jashtëzakonshme për detyrimet e siguruara me anë të një marrëveshje</w:t>
            </w:r>
            <w:r w:rsidR="00BD633D" w:rsidRPr="008C20F2">
              <w:rPr>
                <w:sz w:val="16"/>
                <w:szCs w:val="16"/>
                <w:lang w:val="sq-AL"/>
              </w:rPr>
              <w:t>je</w:t>
            </w:r>
            <w:r w:rsidRPr="008C20F2">
              <w:rPr>
                <w:sz w:val="16"/>
                <w:szCs w:val="16"/>
                <w:lang w:val="sq-AL"/>
              </w:rPr>
              <w:t xml:space="preserve"> garancie, mund të vendosë transferimin njëkohësisht të detyrimit dhe gar</w:t>
            </w:r>
            <w:r w:rsidR="00BD633D" w:rsidRPr="008C20F2">
              <w:rPr>
                <w:sz w:val="16"/>
                <w:szCs w:val="16"/>
                <w:lang w:val="sq-AL"/>
              </w:rPr>
              <w:t>r</w:t>
            </w:r>
            <w:r w:rsidRPr="008C20F2">
              <w:rPr>
                <w:sz w:val="16"/>
                <w:szCs w:val="16"/>
                <w:lang w:val="sq-AL"/>
              </w:rPr>
              <w:t>a</w:t>
            </w:r>
            <w:r w:rsidR="00BD633D" w:rsidRPr="008C20F2">
              <w:rPr>
                <w:sz w:val="16"/>
                <w:szCs w:val="16"/>
                <w:lang w:val="sq-AL"/>
              </w:rPr>
              <w:t>n</w:t>
            </w:r>
            <w:r w:rsidRPr="008C20F2">
              <w:rPr>
                <w:sz w:val="16"/>
                <w:szCs w:val="16"/>
                <w:lang w:val="sq-AL"/>
              </w:rPr>
              <w:t>cisë.</w:t>
            </w:r>
          </w:p>
          <w:p w:rsidR="005E0F0F" w:rsidRPr="008C20F2" w:rsidRDefault="005E0F0F" w:rsidP="005E0F0F">
            <w:pPr>
              <w:ind w:left="426"/>
              <w:contextualSpacing/>
              <w:jc w:val="both"/>
              <w:rPr>
                <w:sz w:val="16"/>
                <w:szCs w:val="16"/>
                <w:lang w:val="sq-AL"/>
              </w:rPr>
            </w:pPr>
          </w:p>
          <w:p w:rsidR="009554D8" w:rsidRDefault="009554D8" w:rsidP="009554D8">
            <w:pPr>
              <w:ind w:left="426"/>
              <w:contextualSpacing/>
              <w:jc w:val="both"/>
              <w:rPr>
                <w:sz w:val="16"/>
                <w:szCs w:val="16"/>
                <w:lang w:val="sq-AL"/>
              </w:rPr>
            </w:pPr>
          </w:p>
          <w:p w:rsidR="009554D8" w:rsidRDefault="009554D8" w:rsidP="009554D8">
            <w:pPr>
              <w:pStyle w:val="ListParagraph"/>
              <w:rPr>
                <w:sz w:val="16"/>
                <w:szCs w:val="16"/>
                <w:lang w:val="sq-AL"/>
              </w:rPr>
            </w:pPr>
          </w:p>
          <w:p w:rsidR="00673B31" w:rsidRPr="008C20F2" w:rsidRDefault="00673B31" w:rsidP="008C20F2">
            <w:pPr>
              <w:numPr>
                <w:ilvl w:val="0"/>
                <w:numId w:val="125"/>
              </w:numPr>
              <w:ind w:left="426" w:hanging="426"/>
              <w:contextualSpacing/>
              <w:jc w:val="both"/>
              <w:rPr>
                <w:sz w:val="16"/>
                <w:szCs w:val="16"/>
                <w:lang w:val="sq-AL"/>
              </w:rPr>
            </w:pPr>
            <w:r w:rsidRPr="008C20F2">
              <w:rPr>
                <w:sz w:val="16"/>
                <w:szCs w:val="16"/>
                <w:lang w:val="sq-AL"/>
              </w:rPr>
              <w:t>Pavarësisht nga përcaktimet e pikës 1 t</w:t>
            </w:r>
            <w:r w:rsidR="00BD633D" w:rsidRPr="008C20F2">
              <w:rPr>
                <w:sz w:val="16"/>
                <w:szCs w:val="16"/>
                <w:lang w:val="sq-AL"/>
              </w:rPr>
              <w:t>ë</w:t>
            </w:r>
            <w:r w:rsidRPr="008C20F2">
              <w:rPr>
                <w:sz w:val="16"/>
                <w:szCs w:val="16"/>
                <w:lang w:val="sq-AL"/>
              </w:rPr>
              <w:t xml:space="preserve"> këtij </w:t>
            </w:r>
            <w:r w:rsidR="00BD633D" w:rsidRPr="008C20F2">
              <w:rPr>
                <w:sz w:val="16"/>
                <w:szCs w:val="16"/>
                <w:lang w:val="sq-AL"/>
              </w:rPr>
              <w:t>neni</w:t>
            </w:r>
            <w:r w:rsidRPr="008C20F2">
              <w:rPr>
                <w:sz w:val="16"/>
                <w:szCs w:val="16"/>
                <w:lang w:val="sq-AL"/>
              </w:rPr>
              <w:t>, kur është e nevojshme për të siguruar disponueshmërinë e depozitave të sigurueshme Autoriteti i Ndërhyrjes së Jashtëzakonshme mund:</w:t>
            </w:r>
          </w:p>
          <w:p w:rsidR="00673B31" w:rsidRPr="008C20F2" w:rsidRDefault="00673B31" w:rsidP="008C20F2">
            <w:pPr>
              <w:numPr>
                <w:ilvl w:val="0"/>
                <w:numId w:val="126"/>
              </w:numPr>
              <w:ind w:hanging="294"/>
              <w:contextualSpacing/>
              <w:jc w:val="both"/>
              <w:rPr>
                <w:sz w:val="16"/>
                <w:szCs w:val="16"/>
                <w:lang w:val="sq-AL"/>
              </w:rPr>
            </w:pPr>
            <w:r w:rsidRPr="008C20F2">
              <w:rPr>
                <w:sz w:val="16"/>
                <w:szCs w:val="16"/>
                <w:lang w:val="sq-AL"/>
              </w:rPr>
              <w:t>të transferojë depozitat e sigurueshme që janë pjesë e ndonjë prej marrëveshjeve të përmendura në pikën 1 të këtij neni pa transferuar aktivet, të drejtat ose detyrimet e tjera që janë pjesë e të njëjtës marrëveshje; dhe</w:t>
            </w:r>
          </w:p>
          <w:p w:rsidR="00673B31" w:rsidRPr="008C20F2" w:rsidRDefault="00EE02C4" w:rsidP="008C20F2">
            <w:pPr>
              <w:numPr>
                <w:ilvl w:val="0"/>
                <w:numId w:val="126"/>
              </w:numPr>
              <w:ind w:hanging="294"/>
              <w:contextualSpacing/>
              <w:jc w:val="both"/>
              <w:rPr>
                <w:sz w:val="16"/>
                <w:szCs w:val="16"/>
                <w:lang w:val="sq-AL"/>
              </w:rPr>
            </w:pPr>
            <w:r>
              <w:rPr>
                <w:sz w:val="16"/>
                <w:szCs w:val="16"/>
                <w:lang w:val="sq-AL"/>
              </w:rPr>
              <w:t xml:space="preserve"> </w:t>
            </w:r>
            <w:r w:rsidR="00673B31" w:rsidRPr="008C20F2">
              <w:rPr>
                <w:sz w:val="16"/>
                <w:szCs w:val="16"/>
                <w:lang w:val="sq-AL"/>
              </w:rPr>
              <w:t>të transferojë, të modifikojë ose të ndërpresë ato aktive, të drejta ose detyrime pa transferuar depozitat e sigurueshme.</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2F15F9">
            <w:pPr>
              <w:jc w:val="both"/>
              <w:rPr>
                <w:sz w:val="16"/>
                <w:szCs w:val="16"/>
                <w:lang w:val="sq-AL"/>
              </w:rPr>
            </w:pPr>
            <w:r w:rsidRPr="008C20F2">
              <w:rPr>
                <w:sz w:val="16"/>
                <w:szCs w:val="16"/>
                <w:lang w:val="sq-AL"/>
              </w:rPr>
              <w:t>Përputshmëri e</w:t>
            </w:r>
            <w:r w:rsidR="002F15F9">
              <w:rPr>
                <w:sz w:val="16"/>
                <w:szCs w:val="16"/>
                <w:lang w:val="sq-AL"/>
              </w:rPr>
              <w:t xml:space="preserve"> pjesshme</w:t>
            </w:r>
            <w:r w:rsidRPr="008C20F2">
              <w:rPr>
                <w:sz w:val="16"/>
                <w:szCs w:val="16"/>
                <w:lang w:val="sq-AL"/>
              </w:rPr>
              <w:t xml:space="preserve"> </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79</w:t>
            </w:r>
          </w:p>
          <w:p w:rsidR="00673B31" w:rsidRPr="008C20F2" w:rsidRDefault="00673B31" w:rsidP="008C20F2">
            <w:pPr>
              <w:pStyle w:val="sti-art"/>
              <w:spacing w:before="0" w:after="0"/>
              <w:rPr>
                <w:sz w:val="16"/>
                <w:szCs w:val="16"/>
                <w:lang w:val="sq-AL"/>
              </w:rPr>
            </w:pPr>
            <w:r w:rsidRPr="008C20F2">
              <w:rPr>
                <w:sz w:val="16"/>
                <w:szCs w:val="16"/>
                <w:lang w:val="sq-AL"/>
              </w:rPr>
              <w:t xml:space="preserve">Mbrojtja për masat rregulluese </w:t>
            </w:r>
            <w:r w:rsidRPr="008C20F2">
              <w:rPr>
                <w:sz w:val="16"/>
                <w:szCs w:val="16"/>
                <w:lang w:val="sq-AL"/>
              </w:rPr>
              <w:lastRenderedPageBreak/>
              <w:t>të financimit të strukturuar dhe obligacionet e mbuluara</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lastRenderedPageBreak/>
              <w:t>1.   Shtetet Anëtare sigurojnë që të ketë mbrojtje të duhur për masat rregulluese të financimit të strukturuar përfshirë masat rregulluese të përmendura në nenin 76, pika 2, shkronja “e” dhe “f”, në mënyrë që të parandalohet sa më poshtë:</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lastRenderedPageBreak/>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transferimi i disa, por jo të gjitha, prej aktiveve, të drejtave dhe pasiveve që janë pjesë e një mase rregulluese të financimit të strukturuar, përfshirë masat rregulluese të përmendura në nenin 76, pika 2, shkronja “e” dhe “f”, në të cilat është palë institucioni objekt i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përfundimi ose modifikimi përmes përdorimit të kompetencave shtesë i aktiveve, të drejtave dhe pasiveve që janë pjesë e një mase rregulluese të financimit të strukturuar, përfshirë masat rregulluese të përmendura në nenin 76, pika 2, shkronja “e” dhe “f”, në të cilat është palë institucioni objekt i zgjidhjes.</w:t>
                  </w:r>
                </w:p>
              </w:tc>
            </w:tr>
          </w:tbl>
          <w:p w:rsidR="00673B31" w:rsidRPr="008C20F2" w:rsidRDefault="00673B31" w:rsidP="008C20F2">
            <w:pPr>
              <w:pStyle w:val="Normal1"/>
              <w:spacing w:before="0"/>
              <w:rPr>
                <w:sz w:val="16"/>
                <w:szCs w:val="16"/>
              </w:rPr>
            </w:pPr>
            <w:r w:rsidRPr="008C20F2">
              <w:rPr>
                <w:sz w:val="16"/>
                <w:szCs w:val="16"/>
              </w:rPr>
              <w:t>2.   </w:t>
            </w:r>
            <w:r w:rsidRPr="008C20F2">
              <w:rPr>
                <w:sz w:val="16"/>
                <w:szCs w:val="16"/>
                <w:lang w:val="sq-AL"/>
              </w:rPr>
              <w:t>Pavarësisht pikës 1, kur është e nevojshme për të siguruar gatishmërinë e depozitave të mbuluara autoriteti i zgjidhjes:</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lang w:val="sq-AL"/>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mund të transferojë depozitat e mbuluara që janë pjesë e njërës prej masave rregulluese të përmendura në pikën 1 pa transferuar aktive, të drejta ose pasive të tjera që janë pjesë e së njëjtës masë rregulluese dhe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mund të transferojë, modifikojë ose përfundojë aktivet, të drejtat ose pasivet pa transferuar depozitat e mbuluara.</w:t>
                  </w:r>
                </w:p>
              </w:tc>
            </w:tr>
          </w:tbl>
          <w:p w:rsidR="00673B31" w:rsidRPr="008C20F2" w:rsidRDefault="00673B31" w:rsidP="008C20F2">
            <w:pPr>
              <w:jc w:val="both"/>
              <w:rPr>
                <w:sz w:val="16"/>
                <w:szCs w:val="16"/>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62</w:t>
            </w:r>
          </w:p>
          <w:p w:rsidR="00673B31" w:rsidRPr="008C20F2" w:rsidRDefault="00673B31" w:rsidP="008C20F2">
            <w:pPr>
              <w:contextualSpacing/>
              <w:jc w:val="center"/>
              <w:rPr>
                <w:b/>
                <w:sz w:val="16"/>
                <w:szCs w:val="16"/>
                <w:lang w:val="sq-AL"/>
              </w:rPr>
            </w:pPr>
            <w:r w:rsidRPr="008C20F2">
              <w:rPr>
                <w:b/>
                <w:sz w:val="16"/>
                <w:szCs w:val="16"/>
                <w:lang w:val="sq-AL"/>
              </w:rPr>
              <w:t>Mbrojtja për marrëvesh</w:t>
            </w:r>
            <w:r w:rsidRPr="008C20F2">
              <w:rPr>
                <w:b/>
                <w:sz w:val="16"/>
                <w:szCs w:val="16"/>
                <w:lang w:val="sq-AL"/>
              </w:rPr>
              <w:lastRenderedPageBreak/>
              <w:t>jet e tjera financiare dhe obligacionet e siguruara</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0"/>
                <w:numId w:val="127"/>
              </w:numPr>
              <w:ind w:left="426" w:hanging="426"/>
              <w:contextualSpacing/>
              <w:jc w:val="both"/>
              <w:rPr>
                <w:sz w:val="16"/>
                <w:szCs w:val="16"/>
                <w:lang w:val="sq-AL"/>
              </w:rPr>
            </w:pPr>
            <w:r w:rsidRPr="008C20F2">
              <w:rPr>
                <w:sz w:val="16"/>
                <w:szCs w:val="16"/>
                <w:lang w:val="sq-AL"/>
              </w:rPr>
              <w:lastRenderedPageBreak/>
              <w:t>Autoriteti i Ndërhyrjes së Jashtëzakonshme për marrëveshjet e tjera financiare, përfshirë marrë</w:t>
            </w:r>
            <w:r w:rsidR="00B64931" w:rsidRPr="008C20F2">
              <w:rPr>
                <w:sz w:val="16"/>
                <w:szCs w:val="16"/>
                <w:lang w:val="sq-AL"/>
              </w:rPr>
              <w:t>ve</w:t>
            </w:r>
            <w:r w:rsidRPr="008C20F2">
              <w:rPr>
                <w:sz w:val="16"/>
                <w:szCs w:val="16"/>
                <w:lang w:val="sq-AL"/>
              </w:rPr>
              <w:t>shjet e përfshira në shkronjat “e” dhe ‘f” të pikës 1 të nenit 59 t</w:t>
            </w:r>
            <w:r w:rsidR="00B64931" w:rsidRPr="008C20F2">
              <w:rPr>
                <w:sz w:val="16"/>
                <w:szCs w:val="16"/>
                <w:lang w:val="sq-AL"/>
              </w:rPr>
              <w:t>ë</w:t>
            </w:r>
            <w:r w:rsidRPr="008C20F2">
              <w:rPr>
                <w:sz w:val="16"/>
                <w:szCs w:val="16"/>
                <w:lang w:val="sq-AL"/>
              </w:rPr>
              <w:t xml:space="preserve"> këtij ligji mund të vendosë:</w:t>
            </w:r>
          </w:p>
          <w:p w:rsidR="00673B31" w:rsidRPr="008C20F2" w:rsidRDefault="00673B31" w:rsidP="008C20F2">
            <w:pPr>
              <w:numPr>
                <w:ilvl w:val="0"/>
                <w:numId w:val="128"/>
              </w:numPr>
              <w:ind w:hanging="294"/>
              <w:contextualSpacing/>
              <w:jc w:val="both"/>
              <w:rPr>
                <w:sz w:val="16"/>
                <w:szCs w:val="16"/>
                <w:lang w:val="sq-AL"/>
              </w:rPr>
            </w:pPr>
            <w:r w:rsidRPr="008C20F2">
              <w:rPr>
                <w:sz w:val="16"/>
                <w:szCs w:val="16"/>
                <w:lang w:val="sq-AL"/>
              </w:rPr>
              <w:t xml:space="preserve">të ndalojë transferimin e pjesshëm të aktiveve, të drejtave dhe detyrimeve që lindin nga  marrëveshje të tjera </w:t>
            </w:r>
            <w:r w:rsidRPr="008C20F2">
              <w:rPr>
                <w:sz w:val="16"/>
                <w:szCs w:val="16"/>
                <w:lang w:val="sq-AL"/>
              </w:rPr>
              <w:lastRenderedPageBreak/>
              <w:t>financiare, ku është palë banka e cila i nënshtrohet  procesit të ndërhyrjes së jashtëzakonshme;</w:t>
            </w:r>
          </w:p>
          <w:p w:rsidR="00673B31" w:rsidRPr="008C20F2" w:rsidRDefault="00673B31" w:rsidP="008C20F2">
            <w:pPr>
              <w:numPr>
                <w:ilvl w:val="0"/>
                <w:numId w:val="128"/>
              </w:numPr>
              <w:ind w:hanging="294"/>
              <w:contextualSpacing/>
              <w:jc w:val="both"/>
              <w:rPr>
                <w:sz w:val="16"/>
                <w:szCs w:val="16"/>
                <w:lang w:val="sq-AL"/>
              </w:rPr>
            </w:pPr>
            <w:r w:rsidRPr="008C20F2">
              <w:rPr>
                <w:sz w:val="16"/>
                <w:szCs w:val="16"/>
                <w:lang w:val="sq-AL"/>
              </w:rPr>
              <w:t>të ndërpresë ose t</w:t>
            </w:r>
            <w:r w:rsidR="00B64931" w:rsidRPr="008C20F2">
              <w:rPr>
                <w:sz w:val="16"/>
                <w:szCs w:val="16"/>
                <w:lang w:val="sq-AL"/>
              </w:rPr>
              <w:t>ë</w:t>
            </w:r>
            <w:r w:rsidRPr="008C20F2">
              <w:rPr>
                <w:sz w:val="16"/>
                <w:szCs w:val="16"/>
                <w:lang w:val="sq-AL"/>
              </w:rPr>
              <w:t xml:space="preserve"> ndryshojë, përmes përdorimit të kompetencave shtesë, të par</w:t>
            </w:r>
            <w:r w:rsidR="00B64931" w:rsidRPr="008C20F2">
              <w:rPr>
                <w:sz w:val="16"/>
                <w:szCs w:val="16"/>
                <w:lang w:val="sq-AL"/>
              </w:rPr>
              <w:t>a</w:t>
            </w:r>
            <w:r w:rsidRPr="008C20F2">
              <w:rPr>
                <w:sz w:val="16"/>
                <w:szCs w:val="16"/>
                <w:lang w:val="sq-AL"/>
              </w:rPr>
              <w:t>shikuara në nenin 48 t</w:t>
            </w:r>
            <w:r w:rsidR="00B64931" w:rsidRPr="008C20F2">
              <w:rPr>
                <w:sz w:val="16"/>
                <w:szCs w:val="16"/>
                <w:lang w:val="sq-AL"/>
              </w:rPr>
              <w:t>ë</w:t>
            </w:r>
            <w:r w:rsidRPr="008C20F2">
              <w:rPr>
                <w:sz w:val="16"/>
                <w:szCs w:val="16"/>
                <w:lang w:val="sq-AL"/>
              </w:rPr>
              <w:t xml:space="preserve"> këtij ligji, të drejtat dhe detyrimet që përbëjnë ose janë pjesë e marrëveshjejeve  të tjera financiare, ku është palë banka e cila i nënshtrohet procesit të ndërhyrjes së jashtëzakonshme.</w:t>
            </w:r>
          </w:p>
          <w:p w:rsidR="00673B31" w:rsidRPr="008C20F2" w:rsidRDefault="00673B31" w:rsidP="008C20F2">
            <w:pPr>
              <w:numPr>
                <w:ilvl w:val="0"/>
                <w:numId w:val="127"/>
              </w:numPr>
              <w:ind w:left="426" w:hanging="426"/>
              <w:contextualSpacing/>
              <w:jc w:val="both"/>
              <w:rPr>
                <w:sz w:val="16"/>
                <w:szCs w:val="16"/>
                <w:lang w:val="sq-AL"/>
              </w:rPr>
            </w:pPr>
            <w:r w:rsidRPr="008C20F2">
              <w:rPr>
                <w:sz w:val="16"/>
                <w:szCs w:val="16"/>
                <w:lang w:val="sq-AL"/>
              </w:rPr>
              <w:t>Pavarësisht pikës 1 të këtij neni, kur është e nevojshme për të siguruar disponueshmërinë e depozitave të siguruara, Autoriteti i Ndërhyrjes së Jashtëzakonshme ka të drejtë të:</w:t>
            </w:r>
          </w:p>
          <w:p w:rsidR="00673B31" w:rsidRPr="008C20F2" w:rsidRDefault="00673B31" w:rsidP="008C20F2">
            <w:pPr>
              <w:numPr>
                <w:ilvl w:val="0"/>
                <w:numId w:val="129"/>
              </w:numPr>
              <w:ind w:hanging="294"/>
              <w:contextualSpacing/>
              <w:jc w:val="both"/>
              <w:rPr>
                <w:sz w:val="16"/>
                <w:szCs w:val="16"/>
                <w:lang w:val="sq-AL"/>
              </w:rPr>
            </w:pPr>
            <w:r w:rsidRPr="008C20F2">
              <w:rPr>
                <w:sz w:val="16"/>
                <w:szCs w:val="16"/>
                <w:lang w:val="sq-AL"/>
              </w:rPr>
              <w:t>të transferojë depozitat e siguruara që janë pjesë e ndonjë prej marrëveshjeve të përmendura në pikën 1 të këtij neni pa transferuar aktivet, të drejtat ose detyrimet e tjera që janë pjesë e të njëjtës marrëveshje; dhe</w:t>
            </w:r>
          </w:p>
          <w:p w:rsidR="00673B31" w:rsidRPr="008C20F2" w:rsidRDefault="00673B31" w:rsidP="008C20F2">
            <w:pPr>
              <w:numPr>
                <w:ilvl w:val="0"/>
                <w:numId w:val="129"/>
              </w:numPr>
              <w:ind w:hanging="294"/>
              <w:contextualSpacing/>
              <w:jc w:val="both"/>
              <w:rPr>
                <w:sz w:val="16"/>
                <w:szCs w:val="16"/>
                <w:lang w:val="sq-AL"/>
              </w:rPr>
            </w:pPr>
            <w:r w:rsidRPr="008C20F2">
              <w:rPr>
                <w:sz w:val="16"/>
                <w:szCs w:val="16"/>
                <w:lang w:val="sq-AL"/>
              </w:rPr>
              <w:t>të transferojë, të modifikojë ose të ndërpresë ato aktive, të drejta ose detyrime pa transferuar depozitat e siguruara.</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80</w:t>
            </w:r>
          </w:p>
          <w:p w:rsidR="00673B31" w:rsidRPr="008C20F2" w:rsidRDefault="00673B31" w:rsidP="008C20F2">
            <w:pPr>
              <w:pStyle w:val="sti-art"/>
              <w:spacing w:before="0" w:after="0"/>
              <w:rPr>
                <w:sz w:val="16"/>
                <w:szCs w:val="16"/>
                <w:lang w:val="sq-AL"/>
              </w:rPr>
            </w:pPr>
            <w:r w:rsidRPr="008C20F2">
              <w:rPr>
                <w:sz w:val="16"/>
                <w:szCs w:val="16"/>
                <w:lang w:val="sq-AL"/>
              </w:rPr>
              <w:t>Transferimet e pjesshme: mbrojtja e sistemeve të tregtimit, kleringut dhe shlyerjes</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sigurojnë që përdorimi i instrumentit të zgjidhjes të mos cenojë funksionimin e sistemeve dhe rregullat e sistemeve të mbuluara nga Direktiva 98/26/KE, kur autoriteti i zgjidhjes:</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lang w:val="sq-AL"/>
                    </w:rPr>
                  </w:pPr>
                  <w:r w:rsidRPr="008C20F2">
                    <w:rPr>
                      <w:sz w:val="16"/>
                      <w:szCs w:val="16"/>
                      <w:lang w:val="sq-AL"/>
                    </w:rPr>
                    <w:t>transferon disa por jo të gjitha aktivet, të drejtat ose pasivet e një institucioni objekt i zgjidhjes te një subjekt tjetër; ose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përdor kompetencat në bazë të nenit 64 për të anuluar kushtet e një kontrate në të cilën institucioni objekt i zgjidhjes është palë ose për ta zëvendësuar atë me marrësin si palë.</w:t>
                  </w:r>
                </w:p>
              </w:tc>
            </w:tr>
          </w:tbl>
          <w:p w:rsidR="00673B31" w:rsidRPr="008C20F2" w:rsidRDefault="00673B31" w:rsidP="008C20F2">
            <w:pPr>
              <w:pStyle w:val="Normal1"/>
              <w:spacing w:before="0"/>
              <w:rPr>
                <w:sz w:val="16"/>
                <w:szCs w:val="16"/>
                <w:lang w:val="sq-AL"/>
              </w:rPr>
            </w:pPr>
            <w:r w:rsidRPr="008C20F2">
              <w:rPr>
                <w:sz w:val="16"/>
                <w:szCs w:val="16"/>
              </w:rPr>
              <w:t>2.   </w:t>
            </w:r>
            <w:r w:rsidRPr="008C20F2">
              <w:rPr>
                <w:sz w:val="16"/>
                <w:szCs w:val="16"/>
                <w:lang w:val="sq-AL"/>
              </w:rPr>
              <w:t>Në veçanti, transferimi, anulimi ose ndryshimi i përmendur në pikën 1 të këtij neni nuk e revokon një urdhër-transferimi në shkelje të nenit 5 të Direktivës 98/26/KE; dhe nuk e modifikon apo mohon ekzekutueshmërinë e urdhër-transferimeve dhe rregullimit të llogarive siç kërkohet nga nenet 3 dhe 5 të asaj direktive,  përdorimin e fondeve, garancive ose linjave të kreditimit siç e kërkon neni 4 i asaj direktive apo mbrojtjen e garancisë në formë kolaterali siç e kërkon neni 9 i asaj direktive.</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63</w:t>
            </w:r>
          </w:p>
          <w:p w:rsidR="00673B31" w:rsidRPr="008C20F2" w:rsidRDefault="00673B31" w:rsidP="008C20F2">
            <w:pPr>
              <w:pStyle w:val="ListParagraph"/>
              <w:spacing w:before="0" w:line="240" w:lineRule="auto"/>
              <w:ind w:left="0"/>
              <w:jc w:val="center"/>
              <w:rPr>
                <w:rFonts w:ascii="Times New Roman" w:hAnsi="Times New Roman" w:cs="Times New Roman"/>
                <w:b/>
                <w:sz w:val="16"/>
                <w:szCs w:val="16"/>
                <w:lang w:val="sq-AL"/>
              </w:rPr>
            </w:pPr>
            <w:r w:rsidRPr="008C20F2">
              <w:rPr>
                <w:rFonts w:ascii="Times New Roman" w:hAnsi="Times New Roman" w:cs="Times New Roman"/>
                <w:b/>
                <w:sz w:val="16"/>
                <w:szCs w:val="16"/>
                <w:lang w:val="sq-AL"/>
              </w:rPr>
              <w:t xml:space="preserve">Transferimi i pjesshëm: mbrojtja e sistemeve të pagesave dhe sistemeve </w:t>
            </w:r>
          </w:p>
          <w:p w:rsidR="00673B31" w:rsidRPr="008C20F2" w:rsidRDefault="00673B31" w:rsidP="008C20F2">
            <w:pPr>
              <w:pStyle w:val="ListParagraph"/>
              <w:spacing w:before="0" w:line="240" w:lineRule="auto"/>
              <w:ind w:left="0"/>
              <w:jc w:val="center"/>
              <w:rPr>
                <w:rFonts w:ascii="Times New Roman" w:hAnsi="Times New Roman" w:cs="Times New Roman"/>
                <w:b/>
                <w:sz w:val="16"/>
                <w:szCs w:val="16"/>
                <w:lang w:val="sq-AL"/>
              </w:rPr>
            </w:pPr>
            <w:r w:rsidRPr="008C20F2">
              <w:rPr>
                <w:rFonts w:ascii="Times New Roman" w:hAnsi="Times New Roman" w:cs="Times New Roman"/>
                <w:b/>
                <w:sz w:val="16"/>
                <w:szCs w:val="16"/>
                <w:lang w:val="sq-AL"/>
              </w:rPr>
              <w:t>të regjistrimit dhe shlyerjes së titujve</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3"/>
                <w:numId w:val="12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siguron që zbatimi i një prej </w:t>
            </w:r>
            <w:r w:rsidR="00B64931" w:rsidRPr="008C20F2">
              <w:rPr>
                <w:rFonts w:ascii="Times New Roman" w:hAnsi="Times New Roman" w:cs="Times New Roman"/>
                <w:sz w:val="16"/>
                <w:szCs w:val="16"/>
                <w:lang w:val="sq-AL"/>
              </w:rPr>
              <w:t xml:space="preserve">instrumenteve </w:t>
            </w:r>
            <w:r w:rsidRPr="008C20F2">
              <w:rPr>
                <w:rFonts w:ascii="Times New Roman" w:hAnsi="Times New Roman" w:cs="Times New Roman"/>
                <w:sz w:val="16"/>
                <w:szCs w:val="16"/>
                <w:lang w:val="sq-AL"/>
              </w:rPr>
              <w:t xml:space="preserve">të ndërhyrjes së jashtëzakonshme të mos ndikojë ose </w:t>
            </w:r>
            <w:r w:rsidR="00B64931" w:rsidRPr="008C20F2">
              <w:rPr>
                <w:rFonts w:ascii="Times New Roman" w:hAnsi="Times New Roman" w:cs="Times New Roman"/>
                <w:sz w:val="16"/>
                <w:szCs w:val="16"/>
                <w:lang w:val="sq-AL"/>
              </w:rPr>
              <w:t xml:space="preserve">cenojë </w:t>
            </w:r>
            <w:r w:rsidRPr="008C20F2">
              <w:rPr>
                <w:rFonts w:ascii="Times New Roman" w:hAnsi="Times New Roman" w:cs="Times New Roman"/>
                <w:sz w:val="16"/>
                <w:szCs w:val="16"/>
                <w:lang w:val="sq-AL"/>
              </w:rPr>
              <w:t>funksionimin e sistemeve të pagesave dhe sistemeve të regjistrimit dhe shlyerjes së titujve, në rastet kur :</w:t>
            </w:r>
          </w:p>
          <w:p w:rsidR="00673B31" w:rsidRPr="008C20F2" w:rsidRDefault="00673B31" w:rsidP="008C20F2">
            <w:pPr>
              <w:numPr>
                <w:ilvl w:val="0"/>
                <w:numId w:val="130"/>
              </w:numPr>
              <w:ind w:hanging="294"/>
              <w:contextualSpacing/>
              <w:jc w:val="both"/>
              <w:rPr>
                <w:sz w:val="16"/>
                <w:szCs w:val="16"/>
                <w:lang w:val="sq-AL"/>
              </w:rPr>
            </w:pPr>
            <w:r w:rsidRPr="008C20F2">
              <w:rPr>
                <w:sz w:val="16"/>
                <w:szCs w:val="16"/>
                <w:lang w:val="sq-AL"/>
              </w:rPr>
              <w:t>transferon pjesërisht, të drejtat ose detyrimet e një banke nën ndërhyrjen e jashtëzakonshme te një subjekt tjetër; ose</w:t>
            </w:r>
          </w:p>
          <w:p w:rsidR="00673B31" w:rsidRPr="008C20F2" w:rsidRDefault="00673B31" w:rsidP="008C20F2">
            <w:pPr>
              <w:numPr>
                <w:ilvl w:val="0"/>
                <w:numId w:val="130"/>
              </w:numPr>
              <w:ind w:hanging="294"/>
              <w:contextualSpacing/>
              <w:jc w:val="both"/>
              <w:rPr>
                <w:sz w:val="16"/>
                <w:szCs w:val="16"/>
                <w:lang w:val="sq-AL"/>
              </w:rPr>
            </w:pPr>
            <w:r w:rsidRPr="008C20F2">
              <w:rPr>
                <w:sz w:val="16"/>
                <w:szCs w:val="16"/>
                <w:lang w:val="sq-AL"/>
              </w:rPr>
              <w:t>përdor kompetencat  shtesë të parashikuara në nenin 48</w:t>
            </w:r>
            <w:r w:rsidR="00B64931" w:rsidRPr="008C20F2">
              <w:rPr>
                <w:sz w:val="16"/>
                <w:szCs w:val="16"/>
                <w:lang w:val="sq-AL"/>
              </w:rPr>
              <w:t xml:space="preserve"> të këtij ligji</w:t>
            </w:r>
            <w:r w:rsidRPr="008C20F2">
              <w:rPr>
                <w:sz w:val="16"/>
                <w:szCs w:val="16"/>
                <w:lang w:val="sq-AL"/>
              </w:rPr>
              <w:t xml:space="preserve"> për të anuluar apo ndryshuar kushtet e kontratës në të cilën banka në ndërhyrje të jashtëzakonshme është palë, ose të zëvendësojë një marrës si palë.</w:t>
            </w:r>
          </w:p>
          <w:p w:rsidR="00673B31" w:rsidRPr="008C20F2" w:rsidRDefault="00673B31" w:rsidP="008C20F2">
            <w:pPr>
              <w:pStyle w:val="ListParagraph"/>
              <w:numPr>
                <w:ilvl w:val="3"/>
                <w:numId w:val="127"/>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Në veçanti, një transferim, anulim ose ndryshim i referuar në pikën 1 të këtij neni nuk revokon urdhrin e transferimit në kundërshtim me nenin 19 të ligjit nr. 133, datë 29.04.2013 "</w:t>
            </w:r>
            <w:r w:rsidRPr="008C20F2">
              <w:rPr>
                <w:rFonts w:ascii="Times New Roman" w:hAnsi="Times New Roman" w:cs="Times New Roman"/>
                <w:i/>
                <w:sz w:val="16"/>
                <w:szCs w:val="16"/>
                <w:lang w:val="sq-AL"/>
              </w:rPr>
              <w:t>Për sistemin e pagesave</w:t>
            </w:r>
            <w:r w:rsidRPr="008C20F2">
              <w:rPr>
                <w:rFonts w:ascii="Times New Roman" w:hAnsi="Times New Roman" w:cs="Times New Roman"/>
                <w:sz w:val="16"/>
                <w:szCs w:val="16"/>
                <w:lang w:val="sq-AL"/>
              </w:rPr>
              <w:t>"; dhe nuk modifikon ose mohon zbatueshmërinë e urdhrave të transferimit dhe kompensimin e përdorimit të fondeve, titujve apo kreditit ose mbrojtjen e kolateralit siç kërkohet nga i njëjti ligj.</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Përputshmëri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Paragrafët 3 dhe 4 të nenit 80 të Direktivës nuk janë përfshirë.</w:t>
            </w: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81</w:t>
            </w:r>
          </w:p>
          <w:p w:rsidR="00673B31" w:rsidRPr="008C20F2" w:rsidRDefault="00673B31" w:rsidP="008C20F2">
            <w:pPr>
              <w:pStyle w:val="BodyText"/>
              <w:spacing w:after="0"/>
              <w:jc w:val="both"/>
              <w:rPr>
                <w:b/>
                <w:sz w:val="16"/>
                <w:szCs w:val="16"/>
                <w:lang w:val="sq-AL"/>
              </w:rPr>
            </w:pPr>
            <w:r w:rsidRPr="008C20F2">
              <w:rPr>
                <w:b/>
                <w:sz w:val="16"/>
                <w:szCs w:val="16"/>
                <w:lang w:val="sq-AL"/>
              </w:rPr>
              <w:t>Kërkesat për njoftimin</w:t>
            </w:r>
          </w:p>
        </w:tc>
        <w:tc>
          <w:tcPr>
            <w:tcW w:w="1452" w:type="pct"/>
            <w:tcBorders>
              <w:top w:val="double" w:sz="4" w:space="0" w:color="auto"/>
              <w:left w:val="double" w:sz="4" w:space="0" w:color="auto"/>
              <w:bottom w:val="double" w:sz="4" w:space="0" w:color="auto"/>
              <w:right w:val="double" w:sz="4" w:space="0" w:color="auto"/>
            </w:tcBorders>
          </w:tcPr>
          <w:p w:rsidR="00673B31" w:rsidRPr="00190470" w:rsidRDefault="00673B31" w:rsidP="008C20F2">
            <w:pPr>
              <w:pStyle w:val="Normal1"/>
              <w:spacing w:before="0"/>
              <w:rPr>
                <w:sz w:val="16"/>
                <w:szCs w:val="16"/>
                <w:lang w:val="sq-AL"/>
              </w:rPr>
            </w:pPr>
            <w:r w:rsidRPr="00190470">
              <w:rPr>
                <w:sz w:val="16"/>
                <w:szCs w:val="16"/>
                <w:lang w:val="sq-AL"/>
              </w:rPr>
              <w:t>1.   Shtetet Anëtare i kërkojnë organit të administrimit të institucionit ose subjektit të përmendur në nenin 1, pika 1, shkronja “b”, “c” ose “d”, t’i njoftojnë autoritetit kompetent kur konsiderojnë se institucioni ose subjekti i përmendur në nenin 1, pika 1, shkronja “b”, “c” ose “d”,  është në kolaps ose ka të ngjarë të shkojë në kolaps sipas kuptimit të përcaktuar në nenin 32, pika 4.</w:t>
            </w:r>
          </w:p>
          <w:p w:rsidR="00673B31" w:rsidRPr="00190470" w:rsidRDefault="00673B31" w:rsidP="008C20F2">
            <w:pPr>
              <w:pStyle w:val="Normal1"/>
              <w:spacing w:before="0"/>
              <w:rPr>
                <w:sz w:val="16"/>
                <w:szCs w:val="16"/>
                <w:lang w:val="sq-AL"/>
              </w:rPr>
            </w:pPr>
            <w:r w:rsidRPr="00190470">
              <w:rPr>
                <w:sz w:val="16"/>
                <w:szCs w:val="16"/>
                <w:lang w:val="sq-AL"/>
              </w:rPr>
              <w:lastRenderedPageBreak/>
              <w:t>2.   Autoritetet kompetente i informojnë autoritetet përkatëse të zgjidhjes për çdo njoftim të marrë në bazë të pikës 1 të këtij neni dhe për çdo masë për parandalimin e krizës ose për çdo veprim të përmendur në nenin 104 të Direktivës 2013/36/BE që i kërkojnë të marrë një institucioni ose subjekti të përmendur në nenin 1, pika 1, shkronja “b”, “c” ose “d”, të kësaj direktive.</w:t>
            </w:r>
          </w:p>
          <w:p w:rsidR="00673B31" w:rsidRPr="00190470" w:rsidRDefault="00673B31" w:rsidP="008C20F2">
            <w:pPr>
              <w:pStyle w:val="Normal1"/>
              <w:spacing w:before="0"/>
              <w:rPr>
                <w:sz w:val="16"/>
                <w:szCs w:val="16"/>
                <w:lang w:val="sq-AL"/>
              </w:rPr>
            </w:pPr>
            <w:r w:rsidRPr="00190470">
              <w:rPr>
                <w:sz w:val="16"/>
                <w:szCs w:val="16"/>
                <w:lang w:val="sq-AL"/>
              </w:rPr>
              <w:t>3.   Kur autoriteti kompetent ose autoriteti i zgjidhjes konstaton se kushtet e përmendura në nenin 32, pika 1, shkronja “a” dhe “b”, përmbushen në lidhje me një institucion ose subjekt të përmendur në nenin 1, pika 1, shkronja “b”, “c” ose “d”, ai ua komunikon pa vonesë këtë konstatim autoriteteve të mëposhtme, nëse nuk janë të njëjtët:</w:t>
            </w:r>
          </w:p>
          <w:tbl>
            <w:tblPr>
              <w:tblW w:w="5000" w:type="pct"/>
              <w:tblCellSpacing w:w="0" w:type="dxa"/>
              <w:tblLayout w:type="fixed"/>
              <w:tblCellMar>
                <w:left w:w="0" w:type="dxa"/>
                <w:right w:w="0" w:type="dxa"/>
              </w:tblCellMar>
              <w:tblLook w:val="04A0"/>
            </w:tblPr>
            <w:tblGrid>
              <w:gridCol w:w="222"/>
              <w:gridCol w:w="3531"/>
            </w:tblGrid>
            <w:tr w:rsidR="008C20F2" w:rsidRPr="00190470" w:rsidTr="009D77EF">
              <w:trPr>
                <w:tblCellSpacing w:w="0" w:type="dxa"/>
              </w:trPr>
              <w:tc>
                <w:tcPr>
                  <w:tcW w:w="178" w:type="dxa"/>
                  <w:hideMark/>
                </w:tcPr>
                <w:p w:rsidR="00673B31" w:rsidRPr="00190470" w:rsidRDefault="00673B31" w:rsidP="008C20F2">
                  <w:pPr>
                    <w:pStyle w:val="Normal1"/>
                    <w:spacing w:before="0"/>
                    <w:rPr>
                      <w:sz w:val="16"/>
                      <w:szCs w:val="16"/>
                    </w:rPr>
                  </w:pPr>
                  <w:r w:rsidRPr="00190470">
                    <w:rPr>
                      <w:sz w:val="16"/>
                      <w:szCs w:val="16"/>
                    </w:rPr>
                    <w:t>(a)</w:t>
                  </w:r>
                </w:p>
              </w:tc>
              <w:tc>
                <w:tcPr>
                  <w:tcW w:w="2836" w:type="dxa"/>
                  <w:hideMark/>
                </w:tcPr>
                <w:p w:rsidR="00673B31" w:rsidRPr="00190470" w:rsidRDefault="00673B31" w:rsidP="008C20F2">
                  <w:pPr>
                    <w:pStyle w:val="Normal1"/>
                    <w:spacing w:before="0"/>
                    <w:rPr>
                      <w:sz w:val="16"/>
                      <w:szCs w:val="16"/>
                    </w:rPr>
                  </w:pPr>
                  <w:r w:rsidRPr="00190470">
                    <w:rPr>
                      <w:sz w:val="16"/>
                      <w:szCs w:val="16"/>
                      <w:lang w:val="sq-AL"/>
                    </w:rPr>
                    <w:t>autoritetit të zgjidhjes për atë institucion ose subjekt të përmendur në nenin 1, pika 1, shkronja “b”, “c” ose “d”;</w:t>
                  </w:r>
                </w:p>
              </w:tc>
            </w:tr>
          </w:tbl>
          <w:p w:rsidR="00673B31" w:rsidRPr="00190470"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190470" w:rsidTr="009D77EF">
              <w:trPr>
                <w:tblCellSpacing w:w="0" w:type="dxa"/>
              </w:trPr>
              <w:tc>
                <w:tcPr>
                  <w:tcW w:w="187" w:type="dxa"/>
                  <w:hideMark/>
                </w:tcPr>
                <w:p w:rsidR="00673B31" w:rsidRPr="00190470" w:rsidRDefault="00673B31" w:rsidP="008C20F2">
                  <w:pPr>
                    <w:pStyle w:val="Normal1"/>
                    <w:spacing w:before="0"/>
                    <w:rPr>
                      <w:sz w:val="16"/>
                      <w:szCs w:val="16"/>
                    </w:rPr>
                  </w:pPr>
                  <w:r w:rsidRPr="00190470">
                    <w:rPr>
                      <w:sz w:val="16"/>
                      <w:szCs w:val="16"/>
                    </w:rPr>
                    <w:t>(b)</w:t>
                  </w:r>
                </w:p>
              </w:tc>
              <w:tc>
                <w:tcPr>
                  <w:tcW w:w="2827" w:type="dxa"/>
                  <w:hideMark/>
                </w:tcPr>
                <w:p w:rsidR="00673B31" w:rsidRPr="00190470" w:rsidRDefault="00673B31" w:rsidP="008C20F2">
                  <w:pPr>
                    <w:pStyle w:val="Normal1"/>
                    <w:spacing w:before="0"/>
                    <w:rPr>
                      <w:sz w:val="16"/>
                      <w:szCs w:val="16"/>
                    </w:rPr>
                  </w:pPr>
                  <w:r w:rsidRPr="00190470">
                    <w:rPr>
                      <w:sz w:val="16"/>
                      <w:szCs w:val="16"/>
                      <w:lang w:val="sq-AL"/>
                    </w:rPr>
                    <w:t>autoritetit kompetent për atë institucion ose subjekt të përmendur në nenin 1, pika 1, shkronja “b”, “c” ose “d”;</w:t>
                  </w:r>
                </w:p>
              </w:tc>
            </w:tr>
          </w:tbl>
          <w:p w:rsidR="00673B31" w:rsidRPr="00190470"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190470" w:rsidTr="009D77EF">
              <w:trPr>
                <w:tblCellSpacing w:w="0" w:type="dxa"/>
              </w:trPr>
              <w:tc>
                <w:tcPr>
                  <w:tcW w:w="178" w:type="dxa"/>
                  <w:hideMark/>
                </w:tcPr>
                <w:p w:rsidR="00673B31" w:rsidRPr="00190470" w:rsidRDefault="00673B31" w:rsidP="008C20F2">
                  <w:pPr>
                    <w:pStyle w:val="Normal1"/>
                    <w:spacing w:before="0"/>
                    <w:rPr>
                      <w:sz w:val="16"/>
                      <w:szCs w:val="16"/>
                    </w:rPr>
                  </w:pPr>
                  <w:r w:rsidRPr="00190470">
                    <w:rPr>
                      <w:sz w:val="16"/>
                      <w:szCs w:val="16"/>
                    </w:rPr>
                    <w:t>(c)</w:t>
                  </w:r>
                </w:p>
              </w:tc>
              <w:tc>
                <w:tcPr>
                  <w:tcW w:w="2836" w:type="dxa"/>
                  <w:hideMark/>
                </w:tcPr>
                <w:p w:rsidR="00673B31" w:rsidRPr="00190470" w:rsidRDefault="00673B31" w:rsidP="008C20F2">
                  <w:pPr>
                    <w:pStyle w:val="Normal1"/>
                    <w:spacing w:before="0"/>
                    <w:rPr>
                      <w:sz w:val="16"/>
                      <w:szCs w:val="16"/>
                    </w:rPr>
                  </w:pPr>
                  <w:r w:rsidRPr="00190470">
                    <w:rPr>
                      <w:sz w:val="16"/>
                      <w:szCs w:val="16"/>
                      <w:lang w:val="sq-AL"/>
                    </w:rPr>
                    <w:t>autoritetit kompetent të çdo dege të atij institucioni ose subjekti të përmendur në nenin 1, pika 1, shkronja “b”, “c” ose “d”;</w:t>
                  </w:r>
                </w:p>
              </w:tc>
            </w:tr>
          </w:tbl>
          <w:p w:rsidR="00673B31" w:rsidRPr="00190470"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190470" w:rsidTr="009D77EF">
              <w:trPr>
                <w:tblCellSpacing w:w="0" w:type="dxa"/>
              </w:trPr>
              <w:tc>
                <w:tcPr>
                  <w:tcW w:w="187" w:type="dxa"/>
                  <w:hideMark/>
                </w:tcPr>
                <w:p w:rsidR="00673B31" w:rsidRPr="00190470" w:rsidRDefault="00673B31" w:rsidP="008C20F2">
                  <w:pPr>
                    <w:pStyle w:val="Normal1"/>
                    <w:spacing w:before="0"/>
                    <w:rPr>
                      <w:sz w:val="16"/>
                      <w:szCs w:val="16"/>
                    </w:rPr>
                  </w:pPr>
                  <w:r w:rsidRPr="00190470">
                    <w:rPr>
                      <w:sz w:val="16"/>
                      <w:szCs w:val="16"/>
                    </w:rPr>
                    <w:t>(d)</w:t>
                  </w:r>
                </w:p>
              </w:tc>
              <w:tc>
                <w:tcPr>
                  <w:tcW w:w="2827" w:type="dxa"/>
                  <w:hideMark/>
                </w:tcPr>
                <w:p w:rsidR="00673B31" w:rsidRPr="00190470" w:rsidRDefault="00673B31" w:rsidP="008C20F2">
                  <w:pPr>
                    <w:pStyle w:val="Normal1"/>
                    <w:spacing w:before="0"/>
                    <w:rPr>
                      <w:sz w:val="16"/>
                      <w:szCs w:val="16"/>
                    </w:rPr>
                  </w:pPr>
                  <w:r w:rsidRPr="00190470">
                    <w:rPr>
                      <w:sz w:val="16"/>
                      <w:szCs w:val="16"/>
                      <w:lang w:val="sq-AL"/>
                    </w:rPr>
                    <w:t>autoritetit të zgjidhjes të çdo dege të atij institucioni ose subjekti të përmendur në nenin 1, pika 1, shkronja “b”, “c” ose “d”;</w:t>
                  </w:r>
                </w:p>
              </w:tc>
            </w:tr>
          </w:tbl>
          <w:p w:rsidR="00673B31" w:rsidRPr="00190470"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523"/>
              <w:gridCol w:w="3230"/>
            </w:tblGrid>
            <w:tr w:rsidR="008C20F2" w:rsidRPr="00190470" w:rsidTr="009D77EF">
              <w:trPr>
                <w:tblCellSpacing w:w="0" w:type="dxa"/>
              </w:trPr>
              <w:tc>
                <w:tcPr>
                  <w:tcW w:w="420" w:type="dxa"/>
                  <w:hideMark/>
                </w:tcPr>
                <w:p w:rsidR="00673B31" w:rsidRPr="00190470" w:rsidRDefault="00673B31" w:rsidP="008C20F2">
                  <w:pPr>
                    <w:pStyle w:val="Normal1"/>
                    <w:spacing w:before="0"/>
                    <w:rPr>
                      <w:sz w:val="16"/>
                      <w:szCs w:val="16"/>
                    </w:rPr>
                  </w:pPr>
                  <w:r w:rsidRPr="00190470">
                    <w:rPr>
                      <w:sz w:val="16"/>
                      <w:szCs w:val="16"/>
                    </w:rPr>
                    <w:t>(e)</w:t>
                  </w:r>
                </w:p>
              </w:tc>
              <w:tc>
                <w:tcPr>
                  <w:tcW w:w="2594" w:type="dxa"/>
                  <w:hideMark/>
                </w:tcPr>
                <w:p w:rsidR="00673B31" w:rsidRPr="00190470" w:rsidRDefault="00673B31" w:rsidP="008C20F2">
                  <w:pPr>
                    <w:pStyle w:val="Normal1"/>
                    <w:spacing w:before="0"/>
                    <w:rPr>
                      <w:sz w:val="16"/>
                      <w:szCs w:val="16"/>
                    </w:rPr>
                  </w:pPr>
                  <w:r w:rsidRPr="00190470">
                    <w:rPr>
                      <w:sz w:val="16"/>
                      <w:szCs w:val="16"/>
                      <w:lang w:val="sq-AL"/>
                    </w:rPr>
                    <w:t>bankës qendrore;</w:t>
                  </w:r>
                </w:p>
              </w:tc>
            </w:tr>
          </w:tbl>
          <w:p w:rsidR="00673B31" w:rsidRPr="00190470"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190470" w:rsidTr="009D77EF">
              <w:trPr>
                <w:tblCellSpacing w:w="0" w:type="dxa"/>
              </w:trPr>
              <w:tc>
                <w:tcPr>
                  <w:tcW w:w="160" w:type="dxa"/>
                  <w:hideMark/>
                </w:tcPr>
                <w:p w:rsidR="00673B31" w:rsidRPr="00190470" w:rsidRDefault="00673B31" w:rsidP="008C20F2">
                  <w:pPr>
                    <w:pStyle w:val="Normal1"/>
                    <w:spacing w:before="0"/>
                    <w:rPr>
                      <w:sz w:val="16"/>
                      <w:szCs w:val="16"/>
                    </w:rPr>
                  </w:pPr>
                  <w:r w:rsidRPr="00190470">
                    <w:rPr>
                      <w:sz w:val="16"/>
                      <w:szCs w:val="16"/>
                    </w:rPr>
                    <w:t>(f)</w:t>
                  </w:r>
                </w:p>
              </w:tc>
              <w:tc>
                <w:tcPr>
                  <w:tcW w:w="2854" w:type="dxa"/>
                  <w:hideMark/>
                </w:tcPr>
                <w:p w:rsidR="00673B31" w:rsidRPr="00190470" w:rsidRDefault="00673B31" w:rsidP="008C20F2">
                  <w:pPr>
                    <w:pStyle w:val="Normal1"/>
                    <w:spacing w:before="0"/>
                    <w:rPr>
                      <w:sz w:val="16"/>
                      <w:szCs w:val="16"/>
                    </w:rPr>
                  </w:pPr>
                  <w:r w:rsidRPr="00190470">
                    <w:rPr>
                      <w:sz w:val="16"/>
                      <w:szCs w:val="16"/>
                      <w:lang w:val="sq-AL"/>
                    </w:rPr>
                    <w:t>skemës së garantimit të depozitave në të cilën bën pjesë institucioni i kreditit kur është e nevojshme të mundësohet përmbushja e funksioneve të skemës së garantimit të depozitave;</w:t>
                  </w:r>
                </w:p>
              </w:tc>
            </w:tr>
          </w:tbl>
          <w:p w:rsidR="00673B31" w:rsidRPr="00190470"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190470" w:rsidTr="009D77EF">
              <w:trPr>
                <w:tblCellSpacing w:w="0" w:type="dxa"/>
              </w:trPr>
              <w:tc>
                <w:tcPr>
                  <w:tcW w:w="187" w:type="dxa"/>
                  <w:hideMark/>
                </w:tcPr>
                <w:p w:rsidR="00673B31" w:rsidRPr="00190470" w:rsidRDefault="00673B31" w:rsidP="008C20F2">
                  <w:pPr>
                    <w:pStyle w:val="Normal1"/>
                    <w:spacing w:before="0"/>
                    <w:rPr>
                      <w:sz w:val="16"/>
                      <w:szCs w:val="16"/>
                    </w:rPr>
                  </w:pPr>
                  <w:r w:rsidRPr="00190470">
                    <w:rPr>
                      <w:sz w:val="16"/>
                      <w:szCs w:val="16"/>
                    </w:rPr>
                    <w:t>(g)</w:t>
                  </w:r>
                </w:p>
              </w:tc>
              <w:tc>
                <w:tcPr>
                  <w:tcW w:w="2827" w:type="dxa"/>
                  <w:hideMark/>
                </w:tcPr>
                <w:p w:rsidR="00673B31" w:rsidRPr="00190470" w:rsidRDefault="00673B31" w:rsidP="008C20F2">
                  <w:pPr>
                    <w:pStyle w:val="Normal1"/>
                    <w:spacing w:before="0"/>
                    <w:rPr>
                      <w:sz w:val="16"/>
                      <w:szCs w:val="16"/>
                    </w:rPr>
                  </w:pPr>
                  <w:r w:rsidRPr="00190470">
                    <w:rPr>
                      <w:sz w:val="16"/>
                      <w:szCs w:val="16"/>
                      <w:lang w:val="sq-AL"/>
                    </w:rPr>
                    <w:t>organit të ngarkuar me skemat e financimit të zgjidhjes kur është e nevojshme të mundësohet përmbushja e funksioneve të skemave të financimit të zgjidhjes;</w:t>
                  </w:r>
                </w:p>
              </w:tc>
            </w:tr>
          </w:tbl>
          <w:p w:rsidR="00673B31" w:rsidRPr="00190470"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190470" w:rsidTr="009D77EF">
              <w:trPr>
                <w:tblCellSpacing w:w="0" w:type="dxa"/>
              </w:trPr>
              <w:tc>
                <w:tcPr>
                  <w:tcW w:w="187" w:type="dxa"/>
                  <w:hideMark/>
                </w:tcPr>
                <w:p w:rsidR="00673B31" w:rsidRPr="00190470" w:rsidRDefault="00673B31" w:rsidP="008C20F2">
                  <w:pPr>
                    <w:pStyle w:val="Normal1"/>
                    <w:spacing w:before="0"/>
                    <w:rPr>
                      <w:sz w:val="16"/>
                      <w:szCs w:val="16"/>
                    </w:rPr>
                  </w:pPr>
                  <w:r w:rsidRPr="00190470">
                    <w:rPr>
                      <w:sz w:val="16"/>
                      <w:szCs w:val="16"/>
                    </w:rPr>
                    <w:t>(h)</w:t>
                  </w:r>
                </w:p>
              </w:tc>
              <w:tc>
                <w:tcPr>
                  <w:tcW w:w="2827" w:type="dxa"/>
                  <w:hideMark/>
                </w:tcPr>
                <w:p w:rsidR="00673B31" w:rsidRPr="003D1902" w:rsidRDefault="00673B31" w:rsidP="008C20F2">
                  <w:pPr>
                    <w:pStyle w:val="Normal1"/>
                    <w:spacing w:before="0"/>
                    <w:rPr>
                      <w:sz w:val="16"/>
                      <w:szCs w:val="16"/>
                      <w:lang w:val="fr-FR"/>
                    </w:rPr>
                  </w:pPr>
                  <w:r w:rsidRPr="00190470">
                    <w:rPr>
                      <w:sz w:val="16"/>
                      <w:szCs w:val="16"/>
                      <w:lang w:val="sq-AL"/>
                    </w:rPr>
                    <w:t>kur ka, autoritetit të zgjidhjes në nivel të grupit;</w:t>
                  </w:r>
                </w:p>
              </w:tc>
            </w:tr>
          </w:tbl>
          <w:p w:rsidR="00673B31" w:rsidRPr="00190470"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354"/>
              <w:gridCol w:w="3399"/>
            </w:tblGrid>
            <w:tr w:rsidR="008C20F2" w:rsidRPr="00190470" w:rsidTr="009D77EF">
              <w:trPr>
                <w:tblCellSpacing w:w="0" w:type="dxa"/>
              </w:trPr>
              <w:tc>
                <w:tcPr>
                  <w:tcW w:w="284" w:type="dxa"/>
                  <w:hideMark/>
                </w:tcPr>
                <w:p w:rsidR="00673B31" w:rsidRPr="00190470" w:rsidRDefault="00673B31" w:rsidP="008C20F2">
                  <w:pPr>
                    <w:pStyle w:val="Normal1"/>
                    <w:spacing w:before="0"/>
                    <w:rPr>
                      <w:sz w:val="16"/>
                      <w:szCs w:val="16"/>
                    </w:rPr>
                  </w:pPr>
                  <w:r w:rsidRPr="00190470">
                    <w:rPr>
                      <w:sz w:val="16"/>
                      <w:szCs w:val="16"/>
                    </w:rPr>
                    <w:t>(i)</w:t>
                  </w:r>
                </w:p>
              </w:tc>
              <w:tc>
                <w:tcPr>
                  <w:tcW w:w="2730" w:type="dxa"/>
                  <w:hideMark/>
                </w:tcPr>
                <w:p w:rsidR="00673B31" w:rsidRPr="00190470" w:rsidRDefault="00673B31" w:rsidP="008C20F2">
                  <w:pPr>
                    <w:pStyle w:val="Normal1"/>
                    <w:spacing w:before="0"/>
                    <w:rPr>
                      <w:sz w:val="16"/>
                      <w:szCs w:val="16"/>
                    </w:rPr>
                  </w:pPr>
                  <w:r w:rsidRPr="00190470">
                    <w:rPr>
                      <w:sz w:val="16"/>
                      <w:szCs w:val="16"/>
                      <w:lang w:val="sq-AL"/>
                    </w:rPr>
                    <w:t>ministrisë kompetente;</w:t>
                  </w:r>
                </w:p>
              </w:tc>
            </w:tr>
          </w:tbl>
          <w:p w:rsidR="00673B31" w:rsidRPr="00190470"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190470" w:rsidTr="009D77EF">
              <w:trPr>
                <w:tblCellSpacing w:w="0" w:type="dxa"/>
              </w:trPr>
              <w:tc>
                <w:tcPr>
                  <w:tcW w:w="152" w:type="dxa"/>
                  <w:hideMark/>
                </w:tcPr>
                <w:p w:rsidR="00673B31" w:rsidRPr="00190470" w:rsidRDefault="00673B31" w:rsidP="008C20F2">
                  <w:pPr>
                    <w:pStyle w:val="Normal1"/>
                    <w:spacing w:before="0"/>
                    <w:rPr>
                      <w:sz w:val="16"/>
                      <w:szCs w:val="16"/>
                    </w:rPr>
                  </w:pPr>
                  <w:r w:rsidRPr="00190470">
                    <w:rPr>
                      <w:sz w:val="16"/>
                      <w:szCs w:val="16"/>
                    </w:rPr>
                    <w:t>(j)</w:t>
                  </w:r>
                </w:p>
              </w:tc>
              <w:tc>
                <w:tcPr>
                  <w:tcW w:w="2862" w:type="dxa"/>
                  <w:hideMark/>
                </w:tcPr>
                <w:p w:rsidR="00673B31" w:rsidRPr="00190470" w:rsidRDefault="00673B31" w:rsidP="008C20F2">
                  <w:pPr>
                    <w:pStyle w:val="Normal1"/>
                    <w:spacing w:before="0"/>
                    <w:rPr>
                      <w:sz w:val="16"/>
                      <w:szCs w:val="16"/>
                      <w:lang w:val="sq-AL"/>
                    </w:rPr>
                  </w:pPr>
                  <w:r w:rsidRPr="00190470">
                    <w:rPr>
                      <w:sz w:val="16"/>
                      <w:szCs w:val="16"/>
                      <w:lang w:val="sq-AL"/>
                    </w:rPr>
                    <w:t>kur  institucioni ose subjekti i përmendur në nenin 1, pika 1, shkronja “b”, “c” ose “d”, të kësaj direktive është objekt i mbikëqyrjes në formë të konsoliduar në bazë të kapitullit 3 të titullit VII të Direktivës 2013/36/BE, mbikëqyrësit konsolidues; dhe</w:t>
                  </w:r>
                </w:p>
              </w:tc>
            </w:tr>
          </w:tbl>
          <w:p w:rsidR="00673B31" w:rsidRPr="00190470"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190470" w:rsidTr="009D77EF">
              <w:trPr>
                <w:tblCellSpacing w:w="0" w:type="dxa"/>
              </w:trPr>
              <w:tc>
                <w:tcPr>
                  <w:tcW w:w="187" w:type="dxa"/>
                  <w:hideMark/>
                </w:tcPr>
                <w:p w:rsidR="00673B31" w:rsidRPr="00190470" w:rsidRDefault="00673B31" w:rsidP="008C20F2">
                  <w:pPr>
                    <w:pStyle w:val="Normal1"/>
                    <w:spacing w:before="0"/>
                    <w:rPr>
                      <w:sz w:val="16"/>
                      <w:szCs w:val="16"/>
                    </w:rPr>
                  </w:pPr>
                  <w:r w:rsidRPr="00190470">
                    <w:rPr>
                      <w:sz w:val="16"/>
                      <w:szCs w:val="16"/>
                    </w:rPr>
                    <w:t>(k)</w:t>
                  </w:r>
                </w:p>
              </w:tc>
              <w:tc>
                <w:tcPr>
                  <w:tcW w:w="2827" w:type="dxa"/>
                  <w:hideMark/>
                </w:tcPr>
                <w:p w:rsidR="00673B31" w:rsidRPr="00190470" w:rsidRDefault="00673B31" w:rsidP="008C20F2">
                  <w:pPr>
                    <w:pStyle w:val="Normal1"/>
                    <w:spacing w:before="0"/>
                    <w:rPr>
                      <w:sz w:val="16"/>
                      <w:szCs w:val="16"/>
                    </w:rPr>
                  </w:pPr>
                  <w:r w:rsidRPr="00190470">
                    <w:rPr>
                      <w:sz w:val="16"/>
                      <w:szCs w:val="16"/>
                      <w:lang w:val="sq-AL"/>
                    </w:rPr>
                    <w:t>Këshillit Evropian për Riskun e Sistemit dhe autoritetit kombëtar të përcaktuar të makro-mbikëqyrjes.</w:t>
                  </w:r>
                </w:p>
              </w:tc>
            </w:tr>
          </w:tbl>
          <w:p w:rsidR="00673B31" w:rsidRPr="008B787A" w:rsidRDefault="00673B31" w:rsidP="008C20F2">
            <w:pPr>
              <w:pStyle w:val="Normal1"/>
              <w:spacing w:before="0"/>
              <w:rPr>
                <w:sz w:val="16"/>
                <w:szCs w:val="16"/>
                <w:highlight w:val="yellow"/>
              </w:rPr>
            </w:pPr>
            <w:r w:rsidRPr="00190470">
              <w:rPr>
                <w:sz w:val="16"/>
                <w:szCs w:val="16"/>
              </w:rPr>
              <w:t>4.   </w:t>
            </w:r>
            <w:r w:rsidRPr="00190470">
              <w:rPr>
                <w:sz w:val="16"/>
                <w:szCs w:val="16"/>
                <w:lang w:val="sq-AL"/>
              </w:rPr>
              <w:t xml:space="preserve">Kur transmetimi i informacionit i përmendur në pikën 3, shkronja “f” dhe “g”, nuk garanton nivelin e duhur të ruajtjes së fshehtësisë së informacionit, autoriteti kompetent ose autoriteti i zgjidhjes vendos procedura alternative komunikimi që arrijnë të njëjtët objektiva por </w:t>
            </w:r>
            <w:r w:rsidRPr="008B787A">
              <w:rPr>
                <w:sz w:val="16"/>
                <w:szCs w:val="16"/>
                <w:lang w:val="sq-AL"/>
              </w:rPr>
              <w:lastRenderedPageBreak/>
              <w:t>duke siguruar nivelin e duhur të ruajtjes së fshehtësisë së informacionit</w:t>
            </w:r>
            <w:r w:rsidRPr="008B787A">
              <w:rPr>
                <w:sz w:val="16"/>
                <w:szCs w:val="16"/>
                <w:highlight w:val="yellow"/>
                <w:lang w:val="sq-AL"/>
              </w:rPr>
              <w:t>.</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64</w:t>
            </w:r>
          </w:p>
          <w:p w:rsidR="00673B31" w:rsidRPr="008C20F2" w:rsidRDefault="00673B31" w:rsidP="008C20F2">
            <w:pPr>
              <w:contextualSpacing/>
              <w:jc w:val="center"/>
              <w:rPr>
                <w:b/>
                <w:sz w:val="16"/>
                <w:szCs w:val="16"/>
                <w:lang w:val="sq-AL"/>
              </w:rPr>
            </w:pPr>
            <w:r w:rsidRPr="008C20F2">
              <w:rPr>
                <w:b/>
                <w:sz w:val="16"/>
                <w:szCs w:val="16"/>
                <w:lang w:val="sq-AL"/>
              </w:rPr>
              <w:t>Kërkesat për njoftimet</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0"/>
                <w:numId w:val="131"/>
              </w:numPr>
              <w:ind w:left="426" w:hanging="426"/>
              <w:contextualSpacing/>
              <w:jc w:val="both"/>
              <w:rPr>
                <w:sz w:val="16"/>
                <w:szCs w:val="16"/>
                <w:lang w:val="sq-AL"/>
              </w:rPr>
            </w:pPr>
            <w:r w:rsidRPr="008C20F2">
              <w:rPr>
                <w:sz w:val="16"/>
                <w:szCs w:val="16"/>
                <w:lang w:val="sq-AL"/>
              </w:rPr>
              <w:t>Këshilli Drejtues i bankës është i detyruar të njoftojë Autoritetin Mbikëqyrës kur konstaton se banka është pranë një situate të pashmangshme paaftësie paguese, sipas përcaktimeve të pikës 2, të nenit 24, të këtij ligji.</w:t>
            </w:r>
          </w:p>
          <w:p w:rsidR="00673B31" w:rsidRPr="008C20F2" w:rsidRDefault="00673B31" w:rsidP="008C20F2">
            <w:pPr>
              <w:numPr>
                <w:ilvl w:val="0"/>
                <w:numId w:val="131"/>
              </w:numPr>
              <w:ind w:left="426" w:hanging="426"/>
              <w:contextualSpacing/>
              <w:jc w:val="both"/>
              <w:rPr>
                <w:sz w:val="16"/>
                <w:szCs w:val="16"/>
                <w:lang w:val="sq-AL"/>
              </w:rPr>
            </w:pPr>
            <w:r w:rsidRPr="008C20F2">
              <w:rPr>
                <w:sz w:val="16"/>
                <w:szCs w:val="16"/>
                <w:lang w:val="sq-AL"/>
              </w:rPr>
              <w:t>Autoriteti i Ndërhyrjes së Jashtëzakonshme kur konstaton se për një bankë janë plotësuar kushtet e parashikuara në shkronjat “a” dhe “b”, të pikës 1, të nenit 21, t</w:t>
            </w:r>
            <w:r w:rsidR="002F6E8C" w:rsidRPr="008C20F2">
              <w:rPr>
                <w:sz w:val="16"/>
                <w:szCs w:val="16"/>
                <w:lang w:val="sq-AL"/>
              </w:rPr>
              <w:t>ë</w:t>
            </w:r>
            <w:r w:rsidRPr="008C20F2">
              <w:rPr>
                <w:sz w:val="16"/>
                <w:szCs w:val="16"/>
                <w:lang w:val="sq-AL"/>
              </w:rPr>
              <w:t xml:space="preserve"> këtij ligji</w:t>
            </w:r>
            <w:r w:rsidR="002F6E8C" w:rsidRPr="008C20F2">
              <w:rPr>
                <w:sz w:val="16"/>
                <w:szCs w:val="16"/>
                <w:lang w:val="sq-AL"/>
              </w:rPr>
              <w:t>,</w:t>
            </w:r>
            <w:r w:rsidRPr="008C20F2">
              <w:rPr>
                <w:sz w:val="16"/>
                <w:szCs w:val="16"/>
                <w:lang w:val="sq-AL"/>
              </w:rPr>
              <w:t xml:space="preserve"> ai e komunikon këtë </w:t>
            </w:r>
            <w:r w:rsidRPr="008C20F2">
              <w:rPr>
                <w:sz w:val="16"/>
                <w:szCs w:val="16"/>
                <w:lang w:val="sq-AL"/>
              </w:rPr>
              <w:lastRenderedPageBreak/>
              <w:t>konstatim pa vonesë</w:t>
            </w:r>
            <w:r w:rsidR="002F6E8C" w:rsidRPr="008C20F2">
              <w:rPr>
                <w:sz w:val="16"/>
                <w:szCs w:val="16"/>
                <w:lang w:val="sq-AL"/>
              </w:rPr>
              <w:t xml:space="preserve">,dhe duke i kushtuar kujdesin e nevojshëm ruajtjes së konfidencialitetit të informacionit </w:t>
            </w:r>
            <w:r w:rsidRPr="008C20F2">
              <w:rPr>
                <w:sz w:val="16"/>
                <w:szCs w:val="16"/>
                <w:lang w:val="sq-AL"/>
              </w:rPr>
              <w:t>tek:</w:t>
            </w:r>
          </w:p>
          <w:p w:rsidR="00673B31" w:rsidRPr="008C20F2" w:rsidRDefault="00673B31" w:rsidP="008C20F2">
            <w:pPr>
              <w:numPr>
                <w:ilvl w:val="0"/>
                <w:numId w:val="132"/>
              </w:numPr>
              <w:contextualSpacing/>
              <w:jc w:val="both"/>
              <w:rPr>
                <w:sz w:val="16"/>
                <w:szCs w:val="16"/>
                <w:lang w:val="sq-AL"/>
              </w:rPr>
            </w:pPr>
            <w:r w:rsidRPr="008C20F2">
              <w:rPr>
                <w:sz w:val="16"/>
                <w:szCs w:val="16"/>
                <w:lang w:val="sq-AL"/>
              </w:rPr>
              <w:t xml:space="preserve">Ministria e Financave; </w:t>
            </w:r>
          </w:p>
          <w:p w:rsidR="00673B31" w:rsidRPr="008C20F2" w:rsidRDefault="00673B31" w:rsidP="008C20F2">
            <w:pPr>
              <w:numPr>
                <w:ilvl w:val="0"/>
                <w:numId w:val="132"/>
              </w:numPr>
              <w:contextualSpacing/>
              <w:jc w:val="both"/>
              <w:rPr>
                <w:sz w:val="16"/>
                <w:szCs w:val="16"/>
                <w:lang w:val="sq-AL"/>
              </w:rPr>
            </w:pPr>
            <w:r w:rsidRPr="008C20F2">
              <w:rPr>
                <w:sz w:val="16"/>
                <w:szCs w:val="16"/>
                <w:lang w:val="sq-AL"/>
              </w:rPr>
              <w:t xml:space="preserve">autoriteti mbikëqyrës dhe autoriteti i ndërhyrjes së jashtëzakonshme i çdo dege të kësaj </w:t>
            </w:r>
            <w:r w:rsidR="002F6E8C" w:rsidRPr="008C20F2">
              <w:rPr>
                <w:sz w:val="16"/>
                <w:szCs w:val="16"/>
                <w:lang w:val="sq-AL"/>
              </w:rPr>
              <w:t xml:space="preserve">banke </w:t>
            </w:r>
            <w:r w:rsidRPr="008C20F2">
              <w:rPr>
                <w:sz w:val="16"/>
                <w:szCs w:val="16"/>
                <w:lang w:val="sq-AL"/>
              </w:rPr>
              <w:t>jashtë territorit të Republikës së Shqipërisë;</w:t>
            </w:r>
          </w:p>
          <w:p w:rsidR="00673B31" w:rsidRPr="008C20F2" w:rsidRDefault="00673B31" w:rsidP="008C20F2">
            <w:pPr>
              <w:numPr>
                <w:ilvl w:val="0"/>
                <w:numId w:val="132"/>
              </w:numPr>
              <w:contextualSpacing/>
              <w:jc w:val="both"/>
              <w:rPr>
                <w:sz w:val="16"/>
                <w:szCs w:val="16"/>
                <w:lang w:val="sq-AL"/>
              </w:rPr>
            </w:pPr>
            <w:r w:rsidRPr="008C20F2">
              <w:rPr>
                <w:sz w:val="16"/>
                <w:szCs w:val="16"/>
                <w:lang w:val="sq-AL"/>
              </w:rPr>
              <w:t>Agjencia e Sigurimit të Depozitave;</w:t>
            </w:r>
          </w:p>
          <w:p w:rsidR="00673B31" w:rsidRPr="008C20F2" w:rsidRDefault="00673B31" w:rsidP="008C20F2">
            <w:pPr>
              <w:numPr>
                <w:ilvl w:val="0"/>
                <w:numId w:val="132"/>
              </w:numPr>
              <w:contextualSpacing/>
              <w:jc w:val="both"/>
              <w:rPr>
                <w:sz w:val="16"/>
                <w:szCs w:val="16"/>
                <w:lang w:val="sq-AL"/>
              </w:rPr>
            </w:pPr>
            <w:r w:rsidRPr="008C20F2">
              <w:rPr>
                <w:sz w:val="16"/>
                <w:szCs w:val="16"/>
                <w:lang w:val="sq-AL"/>
              </w:rPr>
              <w:t>kur është e zbatueshme, Autoriteti i Ndërhyrjes së Jashtëzakonshme në nivel grupi;</w:t>
            </w:r>
          </w:p>
          <w:p w:rsidR="00673B31" w:rsidRPr="008C20F2" w:rsidRDefault="00673B31" w:rsidP="008C20F2">
            <w:pPr>
              <w:numPr>
                <w:ilvl w:val="0"/>
                <w:numId w:val="132"/>
              </w:numPr>
              <w:contextualSpacing/>
              <w:jc w:val="both"/>
              <w:rPr>
                <w:sz w:val="16"/>
                <w:szCs w:val="16"/>
                <w:lang w:val="sq-AL"/>
              </w:rPr>
            </w:pPr>
            <w:r w:rsidRPr="008C20F2">
              <w:rPr>
                <w:sz w:val="16"/>
                <w:szCs w:val="16"/>
                <w:lang w:val="sq-AL"/>
              </w:rPr>
              <w:t>autoriteti mbikëqyrës, i cili është përgjegjës për mbikëqyrjen e konsoliduar në nivel grupi kur subjekti i nënshtrohet mbikëqyrjes mbi baza të konsoliduara.</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Përputshmëri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Paragrafi 2 dhe disa pika të paragrafit 3 të nenit 81 të Direktivës nuk janë përfshirë.</w:t>
            </w: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82</w:t>
            </w:r>
          </w:p>
          <w:p w:rsidR="00673B31" w:rsidRPr="008C20F2" w:rsidRDefault="00673B31" w:rsidP="008C20F2">
            <w:pPr>
              <w:pStyle w:val="sti-art"/>
              <w:spacing w:before="0" w:after="0"/>
              <w:rPr>
                <w:sz w:val="16"/>
                <w:szCs w:val="16"/>
                <w:lang w:val="sq-AL"/>
              </w:rPr>
            </w:pPr>
            <w:r w:rsidRPr="008C20F2">
              <w:rPr>
                <w:sz w:val="16"/>
                <w:szCs w:val="16"/>
                <w:lang w:val="sq-AL"/>
              </w:rPr>
              <w:t>Vendimi i autoritetit të zgjidhjes</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Pas marrjes së komunikimit nga autoriteti kompetent në bazë të nenit 81, pika 3, ose me nismën e vet, autoriteti i zgjidhjes konstaton, në përputhje me nenin 32, pika 1, dhe nenin 33, nëse përmbushen kushtet e asaj pike në lidhje me institucionin ose subjektin e përmendur në nenin 1, pika 1, shkronja “b”, “c” ose “d”, në fjalë.</w:t>
            </w:r>
          </w:p>
          <w:p w:rsidR="00673B31" w:rsidRPr="008C20F2" w:rsidRDefault="00673B31" w:rsidP="008C20F2">
            <w:pPr>
              <w:pStyle w:val="Normal1"/>
              <w:spacing w:before="0"/>
              <w:rPr>
                <w:sz w:val="16"/>
                <w:szCs w:val="16"/>
                <w:lang w:val="sq-AL"/>
              </w:rPr>
            </w:pPr>
            <w:r w:rsidRPr="008C20F2">
              <w:rPr>
                <w:sz w:val="16"/>
                <w:szCs w:val="16"/>
                <w:lang w:val="sq-AL"/>
              </w:rPr>
              <w:t>2.   Vendimi nëse duhet ndërmarrë ose jo veprim për zgjidhjen në lidhje me një institucion ose subjekt të përmendur në nenin 1, pika 1, shkronja “b”, “c” ose “d”, përmban informacionin e mëposhtëm:</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arsyet për marrjen e vendimin, përfshirë konstatimin se institucioni i përmbush ose nuk i përmbush kushtet për zgjidhjen;</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veprimin që ka ndërmend të ndërmarrë autoriteti i zgjidhjes, përfshirë, kur duhet, konstatimin për të përdorur likuidimin, emërimin e një administratori ose çdo masë tjetër në kuadër të procedurës normale të falimentit ose, në varësi të nenit 37, pika 9, në bazë të legjislacionit kombëtar.</w:t>
                  </w:r>
                </w:p>
              </w:tc>
            </w:tr>
          </w:tbl>
          <w:p w:rsidR="00673B31" w:rsidRPr="008C20F2" w:rsidRDefault="00673B31" w:rsidP="008C20F2">
            <w:pPr>
              <w:pStyle w:val="Normal1"/>
              <w:spacing w:before="0"/>
              <w:rPr>
                <w:sz w:val="16"/>
                <w:szCs w:val="16"/>
              </w:rPr>
            </w:pPr>
            <w:r w:rsidRPr="008C20F2">
              <w:rPr>
                <w:sz w:val="16"/>
                <w:szCs w:val="16"/>
              </w:rPr>
              <w:t>3.   </w:t>
            </w:r>
            <w:r w:rsidRPr="008C20F2">
              <w:rPr>
                <w:sz w:val="16"/>
                <w:szCs w:val="16"/>
                <w:lang w:val="sq-AL"/>
              </w:rPr>
              <w:t>ABE harton projekt-standardet teknike rregullatore për të përcaktuar procedurat dhe përmbajtjen në lidhje me kërkesat e mëposhtme:</w:t>
            </w:r>
          </w:p>
          <w:tbl>
            <w:tblPr>
              <w:tblW w:w="5000" w:type="pct"/>
              <w:tblCellSpacing w:w="0" w:type="dxa"/>
              <w:tblLayout w:type="fixed"/>
              <w:tblCellMar>
                <w:left w:w="0" w:type="dxa"/>
                <w:right w:w="0" w:type="dxa"/>
              </w:tblCellMar>
              <w:tblLook w:val="04A0"/>
            </w:tblPr>
            <w:tblGrid>
              <w:gridCol w:w="222"/>
              <w:gridCol w:w="3531"/>
            </w:tblGrid>
            <w:tr w:rsidR="008C20F2" w:rsidRPr="001A4F25"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lang w:val="it-IT"/>
                    </w:rPr>
                  </w:pPr>
                  <w:r w:rsidRPr="008C20F2">
                    <w:rPr>
                      <w:sz w:val="16"/>
                      <w:szCs w:val="16"/>
                      <w:lang w:val="sq-AL"/>
                    </w:rPr>
                    <w:t>njoftimet e përmendura në nenin 81, pika 1, 2 dhe 3;</w:t>
                  </w:r>
                </w:p>
              </w:tc>
            </w:tr>
          </w:tbl>
          <w:p w:rsidR="00673B31" w:rsidRPr="008C20F2" w:rsidRDefault="00673B31"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33"/>
              <w:gridCol w:w="3520"/>
            </w:tblGrid>
            <w:tr w:rsidR="008C20F2" w:rsidRPr="001A4F25" w:rsidTr="009D77EF">
              <w:trPr>
                <w:tblCellSpacing w:w="0" w:type="dxa"/>
              </w:trPr>
              <w:tc>
                <w:tcPr>
                  <w:tcW w:w="187" w:type="dxa"/>
                  <w:hideMark/>
                </w:tcPr>
                <w:p w:rsidR="00673B31" w:rsidRPr="008C20F2" w:rsidRDefault="00673B31" w:rsidP="008C20F2">
                  <w:pPr>
                    <w:pStyle w:val="Normal1"/>
                    <w:spacing w:before="0"/>
                    <w:rPr>
                      <w:sz w:val="16"/>
                      <w:szCs w:val="16"/>
                      <w:lang w:val="it-IT"/>
                    </w:rPr>
                  </w:pPr>
                  <w:r w:rsidRPr="008C20F2">
                    <w:rPr>
                      <w:sz w:val="16"/>
                      <w:szCs w:val="16"/>
                      <w:lang w:val="it-IT"/>
                    </w:rPr>
                    <w:t>(b)</w:t>
                  </w:r>
                </w:p>
              </w:tc>
              <w:tc>
                <w:tcPr>
                  <w:tcW w:w="2827" w:type="dxa"/>
                  <w:hideMark/>
                </w:tcPr>
                <w:p w:rsidR="00673B31" w:rsidRPr="008C20F2" w:rsidRDefault="00673B31" w:rsidP="008C20F2">
                  <w:pPr>
                    <w:pStyle w:val="Normal1"/>
                    <w:spacing w:before="0"/>
                    <w:rPr>
                      <w:sz w:val="16"/>
                      <w:szCs w:val="16"/>
                      <w:lang w:val="it-IT"/>
                    </w:rPr>
                  </w:pPr>
                  <w:r w:rsidRPr="008C20F2">
                    <w:rPr>
                      <w:sz w:val="16"/>
                      <w:szCs w:val="16"/>
                      <w:lang w:val="sq-AL"/>
                    </w:rPr>
                    <w:t>njoftimin e pezullimit të përmendur në nenin 83.</w:t>
                  </w:r>
                </w:p>
              </w:tc>
            </w:tr>
          </w:tbl>
          <w:p w:rsidR="00673B31" w:rsidRPr="008C20F2" w:rsidRDefault="00673B31" w:rsidP="008C20F2">
            <w:pPr>
              <w:pStyle w:val="Normal1"/>
              <w:spacing w:before="0"/>
              <w:rPr>
                <w:sz w:val="16"/>
                <w:szCs w:val="16"/>
                <w:lang w:val="sq-AL"/>
              </w:rPr>
            </w:pPr>
            <w:r w:rsidRPr="008C20F2">
              <w:rPr>
                <w:sz w:val="16"/>
                <w:szCs w:val="16"/>
                <w:lang w:val="sq-AL"/>
              </w:rPr>
              <w:t>ABE ia paraqet këto projekt-standarde teknike rregullatore Komisionit brenda datës 3 korrik 2015.</w:t>
            </w:r>
          </w:p>
          <w:p w:rsidR="00673B31" w:rsidRPr="008C20F2" w:rsidRDefault="00673B31" w:rsidP="008C20F2">
            <w:pPr>
              <w:pStyle w:val="Normal1"/>
              <w:spacing w:before="0"/>
              <w:rPr>
                <w:sz w:val="16"/>
                <w:szCs w:val="16"/>
                <w:lang w:val="sq-AL"/>
              </w:rPr>
            </w:pPr>
            <w:r w:rsidRPr="008C20F2">
              <w:rPr>
                <w:sz w:val="16"/>
                <w:szCs w:val="16"/>
                <w:lang w:val="sq-AL"/>
              </w:rPr>
              <w:t>Komisionit i delegohet kompetenca për të miratuar standardet teknike rregullatore të përmendura në paragrafin e parë në përputhje me nenet nga 10 deri në 14 të Rregullores (BE) Nr. 1093/2010.</w:t>
            </w:r>
          </w:p>
          <w:p w:rsidR="00673B31" w:rsidRPr="008C20F2" w:rsidRDefault="00673B31" w:rsidP="008C20F2">
            <w:pPr>
              <w:ind w:firstLine="720"/>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65</w:t>
            </w:r>
          </w:p>
          <w:p w:rsidR="00673B31" w:rsidRPr="008C20F2" w:rsidRDefault="00673B31" w:rsidP="008C20F2">
            <w:pPr>
              <w:contextualSpacing/>
              <w:jc w:val="center"/>
              <w:rPr>
                <w:b/>
                <w:sz w:val="16"/>
                <w:szCs w:val="16"/>
                <w:lang w:val="sq-AL"/>
              </w:rPr>
            </w:pPr>
            <w:r w:rsidRPr="008C20F2">
              <w:rPr>
                <w:b/>
                <w:sz w:val="16"/>
                <w:szCs w:val="16"/>
                <w:lang w:val="sq-AL"/>
              </w:rPr>
              <w:t>Vendimi për ndërhyrje të jashtëzakonshme</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both"/>
              <w:rPr>
                <w:sz w:val="16"/>
                <w:szCs w:val="16"/>
                <w:lang w:val="sq-AL"/>
              </w:rPr>
            </w:pPr>
            <w:r w:rsidRPr="008C20F2">
              <w:rPr>
                <w:sz w:val="16"/>
                <w:szCs w:val="16"/>
                <w:lang w:val="sq-AL"/>
              </w:rPr>
              <w:t>Vendimi i Autoritetit të Ndërhyrjes së Jashtëzakonshme, për vendosjen e bankës në ndërhyrje të jashtëzakonshme përmban:</w:t>
            </w:r>
          </w:p>
          <w:p w:rsidR="00673B31" w:rsidRPr="008C20F2" w:rsidRDefault="00673B31" w:rsidP="008C20F2">
            <w:pPr>
              <w:numPr>
                <w:ilvl w:val="0"/>
                <w:numId w:val="133"/>
              </w:numPr>
              <w:ind w:hanging="294"/>
              <w:contextualSpacing/>
              <w:jc w:val="both"/>
              <w:rPr>
                <w:sz w:val="16"/>
                <w:szCs w:val="16"/>
                <w:lang w:val="sq-AL"/>
              </w:rPr>
            </w:pPr>
            <w:r w:rsidRPr="008C20F2">
              <w:rPr>
                <w:sz w:val="16"/>
                <w:szCs w:val="16"/>
                <w:lang w:val="sq-AL"/>
              </w:rPr>
              <w:t>arsyet për marrjen e vendimit, duke deklaruar faktin që banka plotëson kushtet për ndërhyrje të jashtëz</w:t>
            </w:r>
            <w:r w:rsidR="000D6B52" w:rsidRPr="008C20F2">
              <w:rPr>
                <w:sz w:val="16"/>
                <w:szCs w:val="16"/>
                <w:lang w:val="sq-AL"/>
              </w:rPr>
              <w:t>a</w:t>
            </w:r>
            <w:r w:rsidRPr="008C20F2">
              <w:rPr>
                <w:sz w:val="16"/>
                <w:szCs w:val="16"/>
                <w:lang w:val="sq-AL"/>
              </w:rPr>
              <w:t>konshme;</w:t>
            </w:r>
          </w:p>
          <w:p w:rsidR="00673B31" w:rsidRPr="008C20F2" w:rsidRDefault="00673B31" w:rsidP="008C20F2">
            <w:pPr>
              <w:numPr>
                <w:ilvl w:val="0"/>
                <w:numId w:val="133"/>
              </w:numPr>
              <w:ind w:hanging="294"/>
              <w:contextualSpacing/>
              <w:jc w:val="both"/>
              <w:rPr>
                <w:sz w:val="16"/>
                <w:szCs w:val="16"/>
                <w:lang w:val="sq-AL"/>
              </w:rPr>
            </w:pPr>
            <w:r w:rsidRPr="008C20F2">
              <w:rPr>
                <w:sz w:val="16"/>
                <w:szCs w:val="16"/>
                <w:lang w:val="sq-AL"/>
              </w:rPr>
              <w:t xml:space="preserve">veprimet konkrete që do të zbatohen duke përfshirë  instrumentet e ndërhyrjes së jashtëzakonshme, kompetencën e zhvlerësimit dhe konvertimit, emërimin e një administratori të </w:t>
            </w:r>
            <w:r w:rsidR="000D6B52" w:rsidRPr="008C20F2">
              <w:rPr>
                <w:sz w:val="16"/>
                <w:szCs w:val="16"/>
                <w:lang w:val="sq-AL"/>
              </w:rPr>
              <w:t xml:space="preserve">posaçëm </w:t>
            </w:r>
            <w:r w:rsidRPr="008C20F2">
              <w:rPr>
                <w:sz w:val="16"/>
                <w:szCs w:val="16"/>
                <w:lang w:val="sq-AL"/>
              </w:rPr>
              <w:t>apo ndonjë veprim tjetër.</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Përputshmëri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p w:rsidR="00673B31" w:rsidRPr="008C20F2" w:rsidRDefault="00673B31" w:rsidP="008C20F2">
            <w:pPr>
              <w:pStyle w:val="BodyText"/>
              <w:spacing w:after="0"/>
              <w:jc w:val="both"/>
              <w:rPr>
                <w:sz w:val="16"/>
                <w:szCs w:val="16"/>
                <w:lang w:val="sq-AL"/>
              </w:rPr>
            </w:pP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83</w:t>
            </w:r>
          </w:p>
          <w:p w:rsidR="00673B31" w:rsidRPr="008C20F2" w:rsidRDefault="00673B31" w:rsidP="008C20F2">
            <w:pPr>
              <w:pStyle w:val="sti-art"/>
              <w:spacing w:before="0" w:after="0"/>
              <w:rPr>
                <w:sz w:val="16"/>
                <w:szCs w:val="16"/>
                <w:lang w:val="sq-AL"/>
              </w:rPr>
            </w:pPr>
            <w:r w:rsidRPr="008C20F2">
              <w:rPr>
                <w:sz w:val="16"/>
                <w:szCs w:val="16"/>
                <w:lang w:val="sq-AL"/>
              </w:rPr>
              <w:t>Detyrimet procedurale të autoriteteve të zgjidhjes</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sigurojnë që, sapo të jetë e realizueshme në mënyrë të arsyeshme pas ndërmarrjes së veprimit për zgjidhjen, autoritetet e zgjidhjes të përmbushin kërkesat e parashikuara në pikat 2, 3, dhe 4.</w:t>
            </w:r>
          </w:p>
          <w:p w:rsidR="00673B31" w:rsidRPr="008C20F2" w:rsidRDefault="00673B31" w:rsidP="008C20F2">
            <w:pPr>
              <w:pStyle w:val="Normal1"/>
              <w:spacing w:before="0"/>
              <w:rPr>
                <w:sz w:val="16"/>
                <w:szCs w:val="16"/>
                <w:lang w:val="sq-AL"/>
              </w:rPr>
            </w:pPr>
            <w:r w:rsidRPr="008C20F2">
              <w:rPr>
                <w:sz w:val="16"/>
                <w:szCs w:val="16"/>
                <w:lang w:val="sq-AL"/>
              </w:rPr>
              <w:t>2.   Autoriteti i zgjidhjes informon institucionin objekt i zgjidhjes dhe autoritetet e mëposhtme, nëse nuk janë i njëjtë:</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autoritetin kompetent të institucionit objekt i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autoritetin kompetent të çdo dege të institucionit objekt i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517"/>
              <w:gridCol w:w="3236"/>
            </w:tblGrid>
            <w:tr w:rsidR="008C20F2" w:rsidRPr="008C20F2" w:rsidTr="009D77EF">
              <w:trPr>
                <w:tblCellSpacing w:w="0" w:type="dxa"/>
              </w:trPr>
              <w:tc>
                <w:tcPr>
                  <w:tcW w:w="415" w:type="dxa"/>
                  <w:hideMark/>
                </w:tcPr>
                <w:p w:rsidR="00673B31" w:rsidRPr="008C20F2" w:rsidRDefault="00673B31" w:rsidP="008C20F2">
                  <w:pPr>
                    <w:pStyle w:val="Normal1"/>
                    <w:spacing w:before="0"/>
                    <w:rPr>
                      <w:sz w:val="16"/>
                      <w:szCs w:val="16"/>
                    </w:rPr>
                  </w:pPr>
                  <w:r w:rsidRPr="008C20F2">
                    <w:rPr>
                      <w:sz w:val="16"/>
                      <w:szCs w:val="16"/>
                    </w:rPr>
                    <w:t>(c)</w:t>
                  </w:r>
                </w:p>
              </w:tc>
              <w:tc>
                <w:tcPr>
                  <w:tcW w:w="2599" w:type="dxa"/>
                  <w:hideMark/>
                </w:tcPr>
                <w:p w:rsidR="00673B31" w:rsidRPr="008C20F2" w:rsidRDefault="00673B31" w:rsidP="008C20F2">
                  <w:pPr>
                    <w:pStyle w:val="Normal1"/>
                    <w:spacing w:before="0"/>
                    <w:rPr>
                      <w:sz w:val="16"/>
                      <w:szCs w:val="16"/>
                    </w:rPr>
                  </w:pPr>
                  <w:r w:rsidRPr="008C20F2">
                    <w:rPr>
                      <w:sz w:val="16"/>
                      <w:szCs w:val="16"/>
                      <w:lang w:val="sq-AL"/>
                    </w:rPr>
                    <w:t>bankën qendrore;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(d)</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skemën e garantimit të depozitave në të cilën bën pjesë institucioni objekt i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lang w:val="sq-AL"/>
                    </w:rPr>
                    <w:t>(e)</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organin e ngarkuar me skemat e financimit të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1A4F25" w:rsidTr="009D77EF">
              <w:trPr>
                <w:tblCellSpacing w:w="0" w:type="dxa"/>
              </w:trPr>
              <w:tc>
                <w:tcPr>
                  <w:tcW w:w="160" w:type="dxa"/>
                  <w:hideMark/>
                </w:tcPr>
                <w:p w:rsidR="00673B31" w:rsidRPr="008C20F2" w:rsidRDefault="00673B31" w:rsidP="008C20F2">
                  <w:pPr>
                    <w:pStyle w:val="Normal1"/>
                    <w:spacing w:before="0"/>
                    <w:rPr>
                      <w:sz w:val="16"/>
                      <w:szCs w:val="16"/>
                    </w:rPr>
                  </w:pPr>
                  <w:r w:rsidRPr="008C20F2">
                    <w:rPr>
                      <w:sz w:val="16"/>
                      <w:szCs w:val="16"/>
                    </w:rPr>
                    <w:t>(f)</w:t>
                  </w:r>
                </w:p>
              </w:tc>
              <w:tc>
                <w:tcPr>
                  <w:tcW w:w="2854" w:type="dxa"/>
                  <w:hideMark/>
                </w:tcPr>
                <w:p w:rsidR="00673B31" w:rsidRPr="008C20F2" w:rsidRDefault="00673B31" w:rsidP="008C20F2">
                  <w:pPr>
                    <w:pStyle w:val="Normal1"/>
                    <w:spacing w:before="0"/>
                    <w:rPr>
                      <w:sz w:val="16"/>
                      <w:szCs w:val="16"/>
                      <w:lang w:val="it-IT"/>
                    </w:rPr>
                  </w:pPr>
                  <w:r w:rsidRPr="008C20F2">
                    <w:rPr>
                      <w:sz w:val="16"/>
                      <w:szCs w:val="16"/>
                      <w:lang w:val="sq-AL"/>
                    </w:rPr>
                    <w:t>kur ka, autoritetin e zgjidhjes në nivel të grupit;</w:t>
                  </w:r>
                </w:p>
              </w:tc>
            </w:tr>
          </w:tbl>
          <w:p w:rsidR="00673B31" w:rsidRPr="003D1902" w:rsidRDefault="00673B31" w:rsidP="008C20F2">
            <w:pPr>
              <w:rPr>
                <w:vanish/>
                <w:sz w:val="16"/>
                <w:szCs w:val="16"/>
                <w:lang w:val="it-IT"/>
              </w:rPr>
            </w:pPr>
          </w:p>
          <w:tbl>
            <w:tblPr>
              <w:tblW w:w="5000" w:type="pct"/>
              <w:tblCellSpacing w:w="0" w:type="dxa"/>
              <w:tblLayout w:type="fixed"/>
              <w:tblCellMar>
                <w:left w:w="0" w:type="dxa"/>
                <w:right w:w="0" w:type="dxa"/>
              </w:tblCellMar>
              <w:tblLook w:val="04A0"/>
            </w:tblPr>
            <w:tblGrid>
              <w:gridCol w:w="421"/>
              <w:gridCol w:w="3332"/>
            </w:tblGrid>
            <w:tr w:rsidR="008C20F2" w:rsidRPr="008C20F2" w:rsidTr="009D77EF">
              <w:trPr>
                <w:tblCellSpacing w:w="0" w:type="dxa"/>
              </w:trPr>
              <w:tc>
                <w:tcPr>
                  <w:tcW w:w="338" w:type="dxa"/>
                  <w:hideMark/>
                </w:tcPr>
                <w:p w:rsidR="00673B31" w:rsidRPr="008C20F2" w:rsidRDefault="00673B31" w:rsidP="008C20F2">
                  <w:pPr>
                    <w:pStyle w:val="Normal1"/>
                    <w:spacing w:before="0"/>
                    <w:rPr>
                      <w:sz w:val="16"/>
                      <w:szCs w:val="16"/>
                    </w:rPr>
                  </w:pPr>
                  <w:r w:rsidRPr="008C20F2">
                    <w:rPr>
                      <w:sz w:val="16"/>
                      <w:szCs w:val="16"/>
                    </w:rPr>
                    <w:lastRenderedPageBreak/>
                    <w:t>(g)</w:t>
                  </w:r>
                </w:p>
              </w:tc>
              <w:tc>
                <w:tcPr>
                  <w:tcW w:w="2676" w:type="dxa"/>
                  <w:hideMark/>
                </w:tcPr>
                <w:p w:rsidR="00673B31" w:rsidRPr="008C20F2" w:rsidRDefault="00673B31" w:rsidP="008C20F2">
                  <w:pPr>
                    <w:pStyle w:val="Normal1"/>
                    <w:spacing w:before="0"/>
                    <w:rPr>
                      <w:sz w:val="16"/>
                      <w:szCs w:val="16"/>
                    </w:rPr>
                  </w:pPr>
                  <w:r w:rsidRPr="008C20F2">
                    <w:rPr>
                      <w:sz w:val="16"/>
                      <w:szCs w:val="16"/>
                      <w:lang w:val="sq-AL"/>
                    </w:rPr>
                    <w:t>ministrinë kompetente;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(h)</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kur  institucioni objekt i zgjidhjes është objekt i mbikëqyrjes në formë të konsoliduar në bazë të kapitullit 3 të titullit VII të Direktivës 2013/36/BE, mbikëqyrësin konsolidues;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9D77EF">
              <w:trPr>
                <w:tblCellSpacing w:w="0" w:type="dxa"/>
              </w:trPr>
              <w:tc>
                <w:tcPr>
                  <w:tcW w:w="152" w:type="dxa"/>
                  <w:hideMark/>
                </w:tcPr>
                <w:p w:rsidR="00673B31" w:rsidRPr="008C20F2" w:rsidRDefault="00673B31" w:rsidP="008C20F2">
                  <w:pPr>
                    <w:pStyle w:val="Normal1"/>
                    <w:spacing w:before="0"/>
                    <w:rPr>
                      <w:sz w:val="16"/>
                      <w:szCs w:val="16"/>
                    </w:rPr>
                  </w:pPr>
                  <w:r w:rsidRPr="008C20F2">
                    <w:rPr>
                      <w:sz w:val="16"/>
                      <w:szCs w:val="16"/>
                    </w:rPr>
                    <w:t>(i)</w:t>
                  </w:r>
                </w:p>
              </w:tc>
              <w:tc>
                <w:tcPr>
                  <w:tcW w:w="2862" w:type="dxa"/>
                  <w:hideMark/>
                </w:tcPr>
                <w:p w:rsidR="00673B31" w:rsidRPr="008C20F2" w:rsidRDefault="00673B31" w:rsidP="008C20F2">
                  <w:pPr>
                    <w:pStyle w:val="Normal1"/>
                    <w:spacing w:before="0"/>
                    <w:rPr>
                      <w:sz w:val="16"/>
                      <w:szCs w:val="16"/>
                    </w:rPr>
                  </w:pPr>
                  <w:r w:rsidRPr="008C20F2">
                    <w:rPr>
                      <w:sz w:val="16"/>
                      <w:szCs w:val="16"/>
                      <w:lang w:val="sq-AL"/>
                    </w:rPr>
                    <w:t>autoritetin kombëtar të përcaktuar të makro-mbikëqyrjes dhe Këshillin Evropian për Riskun e Sistemit;</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9D77EF">
              <w:trPr>
                <w:tblCellSpacing w:w="0" w:type="dxa"/>
              </w:trPr>
              <w:tc>
                <w:tcPr>
                  <w:tcW w:w="152" w:type="dxa"/>
                  <w:hideMark/>
                </w:tcPr>
                <w:p w:rsidR="00673B31" w:rsidRPr="008C20F2" w:rsidRDefault="00673B31" w:rsidP="008C20F2">
                  <w:pPr>
                    <w:pStyle w:val="Normal1"/>
                    <w:spacing w:before="0"/>
                    <w:rPr>
                      <w:sz w:val="16"/>
                      <w:szCs w:val="16"/>
                    </w:rPr>
                  </w:pPr>
                  <w:r w:rsidRPr="008C20F2">
                    <w:rPr>
                      <w:sz w:val="16"/>
                      <w:szCs w:val="16"/>
                    </w:rPr>
                    <w:t>(j)</w:t>
                  </w:r>
                </w:p>
              </w:tc>
              <w:tc>
                <w:tcPr>
                  <w:tcW w:w="2862" w:type="dxa"/>
                  <w:hideMark/>
                </w:tcPr>
                <w:p w:rsidR="00673B31" w:rsidRPr="008C20F2" w:rsidRDefault="00673B31" w:rsidP="008C20F2">
                  <w:pPr>
                    <w:pStyle w:val="Normal1"/>
                    <w:spacing w:before="0"/>
                    <w:rPr>
                      <w:sz w:val="16"/>
                      <w:szCs w:val="16"/>
                    </w:rPr>
                  </w:pPr>
                  <w:r w:rsidRPr="008C20F2">
                    <w:rPr>
                      <w:sz w:val="16"/>
                      <w:szCs w:val="16"/>
                      <w:lang w:val="sq-AL"/>
                    </w:rPr>
                    <w:t>Komisionin, Bankën Qendrore Evropiane, Autoritetin Evropian të Letrave me Vlerë dhe Tregjeve, Autoritetin Mbikëqyrës Evropian (Autoritetin Europian për Investimet dhe Pensionet nga Marrëdhëniet e Punës (EIOPA)), krijuar me Rregulloren Nr. 1094/2010 dhe ABE-në;</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(k)</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kur institucioni objekt i zgjidhjes është një institucion i përkufizuar në nenin 2, shkronja “b”, të Direktivës 98/26/KE, subjektet shfrytëzuese të sistemeve në të cilat merr pjesë.</w:t>
                  </w:r>
                </w:p>
              </w:tc>
            </w:tr>
          </w:tbl>
          <w:p w:rsidR="00673B31" w:rsidRPr="008C20F2" w:rsidRDefault="00673B31" w:rsidP="008C20F2">
            <w:pPr>
              <w:pStyle w:val="Normal1"/>
              <w:spacing w:before="0"/>
              <w:rPr>
                <w:sz w:val="16"/>
                <w:szCs w:val="16"/>
              </w:rPr>
            </w:pPr>
            <w:r w:rsidRPr="008C20F2">
              <w:rPr>
                <w:sz w:val="16"/>
                <w:szCs w:val="16"/>
              </w:rPr>
              <w:t>3.   </w:t>
            </w:r>
            <w:r w:rsidRPr="008C20F2">
              <w:rPr>
                <w:sz w:val="16"/>
                <w:szCs w:val="16"/>
                <w:lang w:val="sq-AL"/>
              </w:rPr>
              <w:t>Njoftimi i përmendur në pikën 2 përfshin një kopje të çdo urdhri ose instrumenti me të cilin ushtrohen kompetencat përkatëse dhe tregon datën prej nga fillojnë të prodhojnë pasoja veprimi ose veprimet e zgjidhjes.</w:t>
            </w:r>
          </w:p>
          <w:p w:rsidR="00673B31" w:rsidRPr="008C20F2" w:rsidRDefault="00673B31" w:rsidP="008C20F2">
            <w:pPr>
              <w:pStyle w:val="Normal1"/>
              <w:spacing w:before="0"/>
              <w:rPr>
                <w:sz w:val="16"/>
                <w:szCs w:val="16"/>
              </w:rPr>
            </w:pPr>
            <w:r w:rsidRPr="008C20F2">
              <w:rPr>
                <w:sz w:val="16"/>
                <w:szCs w:val="16"/>
              </w:rPr>
              <w:t>4.   </w:t>
            </w:r>
            <w:r w:rsidRPr="008C20F2">
              <w:rPr>
                <w:sz w:val="16"/>
                <w:szCs w:val="16"/>
                <w:lang w:val="sq-AL"/>
              </w:rPr>
              <w:t>Autoriteti i zgjidhjes publikon ose siguron publikimin e një kopjeje të urdhrit ose instrumentit me të cilin ndërmerret veprimi për zgjidhjen, ose të një njoftimi ku jepet një përmbledhje e pasojave të veprimit për zgjidhjen, dhe në veçanti të pasojave për klientët individë dhe, nëse ka, për kushtet dhe periudhën e pezullimit ose kufizimit të përmendur në nenet 69, 70 dh 71, me anë të mjeteve të mëposhtme:</w:t>
            </w:r>
          </w:p>
          <w:tbl>
            <w:tblPr>
              <w:tblW w:w="5000" w:type="pct"/>
              <w:tblCellSpacing w:w="0" w:type="dxa"/>
              <w:tblLayout w:type="fixed"/>
              <w:tblCellMar>
                <w:left w:w="0" w:type="dxa"/>
                <w:right w:w="0" w:type="dxa"/>
              </w:tblCellMar>
              <w:tblLook w:val="04A0"/>
            </w:tblPr>
            <w:tblGrid>
              <w:gridCol w:w="288"/>
              <w:gridCol w:w="3465"/>
            </w:tblGrid>
            <w:tr w:rsidR="008C20F2" w:rsidRPr="001A4F25" w:rsidTr="009D77EF">
              <w:trPr>
                <w:tblCellSpacing w:w="0" w:type="dxa"/>
              </w:trPr>
              <w:tc>
                <w:tcPr>
                  <w:tcW w:w="231" w:type="dxa"/>
                  <w:hideMark/>
                </w:tcPr>
                <w:p w:rsidR="00673B31" w:rsidRPr="008C20F2" w:rsidRDefault="00673B31" w:rsidP="008C20F2">
                  <w:pPr>
                    <w:pStyle w:val="Normal1"/>
                    <w:spacing w:before="0"/>
                    <w:rPr>
                      <w:sz w:val="16"/>
                      <w:szCs w:val="16"/>
                    </w:rPr>
                  </w:pPr>
                  <w:r w:rsidRPr="008C20F2">
                    <w:rPr>
                      <w:sz w:val="16"/>
                      <w:szCs w:val="16"/>
                    </w:rPr>
                    <w:t>(a)</w:t>
                  </w:r>
                </w:p>
              </w:tc>
              <w:tc>
                <w:tcPr>
                  <w:tcW w:w="2783" w:type="dxa"/>
                  <w:hideMark/>
                </w:tcPr>
                <w:p w:rsidR="00673B31" w:rsidRPr="008C20F2" w:rsidRDefault="00673B31" w:rsidP="008C20F2">
                  <w:pPr>
                    <w:pStyle w:val="Normal1"/>
                    <w:spacing w:before="0"/>
                    <w:rPr>
                      <w:sz w:val="16"/>
                      <w:szCs w:val="16"/>
                      <w:lang w:val="it-IT"/>
                    </w:rPr>
                  </w:pPr>
                  <w:r w:rsidRPr="008C20F2">
                    <w:rPr>
                      <w:sz w:val="16"/>
                      <w:szCs w:val="16"/>
                      <w:lang w:val="sq-AL"/>
                    </w:rPr>
                    <w:t>në faqen e vet zyrtare në internet;</w:t>
                  </w:r>
                </w:p>
              </w:tc>
            </w:tr>
          </w:tbl>
          <w:p w:rsidR="00673B31" w:rsidRPr="003D1902" w:rsidRDefault="00673B31"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në faqen në internet të autoritetit kompetent, nëse nuk është i njëjtë me autoritetin e zgjidhjes, dhe në faqen e ABE-së;</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në faqen në internet të institucionit objekt i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(d)</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kur aksionet, instrumentet e tjera të pronësisë ose instrumentet e borxhit të institucionit objekt i zgjidhjes pranohen për tregtim në një treg të rregulluar, mjetet e përdorura për bërjen të ditur të informacioneve të rregulluara në lidhje me institucionin objekt i zgjidhjes në përputhje me nenin 21, pika 1, të Direktivës 2004/109/KE të Parlamentit Evropian dhe të Këshillit</w:t>
                  </w:r>
                  <w:hyperlink r:id="rId20" w:anchor="ntr35-L_2014173EN.01019001-E0035" w:history="1">
                    <w:r w:rsidRPr="008C20F2">
                      <w:rPr>
                        <w:rStyle w:val="Hyperlink"/>
                        <w:color w:val="auto"/>
                        <w:sz w:val="16"/>
                        <w:szCs w:val="16"/>
                        <w:lang w:val="sq-AL"/>
                      </w:rPr>
                      <w:t> (</w:t>
                    </w:r>
                    <w:r w:rsidRPr="008C20F2">
                      <w:rPr>
                        <w:rStyle w:val="super"/>
                        <w:sz w:val="16"/>
                        <w:szCs w:val="16"/>
                        <w:u w:val="single"/>
                        <w:lang w:val="sq-AL"/>
                      </w:rPr>
                      <w:t>35</w:t>
                    </w:r>
                    <w:r w:rsidRPr="008C20F2">
                      <w:rPr>
                        <w:rStyle w:val="Hyperlink"/>
                        <w:color w:val="auto"/>
                        <w:sz w:val="16"/>
                        <w:szCs w:val="16"/>
                        <w:lang w:val="sq-AL"/>
                      </w:rPr>
                      <w:t>)</w:t>
                    </w:r>
                  </w:hyperlink>
                  <w:r w:rsidRPr="008C20F2">
                    <w:rPr>
                      <w:sz w:val="16"/>
                      <w:szCs w:val="16"/>
                      <w:lang w:val="sq-AL"/>
                    </w:rPr>
                    <w:t>.</w:t>
                  </w:r>
                </w:p>
              </w:tc>
            </w:tr>
          </w:tbl>
          <w:p w:rsidR="00673B31" w:rsidRPr="008C20F2" w:rsidRDefault="00673B31" w:rsidP="008C20F2">
            <w:pPr>
              <w:pStyle w:val="Normal1"/>
              <w:spacing w:before="0"/>
              <w:rPr>
                <w:sz w:val="16"/>
                <w:szCs w:val="16"/>
              </w:rPr>
            </w:pPr>
            <w:r w:rsidRPr="008C20F2">
              <w:rPr>
                <w:sz w:val="16"/>
                <w:szCs w:val="16"/>
              </w:rPr>
              <w:t>5.   </w:t>
            </w:r>
            <w:r w:rsidRPr="008C20F2">
              <w:rPr>
                <w:sz w:val="16"/>
                <w:szCs w:val="16"/>
                <w:lang w:val="sq-AL"/>
              </w:rPr>
              <w:t xml:space="preserve">Nëse aksionet, instrumentet e tjera të pronësisë ose instrumentet e borxhit nuk pranohen për tregtim në një treg të rregulluar, autoriteti i zgjidhjes siguron që dokumentet që vërtetojnë instrumentet e përmendura në pikën 4 t’u dërgohen aksionarëve dhe kreditorëve të institucionit objekt i zgjidhjes që dihen me anë të regjistrave ose bazave të të dhënave të institucionit objekt </w:t>
            </w:r>
            <w:r w:rsidRPr="008C20F2">
              <w:rPr>
                <w:sz w:val="16"/>
                <w:szCs w:val="16"/>
                <w:lang w:val="sq-AL"/>
              </w:rPr>
              <w:lastRenderedPageBreak/>
              <w:t>i zgjidhjes të cilat mund t’i përdorë autoriteti i zgjidhjes.</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66</w:t>
            </w:r>
          </w:p>
          <w:p w:rsidR="00673B31" w:rsidRPr="008C20F2" w:rsidRDefault="00673B31" w:rsidP="008C20F2">
            <w:pPr>
              <w:contextualSpacing/>
              <w:jc w:val="center"/>
              <w:rPr>
                <w:b/>
                <w:sz w:val="16"/>
                <w:szCs w:val="16"/>
                <w:lang w:val="sq-AL"/>
              </w:rPr>
            </w:pPr>
            <w:r w:rsidRPr="008C20F2">
              <w:rPr>
                <w:b/>
                <w:sz w:val="16"/>
                <w:szCs w:val="16"/>
                <w:lang w:val="sq-AL"/>
              </w:rPr>
              <w:t>Detyrimet procedurale të Autoritetit të Ndërhyrjes së Jashtëzakonshme</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0"/>
                <w:numId w:val="134"/>
              </w:numPr>
              <w:ind w:left="426" w:hanging="426"/>
              <w:contextualSpacing/>
              <w:jc w:val="both"/>
              <w:rPr>
                <w:sz w:val="16"/>
                <w:szCs w:val="16"/>
                <w:lang w:val="sq-AL"/>
              </w:rPr>
            </w:pPr>
            <w:r w:rsidRPr="008C20F2">
              <w:rPr>
                <w:sz w:val="16"/>
                <w:szCs w:val="16"/>
                <w:lang w:val="sq-AL"/>
              </w:rPr>
              <w:t>Menjëherë pas marrjes së vendimit për ndërhyrje të jashtëzakonshme, Autoriteti i Ndërhyrjes së Jashtëzakonshme njofton bankën përkatëse dhe autoritetet e referuara në pikën 2 të nenit 64</w:t>
            </w:r>
            <w:r w:rsidR="000D6B52" w:rsidRPr="008C20F2">
              <w:rPr>
                <w:sz w:val="16"/>
                <w:szCs w:val="16"/>
                <w:lang w:val="sq-AL"/>
              </w:rPr>
              <w:t xml:space="preserve"> të këtij ligji</w:t>
            </w:r>
            <w:r w:rsidRPr="008C20F2">
              <w:rPr>
                <w:sz w:val="16"/>
                <w:szCs w:val="16"/>
                <w:lang w:val="sq-AL"/>
              </w:rPr>
              <w:t>.</w:t>
            </w:r>
          </w:p>
          <w:p w:rsidR="00673B31" w:rsidRPr="008C20F2" w:rsidRDefault="00673B31" w:rsidP="008C20F2">
            <w:pPr>
              <w:numPr>
                <w:ilvl w:val="0"/>
                <w:numId w:val="134"/>
              </w:numPr>
              <w:ind w:left="426" w:hanging="426"/>
              <w:contextualSpacing/>
              <w:jc w:val="both"/>
              <w:rPr>
                <w:sz w:val="16"/>
                <w:szCs w:val="16"/>
                <w:lang w:val="sq-AL"/>
              </w:rPr>
            </w:pPr>
            <w:r w:rsidRPr="008C20F2">
              <w:rPr>
                <w:sz w:val="16"/>
                <w:szCs w:val="16"/>
                <w:lang w:val="sq-AL"/>
              </w:rPr>
              <w:t>Njoftimi i përmendur në pikën 1 të këtij neni përfshin një kopje të çdo akti administrativ nëpërmjet të cilit janë ushtruar kompetencat përkatëse dhe tregon datën nga e cila bëhen efektive veprimi ose veprimet e ndërhyrjes së jashtëzakonshme.</w:t>
            </w:r>
          </w:p>
          <w:p w:rsidR="00673B31" w:rsidRPr="008C20F2" w:rsidRDefault="00673B31" w:rsidP="008C20F2">
            <w:pPr>
              <w:numPr>
                <w:ilvl w:val="0"/>
                <w:numId w:val="134"/>
              </w:numPr>
              <w:ind w:left="426" w:hanging="426"/>
              <w:contextualSpacing/>
              <w:jc w:val="both"/>
              <w:rPr>
                <w:sz w:val="16"/>
                <w:szCs w:val="16"/>
                <w:lang w:val="sq-AL"/>
              </w:rPr>
            </w:pPr>
            <w:r w:rsidRPr="008C20F2">
              <w:rPr>
                <w:sz w:val="16"/>
                <w:szCs w:val="16"/>
                <w:lang w:val="sq-AL"/>
              </w:rPr>
              <w:t xml:space="preserve">Autoriteti i Ndërhyrjes së Jashtëzakonshme publikon një kopje të vendimit për ndërhyrje të jashtëzakonshme, ose një njoftim i cili përmbledh efektet e veprimit të ndërhyrjes së jashtëzakonshme, dhe në veçanti efektet mbi depozituesit e siguruar.  </w:t>
            </w:r>
          </w:p>
          <w:p w:rsidR="00673B31" w:rsidRPr="008C20F2" w:rsidRDefault="00673B31" w:rsidP="008C20F2">
            <w:pPr>
              <w:numPr>
                <w:ilvl w:val="0"/>
                <w:numId w:val="134"/>
              </w:numPr>
              <w:ind w:left="426" w:hanging="426"/>
              <w:contextualSpacing/>
              <w:jc w:val="both"/>
              <w:rPr>
                <w:sz w:val="16"/>
                <w:szCs w:val="16"/>
                <w:lang w:val="sq-AL"/>
              </w:rPr>
            </w:pPr>
            <w:r w:rsidRPr="008C20F2">
              <w:rPr>
                <w:sz w:val="16"/>
                <w:szCs w:val="16"/>
                <w:lang w:val="sq-AL"/>
              </w:rPr>
              <w:t>Publikimi bëhet:</w:t>
            </w:r>
          </w:p>
          <w:p w:rsidR="00673B31" w:rsidRPr="008C20F2" w:rsidRDefault="00673B31" w:rsidP="008C20F2">
            <w:pPr>
              <w:numPr>
                <w:ilvl w:val="0"/>
                <w:numId w:val="135"/>
              </w:numPr>
              <w:ind w:hanging="294"/>
              <w:contextualSpacing/>
              <w:jc w:val="both"/>
              <w:rPr>
                <w:sz w:val="16"/>
                <w:szCs w:val="16"/>
                <w:lang w:val="sq-AL"/>
              </w:rPr>
            </w:pPr>
            <w:r w:rsidRPr="008C20F2">
              <w:rPr>
                <w:sz w:val="16"/>
                <w:szCs w:val="16"/>
                <w:lang w:val="sq-AL"/>
              </w:rPr>
              <w:t>në faqen zyrtare të Bankës së Shqipërisë;</w:t>
            </w:r>
          </w:p>
          <w:p w:rsidR="00673B31" w:rsidRPr="008C20F2" w:rsidRDefault="00673B31" w:rsidP="008C20F2">
            <w:pPr>
              <w:numPr>
                <w:ilvl w:val="0"/>
                <w:numId w:val="135"/>
              </w:numPr>
              <w:ind w:hanging="294"/>
              <w:contextualSpacing/>
              <w:jc w:val="both"/>
              <w:rPr>
                <w:sz w:val="16"/>
                <w:szCs w:val="16"/>
                <w:lang w:val="sq-AL"/>
              </w:rPr>
            </w:pPr>
            <w:r w:rsidRPr="008C20F2">
              <w:rPr>
                <w:sz w:val="16"/>
                <w:szCs w:val="16"/>
                <w:lang w:val="sq-AL"/>
              </w:rPr>
              <w:t>në faqen e internetit të bankës objekt i ndërhyrjes së jashtëzakonshme;</w:t>
            </w:r>
          </w:p>
          <w:p w:rsidR="00673B31" w:rsidRPr="008C20F2" w:rsidRDefault="00673B31" w:rsidP="008C20F2">
            <w:pPr>
              <w:numPr>
                <w:ilvl w:val="0"/>
                <w:numId w:val="135"/>
              </w:numPr>
              <w:ind w:hanging="294"/>
              <w:contextualSpacing/>
              <w:jc w:val="both"/>
              <w:rPr>
                <w:sz w:val="16"/>
                <w:szCs w:val="16"/>
                <w:lang w:val="sq-AL"/>
              </w:rPr>
            </w:pPr>
            <w:r w:rsidRPr="008C20F2">
              <w:rPr>
                <w:sz w:val="16"/>
                <w:szCs w:val="16"/>
                <w:lang w:val="sq-AL"/>
              </w:rPr>
              <w:lastRenderedPageBreak/>
              <w:t>në tregun e rregulluar ku janë pranuar për tregtim aksionet, instrumentet e tjera të pronësisë apo të borxhit, të bankës objekt i ndërhyrjes së jashtëzakonshme.</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Përputshmëri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 xml:space="preserve">Paragrafi 2 i nenit 83 të Direktivës nuk është përfshirë. </w:t>
            </w:r>
          </w:p>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84</w:t>
            </w:r>
          </w:p>
          <w:p w:rsidR="00673B31" w:rsidRPr="008C20F2" w:rsidRDefault="00673B31" w:rsidP="008C20F2">
            <w:pPr>
              <w:pStyle w:val="sti-art"/>
              <w:spacing w:before="0" w:after="0"/>
              <w:rPr>
                <w:sz w:val="16"/>
                <w:szCs w:val="16"/>
                <w:lang w:val="sq-AL"/>
              </w:rPr>
            </w:pPr>
            <w:r w:rsidRPr="008C20F2">
              <w:rPr>
                <w:sz w:val="16"/>
                <w:szCs w:val="16"/>
                <w:lang w:val="sq-AL"/>
              </w:rPr>
              <w:t>Fshehtësia e informacionit</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Kërkesat e sekretit profesional janë të detyrueshme në lidhje me personat e mëposhtëm:</w:t>
            </w:r>
          </w:p>
          <w:tbl>
            <w:tblPr>
              <w:tblW w:w="5000" w:type="pct"/>
              <w:tblCellSpacing w:w="0" w:type="dxa"/>
              <w:tblLayout w:type="fixed"/>
              <w:tblCellMar>
                <w:left w:w="0" w:type="dxa"/>
                <w:right w:w="0" w:type="dxa"/>
              </w:tblCellMar>
              <w:tblLook w:val="04A0"/>
            </w:tblPr>
            <w:tblGrid>
              <w:gridCol w:w="417"/>
              <w:gridCol w:w="3336"/>
            </w:tblGrid>
            <w:tr w:rsidR="008C20F2" w:rsidRPr="008C20F2" w:rsidTr="009D77EF">
              <w:trPr>
                <w:tblCellSpacing w:w="0" w:type="dxa"/>
              </w:trPr>
              <w:tc>
                <w:tcPr>
                  <w:tcW w:w="335" w:type="dxa"/>
                  <w:hideMark/>
                </w:tcPr>
                <w:p w:rsidR="00673B31" w:rsidRPr="008C20F2" w:rsidRDefault="00673B31" w:rsidP="008C20F2">
                  <w:pPr>
                    <w:pStyle w:val="Normal1"/>
                    <w:spacing w:before="0"/>
                    <w:rPr>
                      <w:sz w:val="16"/>
                      <w:szCs w:val="16"/>
                    </w:rPr>
                  </w:pPr>
                  <w:r w:rsidRPr="008C20F2">
                    <w:rPr>
                      <w:sz w:val="16"/>
                      <w:szCs w:val="16"/>
                    </w:rPr>
                    <w:t>(a)</w:t>
                  </w:r>
                </w:p>
              </w:tc>
              <w:tc>
                <w:tcPr>
                  <w:tcW w:w="2679" w:type="dxa"/>
                  <w:hideMark/>
                </w:tcPr>
                <w:p w:rsidR="00673B31" w:rsidRPr="008C20F2" w:rsidRDefault="00673B31" w:rsidP="008C20F2">
                  <w:pPr>
                    <w:pStyle w:val="Normal1"/>
                    <w:spacing w:before="0"/>
                    <w:rPr>
                      <w:sz w:val="16"/>
                      <w:szCs w:val="16"/>
                    </w:rPr>
                  </w:pPr>
                  <w:r w:rsidRPr="008C20F2">
                    <w:rPr>
                      <w:sz w:val="16"/>
                      <w:szCs w:val="16"/>
                      <w:lang w:val="sq-AL"/>
                    </w:rPr>
                    <w:t>autoritetet e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80"/>
              <w:gridCol w:w="3473"/>
            </w:tblGrid>
            <w:tr w:rsidR="008C20F2" w:rsidRPr="001A4F25" w:rsidTr="009D77EF">
              <w:trPr>
                <w:tblCellSpacing w:w="0" w:type="dxa"/>
              </w:trPr>
              <w:tc>
                <w:tcPr>
                  <w:tcW w:w="225" w:type="dxa"/>
                  <w:hideMark/>
                </w:tcPr>
                <w:p w:rsidR="00673B31" w:rsidRPr="008C20F2" w:rsidRDefault="00673B31" w:rsidP="008C20F2">
                  <w:pPr>
                    <w:pStyle w:val="Normal1"/>
                    <w:spacing w:before="0"/>
                    <w:rPr>
                      <w:sz w:val="16"/>
                      <w:szCs w:val="16"/>
                    </w:rPr>
                  </w:pPr>
                  <w:r w:rsidRPr="008C20F2">
                    <w:rPr>
                      <w:sz w:val="16"/>
                      <w:szCs w:val="16"/>
                    </w:rPr>
                    <w:t>(b)</w:t>
                  </w:r>
                </w:p>
              </w:tc>
              <w:tc>
                <w:tcPr>
                  <w:tcW w:w="2789" w:type="dxa"/>
                  <w:hideMark/>
                </w:tcPr>
                <w:p w:rsidR="00673B31" w:rsidRPr="008C20F2" w:rsidRDefault="00673B31" w:rsidP="008C20F2">
                  <w:pPr>
                    <w:pStyle w:val="Normal1"/>
                    <w:spacing w:before="0"/>
                    <w:rPr>
                      <w:sz w:val="16"/>
                      <w:szCs w:val="16"/>
                      <w:lang w:val="de-AT"/>
                    </w:rPr>
                  </w:pPr>
                  <w:r w:rsidRPr="008C20F2">
                    <w:rPr>
                      <w:sz w:val="16"/>
                      <w:szCs w:val="16"/>
                      <w:lang w:val="sq-AL"/>
                    </w:rPr>
                    <w:t>autoritetet kompetente dhe ABE-në;</w:t>
                  </w:r>
                </w:p>
              </w:tc>
            </w:tr>
          </w:tbl>
          <w:p w:rsidR="00673B31" w:rsidRPr="008C20F2" w:rsidRDefault="00673B31" w:rsidP="008C20F2">
            <w:pPr>
              <w:rPr>
                <w:vanish/>
                <w:sz w:val="16"/>
                <w:szCs w:val="16"/>
                <w:lang w:val="de-AT"/>
              </w:rPr>
            </w:pPr>
          </w:p>
          <w:tbl>
            <w:tblPr>
              <w:tblW w:w="5000" w:type="pct"/>
              <w:tblCellSpacing w:w="0" w:type="dxa"/>
              <w:tblLayout w:type="fixed"/>
              <w:tblCellMar>
                <w:left w:w="0" w:type="dxa"/>
                <w:right w:w="0" w:type="dxa"/>
              </w:tblCellMar>
              <w:tblLook w:val="04A0"/>
            </w:tblPr>
            <w:tblGrid>
              <w:gridCol w:w="412"/>
              <w:gridCol w:w="3341"/>
            </w:tblGrid>
            <w:tr w:rsidR="008C20F2" w:rsidRPr="008C20F2" w:rsidTr="009D77EF">
              <w:trPr>
                <w:tblCellSpacing w:w="0" w:type="dxa"/>
              </w:trPr>
              <w:tc>
                <w:tcPr>
                  <w:tcW w:w="331" w:type="dxa"/>
                  <w:hideMark/>
                </w:tcPr>
                <w:p w:rsidR="00673B31" w:rsidRPr="008C20F2" w:rsidRDefault="00673B31" w:rsidP="008C20F2">
                  <w:pPr>
                    <w:pStyle w:val="Normal1"/>
                    <w:spacing w:before="0"/>
                    <w:rPr>
                      <w:sz w:val="16"/>
                      <w:szCs w:val="16"/>
                    </w:rPr>
                  </w:pPr>
                  <w:r w:rsidRPr="008C20F2">
                    <w:rPr>
                      <w:sz w:val="16"/>
                      <w:szCs w:val="16"/>
                    </w:rPr>
                    <w:t>(c)</w:t>
                  </w:r>
                </w:p>
              </w:tc>
              <w:tc>
                <w:tcPr>
                  <w:tcW w:w="2683" w:type="dxa"/>
                  <w:hideMark/>
                </w:tcPr>
                <w:p w:rsidR="00673B31" w:rsidRPr="008C20F2" w:rsidRDefault="00673B31" w:rsidP="008C20F2">
                  <w:pPr>
                    <w:pStyle w:val="Normal1"/>
                    <w:spacing w:before="0"/>
                    <w:rPr>
                      <w:sz w:val="16"/>
                      <w:szCs w:val="16"/>
                    </w:rPr>
                  </w:pPr>
                  <w:r w:rsidRPr="008C20F2">
                    <w:rPr>
                      <w:sz w:val="16"/>
                      <w:szCs w:val="16"/>
                      <w:lang w:val="sq-AL"/>
                    </w:rPr>
                    <w:t>ministritë kompetente;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(d)</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administratorët e posaçëm ose administratorët e përkohshëm të emëruar në bazë të kësaj direktive;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lang w:val="sq-AL"/>
                    </w:rPr>
                    <w:t>(e)</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blerësit e mundshëm që kontaktohen nga autoritetet kompetente ose që kërkohen nga autoritetet e zgjidhjes, pavarësisht nëse ky kontakt apo kërkim është bërë apo jo si përgatitje për të përdorur instrumentin e shitjes së aktivitetit tregtar dhe pavarësisht nëse kërkimi ka përfunduar apo jo në blerje;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9D77EF">
              <w:trPr>
                <w:tblCellSpacing w:w="0" w:type="dxa"/>
              </w:trPr>
              <w:tc>
                <w:tcPr>
                  <w:tcW w:w="160" w:type="dxa"/>
                  <w:hideMark/>
                </w:tcPr>
                <w:p w:rsidR="00673B31" w:rsidRPr="008C20F2" w:rsidRDefault="00673B31" w:rsidP="008C20F2">
                  <w:pPr>
                    <w:pStyle w:val="Normal1"/>
                    <w:spacing w:before="0"/>
                    <w:rPr>
                      <w:sz w:val="16"/>
                      <w:szCs w:val="16"/>
                    </w:rPr>
                  </w:pPr>
                  <w:r w:rsidRPr="008C20F2">
                    <w:rPr>
                      <w:sz w:val="16"/>
                      <w:szCs w:val="16"/>
                    </w:rPr>
                    <w:t>(f)</w:t>
                  </w:r>
                </w:p>
              </w:tc>
              <w:tc>
                <w:tcPr>
                  <w:tcW w:w="2854" w:type="dxa"/>
                  <w:hideMark/>
                </w:tcPr>
                <w:p w:rsidR="00673B31" w:rsidRPr="008C20F2" w:rsidRDefault="00673B31" w:rsidP="008C20F2">
                  <w:pPr>
                    <w:pStyle w:val="Normal1"/>
                    <w:spacing w:before="0"/>
                    <w:rPr>
                      <w:sz w:val="16"/>
                      <w:szCs w:val="16"/>
                    </w:rPr>
                  </w:pPr>
                  <w:r w:rsidRPr="008C20F2">
                    <w:rPr>
                      <w:sz w:val="16"/>
                      <w:szCs w:val="16"/>
                      <w:lang w:val="sq-AL"/>
                    </w:rPr>
                    <w:t>audituesit, kontabilistët, këshilltarët juridikë dhe profesionalë, vlerësuesit dhe ekspertët e tjerë të angazhuar drejtpërdrejt ose tërthorazi nga autoritetet e zgjidhjes, autoritetet kompetente, ministritë kompetente ose nga blerësit e mundshëm të përmendur në shkronjën “e”;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(g)</w:t>
                  </w:r>
                </w:p>
              </w:tc>
              <w:tc>
                <w:tcPr>
                  <w:tcW w:w="2827" w:type="dxa"/>
                  <w:hideMark/>
                </w:tcPr>
                <w:p w:rsidR="00673B31" w:rsidRPr="008C20F2" w:rsidRDefault="00673B31" w:rsidP="008C20F2">
                  <w:pPr>
                    <w:pStyle w:val="Normal1"/>
                    <w:spacing w:before="0"/>
                    <w:rPr>
                      <w:sz w:val="16"/>
                      <w:szCs w:val="16"/>
                      <w:lang w:val="it-IT"/>
                    </w:rPr>
                  </w:pPr>
                  <w:r w:rsidRPr="008C20F2">
                    <w:rPr>
                      <w:sz w:val="16"/>
                      <w:szCs w:val="16"/>
                      <w:lang w:val="sq-AL"/>
                    </w:rPr>
                    <w:t>organet që administrojnë skemat e garantimit të depozitave;</w:t>
                  </w:r>
                </w:p>
              </w:tc>
            </w:tr>
          </w:tbl>
          <w:p w:rsidR="00673B31" w:rsidRPr="008C20F2" w:rsidRDefault="00673B31"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(h)</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organet që administrojnë skemat e kompensimit të investitorëve;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9D77EF">
              <w:trPr>
                <w:tblCellSpacing w:w="0" w:type="dxa"/>
              </w:trPr>
              <w:tc>
                <w:tcPr>
                  <w:tcW w:w="152" w:type="dxa"/>
                  <w:hideMark/>
                </w:tcPr>
                <w:p w:rsidR="00673B31" w:rsidRPr="008C20F2" w:rsidRDefault="00673B31" w:rsidP="008C20F2">
                  <w:pPr>
                    <w:pStyle w:val="Normal1"/>
                    <w:spacing w:before="0"/>
                    <w:rPr>
                      <w:sz w:val="16"/>
                      <w:szCs w:val="16"/>
                    </w:rPr>
                  </w:pPr>
                  <w:r w:rsidRPr="008C20F2">
                    <w:rPr>
                      <w:sz w:val="16"/>
                      <w:szCs w:val="16"/>
                    </w:rPr>
                    <w:t>(i)</w:t>
                  </w:r>
                </w:p>
              </w:tc>
              <w:tc>
                <w:tcPr>
                  <w:tcW w:w="2862" w:type="dxa"/>
                  <w:hideMark/>
                </w:tcPr>
                <w:p w:rsidR="00673B31" w:rsidRPr="008C20F2" w:rsidRDefault="00673B31" w:rsidP="008C20F2">
                  <w:pPr>
                    <w:pStyle w:val="Normal1"/>
                    <w:spacing w:before="0"/>
                    <w:rPr>
                      <w:sz w:val="16"/>
                      <w:szCs w:val="16"/>
                      <w:lang w:val="it-IT"/>
                    </w:rPr>
                  </w:pPr>
                  <w:r w:rsidRPr="008C20F2">
                    <w:rPr>
                      <w:sz w:val="16"/>
                      <w:szCs w:val="16"/>
                      <w:lang w:val="sq-AL"/>
                    </w:rPr>
                    <w:t>organi i ngarkuar me skemat e financimit të zgjidhjes;</w:t>
                  </w:r>
                </w:p>
              </w:tc>
            </w:tr>
          </w:tbl>
          <w:p w:rsidR="00673B31" w:rsidRPr="008C20F2" w:rsidRDefault="00673B31" w:rsidP="008C20F2">
            <w:pPr>
              <w:rPr>
                <w:vanish/>
                <w:sz w:val="16"/>
                <w:szCs w:val="16"/>
                <w:lang w:val="it-IT"/>
              </w:rPr>
            </w:pPr>
          </w:p>
          <w:tbl>
            <w:tblPr>
              <w:tblW w:w="5000" w:type="pct"/>
              <w:tblCellSpacing w:w="0" w:type="dxa"/>
              <w:tblLayout w:type="fixed"/>
              <w:tblCellMar>
                <w:left w:w="0" w:type="dxa"/>
                <w:right w:w="0" w:type="dxa"/>
              </w:tblCellMar>
              <w:tblLook w:val="04A0"/>
            </w:tblPr>
            <w:tblGrid>
              <w:gridCol w:w="189"/>
              <w:gridCol w:w="3564"/>
            </w:tblGrid>
            <w:tr w:rsidR="008C20F2" w:rsidRPr="001A4F25" w:rsidTr="009D77EF">
              <w:trPr>
                <w:tblCellSpacing w:w="0" w:type="dxa"/>
              </w:trPr>
              <w:tc>
                <w:tcPr>
                  <w:tcW w:w="152" w:type="dxa"/>
                  <w:hideMark/>
                </w:tcPr>
                <w:p w:rsidR="00673B31" w:rsidRPr="008C20F2" w:rsidRDefault="00673B31" w:rsidP="008C20F2">
                  <w:pPr>
                    <w:pStyle w:val="Normal1"/>
                    <w:spacing w:before="0"/>
                    <w:rPr>
                      <w:sz w:val="16"/>
                      <w:szCs w:val="16"/>
                    </w:rPr>
                  </w:pPr>
                  <w:r w:rsidRPr="008C20F2">
                    <w:rPr>
                      <w:sz w:val="16"/>
                      <w:szCs w:val="16"/>
                    </w:rPr>
                    <w:t>(j)</w:t>
                  </w:r>
                </w:p>
              </w:tc>
              <w:tc>
                <w:tcPr>
                  <w:tcW w:w="2862" w:type="dxa"/>
                  <w:hideMark/>
                </w:tcPr>
                <w:p w:rsidR="00673B31" w:rsidRPr="008C20F2" w:rsidRDefault="00673B31" w:rsidP="008C20F2">
                  <w:pPr>
                    <w:pStyle w:val="Normal1"/>
                    <w:spacing w:before="0"/>
                    <w:rPr>
                      <w:sz w:val="16"/>
                      <w:szCs w:val="16"/>
                      <w:lang w:val="it-IT"/>
                    </w:rPr>
                  </w:pPr>
                  <w:r w:rsidRPr="008C20F2">
                    <w:rPr>
                      <w:sz w:val="16"/>
                      <w:szCs w:val="16"/>
                      <w:lang w:val="sq-AL"/>
                    </w:rPr>
                    <w:t>bankat qendrore dhe autoritetet e tjera të përfshira në procesin e zgjidhjes;</w:t>
                  </w:r>
                </w:p>
              </w:tc>
            </w:tr>
          </w:tbl>
          <w:p w:rsidR="00673B31" w:rsidRPr="003D1902" w:rsidRDefault="00673B31"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(k)</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institucioni kalimtar ose subjekti i menaxhimit të aktiveve;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89"/>
              <w:gridCol w:w="3564"/>
            </w:tblGrid>
            <w:tr w:rsidR="008C20F2" w:rsidRPr="008C20F2" w:rsidTr="009D77EF">
              <w:trPr>
                <w:tblCellSpacing w:w="0" w:type="dxa"/>
              </w:trPr>
              <w:tc>
                <w:tcPr>
                  <w:tcW w:w="152" w:type="dxa"/>
                  <w:hideMark/>
                </w:tcPr>
                <w:p w:rsidR="00673B31" w:rsidRPr="008C20F2" w:rsidRDefault="00673B31" w:rsidP="008C20F2">
                  <w:pPr>
                    <w:pStyle w:val="Normal1"/>
                    <w:spacing w:before="0"/>
                    <w:rPr>
                      <w:sz w:val="16"/>
                      <w:szCs w:val="16"/>
                    </w:rPr>
                  </w:pPr>
                  <w:r w:rsidRPr="008C20F2">
                    <w:rPr>
                      <w:sz w:val="16"/>
                      <w:szCs w:val="16"/>
                    </w:rPr>
                    <w:t>(l)</w:t>
                  </w:r>
                </w:p>
              </w:tc>
              <w:tc>
                <w:tcPr>
                  <w:tcW w:w="2862" w:type="dxa"/>
                  <w:hideMark/>
                </w:tcPr>
                <w:p w:rsidR="00673B31" w:rsidRPr="008C20F2" w:rsidRDefault="00673B31" w:rsidP="008C20F2">
                  <w:pPr>
                    <w:pStyle w:val="Normal1"/>
                    <w:spacing w:before="0"/>
                    <w:rPr>
                      <w:sz w:val="16"/>
                      <w:szCs w:val="16"/>
                    </w:rPr>
                  </w:pPr>
                  <w:r w:rsidRPr="008C20F2">
                    <w:rPr>
                      <w:sz w:val="16"/>
                      <w:szCs w:val="16"/>
                      <w:lang w:val="sq-AL"/>
                    </w:rPr>
                    <w:t>çdo person tjetër që u jep ose u ka dhënë shërbime drejtpërdrejt ose tërthorazi, në mënyrë të përhershme ose me raste, personave të përmendur në shkronjat nga “a” deri në “k”;</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89"/>
              <w:gridCol w:w="3464"/>
            </w:tblGrid>
            <w:tr w:rsidR="008C20F2" w:rsidRPr="008C20F2" w:rsidTr="009D77EF">
              <w:trPr>
                <w:tblCellSpacing w:w="0" w:type="dxa"/>
              </w:trPr>
              <w:tc>
                <w:tcPr>
                  <w:tcW w:w="232" w:type="dxa"/>
                  <w:hideMark/>
                </w:tcPr>
                <w:p w:rsidR="00673B31" w:rsidRPr="008C20F2" w:rsidRDefault="00673B31" w:rsidP="008C20F2">
                  <w:pPr>
                    <w:pStyle w:val="Normal1"/>
                    <w:spacing w:before="0"/>
                    <w:rPr>
                      <w:sz w:val="16"/>
                      <w:szCs w:val="16"/>
                    </w:rPr>
                  </w:pPr>
                  <w:r w:rsidRPr="008C20F2">
                    <w:rPr>
                      <w:sz w:val="16"/>
                      <w:szCs w:val="16"/>
                    </w:rPr>
                    <w:t>(m)</w:t>
                  </w:r>
                </w:p>
              </w:tc>
              <w:tc>
                <w:tcPr>
                  <w:tcW w:w="2782" w:type="dxa"/>
                  <w:hideMark/>
                </w:tcPr>
                <w:p w:rsidR="00673B31" w:rsidRPr="008C20F2" w:rsidRDefault="00673B31" w:rsidP="008C20F2">
                  <w:pPr>
                    <w:pStyle w:val="Normal1"/>
                    <w:spacing w:before="0"/>
                    <w:rPr>
                      <w:sz w:val="16"/>
                      <w:szCs w:val="16"/>
                    </w:rPr>
                  </w:pPr>
                  <w:r w:rsidRPr="008C20F2">
                    <w:rPr>
                      <w:sz w:val="16"/>
                      <w:szCs w:val="16"/>
                      <w:lang w:val="sq-AL"/>
                    </w:rPr>
                    <w:t>drejtuesit e lartë, anëtarët e organit të administrimit dhe punëmarrësit e organeve ose subjekteve të përmendura në shkronjat nga “a” deri në “k”, përpara, gjatë dhe pas mandatit të tyre.</w:t>
                  </w:r>
                </w:p>
              </w:tc>
            </w:tr>
          </w:tbl>
          <w:p w:rsidR="00673B31" w:rsidRPr="008C20F2" w:rsidRDefault="00673B31" w:rsidP="008C20F2">
            <w:pPr>
              <w:pStyle w:val="Normal1"/>
              <w:spacing w:before="0"/>
              <w:rPr>
                <w:sz w:val="16"/>
                <w:szCs w:val="16"/>
              </w:rPr>
            </w:pPr>
            <w:r w:rsidRPr="008C20F2">
              <w:rPr>
                <w:sz w:val="16"/>
                <w:szCs w:val="16"/>
              </w:rPr>
              <w:t>2.   </w:t>
            </w:r>
            <w:r w:rsidRPr="008C20F2">
              <w:rPr>
                <w:sz w:val="16"/>
                <w:szCs w:val="16"/>
                <w:lang w:val="sq-AL"/>
              </w:rPr>
              <w:t>Me qëllim për të siguruar respektimin e kërkesave të ruajtjes së fshehtësisë së informacionit të parashikuara në pikën 1 dhe 3, personat e përmendur në shkronjën “a”, “b”, “c”, “g”, “j” dhe “k” të pikës 1 sigurojnë që të kenë rregullore të brendshme, përfshirë edhe rregulla për të garantuar fshehtësinë e informacionit mes personave të përfshirë drejtpërdrejt në procesin e zgjidhjes.</w:t>
            </w:r>
          </w:p>
          <w:p w:rsidR="00673B31" w:rsidRPr="008C20F2" w:rsidRDefault="00673B31" w:rsidP="008C20F2">
            <w:pPr>
              <w:pStyle w:val="Normal1"/>
              <w:spacing w:before="0"/>
              <w:rPr>
                <w:sz w:val="16"/>
                <w:szCs w:val="16"/>
              </w:rPr>
            </w:pPr>
            <w:r w:rsidRPr="008C20F2">
              <w:rPr>
                <w:sz w:val="16"/>
                <w:szCs w:val="16"/>
              </w:rPr>
              <w:t>3.   </w:t>
            </w:r>
            <w:r w:rsidRPr="008C20F2">
              <w:rPr>
                <w:sz w:val="16"/>
                <w:szCs w:val="16"/>
                <w:lang w:val="sq-AL"/>
              </w:rPr>
              <w:t xml:space="preserve">Pa cenuar përgjithësinë e kërkesave të pikës 1, personave të përmendur në pikën 1 u ndalohet t’u bëjnë të ditur informacionet konfidenciale të marra në rrjedhën e </w:t>
            </w:r>
            <w:r w:rsidRPr="008C20F2">
              <w:rPr>
                <w:sz w:val="16"/>
                <w:szCs w:val="16"/>
                <w:lang w:val="sq-AL"/>
              </w:rPr>
              <w:lastRenderedPageBreak/>
              <w:t>aktiviteteve të tyre profesionale ose të marra nga një organ kompetent ose autoritet i zgjidhjes në lidhje me funksionet e tij sipas kësaj direktive personave ose autoriteteve të tjera nëse kjo nuk bëhet në kuadër të ushtrimit të funksioneve të tyre sipas kësaj direktive ose në formë të përmbledhur apo kolektive në atë mënyrë që institucionet ose subjektet individuale të përmendura në nenin 1, pika 1, shkronja “b”, “c” ose “d”, të mos mund të identifikohen ose nëse kjo nuk bëhet me pëlqimin dhënë shprehimisht në mënyrë paraprake nga autoriteti ose institucioni ose subjekti i përmendur në nenin 1, pika 1, shkronja “b”, “c” ose “d”, që i ka dhënë këto informacione.</w:t>
            </w:r>
          </w:p>
          <w:p w:rsidR="00673B31" w:rsidRPr="008C20F2" w:rsidRDefault="00673B31" w:rsidP="008C20F2">
            <w:pPr>
              <w:pStyle w:val="Normal1"/>
              <w:spacing w:before="0"/>
              <w:rPr>
                <w:sz w:val="16"/>
                <w:szCs w:val="16"/>
                <w:lang w:val="sq-AL"/>
              </w:rPr>
            </w:pPr>
            <w:r w:rsidRPr="008C20F2">
              <w:rPr>
                <w:sz w:val="16"/>
                <w:szCs w:val="16"/>
                <w:lang w:val="sq-AL"/>
              </w:rPr>
              <w:t>Shtetet Anëtare sigurojnë që asnjë informacion konfidencial të mos bëhet i ditur nga personat e përmenur në pikën 1 dhe që të vlerësohen pasojat e mundshme të dhënies së informacioneve për interesin publik lidhur me politikën financiare, monetare ose ekonomike, për interesat tregtarë të personave fizikë ose juridikë, për qëllimin e inspektimeve, për hetimet dhe për auditimet.</w:t>
            </w:r>
          </w:p>
          <w:p w:rsidR="00673B31" w:rsidRPr="008C20F2" w:rsidRDefault="00673B31" w:rsidP="008C20F2">
            <w:pPr>
              <w:pStyle w:val="Normal1"/>
              <w:spacing w:before="0"/>
              <w:rPr>
                <w:sz w:val="16"/>
                <w:szCs w:val="16"/>
                <w:lang w:val="sq-AL"/>
              </w:rPr>
            </w:pPr>
            <w:r w:rsidRPr="008C20F2">
              <w:rPr>
                <w:sz w:val="16"/>
                <w:szCs w:val="16"/>
                <w:lang w:val="sq-AL"/>
              </w:rPr>
              <w:t>Procedura që ndiqet për të verifikuar pasojat e bërjes së ditur të informacionit përfshin një vlerësim të veçantë të pasojave që ka bërja e ditur e përmbajtjes dhe hollësive të planit të rimëkëmbjes dhe zgjidhjes që përmendet në nenet 5, 7, 10, 11 dhe 12 dhe të rezultatit të çdo vlerësimi të kryer sipas neneve 6, 8 dhe 15.</w:t>
            </w:r>
          </w:p>
          <w:p w:rsidR="00673B31" w:rsidRPr="008C20F2" w:rsidRDefault="00673B31" w:rsidP="008C20F2">
            <w:pPr>
              <w:pStyle w:val="Normal1"/>
              <w:spacing w:before="0"/>
              <w:rPr>
                <w:sz w:val="16"/>
                <w:szCs w:val="16"/>
                <w:lang w:val="sq-AL"/>
              </w:rPr>
            </w:pPr>
            <w:r w:rsidRPr="008C20F2">
              <w:rPr>
                <w:sz w:val="16"/>
                <w:szCs w:val="16"/>
                <w:lang w:val="sq-AL"/>
              </w:rPr>
              <w:t>Çdo person ose subjekt i përmendur në pikën 1 mban përgjegjësi ligjore civile në rast të shkeljes së këtij neni, në përputhje me legjislacionin kombëtar.</w:t>
            </w:r>
          </w:p>
          <w:p w:rsidR="00673B31" w:rsidRPr="008C20F2" w:rsidRDefault="00673B31" w:rsidP="008C20F2">
            <w:pPr>
              <w:pStyle w:val="Normal1"/>
              <w:spacing w:before="0"/>
              <w:rPr>
                <w:sz w:val="16"/>
                <w:szCs w:val="16"/>
                <w:lang w:val="it-IT"/>
              </w:rPr>
            </w:pPr>
            <w:r w:rsidRPr="008C20F2">
              <w:rPr>
                <w:sz w:val="16"/>
                <w:szCs w:val="16"/>
                <w:lang w:val="it-IT"/>
              </w:rPr>
              <w:t>4.   </w:t>
            </w:r>
            <w:r w:rsidRPr="008C20F2">
              <w:rPr>
                <w:sz w:val="16"/>
                <w:szCs w:val="16"/>
                <w:lang w:val="sq-AL"/>
              </w:rPr>
              <w:t>Ky nen nuk i pengon:</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lang w:val="sq-AL"/>
                    </w:rPr>
                  </w:pPr>
                  <w:r w:rsidRPr="008C20F2">
                    <w:rPr>
                      <w:sz w:val="16"/>
                      <w:szCs w:val="16"/>
                      <w:lang w:val="sq-AL"/>
                    </w:rPr>
                    <w:t>punonjësit dhe ekspertët e organeve ose subjekteve të përmendura në shkronjat nga “a” deri në “j” të pikës 1 që të shkëmbejnë me njëri-tjetrin informacionet brendapërbrenda secilit organ ose subjekt; ose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 xml:space="preserve">autoritetet e zgjidhjes dhe autoritetet kompetente, përfshirë edhe punonjësit dhe ekspertët e tyre, që të shkëmbejnë informacionet me njëri-tjetrin dhe me autoritetet e tjera të zgjidhjes brenda Bashkimit Evropian, autoritetet e tjera kompetente brenda Bashkimit Evropian, ministritë kompetente, bankat qendrore, skemat e garantimit të depozitave, skemat e kompensimit të investitorëve, autoritetet përgjegjëse për procedurën normale të falimentit, autoritetet përgjegjëse për ruajtjen e stabilitetit të sistemit financiar të Shteteve Anëtare përmes rregullave të makrombikëqyrjes, personat e ngarkuar me kryerjen e auditimeve ligjore të llogarive, ABE-në ose, në varësi të nenit 98, autoritetet e vendeve të treta që kryejnë funksione të barasvlershme me autoritetet e zgjidhjes, ose, në varësi të kërkesave të rrepta për ruajtjen e </w:t>
                  </w:r>
                  <w:r w:rsidRPr="008C20F2">
                    <w:rPr>
                      <w:sz w:val="16"/>
                      <w:szCs w:val="16"/>
                      <w:lang w:val="sq-AL"/>
                    </w:rPr>
                    <w:lastRenderedPageBreak/>
                    <w:t>fshehtësisë së informacionit, me një blerës të mundshëm në funksion të planifikimit ose kryerjes së një veprimi për zgjidhjen.</w:t>
                  </w:r>
                </w:p>
              </w:tc>
            </w:tr>
          </w:tbl>
          <w:p w:rsidR="00673B31" w:rsidRPr="008C20F2" w:rsidRDefault="00673B31" w:rsidP="008C20F2">
            <w:pPr>
              <w:pStyle w:val="Normal1"/>
              <w:spacing w:before="0"/>
              <w:rPr>
                <w:sz w:val="16"/>
                <w:szCs w:val="16"/>
              </w:rPr>
            </w:pPr>
            <w:r w:rsidRPr="008C20F2">
              <w:rPr>
                <w:sz w:val="16"/>
                <w:szCs w:val="16"/>
              </w:rPr>
              <w:lastRenderedPageBreak/>
              <w:t>5.   </w:t>
            </w:r>
            <w:r w:rsidRPr="008C20F2">
              <w:rPr>
                <w:sz w:val="16"/>
                <w:szCs w:val="16"/>
                <w:lang w:val="sq-AL"/>
              </w:rPr>
              <w:t>Pavarësisht çdo dispozite tjetër të këtij neni, Shtetet Anëtare mund të autorizojnë shkëmbimin e informacioneve me cilindo sa më poshtë:</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në varësi të kërkesave të rrepta për ruajtjen e fshehtësisë së informacionit, çdo person tjetër kur është e nevojshme në funksion të planifikimit ose kryerjes së një veprimi për zgjidhjen;</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lang w:val="sq-AL"/>
                    </w:rPr>
                  </w:pPr>
                  <w:r w:rsidRPr="008C20F2">
                    <w:rPr>
                      <w:sz w:val="16"/>
                      <w:szCs w:val="16"/>
                      <w:lang w:val="sq-AL"/>
                    </w:rPr>
                    <w:t>komisionet hetimore parlamentare në Shtetin Anëtar të tyre, gjykatat e audituesve në Shtetin Anëtar të tyre dhe subjektet e tjera të cilave u është ngarkuar detyra e kryerjes së hetimeve në Shtetin Anëtar të tyre, në kushtet e duhura; dhe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autoritetet kombëtare përgjegjëse për mbikëqyrjen e sistemeve të pagesave, autoritetet përgjegjëse për procedurën normale të falimentit, autoritetet të cilave u është besuar detyra publike e mbikëqyrjes së subjekteve të tjera të sektorit financiar, autoritetet përgjegjëse për mbikëqyrjen e tregjeve financiare dhe ndërmarrjet e sigurimeve dhe inspektorët që veprojnë për llogari të tyre, autoritetet e Shteteve Anëtare përgjegjëse për ruajtjen e sistemit financiar në Shtetet Anëtare përmes përdorimit të rregullave të makrombikëqyrjes, autoritetet përgjegjëse për mbrojtjen e stabilitetit të sistemit financiar dhe personat të cilëve u është ngarkuar kryerja e auditimeve ligjore;</w:t>
                  </w:r>
                </w:p>
              </w:tc>
            </w:tr>
          </w:tbl>
          <w:p w:rsidR="00673B31" w:rsidRPr="008C20F2" w:rsidRDefault="00673B31" w:rsidP="008C20F2">
            <w:pPr>
              <w:pStyle w:val="Normal1"/>
              <w:spacing w:before="0"/>
              <w:rPr>
                <w:sz w:val="16"/>
                <w:szCs w:val="16"/>
              </w:rPr>
            </w:pPr>
            <w:r w:rsidRPr="008C20F2">
              <w:rPr>
                <w:sz w:val="16"/>
                <w:szCs w:val="16"/>
              </w:rPr>
              <w:t>6.   </w:t>
            </w:r>
            <w:r w:rsidRPr="008C20F2">
              <w:rPr>
                <w:sz w:val="16"/>
                <w:szCs w:val="16"/>
                <w:lang w:val="sq-AL"/>
              </w:rPr>
              <w:t>Ky nen nuk cenon legjislacionin kombëtar që ka të bëjë me bërjen të ditur të informacioneve në funksion të proceseve ligjore në çështjet penale ose civile.</w:t>
            </w:r>
          </w:p>
          <w:p w:rsidR="00673B31" w:rsidRPr="008C20F2" w:rsidRDefault="00673B31" w:rsidP="008C20F2">
            <w:pPr>
              <w:pStyle w:val="Normal1"/>
              <w:spacing w:before="0"/>
              <w:rPr>
                <w:sz w:val="16"/>
                <w:szCs w:val="16"/>
              </w:rPr>
            </w:pPr>
            <w:r w:rsidRPr="008C20F2">
              <w:rPr>
                <w:sz w:val="16"/>
                <w:szCs w:val="16"/>
              </w:rPr>
              <w:t>7.   </w:t>
            </w:r>
            <w:r w:rsidRPr="008C20F2">
              <w:rPr>
                <w:sz w:val="16"/>
                <w:szCs w:val="16"/>
                <w:lang w:val="sq-AL"/>
              </w:rPr>
              <w:t>ABE, brenda datës 3 korrik 2015, nxjerr udhëzimet në përputhje me nenin 16 të Rregullores (BE) Nr. 1093/2010 për të përcaktuar se si duhet dhënë informacioni në formë të përmbledhur ose kolektive në kuptim të pikës 3.</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67</w:t>
            </w:r>
          </w:p>
          <w:p w:rsidR="00673B31" w:rsidRPr="008C20F2" w:rsidRDefault="00673B31" w:rsidP="008C20F2">
            <w:pPr>
              <w:contextualSpacing/>
              <w:jc w:val="center"/>
              <w:rPr>
                <w:b/>
                <w:sz w:val="16"/>
                <w:szCs w:val="16"/>
                <w:lang w:val="sq-AL"/>
              </w:rPr>
            </w:pPr>
            <w:r w:rsidRPr="008C20F2">
              <w:rPr>
                <w:b/>
                <w:sz w:val="16"/>
                <w:szCs w:val="16"/>
                <w:lang w:val="sq-AL"/>
              </w:rPr>
              <w:t>Konfidencialiteti</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3"/>
                <w:numId w:val="139"/>
              </w:numPr>
              <w:spacing w:before="0" w:line="240" w:lineRule="auto"/>
              <w:ind w:left="450"/>
              <w:rPr>
                <w:rFonts w:ascii="Times New Roman" w:hAnsi="Times New Roman" w:cs="Times New Roman"/>
                <w:sz w:val="16"/>
                <w:szCs w:val="16"/>
                <w:lang w:val="sq-AL"/>
              </w:rPr>
            </w:pPr>
            <w:r w:rsidRPr="008C20F2">
              <w:rPr>
                <w:rFonts w:ascii="Times New Roman" w:hAnsi="Times New Roman" w:cs="Times New Roman"/>
                <w:sz w:val="16"/>
                <w:szCs w:val="16"/>
                <w:lang w:val="sq-AL"/>
              </w:rPr>
              <w:t>Çdo informacion i cili lidhet me zbatimin e dispozitave të këtij ligji përbën sekret profesional. Kërkesat e sekretit profesional, janë të detyrueshme për gjithë individët dhe personat juridikë të cilët njihen me informacionin sekret profesional gjatë zbatimit të këtij ligji dhe veçanërisht për subjektet dhe personat e mëposhtëm:</w:t>
            </w:r>
          </w:p>
          <w:p w:rsidR="00673B31" w:rsidRPr="008C20F2" w:rsidRDefault="00673B31" w:rsidP="008C20F2">
            <w:pPr>
              <w:numPr>
                <w:ilvl w:val="0"/>
                <w:numId w:val="140"/>
              </w:numPr>
              <w:contextualSpacing/>
              <w:jc w:val="both"/>
              <w:rPr>
                <w:sz w:val="16"/>
                <w:szCs w:val="16"/>
                <w:lang w:val="sq-AL"/>
              </w:rPr>
            </w:pPr>
            <w:r w:rsidRPr="008C20F2">
              <w:rPr>
                <w:sz w:val="16"/>
                <w:szCs w:val="16"/>
                <w:lang w:val="sq-AL"/>
              </w:rPr>
              <w:t xml:space="preserve">Banka e Shqipërisë; </w:t>
            </w:r>
          </w:p>
          <w:p w:rsidR="00673B31" w:rsidRPr="008C20F2" w:rsidRDefault="00673B31" w:rsidP="008C20F2">
            <w:pPr>
              <w:numPr>
                <w:ilvl w:val="0"/>
                <w:numId w:val="140"/>
              </w:numPr>
              <w:contextualSpacing/>
              <w:jc w:val="both"/>
              <w:rPr>
                <w:sz w:val="16"/>
                <w:szCs w:val="16"/>
                <w:lang w:val="sq-AL"/>
              </w:rPr>
            </w:pPr>
            <w:r w:rsidRPr="008C20F2">
              <w:rPr>
                <w:sz w:val="16"/>
                <w:szCs w:val="16"/>
                <w:lang w:val="sq-AL"/>
              </w:rPr>
              <w:t>Ministria e Financave;</w:t>
            </w:r>
          </w:p>
          <w:p w:rsidR="00673B31" w:rsidRPr="008C20F2" w:rsidRDefault="00673B31" w:rsidP="008C20F2">
            <w:pPr>
              <w:numPr>
                <w:ilvl w:val="0"/>
                <w:numId w:val="140"/>
              </w:numPr>
              <w:contextualSpacing/>
              <w:jc w:val="both"/>
              <w:rPr>
                <w:sz w:val="16"/>
                <w:szCs w:val="16"/>
                <w:lang w:val="sq-AL"/>
              </w:rPr>
            </w:pPr>
            <w:r w:rsidRPr="008C20F2">
              <w:rPr>
                <w:sz w:val="16"/>
                <w:szCs w:val="16"/>
                <w:lang w:val="sq-AL"/>
              </w:rPr>
              <w:t>administratorët e posaçëm apo administratorët e përkohshëm të emëruar sipas këtij ligji;</w:t>
            </w:r>
          </w:p>
          <w:p w:rsidR="00673B31" w:rsidRPr="008C20F2" w:rsidRDefault="00673B31" w:rsidP="008C20F2">
            <w:pPr>
              <w:numPr>
                <w:ilvl w:val="0"/>
                <w:numId w:val="140"/>
              </w:numPr>
              <w:contextualSpacing/>
              <w:jc w:val="both"/>
              <w:rPr>
                <w:sz w:val="16"/>
                <w:szCs w:val="16"/>
                <w:lang w:val="sq-AL"/>
              </w:rPr>
            </w:pPr>
            <w:r w:rsidRPr="008C20F2">
              <w:rPr>
                <w:sz w:val="16"/>
                <w:szCs w:val="16"/>
                <w:lang w:val="sq-AL"/>
              </w:rPr>
              <w:t>blerësit e mundshëm të kontaktuar nga Autoriteti i Ndërhyrjes së Jashtëzakonshme, pavarësisht nëse kontakti apo kërkesa është bërë si përgatitje për përdorimin e instrumentit të shitjes së aktivitetit tregtar, dhe pavarësisht nëse kërkesa rezulton ose jo në një blerje;</w:t>
            </w:r>
          </w:p>
          <w:p w:rsidR="00673B31" w:rsidRPr="008C20F2" w:rsidRDefault="00673B31" w:rsidP="008C20F2">
            <w:pPr>
              <w:numPr>
                <w:ilvl w:val="0"/>
                <w:numId w:val="140"/>
              </w:numPr>
              <w:contextualSpacing/>
              <w:jc w:val="both"/>
              <w:rPr>
                <w:sz w:val="16"/>
                <w:szCs w:val="16"/>
                <w:lang w:val="sq-AL"/>
              </w:rPr>
            </w:pPr>
            <w:r w:rsidRPr="008C20F2">
              <w:rPr>
                <w:sz w:val="16"/>
                <w:szCs w:val="16"/>
                <w:lang w:val="sq-AL"/>
              </w:rPr>
              <w:t>auditorët, kontabilistët, këshilltarët ligjorë dhe profesionalë, vlerësuesit dhe ekspertë të tjerë të angazhuar direkt ose indirekt nga Autoriteti i Ndërhyrjes së Jashtëzakonshme, Ministria e Financave ose nga blerës të mundshëm të përmendur në shkronjën “d”;</w:t>
            </w:r>
          </w:p>
          <w:p w:rsidR="00673B31" w:rsidRPr="008C20F2" w:rsidRDefault="00673B31" w:rsidP="008C20F2">
            <w:pPr>
              <w:numPr>
                <w:ilvl w:val="0"/>
                <w:numId w:val="140"/>
              </w:numPr>
              <w:contextualSpacing/>
              <w:jc w:val="both"/>
              <w:rPr>
                <w:sz w:val="16"/>
                <w:szCs w:val="16"/>
                <w:lang w:val="sq-AL"/>
              </w:rPr>
            </w:pPr>
            <w:r w:rsidRPr="008C20F2">
              <w:rPr>
                <w:sz w:val="16"/>
                <w:szCs w:val="16"/>
                <w:lang w:val="sq-AL"/>
              </w:rPr>
              <w:t>Agjencia e Sigurimit të Depozitave ;</w:t>
            </w:r>
          </w:p>
          <w:p w:rsidR="00673B31" w:rsidRPr="008C20F2" w:rsidRDefault="00673B31" w:rsidP="008C20F2">
            <w:pPr>
              <w:numPr>
                <w:ilvl w:val="0"/>
                <w:numId w:val="140"/>
              </w:numPr>
              <w:contextualSpacing/>
              <w:jc w:val="both"/>
              <w:rPr>
                <w:sz w:val="16"/>
                <w:szCs w:val="16"/>
                <w:lang w:val="sq-AL"/>
              </w:rPr>
            </w:pPr>
            <w:r w:rsidRPr="008C20F2">
              <w:rPr>
                <w:sz w:val="16"/>
                <w:szCs w:val="16"/>
                <w:lang w:val="sq-AL"/>
              </w:rPr>
              <w:t>organi përgjegjës për marrëveshjet e financimit sipas ndërhyrjes së jashtëzakonshme;</w:t>
            </w:r>
          </w:p>
          <w:p w:rsidR="00673B31" w:rsidRPr="008C20F2" w:rsidRDefault="00673B31" w:rsidP="008C20F2">
            <w:pPr>
              <w:numPr>
                <w:ilvl w:val="0"/>
                <w:numId w:val="140"/>
              </w:numPr>
              <w:contextualSpacing/>
              <w:jc w:val="both"/>
              <w:rPr>
                <w:sz w:val="16"/>
                <w:szCs w:val="16"/>
                <w:lang w:val="sq-AL"/>
              </w:rPr>
            </w:pPr>
            <w:r w:rsidRPr="008C20F2">
              <w:rPr>
                <w:sz w:val="16"/>
                <w:szCs w:val="16"/>
                <w:lang w:val="sq-AL"/>
              </w:rPr>
              <w:t>banka urë apo shoqëria për administrimin e aktiveve;</w:t>
            </w:r>
          </w:p>
          <w:p w:rsidR="00673B31" w:rsidRPr="008C20F2" w:rsidRDefault="00673B31" w:rsidP="008C20F2">
            <w:pPr>
              <w:numPr>
                <w:ilvl w:val="0"/>
                <w:numId w:val="140"/>
              </w:numPr>
              <w:contextualSpacing/>
              <w:jc w:val="both"/>
              <w:rPr>
                <w:sz w:val="16"/>
                <w:szCs w:val="16"/>
                <w:lang w:val="sq-AL"/>
              </w:rPr>
            </w:pPr>
            <w:r w:rsidRPr="008C20F2">
              <w:rPr>
                <w:sz w:val="16"/>
                <w:szCs w:val="16"/>
                <w:lang w:val="sq-AL"/>
              </w:rPr>
              <w:t>çdo person tjetër që në mënyrë të drejtpërdrejtë ose të tërthortë, ofron ose ka ofruar shërbime për personat e përmendur në shkronjën 1 të këtij neni;</w:t>
            </w:r>
          </w:p>
          <w:p w:rsidR="00673B31" w:rsidRPr="008C20F2" w:rsidRDefault="00673B31" w:rsidP="008C20F2">
            <w:pPr>
              <w:numPr>
                <w:ilvl w:val="0"/>
                <w:numId w:val="140"/>
              </w:numPr>
              <w:contextualSpacing/>
              <w:jc w:val="both"/>
              <w:rPr>
                <w:sz w:val="16"/>
                <w:szCs w:val="16"/>
                <w:lang w:val="sq-AL"/>
              </w:rPr>
            </w:pPr>
            <w:r w:rsidRPr="008C20F2">
              <w:rPr>
                <w:sz w:val="16"/>
                <w:szCs w:val="16"/>
                <w:lang w:val="sq-AL"/>
              </w:rPr>
              <w:t>administratorët, anëtarët e organit të administrimit, dhe punonjësit e organeve apo subjekteve të referuara në shkronjat “a” deri “i” para, gjatë dhe pas emërimit të tyre.</w:t>
            </w:r>
          </w:p>
          <w:p w:rsidR="00673B31" w:rsidRPr="008C20F2" w:rsidRDefault="00673B31" w:rsidP="008C20F2">
            <w:pPr>
              <w:numPr>
                <w:ilvl w:val="0"/>
                <w:numId w:val="5"/>
              </w:numPr>
              <w:ind w:left="426" w:hanging="426"/>
              <w:contextualSpacing/>
              <w:jc w:val="both"/>
              <w:rPr>
                <w:sz w:val="16"/>
                <w:szCs w:val="16"/>
                <w:lang w:val="sq-AL"/>
              </w:rPr>
            </w:pPr>
            <w:r w:rsidRPr="008C20F2">
              <w:rPr>
                <w:sz w:val="16"/>
                <w:szCs w:val="16"/>
                <w:lang w:val="sq-AL"/>
              </w:rPr>
              <w:t xml:space="preserve">Subjektet dhe personat e përmendur në pikën 1 të këtij neni, ndalohen t’i japin çdo personi apo autoriteti, informacionin konfidencial të marrë gjatë zhvillimit të aktiviteteve të tyre profesionale ose të marrë nga çdo autoritet apo Banka e Shqipërisë në lidhje me funksionet e përcaktuara në këtë ligj, përveç nëse: </w:t>
            </w:r>
          </w:p>
          <w:p w:rsidR="00673B31" w:rsidRPr="008C20F2" w:rsidRDefault="00673B31" w:rsidP="008C20F2">
            <w:pPr>
              <w:pStyle w:val="ListParagraph"/>
              <w:numPr>
                <w:ilvl w:val="0"/>
                <w:numId w:val="138"/>
              </w:numPr>
              <w:spacing w:before="0" w:line="240" w:lineRule="auto"/>
              <w:ind w:left="709" w:hanging="283"/>
              <w:rPr>
                <w:rFonts w:ascii="Times New Roman" w:hAnsi="Times New Roman" w:cs="Times New Roman"/>
                <w:sz w:val="16"/>
                <w:szCs w:val="16"/>
                <w:lang w:val="sq-AL"/>
              </w:rPr>
            </w:pPr>
            <w:r w:rsidRPr="008C20F2">
              <w:rPr>
                <w:rFonts w:ascii="Times New Roman" w:hAnsi="Times New Roman" w:cs="Times New Roman"/>
                <w:sz w:val="16"/>
                <w:szCs w:val="16"/>
                <w:lang w:val="sq-AL"/>
              </w:rPr>
              <w:t>dhënia e informacionit lidhet me ushtrimin e funksioneve të tyre sipas këtij ligji, ose</w:t>
            </w:r>
          </w:p>
          <w:p w:rsidR="00673B31" w:rsidRPr="008C20F2" w:rsidRDefault="00673B31" w:rsidP="008C20F2">
            <w:pPr>
              <w:pStyle w:val="ListParagraph"/>
              <w:numPr>
                <w:ilvl w:val="0"/>
                <w:numId w:val="138"/>
              </w:numPr>
              <w:spacing w:before="0" w:line="240" w:lineRule="auto"/>
              <w:ind w:left="709" w:hanging="283"/>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informacioni jepet në mënyrë të përmbledhur ose ne formë kolektive me qëllim që bankat individuale te mos të identifikohen, ose </w:t>
            </w:r>
          </w:p>
          <w:p w:rsidR="00673B31" w:rsidRPr="008C20F2" w:rsidRDefault="00673B31" w:rsidP="008C20F2">
            <w:pPr>
              <w:pStyle w:val="ListParagraph"/>
              <w:numPr>
                <w:ilvl w:val="0"/>
                <w:numId w:val="138"/>
              </w:numPr>
              <w:spacing w:before="0" w:line="240" w:lineRule="auto"/>
              <w:ind w:left="709" w:hanging="283"/>
              <w:rPr>
                <w:rFonts w:ascii="Times New Roman" w:hAnsi="Times New Roman" w:cs="Times New Roman"/>
                <w:sz w:val="16"/>
                <w:szCs w:val="16"/>
                <w:lang w:val="sq-AL"/>
              </w:rPr>
            </w:pPr>
            <w:r w:rsidRPr="008C20F2">
              <w:rPr>
                <w:rFonts w:ascii="Times New Roman" w:hAnsi="Times New Roman" w:cs="Times New Roman"/>
                <w:sz w:val="16"/>
                <w:szCs w:val="16"/>
                <w:lang w:val="sq-AL"/>
              </w:rPr>
              <w:t>me pëlqimin paraprak të shprehur të bankës, e cila ka dhënë informacionin.</w:t>
            </w:r>
          </w:p>
          <w:p w:rsidR="00673B31" w:rsidRPr="008C20F2" w:rsidRDefault="00673B31" w:rsidP="008C20F2">
            <w:pPr>
              <w:numPr>
                <w:ilvl w:val="0"/>
                <w:numId w:val="5"/>
              </w:numPr>
              <w:ind w:left="426" w:hanging="426"/>
              <w:contextualSpacing/>
              <w:jc w:val="both"/>
              <w:rPr>
                <w:sz w:val="16"/>
                <w:szCs w:val="16"/>
                <w:lang w:val="sq-AL"/>
              </w:rPr>
            </w:pPr>
            <w:r w:rsidRPr="008C20F2">
              <w:rPr>
                <w:sz w:val="16"/>
                <w:szCs w:val="16"/>
                <w:lang w:val="sq-AL"/>
              </w:rPr>
              <w:t xml:space="preserve">Çdo person apo subjekt i referuar në pikën 1 të këtij neni i </w:t>
            </w:r>
            <w:r w:rsidRPr="008C20F2">
              <w:rPr>
                <w:sz w:val="16"/>
                <w:szCs w:val="16"/>
                <w:lang w:val="sq-AL"/>
              </w:rPr>
              <w:lastRenderedPageBreak/>
              <w:t xml:space="preserve">nënshtrohet përgjegjësisë civile dhe penale në rast të shkeljes së këtij neni, në përputhje me dispozitat e </w:t>
            </w:r>
            <w:r w:rsidR="00701332" w:rsidRPr="008C20F2">
              <w:rPr>
                <w:sz w:val="16"/>
                <w:szCs w:val="16"/>
                <w:lang w:val="sq-AL"/>
              </w:rPr>
              <w:t xml:space="preserve">Kodit </w:t>
            </w:r>
            <w:r w:rsidRPr="008C20F2">
              <w:rPr>
                <w:sz w:val="16"/>
                <w:szCs w:val="16"/>
                <w:lang w:val="sq-AL"/>
              </w:rPr>
              <w:t>Civil dhe Kodit Penal të Republikës së Shqipërisë.</w:t>
            </w:r>
          </w:p>
          <w:p w:rsidR="00673B31" w:rsidRPr="008C20F2" w:rsidRDefault="00673B31" w:rsidP="008C20F2">
            <w:pPr>
              <w:numPr>
                <w:ilvl w:val="0"/>
                <w:numId w:val="5"/>
              </w:numPr>
              <w:ind w:left="426" w:hanging="426"/>
              <w:contextualSpacing/>
              <w:jc w:val="both"/>
              <w:rPr>
                <w:sz w:val="16"/>
                <w:szCs w:val="16"/>
                <w:lang w:val="sq-AL"/>
              </w:rPr>
            </w:pPr>
            <w:r w:rsidRPr="008C20F2">
              <w:rPr>
                <w:sz w:val="16"/>
                <w:szCs w:val="16"/>
                <w:lang w:val="sq-AL"/>
              </w:rPr>
              <w:t>Ky nen nuk i pengon:</w:t>
            </w:r>
          </w:p>
          <w:p w:rsidR="00673B31" w:rsidRPr="008C20F2" w:rsidRDefault="00673B31" w:rsidP="008C20F2">
            <w:pPr>
              <w:numPr>
                <w:ilvl w:val="0"/>
                <w:numId w:val="137"/>
              </w:numPr>
              <w:ind w:hanging="294"/>
              <w:contextualSpacing/>
              <w:jc w:val="both"/>
              <w:rPr>
                <w:sz w:val="16"/>
                <w:szCs w:val="16"/>
                <w:lang w:val="sq-AL"/>
              </w:rPr>
            </w:pPr>
            <w:r w:rsidRPr="008C20F2">
              <w:rPr>
                <w:sz w:val="16"/>
                <w:szCs w:val="16"/>
                <w:lang w:val="sq-AL"/>
              </w:rPr>
              <w:t xml:space="preserve">punonjësit dhe ekspertët e organeve apo subjekteve të referuara në pikën 1 të këtij neni, të shkëmbejnë e informacionin ndërmjet tyre brenda secilit organ ose subjekt; </w:t>
            </w:r>
          </w:p>
          <w:p w:rsidR="00673B31" w:rsidRPr="008C20F2" w:rsidRDefault="00673B31" w:rsidP="008C20F2">
            <w:pPr>
              <w:numPr>
                <w:ilvl w:val="0"/>
                <w:numId w:val="137"/>
              </w:numPr>
              <w:ind w:hanging="294"/>
              <w:contextualSpacing/>
              <w:jc w:val="both"/>
              <w:rPr>
                <w:sz w:val="16"/>
                <w:szCs w:val="16"/>
                <w:lang w:val="sq-AL"/>
              </w:rPr>
            </w:pPr>
            <w:r w:rsidRPr="008C20F2">
              <w:rPr>
                <w:sz w:val="16"/>
                <w:szCs w:val="16"/>
                <w:lang w:val="sq-AL"/>
              </w:rPr>
              <w:t xml:space="preserve">Bankën e Shqipërisë, duke përfshirë punonjësit dhe ekspertët e saj, të  shkëmbejë informacionin me autoritete të tjera, ministritë kompetente, bankat qendrore, Agjencinë e Sigurimit të Depozitave, autoritetet përgjegjëse për procedurat e likuidimit të detyruar, autoritetet përgjegjëse për ruajtjen e stabilitetit të sistemit financiar përmes përdorimit të politikave makroprudenciale, personat e ngarkuar me kryerjen e auditimeve ligjore të llogarive, ose  autoritetet e vendeve të tjera që kryejnë funksione të </w:t>
            </w:r>
            <w:r w:rsidR="008E67F0" w:rsidRPr="008C20F2">
              <w:rPr>
                <w:sz w:val="16"/>
                <w:szCs w:val="16"/>
                <w:lang w:val="sq-AL"/>
              </w:rPr>
              <w:t xml:space="preserve">barasvlefshme </w:t>
            </w:r>
            <w:r w:rsidRPr="008C20F2">
              <w:rPr>
                <w:sz w:val="16"/>
                <w:szCs w:val="16"/>
                <w:lang w:val="sq-AL"/>
              </w:rPr>
              <w:t>me Autoritetin e Ndërhyrjes së Jashtëzakonshme me të cilat kanë lidhur marrëveshje sipas  nenit 70 të këtij ligji, ose një blerësi të mundshëm për qëllime të planifikimit ose kryerjes së një veprimi të ndërhyrjes së jashtëzakonshme, duke zbatuar kërkesa të rrepta të konfidencialitetit.</w:t>
            </w: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E06EB5" w:rsidRDefault="00E06EB5" w:rsidP="00E06EB5">
            <w:pPr>
              <w:ind w:left="426"/>
              <w:contextualSpacing/>
              <w:jc w:val="both"/>
              <w:rPr>
                <w:sz w:val="16"/>
                <w:szCs w:val="16"/>
                <w:lang w:val="sq-AL"/>
              </w:rPr>
            </w:pPr>
          </w:p>
          <w:p w:rsidR="00673B31" w:rsidRPr="008C20F2" w:rsidRDefault="00673B31" w:rsidP="008C20F2">
            <w:pPr>
              <w:numPr>
                <w:ilvl w:val="0"/>
                <w:numId w:val="5"/>
              </w:numPr>
              <w:ind w:left="426" w:hanging="426"/>
              <w:contextualSpacing/>
              <w:jc w:val="both"/>
              <w:rPr>
                <w:sz w:val="16"/>
                <w:szCs w:val="16"/>
                <w:lang w:val="sq-AL"/>
              </w:rPr>
            </w:pPr>
            <w:r w:rsidRPr="008C20F2">
              <w:rPr>
                <w:sz w:val="16"/>
                <w:szCs w:val="16"/>
                <w:lang w:val="sq-AL"/>
              </w:rPr>
              <w:lastRenderedPageBreak/>
              <w:t>Pavarësisht nga sa parashikohet në pikat e mësipërme të këtij neni, subjektet dhe personat e përmendur në pikën 1 të tij, mund të bëjnë të ditur informacionin e përfituar gjatë zbatimit të këtij ligji në rastet e mëposhtme:</w:t>
            </w:r>
          </w:p>
          <w:p w:rsidR="00673B31" w:rsidRPr="008C20F2" w:rsidRDefault="00673B31" w:rsidP="008C20F2">
            <w:pPr>
              <w:numPr>
                <w:ilvl w:val="0"/>
                <w:numId w:val="136"/>
              </w:numPr>
              <w:ind w:hanging="294"/>
              <w:contextualSpacing/>
              <w:jc w:val="both"/>
              <w:rPr>
                <w:sz w:val="16"/>
                <w:szCs w:val="16"/>
                <w:lang w:val="sq-AL"/>
              </w:rPr>
            </w:pPr>
            <w:r w:rsidRPr="008C20F2">
              <w:rPr>
                <w:sz w:val="16"/>
                <w:szCs w:val="16"/>
                <w:lang w:val="sq-AL"/>
              </w:rPr>
              <w:t>çdo personi tjetër kur është e nevojshme për qëllime të planifikimit ose kryerjes së një veprimi të ndërhyrjes së jashtëzakonshme duke zbatuar kërkesat p</w:t>
            </w:r>
            <w:r w:rsidR="008E67F0" w:rsidRPr="008C20F2">
              <w:rPr>
                <w:sz w:val="16"/>
                <w:szCs w:val="16"/>
                <w:lang w:val="sq-AL"/>
              </w:rPr>
              <w:t>ë</w:t>
            </w:r>
            <w:r w:rsidRPr="008C20F2">
              <w:rPr>
                <w:sz w:val="16"/>
                <w:szCs w:val="16"/>
                <w:lang w:val="sq-AL"/>
              </w:rPr>
              <w:t>r ruajtjen e konfidencialitetit;</w:t>
            </w:r>
          </w:p>
          <w:p w:rsidR="00673B31" w:rsidRPr="008C20F2" w:rsidRDefault="00673B31" w:rsidP="008C20F2">
            <w:pPr>
              <w:numPr>
                <w:ilvl w:val="0"/>
                <w:numId w:val="136"/>
              </w:numPr>
              <w:ind w:hanging="294"/>
              <w:contextualSpacing/>
              <w:jc w:val="both"/>
              <w:rPr>
                <w:sz w:val="16"/>
                <w:szCs w:val="16"/>
                <w:lang w:val="sq-AL"/>
              </w:rPr>
            </w:pPr>
            <w:r w:rsidRPr="008C20F2">
              <w:rPr>
                <w:sz w:val="16"/>
                <w:szCs w:val="16"/>
                <w:lang w:val="sq-AL"/>
              </w:rPr>
              <w:t>autoritetet përgjegjëse për mbikëqyrjen e tregjeve financiare dhe të shoqërive të sigurimit, si dhe personave të ngarkuar me kryerjen e auditimeve ligjore.</w:t>
            </w:r>
          </w:p>
          <w:p w:rsidR="00673B31" w:rsidRPr="008C20F2" w:rsidRDefault="00673B31" w:rsidP="008C20F2">
            <w:pPr>
              <w:pStyle w:val="ListParagraph"/>
              <w:numPr>
                <w:ilvl w:val="0"/>
                <w:numId w:val="136"/>
              </w:numPr>
              <w:spacing w:before="0" w:line="240" w:lineRule="auto"/>
              <w:ind w:hanging="294"/>
              <w:rPr>
                <w:rFonts w:ascii="Times New Roman" w:hAnsi="Times New Roman" w:cs="Times New Roman"/>
                <w:sz w:val="16"/>
                <w:szCs w:val="16"/>
                <w:lang w:val="sq-AL"/>
              </w:rPr>
            </w:pPr>
            <w:r w:rsidRPr="008C20F2">
              <w:rPr>
                <w:rFonts w:ascii="Times New Roman" w:hAnsi="Times New Roman" w:cs="Times New Roman"/>
                <w:sz w:val="16"/>
                <w:szCs w:val="16"/>
                <w:lang w:val="sq-AL"/>
              </w:rPr>
              <w:t>Autoritete përkatëse n</w:t>
            </w:r>
            <w:r w:rsidR="008E67F0"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zbatim të procedurave ligjore në cështjet penale apo civile.</w:t>
            </w:r>
          </w:p>
          <w:p w:rsidR="00673B31" w:rsidRPr="008C20F2" w:rsidRDefault="00673B31" w:rsidP="008C20F2">
            <w:pPr>
              <w:numPr>
                <w:ilvl w:val="0"/>
                <w:numId w:val="5"/>
              </w:numPr>
              <w:ind w:left="426" w:hanging="426"/>
              <w:contextualSpacing/>
              <w:jc w:val="both"/>
              <w:rPr>
                <w:sz w:val="16"/>
                <w:szCs w:val="16"/>
                <w:lang w:val="sq-AL"/>
              </w:rPr>
            </w:pPr>
            <w:r w:rsidRPr="008C20F2">
              <w:rPr>
                <w:sz w:val="16"/>
                <w:szCs w:val="16"/>
                <w:lang w:val="sq-AL"/>
              </w:rPr>
              <w:t>Dhënia e informacionit të përfituar nga autoritetet mbikëqyrëse apo të ndërhyrjes së jashtëzakonshme të shteteve të tjera, subjekteve të parashikuara në pikën 5 të këtij neni, bëhet vetëm pas dhënies së miratimit paraprak të autoritetit i cili ka dhënë informacionin.</w:t>
            </w:r>
          </w:p>
          <w:p w:rsidR="00673B31" w:rsidRPr="008C20F2" w:rsidRDefault="00673B31" w:rsidP="008C20F2">
            <w:pPr>
              <w:numPr>
                <w:ilvl w:val="0"/>
                <w:numId w:val="5"/>
              </w:numPr>
              <w:ind w:left="426" w:hanging="426"/>
              <w:contextualSpacing/>
              <w:jc w:val="both"/>
              <w:rPr>
                <w:sz w:val="16"/>
                <w:szCs w:val="16"/>
                <w:lang w:val="sq-AL"/>
              </w:rPr>
            </w:pPr>
            <w:r w:rsidRPr="008C20F2">
              <w:rPr>
                <w:sz w:val="16"/>
                <w:szCs w:val="16"/>
                <w:lang w:val="sq-AL"/>
              </w:rPr>
              <w:t>Autoriteti i Ndërhyrjes së Jashtëzakonshme përcakton rregullat e brendshme mbi sekretin profesional dhe shkëmbimin e informacioneve midis njësive organizative të cilat përgjigjen për ushtrimin e funksionit mbikëqyrës dhe fuksionit  të ndërhyrjes së jashtëzakonshme.</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85</w:t>
            </w:r>
          </w:p>
          <w:p w:rsidR="00673B31" w:rsidRPr="008C20F2" w:rsidRDefault="00673B31" w:rsidP="008C20F2">
            <w:pPr>
              <w:pStyle w:val="sti-art"/>
              <w:spacing w:before="0" w:after="0"/>
              <w:rPr>
                <w:sz w:val="16"/>
                <w:szCs w:val="16"/>
                <w:lang w:val="sq-AL"/>
              </w:rPr>
            </w:pPr>
            <w:r w:rsidRPr="008C20F2">
              <w:rPr>
                <w:sz w:val="16"/>
                <w:szCs w:val="16"/>
                <w:lang w:val="sq-AL"/>
              </w:rPr>
              <w:t>Aprovimi gjyqësor paraprak dhe e drejta për të kundërshtuar vendimet</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mund të kërkojnë që vendimi për të marrë një masë për parandalimin e krizës ose një masë për menaxhimin e krizës t’i nënshtrohet aprovimit gjyqësor paraprak, me kusht që në lidhje me vendimin për të marrë një masë për menaxhimin e krizës, sipas legjislacionit kombëtar, procedura që ka të bëjë me kërkesën për aprovim dhe shqyrtimi nga gjykata të jetë e shpejtë.</w:t>
            </w:r>
          </w:p>
          <w:p w:rsidR="00673B31" w:rsidRPr="008C20F2" w:rsidRDefault="00673B31" w:rsidP="008C20F2">
            <w:pPr>
              <w:pStyle w:val="Normal1"/>
              <w:spacing w:before="0"/>
              <w:rPr>
                <w:sz w:val="16"/>
                <w:szCs w:val="16"/>
                <w:lang w:val="sq-AL"/>
              </w:rPr>
            </w:pPr>
            <w:r w:rsidRPr="008C20F2">
              <w:rPr>
                <w:sz w:val="16"/>
                <w:szCs w:val="16"/>
                <w:lang w:val="sq-AL"/>
              </w:rPr>
              <w:t>2.   Shtetet Anëtare parashikojnë në legjislacionin kombëtar të drejtën për apelim të vendimit për të marrë një masë për parandalimin e krizës dhe vendimit për të ushtruar çdo kompetencë, me përjashtim të një mase për menaxhimin e krizës, në bazë të kësaj direktive.</w:t>
            </w:r>
          </w:p>
          <w:p w:rsidR="00673B31" w:rsidRPr="008C20F2" w:rsidRDefault="00673B31" w:rsidP="008C20F2">
            <w:pPr>
              <w:pStyle w:val="Normal1"/>
              <w:spacing w:before="0"/>
              <w:rPr>
                <w:sz w:val="16"/>
                <w:szCs w:val="16"/>
                <w:lang w:val="sq-AL"/>
              </w:rPr>
            </w:pPr>
            <w:r w:rsidRPr="008C20F2">
              <w:rPr>
                <w:sz w:val="16"/>
                <w:szCs w:val="16"/>
                <w:lang w:val="sq-AL"/>
              </w:rPr>
              <w:t xml:space="preserve">3.   Shtetet Anëtare sigurojnë që të gjithë personat e prekur nga vendimi për të marrë një masë për </w:t>
            </w:r>
            <w:r w:rsidRPr="008C20F2">
              <w:rPr>
                <w:sz w:val="16"/>
                <w:szCs w:val="16"/>
                <w:lang w:val="sq-AL"/>
              </w:rPr>
              <w:lastRenderedPageBreak/>
              <w:t>menaxhimin e krizës të kenë të drejtë për ta apeluar atë vendim. Shtetet Anëtare sigurojnë që shqyrtimi të jetë i shpejtë dhe që gjykatat kombëtare të përdorin si bazë të vlerësimit të tyre vlerësimet ekonomike komplekse të fakteve që ka bërë autoriteti i zgjidhjes.</w:t>
            </w:r>
          </w:p>
          <w:p w:rsidR="00673B31" w:rsidRPr="008C20F2" w:rsidRDefault="00673B31" w:rsidP="008C20F2">
            <w:pPr>
              <w:pStyle w:val="Normal1"/>
              <w:spacing w:before="0"/>
              <w:rPr>
                <w:sz w:val="16"/>
                <w:szCs w:val="16"/>
                <w:lang w:val="sq-AL"/>
              </w:rPr>
            </w:pPr>
            <w:r w:rsidRPr="008C20F2">
              <w:rPr>
                <w:sz w:val="16"/>
                <w:szCs w:val="16"/>
                <w:lang w:val="sq-AL"/>
              </w:rPr>
              <w:t>4.   E drejta për apelim e përmendur në pikën 3 u nënshtrohet dispozitave të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depozitimi i apelimit nuk përbën pezullim automatik të pasojave të vendimit të apeluar;</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vendimi i autoritetit të zgjidhjes përbën akt ekzekutiv dhe bazohet në supozimin e kundërshtueshëm se pezullimi i ekzekutimit të tij do të binte ndesh me interesin publik.</w:t>
                  </w:r>
                </w:p>
              </w:tc>
            </w:tr>
          </w:tbl>
          <w:p w:rsidR="00673B31" w:rsidRPr="008C20F2" w:rsidRDefault="00673B31" w:rsidP="008C20F2">
            <w:pPr>
              <w:pStyle w:val="Normal1"/>
              <w:spacing w:before="0"/>
              <w:rPr>
                <w:sz w:val="16"/>
                <w:szCs w:val="16"/>
                <w:lang w:val="sq-AL"/>
              </w:rPr>
            </w:pPr>
            <w:r w:rsidRPr="008C20F2">
              <w:rPr>
                <w:sz w:val="16"/>
                <w:szCs w:val="16"/>
                <w:lang w:val="sq-AL"/>
              </w:rPr>
              <w:t>Kur është e nevojshme për të mbrojtur interesat e palëve të treta që veprojnë në mirëbesim në blerjen e aksioneve, instrumenteve të tjera të pronësisë, aktiveve, të drejtave ose pasiveve të një institucioni objekt i zgjidhjes me anë të përdorimit të instrumenteve të zgjidhjes ose të ushtrimit të kompetencat të zgjidhjes nga një autoritet i zgjidhjes, anulimi i vendimit të autoritetit të zgjidhjes nuk cenon asnjë akt apo transaksion administrativ të mëpasshëm të kryer nga autoriteti i zgjidhjes në fjalë në bazë të vendimit anuluar. Në këtë rast, rrugët ligjore kundër një vendimi ose veprimi të gabuar nga autoritetet e zgjidhjes nuk shkojnë përtej kompensimit të humbjes që ka pësuar subjekti kërkues si pasojë e vendimit ose veprimit.</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68</w:t>
            </w:r>
          </w:p>
          <w:p w:rsidR="00673B31" w:rsidRPr="008C20F2" w:rsidRDefault="00673B31" w:rsidP="008C20F2">
            <w:pPr>
              <w:contextualSpacing/>
              <w:jc w:val="center"/>
              <w:rPr>
                <w:b/>
                <w:sz w:val="16"/>
                <w:szCs w:val="16"/>
                <w:lang w:val="sq-AL"/>
              </w:rPr>
            </w:pPr>
            <w:r w:rsidRPr="008C20F2">
              <w:rPr>
                <w:b/>
                <w:sz w:val="16"/>
                <w:szCs w:val="16"/>
                <w:lang w:val="sq-AL"/>
              </w:rPr>
              <w:t>E drejta e ankimimit</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0"/>
                <w:numId w:val="141"/>
              </w:numPr>
              <w:ind w:left="426" w:hanging="426"/>
              <w:contextualSpacing/>
              <w:jc w:val="both"/>
              <w:rPr>
                <w:sz w:val="16"/>
                <w:szCs w:val="16"/>
                <w:lang w:val="sq-AL"/>
              </w:rPr>
            </w:pPr>
            <w:r w:rsidRPr="008C20F2">
              <w:rPr>
                <w:sz w:val="16"/>
                <w:szCs w:val="16"/>
                <w:lang w:val="sq-AL"/>
              </w:rPr>
              <w:t>Çdo person fizik ose juridik, të drejtat apo interesat e ligjshme të të cilit janë cënuar nga vendimi për vendosjen e bankës në ndërhyrje të jashtëzakonshme dhe vendimi për emërimin e administratorit të posaçëm të përcaktuar në nenin 23 të këtij ligji, ka të drejtë të kryejë ankim administrativ tek Këshilli Mbik</w:t>
            </w:r>
            <w:r w:rsidR="008E67F0" w:rsidRPr="008C20F2">
              <w:rPr>
                <w:sz w:val="16"/>
                <w:szCs w:val="16"/>
                <w:lang w:val="sq-AL"/>
              </w:rPr>
              <w:t>ë</w:t>
            </w:r>
            <w:r w:rsidRPr="008C20F2">
              <w:rPr>
                <w:sz w:val="16"/>
                <w:szCs w:val="16"/>
                <w:lang w:val="sq-AL"/>
              </w:rPr>
              <w:t xml:space="preserve">qyrës i Bankës së Shqipërisë, brenda 15 ditëve nga data e marrjes dijeni të njoftimit të përcaktuar në nenin 66, pika 1 të këtij ligji. </w:t>
            </w:r>
          </w:p>
          <w:p w:rsidR="00673B31" w:rsidRPr="008C20F2" w:rsidRDefault="00673B31" w:rsidP="008C20F2">
            <w:pPr>
              <w:numPr>
                <w:ilvl w:val="0"/>
                <w:numId w:val="141"/>
              </w:numPr>
              <w:ind w:left="426" w:hanging="426"/>
              <w:contextualSpacing/>
              <w:jc w:val="both"/>
              <w:rPr>
                <w:sz w:val="16"/>
                <w:szCs w:val="16"/>
                <w:lang w:val="sq-AL"/>
              </w:rPr>
            </w:pPr>
            <w:r w:rsidRPr="008C20F2">
              <w:rPr>
                <w:sz w:val="16"/>
                <w:szCs w:val="16"/>
                <w:lang w:val="sq-AL"/>
              </w:rPr>
              <w:t xml:space="preserve">Paraqitja e ankimit sipas pikës 1 të këtij neni, nuk pezullon ekzekutimin e vendimit për vendosjen e bankës në ndërhyrje të jashtëzakonshme, apo të vendimeve të tjera të miratuara nga Autoriteti i Ndërhyrjes së Jashtëzakonshme. </w:t>
            </w:r>
          </w:p>
          <w:p w:rsidR="00673B31" w:rsidRPr="008C20F2" w:rsidRDefault="00673B31" w:rsidP="008C20F2">
            <w:pPr>
              <w:numPr>
                <w:ilvl w:val="0"/>
                <w:numId w:val="141"/>
              </w:numPr>
              <w:ind w:left="450" w:hanging="450"/>
              <w:contextualSpacing/>
              <w:jc w:val="both"/>
              <w:rPr>
                <w:sz w:val="16"/>
                <w:szCs w:val="16"/>
                <w:lang w:val="sq-AL"/>
              </w:rPr>
            </w:pPr>
            <w:r w:rsidRPr="008C20F2">
              <w:rPr>
                <w:sz w:val="16"/>
                <w:szCs w:val="16"/>
                <w:lang w:val="sq-AL"/>
              </w:rPr>
              <w:t>Këshilli Mbik</w:t>
            </w:r>
            <w:r w:rsidR="008E67F0" w:rsidRPr="008C20F2">
              <w:rPr>
                <w:sz w:val="16"/>
                <w:szCs w:val="16"/>
                <w:lang w:val="sq-AL"/>
              </w:rPr>
              <w:t>ë</w:t>
            </w:r>
            <w:r w:rsidRPr="008C20F2">
              <w:rPr>
                <w:sz w:val="16"/>
                <w:szCs w:val="16"/>
                <w:lang w:val="sq-AL"/>
              </w:rPr>
              <w:t xml:space="preserve">qyrës i Bankës së Shqipërisë shqyrton ankimin sipas pikës 1 të këtij neni, brenda 15 ditëve nga data e paraqitjes </w:t>
            </w:r>
            <w:r w:rsidRPr="008C20F2">
              <w:rPr>
                <w:sz w:val="16"/>
                <w:szCs w:val="16"/>
                <w:lang w:val="sq-AL"/>
              </w:rPr>
              <w:lastRenderedPageBreak/>
              <w:t>së tij.</w:t>
            </w:r>
          </w:p>
          <w:p w:rsidR="00673B31" w:rsidRPr="008C20F2" w:rsidRDefault="00673B31" w:rsidP="008C20F2">
            <w:pPr>
              <w:pStyle w:val="ListParagraph"/>
              <w:numPr>
                <w:ilvl w:val="0"/>
                <w:numId w:val="141"/>
              </w:numPr>
              <w:autoSpaceDE w:val="0"/>
              <w:autoSpaceDN w:val="0"/>
              <w:adjustRightInd w:val="0"/>
              <w:spacing w:before="0" w:line="240" w:lineRule="auto"/>
              <w:ind w:left="450" w:hanging="450"/>
              <w:rPr>
                <w:rFonts w:ascii="Times New Roman" w:hAnsi="Times New Roman" w:cs="Times New Roman"/>
                <w:spacing w:val="0"/>
                <w:sz w:val="16"/>
                <w:szCs w:val="16"/>
                <w:lang w:val="sq-AL"/>
              </w:rPr>
            </w:pPr>
            <w:r w:rsidRPr="008C20F2">
              <w:rPr>
                <w:rFonts w:ascii="Times New Roman" w:hAnsi="Times New Roman" w:cs="Times New Roman"/>
                <w:spacing w:val="0"/>
                <w:sz w:val="16"/>
                <w:szCs w:val="16"/>
                <w:lang w:val="sq-AL"/>
              </w:rPr>
              <w:t>Shterimi i ankimit administrativ sipas këtij neni, është kusht paraprak për kundë</w:t>
            </w:r>
            <w:r w:rsidR="008E67F0" w:rsidRPr="008C20F2">
              <w:rPr>
                <w:rFonts w:ascii="Times New Roman" w:hAnsi="Times New Roman" w:cs="Times New Roman"/>
                <w:spacing w:val="0"/>
                <w:sz w:val="16"/>
                <w:szCs w:val="16"/>
                <w:lang w:val="sq-AL"/>
              </w:rPr>
              <w:t>r</w:t>
            </w:r>
            <w:r w:rsidRPr="008C20F2">
              <w:rPr>
                <w:rFonts w:ascii="Times New Roman" w:hAnsi="Times New Roman" w:cs="Times New Roman"/>
                <w:spacing w:val="0"/>
                <w:sz w:val="16"/>
                <w:szCs w:val="16"/>
                <w:lang w:val="sq-AL"/>
              </w:rPr>
              <w:t>shtimin e vendimit në gjykatë.</w:t>
            </w:r>
          </w:p>
          <w:p w:rsidR="00673B31" w:rsidRPr="008C20F2" w:rsidRDefault="00673B31" w:rsidP="008C20F2">
            <w:pPr>
              <w:pStyle w:val="ListParagraph"/>
              <w:numPr>
                <w:ilvl w:val="0"/>
                <w:numId w:val="141"/>
              </w:numPr>
              <w:spacing w:before="0" w:line="240" w:lineRule="auto"/>
              <w:ind w:left="450" w:hanging="450"/>
              <w:rPr>
                <w:rFonts w:ascii="Times New Roman" w:hAnsi="Times New Roman" w:cs="Times New Roman"/>
                <w:iCs/>
                <w:sz w:val="16"/>
                <w:szCs w:val="16"/>
                <w:lang w:val="sq-AL"/>
              </w:rPr>
            </w:pPr>
            <w:r w:rsidRPr="008C20F2">
              <w:rPr>
                <w:rFonts w:ascii="Times New Roman" w:hAnsi="Times New Roman" w:cs="Times New Roman"/>
                <w:iCs/>
                <w:sz w:val="16"/>
                <w:szCs w:val="16"/>
                <w:lang w:val="sq-AL"/>
              </w:rPr>
              <w:t>Ankimi administrativ paraqitet në formën e parashikuar në Kodin e Procedurave Administrative.</w:t>
            </w:r>
          </w:p>
          <w:p w:rsidR="00673B31" w:rsidRPr="008C20F2" w:rsidRDefault="00673B31" w:rsidP="008C20F2">
            <w:pPr>
              <w:pStyle w:val="ListParagraph"/>
              <w:numPr>
                <w:ilvl w:val="0"/>
                <w:numId w:val="141"/>
              </w:numPr>
              <w:spacing w:before="0" w:line="240" w:lineRule="auto"/>
              <w:ind w:left="450" w:hanging="450"/>
              <w:rPr>
                <w:rFonts w:ascii="Times New Roman" w:hAnsi="Times New Roman" w:cs="Times New Roman"/>
                <w:iCs/>
                <w:sz w:val="16"/>
                <w:szCs w:val="16"/>
                <w:lang w:val="sq-AL"/>
              </w:rPr>
            </w:pPr>
            <w:r w:rsidRPr="008C20F2">
              <w:rPr>
                <w:rFonts w:ascii="Times New Roman" w:hAnsi="Times New Roman" w:cs="Times New Roman"/>
                <w:sz w:val="16"/>
                <w:szCs w:val="16"/>
                <w:lang w:val="sq-AL"/>
              </w:rPr>
              <w:t xml:space="preserve">Personi i përcaktuar në pikën 1 të këtij neni, ka të drejtë të paraqesë ankim në Gjykatën Administrative të Apelit, bazuar në dispozitat e ligjit nr.49/2012 </w:t>
            </w:r>
            <w:r w:rsidRPr="008C20F2">
              <w:rPr>
                <w:rFonts w:ascii="Times New Roman" w:hAnsi="Times New Roman" w:cs="Times New Roman"/>
                <w:bCs/>
                <w:sz w:val="16"/>
                <w:szCs w:val="16"/>
                <w:lang w:val="sq-AL"/>
              </w:rPr>
              <w:t>“Për organizimin dhe funksionimin e gjykatave administrative dhe gjykimin e mosmarrëveshjeve administrative”</w:t>
            </w:r>
            <w:r w:rsidRPr="008C20F2">
              <w:rPr>
                <w:rFonts w:ascii="Times New Roman" w:hAnsi="Times New Roman" w:cs="Times New Roman"/>
                <w:sz w:val="16"/>
                <w:szCs w:val="16"/>
                <w:lang w:val="sq-AL"/>
              </w:rPr>
              <w:t>.</w:t>
            </w:r>
          </w:p>
          <w:p w:rsidR="00673B31" w:rsidRPr="008C20F2" w:rsidRDefault="005870C1" w:rsidP="008C20F2">
            <w:pPr>
              <w:numPr>
                <w:ilvl w:val="0"/>
                <w:numId w:val="141"/>
              </w:numPr>
              <w:ind w:left="426" w:hanging="426"/>
              <w:contextualSpacing/>
              <w:jc w:val="both"/>
              <w:rPr>
                <w:sz w:val="16"/>
                <w:szCs w:val="16"/>
                <w:lang w:val="sq-AL"/>
              </w:rPr>
            </w:pPr>
            <w:r w:rsidRPr="008D451C">
              <w:rPr>
                <w:rFonts w:eastAsiaTheme="minorHAnsi"/>
                <w:spacing w:val="4"/>
                <w:sz w:val="16"/>
                <w:szCs w:val="16"/>
                <w:lang w:val="de-AT"/>
              </w:rPr>
              <w:t>Vendimi për vendosjen e bankës në ndërhyrje të jashtëzakonshme, si dhe akte të tjera të Autoritetit të Ndërhyrjes së Jashtëzakonshme, mund të ankimohet në Gjykatën Administrative të Apelit, sipas pikës 6 të këtij neni, vetëm lidhur me konstatimin e dëmit dhe dëmshpërblimin përkatës, që mund të rrjedhë nga ky vendim. Në asnjë rast ankimi në gjykatë sipas kësaj pike, nuk pezullon zbatimin e vendimit për vendosjen e bankës në ndërhyrje të jashtëzakonshme.</w:t>
            </w:r>
            <w:r w:rsidR="00673B31" w:rsidRPr="008C20F2">
              <w:rPr>
                <w:sz w:val="16"/>
                <w:szCs w:val="16"/>
                <w:lang w:val="sq-AL"/>
              </w:rPr>
              <w:t xml:space="preserve">Vendimi i gjykatës sipas pikës 7 të këtij neni, nuk </w:t>
            </w:r>
            <w:r w:rsidR="008E67F0" w:rsidRPr="008C20F2">
              <w:rPr>
                <w:sz w:val="16"/>
                <w:szCs w:val="16"/>
                <w:lang w:val="sq-AL"/>
              </w:rPr>
              <w:t xml:space="preserve">cenon </w:t>
            </w:r>
            <w:r w:rsidR="00673B31" w:rsidRPr="008C20F2">
              <w:rPr>
                <w:sz w:val="16"/>
                <w:szCs w:val="16"/>
                <w:lang w:val="sq-AL"/>
              </w:rPr>
              <w:t>interesat e palëve të treta që veprojnë në mirëbesim të cilët kanë fituar aksionet, instrumente të tjera të pronësisë, aktivet, të drejtat ose detyrimet e bankës në procedurën e ndërhyrjes së jashtëzakonshme, dhe nuk ndikon tek aktet administrative të mëpas</w:t>
            </w:r>
            <w:r w:rsidR="008E67F0" w:rsidRPr="008C20F2">
              <w:rPr>
                <w:sz w:val="16"/>
                <w:szCs w:val="16"/>
                <w:lang w:val="sq-AL"/>
              </w:rPr>
              <w:t>sh</w:t>
            </w:r>
            <w:r w:rsidR="00673B31" w:rsidRPr="008C20F2">
              <w:rPr>
                <w:sz w:val="16"/>
                <w:szCs w:val="16"/>
                <w:lang w:val="sq-AL"/>
              </w:rPr>
              <w:t>me ose transaksionet e përfunduara nga Autoriteti i Ndërhyrjes së Jashtëzakonshme, të cilat janë bazuar në vendimin e shfuqizuar.</w:t>
            </w:r>
          </w:p>
          <w:p w:rsidR="00673B31" w:rsidRPr="008C20F2" w:rsidRDefault="00673B31" w:rsidP="008C20F2">
            <w:pPr>
              <w:numPr>
                <w:ilvl w:val="0"/>
                <w:numId w:val="141"/>
              </w:numPr>
              <w:ind w:left="426" w:hanging="426"/>
              <w:contextualSpacing/>
              <w:jc w:val="both"/>
              <w:rPr>
                <w:sz w:val="16"/>
                <w:szCs w:val="16"/>
                <w:lang w:val="sq-AL"/>
              </w:rPr>
            </w:pPr>
            <w:r w:rsidRPr="008C20F2">
              <w:rPr>
                <w:sz w:val="16"/>
                <w:szCs w:val="16"/>
                <w:lang w:val="sq-AL"/>
              </w:rPr>
              <w:t>Kompensimi për dëmet mbulohet nga Fondi i Ndërhyrjes së Jashtëzakonshme.</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Përputshmëri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86</w:t>
            </w:r>
          </w:p>
          <w:p w:rsidR="00673B31" w:rsidRPr="008C20F2" w:rsidRDefault="00673B31" w:rsidP="008C20F2">
            <w:pPr>
              <w:pStyle w:val="sti-art"/>
              <w:spacing w:before="0" w:after="0"/>
              <w:rPr>
                <w:sz w:val="16"/>
                <w:szCs w:val="16"/>
                <w:lang w:val="sq-AL"/>
              </w:rPr>
            </w:pPr>
            <w:r w:rsidRPr="008C20F2">
              <w:rPr>
                <w:sz w:val="16"/>
                <w:szCs w:val="16"/>
                <w:lang w:val="sq-AL"/>
              </w:rPr>
              <w:t>Kufizime mbi procedurat e tjera</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Pa cenuar nenin 82, pika 2, shkronja “b”, Shtetet Anëtare sigurojnë në lidhje me institucionin objekt i zgjidhjes ose institucionin ose subjektin e përmendur në nenin 1, pika 1, shkronja “b”, “c” ose “d”, për të cilin është konstatuar se i përmbush kushtet për zgjidhje që të mos niset procedura normale e falimentit nëse nuk bëhet me nismë të autoritetit të zgjidhjes dhe që vendimi për ta vendosur institucionin ose subjektin e përmendur në nenin 1, pika 1, shkronja “b”, “c” ose “d”, në procedurë normale falimenti të merret vetëm me pëlqim të autoritetit të zgjidhjes.</w:t>
            </w:r>
          </w:p>
          <w:p w:rsidR="00673B31" w:rsidRPr="008C20F2" w:rsidRDefault="00673B31" w:rsidP="008C20F2">
            <w:pPr>
              <w:pStyle w:val="Normal1"/>
              <w:spacing w:before="0"/>
              <w:rPr>
                <w:sz w:val="16"/>
                <w:szCs w:val="16"/>
                <w:lang w:val="sq-AL"/>
              </w:rPr>
            </w:pPr>
            <w:r w:rsidRPr="008C20F2">
              <w:rPr>
                <w:sz w:val="16"/>
                <w:szCs w:val="16"/>
                <w:lang w:val="sq-AL"/>
              </w:rPr>
              <w:t>2.   Në kuptim të pikës 1, Shtetet Anëtare sigurojnë që:</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autoritetet kompetente dhe autoritetet e zgjidhjes të marrin pa vonesë njoftim për çdo kërkesë për çelje të procedurës normale të falimentit në lidhje me një institucion ose subjekt të përmendur në nenin 1, pika 1, shkronja “b”, “c” ose “d”, pavarësisht nëse institucioni ose subjekti i përmendur në nenin 1, pika 1, shkronja “b”, “c” ose “d”, është ose jo objekt i zgjidhjes ose pavarësisht nëse është publik një vendim në përputhje me nenin 83, pika 4 dhe 5;</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lang w:val="sq-AL"/>
                    </w:rPr>
                    <w:t>(b)</w:t>
                  </w:r>
                </w:p>
              </w:tc>
              <w:tc>
                <w:tcPr>
                  <w:tcW w:w="2827" w:type="dxa"/>
                  <w:hideMark/>
                </w:tcPr>
                <w:p w:rsidR="00673B31" w:rsidRPr="008C20F2" w:rsidRDefault="00673B31" w:rsidP="008C20F2">
                  <w:pPr>
                    <w:pStyle w:val="Normal1"/>
                    <w:spacing w:before="0"/>
                    <w:rPr>
                      <w:sz w:val="16"/>
                      <w:szCs w:val="16"/>
                      <w:lang w:val="sq-AL"/>
                    </w:rPr>
                  </w:pPr>
                  <w:r w:rsidRPr="008C20F2">
                    <w:rPr>
                      <w:sz w:val="16"/>
                      <w:szCs w:val="16"/>
                      <w:lang w:val="sq-AL"/>
                    </w:rPr>
                    <w:t xml:space="preserve">kërkesa nuk merret në shqyrtim nëse nuk janë bërë </w:t>
                  </w:r>
                  <w:r w:rsidRPr="008C20F2">
                    <w:rPr>
                      <w:sz w:val="16"/>
                      <w:szCs w:val="16"/>
                      <w:lang w:val="sq-AL"/>
                    </w:rPr>
                    <w:lastRenderedPageBreak/>
                    <w:t>njoftimet e përmendura në shkronjën “a” dhe nëse nuk ndodh njëra prej sa më poshtë:</w:t>
                  </w:r>
                </w:p>
                <w:tbl>
                  <w:tblPr>
                    <w:tblW w:w="5000" w:type="pct"/>
                    <w:tblCellSpacing w:w="0" w:type="dxa"/>
                    <w:tblLayout w:type="fixed"/>
                    <w:tblCellMar>
                      <w:left w:w="0" w:type="dxa"/>
                      <w:right w:w="0" w:type="dxa"/>
                    </w:tblCellMar>
                    <w:tblLook w:val="04A0"/>
                  </w:tblPr>
                  <w:tblGrid>
                    <w:gridCol w:w="189"/>
                    <w:gridCol w:w="3331"/>
                  </w:tblGrid>
                  <w:tr w:rsidR="008C20F2" w:rsidRPr="008C20F2" w:rsidTr="009D77EF">
                    <w:trPr>
                      <w:tblCellSpacing w:w="0" w:type="dxa"/>
                    </w:trPr>
                    <w:tc>
                      <w:tcPr>
                        <w:tcW w:w="152" w:type="dxa"/>
                        <w:hideMark/>
                      </w:tcPr>
                      <w:p w:rsidR="00673B31" w:rsidRPr="008C20F2" w:rsidRDefault="00673B31" w:rsidP="008C20F2">
                        <w:pPr>
                          <w:pStyle w:val="Normal1"/>
                          <w:spacing w:before="0"/>
                          <w:rPr>
                            <w:sz w:val="16"/>
                            <w:szCs w:val="16"/>
                          </w:rPr>
                        </w:pPr>
                        <w:r w:rsidRPr="008C20F2">
                          <w:rPr>
                            <w:sz w:val="16"/>
                            <w:szCs w:val="16"/>
                          </w:rPr>
                          <w:t>(i)</w:t>
                        </w:r>
                      </w:p>
                    </w:tc>
                    <w:tc>
                      <w:tcPr>
                        <w:tcW w:w="2675" w:type="dxa"/>
                        <w:hideMark/>
                      </w:tcPr>
                      <w:p w:rsidR="00673B31" w:rsidRPr="008C20F2" w:rsidRDefault="00673B31" w:rsidP="008C20F2">
                        <w:pPr>
                          <w:pStyle w:val="Normal1"/>
                          <w:spacing w:before="0"/>
                          <w:rPr>
                            <w:sz w:val="16"/>
                            <w:szCs w:val="16"/>
                          </w:rPr>
                        </w:pPr>
                        <w:r w:rsidRPr="008C20F2">
                          <w:rPr>
                            <w:sz w:val="16"/>
                            <w:szCs w:val="16"/>
                            <w:lang w:val="sq-AL"/>
                          </w:rPr>
                          <w:t>autoriteti i zgjidhjes ka njoftuar autoritetet përgjegjëse për procedurën normale të falimentit se nuk ka ndër mend të marrë asnjë veprim zgjidhjeje në lidhje me institucionin ose subjektit e përmendur në nenin 1, pika 1, shkronja “b”, “c” ose “d”;</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44"/>
                    <w:gridCol w:w="3276"/>
                  </w:tblGrid>
                  <w:tr w:rsidR="008C20F2" w:rsidRPr="008C20F2" w:rsidTr="009D77EF">
                    <w:trPr>
                      <w:tblCellSpacing w:w="0" w:type="dxa"/>
                    </w:trPr>
                    <w:tc>
                      <w:tcPr>
                        <w:tcW w:w="196" w:type="dxa"/>
                        <w:hideMark/>
                      </w:tcPr>
                      <w:p w:rsidR="00673B31" w:rsidRPr="008C20F2" w:rsidRDefault="00673B31" w:rsidP="008C20F2">
                        <w:pPr>
                          <w:pStyle w:val="Normal1"/>
                          <w:spacing w:before="0"/>
                          <w:rPr>
                            <w:sz w:val="16"/>
                            <w:szCs w:val="16"/>
                          </w:rPr>
                        </w:pPr>
                        <w:r w:rsidRPr="008C20F2">
                          <w:rPr>
                            <w:sz w:val="16"/>
                            <w:szCs w:val="16"/>
                          </w:rPr>
                          <w:t>(ii)</w:t>
                        </w:r>
                      </w:p>
                    </w:tc>
                    <w:tc>
                      <w:tcPr>
                        <w:tcW w:w="2631" w:type="dxa"/>
                        <w:hideMark/>
                      </w:tcPr>
                      <w:p w:rsidR="00673B31" w:rsidRPr="008C20F2" w:rsidRDefault="00673B31" w:rsidP="008C20F2">
                        <w:pPr>
                          <w:pStyle w:val="Normal1"/>
                          <w:spacing w:before="0"/>
                          <w:rPr>
                            <w:sz w:val="16"/>
                            <w:szCs w:val="16"/>
                          </w:rPr>
                        </w:pPr>
                        <w:r w:rsidRPr="008C20F2">
                          <w:rPr>
                            <w:sz w:val="16"/>
                            <w:szCs w:val="16"/>
                            <w:lang w:val="sq-AL"/>
                          </w:rPr>
                          <w:t>ka përfunduar një periudha shtatëditore duke filluar nga data kur janë bërë njoftimet e përmendura në shkronjën “a”.</w:t>
                        </w:r>
                      </w:p>
                    </w:tc>
                  </w:tr>
                </w:tbl>
                <w:p w:rsidR="00673B31" w:rsidRPr="008C20F2" w:rsidRDefault="00673B31" w:rsidP="008C20F2">
                  <w:pPr>
                    <w:rPr>
                      <w:sz w:val="16"/>
                      <w:szCs w:val="16"/>
                    </w:rPr>
                  </w:pPr>
                </w:p>
              </w:tc>
            </w:tr>
          </w:tbl>
          <w:p w:rsidR="00673B31" w:rsidRPr="008C20F2" w:rsidRDefault="00673B31" w:rsidP="008C20F2">
            <w:pPr>
              <w:pStyle w:val="Normal1"/>
              <w:spacing w:before="0"/>
              <w:rPr>
                <w:sz w:val="16"/>
                <w:szCs w:val="16"/>
                <w:lang w:val="sq-AL"/>
              </w:rPr>
            </w:pPr>
            <w:r w:rsidRPr="008C20F2">
              <w:rPr>
                <w:sz w:val="16"/>
                <w:szCs w:val="16"/>
              </w:rPr>
              <w:lastRenderedPageBreak/>
              <w:t>3.   </w:t>
            </w:r>
            <w:r w:rsidRPr="008C20F2">
              <w:rPr>
                <w:sz w:val="16"/>
                <w:szCs w:val="16"/>
                <w:lang w:val="sq-AL"/>
              </w:rPr>
              <w:t>Pa cenuar asnjë kufizim mbi ekzekutimin e interesave të garancisë të vendosur në bazë të nenit 70, Shtetet Anëtare sigurojnë që, nëse është e nevojshme për përdorimi e efektshëm të instrumenteve dhe kompetencave të zgjidhjes, autoritetet e zgjidhjes të mund t’i kërkojnë gjykatës pezullimin për një periudhë të përshtatshme kohore, në përputhje me objektivin që kërkohet të arrihet, të çdo procesi gjyqësor në të cilin është ose bëhet palë institucioni objekt i zgjidhjes.</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69</w:t>
            </w:r>
          </w:p>
          <w:p w:rsidR="00673B31" w:rsidRPr="008C20F2" w:rsidRDefault="00673B31" w:rsidP="008C20F2">
            <w:pPr>
              <w:contextualSpacing/>
              <w:jc w:val="center"/>
              <w:rPr>
                <w:b/>
                <w:sz w:val="16"/>
                <w:szCs w:val="16"/>
                <w:lang w:val="sq-AL"/>
              </w:rPr>
            </w:pPr>
            <w:r w:rsidRPr="008C20F2">
              <w:rPr>
                <w:b/>
                <w:sz w:val="16"/>
                <w:szCs w:val="16"/>
                <w:lang w:val="sq-AL"/>
              </w:rPr>
              <w:t>Kufizime për procedurat e tjera</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tabs>
                <w:tab w:val="left" w:pos="426"/>
              </w:tabs>
              <w:jc w:val="both"/>
              <w:rPr>
                <w:sz w:val="16"/>
                <w:szCs w:val="16"/>
                <w:lang w:val="sq-AL"/>
              </w:rPr>
            </w:pPr>
            <w:r w:rsidRPr="008C20F2">
              <w:rPr>
                <w:sz w:val="16"/>
                <w:szCs w:val="16"/>
                <w:lang w:val="sq-AL"/>
              </w:rPr>
              <w:t xml:space="preserve">Pa </w:t>
            </w:r>
            <w:r w:rsidR="008E67F0" w:rsidRPr="008C20F2">
              <w:rPr>
                <w:sz w:val="16"/>
                <w:szCs w:val="16"/>
                <w:lang w:val="sq-AL"/>
              </w:rPr>
              <w:t xml:space="preserve">cenuar </w:t>
            </w:r>
            <w:r w:rsidRPr="008C20F2">
              <w:rPr>
                <w:sz w:val="16"/>
                <w:szCs w:val="16"/>
                <w:lang w:val="sq-AL"/>
              </w:rPr>
              <w:t xml:space="preserve">të drejtat mbi ekzekutimin e marrëveshjeve të garancisë të përcaktuara në nenin 53 të këtij ligji, nëse është e nevojshme për zbatimin efektiv të instrumenteve dhe kompetencave të ndërhyrjes së jashtëzakonshme, gjykata kompetente, me kërkesë të Autoritetit të Ndërhyrjes së Jashtëzakonshme, </w:t>
            </w:r>
            <w:r w:rsidR="008E67F0" w:rsidRPr="008C20F2">
              <w:rPr>
                <w:sz w:val="16"/>
                <w:szCs w:val="16"/>
                <w:lang w:val="sq-AL"/>
              </w:rPr>
              <w:t xml:space="preserve">në përputhje me objektivin e ndjekur </w:t>
            </w:r>
            <w:r w:rsidRPr="008C20F2">
              <w:rPr>
                <w:sz w:val="16"/>
                <w:szCs w:val="16"/>
                <w:lang w:val="sq-AL"/>
              </w:rPr>
              <w:t xml:space="preserve">vendos pezullimin për një periudhë të përshtatshme kohe, të çdo proçesi gjyqësor në të </w:t>
            </w:r>
            <w:r w:rsidR="008E67F0" w:rsidRPr="008C20F2">
              <w:rPr>
                <w:sz w:val="16"/>
                <w:szCs w:val="16"/>
                <w:lang w:val="sq-AL"/>
              </w:rPr>
              <w:t xml:space="preserve">cilin </w:t>
            </w:r>
            <w:r w:rsidRPr="008C20F2">
              <w:rPr>
                <w:sz w:val="16"/>
                <w:szCs w:val="16"/>
                <w:lang w:val="sq-AL"/>
              </w:rPr>
              <w:t>një bankë nën procedurën e ndërhyrjes së jashtëzakonshme është ose bëhet palë.</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Përputshmëri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D451C" w:rsidRDefault="00673B31" w:rsidP="003D1902">
            <w:pPr>
              <w:pStyle w:val="sti-art"/>
              <w:spacing w:before="0" w:after="0"/>
              <w:rPr>
                <w:b w:val="0"/>
                <w:sz w:val="16"/>
                <w:szCs w:val="16"/>
                <w:lang w:val="sq-AL"/>
              </w:rPr>
            </w:pPr>
            <w:r w:rsidRPr="008D451C">
              <w:rPr>
                <w:b w:val="0"/>
                <w:sz w:val="16"/>
                <w:szCs w:val="16"/>
                <w:lang w:val="sq-AL"/>
              </w:rPr>
              <w:lastRenderedPageBreak/>
              <w:t>Nen</w:t>
            </w:r>
            <w:r w:rsidR="003D1902" w:rsidRPr="008D451C">
              <w:rPr>
                <w:b w:val="0"/>
                <w:sz w:val="16"/>
                <w:szCs w:val="16"/>
                <w:lang w:val="sq-AL"/>
              </w:rPr>
              <w:t>i</w:t>
            </w:r>
            <w:r w:rsidRPr="008D451C">
              <w:rPr>
                <w:b w:val="0"/>
                <w:sz w:val="16"/>
                <w:szCs w:val="16"/>
                <w:lang w:val="sq-AL"/>
              </w:rPr>
              <w:t xml:space="preserve"> 87 </w:t>
            </w:r>
          </w:p>
          <w:p w:rsidR="003D1902" w:rsidRPr="008D451C" w:rsidRDefault="003D1902" w:rsidP="003D1902">
            <w:pPr>
              <w:pStyle w:val="sti-art"/>
              <w:spacing w:before="0" w:after="0"/>
              <w:rPr>
                <w:b w:val="0"/>
                <w:sz w:val="16"/>
                <w:szCs w:val="16"/>
                <w:lang w:val="sq-AL"/>
              </w:rPr>
            </w:pPr>
            <w:r w:rsidRPr="008D451C">
              <w:rPr>
                <w:b w:val="0"/>
                <w:sz w:val="16"/>
                <w:szCs w:val="16"/>
                <w:lang w:val="sq-AL"/>
              </w:rPr>
              <w:t>Parime të përgjithshme lidhur me vendimmarrjen që përfshin më shumë se një Shtet Anëtar</w:t>
            </w:r>
          </w:p>
          <w:p w:rsidR="003D1902" w:rsidRPr="008D451C" w:rsidRDefault="003D1902" w:rsidP="003D1902">
            <w:pPr>
              <w:pStyle w:val="sti-art"/>
              <w:spacing w:before="0" w:after="0"/>
              <w:rPr>
                <w:b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3D1902" w:rsidRPr="008D451C" w:rsidRDefault="003D1902" w:rsidP="003D1902">
            <w:pPr>
              <w:jc w:val="both"/>
              <w:rPr>
                <w:sz w:val="16"/>
                <w:szCs w:val="16"/>
                <w:lang w:val="sq-AL"/>
              </w:rPr>
            </w:pPr>
            <w:r w:rsidRPr="008D451C">
              <w:rPr>
                <w:sz w:val="16"/>
                <w:szCs w:val="16"/>
                <w:lang w:val="sq-AL"/>
              </w:rPr>
              <w:t>Shtetet Anëtare sigurojnë që, kur merren vendime ose veprime në bazë të kësaj direktive që mund të kenë ndikim në një ose më shumë Shtete Anëtare, autoritetet e tyre të mbajnë në konsideratë parimet e përgjithshme si më poshtë:</w:t>
            </w:r>
          </w:p>
          <w:p w:rsidR="003D1902" w:rsidRPr="008D451C" w:rsidRDefault="003D1902" w:rsidP="003D1902">
            <w:pPr>
              <w:jc w:val="both"/>
              <w:rPr>
                <w:sz w:val="16"/>
                <w:szCs w:val="16"/>
                <w:lang w:val="sq-AL"/>
              </w:rPr>
            </w:pPr>
            <w:r w:rsidRPr="008D451C">
              <w:rPr>
                <w:sz w:val="16"/>
                <w:szCs w:val="16"/>
                <w:lang w:val="sq-AL"/>
              </w:rPr>
              <w:t>(a)</w:t>
            </w:r>
            <w:r w:rsidRPr="008D451C">
              <w:rPr>
                <w:sz w:val="16"/>
                <w:szCs w:val="16"/>
                <w:lang w:val="sq-AL"/>
              </w:rPr>
              <w:tab/>
              <w:t>imperativi për efikasitet të vendimmarrjes dhe për t’i mbajtur kostot e zgjidhjes sa më të ulëta gjatë ndërmarrjes së veprimit të zgjidhjes;</w:t>
            </w:r>
          </w:p>
          <w:p w:rsidR="003D1902" w:rsidRPr="008D451C" w:rsidRDefault="003D1902" w:rsidP="003D1902">
            <w:pPr>
              <w:jc w:val="both"/>
              <w:rPr>
                <w:sz w:val="16"/>
                <w:szCs w:val="16"/>
                <w:lang w:val="sq-AL"/>
              </w:rPr>
            </w:pPr>
            <w:r w:rsidRPr="008D451C">
              <w:rPr>
                <w:sz w:val="16"/>
                <w:szCs w:val="16"/>
                <w:lang w:val="sq-AL"/>
              </w:rPr>
              <w:t>(b)</w:t>
            </w:r>
            <w:r w:rsidRPr="008D451C">
              <w:rPr>
                <w:sz w:val="16"/>
                <w:szCs w:val="16"/>
                <w:lang w:val="sq-AL"/>
              </w:rPr>
              <w:tab/>
              <w:t>vendimet dhe veprimet të merren në kohën e duhur dhe me shpejtësinë e duhur kur nevojitet;</w:t>
            </w:r>
          </w:p>
          <w:p w:rsidR="003D1902" w:rsidRPr="008D451C" w:rsidRDefault="003D1902" w:rsidP="003D1902">
            <w:pPr>
              <w:jc w:val="both"/>
              <w:rPr>
                <w:sz w:val="16"/>
                <w:szCs w:val="16"/>
                <w:lang w:val="sq-AL"/>
              </w:rPr>
            </w:pPr>
            <w:r w:rsidRPr="008D451C">
              <w:rPr>
                <w:sz w:val="16"/>
                <w:szCs w:val="16"/>
                <w:lang w:val="sq-AL"/>
              </w:rPr>
              <w:t>(c)</w:t>
            </w:r>
            <w:r w:rsidRPr="008D451C">
              <w:rPr>
                <w:sz w:val="16"/>
                <w:szCs w:val="16"/>
                <w:lang w:val="sq-AL"/>
              </w:rPr>
              <w:tab/>
              <w:t>autoritetet e zgjidhjes, autoritetet kompetente dhe autoritetet e tjera të bashkëpunojnë me njëri-tjetrin për të siguruar që vendimet dhe veprimet të merren në mënyrë të bashkërenduar dhe efikase;</w:t>
            </w:r>
          </w:p>
          <w:p w:rsidR="003D1902" w:rsidRPr="008D451C" w:rsidRDefault="003D1902" w:rsidP="003D1902">
            <w:pPr>
              <w:jc w:val="both"/>
              <w:rPr>
                <w:sz w:val="16"/>
                <w:szCs w:val="16"/>
                <w:lang w:val="sq-AL"/>
              </w:rPr>
            </w:pPr>
            <w:r w:rsidRPr="008D451C">
              <w:rPr>
                <w:sz w:val="16"/>
                <w:szCs w:val="16"/>
                <w:lang w:val="sq-AL"/>
              </w:rPr>
              <w:t>(d)</w:t>
            </w:r>
            <w:r w:rsidRPr="008D451C">
              <w:rPr>
                <w:sz w:val="16"/>
                <w:szCs w:val="16"/>
                <w:lang w:val="sq-AL"/>
              </w:rPr>
              <w:tab/>
              <w:t>rolet dhe përgjegjësitë e autoriteteve përkatëse brenda secilit Shtet Anëtar të jenë të përcaktuara qartë;</w:t>
            </w:r>
          </w:p>
          <w:p w:rsidR="003D1902" w:rsidRPr="008D451C" w:rsidRDefault="003D1902" w:rsidP="003D1902">
            <w:pPr>
              <w:jc w:val="both"/>
              <w:rPr>
                <w:sz w:val="16"/>
                <w:szCs w:val="16"/>
                <w:lang w:val="sq-AL"/>
              </w:rPr>
            </w:pPr>
            <w:r w:rsidRPr="008D451C">
              <w:rPr>
                <w:sz w:val="16"/>
                <w:szCs w:val="16"/>
                <w:lang w:val="sq-AL"/>
              </w:rPr>
              <w:t>(e)</w:t>
            </w:r>
            <w:r w:rsidRPr="008D451C">
              <w:rPr>
                <w:sz w:val="16"/>
                <w:szCs w:val="16"/>
                <w:lang w:val="sq-AL"/>
              </w:rPr>
              <w:tab/>
              <w:t>u duhet kushtuar vëmendje e duhur interesave të Shtetet Anëtare ku janë vendosur ndërmarrjet mëmë të Bashkimit Evropian, në veçanti efektit që mund të ketë çdo vendim, veprim apo mosveprim te stabiliteti financiar, burimet fiskale, fondi i zgjidhjes, skema e garantimit të depozitave ose skema e kompensimit të investitorëve të këtyre Shteteve Anëtare;</w:t>
            </w:r>
          </w:p>
          <w:p w:rsidR="003D1902" w:rsidRPr="008D451C" w:rsidRDefault="003D1902" w:rsidP="003D1902">
            <w:pPr>
              <w:jc w:val="both"/>
              <w:rPr>
                <w:sz w:val="16"/>
                <w:szCs w:val="16"/>
                <w:lang w:val="sq-AL"/>
              </w:rPr>
            </w:pPr>
            <w:r w:rsidRPr="008D451C">
              <w:rPr>
                <w:sz w:val="16"/>
                <w:szCs w:val="16"/>
                <w:lang w:val="sq-AL"/>
              </w:rPr>
              <w:t>(f)</w:t>
            </w:r>
            <w:r w:rsidRPr="008D451C">
              <w:rPr>
                <w:sz w:val="16"/>
                <w:szCs w:val="16"/>
                <w:lang w:val="sq-AL"/>
              </w:rPr>
              <w:tab/>
              <w:t>u duhet kushtuar vëmendje e duhur interesave të çdo Shteti Anëtar ku është vendosur një filial, në veçanti efektit që mund të ketë çdo vendim, veprim apo mosveprim te stabiliteti financiar, burimet fiskale, fondi i zgjidhjes, skema e garantimit të depozitave ose skema e kompensimit të investitorëve të këtyre Shteteve Anëtare;</w:t>
            </w:r>
          </w:p>
          <w:p w:rsidR="003D1902" w:rsidRPr="008D451C" w:rsidRDefault="003D1902" w:rsidP="003D1902">
            <w:pPr>
              <w:jc w:val="both"/>
              <w:rPr>
                <w:sz w:val="16"/>
                <w:szCs w:val="16"/>
                <w:lang w:val="sq-AL"/>
              </w:rPr>
            </w:pPr>
            <w:r w:rsidRPr="008D451C">
              <w:rPr>
                <w:sz w:val="16"/>
                <w:szCs w:val="16"/>
                <w:lang w:val="sq-AL"/>
              </w:rPr>
              <w:t>(g)</w:t>
            </w:r>
            <w:r w:rsidRPr="008D451C">
              <w:rPr>
                <w:sz w:val="16"/>
                <w:szCs w:val="16"/>
                <w:lang w:val="sq-AL"/>
              </w:rPr>
              <w:tab/>
              <w:t xml:space="preserve">u duhet kushtuar vëmendje e duhur interesave të çdo Shteti Anëtar ku janë vendosur degët me rëndësi, </w:t>
            </w:r>
            <w:r w:rsidRPr="008D451C">
              <w:rPr>
                <w:sz w:val="16"/>
                <w:szCs w:val="16"/>
                <w:lang w:val="sq-AL"/>
              </w:rPr>
              <w:lastRenderedPageBreak/>
              <w:t>në veçanti efektit që mund të ketë çdo vendim, veprim apo mosveprim te stabiliteti financiar i këtyre Shteteve Anëtare;</w:t>
            </w:r>
          </w:p>
          <w:p w:rsidR="003D1902" w:rsidRPr="008D451C" w:rsidRDefault="003D1902" w:rsidP="003D1902">
            <w:pPr>
              <w:jc w:val="both"/>
              <w:rPr>
                <w:sz w:val="16"/>
                <w:szCs w:val="16"/>
                <w:lang w:val="sq-AL"/>
              </w:rPr>
            </w:pPr>
            <w:r w:rsidRPr="008D451C">
              <w:rPr>
                <w:sz w:val="16"/>
                <w:szCs w:val="16"/>
                <w:lang w:val="sq-AL"/>
              </w:rPr>
              <w:t>(h)</w:t>
            </w:r>
            <w:r w:rsidRPr="008D451C">
              <w:rPr>
                <w:sz w:val="16"/>
                <w:szCs w:val="16"/>
                <w:lang w:val="sq-AL"/>
              </w:rPr>
              <w:tab/>
              <w:t>u duhet kushtuar vëmendje e duhur objektivave të vënies në drejtpeshimi të interesave të Shteteve Anëtare të ndryshme të përfshira dhe të shmangies së cenimit ose mbrojtjes së padrejtë të interesave të Shteteve Anëtare të veçanta, përfshirë shmangien e shpërndarjes së padrejtë të barrës mes Shteteve Anëtare;</w:t>
            </w:r>
          </w:p>
          <w:p w:rsidR="003D1902" w:rsidRPr="008D451C" w:rsidRDefault="003D1902" w:rsidP="003D1902">
            <w:pPr>
              <w:jc w:val="both"/>
              <w:rPr>
                <w:sz w:val="16"/>
                <w:szCs w:val="16"/>
                <w:lang w:val="sq-AL"/>
              </w:rPr>
            </w:pPr>
            <w:r w:rsidRPr="008D451C">
              <w:rPr>
                <w:sz w:val="16"/>
                <w:szCs w:val="16"/>
                <w:lang w:val="sq-AL"/>
              </w:rPr>
              <w:t>(i)</w:t>
            </w:r>
            <w:r w:rsidRPr="008D451C">
              <w:rPr>
                <w:sz w:val="16"/>
                <w:szCs w:val="16"/>
                <w:lang w:val="sq-AL"/>
              </w:rPr>
              <w:tab/>
              <w:t>çdo detyrim në bazë të kësaj direktive për t’u konsultuar me një autoritet para marrjes së çdo vendimi ose veprimi nënkupton të paktën një detyrim të tillë për t’u konsultuar me atë autoritet për këto elemente të vendimit ose veprimit që kanë ose kanë të ngjarë të kenë:</w:t>
            </w:r>
          </w:p>
          <w:p w:rsidR="003D1902" w:rsidRPr="008D451C" w:rsidRDefault="003D1902" w:rsidP="003D1902">
            <w:pPr>
              <w:jc w:val="both"/>
              <w:rPr>
                <w:sz w:val="16"/>
                <w:szCs w:val="16"/>
                <w:lang w:val="sq-AL"/>
              </w:rPr>
            </w:pPr>
            <w:r w:rsidRPr="008D451C">
              <w:rPr>
                <w:sz w:val="16"/>
                <w:szCs w:val="16"/>
                <w:lang w:val="sq-AL"/>
              </w:rPr>
              <w:t>(i)</w:t>
            </w:r>
            <w:r w:rsidRPr="008D451C">
              <w:rPr>
                <w:sz w:val="16"/>
                <w:szCs w:val="16"/>
                <w:lang w:val="sq-AL"/>
              </w:rPr>
              <w:tab/>
              <w:t>një ndikim te ndërmarrja mëmë, filiali ose dega e Bashkimit Evropian; dhe</w:t>
            </w:r>
          </w:p>
          <w:p w:rsidR="003D1902" w:rsidRPr="008D451C" w:rsidRDefault="003D1902" w:rsidP="003D1902">
            <w:pPr>
              <w:jc w:val="both"/>
              <w:rPr>
                <w:sz w:val="16"/>
                <w:szCs w:val="16"/>
                <w:lang w:val="sq-AL"/>
              </w:rPr>
            </w:pPr>
            <w:r w:rsidRPr="008D451C">
              <w:rPr>
                <w:sz w:val="16"/>
                <w:szCs w:val="16"/>
                <w:lang w:val="sq-AL"/>
              </w:rPr>
              <w:t>(ii)</w:t>
            </w:r>
            <w:r w:rsidRPr="008D451C">
              <w:rPr>
                <w:sz w:val="16"/>
                <w:szCs w:val="16"/>
                <w:lang w:val="sq-AL"/>
              </w:rPr>
              <w:tab/>
              <w:t>një ndikim te stabiliteti i Shtetit Anëtar ku është vendosur ose ndodhet ndërmarrja mëmë, filiali ose dega e Bashkimit Evropian;</w:t>
            </w:r>
          </w:p>
          <w:p w:rsidR="003D1902" w:rsidRPr="008D451C" w:rsidRDefault="003D1902" w:rsidP="003D1902">
            <w:pPr>
              <w:jc w:val="both"/>
              <w:rPr>
                <w:sz w:val="16"/>
                <w:szCs w:val="16"/>
                <w:lang w:val="sq-AL"/>
              </w:rPr>
            </w:pPr>
          </w:p>
          <w:p w:rsidR="003D1902" w:rsidRPr="008D451C" w:rsidRDefault="003D1902" w:rsidP="003D1902">
            <w:pPr>
              <w:jc w:val="both"/>
              <w:rPr>
                <w:sz w:val="16"/>
                <w:szCs w:val="16"/>
                <w:lang w:val="sq-AL"/>
              </w:rPr>
            </w:pPr>
            <w:r w:rsidRPr="008D451C">
              <w:rPr>
                <w:sz w:val="16"/>
                <w:szCs w:val="16"/>
                <w:lang w:val="sq-AL"/>
              </w:rPr>
              <w:t>(j)</w:t>
            </w:r>
            <w:r w:rsidRPr="008D451C">
              <w:rPr>
                <w:sz w:val="16"/>
                <w:szCs w:val="16"/>
                <w:lang w:val="sq-AL"/>
              </w:rPr>
              <w:tab/>
              <w:t>autoritetet e zgjidhjes, gjatë ndërmarrjes së veprimeve për zgjidhjen, të marrin në konsideratë dhe të ndjekin planet e zgjidhjes të përmendura në nenin 13 nëse autoritetet e zgjidhjes nuk vlerësojnë, duke marrë në konsideratë rrethanat e rastit, se objektivat e zgjidhjes do të arrihen në mënyrë më të efektshme nga ndërmarrja e veprimeve që nuk janë parashikuar në planet e zgjidhjes;</w:t>
            </w:r>
          </w:p>
          <w:p w:rsidR="003D1902" w:rsidRPr="008D451C" w:rsidRDefault="003D1902" w:rsidP="003D1902">
            <w:pPr>
              <w:jc w:val="both"/>
              <w:rPr>
                <w:sz w:val="16"/>
                <w:szCs w:val="16"/>
                <w:lang w:val="sq-AL"/>
              </w:rPr>
            </w:pPr>
            <w:r w:rsidRPr="008D451C">
              <w:rPr>
                <w:sz w:val="16"/>
                <w:szCs w:val="16"/>
                <w:lang w:val="sq-AL"/>
              </w:rPr>
              <w:t>(k)</w:t>
            </w:r>
            <w:r w:rsidRPr="008D451C">
              <w:rPr>
                <w:sz w:val="16"/>
                <w:szCs w:val="16"/>
                <w:lang w:val="sq-AL"/>
              </w:rPr>
              <w:tab/>
              <w:t>kërkesa për transparencë sa herë që një vendim ose veprim i propozuar ka të ngjarë të ketë rrjedhoja për stabilitetin financiar, burimet fiskale, fondin e zgjidhjes, skemën e garantimit të depozitave ose skemën e kompensimit të investitorëve që çdo Shteti Anëtar përkatës; dhe</w:t>
            </w:r>
          </w:p>
          <w:p w:rsidR="00673B31" w:rsidRPr="008D451C" w:rsidRDefault="003D1902" w:rsidP="003D1902">
            <w:pPr>
              <w:jc w:val="both"/>
              <w:rPr>
                <w:sz w:val="16"/>
                <w:szCs w:val="16"/>
                <w:lang w:val="sq-AL"/>
              </w:rPr>
            </w:pPr>
            <w:r w:rsidRPr="008D451C">
              <w:rPr>
                <w:sz w:val="16"/>
                <w:szCs w:val="16"/>
                <w:lang w:val="sq-AL"/>
              </w:rPr>
              <w:t>(l)</w:t>
            </w:r>
            <w:r w:rsidRPr="008D451C">
              <w:rPr>
                <w:sz w:val="16"/>
                <w:szCs w:val="16"/>
                <w:lang w:val="sq-AL"/>
              </w:rPr>
              <w:tab/>
              <w:t>pranimi i faktit se bashkëpunimi dhe bashkërendimi arrijnë një rezultat që e ul koston e përgjithshme të zgjidhjes.</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 xml:space="preserve">N/A </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Nuk janë përfshirë sepse nuk janë të zbatueshme për shtetet që nuk janë në BE.</w:t>
            </w: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93</w:t>
            </w:r>
          </w:p>
          <w:p w:rsidR="00673B31" w:rsidRPr="008C20F2" w:rsidRDefault="00673B31" w:rsidP="008C20F2">
            <w:pPr>
              <w:pStyle w:val="sti-art"/>
              <w:spacing w:before="0" w:after="0"/>
              <w:rPr>
                <w:sz w:val="16"/>
                <w:szCs w:val="16"/>
                <w:lang w:val="sq-AL"/>
              </w:rPr>
            </w:pPr>
            <w:r w:rsidRPr="008C20F2">
              <w:rPr>
                <w:sz w:val="16"/>
                <w:szCs w:val="16"/>
                <w:lang w:val="sq-AL"/>
              </w:rPr>
              <w:t>Marrëveshjet me vendet e treta</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Në përputhje me nenin 218 të TFBE-së, Komisioni mund t’i paraqesë Këshillit propozime për negocimin e marrëveshjeve me një ose më shumë vende të treta lidhur me mënyrat e bashkëpunimit midis autoriteteve të zgjidhjes dhe autoriteteve të vendeve të treta, ndër të tjera, me qëllim të shkëmbimit të informacionit në lidhje me planifikimit e rimëkëmbjes dhe zgjidhjes lidhur me institucione, institucione financiare, ndërmarrje mëmë dhe institucione të vendeve të treta, në situatat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në rastet kur një ndërmarrje mëmë e një vendi të tretë ka institucione filial ose degë kur këto degë konsiderohen si me rëndësi në dy ose më shumë Shtete Anëtare;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lastRenderedPageBreak/>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në rastet kur një ndërmarrje mëmë e vendosur në një Shtet Anëtar dhe që ka një filial ose degë me rëndësi në të paktën një Shtet Anëtar tjetër ka një ose më shumë institucione filial në vende të treta;</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në rastet kur një institucion i vendosur në një Shtet Anëtar dhe që ka një ndërmarrje mëmë, një filial ose një degë me rëndësi në të paktën një Shtet Anëtar tjetër ka një ose më shumë degë në një ose më shumë vende të treta.</w:t>
                  </w:r>
                </w:p>
              </w:tc>
            </w:tr>
          </w:tbl>
          <w:p w:rsidR="00673B31" w:rsidRPr="008C20F2" w:rsidRDefault="00673B31" w:rsidP="008C20F2">
            <w:pPr>
              <w:pStyle w:val="Normal1"/>
              <w:spacing w:before="0"/>
              <w:rPr>
                <w:sz w:val="16"/>
                <w:szCs w:val="16"/>
                <w:lang w:val="sq-AL"/>
              </w:rPr>
            </w:pPr>
            <w:r w:rsidRPr="008C20F2">
              <w:rPr>
                <w:sz w:val="16"/>
                <w:szCs w:val="16"/>
              </w:rPr>
              <w:t>2.   </w:t>
            </w:r>
            <w:r w:rsidRPr="008C20F2">
              <w:rPr>
                <w:sz w:val="16"/>
                <w:szCs w:val="16"/>
                <w:lang w:val="sq-AL"/>
              </w:rPr>
              <w:t>Marrëveshjet e përmendura në pikën 1, në veçanti duhet të kërkojnë të sigurojnë vendosjen e proceseve dhe rregullimeve organizative midis autoriteteve të zgjidhjes dhe autoriteteve përkatëse të vendeve të treta për të bashkëpunuar në kryerjen e disa ose të gjitha detyrave dhe ushtrimin e disa ose të gjitha kompetencave të përcaktuara në nenin 97.</w:t>
            </w:r>
          </w:p>
          <w:p w:rsidR="00673B31" w:rsidRPr="008C20F2" w:rsidRDefault="00673B31" w:rsidP="008C20F2">
            <w:pPr>
              <w:pStyle w:val="Normal1"/>
              <w:spacing w:before="0"/>
              <w:rPr>
                <w:sz w:val="16"/>
                <w:szCs w:val="16"/>
                <w:lang w:val="sq-AL"/>
              </w:rPr>
            </w:pPr>
            <w:r w:rsidRPr="008C20F2">
              <w:rPr>
                <w:sz w:val="16"/>
                <w:szCs w:val="16"/>
                <w:lang w:val="sq-AL"/>
              </w:rPr>
              <w:t>3.   Marrëveshjet e përmendura në pikën 1 nuk përmbajnë dispozita në lidhje me institucione, institucione financiare, ndërmarrje mëmë ose institucione të veçanta të vendeve të treta.</w:t>
            </w:r>
          </w:p>
          <w:p w:rsidR="00673B31" w:rsidRPr="008C20F2" w:rsidRDefault="00673B31" w:rsidP="008C20F2">
            <w:pPr>
              <w:pStyle w:val="Normal1"/>
              <w:spacing w:before="0"/>
              <w:rPr>
                <w:sz w:val="16"/>
                <w:szCs w:val="16"/>
                <w:lang w:val="sq-AL"/>
              </w:rPr>
            </w:pPr>
            <w:r w:rsidRPr="008C20F2">
              <w:rPr>
                <w:sz w:val="16"/>
                <w:szCs w:val="16"/>
                <w:lang w:val="sq-AL"/>
              </w:rPr>
              <w:t>4.   Shtetet Anëtare mund të lidhin marrëveshje  dypalëshe me një vend të tretë në lidhje me çështjet e përmendura në pikën 1 dhe 2 deri në hyrjen në fuqi të një marrëveshjeje të përmendur në pikën 1 me vendin e tretë në fjalë për aq sa marrëveshje të tilla dypalëshe nuk bien ndesh me këtë Titull.</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70</w:t>
            </w:r>
          </w:p>
          <w:p w:rsidR="00673B31" w:rsidRPr="008C20F2" w:rsidRDefault="00673B31" w:rsidP="008C20F2">
            <w:pPr>
              <w:contextualSpacing/>
              <w:jc w:val="center"/>
              <w:rPr>
                <w:b/>
                <w:sz w:val="16"/>
                <w:szCs w:val="16"/>
                <w:lang w:val="sq-AL"/>
              </w:rPr>
            </w:pPr>
            <w:r w:rsidRPr="008C20F2">
              <w:rPr>
                <w:b/>
                <w:sz w:val="16"/>
                <w:szCs w:val="16"/>
                <w:lang w:val="sq-AL"/>
              </w:rPr>
              <w:t>Marrëveshjet me shtetet e tjera</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0"/>
                <w:numId w:val="14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nënshkruan marrëveshje bashkëpunimi me autoritete kompetente të ndërhyrjes së jashtëzakonshme të një shteti tjetër ose me organizata ndërkombëtare, të cilat janë përgjegjëse për ndërhyrjen e jashtëzakonshme ndaj një institutioni që është pjesë e një grupi bankar ose e një grupi financiar që vepron në Republikën e Shqipërisë, ose anasjelltas, në mënyrë që të përcaktojnë fushën dhe mënyrën e kryerjes së veprimit në rast të ndërhyrjes së jashtëzakonshme ndaj një grupi ndërkufitar.</w:t>
            </w:r>
          </w:p>
          <w:p w:rsidR="00673B31" w:rsidRPr="008C20F2" w:rsidRDefault="00673B31" w:rsidP="008C20F2">
            <w:pPr>
              <w:pStyle w:val="ListParagraph"/>
              <w:numPr>
                <w:ilvl w:val="0"/>
                <w:numId w:val="14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mban komunikim me autoritetet e ndërhyrjes së jashtëzakonshme të vendit ku banka mëmë ka një filial ose një degë që  </w:t>
            </w:r>
            <w:r w:rsidRPr="008C20F2">
              <w:rPr>
                <w:rFonts w:ascii="Times New Roman" w:hAnsi="Times New Roman" w:cs="Times New Roman"/>
                <w:sz w:val="16"/>
                <w:szCs w:val="16"/>
                <w:lang w:val="sq-AL"/>
              </w:rPr>
              <w:lastRenderedPageBreak/>
              <w:t>konsiderohet me rëndësi për ndërhyrje të jashtëzakonshme si dhe ka të drejtë të marrë pjesë, në kolegjet e ndërhyrjes së jashtëzakonshme, me kusht që te zbatohen k</w:t>
            </w:r>
            <w:r w:rsidR="00316F14"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rkesa  të barasvlershme për ruajtjen e konfidencialitetit të informacionit.  </w:t>
            </w:r>
          </w:p>
          <w:p w:rsidR="00673B31" w:rsidRPr="008C20F2" w:rsidRDefault="00673B31" w:rsidP="008C20F2">
            <w:pPr>
              <w:pStyle w:val="ListParagraph"/>
              <w:numPr>
                <w:ilvl w:val="0"/>
                <w:numId w:val="14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Marrëveshjet e bashkëpunimit të përmendura në pikën 1 të këtij neni, përcaktojnë proceset dhe marrëdhëniet midis autoriteteve pjesëmarrëse për shkëmbimin e informacioneve të nevojshme, si dhe për bashkëpunimin në përmbushjen e detyrave dhe ushtrimin e disa ose të gjitha kompetencave të mëposhtme:</w:t>
            </w:r>
          </w:p>
          <w:p w:rsidR="00673B31" w:rsidRPr="008C20F2" w:rsidRDefault="00673B31" w:rsidP="008C20F2">
            <w:pPr>
              <w:pStyle w:val="Normal1"/>
              <w:numPr>
                <w:ilvl w:val="0"/>
                <w:numId w:val="142"/>
              </w:numPr>
              <w:spacing w:before="0"/>
              <w:ind w:hanging="294"/>
              <w:rPr>
                <w:sz w:val="16"/>
                <w:szCs w:val="16"/>
                <w:lang w:val="sq-AL"/>
              </w:rPr>
            </w:pPr>
            <w:r w:rsidRPr="008C20F2">
              <w:rPr>
                <w:sz w:val="16"/>
                <w:szCs w:val="16"/>
                <w:lang w:val="sq-AL"/>
              </w:rPr>
              <w:t>përgatitjen e planeve të ndërhyrjes së jashtëzakonshme në përputhje me kërkesat e këtij ligji dhe kërkesa të ngjashme në bazë të legjislacionit të vendeve të tjera përkatëse;</w:t>
            </w:r>
          </w:p>
          <w:p w:rsidR="00673B31" w:rsidRPr="008C20F2" w:rsidRDefault="00673B31" w:rsidP="008C20F2">
            <w:pPr>
              <w:pStyle w:val="Normal1"/>
              <w:numPr>
                <w:ilvl w:val="0"/>
                <w:numId w:val="142"/>
              </w:numPr>
              <w:spacing w:before="0"/>
              <w:ind w:hanging="294"/>
              <w:rPr>
                <w:sz w:val="16"/>
                <w:szCs w:val="16"/>
                <w:lang w:val="sq-AL"/>
              </w:rPr>
            </w:pPr>
            <w:r w:rsidRPr="008C20F2">
              <w:rPr>
                <w:sz w:val="16"/>
                <w:szCs w:val="16"/>
                <w:lang w:val="sq-AL"/>
              </w:rPr>
              <w:t>vlerësimin e aftësisë për ndërhyrje të jashtëzakonshme n</w:t>
            </w:r>
            <w:r w:rsidR="00316F14" w:rsidRPr="008C20F2">
              <w:rPr>
                <w:sz w:val="16"/>
                <w:szCs w:val="16"/>
                <w:lang w:val="sq-AL"/>
              </w:rPr>
              <w:t>ë</w:t>
            </w:r>
            <w:r w:rsidRPr="008C20F2">
              <w:rPr>
                <w:sz w:val="16"/>
                <w:szCs w:val="16"/>
                <w:lang w:val="sq-AL"/>
              </w:rPr>
              <w:t xml:space="preserve"> banka dhe grupe bankare, në përputhje me kërkesat e këtij ligji dhe kërkesa të ngjashme në bazë të legjislacionit të vendeve të tjera përkatëse;</w:t>
            </w:r>
          </w:p>
          <w:p w:rsidR="00673B31" w:rsidRPr="008C20F2" w:rsidRDefault="00673B31" w:rsidP="008C20F2">
            <w:pPr>
              <w:pStyle w:val="Normal1"/>
              <w:numPr>
                <w:ilvl w:val="0"/>
                <w:numId w:val="142"/>
              </w:numPr>
              <w:spacing w:before="0"/>
              <w:ind w:hanging="294"/>
              <w:rPr>
                <w:sz w:val="16"/>
                <w:szCs w:val="16"/>
                <w:lang w:val="sq-AL"/>
              </w:rPr>
            </w:pPr>
            <w:r w:rsidRPr="008C20F2">
              <w:rPr>
                <w:sz w:val="16"/>
                <w:szCs w:val="16"/>
                <w:lang w:val="sq-AL"/>
              </w:rPr>
              <w:t>ushtrimin e kompetencave për të trajtuar ose eliminuar pengesat ndaj aftësisë për ndërhyrjen e jashtëzakonshme, në përputhje me kërkesat e këtij ligji dhe kompetencat e ngjashme në bazë të legjislacionit të vendeve të tjera përkatëse;</w:t>
            </w:r>
          </w:p>
          <w:p w:rsidR="00673B31" w:rsidRPr="008C20F2" w:rsidRDefault="00673B31" w:rsidP="008C20F2">
            <w:pPr>
              <w:pStyle w:val="Normal1"/>
              <w:numPr>
                <w:ilvl w:val="0"/>
                <w:numId w:val="142"/>
              </w:numPr>
              <w:spacing w:before="0"/>
              <w:ind w:hanging="294"/>
              <w:rPr>
                <w:sz w:val="16"/>
                <w:szCs w:val="16"/>
                <w:lang w:val="sq-AL"/>
              </w:rPr>
            </w:pPr>
            <w:r w:rsidRPr="008C20F2">
              <w:rPr>
                <w:sz w:val="16"/>
                <w:szCs w:val="16"/>
                <w:lang w:val="sq-AL"/>
              </w:rPr>
              <w:t>përdorimin e masave të ndërhyrjes së hershme në përputhje me këtë ligj dhe kompetenca të ngjashme në bazë të legjislacionit të vendeve të tjera përkatëse;</w:t>
            </w:r>
          </w:p>
          <w:p w:rsidR="00673B31" w:rsidRPr="008C20F2" w:rsidRDefault="00673B31" w:rsidP="008C20F2">
            <w:pPr>
              <w:pStyle w:val="Normal1"/>
              <w:numPr>
                <w:ilvl w:val="0"/>
                <w:numId w:val="142"/>
              </w:numPr>
              <w:spacing w:before="0"/>
              <w:ind w:hanging="294"/>
              <w:rPr>
                <w:sz w:val="16"/>
                <w:szCs w:val="16"/>
                <w:lang w:val="sq-AL"/>
              </w:rPr>
            </w:pPr>
            <w:r w:rsidRPr="008C20F2">
              <w:rPr>
                <w:sz w:val="16"/>
                <w:szCs w:val="16"/>
                <w:lang w:val="sq-AL"/>
              </w:rPr>
              <w:t>përdorimin e instrumenteve dhe ushtrimin e kompetencave të ndërhyrjes së jashtëzakonshme dhe kompetenca të ngjashme të ushtrueshme nga autoritetet përkatëse të vendeve të tjera.</w:t>
            </w:r>
          </w:p>
          <w:p w:rsidR="00673B31" w:rsidRPr="008C20F2" w:rsidRDefault="00673B31" w:rsidP="008C20F2">
            <w:pPr>
              <w:pStyle w:val="ListParagraph"/>
              <w:numPr>
                <w:ilvl w:val="0"/>
                <w:numId w:val="14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vë në dijeni Ministrin</w:t>
            </w:r>
            <w:r w:rsidR="00316F14"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e Financave kur këto informacione, lidhen me një vendim ose çështje që kërkon njoftimin, konsultimin ose pëlqimin e saj ose që mund të kërkojë mbështetje financiare publike të jashtëzakonshme.</w:t>
            </w:r>
          </w:p>
          <w:p w:rsidR="00673B31" w:rsidRPr="008C20F2" w:rsidRDefault="00673B31" w:rsidP="008C20F2">
            <w:pPr>
              <w:pStyle w:val="ListParagraph"/>
              <w:numPr>
                <w:ilvl w:val="0"/>
                <w:numId w:val="14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jep informacion konfidencial, përfshirë planet e ndërhyrjes së jashtëzakonshme,  autoriteteve te vendeve të tjera përkatëse vetëm nëse plotësohen kushtet e mëposhtme:</w:t>
            </w:r>
          </w:p>
          <w:p w:rsidR="00673B31" w:rsidRPr="008C20F2" w:rsidRDefault="00673B31" w:rsidP="008C20F2">
            <w:pPr>
              <w:pStyle w:val="ListParagraph"/>
              <w:spacing w:before="0" w:line="240" w:lineRule="auto"/>
              <w:ind w:left="426"/>
              <w:rPr>
                <w:rFonts w:ascii="Times New Roman" w:hAnsi="Times New Roman" w:cs="Times New Roman"/>
                <w:sz w:val="16"/>
                <w:szCs w:val="16"/>
                <w:lang w:val="sq-AL"/>
              </w:rPr>
            </w:pPr>
            <w:r w:rsidRPr="008C20F2">
              <w:rPr>
                <w:rFonts w:ascii="Times New Roman" w:hAnsi="Times New Roman" w:cs="Times New Roman"/>
                <w:sz w:val="16"/>
                <w:szCs w:val="16"/>
                <w:lang w:val="sq-AL"/>
              </w:rPr>
              <w:t>a) ka nj</w:t>
            </w:r>
            <w:r w:rsidR="00316F14"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k</w:t>
            </w:r>
            <w:r w:rsidR="00316F14"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rkes</w:t>
            </w:r>
            <w:r w:rsidR="00316F14"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zyrtare p</w:t>
            </w:r>
            <w:r w:rsidR="00316F14"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r informacion nga ana e autoritetit t</w:t>
            </w:r>
            <w:r w:rsidR="00316F14"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vendit t</w:t>
            </w:r>
            <w:r w:rsidR="00316F14"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huaj;</w:t>
            </w:r>
          </w:p>
          <w:p w:rsidR="00673B31" w:rsidRPr="008C20F2" w:rsidRDefault="00673B31" w:rsidP="008C20F2">
            <w:pPr>
              <w:pStyle w:val="ListParagraph"/>
              <w:spacing w:before="0" w:line="240" w:lineRule="auto"/>
              <w:ind w:left="426"/>
              <w:rPr>
                <w:rFonts w:ascii="Times New Roman" w:hAnsi="Times New Roman" w:cs="Times New Roman"/>
                <w:sz w:val="16"/>
                <w:szCs w:val="16"/>
                <w:lang w:val="sq-AL"/>
              </w:rPr>
            </w:pPr>
          </w:p>
          <w:p w:rsidR="00673B31" w:rsidRPr="008C20F2" w:rsidRDefault="00673B31" w:rsidP="008C20F2">
            <w:pPr>
              <w:pStyle w:val="ListParagraph"/>
              <w:spacing w:before="0" w:line="240" w:lineRule="auto"/>
              <w:ind w:left="426"/>
              <w:rPr>
                <w:rFonts w:ascii="Times New Roman" w:hAnsi="Times New Roman" w:cs="Times New Roman"/>
                <w:sz w:val="16"/>
                <w:szCs w:val="16"/>
                <w:lang w:val="sq-AL"/>
              </w:rPr>
            </w:pPr>
          </w:p>
          <w:p w:rsidR="00673B31" w:rsidRPr="008C20F2" w:rsidRDefault="00673B31" w:rsidP="008C20F2">
            <w:pPr>
              <w:ind w:left="786"/>
              <w:rPr>
                <w:sz w:val="16"/>
                <w:szCs w:val="16"/>
                <w:lang w:val="sq-AL"/>
              </w:rPr>
            </w:pPr>
            <w:r w:rsidRPr="008C20F2">
              <w:rPr>
                <w:sz w:val="16"/>
                <w:szCs w:val="16"/>
                <w:lang w:val="sq-AL"/>
              </w:rPr>
              <w:t>b) autoritetet e vendeve të tjera u nënshtrohen kërkesave dhe standardeve të sekretit profesional që konsiderohet se janë të paktën të barasvlershme, sipas vler</w:t>
            </w:r>
            <w:r w:rsidR="00411D43" w:rsidRPr="008C20F2">
              <w:rPr>
                <w:sz w:val="16"/>
                <w:szCs w:val="16"/>
                <w:lang w:val="sq-AL"/>
              </w:rPr>
              <w:t>ë</w:t>
            </w:r>
            <w:r w:rsidRPr="008C20F2">
              <w:rPr>
                <w:sz w:val="16"/>
                <w:szCs w:val="16"/>
                <w:lang w:val="sq-AL"/>
              </w:rPr>
              <w:t>simit të Autoriteti i Ndërhyrjes së Jashtëzakonshme, dhe nuk bien n</w:t>
            </w:r>
            <w:r w:rsidR="00411D43" w:rsidRPr="008C20F2">
              <w:rPr>
                <w:sz w:val="16"/>
                <w:szCs w:val="16"/>
                <w:lang w:val="sq-AL"/>
              </w:rPr>
              <w:t>ë</w:t>
            </w:r>
            <w:r w:rsidRPr="008C20F2">
              <w:rPr>
                <w:sz w:val="16"/>
                <w:szCs w:val="16"/>
                <w:lang w:val="sq-AL"/>
              </w:rPr>
              <w:t xml:space="preserve"> kundërshtim me kërkesat që vendos Neni 67, i këtij ligji. </w:t>
            </w:r>
          </w:p>
          <w:p w:rsidR="00673B31" w:rsidRPr="008C20F2" w:rsidRDefault="00673B31" w:rsidP="008C20F2">
            <w:pPr>
              <w:pStyle w:val="ListParagraph"/>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trajtimi dhe transmetimi i të dhënave personale te </w:t>
            </w:r>
            <w:r w:rsidRPr="008C20F2">
              <w:rPr>
                <w:rFonts w:ascii="Times New Roman" w:hAnsi="Times New Roman" w:cs="Times New Roman"/>
                <w:sz w:val="16"/>
                <w:szCs w:val="16"/>
                <w:lang w:val="sq-AL"/>
              </w:rPr>
              <w:lastRenderedPageBreak/>
              <w:t>autoritetet e vendeve të tjera rregullohet në bazë të ligjit nr. 9887, datë 10.3.2008 "</w:t>
            </w:r>
            <w:r w:rsidRPr="008C20F2">
              <w:rPr>
                <w:rFonts w:ascii="Times New Roman" w:hAnsi="Times New Roman" w:cs="Times New Roman"/>
                <w:i/>
                <w:sz w:val="16"/>
                <w:szCs w:val="16"/>
                <w:lang w:val="sq-AL"/>
              </w:rPr>
              <w:t>Për mbrojtjen e të dhënave personale</w:t>
            </w:r>
            <w:r w:rsidRPr="008C20F2">
              <w:rPr>
                <w:rFonts w:ascii="Times New Roman" w:hAnsi="Times New Roman" w:cs="Times New Roman"/>
                <w:sz w:val="16"/>
                <w:szCs w:val="16"/>
                <w:lang w:val="sq-AL"/>
              </w:rPr>
              <w:t>.</w:t>
            </w:r>
          </w:p>
          <w:p w:rsidR="00673B31" w:rsidRPr="008C20F2" w:rsidRDefault="00411D43" w:rsidP="008C20F2">
            <w:pPr>
              <w:pStyle w:val="ListParagraph"/>
              <w:spacing w:before="0" w:line="240" w:lineRule="auto"/>
              <w:ind w:left="851"/>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c). </w:t>
            </w:r>
            <w:r w:rsidR="00673B31" w:rsidRPr="008C20F2">
              <w:rPr>
                <w:rFonts w:ascii="Times New Roman" w:hAnsi="Times New Roman" w:cs="Times New Roman"/>
                <w:sz w:val="16"/>
                <w:szCs w:val="16"/>
                <w:lang w:val="sq-AL"/>
              </w:rPr>
              <w:t>informacioni është i nevojshëm për autoritet</w:t>
            </w:r>
            <w:r w:rsidRPr="008C20F2">
              <w:rPr>
                <w:rFonts w:ascii="Times New Roman" w:hAnsi="Times New Roman" w:cs="Times New Roman"/>
                <w:sz w:val="16"/>
                <w:szCs w:val="16"/>
                <w:lang w:val="sq-AL"/>
              </w:rPr>
              <w:t>et</w:t>
            </w:r>
            <w:r w:rsidR="00673B31" w:rsidRPr="008C20F2">
              <w:rPr>
                <w:rFonts w:ascii="Times New Roman" w:hAnsi="Times New Roman" w:cs="Times New Roman"/>
                <w:sz w:val="16"/>
                <w:szCs w:val="16"/>
                <w:lang w:val="sq-AL"/>
              </w:rPr>
              <w:t xml:space="preserve"> e vendeve të tjera të ndërhyrjes së jashtëzakonshme funksionet e të cilëve, në bazë të legjislacionit të tyre j</w:t>
            </w:r>
            <w:r w:rsidRPr="008C20F2">
              <w:rPr>
                <w:rFonts w:ascii="Times New Roman" w:hAnsi="Times New Roman" w:cs="Times New Roman"/>
                <w:sz w:val="16"/>
                <w:szCs w:val="16"/>
                <w:lang w:val="sq-AL"/>
              </w:rPr>
              <w:t>a</w:t>
            </w:r>
            <w:r w:rsidR="00673B31" w:rsidRPr="008C20F2">
              <w:rPr>
                <w:rFonts w:ascii="Times New Roman" w:hAnsi="Times New Roman" w:cs="Times New Roman"/>
                <w:sz w:val="16"/>
                <w:szCs w:val="16"/>
                <w:lang w:val="sq-AL"/>
              </w:rPr>
              <w:t>në të krahasueshme me funksionet në bazë të këtij ligji</w:t>
            </w:r>
          </w:p>
          <w:p w:rsidR="00673B31" w:rsidRPr="008C20F2" w:rsidRDefault="00411D43" w:rsidP="008C20F2">
            <w:pPr>
              <w:pStyle w:val="ListParagraph"/>
              <w:numPr>
                <w:ilvl w:val="0"/>
                <w:numId w:val="144"/>
              </w:numPr>
              <w:spacing w:before="0" w:line="240" w:lineRule="auto"/>
              <w:ind w:left="851" w:hanging="425"/>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d). </w:t>
            </w:r>
            <w:r w:rsidR="00673B31" w:rsidRPr="008C20F2">
              <w:rPr>
                <w:rFonts w:ascii="Times New Roman" w:hAnsi="Times New Roman" w:cs="Times New Roman"/>
                <w:sz w:val="16"/>
                <w:szCs w:val="16"/>
                <w:lang w:val="sq-AL"/>
              </w:rPr>
              <w:t xml:space="preserve">Informacioni nuk do </w:t>
            </w:r>
            <w:r w:rsidRPr="008C20F2">
              <w:rPr>
                <w:rFonts w:ascii="Times New Roman" w:hAnsi="Times New Roman" w:cs="Times New Roman"/>
                <w:sz w:val="16"/>
                <w:szCs w:val="16"/>
                <w:lang w:val="sq-AL"/>
              </w:rPr>
              <w:t xml:space="preserve">të </w:t>
            </w:r>
            <w:r w:rsidR="00673B31" w:rsidRPr="008C20F2">
              <w:rPr>
                <w:rFonts w:ascii="Times New Roman" w:hAnsi="Times New Roman" w:cs="Times New Roman"/>
                <w:sz w:val="16"/>
                <w:szCs w:val="16"/>
                <w:lang w:val="sq-AL"/>
              </w:rPr>
              <w:t>përdoret për asnjë qëllim tjetër, përveç atij të parashikuar në marrëveshjet e bashkëpunimit.</w:t>
            </w:r>
          </w:p>
          <w:p w:rsidR="00673B31" w:rsidRPr="008C20F2" w:rsidRDefault="00673B31" w:rsidP="008C20F2">
            <w:pPr>
              <w:pStyle w:val="ListParagraph"/>
              <w:numPr>
                <w:ilvl w:val="0"/>
                <w:numId w:val="14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Kur informacioni konfidencial </w:t>
            </w:r>
            <w:r w:rsidR="00411D43"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sht</w:t>
            </w:r>
            <w:r w:rsidR="00411D43"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kërkuar ose ka ardhur  nga një vend </w:t>
            </w:r>
            <w:r w:rsidR="00411D43" w:rsidRPr="008C20F2">
              <w:rPr>
                <w:rFonts w:ascii="Times New Roman" w:hAnsi="Times New Roman" w:cs="Times New Roman"/>
                <w:sz w:val="16"/>
                <w:szCs w:val="16"/>
                <w:lang w:val="sq-AL"/>
              </w:rPr>
              <w:t>tjetër</w:t>
            </w:r>
            <w:r w:rsidRPr="008C20F2">
              <w:rPr>
                <w:rFonts w:ascii="Times New Roman" w:hAnsi="Times New Roman" w:cs="Times New Roman"/>
                <w:sz w:val="16"/>
                <w:szCs w:val="16"/>
                <w:lang w:val="sq-AL"/>
              </w:rPr>
              <w:t>, Autoriteti i Ndërhyrjes së Jashtëzakonshme dhe Ministria e Financave nuk ua japin këtë informacion autoriteteve të vendeve të tjera përkatëse nëse nuk plotësohen kushtet e mëposhtme:</w:t>
            </w:r>
          </w:p>
          <w:p w:rsidR="00673B31" w:rsidRPr="008C20F2" w:rsidRDefault="00673B31" w:rsidP="008C20F2">
            <w:pPr>
              <w:pStyle w:val="ListParagraph"/>
              <w:numPr>
                <w:ilvl w:val="0"/>
                <w:numId w:val="145"/>
              </w:numPr>
              <w:spacing w:before="0" w:line="240" w:lineRule="auto"/>
              <w:ind w:left="851" w:hanging="425"/>
              <w:rPr>
                <w:rFonts w:ascii="Times New Roman" w:hAnsi="Times New Roman" w:cs="Times New Roman"/>
                <w:sz w:val="16"/>
                <w:szCs w:val="16"/>
                <w:lang w:val="sq-AL"/>
              </w:rPr>
            </w:pPr>
            <w:r w:rsidRPr="008C20F2">
              <w:rPr>
                <w:rFonts w:ascii="Times New Roman" w:hAnsi="Times New Roman" w:cs="Times New Roman"/>
                <w:sz w:val="16"/>
                <w:szCs w:val="16"/>
                <w:lang w:val="sq-AL"/>
              </w:rPr>
              <w:t>autoriteti përkatës prej nga ka ardhur informacioni (autoriteti i origjinës) jep pëlqimin për dhënien e informacionit;</w:t>
            </w:r>
          </w:p>
          <w:p w:rsidR="00673B31" w:rsidRPr="008C20F2" w:rsidRDefault="00673B31" w:rsidP="008C20F2">
            <w:pPr>
              <w:pStyle w:val="Normal1"/>
              <w:numPr>
                <w:ilvl w:val="0"/>
                <w:numId w:val="145"/>
              </w:numPr>
              <w:spacing w:before="0"/>
              <w:ind w:left="851" w:hanging="425"/>
              <w:rPr>
                <w:sz w:val="16"/>
                <w:szCs w:val="16"/>
                <w:lang w:val="sq-AL"/>
              </w:rPr>
            </w:pPr>
            <w:r w:rsidRPr="008C20F2">
              <w:rPr>
                <w:sz w:val="16"/>
                <w:szCs w:val="16"/>
                <w:lang w:val="sq-AL"/>
              </w:rPr>
              <w:t>informacioni jepet vetëm për qëllimet e lejuara nga autoriteti i origjinës.</w:t>
            </w:r>
          </w:p>
          <w:p w:rsidR="00673B31" w:rsidRPr="008C20F2" w:rsidRDefault="00673B31" w:rsidP="008C20F2">
            <w:pPr>
              <w:pStyle w:val="ListParagraph"/>
              <w:numPr>
                <w:ilvl w:val="0"/>
                <w:numId w:val="143"/>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ka të drejtë, nëse e vlerëson të arsyeshme dhe duke marrë parasysh pasojat në stabilitetin financiar, të pranojë zbatimin për raste të caktuara të vendimit të një autoriteti të ndërhyrjes së jashtëzakonshme të një vendi tjetër edhe kur nuk ka nënshkruar marrëveshje bashkëpunimi me këtë autoritet.</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FA0384" w:rsidP="00FA0384">
            <w:pPr>
              <w:jc w:val="both"/>
              <w:rPr>
                <w:sz w:val="16"/>
                <w:szCs w:val="16"/>
                <w:lang w:val="sq-AL"/>
              </w:rPr>
            </w:pPr>
            <w:r>
              <w:rPr>
                <w:sz w:val="16"/>
                <w:szCs w:val="16"/>
                <w:lang w:val="sq-AL"/>
              </w:rPr>
              <w:lastRenderedPageBreak/>
              <w:t>Perputhmeri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r w:rsidRPr="008C20F2">
              <w:rPr>
                <w:b/>
                <w:i w:val="0"/>
                <w:sz w:val="16"/>
                <w:szCs w:val="16"/>
                <w:lang w:val="sq-AL"/>
              </w:rPr>
              <w:lastRenderedPageBreak/>
              <w:t>Neni 94</w:t>
            </w:r>
          </w:p>
          <w:p w:rsidR="00673B31" w:rsidRPr="008C20F2" w:rsidRDefault="00673B31" w:rsidP="008C20F2">
            <w:pPr>
              <w:pStyle w:val="ti-art"/>
              <w:spacing w:before="0" w:after="0"/>
              <w:rPr>
                <w:b/>
                <w:i w:val="0"/>
                <w:sz w:val="16"/>
                <w:szCs w:val="16"/>
                <w:lang w:val="sq-AL"/>
              </w:rPr>
            </w:pPr>
          </w:p>
          <w:p w:rsidR="00673B31" w:rsidRPr="008C20F2" w:rsidRDefault="009B6FB8" w:rsidP="008C20F2">
            <w:pPr>
              <w:pStyle w:val="ti-art"/>
              <w:spacing w:before="0" w:after="0"/>
              <w:rPr>
                <w:b/>
                <w:i w:val="0"/>
                <w:sz w:val="16"/>
                <w:szCs w:val="16"/>
                <w:lang w:val="sq-AL"/>
              </w:rPr>
            </w:pPr>
            <w:r w:rsidRPr="009B6FB8">
              <w:rPr>
                <w:b/>
                <w:i w:val="0"/>
                <w:sz w:val="16"/>
                <w:szCs w:val="16"/>
                <w:lang w:val="sq-AL"/>
              </w:rPr>
              <w:t>Njohja dhe zbatimi i procedurës së zgjidhjes të vendeve të treta</w:t>
            </w:r>
          </w:p>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sti-art"/>
              <w:spacing w:before="0" w:after="0"/>
              <w:rPr>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FA0384" w:rsidRDefault="00673B31" w:rsidP="008C20F2">
            <w:pPr>
              <w:pStyle w:val="Normal1"/>
              <w:spacing w:before="0"/>
              <w:rPr>
                <w:sz w:val="16"/>
                <w:szCs w:val="16"/>
                <w:lang w:val="sq-AL"/>
              </w:rPr>
            </w:pPr>
          </w:p>
          <w:p w:rsidR="00FA0384" w:rsidRPr="008D451C" w:rsidRDefault="00FA0384" w:rsidP="00FA0384">
            <w:pPr>
              <w:pStyle w:val="sti-art"/>
              <w:jc w:val="both"/>
              <w:rPr>
                <w:b w:val="0"/>
                <w:sz w:val="16"/>
                <w:szCs w:val="16"/>
                <w:lang w:val="sq-AL"/>
              </w:rPr>
            </w:pPr>
            <w:r w:rsidRPr="008D451C">
              <w:rPr>
                <w:b w:val="0"/>
                <w:sz w:val="16"/>
                <w:szCs w:val="16"/>
                <w:lang w:val="sq-AL"/>
              </w:rPr>
              <w:t>1.Ky nen zbatohet në lidhje me procedurën e zgjidhjes të vendeve të treta nëse nuk ka një marrëveshje ndërkombëtare të përmendur në nenin 93, pika 1, me vendin e tretë përkatës, dhe deri në hyrjen në fuqi të një marrëveshjeje të tillë. Ky nen zbatohet edhe pas hyrjes në fuqi të marrëveshjes ndërkombëtare të përmendur në nenin 93, pika 1, me vendin e tretë përkatës për aq sa njohja dhe zbatimi i procedurës së zgjidhjes të vendit të tretë nuk rregullohet me atë marrëveshje.</w:t>
            </w:r>
          </w:p>
          <w:p w:rsidR="00FA0384" w:rsidRPr="008D451C" w:rsidRDefault="00FA0384" w:rsidP="00FA0384">
            <w:pPr>
              <w:pStyle w:val="sti-art"/>
              <w:jc w:val="both"/>
              <w:rPr>
                <w:b w:val="0"/>
                <w:sz w:val="16"/>
                <w:szCs w:val="16"/>
                <w:lang w:val="sq-AL"/>
              </w:rPr>
            </w:pPr>
            <w:r w:rsidRPr="008D451C">
              <w:rPr>
                <w:b w:val="0"/>
                <w:sz w:val="16"/>
                <w:szCs w:val="16"/>
                <w:lang w:val="sq-AL"/>
              </w:rPr>
              <w:t>2.   Kur ka një kolegj evropian të zgjidhjes të krijuar në përputhje me nenin 89, ky kolegj merr vendim të përbashkët nëse duhet ta njohë, me përjashtim të sa parashikohet në nenin 95, procedurën e zgjidhjes të një vendi të tretë në lidhje me një institucion të një vendi të tretë ose në lidhje me një ndërmarrje mëmë që:</w:t>
            </w:r>
          </w:p>
          <w:p w:rsidR="00FA0384" w:rsidRPr="008D451C" w:rsidRDefault="00FA0384" w:rsidP="00FA0384">
            <w:pPr>
              <w:pStyle w:val="sti-art"/>
              <w:jc w:val="both"/>
              <w:rPr>
                <w:b w:val="0"/>
                <w:sz w:val="16"/>
                <w:szCs w:val="16"/>
                <w:lang w:val="sq-AL"/>
              </w:rPr>
            </w:pPr>
            <w:r w:rsidRPr="008D451C">
              <w:rPr>
                <w:b w:val="0"/>
                <w:sz w:val="16"/>
                <w:szCs w:val="16"/>
                <w:lang w:val="sq-AL"/>
              </w:rPr>
              <w:t>(a)</w:t>
            </w:r>
            <w:r w:rsidRPr="008D451C">
              <w:rPr>
                <w:b w:val="0"/>
                <w:sz w:val="16"/>
                <w:szCs w:val="16"/>
                <w:lang w:val="sq-AL"/>
              </w:rPr>
              <w:tab/>
              <w:t>ka filiale të Bashkimit Evropian të vendosura në dy ose më shumë Shtete Anëtare ose ka degë të Bashkimit Evropian që ndodhen dhe konsiderohen të rëndësishme nga dy ose më shumë Shtete Anëtare; ose</w:t>
            </w:r>
          </w:p>
          <w:p w:rsidR="00FA0384" w:rsidRPr="008D451C" w:rsidRDefault="00FA0384" w:rsidP="00FA0384">
            <w:pPr>
              <w:pStyle w:val="sti-art"/>
              <w:jc w:val="both"/>
              <w:rPr>
                <w:b w:val="0"/>
                <w:sz w:val="16"/>
                <w:szCs w:val="16"/>
                <w:lang w:val="sq-AL"/>
              </w:rPr>
            </w:pPr>
            <w:r w:rsidRPr="008D451C">
              <w:rPr>
                <w:b w:val="0"/>
                <w:sz w:val="16"/>
                <w:szCs w:val="16"/>
                <w:lang w:val="sq-AL"/>
              </w:rPr>
              <w:t>(b)</w:t>
            </w:r>
            <w:r w:rsidRPr="008D451C">
              <w:rPr>
                <w:b w:val="0"/>
                <w:sz w:val="16"/>
                <w:szCs w:val="16"/>
                <w:lang w:val="sq-AL"/>
              </w:rPr>
              <w:tab/>
              <w:t xml:space="preserve">ka aktive, të drejta ose pasive që ndodhen në </w:t>
            </w:r>
            <w:r w:rsidRPr="008D451C">
              <w:rPr>
                <w:b w:val="0"/>
                <w:sz w:val="16"/>
                <w:szCs w:val="16"/>
                <w:lang w:val="sq-AL"/>
              </w:rPr>
              <w:lastRenderedPageBreak/>
              <w:t>dy ose më shumë Shtete Anëtare ose rregullohen nga legjislacioni i atyre Shteteve Anëtare.</w:t>
            </w:r>
          </w:p>
          <w:p w:rsidR="00FA0384" w:rsidRPr="008D451C" w:rsidRDefault="00FA0384" w:rsidP="00FA0384">
            <w:pPr>
              <w:pStyle w:val="sti-art"/>
              <w:jc w:val="both"/>
              <w:rPr>
                <w:b w:val="0"/>
                <w:sz w:val="16"/>
                <w:szCs w:val="16"/>
                <w:lang w:val="sq-AL"/>
              </w:rPr>
            </w:pPr>
            <w:r w:rsidRPr="008D451C">
              <w:rPr>
                <w:b w:val="0"/>
                <w:sz w:val="16"/>
                <w:szCs w:val="16"/>
                <w:lang w:val="sq-AL"/>
              </w:rPr>
              <w:t>Kur arrihet vendimi i përbashkët për njohjen procedurës së zgjidhjes së vendit të tretë, autoritetet kombëtare përkatëse të zgjidhjes kërkojnë ekzekutimin e procedurës së zgjidhjes të vendit në tretë në përputhje me legjislacionin kombëtar të tyre.</w:t>
            </w:r>
          </w:p>
          <w:p w:rsidR="00FA0384" w:rsidRPr="008D451C" w:rsidRDefault="00FA0384" w:rsidP="00FA0384">
            <w:pPr>
              <w:pStyle w:val="sti-art"/>
              <w:jc w:val="both"/>
              <w:rPr>
                <w:b w:val="0"/>
                <w:sz w:val="16"/>
                <w:szCs w:val="16"/>
                <w:lang w:val="sq-AL"/>
              </w:rPr>
            </w:pPr>
            <w:r w:rsidRPr="008D451C">
              <w:rPr>
                <w:b w:val="0"/>
                <w:sz w:val="16"/>
                <w:szCs w:val="16"/>
                <w:lang w:val="sq-AL"/>
              </w:rPr>
              <w:t>3.   Në mungesë të një vendimi të përbashkët midis autoriteteve të zgjidhjes që marrin pjesë në kolegjin evropian të zgjidhjes, ose në mungesë të një kolegji evropian të zgjidhjes, secili autoritet i interesuar i zgjidhjes merr vetë vendim nëse duhet ose jo ta njohë dhe zbatojë, me përjashtim sa parashikohet në nenin 95, procedurën e zgjidhjes të vendit të tretë në lidhje me një institucion të vendit të tretë ose në lidhje me një ndërmarrje mëmë.</w:t>
            </w:r>
          </w:p>
          <w:p w:rsidR="00FA0384" w:rsidRPr="008D451C" w:rsidRDefault="00FA0384" w:rsidP="00FA0384">
            <w:pPr>
              <w:pStyle w:val="sti-art"/>
              <w:jc w:val="both"/>
              <w:rPr>
                <w:b w:val="0"/>
                <w:sz w:val="16"/>
                <w:szCs w:val="16"/>
                <w:lang w:val="sq-AL"/>
              </w:rPr>
            </w:pPr>
            <w:r w:rsidRPr="008D451C">
              <w:rPr>
                <w:b w:val="0"/>
                <w:sz w:val="16"/>
                <w:szCs w:val="16"/>
                <w:lang w:val="sq-AL"/>
              </w:rPr>
              <w:t>Vendimi merr në konsideratë interesat e çdo e Shteti Anëtar të veçantë ku ushtron aktivitet ndërmarrja mëmë ose institucioni i vendit të tretë, dhe në veçanti efektin që mund të ketë njohja dhe zbatimi i procedurës së zgjidhjes të vendit të tretë te pjesët e tjera të grupit dhe te stabiliteti financiar i Shteteve Anëtare.</w:t>
            </w:r>
          </w:p>
          <w:p w:rsidR="00FA0384" w:rsidRPr="008D451C" w:rsidRDefault="00FA0384" w:rsidP="00FA0384">
            <w:pPr>
              <w:pStyle w:val="sti-art"/>
              <w:jc w:val="both"/>
              <w:rPr>
                <w:b w:val="0"/>
                <w:sz w:val="16"/>
                <w:szCs w:val="16"/>
                <w:lang w:val="sq-AL"/>
              </w:rPr>
            </w:pPr>
            <w:r w:rsidRPr="008D451C">
              <w:rPr>
                <w:b w:val="0"/>
                <w:sz w:val="16"/>
                <w:szCs w:val="16"/>
                <w:lang w:val="sq-AL"/>
              </w:rPr>
              <w:t>4.   Shtetet Anëtare sigurojnë që autoritetet e zgjidhjes, si minimum, të kenë tagrin sa më poshtë:</w:t>
            </w:r>
          </w:p>
          <w:p w:rsidR="00FA0384" w:rsidRPr="008D451C" w:rsidRDefault="00FA0384" w:rsidP="00FA0384">
            <w:pPr>
              <w:pStyle w:val="sti-art"/>
              <w:jc w:val="both"/>
              <w:rPr>
                <w:b w:val="0"/>
                <w:sz w:val="16"/>
                <w:szCs w:val="16"/>
                <w:lang w:val="sq-AL"/>
              </w:rPr>
            </w:pPr>
            <w:r w:rsidRPr="008D451C">
              <w:rPr>
                <w:b w:val="0"/>
                <w:sz w:val="16"/>
                <w:szCs w:val="16"/>
                <w:lang w:val="sq-AL"/>
              </w:rPr>
              <w:t>(a)</w:t>
            </w:r>
            <w:r w:rsidRPr="008D451C">
              <w:rPr>
                <w:b w:val="0"/>
                <w:sz w:val="16"/>
                <w:szCs w:val="16"/>
                <w:lang w:val="sq-AL"/>
              </w:rPr>
              <w:tab/>
              <w:t>të ushtrojnë kompetencat e zgjidhjes në lidhje me sa më poshtë:</w:t>
            </w:r>
          </w:p>
          <w:p w:rsidR="00FA0384" w:rsidRPr="008D451C" w:rsidRDefault="00FA0384" w:rsidP="00FA0384">
            <w:pPr>
              <w:pStyle w:val="sti-art"/>
              <w:jc w:val="both"/>
              <w:rPr>
                <w:b w:val="0"/>
                <w:sz w:val="16"/>
                <w:szCs w:val="16"/>
                <w:lang w:val="sq-AL"/>
              </w:rPr>
            </w:pPr>
            <w:r w:rsidRPr="008D451C">
              <w:rPr>
                <w:b w:val="0"/>
                <w:sz w:val="16"/>
                <w:szCs w:val="16"/>
                <w:lang w:val="sq-AL"/>
              </w:rPr>
              <w:t>(i)</w:t>
            </w:r>
            <w:r w:rsidRPr="008D451C">
              <w:rPr>
                <w:b w:val="0"/>
                <w:sz w:val="16"/>
                <w:szCs w:val="16"/>
                <w:lang w:val="sq-AL"/>
              </w:rPr>
              <w:tab/>
              <w:t>aktivet e një institucioni të një vendi të tretë ose ndërmarrjeje mëmë që ndodhet në Shtetin Anëtar të tyre ose rregullohet nga legjislacioni i Shtetit Anëtar të tyre;</w:t>
            </w:r>
          </w:p>
          <w:p w:rsidR="00FA0384" w:rsidRPr="008D451C" w:rsidRDefault="00FA0384" w:rsidP="00FA0384">
            <w:pPr>
              <w:pStyle w:val="sti-art"/>
              <w:jc w:val="both"/>
              <w:rPr>
                <w:b w:val="0"/>
                <w:sz w:val="16"/>
                <w:szCs w:val="16"/>
                <w:lang w:val="sq-AL"/>
              </w:rPr>
            </w:pPr>
            <w:r w:rsidRPr="008D451C">
              <w:rPr>
                <w:b w:val="0"/>
                <w:sz w:val="16"/>
                <w:szCs w:val="16"/>
                <w:lang w:val="sq-AL"/>
              </w:rPr>
              <w:t>(ii)</w:t>
            </w:r>
            <w:r w:rsidRPr="008D451C">
              <w:rPr>
                <w:b w:val="0"/>
                <w:sz w:val="16"/>
                <w:szCs w:val="16"/>
                <w:lang w:val="sq-AL"/>
              </w:rPr>
              <w:tab/>
              <w:t>të drejtat ose pasivet e një institucioni të një vendi të tretë që janë të regjistruar në librat kontabël të degës së Bashkimit Evropian në Shtetin Anëtar të tyre ose rregullohet nga legjislacioni i Shtetit Anëtar të tyre, ose kur ka të drejta të kërkueshme në lidhje me këto të drejta dhe pasive që janë të ekzekutueshme nën Shtetin Anëtar të tyre;</w:t>
            </w:r>
          </w:p>
          <w:p w:rsidR="00FA0384" w:rsidRPr="008D451C" w:rsidRDefault="00FA0384" w:rsidP="00FA0384">
            <w:pPr>
              <w:pStyle w:val="sti-art"/>
              <w:jc w:val="both"/>
              <w:rPr>
                <w:b w:val="0"/>
                <w:sz w:val="16"/>
                <w:szCs w:val="16"/>
                <w:lang w:val="sq-AL"/>
              </w:rPr>
            </w:pPr>
          </w:p>
          <w:p w:rsidR="00FA0384" w:rsidRPr="008D451C" w:rsidRDefault="00FA0384" w:rsidP="00FA0384">
            <w:pPr>
              <w:pStyle w:val="sti-art"/>
              <w:jc w:val="both"/>
              <w:rPr>
                <w:b w:val="0"/>
                <w:sz w:val="16"/>
                <w:szCs w:val="16"/>
                <w:lang w:val="sq-AL"/>
              </w:rPr>
            </w:pPr>
            <w:r w:rsidRPr="008D451C">
              <w:rPr>
                <w:b w:val="0"/>
                <w:sz w:val="16"/>
                <w:szCs w:val="16"/>
                <w:lang w:val="sq-AL"/>
              </w:rPr>
              <w:t>(b)</w:t>
            </w:r>
            <w:r w:rsidRPr="008D451C">
              <w:rPr>
                <w:b w:val="0"/>
                <w:sz w:val="16"/>
                <w:szCs w:val="16"/>
                <w:lang w:val="sq-AL"/>
              </w:rPr>
              <w:tab/>
              <w:t>të kryejnë një transferim të aksioneve ose instrumenteve të tjera të pronësisë në një filial të Bashkimit të vendosur në Shtetin Anëtar të përcaktimit, përfshirë edhe tagrin për t’i kërkuar një personi tjetër të bëjë një transferim të tillë;</w:t>
            </w:r>
          </w:p>
          <w:p w:rsidR="00FA0384" w:rsidRPr="008D451C" w:rsidRDefault="00FA0384" w:rsidP="00FA0384">
            <w:pPr>
              <w:pStyle w:val="sti-art"/>
              <w:jc w:val="both"/>
              <w:rPr>
                <w:b w:val="0"/>
                <w:sz w:val="16"/>
                <w:szCs w:val="16"/>
                <w:lang w:val="sq-AL"/>
              </w:rPr>
            </w:pPr>
            <w:r w:rsidRPr="008D451C">
              <w:rPr>
                <w:b w:val="0"/>
                <w:sz w:val="16"/>
                <w:szCs w:val="16"/>
                <w:lang w:val="sq-AL"/>
              </w:rPr>
              <w:t>(c)</w:t>
            </w:r>
            <w:r w:rsidRPr="008D451C">
              <w:rPr>
                <w:b w:val="0"/>
                <w:sz w:val="16"/>
                <w:szCs w:val="16"/>
                <w:lang w:val="sq-AL"/>
              </w:rPr>
              <w:tab/>
              <w:t xml:space="preserve">të ushtrojnë kompetencat e nenit 69, 70 ose 71 </w:t>
            </w:r>
            <w:r w:rsidRPr="008D451C">
              <w:rPr>
                <w:b w:val="0"/>
                <w:sz w:val="16"/>
                <w:szCs w:val="16"/>
                <w:lang w:val="sq-AL"/>
              </w:rPr>
              <w:lastRenderedPageBreak/>
              <w:t>në lidhje me të drejtat e çdo pale të një kontrate me një subjekt të përmendur në pikën 2 të këtij neni, kur këto kompetenca janë të nevojshme për të ekzekutuar procedurën e zgjidhjes të vendit të tretë; dhe</w:t>
            </w:r>
          </w:p>
          <w:p w:rsidR="00FA0384" w:rsidRPr="008D451C" w:rsidRDefault="00FA0384" w:rsidP="00FA0384">
            <w:pPr>
              <w:pStyle w:val="sti-art"/>
              <w:jc w:val="both"/>
              <w:rPr>
                <w:b w:val="0"/>
                <w:sz w:val="16"/>
                <w:szCs w:val="16"/>
                <w:lang w:val="sq-AL"/>
              </w:rPr>
            </w:pPr>
            <w:r w:rsidRPr="008D451C">
              <w:rPr>
                <w:b w:val="0"/>
                <w:sz w:val="16"/>
                <w:szCs w:val="16"/>
                <w:lang w:val="sq-AL"/>
              </w:rPr>
              <w:t>(d)</w:t>
            </w:r>
            <w:r w:rsidRPr="008D451C">
              <w:rPr>
                <w:b w:val="0"/>
                <w:sz w:val="16"/>
                <w:szCs w:val="16"/>
                <w:lang w:val="sq-AL"/>
              </w:rPr>
              <w:tab/>
              <w:t>të bëjnë të paekzekutueshme çdo të drejtë për të zgjidhur, likuiduar ose përshpajtuar kontrata, ose për të cenuar të drejtat kontraktore të subjekteve të përmendura në pikën 2 dhe të subjekteve të tjera të grupit, kur një e drejtë e tillë rrjedh nga veprimi i zgjidhjes i ndërmarrë në lidhje me institucionin e vendit të tretë, ndërmarrjen mëmë të subjekteve të tilla ose subjekte të tjera të grupit, ose nga vetë autoriteti i zgjidhjes i vendit të tretë ose përndryshe në bazë kërkesave ligjore ose rregullatore lidhur me rregullimet organizative për zgjidhjen në atë vend, me kusht që detyrimet lëndore në bazë të kontratës, përfshirë edhe detyrimet për pagimin dhe livrimin, dhe vënien në dispozicion të kolateralit, të vijojnë të përmbushen.</w:t>
            </w:r>
          </w:p>
          <w:p w:rsidR="00FA0384" w:rsidRPr="008D451C" w:rsidRDefault="00FA0384" w:rsidP="00FA0384">
            <w:pPr>
              <w:pStyle w:val="sti-art"/>
              <w:jc w:val="both"/>
              <w:rPr>
                <w:b w:val="0"/>
                <w:sz w:val="16"/>
                <w:szCs w:val="16"/>
                <w:lang w:val="sq-AL"/>
              </w:rPr>
            </w:pPr>
            <w:r w:rsidRPr="008D451C">
              <w:rPr>
                <w:b w:val="0"/>
                <w:sz w:val="16"/>
                <w:szCs w:val="16"/>
                <w:lang w:val="sq-AL"/>
              </w:rPr>
              <w:t>5.   Autoritetet e zgjidhjes, sa herë është e nevojshme për interesin publik, mund të ndërmarrin veprim për zgjidhjen në lidhje me një ndërmarrje mëmë kur autoriteti përkatës i vendit të tretë konstaton se institucioni që është i themeluar në atë vend të tretë i përmbush kushtet për zgjidhjen sipas legjislacionit të atij vendi të tretë. Për këtë qëllim, Shtetet Anëtare sigurojnë që autoritetet e zgjidhjes të kenë tagrin të përdorin cilëndo kompetencë të zgjidhjes në lidhje me atë ndërmarrje mëmë dhe në këtë rast zbatohet neni 68.</w:t>
            </w:r>
          </w:p>
          <w:p w:rsidR="00673B31" w:rsidRPr="008D451C" w:rsidRDefault="00FA0384" w:rsidP="00FA0384">
            <w:pPr>
              <w:pStyle w:val="sti-art"/>
              <w:spacing w:before="0" w:after="0"/>
              <w:jc w:val="both"/>
              <w:rPr>
                <w:b w:val="0"/>
                <w:sz w:val="16"/>
                <w:szCs w:val="16"/>
                <w:lang w:val="sq-AL"/>
              </w:rPr>
            </w:pPr>
            <w:r w:rsidRPr="008D451C">
              <w:rPr>
                <w:b w:val="0"/>
                <w:sz w:val="16"/>
                <w:szCs w:val="16"/>
                <w:lang w:val="sq-AL"/>
              </w:rPr>
              <w:t>6.   Njohja dhe zbatimi i procedurës së zgjidhjes të vendit të tretë nuk cenon asnjë procedurë normale të falimentit në bazë të legjislacionit kombëtar të zbatueshëm, sipas rastit, në përputhje me këtë direktivë.</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FA0384" w:rsidRPr="00FA0384"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FA0384" w:rsidRPr="00FA0384" w:rsidRDefault="00FA0384" w:rsidP="00FA0384">
            <w:pPr>
              <w:pStyle w:val="ti-art"/>
              <w:rPr>
                <w:b/>
                <w:i w:val="0"/>
                <w:sz w:val="16"/>
                <w:szCs w:val="16"/>
                <w:lang w:val="sq-AL"/>
              </w:rPr>
            </w:pPr>
            <w:r w:rsidRPr="00FA0384">
              <w:rPr>
                <w:b/>
                <w:i w:val="0"/>
                <w:sz w:val="16"/>
                <w:szCs w:val="16"/>
                <w:lang w:val="sq-AL"/>
              </w:rPr>
              <w:lastRenderedPageBreak/>
              <w:t>Neni 95</w:t>
            </w:r>
          </w:p>
          <w:p w:rsidR="00FA0384" w:rsidRPr="008C20F2" w:rsidRDefault="00FA0384" w:rsidP="00FA0384">
            <w:pPr>
              <w:pStyle w:val="ti-art"/>
              <w:spacing w:before="0" w:after="0"/>
              <w:rPr>
                <w:b/>
                <w:i w:val="0"/>
                <w:sz w:val="16"/>
                <w:szCs w:val="16"/>
                <w:lang w:val="sq-AL"/>
              </w:rPr>
            </w:pPr>
            <w:r w:rsidRPr="00FA0384">
              <w:rPr>
                <w:b/>
                <w:i w:val="0"/>
                <w:sz w:val="16"/>
                <w:szCs w:val="16"/>
                <w:lang w:val="sq-AL"/>
              </w:rPr>
              <w:t>E drejta për të refuzuar njohjen dhe zbatimin e procedurës së zgjidhjes të vendeve të treta</w:t>
            </w:r>
          </w:p>
        </w:tc>
        <w:tc>
          <w:tcPr>
            <w:tcW w:w="1452" w:type="pct"/>
            <w:tcBorders>
              <w:top w:val="double" w:sz="4" w:space="0" w:color="auto"/>
              <w:left w:val="double" w:sz="4" w:space="0" w:color="auto"/>
              <w:bottom w:val="double" w:sz="4" w:space="0" w:color="auto"/>
              <w:right w:val="double" w:sz="4" w:space="0" w:color="auto"/>
            </w:tcBorders>
          </w:tcPr>
          <w:p w:rsidR="00FA0384" w:rsidRPr="00FA0384" w:rsidRDefault="00FA0384" w:rsidP="00FA0384">
            <w:pPr>
              <w:pStyle w:val="Normal1"/>
              <w:rPr>
                <w:sz w:val="16"/>
                <w:szCs w:val="16"/>
                <w:lang w:val="sq-AL"/>
              </w:rPr>
            </w:pPr>
            <w:r w:rsidRPr="00FA0384">
              <w:rPr>
                <w:sz w:val="16"/>
                <w:szCs w:val="16"/>
                <w:lang w:val="sq-AL"/>
              </w:rPr>
              <w:t>Autoriteti i zgjidhjes, pasi konsultohet me autoritetet e tjera të zgjidhjes, kur është krijuar një kolegj evropian i zgjidhjes në bazë të nenit 89, mund të mos pranojë ta njohë apo ta zbatojë procedurën e zgjidhjes të vendit të tretë në bazë të nenit 94, pika 2, nëse është i mendimit:</w:t>
            </w:r>
          </w:p>
          <w:p w:rsidR="00FA0384" w:rsidRPr="00FA0384" w:rsidRDefault="00FA0384" w:rsidP="00FA0384">
            <w:pPr>
              <w:pStyle w:val="Normal1"/>
              <w:rPr>
                <w:sz w:val="16"/>
                <w:szCs w:val="16"/>
                <w:lang w:val="sq-AL"/>
              </w:rPr>
            </w:pPr>
            <w:r w:rsidRPr="00FA0384">
              <w:rPr>
                <w:sz w:val="16"/>
                <w:szCs w:val="16"/>
                <w:lang w:val="sq-AL"/>
              </w:rPr>
              <w:t>(a)</w:t>
            </w:r>
            <w:r w:rsidRPr="00FA0384">
              <w:rPr>
                <w:sz w:val="16"/>
                <w:szCs w:val="16"/>
                <w:lang w:val="sq-AL"/>
              </w:rPr>
              <w:tab/>
              <w:t>se procedura e zgjidhjes e vendit të tretë do të kishte pasoja të padëshirueshme për stabilitetin financiar të Shtetit Anëtar ku ndodhet autoriteti i zgjidhjes ose se procedura do të kishte pasoja të padëshirueshme për stabilitetin financiar të një Shteti Anëtar tjetër;</w:t>
            </w:r>
          </w:p>
          <w:p w:rsidR="00FA0384" w:rsidRPr="00FA0384" w:rsidRDefault="00FA0384" w:rsidP="00FA0384">
            <w:pPr>
              <w:pStyle w:val="Normal1"/>
              <w:rPr>
                <w:sz w:val="16"/>
                <w:szCs w:val="16"/>
                <w:lang w:val="sq-AL"/>
              </w:rPr>
            </w:pPr>
            <w:r w:rsidRPr="00FA0384">
              <w:rPr>
                <w:sz w:val="16"/>
                <w:szCs w:val="16"/>
                <w:lang w:val="sq-AL"/>
              </w:rPr>
              <w:t>(b)</w:t>
            </w:r>
            <w:r w:rsidRPr="00FA0384">
              <w:rPr>
                <w:sz w:val="16"/>
                <w:szCs w:val="16"/>
                <w:lang w:val="sq-AL"/>
              </w:rPr>
              <w:tab/>
              <w:t>se një veprim i pavarur për zgjidhjes në bazë të nenit 96 në lidhje me një degë të Bashkimit Evropian është i nevojshëm për arritjen e një ose më shumë prej objektivave të zgjidhjes;</w:t>
            </w:r>
          </w:p>
          <w:p w:rsidR="00FA0384" w:rsidRPr="00FA0384" w:rsidRDefault="00FA0384" w:rsidP="00FA0384">
            <w:pPr>
              <w:pStyle w:val="Normal1"/>
              <w:rPr>
                <w:sz w:val="16"/>
                <w:szCs w:val="16"/>
                <w:lang w:val="sq-AL"/>
              </w:rPr>
            </w:pPr>
            <w:r w:rsidRPr="00FA0384">
              <w:rPr>
                <w:sz w:val="16"/>
                <w:szCs w:val="16"/>
                <w:lang w:val="sq-AL"/>
              </w:rPr>
              <w:lastRenderedPageBreak/>
              <w:t>(c)</w:t>
            </w:r>
            <w:r w:rsidRPr="00FA0384">
              <w:rPr>
                <w:sz w:val="16"/>
                <w:szCs w:val="16"/>
                <w:lang w:val="sq-AL"/>
              </w:rPr>
              <w:tab/>
              <w:t>se kreditorët, përfshirë në veçanti depozituesit që ndodhen ose kanë detyrime në një Shtet Anëtar, nuk do të merrnin të njëjtin trajtim me kreditorët dhe depozituesit e vendit të tretë me të drejta ligjore të njëjta, në  procedurën e zgjidhjes të vendit të tretë;</w:t>
            </w:r>
          </w:p>
          <w:p w:rsidR="00FA0384" w:rsidRPr="00FA0384" w:rsidRDefault="00FA0384" w:rsidP="00FA0384">
            <w:pPr>
              <w:pStyle w:val="Normal1"/>
              <w:rPr>
                <w:sz w:val="16"/>
                <w:szCs w:val="16"/>
                <w:lang w:val="sq-AL"/>
              </w:rPr>
            </w:pPr>
            <w:r w:rsidRPr="00FA0384">
              <w:rPr>
                <w:sz w:val="16"/>
                <w:szCs w:val="16"/>
                <w:lang w:val="sq-AL"/>
              </w:rPr>
              <w:t>(d)</w:t>
            </w:r>
            <w:r w:rsidRPr="00FA0384">
              <w:rPr>
                <w:sz w:val="16"/>
                <w:szCs w:val="16"/>
                <w:lang w:val="sq-AL"/>
              </w:rPr>
              <w:tab/>
              <w:t>se njohja ose zbatimi i procedurës së zgjidhjes të vendit të tretë do të kishte rrjedhoja fiskale me rëndësi materiale për Shtetin Anëtar; ose</w:t>
            </w:r>
          </w:p>
          <w:p w:rsidR="00FA0384" w:rsidRPr="008C20F2" w:rsidRDefault="00FA0384" w:rsidP="00FA0384">
            <w:pPr>
              <w:pStyle w:val="Normal1"/>
              <w:spacing w:before="0"/>
              <w:rPr>
                <w:sz w:val="16"/>
                <w:szCs w:val="16"/>
                <w:lang w:val="sq-AL"/>
              </w:rPr>
            </w:pPr>
            <w:r w:rsidRPr="00FA0384">
              <w:rPr>
                <w:sz w:val="16"/>
                <w:szCs w:val="16"/>
                <w:lang w:val="sq-AL"/>
              </w:rPr>
              <w:t>(e)</w:t>
            </w:r>
            <w:r w:rsidRPr="00FA0384">
              <w:rPr>
                <w:sz w:val="16"/>
                <w:szCs w:val="16"/>
                <w:lang w:val="sq-AL"/>
              </w:rPr>
              <w:tab/>
              <w:t>se pasoja  e njohjes ose ekzekutimit do të vinte në kundërshtim me legjislacionin kombëtar.</w:t>
            </w:r>
          </w:p>
        </w:tc>
        <w:tc>
          <w:tcPr>
            <w:tcW w:w="207"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FA0384" w:rsidRPr="008C20F2" w:rsidRDefault="00FA0384" w:rsidP="00FA0384">
            <w:pPr>
              <w:contextualSpacing/>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pStyle w:val="BodyText"/>
              <w:spacing w:after="0"/>
              <w:jc w:val="both"/>
              <w:rPr>
                <w:sz w:val="16"/>
                <w:szCs w:val="16"/>
                <w:lang w:val="sq-AL"/>
              </w:rPr>
            </w:pPr>
          </w:p>
        </w:tc>
      </w:tr>
      <w:tr w:rsidR="00FA0384" w:rsidRPr="00FA0384"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FA0384" w:rsidRPr="00FA0384" w:rsidRDefault="00FA0384" w:rsidP="00FA0384">
            <w:pPr>
              <w:pStyle w:val="ti-art"/>
              <w:rPr>
                <w:b/>
                <w:i w:val="0"/>
                <w:sz w:val="16"/>
                <w:szCs w:val="16"/>
                <w:lang w:val="sq-AL"/>
              </w:rPr>
            </w:pPr>
            <w:r w:rsidRPr="00FA0384">
              <w:rPr>
                <w:b/>
                <w:i w:val="0"/>
                <w:sz w:val="16"/>
                <w:szCs w:val="16"/>
                <w:lang w:val="sq-AL"/>
              </w:rPr>
              <w:lastRenderedPageBreak/>
              <w:t>Neni 96</w:t>
            </w:r>
          </w:p>
          <w:p w:rsidR="00FA0384" w:rsidRPr="008C20F2" w:rsidRDefault="00FA0384" w:rsidP="00FA0384">
            <w:pPr>
              <w:pStyle w:val="ti-art"/>
              <w:spacing w:before="0" w:after="0"/>
              <w:rPr>
                <w:b/>
                <w:i w:val="0"/>
                <w:sz w:val="16"/>
                <w:szCs w:val="16"/>
                <w:lang w:val="sq-AL"/>
              </w:rPr>
            </w:pPr>
            <w:r w:rsidRPr="00FA0384">
              <w:rPr>
                <w:b/>
                <w:i w:val="0"/>
                <w:sz w:val="16"/>
                <w:szCs w:val="16"/>
                <w:lang w:val="sq-AL"/>
              </w:rPr>
              <w:t>Zgjidhja e degëve të Bashkimit  Evropian</w:t>
            </w:r>
          </w:p>
        </w:tc>
        <w:tc>
          <w:tcPr>
            <w:tcW w:w="1452" w:type="pct"/>
            <w:tcBorders>
              <w:top w:val="double" w:sz="4" w:space="0" w:color="auto"/>
              <w:left w:val="double" w:sz="4" w:space="0" w:color="auto"/>
              <w:bottom w:val="double" w:sz="4" w:space="0" w:color="auto"/>
              <w:right w:val="double" w:sz="4" w:space="0" w:color="auto"/>
            </w:tcBorders>
          </w:tcPr>
          <w:p w:rsidR="00FA0384" w:rsidRPr="00FA0384" w:rsidRDefault="00FA0384" w:rsidP="00FA0384">
            <w:pPr>
              <w:pStyle w:val="Normal1"/>
              <w:rPr>
                <w:sz w:val="16"/>
                <w:szCs w:val="16"/>
                <w:lang w:val="sq-AL"/>
              </w:rPr>
            </w:pPr>
            <w:r w:rsidRPr="00FA0384">
              <w:rPr>
                <w:sz w:val="16"/>
                <w:szCs w:val="16"/>
                <w:lang w:val="sq-AL"/>
              </w:rPr>
              <w:t>1.   Shtetet Anëtare sigurojnë që autoritetet e zgjidhjes të kenë kompetencat e nevojshme për të vepruar në lidhje me degën e Bashkimit Evropian që nuk është objekt i asnjë procedure zgjidhjeje të vendeve të treta, ose që është objekt i procedurës së vendeve të treta dhe ekziston një ose prej rrethanave të përmendura në nenin 95.</w:t>
            </w:r>
          </w:p>
          <w:p w:rsidR="00FA0384" w:rsidRPr="00FA0384" w:rsidRDefault="00FA0384" w:rsidP="00FA0384">
            <w:pPr>
              <w:pStyle w:val="Normal1"/>
              <w:rPr>
                <w:sz w:val="16"/>
                <w:szCs w:val="16"/>
                <w:lang w:val="sq-AL"/>
              </w:rPr>
            </w:pPr>
            <w:r w:rsidRPr="00FA0384">
              <w:rPr>
                <w:sz w:val="16"/>
                <w:szCs w:val="16"/>
                <w:lang w:val="sq-AL"/>
              </w:rPr>
              <w:t>Shtetet Anëtare sigurojnë që neni 68 të zbatohet për ushtrimin e kompetencave të tilla.</w:t>
            </w:r>
          </w:p>
          <w:p w:rsidR="00FA0384" w:rsidRPr="00FA0384" w:rsidRDefault="00FA0384" w:rsidP="00FA0384">
            <w:pPr>
              <w:pStyle w:val="Normal1"/>
              <w:rPr>
                <w:sz w:val="16"/>
                <w:szCs w:val="16"/>
                <w:lang w:val="sq-AL"/>
              </w:rPr>
            </w:pPr>
            <w:r w:rsidRPr="00FA0384">
              <w:rPr>
                <w:sz w:val="16"/>
                <w:szCs w:val="16"/>
                <w:lang w:val="sq-AL"/>
              </w:rPr>
              <w:t>2.   Shtetet Anëtare sigurojnë që kompetencat që kërkon pika 1 të mund të ushtrohen nga autoritetet e zgjidhjes kur autoriteti i zgjidhjes është i mendimit se veprimi është i nevojshëm për interesin publik dhe se përmbushen një ose më shumë prej kushteve të mëposhtme:</w:t>
            </w:r>
          </w:p>
          <w:p w:rsidR="00FA0384" w:rsidRPr="00FA0384" w:rsidRDefault="00FA0384" w:rsidP="00FA0384">
            <w:pPr>
              <w:pStyle w:val="Normal1"/>
              <w:rPr>
                <w:sz w:val="16"/>
                <w:szCs w:val="16"/>
                <w:lang w:val="sq-AL"/>
              </w:rPr>
            </w:pPr>
            <w:r w:rsidRPr="00FA0384">
              <w:rPr>
                <w:sz w:val="16"/>
                <w:szCs w:val="16"/>
                <w:lang w:val="sq-AL"/>
              </w:rPr>
              <w:t>(a)</w:t>
            </w:r>
            <w:r w:rsidRPr="00FA0384">
              <w:rPr>
                <w:sz w:val="16"/>
                <w:szCs w:val="16"/>
                <w:lang w:val="sq-AL"/>
              </w:rPr>
              <w:tab/>
              <w:t>dega e Bashkimit Evropian nuk përmbush më, ose ka të ngjarë të mos i përmbushë më,  kushtet që vendos legjislacioni kombëtar për autorizimin dhe ushtrimin e aktivitetit në atë Shtet Anëtar dhe  nuk ka asnjë perspektivë se ndonjë veprim nga sektori privat, veprim mbikëqyrës ose veprim i vendit të tretë do ta sillte në përmbushje të kërkesave ligjore degën ose do të parandalonte kolapsin e degës brenda një afati kohor të arsyeshëm;</w:t>
            </w:r>
          </w:p>
          <w:p w:rsidR="00FA0384" w:rsidRPr="00FA0384" w:rsidRDefault="00FA0384" w:rsidP="00FA0384">
            <w:pPr>
              <w:pStyle w:val="Normal1"/>
              <w:rPr>
                <w:sz w:val="16"/>
                <w:szCs w:val="16"/>
                <w:lang w:val="sq-AL"/>
              </w:rPr>
            </w:pPr>
            <w:r w:rsidRPr="00FA0384">
              <w:rPr>
                <w:sz w:val="16"/>
                <w:szCs w:val="16"/>
                <w:lang w:val="sq-AL"/>
              </w:rPr>
              <w:t>(b)</w:t>
            </w:r>
            <w:r w:rsidRPr="00FA0384">
              <w:rPr>
                <w:sz w:val="16"/>
                <w:szCs w:val="16"/>
                <w:lang w:val="sq-AL"/>
              </w:rPr>
              <w:tab/>
              <w:t>institucioni i vendit të tretë, sipas mendimit të autoritetit të zgjidhjes, nuk ka mundësi ose dëshirë, ose nuk ka të ngjarë të ketë mundësi, t’ua shlyejë detyrimet e veta kreditorëve nga Bashkimi Evropian, ose detyrimet që janë krijuar ose premtuar përmes degës, brenda afatit të duhur, dhe autoriteti i zgjidhjes bindet se nuk ka filluar ose nuk do të fillojë asnjë procedurë zgjidhjeje ose procedurë falimenti e vendit të tretë në lidhje me atë institucion të vendit të tretë brenda një afati kohor të arsyeshëm;</w:t>
            </w:r>
          </w:p>
          <w:p w:rsidR="00FA0384" w:rsidRPr="00FA0384" w:rsidRDefault="00FA0384" w:rsidP="00FA0384">
            <w:pPr>
              <w:pStyle w:val="Normal1"/>
              <w:rPr>
                <w:sz w:val="16"/>
                <w:szCs w:val="16"/>
                <w:lang w:val="sq-AL"/>
              </w:rPr>
            </w:pPr>
            <w:r w:rsidRPr="00FA0384">
              <w:rPr>
                <w:sz w:val="16"/>
                <w:szCs w:val="16"/>
                <w:lang w:val="sq-AL"/>
              </w:rPr>
              <w:t>(c)</w:t>
            </w:r>
            <w:r w:rsidRPr="00FA0384">
              <w:rPr>
                <w:sz w:val="16"/>
                <w:szCs w:val="16"/>
                <w:lang w:val="sq-AL"/>
              </w:rPr>
              <w:tab/>
              <w:t xml:space="preserve">autoriteti përkatës i vendit të tretë ka çelur procedurën e zgjidhjes të vendit të tretë në lidhje me institucionin e vendit të tretë, ose i ka njoftuar autoritetit </w:t>
            </w:r>
            <w:r w:rsidRPr="00FA0384">
              <w:rPr>
                <w:sz w:val="16"/>
                <w:szCs w:val="16"/>
                <w:lang w:val="sq-AL"/>
              </w:rPr>
              <w:lastRenderedPageBreak/>
              <w:t>të zgjidhjes synimin për të çelur një procedurë të tillë.</w:t>
            </w:r>
          </w:p>
          <w:p w:rsidR="00FA0384" w:rsidRPr="00FA0384" w:rsidRDefault="00FA0384" w:rsidP="00FA0384">
            <w:pPr>
              <w:pStyle w:val="Normal1"/>
              <w:rPr>
                <w:sz w:val="16"/>
                <w:szCs w:val="16"/>
                <w:lang w:val="sq-AL"/>
              </w:rPr>
            </w:pPr>
            <w:r w:rsidRPr="00FA0384">
              <w:rPr>
                <w:sz w:val="16"/>
                <w:szCs w:val="16"/>
                <w:lang w:val="sq-AL"/>
              </w:rPr>
              <w:t>3.   Kur autoriteti i zgjidhjes ndërmerr një veprim të pavarur në lidhje me një degë të Bashkimit Evropian, mban në vëmendje objektivat e zgjidhjes dhe e ndërmerr veprimin në përputhje me parimet dhe kërkesat e mëposhtme, për aq sa është rasti:</w:t>
            </w:r>
          </w:p>
          <w:p w:rsidR="00FA0384" w:rsidRPr="00FA0384" w:rsidRDefault="00FA0384" w:rsidP="00FA0384">
            <w:pPr>
              <w:pStyle w:val="Normal1"/>
              <w:rPr>
                <w:sz w:val="16"/>
                <w:szCs w:val="16"/>
                <w:lang w:val="sq-AL"/>
              </w:rPr>
            </w:pPr>
            <w:r w:rsidRPr="00FA0384">
              <w:rPr>
                <w:sz w:val="16"/>
                <w:szCs w:val="16"/>
                <w:lang w:val="sq-AL"/>
              </w:rPr>
              <w:t>(a)</w:t>
            </w:r>
            <w:r w:rsidRPr="00FA0384">
              <w:rPr>
                <w:sz w:val="16"/>
                <w:szCs w:val="16"/>
                <w:lang w:val="sq-AL"/>
              </w:rPr>
              <w:tab/>
              <w:t>parimet e parashtruara në nenin 34;</w:t>
            </w:r>
          </w:p>
          <w:p w:rsidR="00FA0384" w:rsidRPr="008C20F2" w:rsidRDefault="00FA0384" w:rsidP="00FA0384">
            <w:pPr>
              <w:pStyle w:val="Normal1"/>
              <w:spacing w:before="0"/>
              <w:rPr>
                <w:sz w:val="16"/>
                <w:szCs w:val="16"/>
                <w:lang w:val="sq-AL"/>
              </w:rPr>
            </w:pPr>
            <w:r w:rsidRPr="00FA0384">
              <w:rPr>
                <w:sz w:val="16"/>
                <w:szCs w:val="16"/>
                <w:lang w:val="sq-AL"/>
              </w:rPr>
              <w:t>(b)</w:t>
            </w:r>
            <w:r w:rsidRPr="00FA0384">
              <w:rPr>
                <w:sz w:val="16"/>
                <w:szCs w:val="16"/>
                <w:lang w:val="sq-AL"/>
              </w:rPr>
              <w:tab/>
              <w:t>kërkesat që lidhen me përdorimin e instrumenteve të zgjidhjes në kapitullin III të titullit IV.</w:t>
            </w:r>
          </w:p>
        </w:tc>
        <w:tc>
          <w:tcPr>
            <w:tcW w:w="207"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FA0384" w:rsidRPr="008C20F2" w:rsidRDefault="00FA0384" w:rsidP="00FA0384">
            <w:pPr>
              <w:contextualSpacing/>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pStyle w:val="BodyText"/>
              <w:spacing w:after="0"/>
              <w:jc w:val="both"/>
              <w:rPr>
                <w:sz w:val="16"/>
                <w:szCs w:val="16"/>
                <w:lang w:val="sq-AL"/>
              </w:rPr>
            </w:pPr>
          </w:p>
        </w:tc>
      </w:tr>
      <w:tr w:rsidR="00FA0384" w:rsidRPr="00FA0384"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FA0384" w:rsidRPr="00FA0384" w:rsidRDefault="00FA0384" w:rsidP="00FA0384">
            <w:pPr>
              <w:pStyle w:val="ti-art"/>
              <w:rPr>
                <w:b/>
                <w:i w:val="0"/>
                <w:sz w:val="16"/>
                <w:szCs w:val="16"/>
                <w:lang w:val="sq-AL"/>
              </w:rPr>
            </w:pPr>
            <w:r w:rsidRPr="00FA0384">
              <w:rPr>
                <w:b/>
                <w:i w:val="0"/>
                <w:sz w:val="16"/>
                <w:szCs w:val="16"/>
                <w:lang w:val="sq-AL"/>
              </w:rPr>
              <w:lastRenderedPageBreak/>
              <w:t>Neni 97</w:t>
            </w:r>
          </w:p>
          <w:p w:rsidR="00FA0384" w:rsidRPr="008C20F2" w:rsidRDefault="00FA0384" w:rsidP="00FA0384">
            <w:pPr>
              <w:pStyle w:val="ti-art"/>
              <w:spacing w:before="0" w:after="0"/>
              <w:rPr>
                <w:b/>
                <w:i w:val="0"/>
                <w:sz w:val="16"/>
                <w:szCs w:val="16"/>
                <w:lang w:val="sq-AL"/>
              </w:rPr>
            </w:pPr>
            <w:r w:rsidRPr="00FA0384">
              <w:rPr>
                <w:b/>
                <w:i w:val="0"/>
                <w:sz w:val="16"/>
                <w:szCs w:val="16"/>
                <w:lang w:val="sq-AL"/>
              </w:rPr>
              <w:t>Bashkëpunimi me autoritetet e vendeve të treta</w:t>
            </w:r>
          </w:p>
        </w:tc>
        <w:tc>
          <w:tcPr>
            <w:tcW w:w="1452" w:type="pct"/>
            <w:tcBorders>
              <w:top w:val="double" w:sz="4" w:space="0" w:color="auto"/>
              <w:left w:val="double" w:sz="4" w:space="0" w:color="auto"/>
              <w:bottom w:val="double" w:sz="4" w:space="0" w:color="auto"/>
              <w:right w:val="double" w:sz="4" w:space="0" w:color="auto"/>
            </w:tcBorders>
          </w:tcPr>
          <w:p w:rsidR="00FA0384" w:rsidRPr="00FA0384" w:rsidRDefault="00FA0384" w:rsidP="00FA0384">
            <w:pPr>
              <w:pStyle w:val="Normal1"/>
              <w:rPr>
                <w:sz w:val="16"/>
                <w:szCs w:val="16"/>
                <w:lang w:val="sq-AL"/>
              </w:rPr>
            </w:pPr>
            <w:r w:rsidRPr="00FA0384">
              <w:rPr>
                <w:sz w:val="16"/>
                <w:szCs w:val="16"/>
                <w:lang w:val="sq-AL"/>
              </w:rPr>
              <w:t xml:space="preserve">  </w:t>
            </w:r>
            <w:r>
              <w:rPr>
                <w:sz w:val="16"/>
                <w:szCs w:val="16"/>
                <w:lang w:val="sq-AL"/>
              </w:rPr>
              <w:t>1.</w:t>
            </w:r>
            <w:r w:rsidRPr="00FA0384">
              <w:rPr>
                <w:sz w:val="16"/>
                <w:szCs w:val="16"/>
                <w:lang w:val="sq-AL"/>
              </w:rPr>
              <w:t xml:space="preserve"> Ky nen zbatohet në lidhje me procedurën e zgjidhjes të endeve të treta nëse nuk ka një marrëveshje ndërkombëtare të përmendur në nenin 93, pika 1, me vendin e tretë përkatës, dhe deri në hyrjen në fuqi të një marrëveshjeje të tillë. Ky nen zbatohet edhe pas hyrjes në fuqi të marrëveshjes ndërkombëtare të parashikuar në nenin 93, pika 1, me vendin e tretë përkatës për aq sa objekti i këtij neni nuk rregullohet me atë marrëveshje.</w:t>
            </w:r>
          </w:p>
          <w:p w:rsidR="00FA0384" w:rsidRPr="00FA0384" w:rsidRDefault="00FA0384" w:rsidP="00FA0384">
            <w:pPr>
              <w:pStyle w:val="Normal1"/>
              <w:rPr>
                <w:sz w:val="16"/>
                <w:szCs w:val="16"/>
                <w:lang w:val="sq-AL"/>
              </w:rPr>
            </w:pPr>
            <w:r w:rsidRPr="00FA0384">
              <w:rPr>
                <w:sz w:val="16"/>
                <w:szCs w:val="16"/>
                <w:lang w:val="sq-AL"/>
              </w:rPr>
              <w:t>2.   ABE mund të lidhë marrëveshje kuadër jodetyruese bashkëpunimi me autoritetet e mëposhtme përkatëse të vendeve të treta:</w:t>
            </w:r>
          </w:p>
          <w:p w:rsidR="00FA0384" w:rsidRPr="00FA0384" w:rsidRDefault="00FA0384" w:rsidP="00FA0384">
            <w:pPr>
              <w:pStyle w:val="Normal1"/>
              <w:rPr>
                <w:sz w:val="16"/>
                <w:szCs w:val="16"/>
                <w:lang w:val="sq-AL"/>
              </w:rPr>
            </w:pPr>
            <w:r w:rsidRPr="00FA0384">
              <w:rPr>
                <w:sz w:val="16"/>
                <w:szCs w:val="16"/>
                <w:lang w:val="sq-AL"/>
              </w:rPr>
              <w:t>(a)</w:t>
            </w:r>
            <w:r w:rsidRPr="00FA0384">
              <w:rPr>
                <w:sz w:val="16"/>
                <w:szCs w:val="16"/>
                <w:lang w:val="sq-AL"/>
              </w:rPr>
              <w:tab/>
              <w:t>në rastet kur një filial i Bashkimit Evropian është vendosur në dy ose më shumë Shtete Anëtare, me autoritetet përkatëse të vendit të tretë ku është vendosur ndërmarrja mëmë ose shoqëria e përmendur në nenin 1, pika 1, shkronja “c” dhe  “d”;</w:t>
            </w:r>
          </w:p>
          <w:p w:rsidR="00FA0384" w:rsidRPr="00FA0384" w:rsidRDefault="00FA0384" w:rsidP="00FA0384">
            <w:pPr>
              <w:pStyle w:val="Normal1"/>
              <w:rPr>
                <w:sz w:val="16"/>
                <w:szCs w:val="16"/>
                <w:lang w:val="sq-AL"/>
              </w:rPr>
            </w:pPr>
            <w:r w:rsidRPr="00FA0384">
              <w:rPr>
                <w:sz w:val="16"/>
                <w:szCs w:val="16"/>
                <w:lang w:val="sq-AL"/>
              </w:rPr>
              <w:t>(b)</w:t>
            </w:r>
            <w:r w:rsidRPr="00FA0384">
              <w:rPr>
                <w:sz w:val="16"/>
                <w:szCs w:val="16"/>
                <w:lang w:val="sq-AL"/>
              </w:rPr>
              <w:tab/>
              <w:t>në rastet kur një institucion i një vendi të tretë shfrytëzon degë në Bashkimin Evropian në dy ose më shumë Shtete Anëtare, me autoritetin përkatës të vendit të tretë ku është vendosur institucioni;</w:t>
            </w:r>
          </w:p>
          <w:p w:rsidR="00FA0384" w:rsidRPr="00FA0384" w:rsidRDefault="00FA0384" w:rsidP="00FA0384">
            <w:pPr>
              <w:pStyle w:val="Normal1"/>
              <w:rPr>
                <w:sz w:val="16"/>
                <w:szCs w:val="16"/>
                <w:lang w:val="sq-AL"/>
              </w:rPr>
            </w:pPr>
            <w:r w:rsidRPr="00FA0384">
              <w:rPr>
                <w:sz w:val="16"/>
                <w:szCs w:val="16"/>
                <w:lang w:val="sq-AL"/>
              </w:rPr>
              <w:t>(c)</w:t>
            </w:r>
            <w:r w:rsidRPr="00FA0384">
              <w:rPr>
                <w:sz w:val="16"/>
                <w:szCs w:val="16"/>
                <w:lang w:val="sq-AL"/>
              </w:rPr>
              <w:tab/>
              <w:t>në rastet kur ndërmarrja mëmë ose shoqëria e përmendur në nenin 1, pika 1, shkronja “c” dhe  “d”, e vendosur në një Shtet Anëtar me një institucion filial ose degë me rëndësi në një Shtet Anëtar tjetër ka një ose më shumë institucione filial në vende të treta, me autoritetet përkatëse të vendeve të treta ku janë vendosur këto institucione filial ;</w:t>
            </w:r>
          </w:p>
          <w:p w:rsidR="00FA0384" w:rsidRPr="00FA0384" w:rsidRDefault="00FA0384" w:rsidP="00FA0384">
            <w:pPr>
              <w:pStyle w:val="Normal1"/>
              <w:rPr>
                <w:sz w:val="16"/>
                <w:szCs w:val="16"/>
                <w:lang w:val="sq-AL"/>
              </w:rPr>
            </w:pPr>
            <w:r w:rsidRPr="00FA0384">
              <w:rPr>
                <w:sz w:val="16"/>
                <w:szCs w:val="16"/>
                <w:lang w:val="sq-AL"/>
              </w:rPr>
              <w:t>(d)</w:t>
            </w:r>
            <w:r w:rsidRPr="00FA0384">
              <w:rPr>
                <w:sz w:val="16"/>
                <w:szCs w:val="16"/>
                <w:lang w:val="sq-AL"/>
              </w:rPr>
              <w:tab/>
              <w:t>në rastet kur një institucion me një institucion filial ose degë me rëndësi në një Shtet Anëtar tjetër ka vendosur një ose më shumë degë në një ose më shumë vende të treta, me autoritetet përkatëse të vendeve të treta ku ndodhen ato degë.</w:t>
            </w:r>
          </w:p>
          <w:p w:rsidR="00FA0384" w:rsidRPr="00FA0384" w:rsidRDefault="00FA0384" w:rsidP="00FA0384">
            <w:pPr>
              <w:pStyle w:val="Normal1"/>
              <w:rPr>
                <w:sz w:val="16"/>
                <w:szCs w:val="16"/>
                <w:lang w:val="sq-AL"/>
              </w:rPr>
            </w:pPr>
            <w:r w:rsidRPr="00FA0384">
              <w:rPr>
                <w:sz w:val="16"/>
                <w:szCs w:val="16"/>
                <w:lang w:val="sq-AL"/>
              </w:rPr>
              <w:t xml:space="preserve">Marrëveshjet e përmendura në këtë pikë nuk kanë dispozita në lidhje me institucione të veçanta. Këto marrëveshje nuk vendosin asnjë detyrim ligjor mbi Shtetet </w:t>
            </w:r>
            <w:r w:rsidRPr="00FA0384">
              <w:rPr>
                <w:sz w:val="16"/>
                <w:szCs w:val="16"/>
                <w:lang w:val="sq-AL"/>
              </w:rPr>
              <w:lastRenderedPageBreak/>
              <w:t>Anëtare.</w:t>
            </w:r>
          </w:p>
          <w:p w:rsidR="00FA0384" w:rsidRPr="00FA0384" w:rsidRDefault="00FA0384" w:rsidP="00FA0384">
            <w:pPr>
              <w:pStyle w:val="Normal1"/>
              <w:rPr>
                <w:sz w:val="16"/>
                <w:szCs w:val="16"/>
                <w:lang w:val="sq-AL"/>
              </w:rPr>
            </w:pPr>
            <w:r w:rsidRPr="00FA0384">
              <w:rPr>
                <w:sz w:val="16"/>
                <w:szCs w:val="16"/>
                <w:lang w:val="sq-AL"/>
              </w:rPr>
              <w:t>3.   Marrëveshjet kuadër të bashkëpunimit të përmendura në pikën 1 vendosin proceset dhe rregullimet organizative midis autoriteteve pjesëmarrëse për shkëmbimin e informacioneve të nevojshme dhe për bashkëpunimin në kryerjen e disa ose të gjitha detyrave të mëposhtme dhe ushtrimin e disa ose të gjitha kompetencave të mëposhtme në lidhje me institucionet e përmendura në shkronjat nga “a” deri në “d” të pikës 2 ose në lidhje me grupet që përfshijnë institucione të tilla:</w:t>
            </w:r>
          </w:p>
          <w:p w:rsidR="00FA0384" w:rsidRPr="00FA0384" w:rsidRDefault="00FA0384" w:rsidP="00FA0384">
            <w:pPr>
              <w:pStyle w:val="Normal1"/>
              <w:rPr>
                <w:sz w:val="16"/>
                <w:szCs w:val="16"/>
                <w:lang w:val="sq-AL"/>
              </w:rPr>
            </w:pPr>
            <w:r w:rsidRPr="00FA0384">
              <w:rPr>
                <w:sz w:val="16"/>
                <w:szCs w:val="16"/>
                <w:lang w:val="sq-AL"/>
              </w:rPr>
              <w:t>(a)</w:t>
            </w:r>
            <w:r w:rsidRPr="00FA0384">
              <w:rPr>
                <w:sz w:val="16"/>
                <w:szCs w:val="16"/>
                <w:lang w:val="sq-AL"/>
              </w:rPr>
              <w:tab/>
              <w:t>përgatitja e planeve të zgjidhjes në përputhje me nenet nga 10 deri në 13 dhe kërkesa të ngjashme në bazë të legjislacionit të vendeve të treta përkatëse;</w:t>
            </w:r>
          </w:p>
          <w:p w:rsidR="00FA0384" w:rsidRPr="00FA0384" w:rsidRDefault="00FA0384" w:rsidP="00FA0384">
            <w:pPr>
              <w:pStyle w:val="Normal1"/>
              <w:rPr>
                <w:sz w:val="16"/>
                <w:szCs w:val="16"/>
                <w:lang w:val="sq-AL"/>
              </w:rPr>
            </w:pPr>
            <w:r w:rsidRPr="00FA0384">
              <w:rPr>
                <w:sz w:val="16"/>
                <w:szCs w:val="16"/>
                <w:lang w:val="sq-AL"/>
              </w:rPr>
              <w:t>(b)</w:t>
            </w:r>
            <w:r w:rsidRPr="00FA0384">
              <w:rPr>
                <w:sz w:val="16"/>
                <w:szCs w:val="16"/>
                <w:lang w:val="sq-AL"/>
              </w:rPr>
              <w:tab/>
              <w:t>vlerësimi i aftësisë për zgjidhje të institucioneve dhe grupeve të tilla, në përputhje me nenet 15 dhe 16 dhe kërkesa të ngjashme në bazë të legjislacionit të vendeve të treta përkatëse;</w:t>
            </w:r>
          </w:p>
          <w:p w:rsidR="00FA0384" w:rsidRPr="00FA0384" w:rsidRDefault="00FA0384" w:rsidP="00FA0384">
            <w:pPr>
              <w:pStyle w:val="Normal1"/>
              <w:rPr>
                <w:sz w:val="16"/>
                <w:szCs w:val="16"/>
                <w:lang w:val="sq-AL"/>
              </w:rPr>
            </w:pPr>
            <w:r w:rsidRPr="00FA0384">
              <w:rPr>
                <w:sz w:val="16"/>
                <w:szCs w:val="16"/>
                <w:lang w:val="sq-AL"/>
              </w:rPr>
              <w:t>(c)</w:t>
            </w:r>
            <w:r w:rsidRPr="00FA0384">
              <w:rPr>
                <w:sz w:val="16"/>
                <w:szCs w:val="16"/>
                <w:lang w:val="sq-AL"/>
              </w:rPr>
              <w:tab/>
              <w:t>përdorimi i kompetencave për të trajtuar ose eliminuar pengesat ndaj aftësisë për zgjidhje, në përputhje me nenet 10 dhe 13 dhe kompetenca të ngjashme në bazë të legjislacionit të vendeve të treta përkatëse;</w:t>
            </w:r>
          </w:p>
          <w:p w:rsidR="00FA0384" w:rsidRPr="00FA0384" w:rsidRDefault="00FA0384" w:rsidP="00FA0384">
            <w:pPr>
              <w:pStyle w:val="Normal1"/>
              <w:rPr>
                <w:sz w:val="16"/>
                <w:szCs w:val="16"/>
                <w:lang w:val="sq-AL"/>
              </w:rPr>
            </w:pPr>
            <w:r w:rsidRPr="00FA0384">
              <w:rPr>
                <w:sz w:val="16"/>
                <w:szCs w:val="16"/>
                <w:lang w:val="sq-AL"/>
              </w:rPr>
              <w:t>(d)</w:t>
            </w:r>
            <w:r w:rsidRPr="00FA0384">
              <w:rPr>
                <w:sz w:val="16"/>
                <w:szCs w:val="16"/>
                <w:lang w:val="sq-AL"/>
              </w:rPr>
              <w:tab/>
              <w:t>përdorimi i masave të ndërhyrjes së hershme sipas nenit 27 dhe kompetenca të ngjashme në bazë të legjislacionit të vendeve të treta përkatëse;</w:t>
            </w:r>
          </w:p>
          <w:p w:rsidR="00FA0384" w:rsidRPr="00FA0384" w:rsidRDefault="00FA0384" w:rsidP="00FA0384">
            <w:pPr>
              <w:pStyle w:val="Normal1"/>
              <w:rPr>
                <w:sz w:val="16"/>
                <w:szCs w:val="16"/>
                <w:lang w:val="sq-AL"/>
              </w:rPr>
            </w:pPr>
            <w:r w:rsidRPr="00FA0384">
              <w:rPr>
                <w:sz w:val="16"/>
                <w:szCs w:val="16"/>
                <w:lang w:val="sq-AL"/>
              </w:rPr>
              <w:t>(e)</w:t>
            </w:r>
            <w:r w:rsidRPr="00FA0384">
              <w:rPr>
                <w:sz w:val="16"/>
                <w:szCs w:val="16"/>
                <w:lang w:val="sq-AL"/>
              </w:rPr>
              <w:tab/>
              <w:t>përdorimi i instrumenteve të zgjidhjes dhe ushtrimi i kompetencave të zgjidhjes dhe kompetenca të ngjashme të ushtrueshme nga autoritetet përkatëse të vendeve të treta.</w:t>
            </w:r>
          </w:p>
          <w:p w:rsidR="00FA0384" w:rsidRPr="00FA0384" w:rsidRDefault="00FA0384" w:rsidP="00FA0384">
            <w:pPr>
              <w:pStyle w:val="Normal1"/>
              <w:rPr>
                <w:sz w:val="16"/>
                <w:szCs w:val="16"/>
                <w:lang w:val="sq-AL"/>
              </w:rPr>
            </w:pPr>
            <w:r w:rsidRPr="00FA0384">
              <w:rPr>
                <w:sz w:val="16"/>
                <w:szCs w:val="16"/>
                <w:lang w:val="sq-AL"/>
              </w:rPr>
              <w:t>4.   Autoritetet kompetente ose autoritetet e zgjidhjes, sipas rastit, lidhin marrëveshje jodetyruese bashkëpunimi në përputhje me marrëveshjen kuadër të ABE-së me autoritetet përkatëse të vendeve të treta që përmenden në pikën 2.</w:t>
            </w:r>
          </w:p>
          <w:p w:rsidR="00FA0384" w:rsidRPr="00FA0384" w:rsidRDefault="00FA0384" w:rsidP="00FA0384">
            <w:pPr>
              <w:pStyle w:val="Normal1"/>
              <w:rPr>
                <w:sz w:val="16"/>
                <w:szCs w:val="16"/>
                <w:lang w:val="sq-AL"/>
              </w:rPr>
            </w:pPr>
            <w:r w:rsidRPr="00FA0384">
              <w:rPr>
                <w:sz w:val="16"/>
                <w:szCs w:val="16"/>
                <w:lang w:val="sq-AL"/>
              </w:rPr>
              <w:t>Ky nen nuk i pengon Shtetet Anëtare ose autoritetet e tyre kompetente që të lidhin marrëveshje dypalëshe ose shumëpalëshe me vende të treta, në përputhje me nenin 33 të Rregullores (BE) Nr. 1093/2010.</w:t>
            </w:r>
          </w:p>
          <w:p w:rsidR="00FA0384" w:rsidRPr="00FA0384" w:rsidRDefault="00FA0384" w:rsidP="00FA0384">
            <w:pPr>
              <w:pStyle w:val="Normal1"/>
              <w:rPr>
                <w:sz w:val="16"/>
                <w:szCs w:val="16"/>
                <w:lang w:val="sq-AL"/>
              </w:rPr>
            </w:pPr>
            <w:r w:rsidRPr="00FA0384">
              <w:rPr>
                <w:sz w:val="16"/>
                <w:szCs w:val="16"/>
                <w:lang w:val="sq-AL"/>
              </w:rPr>
              <w:t>5.   Marrëveshjet e bashkëpunimit të lidhura midis autoriteteve të zgjidhjes të Shteteve Anëtare dhe vendeve të treta në përputhje me këtë nen mund të përfshijnë dispozita për çështjet e mëposhtme:</w:t>
            </w:r>
          </w:p>
          <w:p w:rsidR="00FA0384" w:rsidRPr="00FA0384" w:rsidRDefault="00FA0384" w:rsidP="00FA0384">
            <w:pPr>
              <w:pStyle w:val="Normal1"/>
              <w:rPr>
                <w:sz w:val="16"/>
                <w:szCs w:val="16"/>
                <w:lang w:val="sq-AL"/>
              </w:rPr>
            </w:pPr>
            <w:r w:rsidRPr="00FA0384">
              <w:rPr>
                <w:sz w:val="16"/>
                <w:szCs w:val="16"/>
                <w:lang w:val="sq-AL"/>
              </w:rPr>
              <w:t>(a)</w:t>
            </w:r>
            <w:r w:rsidRPr="00FA0384">
              <w:rPr>
                <w:sz w:val="16"/>
                <w:szCs w:val="16"/>
                <w:lang w:val="sq-AL"/>
              </w:rPr>
              <w:tab/>
              <w:t>shkëmbimi i informacionit të nevojshëm për përgatitjen dhe mbajtjen e planeve të zgjidhjes;</w:t>
            </w:r>
          </w:p>
          <w:p w:rsidR="00FA0384" w:rsidRPr="00FA0384" w:rsidRDefault="00FA0384" w:rsidP="00FA0384">
            <w:pPr>
              <w:pStyle w:val="Normal1"/>
              <w:rPr>
                <w:sz w:val="16"/>
                <w:szCs w:val="16"/>
                <w:lang w:val="sq-AL"/>
              </w:rPr>
            </w:pPr>
            <w:r w:rsidRPr="00FA0384">
              <w:rPr>
                <w:sz w:val="16"/>
                <w:szCs w:val="16"/>
                <w:lang w:val="sq-AL"/>
              </w:rPr>
              <w:lastRenderedPageBreak/>
              <w:t>(b)</w:t>
            </w:r>
            <w:r w:rsidRPr="00FA0384">
              <w:rPr>
                <w:sz w:val="16"/>
                <w:szCs w:val="16"/>
                <w:lang w:val="sq-AL"/>
              </w:rPr>
              <w:tab/>
              <w:t>konsultimi dhe  bashkëpunimi në përgatitjen e planeve të zgjidhjes, përfshirë parimet për ushtrimin e kompetencave në bazë të neneve 94 dhe 96 dhe kompetencave të ngjashme në bazë të legjislacionit të vendeve të treta përkatëse;</w:t>
            </w:r>
          </w:p>
          <w:p w:rsidR="00FA0384" w:rsidRPr="00FA0384" w:rsidRDefault="00FA0384" w:rsidP="00FA0384">
            <w:pPr>
              <w:pStyle w:val="Normal1"/>
              <w:rPr>
                <w:sz w:val="16"/>
                <w:szCs w:val="16"/>
                <w:lang w:val="sq-AL"/>
              </w:rPr>
            </w:pPr>
            <w:r w:rsidRPr="00FA0384">
              <w:rPr>
                <w:sz w:val="16"/>
                <w:szCs w:val="16"/>
                <w:lang w:val="sq-AL"/>
              </w:rPr>
              <w:t>(c)</w:t>
            </w:r>
            <w:r w:rsidRPr="00FA0384">
              <w:rPr>
                <w:sz w:val="16"/>
                <w:szCs w:val="16"/>
                <w:lang w:val="sq-AL"/>
              </w:rPr>
              <w:tab/>
              <w:t>shkëmbimi i informacioneve të nevojshme për përdorimin e instrumenteve të zgjidhjes dhe ushtrimin e kompetencave të zgjidhjes dhe kompetencave të ngjashme në bazë të legjislacionit të vendeve të treta përkatëse;</w:t>
            </w:r>
          </w:p>
          <w:p w:rsidR="00FA0384" w:rsidRPr="00FA0384" w:rsidRDefault="00FA0384" w:rsidP="00FA0384">
            <w:pPr>
              <w:pStyle w:val="Normal1"/>
              <w:rPr>
                <w:sz w:val="16"/>
                <w:szCs w:val="16"/>
                <w:lang w:val="sq-AL"/>
              </w:rPr>
            </w:pPr>
            <w:r w:rsidRPr="00FA0384">
              <w:rPr>
                <w:sz w:val="16"/>
                <w:szCs w:val="16"/>
                <w:lang w:val="sq-AL"/>
              </w:rPr>
              <w:t>(d)</w:t>
            </w:r>
            <w:r w:rsidRPr="00FA0384">
              <w:rPr>
                <w:sz w:val="16"/>
                <w:szCs w:val="16"/>
                <w:lang w:val="sq-AL"/>
              </w:rPr>
              <w:tab/>
              <w:t>sinjalizimi i hershëm ose konsultimin e palëve të marrëveshjes së bashkëpunimit përpara ndërmarrjes së ndonjë veprimi me rëndësi në bazë të kësaj direktive ose të legjislacionit të vendit të tretë përkatës që prek institucionin ose grupin me të cilin ka të bëjë marrëveshja;</w:t>
            </w:r>
          </w:p>
          <w:p w:rsidR="00FA0384" w:rsidRPr="00FA0384" w:rsidRDefault="00FA0384" w:rsidP="00FA0384">
            <w:pPr>
              <w:pStyle w:val="Normal1"/>
              <w:rPr>
                <w:sz w:val="16"/>
                <w:szCs w:val="16"/>
                <w:lang w:val="sq-AL"/>
              </w:rPr>
            </w:pPr>
            <w:r w:rsidRPr="00FA0384">
              <w:rPr>
                <w:sz w:val="16"/>
                <w:szCs w:val="16"/>
                <w:lang w:val="sq-AL"/>
              </w:rPr>
              <w:t>(e)</w:t>
            </w:r>
            <w:r w:rsidRPr="00FA0384">
              <w:rPr>
                <w:sz w:val="16"/>
                <w:szCs w:val="16"/>
                <w:lang w:val="sq-AL"/>
              </w:rPr>
              <w:tab/>
              <w:t>bashkërendimi i komunikimit publik në rast të veprimeve të përbashkëta të zgjidhjes;</w:t>
            </w:r>
          </w:p>
          <w:p w:rsidR="00FA0384" w:rsidRPr="00FA0384" w:rsidRDefault="00FA0384" w:rsidP="00FA0384">
            <w:pPr>
              <w:pStyle w:val="Normal1"/>
              <w:rPr>
                <w:sz w:val="16"/>
                <w:szCs w:val="16"/>
                <w:lang w:val="sq-AL"/>
              </w:rPr>
            </w:pPr>
            <w:r w:rsidRPr="00FA0384">
              <w:rPr>
                <w:sz w:val="16"/>
                <w:szCs w:val="16"/>
                <w:lang w:val="sq-AL"/>
              </w:rPr>
              <w:t>(f)</w:t>
            </w:r>
            <w:r w:rsidRPr="00FA0384">
              <w:rPr>
                <w:sz w:val="16"/>
                <w:szCs w:val="16"/>
                <w:lang w:val="sq-AL"/>
              </w:rPr>
              <w:tab/>
              <w:t>procedurat dhe rregullimet organizative për shkëmbimin e informacionit dhe bashkëpunimin në bazë të shkronjave nga “a” deri në “e”, përfshirë, sipas rastit, me anë të ngritjes dhe funksionimit të grupeve të menaxhimit të krizës.</w:t>
            </w:r>
          </w:p>
          <w:p w:rsidR="00FA0384" w:rsidRPr="008C20F2" w:rsidRDefault="00FA0384" w:rsidP="00FA0384">
            <w:pPr>
              <w:pStyle w:val="Normal1"/>
              <w:spacing w:before="0"/>
              <w:rPr>
                <w:sz w:val="16"/>
                <w:szCs w:val="16"/>
                <w:lang w:val="sq-AL"/>
              </w:rPr>
            </w:pPr>
            <w:r w:rsidRPr="00FA0384">
              <w:rPr>
                <w:sz w:val="16"/>
                <w:szCs w:val="16"/>
                <w:lang w:val="sq-AL"/>
              </w:rPr>
              <w:t>6.   Shtetet Anëtare i njoftojnë ABE-së çdo marrëveshje bashkëpunimi që autoritetet e zgjidhjes dhe  autoritetet kompetente kanë lidhur në përputhje me këtë nen.</w:t>
            </w:r>
          </w:p>
        </w:tc>
        <w:tc>
          <w:tcPr>
            <w:tcW w:w="207"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FA0384" w:rsidRPr="008C20F2" w:rsidRDefault="00FA0384" w:rsidP="00FA0384">
            <w:pPr>
              <w:contextualSpacing/>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pStyle w:val="BodyText"/>
              <w:spacing w:after="0"/>
              <w:jc w:val="both"/>
              <w:rPr>
                <w:sz w:val="16"/>
                <w:szCs w:val="16"/>
                <w:lang w:val="sq-AL"/>
              </w:rPr>
            </w:pPr>
          </w:p>
        </w:tc>
      </w:tr>
      <w:tr w:rsidR="00FA0384" w:rsidRPr="00FA0384"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FA0384" w:rsidRDefault="00FA0384" w:rsidP="008C20F2">
            <w:pPr>
              <w:pStyle w:val="ti-art"/>
              <w:spacing w:before="0" w:after="0"/>
              <w:rPr>
                <w:b/>
                <w:i w:val="0"/>
                <w:sz w:val="16"/>
                <w:szCs w:val="16"/>
                <w:lang w:val="sq-AL"/>
              </w:rPr>
            </w:pPr>
            <w:r>
              <w:rPr>
                <w:b/>
                <w:i w:val="0"/>
                <w:sz w:val="16"/>
                <w:szCs w:val="16"/>
                <w:lang w:val="sq-AL"/>
              </w:rPr>
              <w:lastRenderedPageBreak/>
              <w:t>Neni 98</w:t>
            </w:r>
          </w:p>
          <w:p w:rsidR="00FA0384" w:rsidRPr="008C20F2" w:rsidRDefault="00FA0384" w:rsidP="008C20F2">
            <w:pPr>
              <w:pStyle w:val="ti-art"/>
              <w:spacing w:before="0" w:after="0"/>
              <w:rPr>
                <w:b/>
                <w:i w:val="0"/>
                <w:sz w:val="16"/>
                <w:szCs w:val="16"/>
                <w:lang w:val="sq-AL"/>
              </w:rPr>
            </w:pPr>
            <w:r w:rsidRPr="00FA0384">
              <w:rPr>
                <w:b/>
                <w:i w:val="0"/>
                <w:sz w:val="16"/>
                <w:szCs w:val="16"/>
                <w:lang w:val="sq-AL"/>
              </w:rPr>
              <w:t>Shkëmbimi i informacionit konfidencial</w:t>
            </w:r>
          </w:p>
        </w:tc>
        <w:tc>
          <w:tcPr>
            <w:tcW w:w="1452" w:type="pct"/>
            <w:tcBorders>
              <w:top w:val="double" w:sz="4" w:space="0" w:color="auto"/>
              <w:left w:val="double" w:sz="4" w:space="0" w:color="auto"/>
              <w:bottom w:val="double" w:sz="4" w:space="0" w:color="auto"/>
              <w:right w:val="double" w:sz="4" w:space="0" w:color="auto"/>
            </w:tcBorders>
          </w:tcPr>
          <w:p w:rsidR="00FA0384" w:rsidRPr="00FA0384" w:rsidRDefault="00FA0384" w:rsidP="00FA0384">
            <w:pPr>
              <w:pStyle w:val="Normal1"/>
              <w:rPr>
                <w:sz w:val="16"/>
                <w:szCs w:val="16"/>
                <w:lang w:val="sq-AL"/>
              </w:rPr>
            </w:pPr>
            <w:r w:rsidRPr="00FA0384">
              <w:rPr>
                <w:sz w:val="16"/>
                <w:szCs w:val="16"/>
                <w:lang w:val="sq-AL"/>
              </w:rPr>
              <w:t>1.   Shtetet Anëtare sigurojnë që autoritetet e zgjidhjes, autoritetet kompetente dhe ministritë kompetente të shkëmbejnë informacion konfidencial, përfshirë planet e zgjidhjes, me autoritetet e vendeve të treta përkatëse vetëm nëse plotësohen kushtet e mëposhtme:</w:t>
            </w:r>
          </w:p>
          <w:p w:rsidR="00FA0384" w:rsidRPr="00FA0384" w:rsidRDefault="00FA0384" w:rsidP="00FA0384">
            <w:pPr>
              <w:pStyle w:val="Normal1"/>
              <w:rPr>
                <w:sz w:val="16"/>
                <w:szCs w:val="16"/>
                <w:lang w:val="sq-AL"/>
              </w:rPr>
            </w:pPr>
            <w:r w:rsidRPr="00FA0384">
              <w:rPr>
                <w:sz w:val="16"/>
                <w:szCs w:val="16"/>
                <w:lang w:val="sq-AL"/>
              </w:rPr>
              <w:t>(a)</w:t>
            </w:r>
            <w:r w:rsidRPr="00FA0384">
              <w:rPr>
                <w:sz w:val="16"/>
                <w:szCs w:val="16"/>
                <w:lang w:val="sq-AL"/>
              </w:rPr>
              <w:tab/>
              <w:t>këto autoritete të vendeve të treta u nënshtrohen kërkesave dhe standardeve të sekretit profesional që konsiderohet se janë të paktën të barasvlershme, sipas mendimit të autoriteteve në fjalë, me ato që vendos neni 84.</w:t>
            </w:r>
          </w:p>
          <w:p w:rsidR="00FA0384" w:rsidRPr="00FA0384" w:rsidRDefault="00FA0384" w:rsidP="00FA0384">
            <w:pPr>
              <w:pStyle w:val="Normal1"/>
              <w:rPr>
                <w:sz w:val="16"/>
                <w:szCs w:val="16"/>
                <w:lang w:val="sq-AL"/>
              </w:rPr>
            </w:pPr>
            <w:r w:rsidRPr="00FA0384">
              <w:rPr>
                <w:sz w:val="16"/>
                <w:szCs w:val="16"/>
                <w:lang w:val="sq-AL"/>
              </w:rPr>
              <w:t>Për aq sa shkëmbimi i informacionit ka të bëjë me të dhëna personale, trajtimi dhe transmetimi i të dhënave personale te autoritetet e vendeve të treta rregullohet nga legjislacioni i zbatueshëm kombëtar dhe i Bashkimit Evropian për mbrojtjen e të dhënave.</w:t>
            </w:r>
          </w:p>
          <w:p w:rsidR="00FA0384" w:rsidRPr="00FA0384" w:rsidRDefault="00FA0384" w:rsidP="00FA0384">
            <w:pPr>
              <w:pStyle w:val="Normal1"/>
              <w:rPr>
                <w:sz w:val="16"/>
                <w:szCs w:val="16"/>
                <w:lang w:val="sq-AL"/>
              </w:rPr>
            </w:pPr>
            <w:r w:rsidRPr="00FA0384">
              <w:rPr>
                <w:sz w:val="16"/>
                <w:szCs w:val="16"/>
                <w:lang w:val="sq-AL"/>
              </w:rPr>
              <w:t>(b)</w:t>
            </w:r>
            <w:r w:rsidRPr="00FA0384">
              <w:rPr>
                <w:sz w:val="16"/>
                <w:szCs w:val="16"/>
                <w:lang w:val="sq-AL"/>
              </w:rPr>
              <w:tab/>
              <w:t xml:space="preserve">informacioni është i nevojshëm për kryerjen nga autoritetet e vendeve të treta përkatëse të funksioneve të tyre të zgjidhjes në bazë të legjislacionit kombëtar të cilat të jenë të krahasueshme me funksionet në bazë të kësaj direktive dhe, në varësi të shkronjës “a” të kësaj </w:t>
            </w:r>
            <w:r w:rsidRPr="00FA0384">
              <w:rPr>
                <w:sz w:val="16"/>
                <w:szCs w:val="16"/>
                <w:lang w:val="sq-AL"/>
              </w:rPr>
              <w:lastRenderedPageBreak/>
              <w:t>pike, nuk përdoret për asnjë qëllim tjetër.</w:t>
            </w:r>
          </w:p>
          <w:p w:rsidR="00FA0384" w:rsidRPr="00FA0384" w:rsidRDefault="00FA0384" w:rsidP="00FA0384">
            <w:pPr>
              <w:pStyle w:val="Normal1"/>
              <w:rPr>
                <w:sz w:val="16"/>
                <w:szCs w:val="16"/>
                <w:lang w:val="sq-AL"/>
              </w:rPr>
            </w:pPr>
            <w:r w:rsidRPr="00FA0384">
              <w:rPr>
                <w:sz w:val="16"/>
                <w:szCs w:val="16"/>
                <w:lang w:val="sq-AL"/>
              </w:rPr>
              <w:t>2.   Kur informacioni konfidencial vjen nga një Shtet Anëtar tjetër, autoritetet e zgjidhjes, autoritetet kompetente dhe ministritë kompetente nuk ua japin këtë informacion autoriteteve të vendeve të treta përkatëse nëse nuk plotësohen kushtet e mëposhtme:</w:t>
            </w:r>
          </w:p>
          <w:p w:rsidR="00FA0384" w:rsidRPr="00FA0384" w:rsidRDefault="00FA0384" w:rsidP="00FA0384">
            <w:pPr>
              <w:pStyle w:val="Normal1"/>
              <w:rPr>
                <w:sz w:val="16"/>
                <w:szCs w:val="16"/>
                <w:lang w:val="sq-AL"/>
              </w:rPr>
            </w:pPr>
            <w:r w:rsidRPr="00FA0384">
              <w:rPr>
                <w:sz w:val="16"/>
                <w:szCs w:val="16"/>
                <w:lang w:val="sq-AL"/>
              </w:rPr>
              <w:t>(a)</w:t>
            </w:r>
            <w:r w:rsidRPr="00FA0384">
              <w:rPr>
                <w:sz w:val="16"/>
                <w:szCs w:val="16"/>
                <w:lang w:val="sq-AL"/>
              </w:rPr>
              <w:tab/>
              <w:t>autoriteti përkatës i Shtetit Anëtar prej nga ka ardhur informacioni (autoriteti i origjinës) jep pëlqimin për dhënien e informacionit;</w:t>
            </w:r>
          </w:p>
          <w:p w:rsidR="00FA0384" w:rsidRPr="00FA0384" w:rsidRDefault="00FA0384" w:rsidP="00FA0384">
            <w:pPr>
              <w:pStyle w:val="Normal1"/>
              <w:rPr>
                <w:sz w:val="16"/>
                <w:szCs w:val="16"/>
                <w:lang w:val="sq-AL"/>
              </w:rPr>
            </w:pPr>
            <w:r w:rsidRPr="00FA0384">
              <w:rPr>
                <w:sz w:val="16"/>
                <w:szCs w:val="16"/>
                <w:lang w:val="sq-AL"/>
              </w:rPr>
              <w:t>(b)</w:t>
            </w:r>
            <w:r w:rsidRPr="00FA0384">
              <w:rPr>
                <w:sz w:val="16"/>
                <w:szCs w:val="16"/>
                <w:lang w:val="sq-AL"/>
              </w:rPr>
              <w:tab/>
              <w:t>informacioni jepet vetëm për qëllimet e lejuara nga autoriteti i origjinës.</w:t>
            </w:r>
          </w:p>
          <w:p w:rsidR="00FA0384" w:rsidRPr="008C20F2" w:rsidRDefault="00FA0384" w:rsidP="00FA0384">
            <w:pPr>
              <w:pStyle w:val="Normal1"/>
              <w:spacing w:before="0"/>
              <w:rPr>
                <w:sz w:val="16"/>
                <w:szCs w:val="16"/>
                <w:lang w:val="sq-AL"/>
              </w:rPr>
            </w:pPr>
            <w:r w:rsidRPr="00FA0384">
              <w:rPr>
                <w:sz w:val="16"/>
                <w:szCs w:val="16"/>
                <w:lang w:val="sq-AL"/>
              </w:rPr>
              <w:t>3.   Në kuptim të këtij neni, informacioni konsiderohet si konfidencial nëse është objekt i kërkesave për ruajtjen e fshehtësisë së informacionit në bazë të legjislacionit të Bashkimit Evropian</w:t>
            </w:r>
          </w:p>
        </w:tc>
        <w:tc>
          <w:tcPr>
            <w:tcW w:w="207"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FA0384" w:rsidRPr="008C20F2" w:rsidRDefault="00FA0384" w:rsidP="00FA0384">
            <w:pPr>
              <w:contextualSpacing/>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pStyle w:val="BodyText"/>
              <w:spacing w:after="0"/>
              <w:jc w:val="both"/>
              <w:rPr>
                <w:sz w:val="16"/>
                <w:szCs w:val="16"/>
                <w:lang w:val="sq-AL"/>
              </w:rPr>
            </w:pPr>
          </w:p>
        </w:tc>
      </w:tr>
      <w:tr w:rsidR="00FA0384" w:rsidRPr="00FA0384"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FA0384" w:rsidRPr="00FA0384" w:rsidRDefault="00FA0384" w:rsidP="00FA0384">
            <w:pPr>
              <w:pStyle w:val="ti-art"/>
              <w:rPr>
                <w:b/>
                <w:i w:val="0"/>
                <w:sz w:val="16"/>
                <w:szCs w:val="16"/>
                <w:lang w:val="sq-AL"/>
              </w:rPr>
            </w:pPr>
            <w:r w:rsidRPr="00FA0384">
              <w:rPr>
                <w:b/>
                <w:i w:val="0"/>
                <w:sz w:val="16"/>
                <w:szCs w:val="16"/>
                <w:lang w:val="sq-AL"/>
              </w:rPr>
              <w:lastRenderedPageBreak/>
              <w:t>Neni 99</w:t>
            </w:r>
          </w:p>
          <w:p w:rsidR="00FA0384" w:rsidRPr="008C20F2" w:rsidRDefault="00FA0384" w:rsidP="00FA0384">
            <w:pPr>
              <w:pStyle w:val="ti-art"/>
              <w:spacing w:before="0" w:after="0"/>
              <w:rPr>
                <w:b/>
                <w:i w:val="0"/>
                <w:sz w:val="16"/>
                <w:szCs w:val="16"/>
                <w:lang w:val="sq-AL"/>
              </w:rPr>
            </w:pPr>
            <w:r w:rsidRPr="00FA0384">
              <w:rPr>
                <w:b/>
                <w:i w:val="0"/>
                <w:sz w:val="16"/>
                <w:szCs w:val="16"/>
                <w:lang w:val="sq-AL"/>
              </w:rPr>
              <w:t>Sistemi evropian i skemave të financimit</w:t>
            </w:r>
          </w:p>
        </w:tc>
        <w:tc>
          <w:tcPr>
            <w:tcW w:w="1452" w:type="pct"/>
            <w:tcBorders>
              <w:top w:val="double" w:sz="4" w:space="0" w:color="auto"/>
              <w:left w:val="double" w:sz="4" w:space="0" w:color="auto"/>
              <w:bottom w:val="double" w:sz="4" w:space="0" w:color="auto"/>
              <w:right w:val="double" w:sz="4" w:space="0" w:color="auto"/>
            </w:tcBorders>
          </w:tcPr>
          <w:p w:rsidR="00FA0384" w:rsidRPr="00FA0384" w:rsidRDefault="00FA0384" w:rsidP="00FA0384">
            <w:pPr>
              <w:pStyle w:val="Normal1"/>
              <w:rPr>
                <w:sz w:val="16"/>
                <w:szCs w:val="16"/>
                <w:lang w:val="sq-AL"/>
              </w:rPr>
            </w:pPr>
            <w:r w:rsidRPr="00FA0384">
              <w:rPr>
                <w:sz w:val="16"/>
                <w:szCs w:val="16"/>
                <w:lang w:val="sq-AL"/>
              </w:rPr>
              <w:t>Krijohet një sistem evropian i skemave të financimit i cili përbëhet nga:</w:t>
            </w:r>
          </w:p>
          <w:p w:rsidR="00FA0384" w:rsidRPr="00FA0384" w:rsidRDefault="00FA0384" w:rsidP="00FA0384">
            <w:pPr>
              <w:pStyle w:val="Normal1"/>
              <w:rPr>
                <w:sz w:val="16"/>
                <w:szCs w:val="16"/>
                <w:lang w:val="sq-AL"/>
              </w:rPr>
            </w:pPr>
            <w:r w:rsidRPr="00FA0384">
              <w:rPr>
                <w:sz w:val="16"/>
                <w:szCs w:val="16"/>
                <w:lang w:val="sq-AL"/>
              </w:rPr>
              <w:t>(a)</w:t>
            </w:r>
            <w:r w:rsidRPr="00FA0384">
              <w:rPr>
                <w:sz w:val="16"/>
                <w:szCs w:val="16"/>
                <w:lang w:val="sq-AL"/>
              </w:rPr>
              <w:tab/>
              <w:t>skemat kombëtare të financimit të krijuara në përputhje me nenin 100;</w:t>
            </w:r>
          </w:p>
          <w:p w:rsidR="00FA0384" w:rsidRPr="00FA0384" w:rsidRDefault="00FA0384" w:rsidP="00FA0384">
            <w:pPr>
              <w:pStyle w:val="Normal1"/>
              <w:rPr>
                <w:sz w:val="16"/>
                <w:szCs w:val="16"/>
                <w:lang w:val="sq-AL"/>
              </w:rPr>
            </w:pPr>
            <w:r w:rsidRPr="00FA0384">
              <w:rPr>
                <w:sz w:val="16"/>
                <w:szCs w:val="16"/>
                <w:lang w:val="sq-AL"/>
              </w:rPr>
              <w:t>(b)</w:t>
            </w:r>
            <w:r w:rsidRPr="00FA0384">
              <w:rPr>
                <w:sz w:val="16"/>
                <w:szCs w:val="16"/>
                <w:lang w:val="sq-AL"/>
              </w:rPr>
              <w:tab/>
              <w:t>huamarrja ndërmjet skemave kombëtare të financimit siç përcaktohet në nenin 106,</w:t>
            </w:r>
          </w:p>
          <w:p w:rsidR="00FA0384" w:rsidRPr="008C20F2" w:rsidRDefault="00FA0384" w:rsidP="00FA0384">
            <w:pPr>
              <w:pStyle w:val="Normal1"/>
              <w:spacing w:before="0"/>
              <w:rPr>
                <w:sz w:val="16"/>
                <w:szCs w:val="16"/>
                <w:lang w:val="sq-AL"/>
              </w:rPr>
            </w:pPr>
            <w:r w:rsidRPr="00FA0384">
              <w:rPr>
                <w:sz w:val="16"/>
                <w:szCs w:val="16"/>
                <w:lang w:val="sq-AL"/>
              </w:rPr>
              <w:t>(c)</w:t>
            </w:r>
            <w:r w:rsidRPr="00FA0384">
              <w:rPr>
                <w:sz w:val="16"/>
                <w:szCs w:val="16"/>
                <w:lang w:val="sq-AL"/>
              </w:rPr>
              <w:tab/>
              <w:t>grupimi i skemave kombëtare të financimit në rastin e zgjidhjes së grupit të përmendur në nenin 107.</w:t>
            </w:r>
          </w:p>
        </w:tc>
        <w:tc>
          <w:tcPr>
            <w:tcW w:w="207"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FA0384" w:rsidRPr="008C20F2" w:rsidRDefault="00FA0384" w:rsidP="00FA0384">
            <w:pPr>
              <w:contextualSpacing/>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FA0384" w:rsidRPr="008C20F2" w:rsidRDefault="00FA0384"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100</w:t>
            </w:r>
          </w:p>
          <w:p w:rsidR="00673B31" w:rsidRPr="008C20F2" w:rsidRDefault="00673B31" w:rsidP="008C20F2">
            <w:pPr>
              <w:pStyle w:val="sti-art"/>
              <w:spacing w:before="0" w:after="0"/>
              <w:rPr>
                <w:sz w:val="16"/>
                <w:szCs w:val="16"/>
                <w:lang w:val="sq-AL"/>
              </w:rPr>
            </w:pPr>
            <w:r w:rsidRPr="008C20F2">
              <w:rPr>
                <w:sz w:val="16"/>
                <w:szCs w:val="16"/>
                <w:lang w:val="sq-AL"/>
              </w:rPr>
              <w:t>Kërkesa për të krijuar skema të financimit të zgjidhjes</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krijojnë një ose më shumë skema financimi me qëllim sigurimin e përdorimit të efektshëm të instrumenteve dhe  kompetencave të zgjidhjes nga ana e autoritetit të zgjidhjes.</w:t>
            </w:r>
          </w:p>
          <w:p w:rsidR="00673B31" w:rsidRPr="008C20F2" w:rsidRDefault="00673B31" w:rsidP="008C20F2">
            <w:pPr>
              <w:pStyle w:val="Normal1"/>
              <w:spacing w:before="0"/>
              <w:rPr>
                <w:sz w:val="16"/>
                <w:szCs w:val="16"/>
                <w:lang w:val="sq-AL"/>
              </w:rPr>
            </w:pPr>
            <w:r w:rsidRPr="008C20F2">
              <w:rPr>
                <w:sz w:val="16"/>
                <w:szCs w:val="16"/>
                <w:lang w:val="sq-AL"/>
              </w:rPr>
              <w:t>Shtetet Anëtare sigurojnë që përdorimi i skemave të financimit të bëhet me nismën e autoritetit publik të përcaktuar ose autoritetit të cilit i janë besuar kompetenca administrative publike.</w:t>
            </w:r>
          </w:p>
          <w:p w:rsidR="00673B31" w:rsidRPr="008C20F2" w:rsidRDefault="00673B31" w:rsidP="008C20F2">
            <w:pPr>
              <w:pStyle w:val="Normal1"/>
              <w:spacing w:before="0"/>
              <w:rPr>
                <w:sz w:val="16"/>
                <w:szCs w:val="16"/>
                <w:lang w:val="sq-AL"/>
              </w:rPr>
            </w:pPr>
            <w:r w:rsidRPr="008C20F2">
              <w:rPr>
                <w:sz w:val="16"/>
                <w:szCs w:val="16"/>
                <w:lang w:val="sq-AL"/>
              </w:rPr>
              <w:t>Skemat e financimit përdoren vetëm në përputhje me objektivat e zgjidhjes dhe parimet e parashtruara në nenin 31 dhe 34.</w:t>
            </w:r>
          </w:p>
          <w:p w:rsidR="00673B31" w:rsidRPr="008C20F2" w:rsidRDefault="00673B31" w:rsidP="008C20F2">
            <w:pPr>
              <w:pStyle w:val="Normal1"/>
              <w:spacing w:before="0"/>
              <w:rPr>
                <w:sz w:val="16"/>
                <w:szCs w:val="16"/>
                <w:lang w:val="sq-AL"/>
              </w:rPr>
            </w:pPr>
            <w:r w:rsidRPr="008C20F2">
              <w:rPr>
                <w:sz w:val="16"/>
                <w:szCs w:val="16"/>
                <w:lang w:val="sq-AL"/>
              </w:rPr>
              <w:t>2.   Shtetet Anëtare mund të përdorin të njëjtën strukturë administrative si skemë financimi me atë që përdorin për skemën e garantimit të depozitave.</w:t>
            </w:r>
          </w:p>
          <w:p w:rsidR="00673B31" w:rsidRPr="008C20F2" w:rsidRDefault="00673B31" w:rsidP="008C20F2">
            <w:pPr>
              <w:pStyle w:val="Normal1"/>
              <w:spacing w:before="0"/>
              <w:rPr>
                <w:sz w:val="16"/>
                <w:szCs w:val="16"/>
                <w:lang w:val="sq-AL"/>
              </w:rPr>
            </w:pPr>
            <w:r w:rsidRPr="008C20F2">
              <w:rPr>
                <w:sz w:val="16"/>
                <w:szCs w:val="16"/>
                <w:lang w:val="sq-AL"/>
              </w:rPr>
              <w:t>3.   Shtetet Anëtare sigurojnë që skemat e financimit të kenë burime financiare adekuate.</w:t>
            </w:r>
          </w:p>
          <w:p w:rsidR="00673B31" w:rsidRPr="008C20F2" w:rsidRDefault="00673B31" w:rsidP="008C20F2">
            <w:pPr>
              <w:pStyle w:val="Normal1"/>
              <w:spacing w:before="0"/>
              <w:rPr>
                <w:sz w:val="16"/>
                <w:szCs w:val="16"/>
                <w:lang w:val="sq-AL"/>
              </w:rPr>
            </w:pPr>
            <w:r w:rsidRPr="008C20F2">
              <w:rPr>
                <w:sz w:val="16"/>
                <w:szCs w:val="16"/>
                <w:lang w:val="sq-AL"/>
              </w:rPr>
              <w:t>4.   Në kuptim të pikës 3, skemat e financimit kanë në veçantë kompetencën:</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të mbledhin kontribute paraprakisht siç përmendet në nenin 103, me qëllim arritjen e nivelit të synuar të përcaktuar në nenin 102;</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lang w:val="sq-AL"/>
                    </w:rPr>
                  </w:pPr>
                  <w:r w:rsidRPr="008C20F2">
                    <w:rPr>
                      <w:sz w:val="16"/>
                      <w:szCs w:val="16"/>
                      <w:lang w:val="sq-AL"/>
                    </w:rPr>
                    <w:t xml:space="preserve">të mbledhin kontribute të jashtëzakonshme pas faktit siç përmendet në nenin 104 kur  kontributet e </w:t>
                  </w:r>
                  <w:r w:rsidRPr="008C20F2">
                    <w:rPr>
                      <w:sz w:val="16"/>
                      <w:szCs w:val="16"/>
                      <w:lang w:val="sq-AL"/>
                    </w:rPr>
                    <w:lastRenderedPageBreak/>
                    <w:t>përcaktuara në shkronjën “a” nuk janë të mjaftueshme; dhe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të lidhin kontratë për huamarrje ose forma të tjera mbështetjeje siç përmendet në nenin 105.</w:t>
                  </w:r>
                </w:p>
              </w:tc>
            </w:tr>
          </w:tbl>
          <w:p w:rsidR="00673B31" w:rsidRPr="008C20F2" w:rsidRDefault="00673B31" w:rsidP="008C20F2">
            <w:pPr>
              <w:pStyle w:val="Normal1"/>
              <w:spacing w:before="0"/>
              <w:rPr>
                <w:sz w:val="16"/>
                <w:szCs w:val="16"/>
                <w:lang w:val="sq-AL"/>
              </w:rPr>
            </w:pPr>
            <w:r w:rsidRPr="008C20F2">
              <w:rPr>
                <w:sz w:val="16"/>
                <w:szCs w:val="16"/>
              </w:rPr>
              <w:t>5.   </w:t>
            </w:r>
            <w:r w:rsidRPr="008C20F2">
              <w:rPr>
                <w:sz w:val="16"/>
                <w:szCs w:val="16"/>
                <w:lang w:val="sq-AL"/>
              </w:rPr>
              <w:t>Me përjashtim të rasteve kur lejohet nga pika 6, çdo Shtet Anëtar i krijon skemat kombëtare të financimit përmes një fondi, përdorimi i të cilit mund të bëhet me nismën e autoritetit të tij të zgjidhjes për qëllimet e parashikuara në nenin 101, pika 1.</w:t>
            </w:r>
          </w:p>
          <w:p w:rsidR="00673B31" w:rsidRPr="008C20F2" w:rsidRDefault="00673B31" w:rsidP="008C20F2">
            <w:pPr>
              <w:pStyle w:val="Normal1"/>
              <w:spacing w:before="0"/>
              <w:rPr>
                <w:sz w:val="16"/>
                <w:szCs w:val="16"/>
                <w:lang w:val="sq-AL"/>
              </w:rPr>
            </w:pPr>
            <w:r w:rsidRPr="008C20F2">
              <w:rPr>
                <w:sz w:val="16"/>
                <w:szCs w:val="16"/>
                <w:lang w:val="sq-AL"/>
              </w:rPr>
              <w:t>6.   Pavarësisht pikës 5 të këtij neni, Shteti Anëtar, me qëllim përmbushjen e detyrimeve që ka në bazë të pikës 1 të këtij neni, mund t’i krijojë skemat kombëtare të financimit përmes kontributeve të detyrueshme që pagueshme nga institucionet e autorizuara në territorin e tij, kontribute të cilat bazohen në kriteret e përmendura në nenin 103, pika 7, dhe të cilat nuk mbahen përmes një fondi që është në kontrollin e autoritetit të tij të zgjidhjes me kusht që të plotësohen të gjitha kushtet e mëposhtme:</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shuma e grumbulluar nga kontributet të jetë të paktën sa shuma që kërkon neni 102;</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autoriteti i zgjidhjes i Shtetit Anëtar të ketë të drejtë të përdorë një shumë që është sa shuma e kontributeve të tilla, të cilën Shteti Anëtar ia vë menjëherë në dispozicion autoritetit të zgjidhjes me kërkesë të këtij të fundit, për t’u përdorur vetëm për qëllimet e parashikuara në nenin 101;</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Shteti Anëtar i njofton Komision vendimin e tij për të përdorur tagrin për të vendosur vetë për t’i  strukturuar skemat e financimit në përputhje me këtë pikë;</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(d)</w:t>
                  </w:r>
                </w:p>
              </w:tc>
              <w:tc>
                <w:tcPr>
                  <w:tcW w:w="2827" w:type="dxa"/>
                  <w:hideMark/>
                </w:tcPr>
                <w:p w:rsidR="00673B31" w:rsidRPr="008C20F2" w:rsidRDefault="00673B31" w:rsidP="008C20F2">
                  <w:pPr>
                    <w:pStyle w:val="Normal1"/>
                    <w:spacing w:before="0"/>
                    <w:rPr>
                      <w:sz w:val="16"/>
                      <w:szCs w:val="16"/>
                      <w:lang w:val="sq-AL"/>
                    </w:rPr>
                  </w:pPr>
                  <w:r w:rsidRPr="008C20F2">
                    <w:rPr>
                      <w:sz w:val="16"/>
                      <w:szCs w:val="16"/>
                      <w:lang w:val="sq-AL"/>
                    </w:rPr>
                    <w:t>Shteti Anëtar i njofton Komisionit shumën e përmendur në shkronjën “b”, të paktën një herë në vit; dhe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(e)</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me përjashtim sa parashikohet në këtë pikë, skemat e financimit përmbushin dispozitat e neneve 99-102, 103, pika 1-4 dhe pika 6, dhe neneve 104-109.</w:t>
                  </w:r>
                </w:p>
              </w:tc>
            </w:tr>
          </w:tbl>
          <w:p w:rsidR="00673B31" w:rsidRPr="008C20F2" w:rsidRDefault="00673B31" w:rsidP="008C20F2">
            <w:pPr>
              <w:pStyle w:val="Normal1"/>
              <w:spacing w:before="0"/>
              <w:rPr>
                <w:sz w:val="16"/>
                <w:szCs w:val="16"/>
                <w:lang w:val="sq-AL"/>
              </w:rPr>
            </w:pPr>
            <w:r w:rsidRPr="008C20F2">
              <w:rPr>
                <w:sz w:val="16"/>
                <w:szCs w:val="16"/>
                <w:lang w:val="sq-AL"/>
              </w:rPr>
              <w:t>Në kuptim të kësaj pike, mjetet e gatshme financiare që duhen mbajtur parasysh në arritjen e nivelit të synuar të përcaktuar në nenin 102 mund të përfshijnë kontributet e detyrueshme nga çdo skemë me kontribute të detyrueshme të vendosur në një Shtet Anëtar gjatë periudhës 17 qershor 2010 - 2 korrik 2014 që paguhen nga institucionet në territorin e atij Shteti Anëtar në funksion të mbulimit të kostove të lidhura me riskun e sistemit, kolapsin dhe zgjidhjen e institucioneve, me kusht që Shteti Anëtar të përmbushë kërkesat e këtij Titulli. Kontributet që u paguhen skemave të garantimit të depozitave nuk llogariten në përmbushjen e nivelit të synuar për skemat e financimit të zgjidhjes të parashikuar në nenin 102.</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71</w:t>
            </w:r>
          </w:p>
          <w:p w:rsidR="00673B31" w:rsidRPr="008C20F2" w:rsidRDefault="00673B31" w:rsidP="008C20F2">
            <w:pPr>
              <w:contextualSpacing/>
              <w:jc w:val="center"/>
              <w:rPr>
                <w:b/>
                <w:sz w:val="16"/>
                <w:szCs w:val="16"/>
                <w:lang w:val="sq-AL"/>
              </w:rPr>
            </w:pPr>
            <w:r w:rsidRPr="008C20F2">
              <w:rPr>
                <w:b/>
                <w:sz w:val="16"/>
                <w:szCs w:val="16"/>
                <w:lang w:val="sq-AL"/>
              </w:rPr>
              <w:t>Fondi i Ndërhyrjes së Jashtëzakonshme</w:t>
            </w: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72</w:t>
            </w:r>
          </w:p>
          <w:p w:rsidR="00673B31" w:rsidRPr="008C20F2" w:rsidRDefault="00673B31" w:rsidP="008C20F2">
            <w:pPr>
              <w:contextualSpacing/>
              <w:jc w:val="center"/>
              <w:rPr>
                <w:b/>
                <w:sz w:val="16"/>
                <w:szCs w:val="16"/>
                <w:lang w:val="sq-AL"/>
              </w:rPr>
            </w:pPr>
            <w:r w:rsidRPr="008C20F2">
              <w:rPr>
                <w:b/>
                <w:sz w:val="16"/>
                <w:szCs w:val="16"/>
                <w:lang w:val="sq-AL"/>
              </w:rPr>
              <w:t>Burimet financiare të Fondit të Ndërhyrjes së Jashtëzako</w:t>
            </w:r>
            <w:r w:rsidRPr="008C20F2">
              <w:rPr>
                <w:b/>
                <w:sz w:val="16"/>
                <w:szCs w:val="16"/>
                <w:lang w:val="sq-AL"/>
              </w:rPr>
              <w:lastRenderedPageBreak/>
              <w:t>nshme</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0"/>
                <w:numId w:val="146"/>
              </w:numPr>
              <w:ind w:left="426" w:hanging="426"/>
              <w:contextualSpacing/>
              <w:jc w:val="both"/>
              <w:rPr>
                <w:sz w:val="16"/>
                <w:szCs w:val="16"/>
                <w:lang w:val="sq-AL"/>
              </w:rPr>
            </w:pPr>
            <w:r w:rsidRPr="008C20F2">
              <w:rPr>
                <w:sz w:val="16"/>
                <w:szCs w:val="16"/>
                <w:lang w:val="sq-AL"/>
              </w:rPr>
              <w:lastRenderedPageBreak/>
              <w:t xml:space="preserve">Fondi i ndërhyrjes së jashtëzakonshme themelohet dhe përdoret për qëllime të zbatimit të këtij ligji. </w:t>
            </w:r>
          </w:p>
          <w:p w:rsidR="00673B31" w:rsidRPr="008C20F2" w:rsidRDefault="00673B31" w:rsidP="008C20F2">
            <w:pPr>
              <w:numPr>
                <w:ilvl w:val="0"/>
                <w:numId w:val="146"/>
              </w:numPr>
              <w:ind w:left="426" w:hanging="426"/>
              <w:contextualSpacing/>
              <w:jc w:val="both"/>
              <w:rPr>
                <w:sz w:val="16"/>
                <w:szCs w:val="16"/>
                <w:lang w:val="sq-AL"/>
              </w:rPr>
            </w:pPr>
            <w:r w:rsidRPr="008C20F2">
              <w:rPr>
                <w:sz w:val="16"/>
                <w:szCs w:val="16"/>
                <w:lang w:val="sq-AL"/>
              </w:rPr>
              <w:t>Fondi i ndërhyrjes së jashtëzakonshme administrohet nga Agjencia e Sigurimit të Depozitave, në përputhje me dispozitat e këtij ligji dhe aktet nënligjore të miratuara nga Banka e Shqipërisë për këtë qëllim.</w:t>
            </w:r>
          </w:p>
          <w:p w:rsidR="00673B31" w:rsidRPr="008C20F2" w:rsidRDefault="00673B31" w:rsidP="008C20F2">
            <w:pPr>
              <w:numPr>
                <w:ilvl w:val="0"/>
                <w:numId w:val="146"/>
              </w:numPr>
              <w:ind w:left="426" w:hanging="426"/>
              <w:contextualSpacing/>
              <w:jc w:val="both"/>
              <w:rPr>
                <w:sz w:val="16"/>
                <w:szCs w:val="16"/>
                <w:lang w:val="sq-AL"/>
              </w:rPr>
            </w:pPr>
            <w:r w:rsidRPr="008C20F2">
              <w:rPr>
                <w:sz w:val="16"/>
                <w:szCs w:val="16"/>
                <w:lang w:val="sq-AL"/>
              </w:rPr>
              <w:t xml:space="preserve">Fondi i ndërhyrjes së jashtëzakonshme nuk ka personalitet juridik. </w:t>
            </w:r>
          </w:p>
          <w:p w:rsidR="00673B31" w:rsidRPr="008C20F2" w:rsidRDefault="00673B31" w:rsidP="008C20F2">
            <w:pPr>
              <w:numPr>
                <w:ilvl w:val="0"/>
                <w:numId w:val="146"/>
              </w:numPr>
              <w:ind w:left="426" w:hanging="426"/>
              <w:contextualSpacing/>
              <w:jc w:val="both"/>
              <w:rPr>
                <w:sz w:val="16"/>
                <w:szCs w:val="16"/>
                <w:lang w:val="sq-AL"/>
              </w:rPr>
            </w:pPr>
            <w:r w:rsidRPr="008C20F2">
              <w:rPr>
                <w:sz w:val="16"/>
                <w:szCs w:val="16"/>
                <w:lang w:val="sq-AL"/>
              </w:rPr>
              <w:t xml:space="preserve">Çdo pretendim në lidhje me Fondin e ndërhyrjes së jashtëzakonshme i drejtohet Autoritetit të Ndërhyrjes së Jashtëzakonshme. </w:t>
            </w:r>
          </w:p>
          <w:p w:rsidR="00673B31" w:rsidRPr="008C20F2" w:rsidRDefault="00673B31" w:rsidP="008C20F2">
            <w:pPr>
              <w:numPr>
                <w:ilvl w:val="0"/>
                <w:numId w:val="146"/>
              </w:numPr>
              <w:ind w:left="426" w:hanging="426"/>
              <w:contextualSpacing/>
              <w:jc w:val="both"/>
              <w:rPr>
                <w:sz w:val="16"/>
                <w:szCs w:val="16"/>
                <w:lang w:val="sq-AL"/>
              </w:rPr>
            </w:pPr>
            <w:r w:rsidRPr="008C20F2">
              <w:rPr>
                <w:sz w:val="16"/>
                <w:szCs w:val="16"/>
                <w:lang w:val="sq-AL"/>
              </w:rPr>
              <w:t>Fondi e ndërhyrjes së jashtëzakonshme nuk mund të bllokohet, sekuestrohet apo t’i nënshtrohet ekzekutimit të detyrueshëm.</w:t>
            </w:r>
          </w:p>
          <w:p w:rsidR="00673B31" w:rsidRPr="008C20F2" w:rsidRDefault="00673B31" w:rsidP="008C20F2">
            <w:pPr>
              <w:contextualSpacing/>
              <w:jc w:val="both"/>
              <w:rPr>
                <w:sz w:val="16"/>
                <w:szCs w:val="16"/>
                <w:lang w:val="sq-AL"/>
              </w:rPr>
            </w:pPr>
          </w:p>
          <w:p w:rsidR="00673B31" w:rsidRPr="008C20F2" w:rsidRDefault="00673B31" w:rsidP="008C20F2">
            <w:pPr>
              <w:contextualSpacing/>
              <w:jc w:val="both"/>
              <w:rPr>
                <w:sz w:val="16"/>
                <w:szCs w:val="16"/>
                <w:lang w:val="sq-AL"/>
              </w:rPr>
            </w:pPr>
          </w:p>
          <w:p w:rsidR="00673B31" w:rsidRPr="008C20F2" w:rsidRDefault="00673B31" w:rsidP="008C20F2">
            <w:pPr>
              <w:numPr>
                <w:ilvl w:val="0"/>
                <w:numId w:val="148"/>
              </w:numPr>
              <w:ind w:left="426" w:hanging="426"/>
              <w:contextualSpacing/>
              <w:jc w:val="both"/>
              <w:rPr>
                <w:sz w:val="16"/>
                <w:szCs w:val="16"/>
                <w:lang w:val="sq-AL"/>
              </w:rPr>
            </w:pPr>
            <w:r w:rsidRPr="008C20F2">
              <w:rPr>
                <w:sz w:val="16"/>
                <w:szCs w:val="16"/>
                <w:lang w:val="sq-AL"/>
              </w:rPr>
              <w:t>Fondi i Ndërhyrjes së Jashtëzakonshme përbëhet nga burimet financiare të mëposhtme:</w:t>
            </w:r>
          </w:p>
          <w:p w:rsidR="00673B31" w:rsidRPr="008C20F2" w:rsidRDefault="00411D43" w:rsidP="008C20F2">
            <w:pPr>
              <w:numPr>
                <w:ilvl w:val="0"/>
                <w:numId w:val="147"/>
              </w:numPr>
              <w:ind w:hanging="270"/>
              <w:contextualSpacing/>
              <w:jc w:val="both"/>
              <w:rPr>
                <w:sz w:val="16"/>
                <w:szCs w:val="16"/>
                <w:lang w:val="sq-AL"/>
              </w:rPr>
            </w:pPr>
            <w:r w:rsidRPr="008C20F2">
              <w:rPr>
                <w:sz w:val="16"/>
                <w:szCs w:val="16"/>
                <w:lang w:val="sq-AL"/>
              </w:rPr>
              <w:t xml:space="preserve">kontributet </w:t>
            </w:r>
            <w:r w:rsidR="00673B31" w:rsidRPr="008C20F2">
              <w:rPr>
                <w:sz w:val="16"/>
                <w:szCs w:val="16"/>
                <w:lang w:val="sq-AL"/>
              </w:rPr>
              <w:t>vjetore të paguara nga bankat;</w:t>
            </w:r>
          </w:p>
          <w:p w:rsidR="00673B31" w:rsidRPr="008C20F2" w:rsidRDefault="00411D43" w:rsidP="008C20F2">
            <w:pPr>
              <w:numPr>
                <w:ilvl w:val="0"/>
                <w:numId w:val="147"/>
              </w:numPr>
              <w:ind w:hanging="270"/>
              <w:contextualSpacing/>
              <w:jc w:val="both"/>
              <w:rPr>
                <w:sz w:val="16"/>
                <w:szCs w:val="16"/>
                <w:lang w:val="sq-AL"/>
              </w:rPr>
            </w:pPr>
            <w:r w:rsidRPr="008C20F2">
              <w:rPr>
                <w:sz w:val="16"/>
                <w:szCs w:val="16"/>
                <w:lang w:val="sq-AL"/>
              </w:rPr>
              <w:t xml:space="preserve">kontributet </w:t>
            </w:r>
            <w:r w:rsidR="00673B31" w:rsidRPr="008C20F2">
              <w:rPr>
                <w:sz w:val="16"/>
                <w:szCs w:val="16"/>
                <w:lang w:val="sq-AL"/>
              </w:rPr>
              <w:t>e jashtëzakonshme të paguara nga bankat;</w:t>
            </w:r>
          </w:p>
          <w:p w:rsidR="00673B31" w:rsidRPr="008C20F2" w:rsidRDefault="00411D43" w:rsidP="008C20F2">
            <w:pPr>
              <w:numPr>
                <w:ilvl w:val="0"/>
                <w:numId w:val="147"/>
              </w:numPr>
              <w:ind w:hanging="270"/>
              <w:contextualSpacing/>
              <w:jc w:val="both"/>
              <w:rPr>
                <w:sz w:val="16"/>
                <w:szCs w:val="16"/>
                <w:lang w:val="sq-AL"/>
              </w:rPr>
            </w:pPr>
            <w:r w:rsidRPr="008C20F2">
              <w:rPr>
                <w:sz w:val="16"/>
                <w:szCs w:val="16"/>
                <w:lang w:val="sq-AL"/>
              </w:rPr>
              <w:t>h</w:t>
            </w:r>
            <w:r w:rsidR="00673B31" w:rsidRPr="008C20F2">
              <w:rPr>
                <w:sz w:val="16"/>
                <w:szCs w:val="16"/>
                <w:lang w:val="sq-AL"/>
              </w:rPr>
              <w:t>uatë, subvencionet dhe donacionet. Huatë mund të garantohen duke përdorur aktivet e tashme dhe/ose të ardhshme të Fondit të Ndërhyrjes së Jashtëzakonshme.</w:t>
            </w:r>
          </w:p>
          <w:p w:rsidR="00673B31" w:rsidRPr="008C20F2" w:rsidRDefault="00411D43" w:rsidP="008C20F2">
            <w:pPr>
              <w:numPr>
                <w:ilvl w:val="0"/>
                <w:numId w:val="147"/>
              </w:numPr>
              <w:ind w:hanging="270"/>
              <w:contextualSpacing/>
              <w:jc w:val="both"/>
              <w:rPr>
                <w:sz w:val="16"/>
                <w:szCs w:val="16"/>
                <w:lang w:val="sq-AL"/>
              </w:rPr>
            </w:pPr>
            <w:r w:rsidRPr="008C20F2">
              <w:rPr>
                <w:sz w:val="16"/>
                <w:szCs w:val="16"/>
                <w:lang w:val="sq-AL"/>
              </w:rPr>
              <w:t>t</w:t>
            </w:r>
            <w:r w:rsidR="00673B31" w:rsidRPr="008C20F2">
              <w:rPr>
                <w:sz w:val="16"/>
                <w:szCs w:val="16"/>
                <w:lang w:val="sq-AL"/>
              </w:rPr>
              <w:t xml:space="preserve">ë ardhura nga administrimi i mjeteve financiare të Fondit të </w:t>
            </w:r>
            <w:r w:rsidR="00673B31" w:rsidRPr="008C20F2">
              <w:rPr>
                <w:sz w:val="16"/>
                <w:szCs w:val="16"/>
                <w:lang w:val="sq-AL"/>
              </w:rPr>
              <w:lastRenderedPageBreak/>
              <w:t>Ndërhyrjes së Jashtëzakonshme.</w:t>
            </w:r>
          </w:p>
          <w:p w:rsidR="00673B31" w:rsidRPr="008C20F2" w:rsidRDefault="00411D43" w:rsidP="008C20F2">
            <w:pPr>
              <w:numPr>
                <w:ilvl w:val="0"/>
                <w:numId w:val="147"/>
              </w:numPr>
              <w:ind w:hanging="270"/>
              <w:contextualSpacing/>
              <w:jc w:val="both"/>
              <w:rPr>
                <w:sz w:val="16"/>
                <w:szCs w:val="16"/>
                <w:lang w:val="sq-AL"/>
              </w:rPr>
            </w:pPr>
            <w:r w:rsidRPr="008C20F2">
              <w:rPr>
                <w:sz w:val="16"/>
                <w:szCs w:val="16"/>
                <w:lang w:val="sq-AL"/>
              </w:rPr>
              <w:t>t</w:t>
            </w:r>
            <w:r w:rsidR="00673B31" w:rsidRPr="008C20F2">
              <w:rPr>
                <w:sz w:val="16"/>
                <w:szCs w:val="16"/>
                <w:lang w:val="sq-AL"/>
              </w:rPr>
              <w:t xml:space="preserve">ë ardhurat nga rimarrja e fondeve </w:t>
            </w:r>
            <w:r w:rsidRPr="008C20F2">
              <w:rPr>
                <w:sz w:val="16"/>
                <w:szCs w:val="16"/>
                <w:lang w:val="sq-AL"/>
              </w:rPr>
              <w:t xml:space="preserve">të përdorura gjatë </w:t>
            </w:r>
            <w:r w:rsidR="00673B31" w:rsidRPr="008C20F2">
              <w:rPr>
                <w:sz w:val="16"/>
                <w:szCs w:val="16"/>
                <w:lang w:val="sq-AL"/>
              </w:rPr>
              <w:t xml:space="preserve">zbatimit </w:t>
            </w:r>
            <w:r w:rsidRPr="008C20F2">
              <w:rPr>
                <w:sz w:val="16"/>
                <w:szCs w:val="16"/>
                <w:lang w:val="sq-AL"/>
              </w:rPr>
              <w:t xml:space="preserve">të  </w:t>
            </w:r>
            <w:r w:rsidR="00673B31" w:rsidRPr="008C20F2">
              <w:rPr>
                <w:sz w:val="16"/>
                <w:szCs w:val="16"/>
                <w:lang w:val="sq-AL"/>
              </w:rPr>
              <w:t>kompetencave dhe instrumenteve të parashikuara në këtë ligj.</w:t>
            </w:r>
          </w:p>
          <w:p w:rsidR="00673B31" w:rsidRPr="008C20F2" w:rsidRDefault="00411D43" w:rsidP="008C20F2">
            <w:pPr>
              <w:numPr>
                <w:ilvl w:val="0"/>
                <w:numId w:val="147"/>
              </w:numPr>
              <w:ind w:hanging="270"/>
              <w:contextualSpacing/>
              <w:jc w:val="both"/>
              <w:rPr>
                <w:sz w:val="16"/>
                <w:szCs w:val="16"/>
                <w:lang w:val="sq-AL"/>
              </w:rPr>
            </w:pPr>
            <w:r w:rsidRPr="008C20F2">
              <w:rPr>
                <w:sz w:val="16"/>
                <w:szCs w:val="16"/>
                <w:lang w:val="sq-AL"/>
              </w:rPr>
              <w:t>g</w:t>
            </w:r>
            <w:r w:rsidR="00673B31" w:rsidRPr="008C20F2">
              <w:rPr>
                <w:sz w:val="16"/>
                <w:szCs w:val="16"/>
                <w:lang w:val="sq-AL"/>
              </w:rPr>
              <w:t>jobat e mbledhura nga zbatimi i sanksioneve të përcaktuara në nenin 81 të këtij ligji.</w:t>
            </w:r>
          </w:p>
          <w:p w:rsidR="00673B31" w:rsidRPr="008C20F2" w:rsidRDefault="00411D43" w:rsidP="008C20F2">
            <w:pPr>
              <w:numPr>
                <w:ilvl w:val="0"/>
                <w:numId w:val="147"/>
              </w:numPr>
              <w:ind w:hanging="270"/>
              <w:contextualSpacing/>
              <w:jc w:val="both"/>
              <w:rPr>
                <w:sz w:val="16"/>
                <w:szCs w:val="16"/>
                <w:lang w:val="sq-AL"/>
              </w:rPr>
            </w:pPr>
            <w:r w:rsidRPr="008C20F2">
              <w:rPr>
                <w:sz w:val="16"/>
                <w:szCs w:val="16"/>
                <w:lang w:val="sq-AL"/>
              </w:rPr>
              <w:t>i</w:t>
            </w:r>
            <w:r w:rsidR="00673B31" w:rsidRPr="008C20F2">
              <w:rPr>
                <w:sz w:val="16"/>
                <w:szCs w:val="16"/>
                <w:lang w:val="sq-AL"/>
              </w:rPr>
              <w:t xml:space="preserve">nstrumente të </w:t>
            </w:r>
            <w:r w:rsidRPr="008C20F2">
              <w:rPr>
                <w:sz w:val="16"/>
                <w:szCs w:val="16"/>
                <w:lang w:val="sq-AL"/>
              </w:rPr>
              <w:t xml:space="preserve">tjera financiare </w:t>
            </w:r>
            <w:r w:rsidR="00673B31" w:rsidRPr="008C20F2">
              <w:rPr>
                <w:sz w:val="16"/>
                <w:szCs w:val="16"/>
                <w:lang w:val="sq-AL"/>
              </w:rPr>
              <w:t>të përcaktuar</w:t>
            </w:r>
            <w:r w:rsidRPr="008C20F2">
              <w:rPr>
                <w:sz w:val="16"/>
                <w:szCs w:val="16"/>
                <w:lang w:val="sq-AL"/>
              </w:rPr>
              <w:t>a</w:t>
            </w:r>
            <w:r w:rsidR="00673B31" w:rsidRPr="008C20F2">
              <w:rPr>
                <w:sz w:val="16"/>
                <w:szCs w:val="16"/>
                <w:lang w:val="sq-AL"/>
              </w:rPr>
              <w:t xml:space="preserve"> nga Autoriteti i Ndërhyrjes së Jashtëzakonshme. </w:t>
            </w:r>
          </w:p>
          <w:p w:rsidR="00673B31" w:rsidRPr="008C20F2" w:rsidRDefault="00673B31" w:rsidP="008C20F2">
            <w:pPr>
              <w:pStyle w:val="ListParagraph"/>
              <w:numPr>
                <w:ilvl w:val="0"/>
                <w:numId w:val="14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Nëse burimet dhe mjetet financiare të siguruara sipas pikës 1 të këtij neni, vlerësohen se janë të pamjaftushme nga Autoriteti i Ndërhyrjes së Jashtëzakonshme, me kërkesë të këtij të fundit,  burimet dhe mjetet financiare plotësohen nëpërmjet huasë nga Buxheti i Shtetit. Normat e interesit të huasë në çdo rast nuk duhet të jenë  më të larta se normat e interesit të titujve, me maturitet të krahasueshëm, të emetuar nga Qeveria e Republikës së Shqipërisë e të tregtueshme në Republikën e Shqipërisë.</w:t>
            </w:r>
          </w:p>
          <w:p w:rsidR="00673B31" w:rsidRPr="008C20F2" w:rsidRDefault="00673B31" w:rsidP="008C20F2">
            <w:pPr>
              <w:pStyle w:val="ListParagraph"/>
              <w:numPr>
                <w:ilvl w:val="0"/>
                <w:numId w:val="148"/>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Agjencia e Sigurimit të Depozitave nënshkruan marrëveshjet e huasë për llogari të Fondit të ndërhyrjes së jashtëzakonshme. Shlyerja e kësaj huaje bëhet nëpërmjet burimeve financiare të parashikuara në pikën 1 të nenit </w:t>
            </w:r>
            <w:r w:rsidR="00411D43" w:rsidRPr="008C20F2">
              <w:rPr>
                <w:rFonts w:ascii="Times New Roman" w:hAnsi="Times New Roman" w:cs="Times New Roman"/>
                <w:sz w:val="16"/>
                <w:szCs w:val="16"/>
                <w:lang w:val="sq-AL"/>
              </w:rPr>
              <w:t xml:space="preserve">72 </w:t>
            </w:r>
            <w:r w:rsidRPr="008C20F2">
              <w:rPr>
                <w:rFonts w:ascii="Times New Roman" w:hAnsi="Times New Roman" w:cs="Times New Roman"/>
                <w:sz w:val="16"/>
                <w:szCs w:val="16"/>
                <w:lang w:val="sq-AL"/>
              </w:rPr>
              <w:t>të këtij ligji dhe nuk mund të shtrihet mbi pasuritë dhe fondet e tjera që administron apo ka në pronësi Agjencia e Sigurimit të Depozitave.</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101</w:t>
            </w:r>
          </w:p>
          <w:p w:rsidR="00673B31" w:rsidRPr="008C20F2" w:rsidRDefault="00673B31" w:rsidP="008C20F2">
            <w:pPr>
              <w:pStyle w:val="sti-art"/>
              <w:spacing w:before="0" w:after="0"/>
              <w:rPr>
                <w:sz w:val="16"/>
                <w:szCs w:val="16"/>
                <w:lang w:val="sq-AL"/>
              </w:rPr>
            </w:pPr>
            <w:r w:rsidRPr="008C20F2">
              <w:rPr>
                <w:sz w:val="16"/>
                <w:szCs w:val="16"/>
                <w:lang w:val="sq-AL"/>
              </w:rPr>
              <w:t>Përdorimi i skemave të financimit të zgjidhjes</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375DB9" w:rsidRDefault="00673B31" w:rsidP="008C20F2">
            <w:pPr>
              <w:pStyle w:val="Normal1"/>
              <w:spacing w:before="0"/>
              <w:rPr>
                <w:sz w:val="16"/>
                <w:szCs w:val="16"/>
                <w:lang w:val="sq-AL"/>
              </w:rPr>
            </w:pPr>
            <w:r w:rsidRPr="008C20F2">
              <w:rPr>
                <w:sz w:val="16"/>
                <w:szCs w:val="16"/>
                <w:lang w:val="sq-AL"/>
              </w:rPr>
              <w:t>1</w:t>
            </w:r>
            <w:r w:rsidRPr="00375DB9">
              <w:rPr>
                <w:sz w:val="16"/>
                <w:szCs w:val="16"/>
                <w:lang w:val="sq-AL"/>
              </w:rPr>
              <w:t>.   Skemat e financimit të krijuara në përputhje me nenin 100 mund të përdoren nga autoriteti i zgjidhjes vetëm për aq sa është e nevojshme për të siguruar përdorimin e efektshëm të instrumenteve të zgjidhjes, për qëllimet e mëposhtme:</w:t>
            </w:r>
          </w:p>
          <w:tbl>
            <w:tblPr>
              <w:tblW w:w="5000" w:type="pct"/>
              <w:tblCellSpacing w:w="0" w:type="dxa"/>
              <w:tblLayout w:type="fixed"/>
              <w:tblCellMar>
                <w:left w:w="0" w:type="dxa"/>
                <w:right w:w="0" w:type="dxa"/>
              </w:tblCellMar>
              <w:tblLook w:val="04A0"/>
            </w:tblPr>
            <w:tblGrid>
              <w:gridCol w:w="222"/>
              <w:gridCol w:w="3531"/>
            </w:tblGrid>
            <w:tr w:rsidR="008C20F2" w:rsidRPr="00375DB9" w:rsidTr="009D77EF">
              <w:trPr>
                <w:tblCellSpacing w:w="0" w:type="dxa"/>
              </w:trPr>
              <w:tc>
                <w:tcPr>
                  <w:tcW w:w="178" w:type="dxa"/>
                  <w:hideMark/>
                </w:tcPr>
                <w:p w:rsidR="00673B31" w:rsidRPr="00375DB9" w:rsidRDefault="00673B31" w:rsidP="008C20F2">
                  <w:pPr>
                    <w:pStyle w:val="Normal1"/>
                    <w:spacing w:before="0"/>
                    <w:rPr>
                      <w:sz w:val="16"/>
                      <w:szCs w:val="16"/>
                    </w:rPr>
                  </w:pPr>
                  <w:r w:rsidRPr="00375DB9">
                    <w:rPr>
                      <w:sz w:val="16"/>
                      <w:szCs w:val="16"/>
                    </w:rPr>
                    <w:t>(a)</w:t>
                  </w:r>
                </w:p>
              </w:tc>
              <w:tc>
                <w:tcPr>
                  <w:tcW w:w="2836" w:type="dxa"/>
                  <w:hideMark/>
                </w:tcPr>
                <w:p w:rsidR="00673B31" w:rsidRPr="00375DB9" w:rsidRDefault="00673B31" w:rsidP="008C20F2">
                  <w:pPr>
                    <w:pStyle w:val="Normal1"/>
                    <w:spacing w:before="0"/>
                    <w:rPr>
                      <w:sz w:val="16"/>
                      <w:szCs w:val="16"/>
                    </w:rPr>
                  </w:pPr>
                  <w:r w:rsidRPr="00375DB9">
                    <w:rPr>
                      <w:sz w:val="16"/>
                      <w:szCs w:val="16"/>
                      <w:lang w:val="sq-AL"/>
                    </w:rPr>
                    <w:t>për të garantuar aktivet ose pasivet e institucionit objekt i zgjidhjes, filialeve të tij, të një institucioni kalimtar ose të një subjekti të menaxhimit të aktiveve;</w:t>
                  </w:r>
                </w:p>
              </w:tc>
            </w:tr>
          </w:tbl>
          <w:p w:rsidR="00673B31" w:rsidRPr="00375DB9"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375DB9" w:rsidTr="009D77EF">
              <w:trPr>
                <w:tblCellSpacing w:w="0" w:type="dxa"/>
              </w:trPr>
              <w:tc>
                <w:tcPr>
                  <w:tcW w:w="187" w:type="dxa"/>
                  <w:hideMark/>
                </w:tcPr>
                <w:p w:rsidR="00673B31" w:rsidRPr="00375DB9" w:rsidRDefault="00673B31" w:rsidP="008C20F2">
                  <w:pPr>
                    <w:pStyle w:val="Normal1"/>
                    <w:spacing w:before="0"/>
                    <w:rPr>
                      <w:sz w:val="16"/>
                      <w:szCs w:val="16"/>
                    </w:rPr>
                  </w:pPr>
                  <w:r w:rsidRPr="00375DB9">
                    <w:rPr>
                      <w:sz w:val="16"/>
                      <w:szCs w:val="16"/>
                    </w:rPr>
                    <w:t>(b)</w:t>
                  </w:r>
                </w:p>
              </w:tc>
              <w:tc>
                <w:tcPr>
                  <w:tcW w:w="2827" w:type="dxa"/>
                  <w:hideMark/>
                </w:tcPr>
                <w:p w:rsidR="00673B31" w:rsidRPr="00375DB9" w:rsidRDefault="00673B31" w:rsidP="008C20F2">
                  <w:pPr>
                    <w:pStyle w:val="Normal1"/>
                    <w:spacing w:before="0"/>
                    <w:rPr>
                      <w:sz w:val="16"/>
                      <w:szCs w:val="16"/>
                    </w:rPr>
                  </w:pPr>
                  <w:r w:rsidRPr="00375DB9">
                    <w:rPr>
                      <w:sz w:val="16"/>
                      <w:szCs w:val="16"/>
                      <w:lang w:val="sq-AL"/>
                    </w:rPr>
                    <w:t>për t’i dhënë hua institucionit objekt i zgjidhjes, filialeve të tij, një institucioni kalimtar ose një subjekti të menaxhimit të aktiveve;</w:t>
                  </w:r>
                </w:p>
              </w:tc>
            </w:tr>
          </w:tbl>
          <w:p w:rsidR="00673B31" w:rsidRPr="00375DB9"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375DB9" w:rsidTr="009D77EF">
              <w:trPr>
                <w:tblCellSpacing w:w="0" w:type="dxa"/>
              </w:trPr>
              <w:tc>
                <w:tcPr>
                  <w:tcW w:w="178" w:type="dxa"/>
                  <w:hideMark/>
                </w:tcPr>
                <w:p w:rsidR="00673B31" w:rsidRPr="00375DB9" w:rsidRDefault="00673B31" w:rsidP="008C20F2">
                  <w:pPr>
                    <w:pStyle w:val="Normal1"/>
                    <w:spacing w:before="0"/>
                    <w:rPr>
                      <w:sz w:val="16"/>
                      <w:szCs w:val="16"/>
                    </w:rPr>
                  </w:pPr>
                  <w:r w:rsidRPr="00375DB9">
                    <w:rPr>
                      <w:sz w:val="16"/>
                      <w:szCs w:val="16"/>
                    </w:rPr>
                    <w:t>(c)</w:t>
                  </w:r>
                </w:p>
              </w:tc>
              <w:tc>
                <w:tcPr>
                  <w:tcW w:w="2836" w:type="dxa"/>
                  <w:hideMark/>
                </w:tcPr>
                <w:p w:rsidR="00673B31" w:rsidRPr="00375DB9" w:rsidRDefault="00673B31" w:rsidP="008C20F2">
                  <w:pPr>
                    <w:pStyle w:val="Normal1"/>
                    <w:spacing w:before="0"/>
                    <w:rPr>
                      <w:sz w:val="16"/>
                      <w:szCs w:val="16"/>
                    </w:rPr>
                  </w:pPr>
                  <w:r w:rsidRPr="00375DB9">
                    <w:rPr>
                      <w:sz w:val="16"/>
                      <w:szCs w:val="16"/>
                      <w:lang w:val="sq-AL"/>
                    </w:rPr>
                    <w:t>për të blerë aktive të institucionit objekt i zgjidhjes;</w:t>
                  </w:r>
                </w:p>
              </w:tc>
            </w:tr>
          </w:tbl>
          <w:p w:rsidR="00673B31" w:rsidRPr="00375DB9"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375DB9" w:rsidTr="009D77EF">
              <w:trPr>
                <w:tblCellSpacing w:w="0" w:type="dxa"/>
              </w:trPr>
              <w:tc>
                <w:tcPr>
                  <w:tcW w:w="187" w:type="dxa"/>
                  <w:hideMark/>
                </w:tcPr>
                <w:p w:rsidR="00673B31" w:rsidRPr="00375DB9" w:rsidRDefault="00673B31" w:rsidP="008C20F2">
                  <w:pPr>
                    <w:pStyle w:val="Normal1"/>
                    <w:spacing w:before="0"/>
                    <w:rPr>
                      <w:sz w:val="16"/>
                      <w:szCs w:val="16"/>
                    </w:rPr>
                  </w:pPr>
                  <w:r w:rsidRPr="00375DB9">
                    <w:rPr>
                      <w:sz w:val="16"/>
                      <w:szCs w:val="16"/>
                    </w:rPr>
                    <w:t>(d)</w:t>
                  </w:r>
                </w:p>
              </w:tc>
              <w:tc>
                <w:tcPr>
                  <w:tcW w:w="2827" w:type="dxa"/>
                  <w:hideMark/>
                </w:tcPr>
                <w:p w:rsidR="00673B31" w:rsidRPr="00375DB9" w:rsidRDefault="00673B31" w:rsidP="008C20F2">
                  <w:pPr>
                    <w:pStyle w:val="Normal1"/>
                    <w:spacing w:before="0"/>
                    <w:rPr>
                      <w:sz w:val="16"/>
                      <w:szCs w:val="16"/>
                    </w:rPr>
                  </w:pPr>
                  <w:r w:rsidRPr="00375DB9">
                    <w:rPr>
                      <w:sz w:val="16"/>
                      <w:szCs w:val="16"/>
                      <w:lang w:val="sq-AL"/>
                    </w:rPr>
                    <w:t>për t’i dhënë kontribute një institucioni kalimtar ose një subjekti të menaxhimit të aktiveve;</w:t>
                  </w:r>
                </w:p>
              </w:tc>
            </w:tr>
          </w:tbl>
          <w:p w:rsidR="00673B31" w:rsidRPr="00375DB9"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375DB9" w:rsidTr="009D77EF">
              <w:trPr>
                <w:tblCellSpacing w:w="0" w:type="dxa"/>
              </w:trPr>
              <w:tc>
                <w:tcPr>
                  <w:tcW w:w="178" w:type="dxa"/>
                  <w:hideMark/>
                </w:tcPr>
                <w:p w:rsidR="00673B31" w:rsidRPr="00375DB9" w:rsidRDefault="00673B31" w:rsidP="008C20F2">
                  <w:pPr>
                    <w:pStyle w:val="Normal1"/>
                    <w:spacing w:before="0"/>
                    <w:rPr>
                      <w:sz w:val="16"/>
                      <w:szCs w:val="16"/>
                    </w:rPr>
                  </w:pPr>
                  <w:r w:rsidRPr="00375DB9">
                    <w:rPr>
                      <w:sz w:val="16"/>
                      <w:szCs w:val="16"/>
                    </w:rPr>
                    <w:t>(e)</w:t>
                  </w:r>
                </w:p>
              </w:tc>
              <w:tc>
                <w:tcPr>
                  <w:tcW w:w="2836" w:type="dxa"/>
                  <w:hideMark/>
                </w:tcPr>
                <w:p w:rsidR="00673B31" w:rsidRPr="00375DB9" w:rsidRDefault="00673B31" w:rsidP="008C20F2">
                  <w:pPr>
                    <w:pStyle w:val="Normal1"/>
                    <w:spacing w:before="0"/>
                    <w:rPr>
                      <w:sz w:val="16"/>
                      <w:szCs w:val="16"/>
                    </w:rPr>
                  </w:pPr>
                  <w:r w:rsidRPr="00375DB9">
                    <w:rPr>
                      <w:sz w:val="16"/>
                      <w:szCs w:val="16"/>
                      <w:lang w:val="sq-AL"/>
                    </w:rPr>
                    <w:t>për t’u paguar kompensim aksionarëve ose kreditorëve në përputhje me nenin 75;</w:t>
                  </w:r>
                </w:p>
              </w:tc>
            </w:tr>
          </w:tbl>
          <w:p w:rsidR="00673B31" w:rsidRPr="00375DB9"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375DB9" w:rsidTr="009D77EF">
              <w:trPr>
                <w:tblCellSpacing w:w="0" w:type="dxa"/>
              </w:trPr>
              <w:tc>
                <w:tcPr>
                  <w:tcW w:w="160" w:type="dxa"/>
                  <w:hideMark/>
                </w:tcPr>
                <w:p w:rsidR="00673B31" w:rsidRPr="00375DB9" w:rsidRDefault="00673B31" w:rsidP="008C20F2">
                  <w:pPr>
                    <w:pStyle w:val="Normal1"/>
                    <w:spacing w:before="0"/>
                    <w:rPr>
                      <w:sz w:val="16"/>
                      <w:szCs w:val="16"/>
                    </w:rPr>
                  </w:pPr>
                  <w:r w:rsidRPr="00375DB9">
                    <w:rPr>
                      <w:sz w:val="16"/>
                      <w:szCs w:val="16"/>
                    </w:rPr>
                    <w:t>(f)</w:t>
                  </w:r>
                </w:p>
              </w:tc>
              <w:tc>
                <w:tcPr>
                  <w:tcW w:w="2854" w:type="dxa"/>
                  <w:hideMark/>
                </w:tcPr>
                <w:p w:rsidR="00673B31" w:rsidRPr="00375DB9" w:rsidRDefault="00673B31" w:rsidP="008C20F2">
                  <w:pPr>
                    <w:pStyle w:val="Normal1"/>
                    <w:spacing w:before="0"/>
                    <w:rPr>
                      <w:sz w:val="16"/>
                      <w:szCs w:val="16"/>
                    </w:rPr>
                  </w:pPr>
                  <w:r w:rsidRPr="00375DB9">
                    <w:rPr>
                      <w:sz w:val="16"/>
                      <w:szCs w:val="16"/>
                      <w:lang w:val="sq-AL"/>
                    </w:rPr>
                    <w:t>për t’i dhënë kontribute institucionit objekt i zgjidhjes, në vend të zhvlerësimit ose konvertimit të pasiveve të disa kreditorëve të caktuar, kur përdoret instrumenti i mbajtjes së humbjeve nga kreditorëve dhe autoriteti i zgjidhjes vendos të përjashtojë disa kreditorë nga fushëveprimi i mbajtjes së humbjeve nga kreditorët në përputhje me nenin 44, pikat nga 3 deri në 8;</w:t>
                  </w:r>
                </w:p>
              </w:tc>
            </w:tr>
          </w:tbl>
          <w:p w:rsidR="00673B31" w:rsidRPr="00375DB9"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375DB9" w:rsidTr="009D77EF">
              <w:trPr>
                <w:tblCellSpacing w:w="0" w:type="dxa"/>
              </w:trPr>
              <w:tc>
                <w:tcPr>
                  <w:tcW w:w="187" w:type="dxa"/>
                  <w:hideMark/>
                </w:tcPr>
                <w:p w:rsidR="00673B31" w:rsidRPr="00375DB9" w:rsidRDefault="00673B31" w:rsidP="008C20F2">
                  <w:pPr>
                    <w:pStyle w:val="Normal1"/>
                    <w:spacing w:before="0"/>
                    <w:rPr>
                      <w:sz w:val="16"/>
                      <w:szCs w:val="16"/>
                    </w:rPr>
                  </w:pPr>
                  <w:r w:rsidRPr="00375DB9">
                    <w:rPr>
                      <w:sz w:val="16"/>
                      <w:szCs w:val="16"/>
                    </w:rPr>
                    <w:t>(g)</w:t>
                  </w:r>
                </w:p>
              </w:tc>
              <w:tc>
                <w:tcPr>
                  <w:tcW w:w="2827" w:type="dxa"/>
                  <w:hideMark/>
                </w:tcPr>
                <w:p w:rsidR="00673B31" w:rsidRPr="00375DB9" w:rsidRDefault="00673B31" w:rsidP="008C20F2">
                  <w:pPr>
                    <w:pStyle w:val="Normal1"/>
                    <w:spacing w:before="0"/>
                    <w:rPr>
                      <w:sz w:val="16"/>
                      <w:szCs w:val="16"/>
                    </w:rPr>
                  </w:pPr>
                  <w:r w:rsidRPr="00375DB9">
                    <w:rPr>
                      <w:sz w:val="16"/>
                      <w:szCs w:val="16"/>
                      <w:lang w:val="sq-AL"/>
                    </w:rPr>
                    <w:t>për t’u dhënë hua skemave të tjera të financimit në mënyrë vullnetare, në përputhje me nenin 106;</w:t>
                  </w:r>
                </w:p>
              </w:tc>
            </w:tr>
          </w:tbl>
          <w:p w:rsidR="00673B31" w:rsidRPr="00375DB9"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375DB9" w:rsidRDefault="00673B31" w:rsidP="008C20F2">
                  <w:pPr>
                    <w:pStyle w:val="Normal1"/>
                    <w:spacing w:before="0"/>
                    <w:rPr>
                      <w:sz w:val="16"/>
                      <w:szCs w:val="16"/>
                    </w:rPr>
                  </w:pPr>
                  <w:r w:rsidRPr="00375DB9">
                    <w:rPr>
                      <w:sz w:val="16"/>
                      <w:szCs w:val="16"/>
                    </w:rPr>
                    <w:t>(h)</w:t>
                  </w:r>
                </w:p>
              </w:tc>
              <w:tc>
                <w:tcPr>
                  <w:tcW w:w="2827" w:type="dxa"/>
                  <w:hideMark/>
                </w:tcPr>
                <w:p w:rsidR="00673B31" w:rsidRPr="008C20F2" w:rsidRDefault="00673B31" w:rsidP="008C20F2">
                  <w:pPr>
                    <w:pStyle w:val="Normal1"/>
                    <w:spacing w:before="0"/>
                    <w:rPr>
                      <w:sz w:val="16"/>
                      <w:szCs w:val="16"/>
                    </w:rPr>
                  </w:pPr>
                  <w:r w:rsidRPr="00375DB9">
                    <w:rPr>
                      <w:sz w:val="16"/>
                      <w:szCs w:val="16"/>
                      <w:lang w:val="sq-AL"/>
                    </w:rPr>
                    <w:t>për të kryer disa prej veprimeve të përmendura në shkronjat nga “a” deri në “g”.</w:t>
                  </w:r>
                </w:p>
              </w:tc>
            </w:tr>
          </w:tbl>
          <w:p w:rsidR="00673B31" w:rsidRPr="008C20F2" w:rsidRDefault="00673B31" w:rsidP="008C20F2">
            <w:pPr>
              <w:pStyle w:val="Normal1"/>
              <w:spacing w:before="0"/>
              <w:rPr>
                <w:sz w:val="16"/>
                <w:szCs w:val="16"/>
                <w:lang w:val="sq-AL"/>
              </w:rPr>
            </w:pPr>
            <w:r w:rsidRPr="008C20F2">
              <w:rPr>
                <w:sz w:val="16"/>
                <w:szCs w:val="16"/>
                <w:lang w:val="sq-AL"/>
              </w:rPr>
              <w:t>Skemat e financimit mund të përdoren për të kryer veprimet e përmendura në paragrafin e parë edhe në lidhje me blerësin në kuadër të përdorimit të instrumentit të shitjes së aktivitetit tregtar.</w:t>
            </w:r>
          </w:p>
          <w:p w:rsidR="00673B31" w:rsidRPr="008C20F2" w:rsidRDefault="00673B31" w:rsidP="008C20F2">
            <w:pPr>
              <w:pStyle w:val="Normal1"/>
              <w:spacing w:before="0"/>
              <w:rPr>
                <w:sz w:val="16"/>
                <w:szCs w:val="16"/>
                <w:lang w:val="sq-AL"/>
              </w:rPr>
            </w:pPr>
            <w:r w:rsidRPr="008C20F2">
              <w:rPr>
                <w:sz w:val="16"/>
                <w:szCs w:val="16"/>
                <w:lang w:val="sq-AL"/>
              </w:rPr>
              <w:t>2.   Skema e financimit të zgjidhjes nuk përdoret drejtpërdrejt për të absorbuar humbjet e një institucioni ose subjekti të përmendur në nenin 1, pika 1, shkronja “b”, “c” ose “d”, apo për të rikapitalizuar një institucion ose subjekt të tillë. Në rast se përdorimi i skemës së financimit të zgjidhjes në kuptim të pikës 1 të këtij neni ka si rezultat të tërthortë pjesërisht që humbjet e një institucioni ose subjekti të përmendur në nenin 1, pika 1, shkronja “b”, “c” ose “d”, i kalohen skemës së financimit të zgjidhjes, zbatohen parimet që rregullojnë përdorimin e skemës së financimit të zgjidhjes të parashtruara në nenin 44.</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center"/>
              <w:rPr>
                <w:b/>
                <w:sz w:val="16"/>
                <w:szCs w:val="16"/>
                <w:lang w:val="sq-AL"/>
              </w:rPr>
            </w:pPr>
            <w:r w:rsidRPr="008C20F2">
              <w:rPr>
                <w:b/>
                <w:sz w:val="16"/>
                <w:szCs w:val="16"/>
                <w:lang w:val="sq-AL"/>
              </w:rPr>
              <w:t>Neni 73</w:t>
            </w:r>
          </w:p>
          <w:p w:rsidR="00673B31" w:rsidRPr="008C20F2" w:rsidRDefault="00673B31" w:rsidP="008C20F2">
            <w:pPr>
              <w:jc w:val="center"/>
              <w:rPr>
                <w:b/>
                <w:sz w:val="16"/>
                <w:szCs w:val="16"/>
                <w:lang w:val="sq-AL"/>
              </w:rPr>
            </w:pPr>
            <w:r w:rsidRPr="008C20F2">
              <w:rPr>
                <w:b/>
                <w:sz w:val="16"/>
                <w:szCs w:val="16"/>
                <w:lang w:val="sq-AL"/>
              </w:rPr>
              <w:t>Administrimi i Fondit të Ndërhyrje së Jashtëzakonshme</w:t>
            </w: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4A0C3F" w:rsidRPr="008C20F2" w:rsidRDefault="004A0C3F" w:rsidP="008C20F2">
            <w:pPr>
              <w:contextualSpacing/>
              <w:jc w:val="center"/>
              <w:rPr>
                <w:b/>
                <w:sz w:val="16"/>
                <w:szCs w:val="16"/>
                <w:lang w:val="sq-AL"/>
              </w:rPr>
            </w:pPr>
          </w:p>
          <w:p w:rsidR="004A0C3F" w:rsidRPr="008C20F2" w:rsidRDefault="004A0C3F" w:rsidP="008C20F2">
            <w:pPr>
              <w:contextualSpacing/>
              <w:jc w:val="center"/>
              <w:rPr>
                <w:b/>
                <w:sz w:val="16"/>
                <w:szCs w:val="16"/>
                <w:lang w:val="sq-AL"/>
              </w:rPr>
            </w:pPr>
          </w:p>
          <w:p w:rsidR="004A0C3F" w:rsidRPr="008C20F2" w:rsidRDefault="004A0C3F" w:rsidP="008C20F2">
            <w:pPr>
              <w:contextualSpacing/>
              <w:jc w:val="center"/>
              <w:rPr>
                <w:b/>
                <w:sz w:val="16"/>
                <w:szCs w:val="16"/>
                <w:lang w:val="sq-AL"/>
              </w:rPr>
            </w:pPr>
          </w:p>
          <w:p w:rsidR="004A0C3F" w:rsidRPr="008C20F2" w:rsidRDefault="004A0C3F"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74</w:t>
            </w:r>
          </w:p>
          <w:p w:rsidR="00673B31" w:rsidRPr="008C20F2" w:rsidRDefault="00673B31" w:rsidP="008C20F2">
            <w:pPr>
              <w:contextualSpacing/>
              <w:jc w:val="center"/>
              <w:rPr>
                <w:b/>
                <w:sz w:val="16"/>
                <w:szCs w:val="16"/>
                <w:lang w:val="sq-AL"/>
              </w:rPr>
            </w:pPr>
            <w:r w:rsidRPr="008C20F2">
              <w:rPr>
                <w:b/>
                <w:sz w:val="16"/>
                <w:szCs w:val="16"/>
                <w:lang w:val="sq-AL"/>
              </w:rPr>
              <w:t xml:space="preserve">Përdorimi i  mjeteve financiare </w:t>
            </w:r>
          </w:p>
          <w:p w:rsidR="00673B31" w:rsidRPr="008C20F2" w:rsidRDefault="00673B31" w:rsidP="008C20F2">
            <w:pPr>
              <w:contextualSpacing/>
              <w:jc w:val="center"/>
              <w:rPr>
                <w:b/>
                <w:sz w:val="16"/>
                <w:szCs w:val="16"/>
                <w:lang w:val="sq-AL"/>
              </w:rPr>
            </w:pPr>
            <w:r w:rsidRPr="008C20F2">
              <w:rPr>
                <w:b/>
                <w:sz w:val="16"/>
                <w:szCs w:val="16"/>
                <w:lang w:val="sq-AL"/>
              </w:rPr>
              <w:t xml:space="preserve">nga Fondi i ndërhyrjes së </w:t>
            </w:r>
            <w:r w:rsidRPr="008C20F2">
              <w:rPr>
                <w:b/>
                <w:sz w:val="16"/>
                <w:szCs w:val="16"/>
                <w:lang w:val="sq-AL"/>
              </w:rPr>
              <w:lastRenderedPageBreak/>
              <w:t>jashtëzakonshme</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0"/>
                <w:numId w:val="149"/>
              </w:numPr>
              <w:contextualSpacing/>
              <w:jc w:val="both"/>
              <w:rPr>
                <w:sz w:val="16"/>
                <w:szCs w:val="16"/>
                <w:lang w:val="sq-AL"/>
              </w:rPr>
            </w:pPr>
            <w:r w:rsidRPr="008C20F2">
              <w:rPr>
                <w:sz w:val="16"/>
                <w:szCs w:val="16"/>
                <w:lang w:val="sq-AL"/>
              </w:rPr>
              <w:lastRenderedPageBreak/>
              <w:t>Fondi i Ndërhyrjes së Jashtëzakonshme administrohet në përputhje me politikën e administrimit t</w:t>
            </w:r>
            <w:r w:rsidR="00421BAF" w:rsidRPr="008C20F2">
              <w:rPr>
                <w:sz w:val="16"/>
                <w:szCs w:val="16"/>
                <w:lang w:val="sq-AL"/>
              </w:rPr>
              <w:t>ë</w:t>
            </w:r>
            <w:r w:rsidRPr="008C20F2">
              <w:rPr>
                <w:sz w:val="16"/>
                <w:szCs w:val="16"/>
                <w:lang w:val="sq-AL"/>
              </w:rPr>
              <w:t xml:space="preserve"> mjeteve financiare t</w:t>
            </w:r>
            <w:r w:rsidR="00421BAF" w:rsidRPr="008C20F2">
              <w:rPr>
                <w:sz w:val="16"/>
                <w:szCs w:val="16"/>
                <w:lang w:val="sq-AL"/>
              </w:rPr>
              <w:t>ë</w:t>
            </w:r>
            <w:r w:rsidRPr="008C20F2">
              <w:rPr>
                <w:sz w:val="16"/>
                <w:szCs w:val="16"/>
                <w:lang w:val="sq-AL"/>
              </w:rPr>
              <w:t xml:space="preserve"> Fondit të miratuar nga Autoriteti i Ndërhyrjes së Jashtëzakonshme me propozim t</w:t>
            </w:r>
            <w:r w:rsidR="00421BAF" w:rsidRPr="008C20F2">
              <w:rPr>
                <w:sz w:val="16"/>
                <w:szCs w:val="16"/>
                <w:lang w:val="sq-AL"/>
              </w:rPr>
              <w:t>ë</w:t>
            </w:r>
            <w:r w:rsidRPr="008C20F2">
              <w:rPr>
                <w:sz w:val="16"/>
                <w:szCs w:val="16"/>
                <w:lang w:val="sq-AL"/>
              </w:rPr>
              <w:t xml:space="preserve"> Agjencis</w:t>
            </w:r>
            <w:r w:rsidR="00421BAF" w:rsidRPr="008C20F2">
              <w:rPr>
                <w:sz w:val="16"/>
                <w:szCs w:val="16"/>
                <w:lang w:val="sq-AL"/>
              </w:rPr>
              <w:t>ë</w:t>
            </w:r>
            <w:r w:rsidRPr="008C20F2">
              <w:rPr>
                <w:sz w:val="16"/>
                <w:szCs w:val="16"/>
                <w:lang w:val="sq-AL"/>
              </w:rPr>
              <w:t xml:space="preserve"> s</w:t>
            </w:r>
            <w:r w:rsidR="00421BAF" w:rsidRPr="008C20F2">
              <w:rPr>
                <w:sz w:val="16"/>
                <w:szCs w:val="16"/>
                <w:lang w:val="sq-AL"/>
              </w:rPr>
              <w:t>ë</w:t>
            </w:r>
            <w:r w:rsidRPr="008C20F2">
              <w:rPr>
                <w:sz w:val="16"/>
                <w:szCs w:val="16"/>
                <w:lang w:val="sq-AL"/>
              </w:rPr>
              <w:t xml:space="preserve"> Sigurimit t</w:t>
            </w:r>
            <w:r w:rsidR="00421BAF" w:rsidRPr="008C20F2">
              <w:rPr>
                <w:sz w:val="16"/>
                <w:szCs w:val="16"/>
                <w:lang w:val="sq-AL"/>
              </w:rPr>
              <w:t>ë</w:t>
            </w:r>
            <w:r w:rsidRPr="008C20F2">
              <w:rPr>
                <w:sz w:val="16"/>
                <w:szCs w:val="16"/>
                <w:lang w:val="sq-AL"/>
              </w:rPr>
              <w:t xml:space="preserve"> Depozitave. Politika e investimit përcakton procedurat, kriteret dhe kufijtë e përqendrimit dhe maturitetit, të zbatueshme nga Agjencia</w:t>
            </w:r>
            <w:r w:rsidR="00421BAF" w:rsidRPr="008C20F2">
              <w:rPr>
                <w:sz w:val="16"/>
                <w:szCs w:val="16"/>
                <w:lang w:val="sq-AL"/>
              </w:rPr>
              <w:t xml:space="preserve"> eSigurimit të </w:t>
            </w:r>
            <w:r w:rsidRPr="008C20F2">
              <w:rPr>
                <w:sz w:val="16"/>
                <w:szCs w:val="16"/>
                <w:lang w:val="sq-AL"/>
              </w:rPr>
              <w:t xml:space="preserve">Depozitave në investimin e mjeteve financiare të Fondit të Ndërhyrjes së Jashtëzakonshme. </w:t>
            </w:r>
          </w:p>
          <w:p w:rsidR="00673B31" w:rsidRPr="008C20F2" w:rsidRDefault="00673B31" w:rsidP="008C20F2">
            <w:pPr>
              <w:numPr>
                <w:ilvl w:val="0"/>
                <w:numId w:val="149"/>
              </w:numPr>
              <w:contextualSpacing/>
              <w:jc w:val="both"/>
              <w:rPr>
                <w:sz w:val="16"/>
                <w:szCs w:val="16"/>
                <w:lang w:val="sq-AL"/>
              </w:rPr>
            </w:pPr>
            <w:r w:rsidRPr="008C20F2">
              <w:rPr>
                <w:sz w:val="16"/>
                <w:szCs w:val="16"/>
                <w:lang w:val="sq-AL"/>
              </w:rPr>
              <w:t xml:space="preserve">Administrimi i Fondit të Ndërhyrjes së Jashtëzakonshme duhet të garantojë sigurinë e mjeteve financiare,  likuiditetet të lartë dhe profil të ulët </w:t>
            </w:r>
            <w:r w:rsidR="00421BAF" w:rsidRPr="008C20F2">
              <w:rPr>
                <w:sz w:val="16"/>
                <w:szCs w:val="16"/>
                <w:lang w:val="sq-AL"/>
              </w:rPr>
              <w:t>r</w:t>
            </w:r>
            <w:r w:rsidRPr="008C20F2">
              <w:rPr>
                <w:sz w:val="16"/>
                <w:szCs w:val="16"/>
                <w:lang w:val="sq-AL"/>
              </w:rPr>
              <w:t>reziku.</w:t>
            </w:r>
          </w:p>
          <w:p w:rsidR="00673B31" w:rsidRPr="008C20F2" w:rsidRDefault="00673B31" w:rsidP="008C20F2">
            <w:pPr>
              <w:numPr>
                <w:ilvl w:val="0"/>
                <w:numId w:val="149"/>
              </w:numPr>
              <w:contextualSpacing/>
              <w:jc w:val="both"/>
              <w:rPr>
                <w:sz w:val="16"/>
                <w:szCs w:val="16"/>
                <w:lang w:val="sq-AL"/>
              </w:rPr>
            </w:pPr>
            <w:r w:rsidRPr="008C20F2">
              <w:rPr>
                <w:sz w:val="16"/>
                <w:szCs w:val="16"/>
                <w:lang w:val="sq-AL"/>
              </w:rPr>
              <w:t>Mjetet financiare të fondit investohen vetëm në:</w:t>
            </w:r>
          </w:p>
          <w:p w:rsidR="00673B31" w:rsidRPr="008C20F2" w:rsidRDefault="00673B31" w:rsidP="008C20F2">
            <w:pPr>
              <w:numPr>
                <w:ilvl w:val="0"/>
                <w:numId w:val="150"/>
              </w:numPr>
              <w:contextualSpacing/>
              <w:jc w:val="both"/>
              <w:rPr>
                <w:sz w:val="16"/>
                <w:szCs w:val="16"/>
                <w:lang w:val="sq-AL"/>
              </w:rPr>
            </w:pPr>
            <w:r w:rsidRPr="008C20F2">
              <w:rPr>
                <w:sz w:val="16"/>
                <w:szCs w:val="16"/>
                <w:lang w:val="sq-AL"/>
              </w:rPr>
              <w:t>Tituj borxhi të emetuar nga Qeveria e Republikës së Shqipërisë ose Banka e Shqipërisë, në lekë dhe në monedhë të huaj;</w:t>
            </w:r>
          </w:p>
          <w:p w:rsidR="00673B31" w:rsidRPr="008C20F2" w:rsidRDefault="00673B31" w:rsidP="008C20F2">
            <w:pPr>
              <w:numPr>
                <w:ilvl w:val="0"/>
                <w:numId w:val="150"/>
              </w:numPr>
              <w:contextualSpacing/>
              <w:jc w:val="both"/>
              <w:rPr>
                <w:sz w:val="16"/>
                <w:szCs w:val="16"/>
                <w:lang w:val="sq-AL"/>
              </w:rPr>
            </w:pPr>
            <w:r w:rsidRPr="008C20F2">
              <w:rPr>
                <w:sz w:val="16"/>
                <w:szCs w:val="16"/>
                <w:lang w:val="sq-AL"/>
              </w:rPr>
              <w:t>Tituj borxhi të emetuar nga qeveritë dhe bankat qendrore të cilat vlerësohen si të investueshme nga agjenci për vlerësimin e riskut të njohura ndërkombëtarisht;</w:t>
            </w:r>
          </w:p>
          <w:p w:rsidR="00673B31" w:rsidRPr="008C20F2" w:rsidRDefault="00673B31" w:rsidP="008C20F2">
            <w:pPr>
              <w:numPr>
                <w:ilvl w:val="0"/>
                <w:numId w:val="150"/>
              </w:numPr>
              <w:contextualSpacing/>
              <w:jc w:val="both"/>
              <w:rPr>
                <w:sz w:val="16"/>
                <w:szCs w:val="16"/>
                <w:lang w:val="sq-AL"/>
              </w:rPr>
            </w:pPr>
            <w:r w:rsidRPr="008C20F2">
              <w:rPr>
                <w:sz w:val="16"/>
                <w:szCs w:val="16"/>
                <w:lang w:val="sq-AL"/>
              </w:rPr>
              <w:t xml:space="preserve">Depozita ose tituj borxhi të emetuar nga institucione financiare ndërkombëtare të cilat vlerësohen si të investueshme nga agjenci për vlerësimin e </w:t>
            </w:r>
            <w:r w:rsidR="00421BAF" w:rsidRPr="008C20F2">
              <w:rPr>
                <w:sz w:val="16"/>
                <w:szCs w:val="16"/>
                <w:lang w:val="sq-AL"/>
              </w:rPr>
              <w:t xml:space="preserve">rrezikut </w:t>
            </w:r>
            <w:r w:rsidRPr="008C20F2">
              <w:rPr>
                <w:sz w:val="16"/>
                <w:szCs w:val="16"/>
                <w:lang w:val="sq-AL"/>
              </w:rPr>
              <w:t>të njohura ndërkombëtarisht;</w:t>
            </w:r>
          </w:p>
          <w:p w:rsidR="00673B31" w:rsidRPr="008C20F2" w:rsidRDefault="00673B31" w:rsidP="008C20F2">
            <w:pPr>
              <w:numPr>
                <w:ilvl w:val="0"/>
                <w:numId w:val="150"/>
              </w:numPr>
              <w:contextualSpacing/>
              <w:jc w:val="both"/>
              <w:rPr>
                <w:sz w:val="16"/>
                <w:szCs w:val="16"/>
                <w:lang w:val="sq-AL"/>
              </w:rPr>
            </w:pPr>
            <w:r w:rsidRPr="008C20F2">
              <w:rPr>
                <w:sz w:val="16"/>
                <w:szCs w:val="16"/>
                <w:lang w:val="sq-AL"/>
              </w:rPr>
              <w:t>Depozita në Bankën e Shqipërisë.</w:t>
            </w:r>
          </w:p>
          <w:p w:rsidR="00673B31" w:rsidRPr="008C20F2" w:rsidRDefault="00673B31" w:rsidP="008C20F2">
            <w:pPr>
              <w:numPr>
                <w:ilvl w:val="0"/>
                <w:numId w:val="149"/>
              </w:numPr>
              <w:contextualSpacing/>
              <w:jc w:val="both"/>
              <w:rPr>
                <w:sz w:val="16"/>
                <w:szCs w:val="16"/>
                <w:lang w:val="sq-AL"/>
              </w:rPr>
            </w:pPr>
            <w:r w:rsidRPr="008C20F2">
              <w:rPr>
                <w:sz w:val="16"/>
                <w:szCs w:val="16"/>
                <w:lang w:val="sq-AL"/>
              </w:rPr>
              <w:t>Agjencia e Sigurimit të Depozitave, me qëllim sigurimin e liku</w:t>
            </w:r>
            <w:r w:rsidR="00421BAF" w:rsidRPr="008C20F2">
              <w:rPr>
                <w:sz w:val="16"/>
                <w:szCs w:val="16"/>
                <w:lang w:val="sq-AL"/>
              </w:rPr>
              <w:t>i</w:t>
            </w:r>
            <w:r w:rsidRPr="008C20F2">
              <w:rPr>
                <w:sz w:val="16"/>
                <w:szCs w:val="16"/>
                <w:lang w:val="sq-AL"/>
              </w:rPr>
              <w:t>ditetit të nevojshëm për përmbushjen e detyrimeve që lindin nga ky ligj, krahas veprimeve në tregjet financiare, mund t’i shesë Bankës së Shqipërisë ose Ministrisë së Financave, me detyrim riblerjeje, titujt në të cilët janë investuar mjetet financiare të Fondit të Ndërhyrjes së Jashtëzakonshme.</w:t>
            </w:r>
          </w:p>
          <w:p w:rsidR="00673B31" w:rsidRPr="008C20F2" w:rsidRDefault="00673B31" w:rsidP="008C20F2">
            <w:pPr>
              <w:numPr>
                <w:ilvl w:val="0"/>
                <w:numId w:val="149"/>
              </w:numPr>
              <w:contextualSpacing/>
              <w:jc w:val="both"/>
              <w:rPr>
                <w:sz w:val="16"/>
                <w:szCs w:val="16"/>
                <w:lang w:val="sq-AL"/>
              </w:rPr>
            </w:pPr>
            <w:r w:rsidRPr="008C20F2">
              <w:rPr>
                <w:sz w:val="16"/>
                <w:szCs w:val="16"/>
                <w:lang w:val="sq-AL"/>
              </w:rPr>
              <w:t>Agjencia e Sigurimit të Depozitave hyn në marrëveshje me Bankën e Shqipërisë dhe/ose Ministrinë e Financave për qëllimet e parashikuara në pikën 4 të këtij neni.</w:t>
            </w:r>
          </w:p>
          <w:p w:rsidR="00673B31" w:rsidRPr="008C20F2" w:rsidRDefault="00673B31" w:rsidP="008C20F2">
            <w:pPr>
              <w:pStyle w:val="ListParagraph"/>
              <w:numPr>
                <w:ilvl w:val="0"/>
                <w:numId w:val="149"/>
              </w:numPr>
              <w:spacing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Agjencia e Sigurimit të Depozitave </w:t>
            </w:r>
            <w:r w:rsidR="004A0C3F" w:rsidRPr="008C20F2">
              <w:rPr>
                <w:rFonts w:ascii="Times New Roman" w:hAnsi="Times New Roman" w:cs="Times New Roman"/>
                <w:sz w:val="16"/>
                <w:szCs w:val="16"/>
                <w:lang w:val="sq-AL"/>
              </w:rPr>
              <w:t xml:space="preserve">për administrimin e </w:t>
            </w:r>
            <w:r w:rsidRPr="008C20F2">
              <w:rPr>
                <w:rFonts w:ascii="Times New Roman" w:hAnsi="Times New Roman" w:cs="Times New Roman"/>
                <w:sz w:val="16"/>
                <w:szCs w:val="16"/>
                <w:lang w:val="sq-AL"/>
              </w:rPr>
              <w:t>mjeteve fina</w:t>
            </w:r>
            <w:r w:rsidR="004A0C3F" w:rsidRPr="008C20F2">
              <w:rPr>
                <w:rFonts w:ascii="Times New Roman" w:hAnsi="Times New Roman" w:cs="Times New Roman"/>
                <w:sz w:val="16"/>
                <w:szCs w:val="16"/>
                <w:lang w:val="sq-AL"/>
              </w:rPr>
              <w:t>n</w:t>
            </w:r>
            <w:r w:rsidRPr="008C20F2">
              <w:rPr>
                <w:rFonts w:ascii="Times New Roman" w:hAnsi="Times New Roman" w:cs="Times New Roman"/>
                <w:sz w:val="16"/>
                <w:szCs w:val="16"/>
                <w:lang w:val="sq-AL"/>
              </w:rPr>
              <w:t xml:space="preserve">ciare të Fondit të Ndërhyrjes së Jashtëzakonshme </w:t>
            </w:r>
            <w:r w:rsidR="004A0C3F" w:rsidRPr="008C20F2">
              <w:rPr>
                <w:rFonts w:ascii="Times New Roman" w:hAnsi="Times New Roman" w:cs="Times New Roman"/>
                <w:sz w:val="16"/>
                <w:szCs w:val="16"/>
                <w:lang w:val="sq-AL"/>
              </w:rPr>
              <w:t xml:space="preserve">merr </w:t>
            </w:r>
            <w:r w:rsidRPr="008C20F2">
              <w:rPr>
                <w:rFonts w:ascii="Times New Roman" w:hAnsi="Times New Roman" w:cs="Times New Roman"/>
                <w:sz w:val="16"/>
                <w:szCs w:val="16"/>
                <w:lang w:val="sq-AL"/>
              </w:rPr>
              <w:t>një pagesë vjetore për rimbursimin e kostove në lidhje me administrimin e këtij fondi. Masa dhe mënyra e pagesës përcaktohen nga Autoriteti i Ndërhyrjes së Jashtëzakonshme, me propozim të Agjencisë të Sigurimit të Depozitave.</w:t>
            </w:r>
          </w:p>
          <w:p w:rsidR="00673B31" w:rsidRPr="008C20F2" w:rsidRDefault="00673B31" w:rsidP="008C20F2">
            <w:pPr>
              <w:ind w:left="426"/>
              <w:contextualSpacing/>
              <w:jc w:val="both"/>
              <w:rPr>
                <w:sz w:val="16"/>
                <w:szCs w:val="16"/>
                <w:lang w:val="sq-AL"/>
              </w:rPr>
            </w:pPr>
          </w:p>
          <w:p w:rsidR="00673B31" w:rsidRPr="008C20F2" w:rsidRDefault="00673B31" w:rsidP="008C20F2">
            <w:pPr>
              <w:ind w:left="426"/>
              <w:contextualSpacing/>
              <w:jc w:val="both"/>
              <w:rPr>
                <w:sz w:val="16"/>
                <w:szCs w:val="16"/>
                <w:lang w:val="sq-AL"/>
              </w:rPr>
            </w:pPr>
          </w:p>
          <w:p w:rsidR="00673B31" w:rsidRPr="008C20F2" w:rsidRDefault="00673B31" w:rsidP="008C20F2">
            <w:pPr>
              <w:numPr>
                <w:ilvl w:val="0"/>
                <w:numId w:val="151"/>
              </w:numPr>
              <w:ind w:left="426" w:hanging="426"/>
              <w:contextualSpacing/>
              <w:jc w:val="both"/>
              <w:rPr>
                <w:sz w:val="16"/>
                <w:szCs w:val="16"/>
                <w:lang w:val="sq-AL"/>
              </w:rPr>
            </w:pPr>
            <w:r w:rsidRPr="008C20F2">
              <w:rPr>
                <w:sz w:val="16"/>
                <w:szCs w:val="16"/>
                <w:lang w:val="sq-AL"/>
              </w:rPr>
              <w:t>Autoriteti i Ndërhyrjes së Jashtëzakonshme përdor mjetet financiare të Fondit të Ndërhyrjes se Jashtëzakonshme për qëllimet e mëposhtme:</w:t>
            </w:r>
          </w:p>
          <w:p w:rsidR="00673B31" w:rsidRPr="008C20F2" w:rsidRDefault="00673B31" w:rsidP="008C20F2">
            <w:pPr>
              <w:numPr>
                <w:ilvl w:val="0"/>
                <w:numId w:val="152"/>
              </w:numPr>
              <w:ind w:hanging="294"/>
              <w:contextualSpacing/>
              <w:jc w:val="both"/>
              <w:rPr>
                <w:sz w:val="16"/>
                <w:szCs w:val="16"/>
                <w:lang w:val="sq-AL"/>
              </w:rPr>
            </w:pPr>
            <w:r w:rsidRPr="008C20F2">
              <w:rPr>
                <w:sz w:val="16"/>
                <w:szCs w:val="16"/>
                <w:lang w:val="sq-AL"/>
              </w:rPr>
              <w:t>për të garantuar aktivet ose pasivet e bankës e cila është në procedurën e ndërhyrjes së jashtëzakonshme, filialeve të saj, bankës urë apo një shoqërie për administrimin e aktiveve;</w:t>
            </w:r>
          </w:p>
          <w:p w:rsidR="00673B31" w:rsidRPr="008C20F2" w:rsidRDefault="00673B31" w:rsidP="008C20F2">
            <w:pPr>
              <w:numPr>
                <w:ilvl w:val="0"/>
                <w:numId w:val="152"/>
              </w:numPr>
              <w:ind w:hanging="294"/>
              <w:contextualSpacing/>
              <w:jc w:val="both"/>
              <w:rPr>
                <w:sz w:val="16"/>
                <w:szCs w:val="16"/>
                <w:lang w:val="sq-AL"/>
              </w:rPr>
            </w:pPr>
            <w:r w:rsidRPr="008C20F2">
              <w:rPr>
                <w:sz w:val="16"/>
                <w:szCs w:val="16"/>
                <w:lang w:val="sq-AL"/>
              </w:rPr>
              <w:t xml:space="preserve">për t’i dhënë likuiditet bankës e cila është në procedurën e ndërhyrjes së jashtëzakonshme, filialeve të saj, një bankë </w:t>
            </w:r>
            <w:r w:rsidRPr="008C20F2">
              <w:rPr>
                <w:sz w:val="16"/>
                <w:szCs w:val="16"/>
                <w:lang w:val="sq-AL"/>
              </w:rPr>
              <w:lastRenderedPageBreak/>
              <w:t>urë apo një shoqërie për administrimin e aktiveve;</w:t>
            </w:r>
          </w:p>
          <w:p w:rsidR="00673B31" w:rsidRPr="008C20F2" w:rsidRDefault="00673B31" w:rsidP="008C20F2">
            <w:pPr>
              <w:numPr>
                <w:ilvl w:val="0"/>
                <w:numId w:val="152"/>
              </w:numPr>
              <w:ind w:hanging="294"/>
              <w:contextualSpacing/>
              <w:jc w:val="both"/>
              <w:rPr>
                <w:sz w:val="16"/>
                <w:szCs w:val="16"/>
                <w:lang w:val="sq-AL"/>
              </w:rPr>
            </w:pPr>
            <w:r w:rsidRPr="008C20F2">
              <w:rPr>
                <w:sz w:val="16"/>
                <w:szCs w:val="16"/>
                <w:lang w:val="sq-AL"/>
              </w:rPr>
              <w:t>për të blerë aktivet e bankës e cila është në procedurën e ndërhyrjes së jashtëzakonshme;</w:t>
            </w:r>
          </w:p>
          <w:p w:rsidR="00673B31" w:rsidRPr="008C20F2" w:rsidRDefault="00673B31" w:rsidP="008C20F2">
            <w:pPr>
              <w:numPr>
                <w:ilvl w:val="0"/>
                <w:numId w:val="152"/>
              </w:numPr>
              <w:ind w:hanging="294"/>
              <w:contextualSpacing/>
              <w:jc w:val="both"/>
              <w:rPr>
                <w:sz w:val="16"/>
                <w:szCs w:val="16"/>
                <w:lang w:val="sq-AL"/>
              </w:rPr>
            </w:pPr>
            <w:r w:rsidRPr="008C20F2">
              <w:rPr>
                <w:sz w:val="16"/>
                <w:szCs w:val="16"/>
                <w:lang w:val="sq-AL"/>
              </w:rPr>
              <w:t>për të kontribuar në kapital dhe për të siguruar fondet e tjera të nevojshme për një bankë urë apo një shoqëri për administrimin e aktiveve;</w:t>
            </w:r>
          </w:p>
          <w:p w:rsidR="00673B31" w:rsidRPr="008C20F2" w:rsidRDefault="00673B31" w:rsidP="008C20F2">
            <w:pPr>
              <w:numPr>
                <w:ilvl w:val="0"/>
                <w:numId w:val="152"/>
              </w:numPr>
              <w:ind w:hanging="294"/>
              <w:contextualSpacing/>
              <w:jc w:val="both"/>
              <w:rPr>
                <w:sz w:val="16"/>
                <w:szCs w:val="16"/>
                <w:lang w:val="sq-AL"/>
              </w:rPr>
            </w:pPr>
            <w:r w:rsidRPr="008C20F2">
              <w:rPr>
                <w:sz w:val="16"/>
                <w:szCs w:val="16"/>
                <w:lang w:val="sq-AL"/>
              </w:rPr>
              <w:t>për t'i paguar kompensim aksionarëve ose kreditorëve, në përputhje me nenin 58 të këtij ligji;</w:t>
            </w:r>
          </w:p>
          <w:p w:rsidR="00673B31" w:rsidRPr="008C20F2" w:rsidRDefault="00673B31" w:rsidP="008C20F2">
            <w:pPr>
              <w:numPr>
                <w:ilvl w:val="0"/>
                <w:numId w:val="152"/>
              </w:numPr>
              <w:ind w:hanging="294"/>
              <w:contextualSpacing/>
              <w:jc w:val="both"/>
              <w:rPr>
                <w:sz w:val="16"/>
                <w:szCs w:val="16"/>
                <w:lang w:val="sq-AL"/>
              </w:rPr>
            </w:pPr>
            <w:r w:rsidRPr="008C20F2">
              <w:rPr>
                <w:sz w:val="16"/>
                <w:szCs w:val="16"/>
                <w:lang w:val="sq-AL"/>
              </w:rPr>
              <w:t>për t'i kompensuar bankës e cila është në procedurën e ndërhyrjes së jashtëzakonshme humbjet e pambuluara që lindin për shkak të përjashtimit të detyrimeve të pranuara të kreditorëve të caktuara nga zbatimi i instrumentit të rikapitalizimit nga brenda në përputhje me pikën 1, të nenit 31, të këtij ligji;</w:t>
            </w:r>
          </w:p>
          <w:p w:rsidR="00673B31" w:rsidRPr="008C20F2" w:rsidRDefault="00673B31" w:rsidP="008C20F2">
            <w:pPr>
              <w:numPr>
                <w:ilvl w:val="0"/>
                <w:numId w:val="152"/>
              </w:numPr>
              <w:ind w:hanging="294"/>
              <w:contextualSpacing/>
              <w:jc w:val="both"/>
              <w:rPr>
                <w:sz w:val="16"/>
                <w:szCs w:val="16"/>
                <w:lang w:val="sq-AL"/>
              </w:rPr>
            </w:pPr>
            <w:r w:rsidRPr="008C20F2">
              <w:rPr>
                <w:sz w:val="16"/>
                <w:szCs w:val="16"/>
                <w:lang w:val="sq-AL"/>
              </w:rPr>
              <w:t>për të ndërmarrë ndonjë kombinim të veprimeve të përmendura në shkronjat “a” deri “f” të kësaj pike;</w:t>
            </w:r>
          </w:p>
          <w:p w:rsidR="00673B31" w:rsidRPr="008C20F2" w:rsidRDefault="00673B31" w:rsidP="008C20F2">
            <w:pPr>
              <w:numPr>
                <w:ilvl w:val="0"/>
                <w:numId w:val="152"/>
              </w:numPr>
              <w:ind w:hanging="294"/>
              <w:contextualSpacing/>
              <w:jc w:val="both"/>
              <w:rPr>
                <w:sz w:val="16"/>
                <w:szCs w:val="16"/>
                <w:lang w:val="sq-AL"/>
              </w:rPr>
            </w:pPr>
            <w:r w:rsidRPr="008C20F2">
              <w:rPr>
                <w:sz w:val="16"/>
                <w:szCs w:val="16"/>
                <w:lang w:val="sq-AL"/>
              </w:rPr>
              <w:t xml:space="preserve">të paguajë kostot e arsyeshme të pësuara nga Autoriteti i Ndërhyrjes së Jashtëzakonshme në lidhje me zbatimin e </w:t>
            </w:r>
            <w:r w:rsidR="004A0C3F" w:rsidRPr="008C20F2">
              <w:rPr>
                <w:sz w:val="16"/>
                <w:szCs w:val="16"/>
                <w:lang w:val="sq-AL"/>
              </w:rPr>
              <w:t xml:space="preserve">instrumenteve </w:t>
            </w:r>
            <w:r w:rsidRPr="008C20F2">
              <w:rPr>
                <w:sz w:val="16"/>
                <w:szCs w:val="16"/>
                <w:lang w:val="sq-AL"/>
              </w:rPr>
              <w:t>apo kompetencave të ndërhyrjes së jashtëzakonshme, nëse nuk bëhet kompensimi në përputhje me pikën 4 të nenit 25 të këtij ligji.</w:t>
            </w:r>
          </w:p>
          <w:p w:rsidR="00673B31" w:rsidRPr="008C20F2" w:rsidRDefault="00673B31" w:rsidP="008C20F2">
            <w:pPr>
              <w:numPr>
                <w:ilvl w:val="0"/>
                <w:numId w:val="152"/>
              </w:numPr>
              <w:ind w:hanging="294"/>
              <w:contextualSpacing/>
              <w:jc w:val="both"/>
              <w:rPr>
                <w:sz w:val="16"/>
                <w:szCs w:val="16"/>
                <w:lang w:val="sq-AL"/>
              </w:rPr>
            </w:pPr>
            <w:r w:rsidRPr="008C20F2">
              <w:rPr>
                <w:sz w:val="16"/>
                <w:szCs w:val="16"/>
                <w:lang w:val="sq-AL"/>
              </w:rPr>
              <w:t>për mbulimin e shpenzimeve për administrimin e Fondit të Ndërhyrjes së Jashtëzakonshme.</w:t>
            </w:r>
          </w:p>
          <w:p w:rsidR="00673B31" w:rsidRPr="008C20F2" w:rsidRDefault="00673B31" w:rsidP="008C20F2">
            <w:pPr>
              <w:numPr>
                <w:ilvl w:val="0"/>
                <w:numId w:val="152"/>
              </w:numPr>
              <w:ind w:hanging="294"/>
              <w:contextualSpacing/>
              <w:jc w:val="both"/>
              <w:rPr>
                <w:sz w:val="16"/>
                <w:szCs w:val="16"/>
                <w:lang w:val="sq-AL"/>
              </w:rPr>
            </w:pPr>
            <w:r w:rsidRPr="008C20F2">
              <w:rPr>
                <w:sz w:val="16"/>
                <w:szCs w:val="16"/>
                <w:lang w:val="sq-AL"/>
              </w:rPr>
              <w:t xml:space="preserve">për shlyerjen e detyrimeve dhe huave të marra në përputhje me nenin 72 të këtij ligji.  </w:t>
            </w:r>
          </w:p>
          <w:p w:rsidR="004A0C3F" w:rsidRPr="008C20F2" w:rsidRDefault="0034781A" w:rsidP="008C20F2">
            <w:pPr>
              <w:pStyle w:val="ListParagraph"/>
              <w:numPr>
                <w:ilvl w:val="0"/>
                <w:numId w:val="152"/>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për çdo pagesë dëmshpërblimi sipas vendimit gjyqësor të formës së prerë bazuar në pikën 7 të nenit 68 të këtij ligji.</w:t>
            </w:r>
          </w:p>
          <w:p w:rsidR="00673B31" w:rsidRPr="008C20F2" w:rsidRDefault="00673B31" w:rsidP="008C20F2">
            <w:pPr>
              <w:ind w:left="720"/>
              <w:contextualSpacing/>
              <w:jc w:val="both"/>
              <w:rPr>
                <w:sz w:val="16"/>
                <w:szCs w:val="16"/>
                <w:lang w:val="sq-AL"/>
              </w:rPr>
            </w:pPr>
          </w:p>
          <w:p w:rsidR="00673B31" w:rsidRPr="008C20F2" w:rsidRDefault="00673B31" w:rsidP="008C20F2">
            <w:pPr>
              <w:numPr>
                <w:ilvl w:val="0"/>
                <w:numId w:val="151"/>
              </w:numPr>
              <w:ind w:left="426" w:hanging="426"/>
              <w:contextualSpacing/>
              <w:jc w:val="both"/>
              <w:rPr>
                <w:sz w:val="16"/>
                <w:szCs w:val="16"/>
                <w:lang w:val="sq-AL"/>
              </w:rPr>
            </w:pPr>
            <w:r w:rsidRPr="008C20F2">
              <w:rPr>
                <w:sz w:val="16"/>
                <w:szCs w:val="16"/>
                <w:lang w:val="sq-AL"/>
              </w:rPr>
              <w:t>Autoriteti i Ndërhyrjes së Jashtëzakonshme, gjatë zbatimit të instrumentit të shitjes së aktivitetit tregtar, mund të përdorë mjetet financiare të Fondit të Ndërhyrjes së Jashtëzakonshme edhe për të ndërmarrë veprime të parashikuara në shkronjat “a” deri “h” të pikës 1 këtij neni në lidhje me blerësin.</w:t>
            </w:r>
          </w:p>
          <w:p w:rsidR="00673B31" w:rsidRPr="008C20F2" w:rsidRDefault="00673B31" w:rsidP="008C20F2">
            <w:pPr>
              <w:numPr>
                <w:ilvl w:val="0"/>
                <w:numId w:val="151"/>
              </w:numPr>
              <w:ind w:left="426" w:hanging="426"/>
              <w:contextualSpacing/>
              <w:jc w:val="both"/>
              <w:rPr>
                <w:sz w:val="16"/>
                <w:szCs w:val="16"/>
                <w:lang w:val="sq-AL"/>
              </w:rPr>
            </w:pPr>
            <w:r w:rsidRPr="008C20F2">
              <w:rPr>
                <w:sz w:val="16"/>
                <w:szCs w:val="16"/>
                <w:lang w:val="sq-AL"/>
              </w:rPr>
              <w:t>Mjetet financiare të Fondit të Ndërhyrjes së Jashtëzakonshme nuk përdoren për të përthithur në mënyrë të drejtpërdrejtë humbjet ose rikapitalizimin e bankës. Në rast se gjatë përdorimit të mjeteve financiare të Fondit të Ndërhyrjes së Jashtëzakonshme për qëllimet e pikave 1 dhe 2 të këtij neni, rezulton se një pjesë e humbjeve të bankës përthithen në mënyrë indirekte nga Fondi i Ndërhyrjes së Jashtëzakonshme, zbatohen parimet që rregullojnë përdorimin e Fondit të Ndërhyrjes së Jashtëzakonshme të përcaktuara në nenin 31 të këtij ligji.</w:t>
            </w:r>
          </w:p>
          <w:p w:rsidR="00673B31" w:rsidRPr="008C20F2" w:rsidRDefault="00673B31" w:rsidP="008C20F2">
            <w:pPr>
              <w:numPr>
                <w:ilvl w:val="0"/>
                <w:numId w:val="151"/>
              </w:numPr>
              <w:ind w:left="426" w:hanging="426"/>
              <w:contextualSpacing/>
              <w:jc w:val="both"/>
              <w:rPr>
                <w:sz w:val="16"/>
                <w:szCs w:val="16"/>
                <w:lang w:val="sq-AL"/>
              </w:rPr>
            </w:pPr>
            <w:r w:rsidRPr="008C20F2">
              <w:rPr>
                <w:sz w:val="16"/>
                <w:szCs w:val="16"/>
                <w:lang w:val="sq-AL"/>
              </w:rPr>
              <w:t>Autoriteti i Ndërhyrjes së Jashtëzakonshme urdhëron Agjencinë e Sigurimit të Depozitave për transferimin e mjeteve të Fondit të Ndërhyrjes së Jashtëzakonshme në llogarinë përkatëse në Bankën e Shqipërisë, për zbatimin e shkronjave “a” deri në “h”, të pikës 1, të këtij neni.</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102</w:t>
            </w:r>
          </w:p>
          <w:p w:rsidR="00673B31" w:rsidRPr="008C20F2" w:rsidRDefault="00673B31" w:rsidP="008C20F2">
            <w:pPr>
              <w:pStyle w:val="sti-art"/>
              <w:spacing w:before="0" w:after="0"/>
              <w:rPr>
                <w:sz w:val="16"/>
                <w:szCs w:val="16"/>
                <w:lang w:val="sq-AL"/>
              </w:rPr>
            </w:pPr>
            <w:r w:rsidRPr="008C20F2">
              <w:rPr>
                <w:sz w:val="16"/>
                <w:szCs w:val="16"/>
                <w:lang w:val="sq-AL"/>
              </w:rPr>
              <w:t>Niveli i synuar</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FA0384" w:rsidRDefault="00673B31" w:rsidP="008C20F2">
            <w:pPr>
              <w:pStyle w:val="Normal1"/>
              <w:spacing w:before="0"/>
              <w:rPr>
                <w:sz w:val="16"/>
                <w:szCs w:val="16"/>
                <w:lang w:val="sq-AL"/>
              </w:rPr>
            </w:pPr>
            <w:r w:rsidRPr="009B6FB8">
              <w:rPr>
                <w:sz w:val="16"/>
                <w:szCs w:val="16"/>
                <w:lang w:val="sq-AL"/>
              </w:rPr>
              <w:t>1.   Shtetet Anëtare sigurojnë që, brenda datës 31 dhjetor 2024, mjetet financiare të gatshme të skemave të tyre të financimit të arrijnë të paktën 1% të shumës së depozitave të mbuluara në të gjitha institucionet e autorizuara në territorin e tyre. Shtetet Anëtare mund të vendosin nivele të synua</w:t>
            </w:r>
            <w:r w:rsidRPr="00FA0384">
              <w:rPr>
                <w:sz w:val="16"/>
                <w:szCs w:val="16"/>
                <w:lang w:val="sq-AL"/>
              </w:rPr>
              <w:t>ra më të larta se kjo shumë.</w:t>
            </w:r>
          </w:p>
          <w:p w:rsidR="00673B31" w:rsidRPr="00C115A7" w:rsidRDefault="00673B31" w:rsidP="008C20F2">
            <w:pPr>
              <w:pStyle w:val="Normal1"/>
              <w:spacing w:before="0"/>
              <w:rPr>
                <w:sz w:val="16"/>
                <w:szCs w:val="16"/>
                <w:lang w:val="sq-AL"/>
              </w:rPr>
            </w:pPr>
            <w:r w:rsidRPr="00FA0384">
              <w:rPr>
                <w:sz w:val="16"/>
                <w:szCs w:val="16"/>
                <w:lang w:val="sq-AL"/>
              </w:rPr>
              <w:t>2.   Gjatë periudhës fillestare të afatit të përmendur në pikën 1, kontributet për skemat e financimit të dhëna në përputhje me nenin 103 shpërndahen në kohë në mënyrë sa më të njëtrajtshme deri në arritjen e nivelit të synuar,</w:t>
            </w:r>
            <w:r w:rsidRPr="00C115A7">
              <w:rPr>
                <w:sz w:val="16"/>
                <w:szCs w:val="16"/>
                <w:lang w:val="sq-AL"/>
              </w:rPr>
              <w:t xml:space="preserve"> por duke mbajtur rregullisht në konsideratë fazën e ciklit tregtar dhe  efektin që mund të kenë kontributet prociklike te pozicioni financiar i institucioneve kontribuuese.</w:t>
            </w:r>
          </w:p>
          <w:p w:rsidR="00673B31" w:rsidRPr="008D451C" w:rsidRDefault="00673B31" w:rsidP="008C20F2">
            <w:pPr>
              <w:pStyle w:val="Normal1"/>
              <w:spacing w:before="0"/>
              <w:rPr>
                <w:sz w:val="16"/>
                <w:szCs w:val="16"/>
                <w:lang w:val="sq-AL"/>
              </w:rPr>
            </w:pPr>
            <w:r w:rsidRPr="008D451C">
              <w:rPr>
                <w:sz w:val="16"/>
                <w:szCs w:val="16"/>
                <w:lang w:val="sq-AL"/>
              </w:rPr>
              <w:t>Shtetet Anëtare mund ta zgjasin afatin fillestar me maksimumi katër vjet nëse skemat e financimit kanë kryer livrime në shumë progresive më shumë se 0,5 % të depozitave të mbuluara në të gjitha institucionet e autorizuara në territorin e tyre të cilat garantohen në bazë të Direktivës 2014/49/BE.</w:t>
            </w:r>
          </w:p>
          <w:p w:rsidR="00673B31" w:rsidRPr="00FA0384" w:rsidRDefault="00673B31" w:rsidP="008C20F2">
            <w:pPr>
              <w:pStyle w:val="Normal1"/>
              <w:spacing w:before="0"/>
              <w:rPr>
                <w:sz w:val="16"/>
                <w:szCs w:val="16"/>
                <w:lang w:val="sq-AL"/>
              </w:rPr>
            </w:pPr>
            <w:r w:rsidRPr="009B6FB8">
              <w:rPr>
                <w:sz w:val="16"/>
                <w:szCs w:val="16"/>
                <w:lang w:val="sq-AL"/>
              </w:rPr>
              <w:t>3.   Nëse, pas afatit fillestar të përmendur në pikën 1, mjetet financiare të gatshme zvogëlohen nën nivelin e synuar të përcaktuar në pikën 1, kontributet e rregullta të dhëna në përputhje me nenin 103 rifillojnë të jepen deri në arritjen e nivelit të synuar. Pasi niveli i synuar është arritur p</w:t>
            </w:r>
            <w:r w:rsidRPr="00FA0384">
              <w:rPr>
                <w:sz w:val="16"/>
                <w:szCs w:val="16"/>
                <w:lang w:val="sq-AL"/>
              </w:rPr>
              <w:t>ër herë të parë dhe kur mjetet financiare të gatshme kanë rënë më pas nën dy të tretat e nivelit të synuar, kontributet caktohen në një nivel që mundëson arritjen e nivelit të synuar brenda gjashtë vjetëve.</w:t>
            </w:r>
          </w:p>
          <w:p w:rsidR="00673B31" w:rsidRPr="00C115A7" w:rsidRDefault="00673B31" w:rsidP="008C20F2">
            <w:pPr>
              <w:pStyle w:val="Normal1"/>
              <w:spacing w:before="0"/>
              <w:rPr>
                <w:sz w:val="16"/>
                <w:szCs w:val="16"/>
                <w:lang w:val="sq-AL"/>
              </w:rPr>
            </w:pPr>
            <w:r w:rsidRPr="00FA0384">
              <w:rPr>
                <w:sz w:val="16"/>
                <w:szCs w:val="16"/>
                <w:lang w:val="sq-AL"/>
              </w:rPr>
              <w:t>Kontributi i rregullt duhet të mbajë në konsidera</w:t>
            </w:r>
            <w:r w:rsidRPr="00C115A7">
              <w:rPr>
                <w:sz w:val="16"/>
                <w:szCs w:val="16"/>
                <w:lang w:val="sq-AL"/>
              </w:rPr>
              <w:t>të fazën e ciklit tregtar dhe efektin që mund të kenë kontributet prociklike kur caktohen kontributet vjetore në bazë të kësaj pike.</w:t>
            </w:r>
          </w:p>
          <w:p w:rsidR="00673B31" w:rsidRPr="00C115A7" w:rsidRDefault="00673B31" w:rsidP="0011736B">
            <w:pPr>
              <w:pStyle w:val="Normal1"/>
              <w:spacing w:before="0"/>
              <w:rPr>
                <w:sz w:val="16"/>
                <w:szCs w:val="16"/>
                <w:lang w:val="sq-AL"/>
              </w:rPr>
            </w:pPr>
            <w:r w:rsidRPr="00C115A7">
              <w:rPr>
                <w:sz w:val="16"/>
                <w:szCs w:val="16"/>
                <w:lang w:val="sq-AL"/>
              </w:rPr>
              <w:t>4.   </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75</w:t>
            </w:r>
          </w:p>
          <w:p w:rsidR="00673B31" w:rsidRPr="008C20F2" w:rsidRDefault="00673B31" w:rsidP="008C20F2">
            <w:pPr>
              <w:contextualSpacing/>
              <w:jc w:val="center"/>
              <w:rPr>
                <w:b/>
                <w:sz w:val="16"/>
                <w:szCs w:val="16"/>
                <w:lang w:val="sq-AL"/>
              </w:rPr>
            </w:pPr>
            <w:r w:rsidRPr="008C20F2">
              <w:rPr>
                <w:b/>
                <w:sz w:val="16"/>
                <w:szCs w:val="16"/>
                <w:lang w:val="sq-AL"/>
              </w:rPr>
              <w:t>Niveli i Fondit të ndërhyrjes së jashtëzakonshme</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0"/>
                <w:numId w:val="153"/>
              </w:numPr>
              <w:ind w:left="426" w:hanging="426"/>
              <w:contextualSpacing/>
              <w:jc w:val="both"/>
              <w:rPr>
                <w:sz w:val="16"/>
                <w:szCs w:val="16"/>
                <w:lang w:val="sq-AL"/>
              </w:rPr>
            </w:pPr>
            <w:r w:rsidRPr="008C20F2">
              <w:rPr>
                <w:sz w:val="16"/>
                <w:szCs w:val="16"/>
                <w:lang w:val="sq-AL"/>
              </w:rPr>
              <w:t xml:space="preserve">Fondi i Ndërhyrjes së Jashtëzakonshme duhet të arrijë nivelin prej </w:t>
            </w:r>
            <w:r w:rsidR="00553D10" w:rsidRPr="008C20F2">
              <w:rPr>
                <w:sz w:val="16"/>
                <w:szCs w:val="16"/>
                <w:lang w:val="sq-AL"/>
              </w:rPr>
              <w:t xml:space="preserve">0.5 për qind të totalit të detyrimeve, të llogaritura si diferenca ndërmjet aktiveve dhe kapitalit, </w:t>
            </w:r>
            <w:r w:rsidRPr="008C20F2">
              <w:rPr>
                <w:sz w:val="16"/>
                <w:szCs w:val="16"/>
                <w:lang w:val="sq-AL"/>
              </w:rPr>
              <w:t xml:space="preserve"> të të gjitha bankave të licencuara në Republikën e Shqipërisë. Afati i plotësimit të shumës është 10 vjet nga data e hyrjes në fuqi të këtij ligji. Autoriteti i Ndërhyrjes së Jashtëzakonshme përcakton me akt nënligjor metodologjinë e llogaritjes së këtij niveli. </w:t>
            </w:r>
          </w:p>
          <w:p w:rsidR="00673B31" w:rsidRPr="008C20F2" w:rsidRDefault="00673B31" w:rsidP="008C20F2">
            <w:pPr>
              <w:numPr>
                <w:ilvl w:val="0"/>
                <w:numId w:val="153"/>
              </w:numPr>
              <w:contextualSpacing/>
              <w:jc w:val="both"/>
              <w:rPr>
                <w:sz w:val="16"/>
                <w:szCs w:val="16"/>
                <w:lang w:val="sq-AL"/>
              </w:rPr>
            </w:pPr>
            <w:r w:rsidRPr="008C20F2">
              <w:rPr>
                <w:sz w:val="16"/>
                <w:szCs w:val="16"/>
                <w:lang w:val="sq-AL"/>
              </w:rPr>
              <w:t>Autoriteti i Ndërhyrjes së Jashtëzakonshme mund ta zgjasë deri në katër vjet afatin fillestar të përcaktuar në pikën 1 të këtij neni, nëse mjetet finan</w:t>
            </w:r>
            <w:r w:rsidR="0034781A" w:rsidRPr="008C20F2">
              <w:rPr>
                <w:sz w:val="16"/>
                <w:szCs w:val="16"/>
                <w:lang w:val="sq-AL"/>
              </w:rPr>
              <w:t>c</w:t>
            </w:r>
            <w:r w:rsidRPr="008C20F2">
              <w:rPr>
                <w:sz w:val="16"/>
                <w:szCs w:val="16"/>
                <w:lang w:val="sq-AL"/>
              </w:rPr>
              <w:t>iare të Fondit të Ndërhyrjes së Jashtëzakonshme janë përdorur në vler</w:t>
            </w:r>
            <w:r w:rsidR="002B24DE" w:rsidRPr="008C20F2">
              <w:rPr>
                <w:sz w:val="16"/>
                <w:szCs w:val="16"/>
                <w:lang w:val="sq-AL"/>
              </w:rPr>
              <w:t>ë</w:t>
            </w:r>
            <w:r w:rsidRPr="008C20F2">
              <w:rPr>
                <w:sz w:val="16"/>
                <w:szCs w:val="16"/>
                <w:lang w:val="sq-AL"/>
              </w:rPr>
              <w:t xml:space="preserve"> progresive me më tep</w:t>
            </w:r>
            <w:r w:rsidR="002B24DE" w:rsidRPr="008C20F2">
              <w:rPr>
                <w:sz w:val="16"/>
                <w:szCs w:val="16"/>
                <w:lang w:val="sq-AL"/>
              </w:rPr>
              <w:t>ë</w:t>
            </w:r>
            <w:r w:rsidRPr="008C20F2">
              <w:rPr>
                <w:sz w:val="16"/>
                <w:szCs w:val="16"/>
                <w:lang w:val="sq-AL"/>
              </w:rPr>
              <w:t xml:space="preserve">r se 0,5 përqind të depozitave të siguruara të të gjitha bankave të sistemit. </w:t>
            </w:r>
          </w:p>
          <w:p w:rsidR="00673B31" w:rsidRPr="008C20F2" w:rsidRDefault="00673B31" w:rsidP="008C20F2">
            <w:pPr>
              <w:numPr>
                <w:ilvl w:val="0"/>
                <w:numId w:val="153"/>
              </w:numPr>
              <w:ind w:left="426" w:hanging="426"/>
              <w:contextualSpacing/>
              <w:jc w:val="both"/>
              <w:rPr>
                <w:sz w:val="16"/>
                <w:szCs w:val="16"/>
                <w:lang w:val="sq-AL"/>
              </w:rPr>
            </w:pPr>
            <w:r w:rsidRPr="008C20F2">
              <w:rPr>
                <w:sz w:val="16"/>
                <w:szCs w:val="16"/>
                <w:lang w:val="sq-AL"/>
              </w:rPr>
              <w:t>Në rastin kur pas plotësimit të nivelit të përcaktuar në pikën 1 të këtij neni, mjetet financiare të Fondit të Ndërhyrjes së Jashtëzakonshme zvogëlohen atëherë rifillon mbledhja e kontributeve të bankave në përputhje me nenin 72 të këtij ligji, deri sa të arrihet niveli i përmendur në pikën 1 të këtij neni.</w:t>
            </w:r>
          </w:p>
          <w:p w:rsidR="00673B31" w:rsidRPr="008C20F2" w:rsidRDefault="00673B31" w:rsidP="008C20F2">
            <w:pPr>
              <w:numPr>
                <w:ilvl w:val="0"/>
                <w:numId w:val="153"/>
              </w:numPr>
              <w:ind w:left="426" w:hanging="426"/>
              <w:contextualSpacing/>
              <w:jc w:val="both"/>
              <w:rPr>
                <w:sz w:val="16"/>
                <w:szCs w:val="16"/>
                <w:lang w:val="sq-AL"/>
              </w:rPr>
            </w:pPr>
            <w:r w:rsidRPr="008C20F2">
              <w:rPr>
                <w:sz w:val="16"/>
                <w:szCs w:val="16"/>
                <w:lang w:val="sq-AL"/>
              </w:rPr>
              <w:t>Në rastin kur pas plotësimit t</w:t>
            </w:r>
            <w:r w:rsidR="002B24DE" w:rsidRPr="008C20F2">
              <w:rPr>
                <w:sz w:val="16"/>
                <w:szCs w:val="16"/>
                <w:lang w:val="sq-AL"/>
              </w:rPr>
              <w:t>ë</w:t>
            </w:r>
            <w:r w:rsidRPr="008C20F2">
              <w:rPr>
                <w:sz w:val="16"/>
                <w:szCs w:val="16"/>
                <w:lang w:val="sq-AL"/>
              </w:rPr>
              <w:t xml:space="preserve"> nivelit t</w:t>
            </w:r>
            <w:r w:rsidR="002B24DE" w:rsidRPr="008C20F2">
              <w:rPr>
                <w:sz w:val="16"/>
                <w:szCs w:val="16"/>
                <w:lang w:val="sq-AL"/>
              </w:rPr>
              <w:t>ë</w:t>
            </w:r>
            <w:r w:rsidRPr="008C20F2">
              <w:rPr>
                <w:sz w:val="16"/>
                <w:szCs w:val="16"/>
                <w:lang w:val="sq-AL"/>
              </w:rPr>
              <w:t xml:space="preserve"> përcaktuar n</w:t>
            </w:r>
            <w:r w:rsidR="002B24DE" w:rsidRPr="008C20F2">
              <w:rPr>
                <w:sz w:val="16"/>
                <w:szCs w:val="16"/>
                <w:lang w:val="sq-AL"/>
              </w:rPr>
              <w:t>ë</w:t>
            </w:r>
            <w:r w:rsidRPr="008C20F2">
              <w:rPr>
                <w:sz w:val="16"/>
                <w:szCs w:val="16"/>
                <w:lang w:val="sq-AL"/>
              </w:rPr>
              <w:t xml:space="preserve"> pik</w:t>
            </w:r>
            <w:r w:rsidR="002B24DE" w:rsidRPr="008C20F2">
              <w:rPr>
                <w:sz w:val="16"/>
                <w:szCs w:val="16"/>
                <w:lang w:val="sq-AL"/>
              </w:rPr>
              <w:t>ë</w:t>
            </w:r>
            <w:r w:rsidRPr="008C20F2">
              <w:rPr>
                <w:sz w:val="16"/>
                <w:szCs w:val="16"/>
                <w:lang w:val="sq-AL"/>
              </w:rPr>
              <w:t>n 1 t</w:t>
            </w:r>
            <w:r w:rsidR="002B24DE" w:rsidRPr="008C20F2">
              <w:rPr>
                <w:sz w:val="16"/>
                <w:szCs w:val="16"/>
                <w:lang w:val="sq-AL"/>
              </w:rPr>
              <w:t>ë</w:t>
            </w:r>
            <w:r w:rsidRPr="008C20F2">
              <w:rPr>
                <w:sz w:val="16"/>
                <w:szCs w:val="16"/>
                <w:lang w:val="sq-AL"/>
              </w:rPr>
              <w:t xml:space="preserve"> këtij neni mjetet financiare të Fondit të Ndërhyrjes së Jashtëzakonshme bien nën vlerën e dy të tretave të nivelit referuar pikës 1 të këtij neni, kontributi caktohet në një nivel që lejon arritjen e nivelit të përmendur në pikën 1 të këtij neni, brenda gjashtë viteve.</w:t>
            </w:r>
          </w:p>
          <w:p w:rsidR="00673B31" w:rsidRPr="008C20F2" w:rsidRDefault="00673B31" w:rsidP="008C20F2">
            <w:pPr>
              <w:ind w:firstLine="720"/>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Përputshmëri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11736B" w:rsidRPr="0011736B"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11736B" w:rsidRPr="008C20F2" w:rsidRDefault="0011736B" w:rsidP="0011736B">
            <w:pPr>
              <w:pStyle w:val="ti-art"/>
              <w:spacing w:before="0" w:after="0"/>
              <w:rPr>
                <w:b/>
                <w:i w:val="0"/>
                <w:sz w:val="16"/>
                <w:szCs w:val="16"/>
                <w:lang w:val="sq-AL"/>
              </w:rPr>
            </w:pPr>
            <w:r w:rsidRPr="008C20F2">
              <w:rPr>
                <w:b/>
                <w:i w:val="0"/>
                <w:sz w:val="16"/>
                <w:szCs w:val="16"/>
                <w:lang w:val="sq-AL"/>
              </w:rPr>
              <w:t>Neni 102</w:t>
            </w:r>
          </w:p>
          <w:p w:rsidR="0011736B" w:rsidRPr="008C20F2" w:rsidRDefault="0011736B" w:rsidP="0011736B">
            <w:pPr>
              <w:pStyle w:val="sti-art"/>
              <w:spacing w:before="0" w:after="0"/>
              <w:rPr>
                <w:sz w:val="16"/>
                <w:szCs w:val="16"/>
                <w:lang w:val="sq-AL"/>
              </w:rPr>
            </w:pPr>
            <w:r w:rsidRPr="008C20F2">
              <w:rPr>
                <w:sz w:val="16"/>
                <w:szCs w:val="16"/>
                <w:lang w:val="sq-AL"/>
              </w:rPr>
              <w:t>Niveli i synuar</w:t>
            </w:r>
          </w:p>
          <w:p w:rsidR="0011736B" w:rsidRPr="008C20F2" w:rsidRDefault="0011736B"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11736B" w:rsidRPr="008C20F2" w:rsidRDefault="0011736B" w:rsidP="0011736B">
            <w:pPr>
              <w:pStyle w:val="Normal1"/>
              <w:spacing w:before="0"/>
              <w:rPr>
                <w:sz w:val="16"/>
                <w:szCs w:val="16"/>
                <w:lang w:val="sq-AL"/>
              </w:rPr>
            </w:pPr>
            <w:r>
              <w:rPr>
                <w:sz w:val="16"/>
                <w:szCs w:val="16"/>
                <w:lang w:val="sq-AL"/>
              </w:rPr>
              <w:t xml:space="preserve">4. </w:t>
            </w:r>
            <w:r w:rsidRPr="008C20F2">
              <w:rPr>
                <w:sz w:val="16"/>
                <w:szCs w:val="16"/>
                <w:lang w:val="sq-AL"/>
              </w:rPr>
              <w:t>ABE i paraqet Komisionit brenda datës 31 tetor 2016 një raport me rekomandime për pikën e duhur të referimit për vendosjen e nivelit të synuar për skemat e financimit të zgjidhjes dhe në veçanti nëse pasivet gjithsej do të përbënin një bazë më të përshtatshme se depozitat e mbuluara.</w:t>
            </w:r>
          </w:p>
          <w:p w:rsidR="0011736B" w:rsidRPr="008C20F2" w:rsidRDefault="0011736B" w:rsidP="0011736B">
            <w:pPr>
              <w:pStyle w:val="Normal1"/>
              <w:spacing w:before="0"/>
              <w:rPr>
                <w:sz w:val="16"/>
                <w:szCs w:val="16"/>
                <w:lang w:val="sq-AL"/>
              </w:rPr>
            </w:pPr>
            <w:r w:rsidRPr="008C20F2">
              <w:rPr>
                <w:sz w:val="16"/>
                <w:szCs w:val="16"/>
                <w:lang w:val="sq-AL"/>
              </w:rPr>
              <w:t>5.   Në bazë të rezultateve të raportit të përmendur në pikën 4, Komisioni, nëse duhet, i paraqet brenda datës 31 dhjetor 2016 Parlamentit Evropian dhe Këshillit një propozim legjislativ mbi bazën për nivelin e synuar për skemat e financimit të zgjidhjes.</w:t>
            </w:r>
          </w:p>
        </w:tc>
        <w:tc>
          <w:tcPr>
            <w:tcW w:w="207" w:type="pct"/>
            <w:tcBorders>
              <w:top w:val="double" w:sz="4" w:space="0" w:color="auto"/>
              <w:left w:val="double" w:sz="4" w:space="0" w:color="auto"/>
              <w:bottom w:val="double" w:sz="4" w:space="0" w:color="auto"/>
              <w:right w:val="double" w:sz="4" w:space="0" w:color="auto"/>
            </w:tcBorders>
          </w:tcPr>
          <w:p w:rsidR="0011736B" w:rsidRPr="008C20F2" w:rsidRDefault="0011736B"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11736B" w:rsidRPr="008C20F2" w:rsidRDefault="0011736B"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11736B" w:rsidRPr="008C20F2" w:rsidRDefault="0011736B" w:rsidP="003D1902">
            <w:pPr>
              <w:contextualSpacing/>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11736B" w:rsidRPr="008C20F2" w:rsidRDefault="0011736B"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11736B" w:rsidRPr="008C20F2" w:rsidRDefault="0011736B"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103</w:t>
            </w:r>
          </w:p>
          <w:p w:rsidR="00673B31" w:rsidRPr="008C20F2" w:rsidRDefault="00673B31" w:rsidP="008C20F2">
            <w:pPr>
              <w:pStyle w:val="sti-art"/>
              <w:spacing w:before="0" w:after="0"/>
              <w:rPr>
                <w:sz w:val="16"/>
                <w:szCs w:val="16"/>
                <w:lang w:val="sq-AL"/>
              </w:rPr>
            </w:pPr>
            <w:r w:rsidRPr="008C20F2">
              <w:rPr>
                <w:sz w:val="16"/>
                <w:szCs w:val="16"/>
                <w:lang w:val="sq-AL"/>
              </w:rPr>
              <w:t>Kontributet e mbledhura paraprakisht</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lastRenderedPageBreak/>
              <w:t>1.   Në mënyrë që të arrihet niveli i synuar i përcaktuar në nenin 102, Shtetet Anëtare sigurojnë që kontributet të mblidhen të paktën çdo vit nga institucionet e autorizuara në territorin e tyre, përfshirë edhe degët e Bashkimit Evropian.</w:t>
            </w:r>
          </w:p>
          <w:p w:rsidR="00673B31" w:rsidRPr="008C20F2" w:rsidRDefault="00673B31" w:rsidP="008C20F2">
            <w:pPr>
              <w:pStyle w:val="Normal1"/>
              <w:spacing w:before="0"/>
              <w:rPr>
                <w:sz w:val="16"/>
                <w:szCs w:val="16"/>
                <w:lang w:val="sq-AL"/>
              </w:rPr>
            </w:pPr>
            <w:r w:rsidRPr="008C20F2">
              <w:rPr>
                <w:sz w:val="16"/>
                <w:szCs w:val="16"/>
                <w:lang w:val="sq-AL"/>
              </w:rPr>
              <w:t xml:space="preserve">2.   Kontributi i çdo institucioni është përpjesëtimor me </w:t>
            </w:r>
            <w:r w:rsidRPr="008C20F2">
              <w:rPr>
                <w:sz w:val="16"/>
                <w:szCs w:val="16"/>
                <w:lang w:val="sq-AL"/>
              </w:rPr>
              <w:lastRenderedPageBreak/>
              <w:t>shumën e pasiveve të tij (pa përfshirë fondet e veta) minus depozitat e mbuluara, në raport me shumën agregate të pasiveve (pa përfshirë fondet e veta) minus depozitat e mbuluara të gjithë institucioneve të autorizuara në territorin e Shtetit Anëtar.</w:t>
            </w:r>
          </w:p>
          <w:p w:rsidR="00673B31" w:rsidRPr="008C20F2" w:rsidRDefault="00673B31" w:rsidP="008C20F2">
            <w:pPr>
              <w:pStyle w:val="Normal1"/>
              <w:spacing w:before="0"/>
              <w:rPr>
                <w:sz w:val="16"/>
                <w:szCs w:val="16"/>
                <w:lang w:val="sq-AL"/>
              </w:rPr>
            </w:pPr>
            <w:r w:rsidRPr="008C20F2">
              <w:rPr>
                <w:sz w:val="16"/>
                <w:szCs w:val="16"/>
                <w:lang w:val="sq-AL"/>
              </w:rPr>
              <w:t>Këto kontribute rregullohen me profilin e riskut të institucioneve, në përputhje me kriteret e përdorura në bazë të pikës 7.</w:t>
            </w:r>
          </w:p>
          <w:p w:rsidR="00673B31" w:rsidRPr="008C20F2" w:rsidRDefault="00673B31" w:rsidP="008C20F2">
            <w:pPr>
              <w:pStyle w:val="Normal1"/>
              <w:spacing w:before="0"/>
              <w:rPr>
                <w:sz w:val="16"/>
                <w:szCs w:val="16"/>
                <w:lang w:val="sq-AL"/>
              </w:rPr>
            </w:pPr>
            <w:r w:rsidRPr="008C20F2">
              <w:rPr>
                <w:sz w:val="16"/>
                <w:szCs w:val="16"/>
                <w:lang w:val="sq-AL"/>
              </w:rPr>
              <w:t>3.   Mjetet financiare të gatshme që duhen mbajtur në konsideratë për arritjen e nivelit të synuar të përcaktuar në nenin 102 mund të përfshijnë angazhimet e pakthyeshme për pagesë të mbështetura plotësisht me kolateral në formën e aktiveve me risk të ulët mbi të cilat nuk është vendosur si barrë siguruese asnjë e drejtë e palëve të treta, që mund të përdoren lirisht dhe janë përcaktuar për përdorim vetëm nga autoritete e zgjidhjes për qëllimet e përcaktuara në nenin 101, pika 1. Përqindja e angazhimeve të pakthyeshme për pagesë nuk mund të jetë më e madhe se 30% e shumës gjithsej të kontributeve të mbledhura në përputhje me këtë nen.</w:t>
            </w:r>
          </w:p>
          <w:p w:rsidR="00673B31" w:rsidRPr="008C20F2" w:rsidRDefault="00673B31" w:rsidP="008C20F2">
            <w:pPr>
              <w:pStyle w:val="Normal1"/>
              <w:spacing w:before="0"/>
              <w:rPr>
                <w:sz w:val="16"/>
                <w:szCs w:val="16"/>
                <w:lang w:val="sq-AL"/>
              </w:rPr>
            </w:pPr>
            <w:r w:rsidRPr="008C20F2">
              <w:rPr>
                <w:sz w:val="16"/>
                <w:szCs w:val="16"/>
                <w:lang w:val="sq-AL"/>
              </w:rPr>
              <w:t>4.   Shtetet Anëtare sigurojnë që detyrimi për të paguar kontributet e përcaktuara në këtë nen të jetë i ekzekutueshëm në bazë të legjislacionit kombëtar dhe që kontributet e pagueshme të paguhen plotësisht.</w:t>
            </w:r>
          </w:p>
          <w:p w:rsidR="00673B31" w:rsidRPr="008C20F2" w:rsidRDefault="00673B31" w:rsidP="008C20F2">
            <w:pPr>
              <w:pStyle w:val="Normal1"/>
              <w:spacing w:before="0"/>
              <w:rPr>
                <w:sz w:val="16"/>
                <w:szCs w:val="16"/>
                <w:lang w:val="sq-AL"/>
              </w:rPr>
            </w:pPr>
            <w:r w:rsidRPr="008C20F2">
              <w:rPr>
                <w:sz w:val="16"/>
                <w:szCs w:val="16"/>
                <w:lang w:val="sq-AL"/>
              </w:rPr>
              <w:t>Shtetet Anëtare parashikojnë detyrimet e duhura rregullatore, kontabël, raportuese dhe të tjera për të siguruar pagimin e plotë të kontributeve të pagueshme. Shtetet Anëtare sigurojnë masa për verifikimin e duhur nëse janë paguar saktë ose jo kontributet. Shtetet Anëtare sigurojnë masa për parandalimin e evazionit, shmangies dhe abuzimit.</w:t>
            </w:r>
          </w:p>
          <w:p w:rsidR="00673B31" w:rsidRPr="008C20F2" w:rsidRDefault="00673B31" w:rsidP="008C20F2">
            <w:pPr>
              <w:pStyle w:val="Normal1"/>
              <w:spacing w:before="0"/>
              <w:rPr>
                <w:sz w:val="16"/>
                <w:szCs w:val="16"/>
                <w:lang w:val="sq-AL"/>
              </w:rPr>
            </w:pPr>
            <w:r w:rsidRPr="008C20F2">
              <w:rPr>
                <w:sz w:val="16"/>
                <w:szCs w:val="16"/>
                <w:lang w:val="sq-AL"/>
              </w:rPr>
              <w:t>5.   Shumat e mbledhura në përputhje me këtë nen duhet të përdoren vetëm për qëllimet e përcaktuara në nenin 101, pika 1.</w:t>
            </w:r>
          </w:p>
          <w:p w:rsidR="00673B31" w:rsidRPr="008C20F2" w:rsidRDefault="00673B31" w:rsidP="008C20F2">
            <w:pPr>
              <w:pStyle w:val="Normal1"/>
              <w:spacing w:before="0"/>
              <w:rPr>
                <w:sz w:val="16"/>
                <w:szCs w:val="16"/>
                <w:lang w:val="sq-AL"/>
              </w:rPr>
            </w:pPr>
            <w:r w:rsidRPr="008C20F2">
              <w:rPr>
                <w:sz w:val="16"/>
                <w:szCs w:val="16"/>
                <w:lang w:val="sq-AL"/>
              </w:rPr>
              <w:t>6.   Në varësi të nenit 37, 38, 40, 41 dhe 42, shumat që ka dhënë institucioni objekt i zgjidhjes ose institucioni kalimtar, interesi dhe fitimet e tjera mbi investimet dhe çdo fitim tjetër mund të shkojnë në favor të skemave të financimit.</w:t>
            </w:r>
          </w:p>
          <w:p w:rsidR="00673B31" w:rsidRPr="008C20F2" w:rsidRDefault="00673B31" w:rsidP="008C20F2">
            <w:pPr>
              <w:pStyle w:val="Normal1"/>
              <w:spacing w:before="0"/>
              <w:rPr>
                <w:sz w:val="16"/>
                <w:szCs w:val="16"/>
                <w:lang w:val="sq-AL"/>
              </w:rPr>
            </w:pPr>
            <w:r w:rsidRPr="008C20F2">
              <w:rPr>
                <w:sz w:val="16"/>
                <w:szCs w:val="16"/>
                <w:lang w:val="sq-AL"/>
              </w:rPr>
              <w:t>7.   Komisionit i jepet kompetenca të miratojë aktet e deleguara në përputhje me nenin 115 për të përcaktuar nocionin e rregullimit të kontributeve në përpjesëtim me profilin e riskut të institucioneve siç përmendet në pikën 3 të këtij neni, duke mbajtur në konsideratë të gjitha sa më poshtë:</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ekspozimin e riskut të institucionit, përfshirë rëndësinë e aktiviteteve të tregtimit, ekspozimet e mbajtura jashtë bilancit dhe shkallën e mbështetjes te borxhi (leva financiare);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 xml:space="preserve">stabilitetin dhe larminë e burimeve të fondeve të </w:t>
                  </w:r>
                  <w:r w:rsidRPr="008C20F2">
                    <w:rPr>
                      <w:sz w:val="16"/>
                      <w:szCs w:val="16"/>
                      <w:lang w:val="sq-AL"/>
                    </w:rPr>
                    <w:lastRenderedPageBreak/>
                    <w:t>shoqërisë dhe aktivet tejet likuide pa barrë siguruese;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88"/>
              <w:gridCol w:w="3465"/>
            </w:tblGrid>
            <w:tr w:rsidR="008C20F2" w:rsidRPr="008C20F2" w:rsidTr="009D77EF">
              <w:trPr>
                <w:tblCellSpacing w:w="0" w:type="dxa"/>
              </w:trPr>
              <w:tc>
                <w:tcPr>
                  <w:tcW w:w="231" w:type="dxa"/>
                  <w:hideMark/>
                </w:tcPr>
                <w:p w:rsidR="00673B31" w:rsidRPr="008C20F2" w:rsidRDefault="00673B31" w:rsidP="008C20F2">
                  <w:pPr>
                    <w:pStyle w:val="Normal1"/>
                    <w:spacing w:before="0"/>
                    <w:rPr>
                      <w:sz w:val="16"/>
                      <w:szCs w:val="16"/>
                    </w:rPr>
                  </w:pPr>
                  <w:r w:rsidRPr="008C20F2">
                    <w:rPr>
                      <w:sz w:val="16"/>
                      <w:szCs w:val="16"/>
                    </w:rPr>
                    <w:t>(c)</w:t>
                  </w:r>
                </w:p>
              </w:tc>
              <w:tc>
                <w:tcPr>
                  <w:tcW w:w="2783" w:type="dxa"/>
                  <w:hideMark/>
                </w:tcPr>
                <w:p w:rsidR="00673B31" w:rsidRPr="008C20F2" w:rsidRDefault="00673B31" w:rsidP="008C20F2">
                  <w:pPr>
                    <w:pStyle w:val="Normal1"/>
                    <w:spacing w:before="0"/>
                    <w:rPr>
                      <w:sz w:val="16"/>
                      <w:szCs w:val="16"/>
                    </w:rPr>
                  </w:pPr>
                  <w:r w:rsidRPr="008C20F2">
                    <w:rPr>
                      <w:sz w:val="16"/>
                      <w:szCs w:val="16"/>
                      <w:lang w:val="sq-AL"/>
                    </w:rPr>
                    <w:t>kushtet financiare të institucionit;</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(d)</w:t>
                  </w:r>
                </w:p>
              </w:tc>
              <w:tc>
                <w:tcPr>
                  <w:tcW w:w="2827" w:type="dxa"/>
                  <w:hideMark/>
                </w:tcPr>
                <w:p w:rsidR="00673B31" w:rsidRPr="008C20F2" w:rsidRDefault="00673B31" w:rsidP="008C20F2">
                  <w:pPr>
                    <w:pStyle w:val="Normal1"/>
                    <w:spacing w:before="0"/>
                    <w:rPr>
                      <w:sz w:val="16"/>
                      <w:szCs w:val="16"/>
                      <w:lang w:val="it-IT"/>
                    </w:rPr>
                  </w:pPr>
                  <w:r w:rsidRPr="008C20F2">
                    <w:rPr>
                      <w:sz w:val="16"/>
                      <w:szCs w:val="16"/>
                      <w:lang w:val="sq-AL"/>
                    </w:rPr>
                    <w:t>probabilitetin e futjes së institucionit në zgjidhje;</w:t>
                  </w:r>
                </w:p>
              </w:tc>
            </w:tr>
          </w:tbl>
          <w:p w:rsidR="00673B31" w:rsidRPr="008C20F2" w:rsidRDefault="00673B31" w:rsidP="008C20F2">
            <w:pPr>
              <w:rPr>
                <w:vanish/>
                <w:sz w:val="16"/>
                <w:szCs w:val="16"/>
                <w:lang w:val="it-IT"/>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(e)</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shkallën me të cilën ka përfituar më parë institucioni nga mbështetje financiare publike e jashtëzakonshme;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9D77EF">
              <w:trPr>
                <w:tblCellSpacing w:w="0" w:type="dxa"/>
              </w:trPr>
              <w:tc>
                <w:tcPr>
                  <w:tcW w:w="160" w:type="dxa"/>
                  <w:hideMark/>
                </w:tcPr>
                <w:p w:rsidR="00673B31" w:rsidRPr="008C20F2" w:rsidRDefault="00673B31" w:rsidP="008C20F2">
                  <w:pPr>
                    <w:pStyle w:val="Normal1"/>
                    <w:spacing w:before="0"/>
                    <w:rPr>
                      <w:sz w:val="16"/>
                      <w:szCs w:val="16"/>
                    </w:rPr>
                  </w:pPr>
                  <w:r w:rsidRPr="008C20F2">
                    <w:rPr>
                      <w:sz w:val="16"/>
                      <w:szCs w:val="16"/>
                    </w:rPr>
                    <w:t>(f)</w:t>
                  </w:r>
                </w:p>
              </w:tc>
              <w:tc>
                <w:tcPr>
                  <w:tcW w:w="2854" w:type="dxa"/>
                  <w:hideMark/>
                </w:tcPr>
                <w:p w:rsidR="00673B31" w:rsidRPr="008C20F2" w:rsidRDefault="00673B31" w:rsidP="008C20F2">
                  <w:pPr>
                    <w:pStyle w:val="Normal1"/>
                    <w:spacing w:before="0"/>
                    <w:rPr>
                      <w:sz w:val="16"/>
                      <w:szCs w:val="16"/>
                    </w:rPr>
                  </w:pPr>
                  <w:r w:rsidRPr="008C20F2">
                    <w:rPr>
                      <w:sz w:val="16"/>
                      <w:szCs w:val="16"/>
                      <w:lang w:val="sq-AL"/>
                    </w:rPr>
                    <w:t>kompleksitetin e strukturës së institucionit dhe aftësinë e tij për zgjidhje;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(g)</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rëndësinë që ka institucioni për stabilitetin e sistemit financiar ose ekonominë e një ose më shumë Shteteve Anëtare ose të Bashkimit Evropian;</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1F5058"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(h)</w:t>
                  </w:r>
                </w:p>
              </w:tc>
              <w:tc>
                <w:tcPr>
                  <w:tcW w:w="2827" w:type="dxa"/>
                  <w:hideMark/>
                </w:tcPr>
                <w:p w:rsidR="00673B31" w:rsidRPr="003D1902" w:rsidRDefault="00673B31" w:rsidP="008C20F2">
                  <w:pPr>
                    <w:pStyle w:val="Normal1"/>
                    <w:spacing w:before="0"/>
                    <w:rPr>
                      <w:sz w:val="16"/>
                      <w:szCs w:val="16"/>
                      <w:lang w:val="fr-FR"/>
                    </w:rPr>
                  </w:pPr>
                  <w:r w:rsidRPr="008C20F2">
                    <w:rPr>
                      <w:sz w:val="16"/>
                      <w:szCs w:val="16"/>
                      <w:lang w:val="sq-AL"/>
                    </w:rPr>
                    <w:t>faktin se institucioni merr pjesë në një skemë mbrojtjeje institucionale.</w:t>
                  </w:r>
                </w:p>
              </w:tc>
            </w:tr>
          </w:tbl>
          <w:p w:rsidR="00673B31" w:rsidRPr="008C20F2" w:rsidRDefault="007B7983" w:rsidP="008C20F2">
            <w:pPr>
              <w:pStyle w:val="Normal1"/>
              <w:spacing w:before="0"/>
              <w:rPr>
                <w:sz w:val="16"/>
                <w:szCs w:val="16"/>
                <w:lang w:val="sq-AL"/>
              </w:rPr>
            </w:pPr>
            <w:r w:rsidRPr="003D1902">
              <w:rPr>
                <w:sz w:val="16"/>
                <w:szCs w:val="16"/>
                <w:lang w:val="fr-FR"/>
              </w:rPr>
              <w:t>8.   </w:t>
            </w:r>
            <w:r w:rsidR="00673B31" w:rsidRPr="008C20F2">
              <w:rPr>
                <w:sz w:val="16"/>
                <w:szCs w:val="16"/>
                <w:lang w:val="sq-AL"/>
              </w:rPr>
              <w:t>Komisionit i jepet kompetenca të miratojë aktet e deleguara në përputhje me nenin 115 për të përcaktuar:</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detyrimet për regjistrimin, kontabilizimin dhe raportimin dhe detyrime të tjera të përmendura në pikën 4 që kanë për qëllim të sigurojnë pagimin e kontributeve;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masat e përmendura në pikën 4 për të siguruar verifikimin e duhur nëse janë paguar saktë ose jo kontributet.</w:t>
                  </w:r>
                </w:p>
              </w:tc>
            </w:tr>
          </w:tbl>
          <w:p w:rsidR="00673B31" w:rsidRPr="008C20F2" w:rsidRDefault="00673B31" w:rsidP="008C20F2">
            <w:pPr>
              <w:jc w:val="both"/>
              <w:rPr>
                <w:sz w:val="16"/>
                <w:szCs w:val="16"/>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76</w:t>
            </w:r>
          </w:p>
          <w:p w:rsidR="00673B31" w:rsidRPr="008C20F2" w:rsidRDefault="00673B31" w:rsidP="008C20F2">
            <w:pPr>
              <w:contextualSpacing/>
              <w:jc w:val="center"/>
              <w:rPr>
                <w:b/>
                <w:sz w:val="16"/>
                <w:szCs w:val="16"/>
                <w:lang w:val="sq-AL"/>
              </w:rPr>
            </w:pPr>
            <w:r w:rsidRPr="008C20F2">
              <w:rPr>
                <w:b/>
                <w:sz w:val="16"/>
                <w:szCs w:val="16"/>
                <w:lang w:val="sq-AL"/>
              </w:rPr>
              <w:t>Kontributet vjetore</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0"/>
                <w:numId w:val="154"/>
              </w:numPr>
              <w:contextualSpacing/>
              <w:jc w:val="both"/>
              <w:rPr>
                <w:sz w:val="16"/>
                <w:szCs w:val="16"/>
                <w:lang w:val="sq-AL"/>
              </w:rPr>
            </w:pPr>
            <w:r w:rsidRPr="008C20F2">
              <w:rPr>
                <w:sz w:val="16"/>
                <w:szCs w:val="16"/>
                <w:lang w:val="sq-AL"/>
              </w:rPr>
              <w:t>Bankat paguajnë në llogarinë e Fondit të Ndërhyrjes së Jashtëzakonshme në Bankën e Shqipërisë kontributet vjetore të përllogaritura nga Autoriteti i Ndërhyrjes së Jashtëzakonshme.</w:t>
            </w:r>
          </w:p>
          <w:p w:rsidR="00673B31" w:rsidRPr="008C20F2" w:rsidRDefault="00673B31" w:rsidP="008C20F2">
            <w:pPr>
              <w:numPr>
                <w:ilvl w:val="0"/>
                <w:numId w:val="154"/>
              </w:numPr>
              <w:ind w:left="426" w:hanging="426"/>
              <w:contextualSpacing/>
              <w:jc w:val="both"/>
              <w:rPr>
                <w:sz w:val="16"/>
                <w:szCs w:val="16"/>
                <w:lang w:val="sq-AL"/>
              </w:rPr>
            </w:pPr>
            <w:r w:rsidRPr="008C20F2">
              <w:rPr>
                <w:sz w:val="16"/>
                <w:szCs w:val="16"/>
                <w:lang w:val="sq-AL"/>
              </w:rPr>
              <w:t xml:space="preserve">Autoriteti i Ndërhyrjes së Jashtëzakonshme përcakton me akt nënligjor metodologjinë e llogaritjes së kontributit vjetor të bankave dhe mënyrën e pagesës së tij. </w:t>
            </w:r>
          </w:p>
          <w:p w:rsidR="00673B31" w:rsidRPr="008C20F2" w:rsidRDefault="00673B31" w:rsidP="008C20F2">
            <w:pPr>
              <w:numPr>
                <w:ilvl w:val="0"/>
                <w:numId w:val="154"/>
              </w:numPr>
              <w:ind w:left="426" w:hanging="426"/>
              <w:contextualSpacing/>
              <w:jc w:val="both"/>
              <w:rPr>
                <w:sz w:val="16"/>
                <w:szCs w:val="16"/>
                <w:lang w:val="sq-AL"/>
              </w:rPr>
            </w:pPr>
            <w:r w:rsidRPr="008C20F2">
              <w:rPr>
                <w:sz w:val="16"/>
                <w:szCs w:val="16"/>
                <w:lang w:val="sq-AL"/>
              </w:rPr>
              <w:lastRenderedPageBreak/>
              <w:t xml:space="preserve">Agjencia e Sigurimit të Depozitave u konfirmon bankave marrjen e pagesës së kontributeve vjetore. </w:t>
            </w:r>
          </w:p>
          <w:p w:rsidR="00673B31" w:rsidRPr="008C20F2" w:rsidRDefault="00673B31" w:rsidP="005B73D0">
            <w:pPr>
              <w:ind w:left="426"/>
              <w:contextualSpacing/>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 xml:space="preserve">Përputshmëri </w:t>
            </w:r>
            <w:r w:rsidR="0011736B">
              <w:rPr>
                <w:sz w:val="16"/>
                <w:szCs w:val="16"/>
                <w:lang w:val="sq-AL"/>
              </w:rPr>
              <w:t>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104</w:t>
            </w:r>
          </w:p>
          <w:p w:rsidR="00673B31" w:rsidRPr="008C20F2" w:rsidRDefault="00673B31" w:rsidP="008C20F2">
            <w:pPr>
              <w:pStyle w:val="sti-art"/>
              <w:spacing w:before="0" w:after="0"/>
              <w:rPr>
                <w:sz w:val="16"/>
                <w:szCs w:val="16"/>
                <w:lang w:val="sq-AL"/>
              </w:rPr>
            </w:pPr>
            <w:r w:rsidRPr="008C20F2">
              <w:rPr>
                <w:sz w:val="16"/>
                <w:szCs w:val="16"/>
                <w:lang w:val="sq-AL"/>
              </w:rPr>
              <w:t>Kontributet e jashtëzakonshme pas faktit</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7F3F05" w:rsidRDefault="00673B31" w:rsidP="008C20F2">
            <w:pPr>
              <w:pStyle w:val="Normal1"/>
              <w:spacing w:before="0"/>
              <w:rPr>
                <w:sz w:val="16"/>
                <w:szCs w:val="16"/>
                <w:lang w:val="sq-AL"/>
              </w:rPr>
            </w:pPr>
            <w:r w:rsidRPr="007F3F05">
              <w:rPr>
                <w:sz w:val="16"/>
                <w:szCs w:val="16"/>
                <w:lang w:val="sq-AL"/>
              </w:rPr>
              <w:t>1.   Kur mjetet financiare të gatshme nuk mjaftojnë për të mbuluar  humbjet, kostot ose shpenzimet e tjera që lindin nga përdorimi i skemave të financimit, Shtetet Anëtare sigurojnë që t’u merren kontribute të jashtëzakonshme pas faktit institucioneve të autorizuara në territorin e tyre, në mënyrë që të mbulohen vlerat shtesë. Këto kontribute të jashtëzakonshme pas faktit caktohen mes institucioneve në përputhje me rregullat e parashikuara në nenin 103, pika 2.</w:t>
            </w:r>
          </w:p>
          <w:p w:rsidR="00673B31" w:rsidRPr="008C20F2" w:rsidRDefault="00673B31" w:rsidP="008C20F2">
            <w:pPr>
              <w:pStyle w:val="Normal1"/>
              <w:spacing w:before="0"/>
              <w:rPr>
                <w:sz w:val="16"/>
                <w:szCs w:val="16"/>
                <w:lang w:val="sq-AL"/>
              </w:rPr>
            </w:pPr>
            <w:r w:rsidRPr="007F3F05">
              <w:rPr>
                <w:sz w:val="16"/>
                <w:szCs w:val="16"/>
                <w:lang w:val="sq-AL"/>
              </w:rPr>
              <w:t xml:space="preserve">Kontributet e jashtëzakonshme pas faktit nuk mund të jenë më të larta se trefishi i shumës vjetore të kontributeve të përcaktuar në përputhje me nenin </w:t>
            </w:r>
            <w:r w:rsidR="000D023E">
              <w:rPr>
                <w:sz w:val="16"/>
                <w:szCs w:val="16"/>
                <w:lang w:val="sq-AL"/>
              </w:rPr>
              <w:t xml:space="preserve"> </w:t>
            </w:r>
            <w:r w:rsidRPr="007F3F05">
              <w:rPr>
                <w:sz w:val="16"/>
                <w:szCs w:val="16"/>
                <w:lang w:val="sq-AL"/>
              </w:rPr>
              <w:t>103.</w:t>
            </w:r>
          </w:p>
          <w:p w:rsidR="00673B31" w:rsidRPr="008C20F2" w:rsidRDefault="00673B31" w:rsidP="008C20F2">
            <w:pPr>
              <w:pStyle w:val="Normal1"/>
              <w:spacing w:before="0"/>
              <w:rPr>
                <w:sz w:val="16"/>
                <w:szCs w:val="16"/>
                <w:lang w:val="sq-AL"/>
              </w:rPr>
            </w:pPr>
            <w:r w:rsidRPr="008C20F2">
              <w:rPr>
                <w:sz w:val="16"/>
                <w:szCs w:val="16"/>
                <w:lang w:val="sq-AL"/>
              </w:rPr>
              <w:t>2.   Neni 103, pikat nga 4 deri në 8, janë të zbatueshme për kontributet e mbledhura në bazë të këtij neni.</w:t>
            </w:r>
          </w:p>
          <w:p w:rsidR="00673B31" w:rsidRPr="008C20F2" w:rsidRDefault="00673B31" w:rsidP="008C20F2">
            <w:pPr>
              <w:pStyle w:val="Normal1"/>
              <w:spacing w:before="0"/>
              <w:rPr>
                <w:sz w:val="16"/>
                <w:szCs w:val="16"/>
                <w:lang w:val="sq-AL"/>
              </w:rPr>
            </w:pPr>
            <w:r w:rsidRPr="008C20F2">
              <w:rPr>
                <w:sz w:val="16"/>
                <w:szCs w:val="16"/>
                <w:lang w:val="sq-AL"/>
              </w:rPr>
              <w:t>3.   Autoritetet e zgjidhjes mund ta shtyjnë, tërësisht ose pjesërisht, pagesën nga një institucion të kontributeve të jashtëzakonshme pas faktit për skemën e financimit të zgjidhjes nëse pagesa e këtyre kontributeve do ta vinte në rrezik likuiditetin ose aftësinë paguese të institucionit. Shtyrja nuk mund të jetë për një periudhë më të gjatë se gjashtë muaj, por mund të rinovohet me kërkesën e institucionit. Kontributet e shtyra sipas kësaj pike paguhen kur pagesa e tyre nuk e vë më në rrezik likuiditetin ose aftësinë paguese të institucionit.</w:t>
            </w:r>
          </w:p>
          <w:p w:rsidR="00673B31" w:rsidRPr="008C20F2" w:rsidRDefault="00673B31" w:rsidP="008C20F2">
            <w:pPr>
              <w:pStyle w:val="Normal1"/>
              <w:spacing w:before="0"/>
              <w:rPr>
                <w:sz w:val="16"/>
                <w:szCs w:val="16"/>
                <w:lang w:val="sq-AL"/>
              </w:rPr>
            </w:pPr>
            <w:r w:rsidRPr="008C20F2">
              <w:rPr>
                <w:sz w:val="16"/>
                <w:szCs w:val="16"/>
                <w:lang w:val="sq-AL"/>
              </w:rPr>
              <w:t>4.   Komisionit i jepet kompetenca të miratojë aktet e deleguara në përputhje me nenin 115 për të përcaktuar rrethanat dhe kushtet në të cilat mund të shtyhet pagesa e kontributeve nga një institucion sipas pikës 3 të këtij neni.</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77</w:t>
            </w:r>
          </w:p>
          <w:p w:rsidR="00673B31" w:rsidRPr="008C20F2" w:rsidRDefault="00673B31" w:rsidP="008C20F2">
            <w:pPr>
              <w:contextualSpacing/>
              <w:jc w:val="center"/>
              <w:rPr>
                <w:b/>
                <w:sz w:val="16"/>
                <w:szCs w:val="16"/>
                <w:lang w:val="sq-AL"/>
              </w:rPr>
            </w:pPr>
            <w:r w:rsidRPr="008C20F2">
              <w:rPr>
                <w:b/>
                <w:sz w:val="16"/>
                <w:szCs w:val="16"/>
                <w:lang w:val="sq-AL"/>
              </w:rPr>
              <w:t>Kontributet e jashtëzakonshme</w:t>
            </w: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0"/>
                <w:numId w:val="155"/>
              </w:numPr>
              <w:contextualSpacing/>
              <w:jc w:val="both"/>
              <w:rPr>
                <w:sz w:val="16"/>
                <w:szCs w:val="16"/>
                <w:lang w:val="sq-AL"/>
              </w:rPr>
            </w:pPr>
            <w:r w:rsidRPr="008C20F2">
              <w:rPr>
                <w:sz w:val="16"/>
                <w:szCs w:val="16"/>
                <w:lang w:val="sq-AL"/>
              </w:rPr>
              <w:t>Në rastet kur mjetet financiare në dispozicion të Fondit të Ndërhyrjes së Jashtëzakonshme nuk janë të mjaftueshme për të përthithur humbjet, kostot dhe shpenzimet e tjera, bankat paguajnë në llogarinë e Fondit të Ndërhyrjes së Jashtëzakonshme kontribute të jashtëzakonshme sipas urdhrit të Autoritetit të Ndërhyrjes së Jashtëzakonshme.</w:t>
            </w:r>
          </w:p>
          <w:p w:rsidR="00673B31" w:rsidRPr="008C20F2" w:rsidRDefault="00673B31" w:rsidP="008C20F2">
            <w:pPr>
              <w:numPr>
                <w:ilvl w:val="0"/>
                <w:numId w:val="155"/>
              </w:numPr>
              <w:contextualSpacing/>
              <w:jc w:val="both"/>
              <w:rPr>
                <w:sz w:val="16"/>
                <w:szCs w:val="16"/>
                <w:lang w:val="sq-AL"/>
              </w:rPr>
            </w:pPr>
            <w:r w:rsidRPr="008C20F2">
              <w:rPr>
                <w:sz w:val="16"/>
                <w:szCs w:val="16"/>
                <w:lang w:val="sq-AL"/>
              </w:rPr>
              <w:t>Kontributi i jashtëzakonshëm përllogaritet përpjes</w:t>
            </w:r>
            <w:r w:rsidR="002B24DE" w:rsidRPr="008C20F2">
              <w:rPr>
                <w:sz w:val="16"/>
                <w:szCs w:val="16"/>
                <w:lang w:val="sq-AL"/>
              </w:rPr>
              <w:t>ë</w:t>
            </w:r>
            <w:r w:rsidRPr="008C20F2">
              <w:rPr>
                <w:sz w:val="16"/>
                <w:szCs w:val="16"/>
                <w:lang w:val="sq-AL"/>
              </w:rPr>
              <w:t xml:space="preserve">timisht për secilën bankë mbi vlerën e përcaktuar në nenin 76, pika 2 e këtij ligji dhe nuk mund të tejkalojë më shumë se trefishin e kontributit vjetor të fundit të paguar nga secila bankë. </w:t>
            </w:r>
          </w:p>
          <w:p w:rsidR="00673B31" w:rsidRPr="008C20F2" w:rsidRDefault="00673B31" w:rsidP="008C20F2">
            <w:pPr>
              <w:numPr>
                <w:ilvl w:val="0"/>
                <w:numId w:val="155"/>
              </w:numPr>
              <w:contextualSpacing/>
              <w:jc w:val="both"/>
              <w:rPr>
                <w:sz w:val="16"/>
                <w:szCs w:val="16"/>
                <w:lang w:val="sq-AL"/>
              </w:rPr>
            </w:pPr>
            <w:r w:rsidRPr="008C20F2">
              <w:rPr>
                <w:sz w:val="16"/>
                <w:szCs w:val="16"/>
                <w:lang w:val="sq-AL"/>
              </w:rPr>
              <w:t xml:space="preserve">Kontributi i jashtëzakonshëm paguhet brenda afatit të përcaktuar në urdhrin e Autoritetit të Ndërhyrjes së Jashtëzakonshme </w:t>
            </w:r>
          </w:p>
          <w:p w:rsidR="00673B31" w:rsidRPr="005B73D0" w:rsidRDefault="00673B31" w:rsidP="005B73D0">
            <w:pPr>
              <w:numPr>
                <w:ilvl w:val="0"/>
                <w:numId w:val="155"/>
              </w:numPr>
              <w:contextualSpacing/>
              <w:jc w:val="both"/>
              <w:rPr>
                <w:sz w:val="16"/>
                <w:szCs w:val="16"/>
                <w:lang w:val="sq-AL"/>
              </w:rPr>
            </w:pPr>
            <w:r w:rsidRPr="008C20F2">
              <w:rPr>
                <w:sz w:val="16"/>
                <w:szCs w:val="16"/>
                <w:lang w:val="sq-AL"/>
              </w:rPr>
              <w:t xml:space="preserve">Agjencia e Sigurimit të Depozitave u konfirmon bankave marrjen e pagesës së kontributeve të jashtëzakonshme. </w:t>
            </w:r>
          </w:p>
          <w:p w:rsidR="00673B31" w:rsidRPr="008C20F2" w:rsidRDefault="00673B31" w:rsidP="008C20F2">
            <w:pPr>
              <w:pStyle w:val="ListParagraph"/>
              <w:numPr>
                <w:ilvl w:val="0"/>
                <w:numId w:val="155"/>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Autoriteti i Ndërhyrjes së Jashtëzakonshme, me kërkesë të bankës, mund të vendosë  pezullimin tërësisht ose pjesërisht të pagesës së kontributit të jashtëzakonshëm nga kjo bankë për arsye të ruajtjes së likuiditetit ose aftësisë paguese të saj. Ky pezullim nuk duhet të tejkalojë 180 ditë, por përjashtimisht mund të rinovohet vetëm një herë për të njëjtin afat. Autoriteti i Ndërhyrjes së Jashtëzakonshme njofton Agjencinë e Sigurimit të Depozitave për pezullimin e zbatuar sipas kësaj pike. </w:t>
            </w:r>
          </w:p>
          <w:p w:rsidR="00673B31" w:rsidRPr="008C20F2" w:rsidRDefault="00673B31" w:rsidP="008C20F2">
            <w:pPr>
              <w:pStyle w:val="ListParagraph"/>
              <w:numPr>
                <w:ilvl w:val="0"/>
                <w:numId w:val="155"/>
              </w:numPr>
              <w:spacing w:before="0" w:line="240" w:lineRule="auto"/>
              <w:ind w:left="426" w:hanging="426"/>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përcakton me akt nënligjor rrethanat dhe kushtet në të cilat zbatohet pika 6 e këtij neni.</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Përputshmëri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Default="00673B31" w:rsidP="008C20F2">
            <w:pPr>
              <w:pStyle w:val="ti-art"/>
              <w:spacing w:before="0" w:after="0"/>
              <w:rPr>
                <w:b/>
                <w:i w:val="0"/>
                <w:sz w:val="16"/>
                <w:szCs w:val="16"/>
                <w:lang w:val="sq-AL"/>
              </w:rPr>
            </w:pPr>
            <w:r w:rsidRPr="008C20F2">
              <w:rPr>
                <w:b/>
                <w:i w:val="0"/>
                <w:sz w:val="16"/>
                <w:szCs w:val="16"/>
                <w:lang w:val="sq-AL"/>
              </w:rPr>
              <w:t>Neni 105</w:t>
            </w:r>
          </w:p>
          <w:p w:rsidR="00BD72BB" w:rsidRPr="008C20F2" w:rsidRDefault="00BD72BB" w:rsidP="00BD72BB">
            <w:pPr>
              <w:pStyle w:val="sti-art"/>
              <w:spacing w:before="0" w:after="0"/>
              <w:jc w:val="both"/>
              <w:rPr>
                <w:sz w:val="16"/>
                <w:szCs w:val="16"/>
                <w:lang w:val="sq-AL"/>
              </w:rPr>
            </w:pPr>
            <w:r>
              <w:rPr>
                <w:sz w:val="16"/>
                <w:szCs w:val="16"/>
                <w:lang w:val="sq-AL"/>
              </w:rPr>
              <w:t xml:space="preserve">    </w:t>
            </w:r>
            <w:r w:rsidRPr="008C20F2">
              <w:rPr>
                <w:sz w:val="16"/>
                <w:szCs w:val="16"/>
                <w:lang w:val="sq-AL"/>
              </w:rPr>
              <w:t>Mjetet alternative të financimit</w:t>
            </w:r>
          </w:p>
          <w:p w:rsidR="00BD72BB" w:rsidRPr="008C20F2" w:rsidRDefault="00BD72BB"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p>
          <w:p w:rsidR="00673B31" w:rsidRPr="008C20F2" w:rsidRDefault="00673B31" w:rsidP="003D1902">
            <w:pPr>
              <w:pStyle w:val="ti-art"/>
              <w:spacing w:before="0" w:after="0"/>
              <w:rPr>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9B6FB8" w:rsidP="008C20F2">
            <w:pPr>
              <w:jc w:val="both"/>
              <w:rPr>
                <w:sz w:val="16"/>
                <w:szCs w:val="16"/>
                <w:lang w:val="sq-AL"/>
              </w:rPr>
            </w:pPr>
            <w:r w:rsidRPr="009B6FB8">
              <w:rPr>
                <w:sz w:val="16"/>
                <w:szCs w:val="16"/>
                <w:lang w:val="sq-AL"/>
              </w:rPr>
              <w:t>Shtetet Anëtare sigurojnë që skemat e financimit në territorin e tyre të kompetencës të jenë në gjendje të marrin hua me kontratë ose forma të tjera të mbështetjes nga institucione, institucione financiare ose palë të tjera të treta në rast se shumat e mbledhura në përputhje me nenin 103 nuk janë të mjaftueshme për të mbuluar humbjet, kostot ose shpenzimet e tjera që lindin nga përdorimi i skemave të financimit dhe kontributet e jashtëzakonshme pas faktit të parashikuara në nenin 104 nuk janë menjëherë të arritshme apo të mjaftueshme.</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D304E6" w:rsidP="008C20F2">
            <w:pPr>
              <w:jc w:val="both"/>
              <w:rPr>
                <w:sz w:val="16"/>
                <w:szCs w:val="16"/>
                <w:lang w:val="sq-AL"/>
              </w:rPr>
            </w:pPr>
            <w:r>
              <w:rPr>
                <w:sz w:val="16"/>
                <w:szCs w:val="16"/>
                <w:lang w:val="sq-AL"/>
              </w:rPr>
              <w:t>E paperputhur</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Nuk janë përfshirë.</w:t>
            </w:r>
          </w:p>
        </w:tc>
      </w:tr>
      <w:tr w:rsidR="00BD72BB"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BD72BB" w:rsidRPr="008C20F2" w:rsidRDefault="00BD72BB" w:rsidP="00BD72BB">
            <w:pPr>
              <w:pStyle w:val="ti-art"/>
              <w:spacing w:before="0" w:after="0"/>
              <w:rPr>
                <w:b/>
                <w:i w:val="0"/>
                <w:sz w:val="16"/>
                <w:szCs w:val="16"/>
                <w:lang w:val="sq-AL"/>
              </w:rPr>
            </w:pPr>
            <w:r w:rsidRPr="008C20F2">
              <w:rPr>
                <w:b/>
                <w:i w:val="0"/>
                <w:sz w:val="16"/>
                <w:szCs w:val="16"/>
                <w:lang w:val="sq-AL"/>
              </w:rPr>
              <w:t>Neni 106</w:t>
            </w:r>
          </w:p>
          <w:p w:rsidR="00BD72BB" w:rsidRPr="008C20F2" w:rsidRDefault="00BD72BB" w:rsidP="00BD72BB">
            <w:pPr>
              <w:pStyle w:val="sti-art"/>
              <w:spacing w:before="0" w:after="0"/>
              <w:jc w:val="both"/>
              <w:rPr>
                <w:sz w:val="16"/>
                <w:szCs w:val="16"/>
                <w:lang w:val="sq-AL"/>
              </w:rPr>
            </w:pPr>
            <w:r w:rsidRPr="008C20F2">
              <w:rPr>
                <w:sz w:val="16"/>
                <w:szCs w:val="16"/>
                <w:lang w:val="sq-AL"/>
              </w:rPr>
              <w:t>Huamarrja midis skemave të financimit</w:t>
            </w:r>
          </w:p>
          <w:p w:rsidR="00BD72BB" w:rsidRPr="008C20F2" w:rsidRDefault="00BD72BB"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9B6FB8" w:rsidRPr="008D451C" w:rsidRDefault="009B6FB8" w:rsidP="009B6FB8">
            <w:pPr>
              <w:jc w:val="both"/>
              <w:rPr>
                <w:sz w:val="16"/>
                <w:szCs w:val="16"/>
                <w:lang w:val="sq-AL"/>
              </w:rPr>
            </w:pPr>
            <w:r w:rsidRPr="008D451C">
              <w:rPr>
                <w:sz w:val="16"/>
                <w:szCs w:val="16"/>
                <w:lang w:val="sq-AL"/>
              </w:rPr>
              <w:t>1.Shtetet Anëtare sigurojnë që skemat e financimit në territorin e tyre të kompetencës të mund të paraqesin kërkesë për të marrë hua nga të gjitha skemat e tjera të financimit brenda Bashkimit Evropian në rastin kur:</w:t>
            </w:r>
          </w:p>
          <w:p w:rsidR="009B6FB8" w:rsidRPr="008D451C" w:rsidRDefault="009B6FB8" w:rsidP="009B6FB8">
            <w:pPr>
              <w:jc w:val="both"/>
              <w:rPr>
                <w:sz w:val="16"/>
                <w:szCs w:val="16"/>
                <w:lang w:val="sq-AL"/>
              </w:rPr>
            </w:pPr>
            <w:r w:rsidRPr="008D451C">
              <w:rPr>
                <w:sz w:val="16"/>
                <w:szCs w:val="16"/>
                <w:lang w:val="sq-AL"/>
              </w:rPr>
              <w:t>(a)</w:t>
            </w:r>
            <w:r w:rsidRPr="008D451C">
              <w:rPr>
                <w:sz w:val="16"/>
                <w:szCs w:val="16"/>
                <w:lang w:val="sq-AL"/>
              </w:rPr>
              <w:tab/>
              <w:t>shumat e marra në bazë të nenit 103 nuk janë të mjaftueshme për të mbuluar humbjet, kostot ose shpenzimet e tjera të lindura nga përdorimi i skemave të financimit;</w:t>
            </w:r>
          </w:p>
          <w:p w:rsidR="009B6FB8" w:rsidRPr="008D451C" w:rsidRDefault="009B6FB8" w:rsidP="009B6FB8">
            <w:pPr>
              <w:jc w:val="both"/>
              <w:rPr>
                <w:sz w:val="16"/>
                <w:szCs w:val="16"/>
                <w:lang w:val="sq-AL"/>
              </w:rPr>
            </w:pPr>
            <w:r w:rsidRPr="008D451C">
              <w:rPr>
                <w:sz w:val="16"/>
                <w:szCs w:val="16"/>
                <w:lang w:val="sq-AL"/>
              </w:rPr>
              <w:t>(b)</w:t>
            </w:r>
            <w:r w:rsidRPr="008D451C">
              <w:rPr>
                <w:sz w:val="16"/>
                <w:szCs w:val="16"/>
                <w:lang w:val="sq-AL"/>
              </w:rPr>
              <w:tab/>
              <w:t>kontributet e jashtëzakonshme pas faktit të parashikuara në nenin 104 nuk janë menjëherë të arritshme; dhe</w:t>
            </w:r>
          </w:p>
          <w:p w:rsidR="009B6FB8" w:rsidRPr="008D451C" w:rsidRDefault="009B6FB8" w:rsidP="009B6FB8">
            <w:pPr>
              <w:jc w:val="both"/>
              <w:rPr>
                <w:sz w:val="16"/>
                <w:szCs w:val="16"/>
                <w:lang w:val="sq-AL"/>
              </w:rPr>
            </w:pPr>
            <w:r w:rsidRPr="008D451C">
              <w:rPr>
                <w:sz w:val="16"/>
                <w:szCs w:val="16"/>
                <w:lang w:val="sq-AL"/>
              </w:rPr>
              <w:t>(c)</w:t>
            </w:r>
            <w:r w:rsidRPr="008D451C">
              <w:rPr>
                <w:sz w:val="16"/>
                <w:szCs w:val="16"/>
                <w:lang w:val="sq-AL"/>
              </w:rPr>
              <w:tab/>
              <w:t>mjetet alternative të financimit të parashikuara në nenin 104 nuk janë menjëherë të arritshme apo me kushte të arsyeshme.</w:t>
            </w:r>
          </w:p>
          <w:p w:rsidR="009B6FB8" w:rsidRPr="008D451C" w:rsidRDefault="009B6FB8" w:rsidP="009B6FB8">
            <w:pPr>
              <w:jc w:val="both"/>
              <w:rPr>
                <w:sz w:val="16"/>
                <w:szCs w:val="16"/>
                <w:lang w:val="sq-AL"/>
              </w:rPr>
            </w:pPr>
            <w:r w:rsidRPr="008D451C">
              <w:rPr>
                <w:sz w:val="16"/>
                <w:szCs w:val="16"/>
                <w:lang w:val="sq-AL"/>
              </w:rPr>
              <w:t>2.   Shtetet Anëtare sigurojnë që skemat e financimit në territorin e tyre të kompetencës të kenë tagrin për t’u dhënë hua skemave të tjera të financimit brenda Bashkimit Evropian në rrethanat e përcaktuara në pikën 1.</w:t>
            </w:r>
          </w:p>
          <w:p w:rsidR="009B6FB8" w:rsidRPr="008D451C" w:rsidRDefault="009B6FB8" w:rsidP="009B6FB8">
            <w:pPr>
              <w:jc w:val="both"/>
              <w:rPr>
                <w:sz w:val="16"/>
                <w:szCs w:val="16"/>
                <w:lang w:val="sq-AL"/>
              </w:rPr>
            </w:pPr>
            <w:r w:rsidRPr="008D451C">
              <w:rPr>
                <w:sz w:val="16"/>
                <w:szCs w:val="16"/>
                <w:lang w:val="sq-AL"/>
              </w:rPr>
              <w:t>3.   Pas kërkesës në bazë të pikës  1, secila prej skemave të tjera të financimit brenda Bashkimit Evropian merr vendim nëse do t’i japë hua skemës së financimit  që ka bërë kërkesën. Shtetet Anëtare mund të kërkojnë që ky vendim të merret pas konsultimit me ministrinë kompetente ose qeverinë, ose pas marrjes së pëlqimit të ministrisë kompetente ose qeverisë. Vendimi duhet të merret me shpejtësinë e duhur.</w:t>
            </w:r>
          </w:p>
          <w:p w:rsidR="009B6FB8" w:rsidRPr="008D451C" w:rsidRDefault="009B6FB8" w:rsidP="009B6FB8">
            <w:pPr>
              <w:jc w:val="both"/>
              <w:rPr>
                <w:sz w:val="16"/>
                <w:szCs w:val="16"/>
                <w:lang w:val="sq-AL"/>
              </w:rPr>
            </w:pPr>
            <w:r w:rsidRPr="008D451C">
              <w:rPr>
                <w:sz w:val="16"/>
                <w:szCs w:val="16"/>
                <w:lang w:val="sq-AL"/>
              </w:rPr>
              <w:t>4.   Për normat e interesit, afatin e shlyerjes dhe kushtet e tjera të huasë bihet dakord midis skemës së financimit huadhënëse dhe skemave të tjera të financimit që kanë vendosur të marrin pjesë. Huaja e çdo skeme financimit pjesëmarrëse ka të njëjtën normë interesi, afat shlyerjeje dhe kushte të tjera, nëse nuk bien dakord ndryshe të gjitha skemat e financimit pjesëmarrëse.</w:t>
            </w:r>
          </w:p>
          <w:p w:rsidR="009B6FB8" w:rsidRPr="008D451C" w:rsidRDefault="009B6FB8" w:rsidP="009B6FB8">
            <w:pPr>
              <w:jc w:val="both"/>
              <w:rPr>
                <w:sz w:val="16"/>
                <w:szCs w:val="16"/>
                <w:lang w:val="sq-AL"/>
              </w:rPr>
            </w:pPr>
            <w:r w:rsidRPr="008D451C">
              <w:rPr>
                <w:sz w:val="16"/>
                <w:szCs w:val="16"/>
                <w:lang w:val="sq-AL"/>
              </w:rPr>
              <w:t xml:space="preserve">5.   Shuma që jep hua secila skemë e financimit të zgjidhjes pjesëmarrëse është përpjesëtimore me shumën e depozitave të mbuluara në Shtetin Anëtar të skemës së financimit të zgjidhjes, në raport me shumën agregate të depozitave të mbuluara në Shtetet Anëtare të skemave të financimit pjesëmarrëse. Shkallët e kontributit mund të ndryshojnë me pëlqimin e të gjitha  skemave të financimit </w:t>
            </w:r>
            <w:r w:rsidRPr="008D451C">
              <w:rPr>
                <w:sz w:val="16"/>
                <w:szCs w:val="16"/>
                <w:lang w:val="sq-AL"/>
              </w:rPr>
              <w:lastRenderedPageBreak/>
              <w:t>pjesëmarrëse.</w:t>
            </w:r>
          </w:p>
          <w:p w:rsidR="00BD72BB" w:rsidRPr="008D451C" w:rsidRDefault="009B6FB8" w:rsidP="009B6FB8">
            <w:pPr>
              <w:jc w:val="both"/>
              <w:rPr>
                <w:sz w:val="16"/>
                <w:szCs w:val="16"/>
                <w:lang w:val="sq-AL"/>
              </w:rPr>
            </w:pPr>
            <w:r w:rsidRPr="008D451C">
              <w:rPr>
                <w:sz w:val="16"/>
                <w:szCs w:val="16"/>
                <w:lang w:val="sq-AL"/>
              </w:rPr>
              <w:t>6.   Huaja e pashlyer e një skeme të financimit të zgjidhjes të Shteti Anëtar tjetër në bazë të këtij neni trajtohet si aktiv i skemës së financimit të zgjidhjes që e ka dhënë huanë dhe mund të përfshihet në llogaritjen e nivelin të synuar të kësaj skeme financimi.</w:t>
            </w:r>
          </w:p>
        </w:tc>
        <w:tc>
          <w:tcPr>
            <w:tcW w:w="207" w:type="pct"/>
            <w:tcBorders>
              <w:top w:val="double" w:sz="4" w:space="0" w:color="auto"/>
              <w:left w:val="double" w:sz="4" w:space="0" w:color="auto"/>
              <w:bottom w:val="double" w:sz="4" w:space="0" w:color="auto"/>
              <w:right w:val="double" w:sz="4" w:space="0" w:color="auto"/>
            </w:tcBorders>
          </w:tcPr>
          <w:p w:rsidR="00BD72BB" w:rsidRPr="008C20F2" w:rsidRDefault="00BD72BB"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BD72BB" w:rsidRPr="008C20F2" w:rsidRDefault="00BD72BB"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BD72BB" w:rsidRPr="008C20F2" w:rsidRDefault="00BD72BB" w:rsidP="008C20F2">
            <w:pPr>
              <w:contextualSpacing/>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BD72BB" w:rsidRPr="008C20F2" w:rsidRDefault="00D304E6" w:rsidP="008C20F2">
            <w:pPr>
              <w:jc w:val="both"/>
              <w:rPr>
                <w:sz w:val="16"/>
                <w:szCs w:val="16"/>
                <w:lang w:val="sq-AL"/>
              </w:rPr>
            </w:pPr>
            <w:r>
              <w:rPr>
                <w:sz w:val="16"/>
                <w:szCs w:val="16"/>
                <w:lang w:val="sq-AL"/>
              </w:rPr>
              <w:t>E paperputhur</w:t>
            </w:r>
          </w:p>
        </w:tc>
        <w:tc>
          <w:tcPr>
            <w:tcW w:w="501" w:type="pct"/>
            <w:tcBorders>
              <w:top w:val="double" w:sz="4" w:space="0" w:color="auto"/>
              <w:left w:val="double" w:sz="4" w:space="0" w:color="auto"/>
              <w:bottom w:val="double" w:sz="4" w:space="0" w:color="auto"/>
              <w:right w:val="double" w:sz="4" w:space="0" w:color="auto"/>
            </w:tcBorders>
          </w:tcPr>
          <w:p w:rsidR="00BD72BB" w:rsidRPr="008C20F2" w:rsidRDefault="00BD72BB" w:rsidP="008C20F2">
            <w:pPr>
              <w:pStyle w:val="BodyText"/>
              <w:spacing w:after="0"/>
              <w:jc w:val="both"/>
              <w:rPr>
                <w:sz w:val="16"/>
                <w:szCs w:val="16"/>
                <w:lang w:val="sq-AL"/>
              </w:rPr>
            </w:pPr>
          </w:p>
        </w:tc>
      </w:tr>
      <w:tr w:rsidR="00BD72BB" w:rsidRPr="003D190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BD72BB" w:rsidRPr="00924BBE" w:rsidRDefault="005E2DB8" w:rsidP="00BD72BB">
            <w:pPr>
              <w:pStyle w:val="ti-art"/>
              <w:spacing w:before="0" w:after="0"/>
              <w:rPr>
                <w:b/>
                <w:i w:val="0"/>
                <w:sz w:val="16"/>
                <w:szCs w:val="16"/>
                <w:lang w:val="sq-AL"/>
              </w:rPr>
            </w:pPr>
            <w:r w:rsidRPr="005E2DB8">
              <w:rPr>
                <w:b/>
                <w:i w:val="0"/>
                <w:sz w:val="16"/>
                <w:szCs w:val="16"/>
                <w:lang w:val="sq-AL"/>
              </w:rPr>
              <w:lastRenderedPageBreak/>
              <w:t>Neni 107</w:t>
            </w:r>
          </w:p>
          <w:p w:rsidR="00BD72BB" w:rsidRPr="00BD72BB" w:rsidRDefault="005E2DB8" w:rsidP="008C20F2">
            <w:pPr>
              <w:pStyle w:val="ti-art"/>
              <w:spacing w:before="0" w:after="0"/>
              <w:rPr>
                <w:b/>
                <w:i w:val="0"/>
                <w:sz w:val="16"/>
                <w:szCs w:val="16"/>
                <w:lang w:val="sq-AL"/>
              </w:rPr>
            </w:pPr>
            <w:r w:rsidRPr="005E2DB8">
              <w:rPr>
                <w:b/>
                <w:i w:val="0"/>
                <w:sz w:val="16"/>
                <w:szCs w:val="16"/>
                <w:lang w:val="sq-AL"/>
              </w:rPr>
              <w:t>Grupimi i skemave kombëtare të financimit në rastin e zgjidhjes së grupit</w:t>
            </w:r>
          </w:p>
        </w:tc>
        <w:tc>
          <w:tcPr>
            <w:tcW w:w="1452" w:type="pct"/>
            <w:tcBorders>
              <w:top w:val="double" w:sz="4" w:space="0" w:color="auto"/>
              <w:left w:val="double" w:sz="4" w:space="0" w:color="auto"/>
              <w:bottom w:val="double" w:sz="4" w:space="0" w:color="auto"/>
              <w:right w:val="double" w:sz="4" w:space="0" w:color="auto"/>
            </w:tcBorders>
          </w:tcPr>
          <w:p w:rsidR="009B6FB8" w:rsidRPr="008D451C" w:rsidRDefault="009B6FB8" w:rsidP="009B6FB8">
            <w:pPr>
              <w:jc w:val="both"/>
              <w:rPr>
                <w:sz w:val="16"/>
                <w:szCs w:val="16"/>
                <w:lang w:val="sq-AL"/>
              </w:rPr>
            </w:pPr>
            <w:r w:rsidRPr="008D451C">
              <w:rPr>
                <w:sz w:val="16"/>
                <w:szCs w:val="16"/>
                <w:lang w:val="sq-AL"/>
              </w:rPr>
              <w:t>1. Shtetet Anëtare sigurojnë që, në rastin e zgjidhjes së grupit të përmendur në nenin 91 ose 92, skema kombëtare e financimit e çdo institucioni që bën pjesë në grup të kontribuojë në financimin e zgjidhjes së grupit në përputhje me këtë nen.</w:t>
            </w:r>
          </w:p>
          <w:p w:rsidR="009B6FB8" w:rsidRPr="008D451C" w:rsidRDefault="009B6FB8" w:rsidP="009B6FB8">
            <w:pPr>
              <w:jc w:val="both"/>
              <w:rPr>
                <w:sz w:val="16"/>
                <w:szCs w:val="16"/>
                <w:lang w:val="sq-AL"/>
              </w:rPr>
            </w:pPr>
            <w:r w:rsidRPr="008D451C">
              <w:rPr>
                <w:sz w:val="16"/>
                <w:szCs w:val="16"/>
                <w:lang w:val="sq-AL"/>
              </w:rPr>
              <w:t>2.   Në kuptim të pikës 1, autoriteti i zgjidhjes në nivel të grupit, pasi konsultohet me autoritetet e zgjidhjes të institucioneve të bëjnë pjesë në grup, propozojnë, nëse është e nevojshme përpara ndërmarrjes së veprimeve të zgjidhjes, një plan financiar si pjesë e skemës së zgjidhjes së grupit të parashikuar në nenin 91 dhe 92.</w:t>
            </w:r>
          </w:p>
          <w:p w:rsidR="009B6FB8" w:rsidRPr="008D451C" w:rsidRDefault="009B6FB8" w:rsidP="009B6FB8">
            <w:pPr>
              <w:jc w:val="both"/>
              <w:rPr>
                <w:sz w:val="16"/>
                <w:szCs w:val="16"/>
                <w:lang w:val="sq-AL"/>
              </w:rPr>
            </w:pPr>
            <w:r w:rsidRPr="008D451C">
              <w:rPr>
                <w:sz w:val="16"/>
                <w:szCs w:val="16"/>
                <w:lang w:val="sq-AL"/>
              </w:rPr>
              <w:t>Për planin e financimit bihet dakord në përputhje me procedurën e vendimmarrjes të përmendur në nenin 91 dhe 92.</w:t>
            </w:r>
          </w:p>
          <w:p w:rsidR="009B6FB8" w:rsidRPr="008D451C" w:rsidRDefault="009B6FB8" w:rsidP="009B6FB8">
            <w:pPr>
              <w:jc w:val="both"/>
              <w:rPr>
                <w:sz w:val="16"/>
                <w:szCs w:val="16"/>
                <w:lang w:val="sq-AL"/>
              </w:rPr>
            </w:pPr>
            <w:r w:rsidRPr="008D451C">
              <w:rPr>
                <w:sz w:val="16"/>
                <w:szCs w:val="16"/>
                <w:lang w:val="sq-AL"/>
              </w:rPr>
              <w:t>3.   Plani i financimit përfshin:</w:t>
            </w:r>
          </w:p>
          <w:p w:rsidR="009B6FB8" w:rsidRPr="008D451C" w:rsidRDefault="009B6FB8" w:rsidP="009B6FB8">
            <w:pPr>
              <w:jc w:val="both"/>
              <w:rPr>
                <w:sz w:val="16"/>
                <w:szCs w:val="16"/>
                <w:lang w:val="sq-AL"/>
              </w:rPr>
            </w:pPr>
            <w:r w:rsidRPr="008D451C">
              <w:rPr>
                <w:sz w:val="16"/>
                <w:szCs w:val="16"/>
                <w:lang w:val="sq-AL"/>
              </w:rPr>
              <w:t>(a)</w:t>
            </w:r>
            <w:r w:rsidRPr="008D451C">
              <w:rPr>
                <w:sz w:val="16"/>
                <w:szCs w:val="16"/>
                <w:lang w:val="sq-AL"/>
              </w:rPr>
              <w:tab/>
              <w:t>një vlerësim në përputhje me nenin 36 në lidhje me subjektet e prekura të grupit;</w:t>
            </w:r>
          </w:p>
          <w:p w:rsidR="009B6FB8" w:rsidRPr="008D451C" w:rsidRDefault="009B6FB8" w:rsidP="009B6FB8">
            <w:pPr>
              <w:jc w:val="both"/>
              <w:rPr>
                <w:sz w:val="16"/>
                <w:szCs w:val="16"/>
                <w:lang w:val="sq-AL"/>
              </w:rPr>
            </w:pPr>
            <w:r w:rsidRPr="008D451C">
              <w:rPr>
                <w:sz w:val="16"/>
                <w:szCs w:val="16"/>
                <w:lang w:val="sq-AL"/>
              </w:rPr>
              <w:t>(b)</w:t>
            </w:r>
            <w:r w:rsidRPr="008D451C">
              <w:rPr>
                <w:sz w:val="16"/>
                <w:szCs w:val="16"/>
                <w:lang w:val="sq-AL"/>
              </w:rPr>
              <w:tab/>
              <w:t>humbjet që duhet të njohë secili subjekt i prekur i grupit në momentin e përdorimit të instrumenteve të zgjidhjes;</w:t>
            </w:r>
          </w:p>
          <w:p w:rsidR="009B6FB8" w:rsidRPr="008D451C" w:rsidRDefault="009B6FB8" w:rsidP="009B6FB8">
            <w:pPr>
              <w:jc w:val="both"/>
              <w:rPr>
                <w:sz w:val="16"/>
                <w:szCs w:val="16"/>
                <w:lang w:val="sq-AL"/>
              </w:rPr>
            </w:pPr>
            <w:r w:rsidRPr="008D451C">
              <w:rPr>
                <w:sz w:val="16"/>
                <w:szCs w:val="16"/>
                <w:lang w:val="sq-AL"/>
              </w:rPr>
              <w:t>(c)</w:t>
            </w:r>
            <w:r w:rsidRPr="008D451C">
              <w:rPr>
                <w:sz w:val="16"/>
                <w:szCs w:val="16"/>
                <w:lang w:val="sq-AL"/>
              </w:rPr>
              <w:tab/>
              <w:t>për çdo subjekt të prekur të grupit, humbjet që do të pësonte çdo klasë aksionarësh dhe kreditorësh;</w:t>
            </w:r>
          </w:p>
          <w:p w:rsidR="009B6FB8" w:rsidRPr="008D451C" w:rsidRDefault="009B6FB8" w:rsidP="009B6FB8">
            <w:pPr>
              <w:jc w:val="both"/>
              <w:rPr>
                <w:sz w:val="16"/>
                <w:szCs w:val="16"/>
                <w:lang w:val="sq-AL"/>
              </w:rPr>
            </w:pPr>
            <w:r w:rsidRPr="008D451C">
              <w:rPr>
                <w:sz w:val="16"/>
                <w:szCs w:val="16"/>
                <w:lang w:val="sq-AL"/>
              </w:rPr>
              <w:t>(d)</w:t>
            </w:r>
            <w:r w:rsidRPr="008D451C">
              <w:rPr>
                <w:sz w:val="16"/>
                <w:szCs w:val="16"/>
                <w:lang w:val="sq-AL"/>
              </w:rPr>
              <w:tab/>
              <w:t>çdo kontribut që do t’u kërkohej skemave të garantimit të depozitave të bënin në përputhje me nenin 109, pika 1;</w:t>
            </w:r>
          </w:p>
          <w:p w:rsidR="009B6FB8" w:rsidRPr="008D451C" w:rsidRDefault="009B6FB8" w:rsidP="009B6FB8">
            <w:pPr>
              <w:jc w:val="both"/>
              <w:rPr>
                <w:sz w:val="16"/>
                <w:szCs w:val="16"/>
                <w:lang w:val="it-IT"/>
              </w:rPr>
            </w:pPr>
            <w:r w:rsidRPr="008D451C">
              <w:rPr>
                <w:sz w:val="16"/>
                <w:szCs w:val="16"/>
                <w:lang w:val="it-IT"/>
              </w:rPr>
              <w:t>(e)</w:t>
            </w:r>
            <w:r w:rsidRPr="008D451C">
              <w:rPr>
                <w:sz w:val="16"/>
                <w:szCs w:val="16"/>
                <w:lang w:val="it-IT"/>
              </w:rPr>
              <w:tab/>
              <w:t>kontributi gjithsej i skemave të financimit të zgjidhjes dhe qëllimet dhe forma e kontributit;</w:t>
            </w:r>
          </w:p>
          <w:p w:rsidR="009B6FB8" w:rsidRPr="008D451C" w:rsidRDefault="009B6FB8" w:rsidP="009B6FB8">
            <w:pPr>
              <w:jc w:val="both"/>
              <w:rPr>
                <w:sz w:val="16"/>
                <w:szCs w:val="16"/>
                <w:lang w:val="it-IT"/>
              </w:rPr>
            </w:pPr>
            <w:r w:rsidRPr="008D451C">
              <w:rPr>
                <w:sz w:val="16"/>
                <w:szCs w:val="16"/>
                <w:lang w:val="it-IT"/>
              </w:rPr>
              <w:t>(f)</w:t>
            </w:r>
            <w:r w:rsidRPr="008D451C">
              <w:rPr>
                <w:sz w:val="16"/>
                <w:szCs w:val="16"/>
                <w:lang w:val="it-IT"/>
              </w:rPr>
              <w:tab/>
              <w:t>bazën e llogaritjes së shumës që çdo skemë kombëtare financimi e Shteteve Anëtare ku ndodhen subjektet e prekura të grupit duhet të japë si kontribut për financimin e zgjidhjes së grupit në mënyrë që të plotësohet kontributi gjithsej i përmendur në shkronjën “e”;</w:t>
            </w:r>
          </w:p>
          <w:p w:rsidR="009B6FB8" w:rsidRPr="008D451C" w:rsidRDefault="009B6FB8" w:rsidP="009B6FB8">
            <w:pPr>
              <w:jc w:val="both"/>
              <w:rPr>
                <w:sz w:val="16"/>
                <w:szCs w:val="16"/>
                <w:lang w:val="it-IT"/>
              </w:rPr>
            </w:pPr>
            <w:r w:rsidRPr="008D451C">
              <w:rPr>
                <w:sz w:val="16"/>
                <w:szCs w:val="16"/>
                <w:lang w:val="it-IT"/>
              </w:rPr>
              <w:t>(g)</w:t>
            </w:r>
            <w:r w:rsidRPr="008D451C">
              <w:rPr>
                <w:sz w:val="16"/>
                <w:szCs w:val="16"/>
                <w:lang w:val="it-IT"/>
              </w:rPr>
              <w:tab/>
              <w:t>shuma që skema kombëtare e financimit e çdo subjekti të prekur të grupit duhet të japë si kontribut për financimin e zgjidhjes së grupit dhe forma e këtyre kontributeve;</w:t>
            </w:r>
          </w:p>
          <w:p w:rsidR="009B6FB8" w:rsidRPr="008D451C" w:rsidRDefault="009B6FB8" w:rsidP="009B6FB8">
            <w:pPr>
              <w:jc w:val="both"/>
              <w:rPr>
                <w:sz w:val="16"/>
                <w:szCs w:val="16"/>
                <w:lang w:val="it-IT"/>
              </w:rPr>
            </w:pPr>
            <w:r w:rsidRPr="008D451C">
              <w:rPr>
                <w:sz w:val="16"/>
                <w:szCs w:val="16"/>
                <w:lang w:val="it-IT"/>
              </w:rPr>
              <w:t>(h)</w:t>
            </w:r>
            <w:r w:rsidRPr="008D451C">
              <w:rPr>
                <w:sz w:val="16"/>
                <w:szCs w:val="16"/>
                <w:lang w:val="it-IT"/>
              </w:rPr>
              <w:tab/>
              <w:t>shumë e huamarrjes që skemat e financimit të Shteteve Anëtare ku ndodhen subjektet e prekura të grupit do të marrin me kontratë nga institucione, institucione financiare dhe të tretë të tjerë në bazë të nenit 105;</w:t>
            </w:r>
          </w:p>
          <w:p w:rsidR="009B6FB8" w:rsidRPr="008D451C" w:rsidRDefault="009B6FB8" w:rsidP="009B6FB8">
            <w:pPr>
              <w:jc w:val="both"/>
              <w:rPr>
                <w:sz w:val="16"/>
                <w:szCs w:val="16"/>
                <w:lang w:val="it-IT"/>
              </w:rPr>
            </w:pPr>
            <w:r w:rsidRPr="008D451C">
              <w:rPr>
                <w:sz w:val="16"/>
                <w:szCs w:val="16"/>
                <w:lang w:val="it-IT"/>
              </w:rPr>
              <w:t>(i)</w:t>
            </w:r>
            <w:r w:rsidRPr="008D451C">
              <w:rPr>
                <w:sz w:val="16"/>
                <w:szCs w:val="16"/>
                <w:lang w:val="it-IT"/>
              </w:rPr>
              <w:tab/>
              <w:t xml:space="preserve">afatet për përdorimin e skemave të financimit të Shteteve Anëtare ku ndodhen subjektet e prekura të grupit, afate për të cilat duhet të parashikohet mundësia e </w:t>
            </w:r>
            <w:r w:rsidRPr="008D451C">
              <w:rPr>
                <w:sz w:val="16"/>
                <w:szCs w:val="16"/>
                <w:lang w:val="it-IT"/>
              </w:rPr>
              <w:lastRenderedPageBreak/>
              <w:t>shtyrjes nëse duhet.</w:t>
            </w:r>
          </w:p>
          <w:p w:rsidR="009B6FB8" w:rsidRPr="008D451C" w:rsidRDefault="009B6FB8" w:rsidP="009B6FB8">
            <w:pPr>
              <w:jc w:val="both"/>
              <w:rPr>
                <w:sz w:val="16"/>
                <w:szCs w:val="16"/>
                <w:lang w:val="it-IT"/>
              </w:rPr>
            </w:pPr>
            <w:r w:rsidRPr="008D451C">
              <w:rPr>
                <w:sz w:val="16"/>
                <w:szCs w:val="16"/>
                <w:lang w:val="it-IT"/>
              </w:rPr>
              <w:t>4.   Baza e përcaktimit të pjesës së kontributit të përmendur në shkronjën “e” të pikës 3 duhet të jetë në përputhje me pikën 5 të këtij neni dhe me parimet e parashtruara në planin e zgjidhjes së grupit në përputhje me nenin 12, pika 3, shkronja “f”, nëse nuk bihet dakord ndryshe në planin e financimit.</w:t>
            </w:r>
          </w:p>
          <w:p w:rsidR="009B6FB8" w:rsidRPr="008D451C" w:rsidRDefault="009B6FB8" w:rsidP="009B6FB8">
            <w:pPr>
              <w:jc w:val="both"/>
              <w:rPr>
                <w:sz w:val="16"/>
                <w:szCs w:val="16"/>
                <w:lang w:val="it-IT"/>
              </w:rPr>
            </w:pPr>
            <w:r w:rsidRPr="008D451C">
              <w:rPr>
                <w:sz w:val="16"/>
                <w:szCs w:val="16"/>
                <w:lang w:val="it-IT"/>
              </w:rPr>
              <w:t>5.   Nëse nuk bihet dakord ndryshe në planin e financimit, baza e llogaritjes së kontributit të çdo skeme kombëtare të financimit merr veçanërisht në konsideratë:</w:t>
            </w:r>
          </w:p>
          <w:p w:rsidR="009B6FB8" w:rsidRPr="008D451C" w:rsidRDefault="009B6FB8" w:rsidP="009B6FB8">
            <w:pPr>
              <w:jc w:val="both"/>
              <w:rPr>
                <w:sz w:val="16"/>
                <w:szCs w:val="16"/>
                <w:lang w:val="it-IT"/>
              </w:rPr>
            </w:pPr>
            <w:r w:rsidRPr="008D451C">
              <w:rPr>
                <w:sz w:val="16"/>
                <w:szCs w:val="16"/>
                <w:lang w:val="it-IT"/>
              </w:rPr>
              <w:t>(a)</w:t>
            </w:r>
            <w:r w:rsidRPr="008D451C">
              <w:rPr>
                <w:sz w:val="16"/>
                <w:szCs w:val="16"/>
                <w:lang w:val="it-IT"/>
              </w:rPr>
              <w:tab/>
              <w:t>përqindjen e aktiveve të grupit të ponderuara me riskun, që mbahet pranë institucioneve dhe subjekteve të përmendura në nenin 1, pika 1, shkronja “b”, “c” dhe “d”, të vendosura në Shtetin Anëtar të skemës së financimit të zgjidhjes në fjalë;</w:t>
            </w:r>
          </w:p>
          <w:p w:rsidR="009B6FB8" w:rsidRPr="008D451C" w:rsidRDefault="009B6FB8" w:rsidP="009B6FB8">
            <w:pPr>
              <w:jc w:val="both"/>
              <w:rPr>
                <w:sz w:val="16"/>
                <w:szCs w:val="16"/>
                <w:lang w:val="it-IT"/>
              </w:rPr>
            </w:pPr>
            <w:r w:rsidRPr="008D451C">
              <w:rPr>
                <w:sz w:val="16"/>
                <w:szCs w:val="16"/>
                <w:lang w:val="it-IT"/>
              </w:rPr>
              <w:t>(b)</w:t>
            </w:r>
            <w:r w:rsidRPr="008D451C">
              <w:rPr>
                <w:sz w:val="16"/>
                <w:szCs w:val="16"/>
                <w:lang w:val="it-IT"/>
              </w:rPr>
              <w:tab/>
              <w:t>përqindjen e aktiveve të grupit që mbahet pranë institucioneve dhe subjekteve të përmendura në nenin 1, pika 1, shkronja “b”, “c” dhe “d”, të vendosura në Shtetin Anëtar të skemës së financimit të zgjidhjes në fjalë;</w:t>
            </w:r>
          </w:p>
          <w:p w:rsidR="009B6FB8" w:rsidRPr="008D451C" w:rsidRDefault="009B6FB8" w:rsidP="009B6FB8">
            <w:pPr>
              <w:jc w:val="both"/>
              <w:rPr>
                <w:sz w:val="16"/>
                <w:szCs w:val="16"/>
                <w:lang w:val="it-IT"/>
              </w:rPr>
            </w:pPr>
            <w:r w:rsidRPr="008D451C">
              <w:rPr>
                <w:sz w:val="16"/>
                <w:szCs w:val="16"/>
                <w:lang w:val="it-IT"/>
              </w:rPr>
              <w:t>(c)</w:t>
            </w:r>
            <w:r w:rsidRPr="008D451C">
              <w:rPr>
                <w:sz w:val="16"/>
                <w:szCs w:val="16"/>
                <w:lang w:val="it-IT"/>
              </w:rPr>
              <w:tab/>
              <w:t>përqindjen e humbjeve që kanë shkaktuar nevojën për zgjidhjen e grupit, të cilat e kanë origjinën nga subjektet e grupit nën mbikëqyrjen e autoriteteve kompetente në Shtetet Anëtare të skemës së financimit të zgjidhjes në fjalë; dhe</w:t>
            </w:r>
          </w:p>
          <w:p w:rsidR="009B6FB8" w:rsidRPr="008D451C" w:rsidRDefault="009B6FB8" w:rsidP="009B6FB8">
            <w:pPr>
              <w:jc w:val="both"/>
              <w:rPr>
                <w:sz w:val="16"/>
                <w:szCs w:val="16"/>
                <w:lang w:val="it-IT"/>
              </w:rPr>
            </w:pPr>
            <w:r w:rsidRPr="008D451C">
              <w:rPr>
                <w:sz w:val="16"/>
                <w:szCs w:val="16"/>
                <w:lang w:val="it-IT"/>
              </w:rPr>
              <w:t>(d)</w:t>
            </w:r>
            <w:r w:rsidRPr="008D451C">
              <w:rPr>
                <w:sz w:val="16"/>
                <w:szCs w:val="16"/>
                <w:lang w:val="it-IT"/>
              </w:rPr>
              <w:tab/>
              <w:t>përqindjen e burimeve të skemave të financimit të grupit që, në bazë të planit të financimit, pritet të përdoren drejtpërdrejt në favor të subjekteve të grupit të vendosura në Shtetet Anëtare të skemës së financimit të zgjidhjes në fjalë.</w:t>
            </w:r>
          </w:p>
          <w:p w:rsidR="009B6FB8" w:rsidRPr="008D451C" w:rsidRDefault="009B6FB8" w:rsidP="009B6FB8">
            <w:pPr>
              <w:jc w:val="both"/>
              <w:rPr>
                <w:sz w:val="16"/>
                <w:szCs w:val="16"/>
                <w:lang w:val="it-IT"/>
              </w:rPr>
            </w:pPr>
            <w:r w:rsidRPr="008D451C">
              <w:rPr>
                <w:sz w:val="16"/>
                <w:szCs w:val="16"/>
                <w:lang w:val="it-IT"/>
              </w:rPr>
              <w:t>6.   Shtetet Anëtare vendosin paraprakisht rregullat dhe procedurat për të siguruar që çdo skemë kombëtare financimi të mund ta kryejë dhënien e kontributit të vet për financimin e zgjidhjes së grupit në mënyrë të menjëhershme, pa cenuar pikën 2.</w:t>
            </w:r>
          </w:p>
          <w:p w:rsidR="009B6FB8" w:rsidRPr="008D451C" w:rsidRDefault="009B6FB8" w:rsidP="009B6FB8">
            <w:pPr>
              <w:jc w:val="both"/>
              <w:rPr>
                <w:sz w:val="16"/>
                <w:szCs w:val="16"/>
                <w:lang w:val="it-IT"/>
              </w:rPr>
            </w:pPr>
            <w:r w:rsidRPr="008D451C">
              <w:rPr>
                <w:sz w:val="16"/>
                <w:szCs w:val="16"/>
                <w:lang w:val="it-IT"/>
              </w:rPr>
              <w:t>7.   Në kuptim të këtij neni, Shtetet Anëtare sigurojnë që skemave të financimit të grupit t’u lejohet, në bazë të kushteve të parashikuara në nenin 105, të marrin me kontratë hua ose forma të tjera mbështetjeje nga institucione, institucione financiare ose të tretë të tjerë.</w:t>
            </w:r>
          </w:p>
          <w:p w:rsidR="009B6FB8" w:rsidRPr="008D451C" w:rsidRDefault="009B6FB8" w:rsidP="009B6FB8">
            <w:pPr>
              <w:jc w:val="both"/>
              <w:rPr>
                <w:sz w:val="16"/>
                <w:szCs w:val="16"/>
                <w:lang w:val="it-IT"/>
              </w:rPr>
            </w:pPr>
            <w:r w:rsidRPr="008D451C">
              <w:rPr>
                <w:sz w:val="16"/>
                <w:szCs w:val="16"/>
                <w:lang w:val="it-IT"/>
              </w:rPr>
              <w:t>8.   Shtetet Anëtare sigurojnë që skemat kombëtare të financimit në territorin e tyre të kompetencës të mund të garantojnë çdo huamarrje të marrë me kontratë nga skemat e financimit të grupit në përputhje me pikën 7.</w:t>
            </w:r>
          </w:p>
          <w:p w:rsidR="00BD72BB" w:rsidRPr="008D451C" w:rsidRDefault="009B6FB8" w:rsidP="009B6FB8">
            <w:pPr>
              <w:jc w:val="both"/>
              <w:rPr>
                <w:sz w:val="16"/>
                <w:szCs w:val="16"/>
                <w:lang w:val="it-IT"/>
              </w:rPr>
            </w:pPr>
            <w:r w:rsidRPr="008D451C">
              <w:rPr>
                <w:sz w:val="16"/>
                <w:szCs w:val="16"/>
                <w:lang w:val="it-IT"/>
              </w:rPr>
              <w:t>9.   Shtetet Anëtare sigurojnë që çdo e hyrë ose përfitim që vjen nga përdorimi i skemave të financimit të grupit t’u caktohen skemave kombëtare të financimit në përputhje me kontributet e tyre për financimin e zgjidhjes të parashikuar në pikën 2.</w:t>
            </w:r>
          </w:p>
        </w:tc>
        <w:tc>
          <w:tcPr>
            <w:tcW w:w="207" w:type="pct"/>
            <w:tcBorders>
              <w:top w:val="double" w:sz="4" w:space="0" w:color="auto"/>
              <w:left w:val="double" w:sz="4" w:space="0" w:color="auto"/>
              <w:bottom w:val="double" w:sz="4" w:space="0" w:color="auto"/>
              <w:right w:val="double" w:sz="4" w:space="0" w:color="auto"/>
            </w:tcBorders>
          </w:tcPr>
          <w:p w:rsidR="00BD72BB" w:rsidRPr="008C20F2" w:rsidRDefault="00BD72BB"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BD72BB" w:rsidRPr="008C20F2" w:rsidRDefault="00BD72BB"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BD72BB" w:rsidRPr="008C20F2" w:rsidRDefault="00BD72BB" w:rsidP="008C20F2">
            <w:pPr>
              <w:contextualSpacing/>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BD72BB" w:rsidRPr="008C20F2" w:rsidRDefault="00D304E6" w:rsidP="008C20F2">
            <w:pPr>
              <w:jc w:val="both"/>
              <w:rPr>
                <w:sz w:val="16"/>
                <w:szCs w:val="16"/>
                <w:lang w:val="sq-AL"/>
              </w:rPr>
            </w:pPr>
            <w:r>
              <w:rPr>
                <w:sz w:val="16"/>
                <w:szCs w:val="16"/>
                <w:lang w:val="sq-AL"/>
              </w:rPr>
              <w:t>E paperputhur</w:t>
            </w:r>
          </w:p>
        </w:tc>
        <w:tc>
          <w:tcPr>
            <w:tcW w:w="501" w:type="pct"/>
            <w:tcBorders>
              <w:top w:val="double" w:sz="4" w:space="0" w:color="auto"/>
              <w:left w:val="double" w:sz="4" w:space="0" w:color="auto"/>
              <w:bottom w:val="double" w:sz="4" w:space="0" w:color="auto"/>
              <w:right w:val="double" w:sz="4" w:space="0" w:color="auto"/>
            </w:tcBorders>
          </w:tcPr>
          <w:p w:rsidR="00BD72BB" w:rsidRPr="008C20F2" w:rsidRDefault="00BD72BB"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D304E6" w:rsidRPr="00D304E6" w:rsidRDefault="00D304E6" w:rsidP="00D304E6">
            <w:pPr>
              <w:pStyle w:val="sti-art"/>
              <w:rPr>
                <w:sz w:val="16"/>
                <w:szCs w:val="16"/>
                <w:lang w:val="sq-AL"/>
              </w:rPr>
            </w:pPr>
            <w:r w:rsidRPr="00D304E6">
              <w:rPr>
                <w:sz w:val="16"/>
                <w:szCs w:val="16"/>
                <w:lang w:val="sq-AL"/>
              </w:rPr>
              <w:lastRenderedPageBreak/>
              <w:t>Neni 108</w:t>
            </w:r>
          </w:p>
          <w:p w:rsidR="00673B31" w:rsidRPr="008C20F2" w:rsidRDefault="00D304E6" w:rsidP="00D304E6">
            <w:pPr>
              <w:pStyle w:val="sti-art"/>
              <w:spacing w:before="0" w:after="0"/>
              <w:rPr>
                <w:sz w:val="16"/>
                <w:szCs w:val="16"/>
                <w:lang w:val="sq-AL"/>
              </w:rPr>
            </w:pPr>
            <w:r w:rsidRPr="00D304E6">
              <w:rPr>
                <w:sz w:val="16"/>
                <w:szCs w:val="16"/>
                <w:lang w:val="sq-AL"/>
              </w:rPr>
              <w:t>Renditja e depozitave në hierarkinë e falimentit</w:t>
            </w:r>
          </w:p>
          <w:p w:rsidR="00673B31" w:rsidRPr="008C20F2" w:rsidRDefault="00673B31" w:rsidP="008C20F2">
            <w:pPr>
              <w:pStyle w:val="sti-art"/>
              <w:spacing w:before="0" w:after="0"/>
              <w:rPr>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145C3B" w:rsidRPr="008D451C" w:rsidRDefault="00145C3B" w:rsidP="00145C3B">
            <w:pPr>
              <w:jc w:val="both"/>
              <w:rPr>
                <w:sz w:val="16"/>
                <w:szCs w:val="16"/>
                <w:lang w:val="sq-AL"/>
              </w:rPr>
            </w:pPr>
            <w:r w:rsidRPr="008D451C">
              <w:rPr>
                <w:sz w:val="16"/>
                <w:szCs w:val="16"/>
                <w:lang w:val="sq-AL"/>
              </w:rPr>
              <w:t>Shtetet Anëtare sigurojnë që në legjislacionin kombëtar që rregullon procedurën e falimentit:</w:t>
            </w:r>
          </w:p>
          <w:p w:rsidR="00145C3B" w:rsidRPr="008D451C" w:rsidRDefault="00145C3B" w:rsidP="00145C3B">
            <w:pPr>
              <w:jc w:val="both"/>
              <w:rPr>
                <w:sz w:val="16"/>
                <w:szCs w:val="16"/>
                <w:lang w:val="sq-AL"/>
              </w:rPr>
            </w:pPr>
            <w:r w:rsidRPr="008D451C">
              <w:rPr>
                <w:sz w:val="16"/>
                <w:szCs w:val="16"/>
                <w:lang w:val="sq-AL"/>
              </w:rPr>
              <w:t>(a)</w:t>
            </w:r>
            <w:r w:rsidRPr="008D451C">
              <w:rPr>
                <w:sz w:val="16"/>
                <w:szCs w:val="16"/>
                <w:lang w:val="sq-AL"/>
              </w:rPr>
              <w:tab/>
              <w:t>sa më poshtë të kenë të njëjtën përparësi që të jetë më e lartë se renditja e parashikuar për të drejtat e kërkueshme të kreditorëve pa përparësi dhe pa garanci:</w:t>
            </w:r>
          </w:p>
          <w:p w:rsidR="00145C3B" w:rsidRPr="008D451C" w:rsidRDefault="00145C3B" w:rsidP="00145C3B">
            <w:pPr>
              <w:jc w:val="both"/>
              <w:rPr>
                <w:sz w:val="16"/>
                <w:szCs w:val="16"/>
                <w:lang w:val="sq-AL"/>
              </w:rPr>
            </w:pPr>
            <w:r w:rsidRPr="008D451C">
              <w:rPr>
                <w:sz w:val="16"/>
                <w:szCs w:val="16"/>
                <w:lang w:val="sq-AL"/>
              </w:rPr>
              <w:t>(i)</w:t>
            </w:r>
            <w:r w:rsidRPr="008D451C">
              <w:rPr>
                <w:sz w:val="16"/>
                <w:szCs w:val="16"/>
                <w:lang w:val="sq-AL"/>
              </w:rPr>
              <w:tab/>
              <w:t>ajo pjesë e depozitave të lejuara të mbajtura nga persona fizikë dhe  ndërmarrje shumë të vogla, të vogla dhe të mesme, që është më e madhe se niveli i mbulimit i parashikuar në nenin 6 të Direktivës 2014/49/BE;</w:t>
            </w:r>
          </w:p>
          <w:p w:rsidR="00145C3B" w:rsidRPr="008D451C" w:rsidRDefault="00145C3B" w:rsidP="00145C3B">
            <w:pPr>
              <w:jc w:val="both"/>
              <w:rPr>
                <w:sz w:val="16"/>
                <w:szCs w:val="16"/>
                <w:lang w:val="sq-AL"/>
              </w:rPr>
            </w:pPr>
            <w:r w:rsidRPr="008D451C">
              <w:rPr>
                <w:sz w:val="16"/>
                <w:szCs w:val="16"/>
                <w:lang w:val="sq-AL"/>
              </w:rPr>
              <w:t>(ii)</w:t>
            </w:r>
            <w:r w:rsidRPr="008D451C">
              <w:rPr>
                <w:sz w:val="16"/>
                <w:szCs w:val="16"/>
                <w:lang w:val="sq-AL"/>
              </w:rPr>
              <w:tab/>
              <w:t>depozita që do të ishin depozita të lejuara të personave fizikë dhe ndërmarrjeve shumë të vogla, të vogla dhe të mesme nëse nuk do të ishin vendosur përmes degëve që ndodhen jashtë Bashkimit Evropian por që janë degë të institucioneve të vendosura brenda Bashkimit Evropian.</w:t>
            </w:r>
          </w:p>
          <w:p w:rsidR="00145C3B" w:rsidRPr="008D451C" w:rsidRDefault="00145C3B" w:rsidP="00145C3B">
            <w:pPr>
              <w:jc w:val="both"/>
              <w:rPr>
                <w:sz w:val="16"/>
                <w:szCs w:val="16"/>
                <w:lang w:val="sq-AL"/>
              </w:rPr>
            </w:pPr>
          </w:p>
          <w:p w:rsidR="00145C3B" w:rsidRPr="008D451C" w:rsidRDefault="00145C3B" w:rsidP="00145C3B">
            <w:pPr>
              <w:jc w:val="both"/>
              <w:rPr>
                <w:sz w:val="16"/>
                <w:szCs w:val="16"/>
                <w:lang w:val="sq-AL"/>
              </w:rPr>
            </w:pPr>
            <w:r w:rsidRPr="008D451C">
              <w:rPr>
                <w:sz w:val="16"/>
                <w:szCs w:val="16"/>
                <w:lang w:val="sq-AL"/>
              </w:rPr>
              <w:t>(b)</w:t>
            </w:r>
            <w:r w:rsidRPr="008D451C">
              <w:rPr>
                <w:sz w:val="16"/>
                <w:szCs w:val="16"/>
                <w:lang w:val="sq-AL"/>
              </w:rPr>
              <w:tab/>
              <w:t>sa më poshtë të kenë të njëjtën përparësi që të jetë më e lartë se renditja e parashikuar në bazë të shkronjës “a”:</w:t>
            </w:r>
          </w:p>
          <w:p w:rsidR="00145C3B" w:rsidRPr="008D451C" w:rsidRDefault="00145C3B" w:rsidP="00145C3B">
            <w:pPr>
              <w:jc w:val="both"/>
              <w:rPr>
                <w:sz w:val="16"/>
                <w:szCs w:val="16"/>
                <w:lang w:val="sq-AL"/>
              </w:rPr>
            </w:pPr>
            <w:r w:rsidRPr="008D451C">
              <w:rPr>
                <w:sz w:val="16"/>
                <w:szCs w:val="16"/>
                <w:lang w:val="sq-AL"/>
              </w:rPr>
              <w:t>(i)</w:t>
            </w:r>
            <w:r w:rsidRPr="008D451C">
              <w:rPr>
                <w:sz w:val="16"/>
                <w:szCs w:val="16"/>
                <w:lang w:val="sq-AL"/>
              </w:rPr>
              <w:tab/>
              <w:t>depozitat e mbuluara;</w:t>
            </w:r>
          </w:p>
          <w:p w:rsidR="00145C3B" w:rsidRPr="008D451C" w:rsidRDefault="00145C3B" w:rsidP="00145C3B">
            <w:pPr>
              <w:jc w:val="both"/>
              <w:rPr>
                <w:sz w:val="16"/>
                <w:szCs w:val="16"/>
                <w:lang w:val="sq-AL"/>
              </w:rPr>
            </w:pPr>
            <w:r w:rsidRPr="008D451C">
              <w:rPr>
                <w:sz w:val="16"/>
                <w:szCs w:val="16"/>
                <w:lang w:val="sq-AL"/>
              </w:rPr>
              <w:t>(ii)</w:t>
            </w:r>
            <w:r w:rsidRPr="008D451C">
              <w:rPr>
                <w:sz w:val="16"/>
                <w:szCs w:val="16"/>
                <w:lang w:val="sq-AL"/>
              </w:rPr>
              <w:tab/>
              <w:t>skemat e garantimit të depozitave që u japin përparësi të drejtave dhe detyrimeve të depozituesve të mbuluar në falimentim.</w:t>
            </w:r>
          </w:p>
          <w:p w:rsidR="00673B31" w:rsidRPr="008C20F2" w:rsidRDefault="00673B31" w:rsidP="008C20F2">
            <w:pPr>
              <w:jc w:val="both"/>
              <w:rPr>
                <w:b/>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121 pika 1 e ligjit  nr.9662, datë 18.12.2006 "Për bankat në Republikën e Shqipërisë"</w:t>
            </w: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jc w:val="both"/>
              <w:rPr>
                <w:sz w:val="16"/>
                <w:szCs w:val="16"/>
                <w:lang w:val="sq-AL"/>
              </w:rPr>
            </w:pPr>
            <w:r w:rsidRPr="008C20F2">
              <w:rPr>
                <w:sz w:val="16"/>
                <w:szCs w:val="16"/>
                <w:lang w:val="sq-AL"/>
              </w:rPr>
              <w:t>Në rast të likuidimit të bankës ose degës së bankës së huaj, detyrimet e pretenduara, të siguruara me mjete të ekzekutimit të detyrueshëm të detyrimeve, shlyhen sipas vetë kushteve të parashikuara për këtë qëllim, kurse detyrimet për pretendimet e tjera të pranuara shlyhen me preferencë ndaj të gjitha detyrimeve të tjera, sipas radhës së detyrimeve të pretenduara si më poshtë:</w:t>
            </w:r>
          </w:p>
          <w:p w:rsidR="00673B31" w:rsidRPr="008C20F2" w:rsidRDefault="00673B31" w:rsidP="008C20F2">
            <w:pPr>
              <w:pStyle w:val="BodyText"/>
              <w:jc w:val="both"/>
              <w:rPr>
                <w:sz w:val="16"/>
                <w:szCs w:val="16"/>
                <w:lang w:val="sq-AL"/>
              </w:rPr>
            </w:pPr>
            <w:r w:rsidRPr="008C20F2">
              <w:rPr>
                <w:sz w:val="16"/>
                <w:szCs w:val="16"/>
                <w:lang w:val="sq-AL"/>
              </w:rPr>
              <w:t>a) shpenzimet e domosdoshme dhe të arsyeshme të bëra nga likuiduesi, Banka e Shqipërisë (Autoriteti i Ndërhyrjes së Jashtëzakonshme) dhe Agjencia e Sigurimit të Depozitave për zbatimin e dispozitave të këtij ligji dhe të ligjit për rimëkëmbjen dhe ndërhyrjen e jashtëzakonshme në banka në lidhje me zbatimin e instrumenteve ose kompetencave të ndërhyrjes së jashtëzakonshme ose të një instrumenti të mbështetjes financiare publike të jashtëzakonshme;</w:t>
            </w:r>
          </w:p>
          <w:p w:rsidR="00673B31" w:rsidRPr="008C20F2" w:rsidRDefault="00673B31" w:rsidP="008C20F2">
            <w:pPr>
              <w:pStyle w:val="BodyText"/>
              <w:jc w:val="both"/>
              <w:rPr>
                <w:sz w:val="16"/>
                <w:szCs w:val="16"/>
                <w:lang w:val="sq-AL"/>
              </w:rPr>
            </w:pPr>
            <w:r w:rsidRPr="008C20F2">
              <w:rPr>
                <w:sz w:val="16"/>
                <w:szCs w:val="16"/>
                <w:lang w:val="sq-AL"/>
              </w:rPr>
              <w:t>b) kreditorët e kredive të reja të dhëna bankës ose degës së bankës së huaj pas zgjedhjes dhe emërimit të likuidatorit;</w:t>
            </w:r>
          </w:p>
          <w:p w:rsidR="00673B31" w:rsidRPr="008C20F2" w:rsidRDefault="00673B31" w:rsidP="008C20F2">
            <w:pPr>
              <w:pStyle w:val="BodyText"/>
              <w:jc w:val="both"/>
              <w:rPr>
                <w:sz w:val="16"/>
                <w:szCs w:val="16"/>
                <w:lang w:val="sq-AL"/>
              </w:rPr>
            </w:pPr>
            <w:r w:rsidRPr="008C20F2">
              <w:rPr>
                <w:sz w:val="16"/>
                <w:szCs w:val="16"/>
                <w:lang w:val="sq-AL"/>
              </w:rPr>
              <w:t>c) depozitat e siguruara të pa kompensuara nga Agjencia e Sigurimit të Depozitave, ose Agjencia e Sigurimit të Depozitave për pagesat e depozitave të siguruara të cilat cedojnë të gjitha tagrat dhe të drejtat e depozituesve të siguruar të cilët janë kompensuar nga skema e sigurimit të depozitave;</w:t>
            </w:r>
          </w:p>
          <w:p w:rsidR="00673B31" w:rsidRPr="008C20F2" w:rsidRDefault="00673B31" w:rsidP="008C20F2">
            <w:pPr>
              <w:pStyle w:val="BodyText"/>
              <w:jc w:val="both"/>
              <w:rPr>
                <w:sz w:val="16"/>
                <w:szCs w:val="16"/>
                <w:lang w:val="sq-AL"/>
              </w:rPr>
            </w:pPr>
            <w:r w:rsidRPr="008C20F2">
              <w:rPr>
                <w:sz w:val="16"/>
                <w:szCs w:val="16"/>
                <w:lang w:val="sq-AL"/>
              </w:rPr>
              <w:t>d) pjesa e depozitës së sigurueshme të individëve, tregtarëve dhe shoqërive tregtare, e cila tejkalon nivelin maksimal të mbulimit, si edhe depozitat që nuk kanë përfituar sipas shkronjës “c” të këtij neni;</w:t>
            </w:r>
          </w:p>
          <w:p w:rsidR="00673B31" w:rsidRPr="008C20F2" w:rsidRDefault="00673B31" w:rsidP="008C20F2">
            <w:pPr>
              <w:contextualSpacing/>
              <w:jc w:val="both"/>
              <w:rPr>
                <w:sz w:val="16"/>
                <w:szCs w:val="16"/>
                <w:lang w:val="sq-AL"/>
              </w:rPr>
            </w:pPr>
            <w:r w:rsidRPr="008C20F2">
              <w:rPr>
                <w:sz w:val="16"/>
                <w:szCs w:val="16"/>
                <w:lang w:val="sq-AL"/>
              </w:rPr>
              <w:t>e) detyrimet e tjera të pretenduara kundrejt bankës ose degës së bankës së huaj.</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671A70">
            <w:pPr>
              <w:jc w:val="both"/>
              <w:rPr>
                <w:sz w:val="16"/>
                <w:szCs w:val="16"/>
                <w:lang w:val="sq-AL"/>
              </w:rPr>
            </w:pPr>
            <w:r w:rsidRPr="008C20F2">
              <w:rPr>
                <w:sz w:val="16"/>
                <w:szCs w:val="16"/>
                <w:lang w:val="sq-AL"/>
              </w:rPr>
              <w:t xml:space="preserve">Përputhshmëri e </w:t>
            </w:r>
            <w:r w:rsidR="00671A70">
              <w:rPr>
                <w:sz w:val="16"/>
                <w:szCs w:val="16"/>
                <w:lang w:val="sq-AL"/>
              </w:rPr>
              <w:t>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p w:rsidR="00673B31" w:rsidRPr="008C20F2" w:rsidRDefault="00673B31" w:rsidP="008C20F2">
            <w:pPr>
              <w:pStyle w:val="BodyText"/>
              <w:spacing w:after="0"/>
              <w:jc w:val="both"/>
              <w:rPr>
                <w:sz w:val="16"/>
                <w:szCs w:val="16"/>
                <w:lang w:val="sq-AL"/>
              </w:rPr>
            </w:pPr>
          </w:p>
        </w:tc>
      </w:tr>
      <w:tr w:rsidR="008C20F2" w:rsidRPr="001A4F2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109</w:t>
            </w:r>
          </w:p>
          <w:p w:rsidR="00673B31" w:rsidRPr="008C20F2" w:rsidRDefault="00673B31" w:rsidP="008C20F2">
            <w:pPr>
              <w:pStyle w:val="sti-art"/>
              <w:spacing w:before="0" w:after="0"/>
              <w:rPr>
                <w:sz w:val="16"/>
                <w:szCs w:val="16"/>
                <w:lang w:val="sq-AL"/>
              </w:rPr>
            </w:pPr>
            <w:r w:rsidRPr="008C20F2">
              <w:rPr>
                <w:sz w:val="16"/>
                <w:szCs w:val="16"/>
                <w:lang w:val="sq-AL"/>
              </w:rPr>
              <w:t>Përdorimi i skemave të garantimit të depozitave në kuadër të zgjidhjes</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1.   Shtetet Anëtare sigurojnë që, kur autoritetet e zgjidhjes të ndërmarrin një veprim për zgjidhjen, dhe me kusht që ky veprim të sigurojë që depozituesit të vijojnë të kenë mundësi t’i përdorin depozitat e tyre, skema e garantimit të depozitave në të cilën institucioni merr pjesë të jetë përgjegjës:</w:t>
            </w: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(a)</w:t>
                  </w:r>
                </w:p>
              </w:tc>
              <w:tc>
                <w:tcPr>
                  <w:tcW w:w="2836" w:type="dxa"/>
                  <w:hideMark/>
                </w:tcPr>
                <w:p w:rsidR="00673B31" w:rsidRPr="008C20F2" w:rsidRDefault="00673B31" w:rsidP="008C20F2">
                  <w:pPr>
                    <w:pStyle w:val="Normal1"/>
                    <w:spacing w:before="0"/>
                    <w:rPr>
                      <w:sz w:val="16"/>
                      <w:szCs w:val="16"/>
                      <w:lang w:val="sq-AL"/>
                    </w:rPr>
                  </w:pPr>
                  <w:r w:rsidRPr="008C20F2">
                    <w:rPr>
                      <w:sz w:val="16"/>
                      <w:szCs w:val="16"/>
                      <w:lang w:val="sq-AL"/>
                    </w:rPr>
                    <w:t>kur përdoret instrumenti i mbajtjes së humbjeve nga kreditorët, për shumën me të cilën do të ishin zhvlerësuar  depozitat e mbuluara në mënyrë që të absorboheshin humbjet në institucion sipas nenit 46, pika 1, shkronja “a”, nëse depozitat e mbuluara do të ishin përfshirë në fushëveprimin e instrumentit të mbajtjes së humbjeve nga kreditorët dhe do të ishin zhvlerësuar me të njëjtën shkallë me kreditorët me të njëjtin nivel përparësie në bazë të legjislacionit kombëtar që rregullon procedurën normale të falimentit; ose</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 xml:space="preserve">kur përdoren një ose më shumë instrumente të tjera të zgjidhjes, por jo instrumenti i mbajtjes së humbjeve nga kreditorët, për shumën e humbjeve që do të kishin pësuar depozituesit e mbuluar, nëse depozituesit e mbuluar do të pësonin humbje në përpjesëtim me </w:t>
                  </w:r>
                  <w:r w:rsidRPr="008C20F2">
                    <w:rPr>
                      <w:sz w:val="16"/>
                      <w:szCs w:val="16"/>
                      <w:lang w:val="sq-AL"/>
                    </w:rPr>
                    <w:lastRenderedPageBreak/>
                    <w:t>humbjet e pësuara nga kreditorët me të njëjtin nivel përparësie në bazë të legjislacionit kombëtar që rregullon procedurën normale të falimentit.</w:t>
                  </w:r>
                </w:p>
              </w:tc>
            </w:tr>
          </w:tbl>
          <w:p w:rsidR="00673B31" w:rsidRPr="008C20F2" w:rsidRDefault="00673B31" w:rsidP="008C20F2">
            <w:pPr>
              <w:pStyle w:val="Normal1"/>
              <w:spacing w:before="0"/>
              <w:rPr>
                <w:sz w:val="16"/>
                <w:szCs w:val="16"/>
                <w:lang w:val="sq-AL"/>
              </w:rPr>
            </w:pPr>
            <w:r w:rsidRPr="008C20F2">
              <w:rPr>
                <w:sz w:val="16"/>
                <w:szCs w:val="16"/>
                <w:lang w:val="sq-AL"/>
              </w:rPr>
              <w:lastRenderedPageBreak/>
              <w:t>Në çdo rast, detyrimi i skemës së garantimit të depozitave nuk është më i madh se shuma e humbjeve që do t’i ishte dashur të mbante nëse institucioni do të ishte mbyllur sipas procedurës normale të falimentit.</w:t>
            </w:r>
          </w:p>
          <w:p w:rsidR="00673B31" w:rsidRPr="008C20F2" w:rsidRDefault="00673B31" w:rsidP="008C20F2">
            <w:pPr>
              <w:pStyle w:val="Normal1"/>
              <w:spacing w:before="0"/>
              <w:rPr>
                <w:sz w:val="16"/>
                <w:szCs w:val="16"/>
                <w:lang w:val="sq-AL"/>
              </w:rPr>
            </w:pPr>
            <w:r w:rsidRPr="008C20F2">
              <w:rPr>
                <w:sz w:val="16"/>
                <w:szCs w:val="16"/>
                <w:lang w:val="sq-AL"/>
              </w:rPr>
              <w:t>Kur përdoret instrumenti i mbajtjes së humbjeve nga kreditorët, skemës së garantimit të depozitave nuk i kërkohet të japë asnjë kontribut në kostot e rikapitalizimit të institucionit ose institucionit kalimtar sipas nenit 46, pika 1, shkronja “b”.</w:t>
            </w:r>
          </w:p>
          <w:p w:rsidR="00673B31" w:rsidRPr="008C20F2" w:rsidRDefault="00673B31" w:rsidP="008C20F2">
            <w:pPr>
              <w:pStyle w:val="Normal1"/>
              <w:spacing w:before="0"/>
              <w:rPr>
                <w:sz w:val="16"/>
                <w:szCs w:val="16"/>
                <w:lang w:val="sq-AL"/>
              </w:rPr>
            </w:pPr>
            <w:r w:rsidRPr="008C20F2">
              <w:rPr>
                <w:sz w:val="16"/>
                <w:szCs w:val="16"/>
                <w:lang w:val="sq-AL"/>
              </w:rPr>
              <w:t>Kur konstatohet nga vlerësimi i kryer në bazë të nenit 74 se kontributi i skemës së garantimit të depozitave për zgjidhjen ka qenë më i madh se humbjet neto që do t’i kishin lindur nëse institucioni do të ishte mbyllur  sipas procedurës normale të falimentit, skema e garantimit të depozitave ka të drejtë të marrë diferencën nga skema e financimit të zgjidhjes në përputhje me nenin 75.</w:t>
            </w:r>
          </w:p>
          <w:p w:rsidR="00673B31" w:rsidRPr="008C20F2" w:rsidRDefault="00673B31" w:rsidP="008C20F2">
            <w:pPr>
              <w:pStyle w:val="Normal1"/>
              <w:spacing w:before="0"/>
              <w:rPr>
                <w:sz w:val="16"/>
                <w:szCs w:val="16"/>
                <w:lang w:val="sq-AL"/>
              </w:rPr>
            </w:pPr>
            <w:r w:rsidRPr="008C20F2">
              <w:rPr>
                <w:sz w:val="16"/>
                <w:szCs w:val="16"/>
                <w:lang w:val="sq-AL"/>
              </w:rPr>
              <w:t>2.   Shtetet  Anëtare sigurojnë që konstatimi i shumës që përbën detyrim për  skemën e garantimit të depozitave sipas pikës 1 të këtij neni të përmbushë kushtet e përmendura në nenin 36.</w:t>
            </w:r>
          </w:p>
          <w:p w:rsidR="00673B31" w:rsidRPr="008C20F2" w:rsidRDefault="00673B31" w:rsidP="008C20F2">
            <w:pPr>
              <w:pStyle w:val="Normal1"/>
              <w:spacing w:before="0"/>
              <w:rPr>
                <w:sz w:val="16"/>
                <w:szCs w:val="16"/>
                <w:lang w:val="sq-AL"/>
              </w:rPr>
            </w:pPr>
            <w:r w:rsidRPr="008C20F2">
              <w:rPr>
                <w:sz w:val="16"/>
                <w:szCs w:val="16"/>
                <w:lang w:val="sq-AL"/>
              </w:rPr>
              <w:t>3.   Kontributi nga skema e garantimit të depozitave në kuptim të pikës 1 jepet në mjete monetare.</w:t>
            </w:r>
          </w:p>
          <w:p w:rsidR="00673B31" w:rsidRPr="008C20F2" w:rsidRDefault="00673B31" w:rsidP="008C20F2">
            <w:pPr>
              <w:pStyle w:val="Normal1"/>
              <w:spacing w:before="0"/>
              <w:rPr>
                <w:sz w:val="16"/>
                <w:szCs w:val="16"/>
                <w:lang w:val="sq-AL"/>
              </w:rPr>
            </w:pPr>
            <w:r w:rsidRPr="008C20F2">
              <w:rPr>
                <w:sz w:val="16"/>
                <w:szCs w:val="16"/>
                <w:lang w:val="sq-AL"/>
              </w:rPr>
              <w:t>4.   Kur depozita të mbuluara të një institucioni objekt i zgjidhjes transferohen te një subjekt tjetër me anë të instrumentit të shitjes së aktivitetit tregtar ose instrumentit të institucionit kalimtar, depozituesit nuk kanë asnjë të drejtë të kërkueshme në bazë të Direktivës 2014/49/BE kundrejt skemës së garantimit të depozitave në lidhje me atë pjesë të depozitave pranë institucionit objekt i zgjidhjes që nuk është transferuar, me kusht që shuma e fondeve të transferuar të jetë e barabartë ose më e madhe se niveli agregat i mbulimit i parashikuar në nenin 6 të Direktivës 2014/49/BE.</w:t>
            </w:r>
          </w:p>
          <w:p w:rsidR="00673B31" w:rsidRPr="008C20F2" w:rsidRDefault="00673B31" w:rsidP="008C20F2">
            <w:pPr>
              <w:pStyle w:val="Normal1"/>
              <w:spacing w:before="0"/>
              <w:rPr>
                <w:sz w:val="16"/>
                <w:szCs w:val="16"/>
                <w:lang w:val="sq-AL"/>
              </w:rPr>
            </w:pPr>
            <w:r w:rsidRPr="008C20F2">
              <w:rPr>
                <w:sz w:val="16"/>
                <w:szCs w:val="16"/>
                <w:lang w:val="sq-AL"/>
              </w:rPr>
              <w:t>5.   Pavarësisht pikave nga 1 deri në 4, nëse mjetet financiare të gatshme të skemës së garantimit të depozitave përdoren në përputhje me sa parashikohet në to dhe më pas bien në një nivel më të vogël se dy të tretat e nivelit të synuar të skemës së garantimit të depozitave, kontributi i rregullt për skemën e garantimit të depozitave vendoset në një nivel që mundëson arritjen e nivelit të synuar brenda gjashtë vjetësh.</w:t>
            </w:r>
          </w:p>
          <w:p w:rsidR="00673B31" w:rsidRPr="008C20F2" w:rsidRDefault="00673B31" w:rsidP="008C20F2">
            <w:pPr>
              <w:pStyle w:val="Normal1"/>
              <w:spacing w:before="0"/>
              <w:rPr>
                <w:sz w:val="16"/>
                <w:szCs w:val="16"/>
                <w:lang w:val="sq-AL"/>
              </w:rPr>
            </w:pPr>
            <w:r w:rsidRPr="008C20F2">
              <w:rPr>
                <w:sz w:val="16"/>
                <w:szCs w:val="16"/>
                <w:lang w:val="sq-AL"/>
              </w:rPr>
              <w:t>Në çdo rast, detyrimi i skemës së garantimit të depozitave nuk është më i madh se shumë e barabartë me 50 % të nivelit të synuar sipas nenit 10 të Direktivës 2014/49/BE. Shtetet Anëtare, duke mbajtur në konsideratë veçantitë e sektorit të tyre bankar kombëtar, mund të vendosin një përqindje më të lartë se 50%.</w:t>
            </w:r>
          </w:p>
          <w:p w:rsidR="00673B31" w:rsidRPr="008C20F2" w:rsidRDefault="00673B31" w:rsidP="008C20F2">
            <w:pPr>
              <w:pStyle w:val="Normal1"/>
              <w:spacing w:before="0"/>
              <w:rPr>
                <w:sz w:val="16"/>
                <w:szCs w:val="16"/>
                <w:lang w:val="sq-AL"/>
              </w:rPr>
            </w:pPr>
            <w:r w:rsidRPr="008C20F2">
              <w:rPr>
                <w:sz w:val="16"/>
                <w:szCs w:val="16"/>
                <w:lang w:val="sq-AL"/>
              </w:rPr>
              <w:lastRenderedPageBreak/>
              <w:t>Pjesëmarrja e skemës së garantimit të depozitave në bazë të kësaj direktive në asnjë rast nuk duhet të jetë më e madhe se humbjet që do t’i kishin lindur në rastin e mbylljes së institucionit sipas procedurës normale të falimentit.</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78</w:t>
            </w:r>
          </w:p>
          <w:p w:rsidR="00673B31" w:rsidRPr="008C20F2" w:rsidRDefault="00673B31" w:rsidP="008C20F2">
            <w:pPr>
              <w:contextualSpacing/>
              <w:jc w:val="center"/>
              <w:rPr>
                <w:b/>
                <w:sz w:val="16"/>
                <w:szCs w:val="16"/>
                <w:lang w:val="sq-AL"/>
              </w:rPr>
            </w:pPr>
            <w:r w:rsidRPr="008C20F2">
              <w:rPr>
                <w:b/>
                <w:sz w:val="16"/>
                <w:szCs w:val="16"/>
                <w:lang w:val="sq-AL"/>
              </w:rPr>
              <w:t xml:space="preserve">Përdorimi i fondit të kompensimit të depozitave </w:t>
            </w:r>
          </w:p>
          <w:p w:rsidR="00673B31" w:rsidRPr="008C20F2" w:rsidRDefault="00673B31" w:rsidP="008C20F2">
            <w:pPr>
              <w:contextualSpacing/>
              <w:jc w:val="center"/>
              <w:rPr>
                <w:b/>
                <w:sz w:val="16"/>
                <w:szCs w:val="16"/>
                <w:lang w:val="sq-AL"/>
              </w:rPr>
            </w:pPr>
            <w:r w:rsidRPr="008C20F2">
              <w:rPr>
                <w:b/>
                <w:sz w:val="16"/>
                <w:szCs w:val="16"/>
                <w:lang w:val="sq-AL"/>
              </w:rPr>
              <w:t>gjatë kryerjes së ndërhyrjes së jashtëzakonshme</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0"/>
                <w:numId w:val="15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në rastet kur zbaton instrumentet e ndërhyrjes së jashtëzakonshme, me qëllim që depozituesit të vazhdojnë  të kenë mundësi t’i përdorin depozitat e tyre,  urdhëron Agjencinë e Sigurimit të Depozitave të transferojë nga fondi i kompensimit të depozitave në banka, në llogarinë p</w:t>
            </w:r>
            <w:r w:rsidR="002B24DE"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rkat</w:t>
            </w:r>
            <w:r w:rsidR="002B24DE"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se pranë Bankës së Shqipërisë:</w:t>
            </w:r>
          </w:p>
          <w:p w:rsidR="00673B31" w:rsidRPr="008C20F2" w:rsidRDefault="00673B31" w:rsidP="008C20F2">
            <w:pPr>
              <w:numPr>
                <w:ilvl w:val="0"/>
                <w:numId w:val="156"/>
              </w:numPr>
              <w:ind w:left="720" w:hanging="294"/>
              <w:contextualSpacing/>
              <w:jc w:val="both"/>
              <w:rPr>
                <w:sz w:val="16"/>
                <w:szCs w:val="16"/>
                <w:lang w:val="sq-AL"/>
              </w:rPr>
            </w:pPr>
            <w:r w:rsidRPr="008C20F2">
              <w:rPr>
                <w:sz w:val="16"/>
                <w:szCs w:val="16"/>
                <w:lang w:val="sq-AL"/>
              </w:rPr>
              <w:t>shumën me të cilën depozitat e siguruara do të ishin zhvlerësuar për të përthithur humbjet, në rast se do të trajtoheshin njëlloj si kreditorët e tjerë të të njëjtës radhë shlyerje</w:t>
            </w:r>
            <w:r w:rsidR="002B24DE" w:rsidRPr="008C20F2">
              <w:rPr>
                <w:sz w:val="16"/>
                <w:szCs w:val="16"/>
                <w:lang w:val="sq-AL"/>
              </w:rPr>
              <w:t>je</w:t>
            </w:r>
            <w:r w:rsidRPr="008C20F2">
              <w:rPr>
                <w:sz w:val="16"/>
                <w:szCs w:val="16"/>
                <w:lang w:val="sq-AL"/>
              </w:rPr>
              <w:t xml:space="preserve"> të detyrimeve, gjatë zbatimit të instrumentit të rikapitalizimit nga brenda sipas shkronjës “a”, të pikës 1, të nenit 30, të këtij ligji;</w:t>
            </w:r>
          </w:p>
          <w:p w:rsidR="00673B31" w:rsidRPr="008C20F2" w:rsidRDefault="00673B31" w:rsidP="008C20F2">
            <w:pPr>
              <w:numPr>
                <w:ilvl w:val="0"/>
                <w:numId w:val="156"/>
              </w:numPr>
              <w:ind w:left="720" w:hanging="294"/>
              <w:contextualSpacing/>
              <w:jc w:val="both"/>
              <w:rPr>
                <w:sz w:val="16"/>
                <w:szCs w:val="16"/>
                <w:lang w:val="sq-AL"/>
              </w:rPr>
            </w:pPr>
            <w:r w:rsidRPr="008C20F2">
              <w:rPr>
                <w:sz w:val="16"/>
                <w:szCs w:val="16"/>
                <w:lang w:val="sq-AL"/>
              </w:rPr>
              <w:t>shumën e humbjeve që depozitat e siguruara do të kishin pësuar, në rast se do të trajtoheshin njëlloj si kreditorët e tjerë të të njëjtës radhë shlyerje</w:t>
            </w:r>
            <w:r w:rsidR="002B24DE" w:rsidRPr="008C20F2">
              <w:rPr>
                <w:sz w:val="16"/>
                <w:szCs w:val="16"/>
                <w:lang w:val="sq-AL"/>
              </w:rPr>
              <w:t>je</w:t>
            </w:r>
            <w:r w:rsidRPr="008C20F2">
              <w:rPr>
                <w:sz w:val="16"/>
                <w:szCs w:val="16"/>
                <w:lang w:val="sq-AL"/>
              </w:rPr>
              <w:t xml:space="preserve"> të detyrimeve, </w:t>
            </w:r>
            <w:r w:rsidRPr="008C20F2">
              <w:rPr>
                <w:strike/>
                <w:sz w:val="16"/>
                <w:szCs w:val="16"/>
                <w:lang w:val="sq-AL"/>
              </w:rPr>
              <w:t>por në cdo rast jo më shumë se vlera q do të paguhej për depozitat e sigurauara në porcedurën e likuidimit të detyruar,</w:t>
            </w:r>
            <w:r w:rsidRPr="008C20F2">
              <w:rPr>
                <w:sz w:val="16"/>
                <w:szCs w:val="16"/>
                <w:lang w:val="sq-AL"/>
              </w:rPr>
              <w:t xml:space="preserve"> gjatë zbatimit të </w:t>
            </w:r>
            <w:r w:rsidR="002B24DE" w:rsidRPr="008C20F2">
              <w:rPr>
                <w:sz w:val="16"/>
                <w:szCs w:val="16"/>
                <w:lang w:val="sq-AL"/>
              </w:rPr>
              <w:t xml:space="preserve">instrumenteve </w:t>
            </w:r>
            <w:r w:rsidRPr="008C20F2">
              <w:rPr>
                <w:sz w:val="16"/>
                <w:szCs w:val="16"/>
                <w:lang w:val="sq-AL"/>
              </w:rPr>
              <w:t>të tjerë të ndryshëm nga rikapitalizimi nga brenda.</w:t>
            </w:r>
          </w:p>
          <w:p w:rsidR="00673B31" w:rsidRPr="008C20F2" w:rsidRDefault="00673B31" w:rsidP="008C20F2">
            <w:pPr>
              <w:pStyle w:val="ListParagraph"/>
              <w:numPr>
                <w:ilvl w:val="0"/>
                <w:numId w:val="15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Në çdo rast, shuma e pjesëmarrjes së fondit të kompensimit të </w:t>
            </w:r>
            <w:r w:rsidRPr="008C20F2">
              <w:rPr>
                <w:rFonts w:ascii="Times New Roman" w:hAnsi="Times New Roman" w:cs="Times New Roman"/>
                <w:sz w:val="16"/>
                <w:szCs w:val="16"/>
                <w:lang w:val="sq-AL"/>
              </w:rPr>
              <w:lastRenderedPageBreak/>
              <w:t>depozitave gjatë kryerjes së procedurave të ndërhyrjes së jashtëzakonshme nuk duhet të jetë më e madhe se shuma e humbjeve në rastin e procedurave të likuidimit të detyruar.</w:t>
            </w:r>
          </w:p>
          <w:p w:rsidR="00673B31" w:rsidRPr="008C20F2" w:rsidRDefault="00673B31" w:rsidP="008C20F2">
            <w:pPr>
              <w:pStyle w:val="ListParagraph"/>
              <w:numPr>
                <w:ilvl w:val="0"/>
                <w:numId w:val="15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Autoriteti i Ndërhyrjes së Jashtëzakonshme në çdo rast merr mendimin e Këshillit Drejtues të Agjencisë së Sigurimit të Depozitave përpara se të urdhërojë përdorimin e fondit të kompensimit të depozitave në banka, sipas pikës 1 të këtij neni.</w:t>
            </w:r>
          </w:p>
          <w:p w:rsidR="00673B31" w:rsidRPr="008C20F2" w:rsidRDefault="00673B31" w:rsidP="008C20F2">
            <w:pPr>
              <w:pStyle w:val="ListParagraph"/>
              <w:numPr>
                <w:ilvl w:val="0"/>
                <w:numId w:val="15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Këshilli Drejtues i Agjencisë së Sigurimit të Depozitave vendos për kthimin e fondit të kompensimit të depozitave në mjete likuide dhe transferimin e tij në llogarinë përkatëse në Bankën e Shqipërisë.</w:t>
            </w:r>
          </w:p>
          <w:p w:rsidR="00673B31" w:rsidRPr="008C20F2" w:rsidRDefault="00673B31" w:rsidP="008C20F2">
            <w:pPr>
              <w:pStyle w:val="ListParagraph"/>
              <w:numPr>
                <w:ilvl w:val="0"/>
                <w:numId w:val="15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Kur zbatohet instrumenti i rikapitalizimit nga brenda në përputhje me shkronjën “b”, të pikës 1, të nenit 30, të këtij ligji, nuk përdoren mjetet e fondit të kompensimit të depozitave, për të rikapitalizuar bankën në të cilën po zbatohet instrumenti i ndërhyrjes së jashtëzakonshme ose bankën urë. </w:t>
            </w:r>
          </w:p>
          <w:p w:rsidR="00673B31" w:rsidRPr="008C20F2" w:rsidRDefault="00673B31" w:rsidP="008C20F2">
            <w:pPr>
              <w:pStyle w:val="ListParagraph"/>
              <w:numPr>
                <w:ilvl w:val="0"/>
                <w:numId w:val="15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Kur vlerësimi i përmendur në nenin 57 të këtij ligji përcakton se kontributi i fondit të kompensimit të depozitave do të ishte më i madh sesa humbjet neto në procedurat e likuidimit të detyruar, Agjencia e Sigurimit të Depozitave rimbursohet për diferencën përkatëse nga Fondi i Ndërhyrjes së Jashtëzakonshme në përputhje me nenin 58 të këtij ligji.</w:t>
            </w:r>
          </w:p>
          <w:p w:rsidR="00673B31" w:rsidRPr="008C20F2" w:rsidRDefault="00673B31" w:rsidP="008C20F2">
            <w:pPr>
              <w:pStyle w:val="ListParagraph"/>
              <w:numPr>
                <w:ilvl w:val="0"/>
                <w:numId w:val="15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Kur tërësia e depozitave të sigurueshme të bankës nën procedurën e ndërhyrjes së jashtëzakonshme transferohen tek një subjekt juridik  nëpërmjet instrumentit të shitjes së aktivitetit tregtar ose bankës urë, depozituesit nuk gëzojnë të drejtën të ngrenë asnjë pretendim ndaj Agjencisë së Sigurimit të Depozitave në lidhje me çdo pjesë të depozitave të tyre të cilat nuk transferohe</w:t>
            </w:r>
            <w:r w:rsidR="009E5BCC" w:rsidRPr="008C20F2">
              <w:rPr>
                <w:rFonts w:ascii="Times New Roman" w:hAnsi="Times New Roman" w:cs="Times New Roman"/>
                <w:sz w:val="16"/>
                <w:szCs w:val="16"/>
                <w:lang w:val="sq-AL"/>
              </w:rPr>
              <w:t>n</w:t>
            </w:r>
            <w:r w:rsidRPr="008C20F2">
              <w:rPr>
                <w:rFonts w:ascii="Times New Roman" w:hAnsi="Times New Roman" w:cs="Times New Roman"/>
                <w:sz w:val="16"/>
                <w:szCs w:val="16"/>
                <w:lang w:val="sq-AL"/>
              </w:rPr>
              <w:t xml:space="preserve"> nga banka nën procedurën e ndërhyrjes së jashtëzakonshme, me kusht që shuma totale e transferuar të jetë e barabartë me  nivelin maksimal të mbulimit total </w:t>
            </w:r>
            <w:r w:rsidR="009E5BCC" w:rsidRPr="008C20F2">
              <w:rPr>
                <w:rFonts w:ascii="Times New Roman" w:hAnsi="Times New Roman" w:cs="Times New Roman"/>
                <w:sz w:val="16"/>
                <w:szCs w:val="16"/>
                <w:lang w:val="sq-AL"/>
              </w:rPr>
              <w:t xml:space="preserve">të </w:t>
            </w:r>
            <w:r w:rsidRPr="008C20F2">
              <w:rPr>
                <w:rFonts w:ascii="Times New Roman" w:hAnsi="Times New Roman" w:cs="Times New Roman"/>
                <w:sz w:val="16"/>
                <w:szCs w:val="16"/>
                <w:lang w:val="sq-AL"/>
              </w:rPr>
              <w:t xml:space="preserve">parashikuar në përputhje me ligjin nr.53/2014 “Për sigurimin e depozitave”. </w:t>
            </w:r>
          </w:p>
          <w:p w:rsidR="00673B31" w:rsidRPr="008C20F2" w:rsidRDefault="00673B31" w:rsidP="008C20F2">
            <w:pPr>
              <w:pStyle w:val="ListParagraph"/>
              <w:numPr>
                <w:ilvl w:val="0"/>
                <w:numId w:val="15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Kur fondi i kompensimit të depozitave është përdorur në përputhje me këtë  nen, dhe si rrjedhojë ky fond është zvogëluar Këshilli Drejtues i Agjencisë së Sigurimit të Depozitave ka të drejtë të ushtrojë kompetencat për rritjen  e primit ose pagimin e primit tremujor  të pagueshëm përpara afatit në përputhje me ligjin nr.53/2014 “Për sigurimin e depozitave”i ndryshuar. </w:t>
            </w:r>
          </w:p>
          <w:p w:rsidR="00673B31" w:rsidRPr="008C20F2" w:rsidRDefault="00673B31" w:rsidP="008C20F2">
            <w:pPr>
              <w:pStyle w:val="ListParagraph"/>
              <w:numPr>
                <w:ilvl w:val="0"/>
                <w:numId w:val="157"/>
              </w:numPr>
              <w:spacing w:before="0" w:line="240" w:lineRule="auto"/>
              <w:rPr>
                <w:rFonts w:ascii="Times New Roman" w:hAnsi="Times New Roman" w:cs="Times New Roman"/>
                <w:sz w:val="16"/>
                <w:szCs w:val="16"/>
                <w:lang w:val="sq-AL"/>
              </w:rPr>
            </w:pPr>
            <w:r w:rsidRPr="008C20F2">
              <w:rPr>
                <w:rFonts w:ascii="Times New Roman" w:hAnsi="Times New Roman" w:cs="Times New Roman"/>
                <w:sz w:val="16"/>
                <w:szCs w:val="16"/>
                <w:lang w:val="sq-AL"/>
              </w:rPr>
              <w:t>Gjatë kryerjes së procedurave të ndërhyrjes së jashtëzakonshme, kontributi i fondit të kompensimit të depozitave me q</w:t>
            </w:r>
            <w:r w:rsidR="009E5BCC"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llim t</w:t>
            </w:r>
            <w:r w:rsidR="009E5BCC"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ndërhyrjes s</w:t>
            </w:r>
            <w:r w:rsidR="009E5BCC"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 jasht</w:t>
            </w:r>
            <w:r w:rsidR="009E5BCC"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 xml:space="preserve">zakonshme  nuk mund të jetë më i madh se 50 përqind e fondit të kompensimit të depozitave në banka, në momentin e marrjes së urdhrit nga Autoriteti i Ndërhyrjes së Jashtëzakonshme, dhe në çdo rast jo më shumë se humbjet që fondi i kompensimit të depozitave në </w:t>
            </w:r>
            <w:r w:rsidRPr="008C20F2">
              <w:rPr>
                <w:rFonts w:ascii="Times New Roman" w:hAnsi="Times New Roman" w:cs="Times New Roman"/>
                <w:sz w:val="16"/>
                <w:szCs w:val="16"/>
                <w:lang w:val="sq-AL"/>
              </w:rPr>
              <w:lastRenderedPageBreak/>
              <w:t>banka do të kishte  pësuar në procedurat e likuidimit të detyruar.</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Përputhshmëri e pjesshme</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 xml:space="preserve">Paragrafi 3 i nenit 109 i Direktivës nuk është përfshirë. </w:t>
            </w: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110</w:t>
            </w:r>
          </w:p>
          <w:p w:rsidR="00673B31" w:rsidRPr="008C20F2" w:rsidRDefault="00673B31" w:rsidP="008C20F2">
            <w:pPr>
              <w:pStyle w:val="sti-art"/>
              <w:spacing w:before="0" w:after="0"/>
              <w:rPr>
                <w:sz w:val="16"/>
                <w:szCs w:val="16"/>
                <w:lang w:val="sq-AL"/>
              </w:rPr>
            </w:pPr>
            <w:r w:rsidRPr="008C20F2">
              <w:rPr>
                <w:sz w:val="16"/>
                <w:szCs w:val="16"/>
                <w:lang w:val="sq-AL"/>
              </w:rPr>
              <w:t>Sanksionet administrative dhe masa të tjera administrative</w:t>
            </w:r>
          </w:p>
          <w:p w:rsidR="00673B31" w:rsidRPr="008C20F2" w:rsidRDefault="00673B31" w:rsidP="008C20F2">
            <w:pPr>
              <w:pStyle w:val="BodyText"/>
              <w:spacing w:after="0"/>
              <w:jc w:val="both"/>
              <w:rPr>
                <w:b/>
                <w:sz w:val="16"/>
                <w:szCs w:val="16"/>
                <w:lang w:val="sq-AL"/>
              </w:rPr>
            </w:pPr>
          </w:p>
          <w:p w:rsidR="00673B31" w:rsidRPr="008C20F2" w:rsidRDefault="00673B31" w:rsidP="008C20F2">
            <w:pPr>
              <w:pStyle w:val="BodyText"/>
              <w:spacing w:after="0"/>
              <w:jc w:val="both"/>
              <w:rPr>
                <w:b/>
                <w:sz w:val="16"/>
                <w:szCs w:val="16"/>
                <w:lang w:val="sq-AL"/>
              </w:rPr>
            </w:pPr>
          </w:p>
          <w:p w:rsidR="00673B31" w:rsidRPr="008C20F2" w:rsidRDefault="00673B31" w:rsidP="008C20F2">
            <w:pPr>
              <w:pStyle w:val="BodyText"/>
              <w:spacing w:after="0"/>
              <w:jc w:val="both"/>
              <w:rPr>
                <w:b/>
                <w:sz w:val="16"/>
                <w:szCs w:val="16"/>
                <w:lang w:val="sq-AL"/>
              </w:rPr>
            </w:pPr>
          </w:p>
          <w:p w:rsidR="00673B31" w:rsidRPr="008C20F2" w:rsidRDefault="00673B31" w:rsidP="008C20F2">
            <w:pPr>
              <w:pStyle w:val="BodyText"/>
              <w:spacing w:after="0"/>
              <w:jc w:val="both"/>
              <w:rPr>
                <w:b/>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3D1902">
            <w:pPr>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1.   Pa cenuar të drejtën e Shteteve Anëtare për të parashikuar dhe vendosur sanksione penale, Shtetet Anëtare përcaktojnë rregulla mbi sanksionet administrative dhe masat e tjera administrative të zbatueshme për shkeljet e dispozitave kombëtare të miratuara sipas kësaj direktive, dhe marrin të gjitha masat e nevojshme për të garantuar zbatimin e tyre. Kur Shtetet Anëtare vendosin të mos përcaktojnë rregulla për sanksione administrative për shkeljet që janë objekt i legjislacionit penal kombëtar, ato i komunikojnë Komisionit dispozitat përkatëse të legjislacionit penal. Sanksionet administrative dhe masat e tjera administrative duhet të jenë të efektshme, proporcionale dhe frenuese.</w:t>
            </w:r>
          </w:p>
          <w:p w:rsidR="00673B31" w:rsidRPr="008C20F2" w:rsidRDefault="00673B31" w:rsidP="008C20F2">
            <w:pPr>
              <w:jc w:val="both"/>
              <w:rPr>
                <w:sz w:val="16"/>
                <w:szCs w:val="16"/>
                <w:lang w:val="sq-AL"/>
              </w:rPr>
            </w:pPr>
            <w:r w:rsidRPr="008C20F2">
              <w:rPr>
                <w:sz w:val="16"/>
                <w:szCs w:val="16"/>
                <w:lang w:val="sq-AL"/>
              </w:rPr>
              <w:t>2.   Shtetet Anëtare sigurojnë që, kur detyrimet e përmendura në pikën e parë zbatohen për institucionet, institucionet financiare dhe ndërmarrjet mëmë të Bashkimit Evropian, në rast të një shkeljeje, të mund të vendosen sanksione administrative, duke iu nënshtruar kushteve të parashikuara në legjislacionin kombëtar, për anëtarët e organit të administrimit dhe për personat e tjerë fizikë të cilët në bazë të legjislacionit kombëtar mbajnë përgjegjësi për shkeljen.</w:t>
            </w:r>
          </w:p>
          <w:p w:rsidR="00673B31" w:rsidRPr="008C20F2" w:rsidRDefault="00673B31" w:rsidP="008C20F2">
            <w:pPr>
              <w:jc w:val="both"/>
              <w:rPr>
                <w:sz w:val="16"/>
                <w:szCs w:val="16"/>
                <w:lang w:val="sq-AL"/>
              </w:rPr>
            </w:pPr>
            <w:r w:rsidRPr="008C20F2">
              <w:rPr>
                <w:sz w:val="16"/>
                <w:szCs w:val="16"/>
                <w:lang w:val="sq-AL"/>
              </w:rPr>
              <w:t>3.   Kompetencat për të vendosur sanksionet administrative të parashikuara në këtë direktivë u jepen autoriteteve të zgjidhjes ose, kur nuk janë të njëjta, autoriteteve kompetente, në varësi të llojit të shkeljes. Autoritetet e zgjidhjes dhe autoritetet kompetente kanë të gjitha kompetencat për mbledhjen e informacioneve dhe për hetimin, që janë të nevojshme për ushtrimin e funksioneve të tyre përkatëse. Në ushtrimin e kompetencave të tyre për të vendosur sanksionet, autoritetet e zgjidhjes dhe autoritetet kompetente bashkëpunojnë nga afër për të siguruar që sanksionet administrative dhe masat e tjera administrative të sjellin rezultatet e dëshiruara dhe i bashkërendojnë veprimet e tyre kur kanë të bëjnë me çështje ndërkufitare.</w:t>
            </w:r>
          </w:p>
          <w:p w:rsidR="00673B31" w:rsidRPr="008C20F2" w:rsidRDefault="00673B31" w:rsidP="008C20F2">
            <w:pPr>
              <w:jc w:val="both"/>
              <w:rPr>
                <w:sz w:val="16"/>
                <w:szCs w:val="16"/>
                <w:lang w:val="sq-AL"/>
              </w:rPr>
            </w:pPr>
            <w:r w:rsidRPr="008C20F2">
              <w:rPr>
                <w:sz w:val="16"/>
                <w:szCs w:val="16"/>
                <w:lang w:val="sq-AL"/>
              </w:rPr>
              <w:t>4.   Autoritetet e zgjidhjes dhe autoritetet kompetente i ushtrojnë kompetencat e tyre administrative për të vendosur sanksionet në përputhje me këtë direktivë dhe legjislacionin kombëtar sipas secilës prej këtyre mënyrave:</w:t>
            </w:r>
          </w:p>
          <w:p w:rsidR="00673B31" w:rsidRPr="008C20F2" w:rsidRDefault="00673B31" w:rsidP="008C20F2">
            <w:pPr>
              <w:jc w:val="both"/>
              <w:rPr>
                <w:sz w:val="16"/>
                <w:szCs w:val="16"/>
                <w:lang w:val="sq-AL"/>
              </w:rPr>
            </w:pPr>
            <w:r w:rsidRPr="008C20F2">
              <w:rPr>
                <w:sz w:val="16"/>
                <w:szCs w:val="16"/>
                <w:lang w:val="sq-AL"/>
              </w:rPr>
              <w:t>(a)</w:t>
            </w:r>
            <w:r w:rsidRPr="008C20F2">
              <w:rPr>
                <w:sz w:val="16"/>
                <w:szCs w:val="16"/>
                <w:lang w:val="sq-AL"/>
              </w:rPr>
              <w:tab/>
              <w:t>drejtpërdrejt;</w:t>
            </w:r>
          </w:p>
          <w:p w:rsidR="00673B31" w:rsidRPr="008C20F2" w:rsidRDefault="00673B31" w:rsidP="008C20F2">
            <w:pPr>
              <w:jc w:val="both"/>
              <w:rPr>
                <w:sz w:val="16"/>
                <w:szCs w:val="16"/>
                <w:lang w:val="sq-AL"/>
              </w:rPr>
            </w:pPr>
            <w:r w:rsidRPr="008C20F2">
              <w:rPr>
                <w:sz w:val="16"/>
                <w:szCs w:val="16"/>
                <w:lang w:val="sq-AL"/>
              </w:rPr>
              <w:t>(b)</w:t>
            </w:r>
            <w:r w:rsidRPr="008C20F2">
              <w:rPr>
                <w:sz w:val="16"/>
                <w:szCs w:val="16"/>
                <w:lang w:val="sq-AL"/>
              </w:rPr>
              <w:tab/>
              <w:t>në bashkëpunim me autoritete të tjera;</w:t>
            </w:r>
          </w:p>
          <w:p w:rsidR="00673B31" w:rsidRPr="008C20F2" w:rsidRDefault="00673B31" w:rsidP="008C20F2">
            <w:pPr>
              <w:jc w:val="both"/>
              <w:rPr>
                <w:sz w:val="16"/>
                <w:szCs w:val="16"/>
                <w:lang w:val="sq-AL"/>
              </w:rPr>
            </w:pPr>
            <w:r w:rsidRPr="008C20F2">
              <w:rPr>
                <w:sz w:val="16"/>
                <w:szCs w:val="16"/>
                <w:lang w:val="sq-AL"/>
              </w:rPr>
              <w:t>(c)</w:t>
            </w:r>
            <w:r w:rsidRPr="008C20F2">
              <w:rPr>
                <w:sz w:val="16"/>
                <w:szCs w:val="16"/>
                <w:lang w:val="sq-AL"/>
              </w:rPr>
              <w:tab/>
              <w:t>me përgjegjësinë e tyre përmes delegimit në autoritete të tilla;</w:t>
            </w:r>
          </w:p>
          <w:p w:rsidR="00673B31" w:rsidRPr="008C20F2" w:rsidRDefault="00673B31" w:rsidP="008C20F2">
            <w:pPr>
              <w:jc w:val="both"/>
              <w:rPr>
                <w:sz w:val="16"/>
                <w:szCs w:val="16"/>
                <w:lang w:val="sq-AL"/>
              </w:rPr>
            </w:pPr>
            <w:r w:rsidRPr="008C20F2">
              <w:rPr>
                <w:sz w:val="16"/>
                <w:szCs w:val="16"/>
                <w:lang w:val="sq-AL"/>
              </w:rPr>
              <w:lastRenderedPageBreak/>
              <w:t>(d)</w:t>
            </w:r>
            <w:r w:rsidRPr="008C20F2">
              <w:rPr>
                <w:sz w:val="16"/>
                <w:szCs w:val="16"/>
                <w:lang w:val="sq-AL"/>
              </w:rPr>
              <w:tab/>
              <w:t>duke përdorur autoritetet gjyqësore kompetente.</w:t>
            </w:r>
          </w:p>
          <w:p w:rsidR="00673B31" w:rsidRPr="008C20F2" w:rsidRDefault="00673B31" w:rsidP="008C20F2">
            <w:pPr>
              <w:jc w:val="both"/>
              <w:rPr>
                <w:sz w:val="16"/>
                <w:szCs w:val="16"/>
                <w:lang w:val="sq-AL"/>
              </w:rPr>
            </w:pPr>
          </w:p>
          <w:p w:rsidR="00673B31" w:rsidRPr="008C20F2" w:rsidRDefault="00673B31" w:rsidP="008C20F2">
            <w:pPr>
              <w:jc w:val="both"/>
              <w:rPr>
                <w:sz w:val="16"/>
                <w:szCs w:val="16"/>
                <w:lang w:val="sq-AL"/>
              </w:rPr>
            </w:pPr>
          </w:p>
          <w:p w:rsidR="00673B31" w:rsidRPr="008C20F2" w:rsidRDefault="00673B31" w:rsidP="00791786">
            <w:pPr>
              <w:jc w:val="both"/>
              <w:rPr>
                <w:sz w:val="16"/>
                <w:szCs w:val="16"/>
                <w:lang w:val="sq-AL"/>
              </w:rPr>
            </w:pPr>
            <w:r w:rsidRPr="008C20F2">
              <w:rPr>
                <w:sz w:val="16"/>
                <w:szCs w:val="16"/>
                <w:lang w:val="sq-AL"/>
              </w:rPr>
              <w:t xml:space="preserve">1.   </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80</w:t>
            </w:r>
          </w:p>
          <w:p w:rsidR="00673B31" w:rsidRPr="008C20F2" w:rsidRDefault="00673B31" w:rsidP="008C20F2">
            <w:pPr>
              <w:contextualSpacing/>
              <w:jc w:val="center"/>
              <w:rPr>
                <w:b/>
                <w:sz w:val="16"/>
                <w:szCs w:val="16"/>
                <w:lang w:val="sq-AL"/>
              </w:rPr>
            </w:pPr>
            <w:r w:rsidRPr="008C20F2">
              <w:rPr>
                <w:b/>
                <w:sz w:val="16"/>
                <w:szCs w:val="16"/>
                <w:lang w:val="sq-AL"/>
              </w:rPr>
              <w:t xml:space="preserve">Rastet e </w:t>
            </w:r>
            <w:r w:rsidR="00C94126" w:rsidRPr="008C20F2">
              <w:rPr>
                <w:b/>
                <w:sz w:val="16"/>
                <w:szCs w:val="16"/>
                <w:lang w:val="sq-AL"/>
              </w:rPr>
              <w:t>vendosjes s</w:t>
            </w:r>
            <w:r w:rsidRPr="008C20F2">
              <w:rPr>
                <w:b/>
                <w:sz w:val="16"/>
                <w:szCs w:val="16"/>
                <w:lang w:val="sq-AL"/>
              </w:rPr>
              <w:t>ë sanksioneve</w:t>
            </w: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BF48C5" w:rsidRDefault="00BF48C5" w:rsidP="003D1902">
            <w:pPr>
              <w:contextualSpacing/>
              <w:rPr>
                <w:b/>
                <w:bCs/>
                <w:caps/>
                <w:spacing w:val="4"/>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81</w:t>
            </w:r>
          </w:p>
          <w:p w:rsidR="00673B31" w:rsidRPr="008C20F2" w:rsidRDefault="00673B31" w:rsidP="008C20F2">
            <w:pPr>
              <w:contextualSpacing/>
              <w:jc w:val="center"/>
              <w:rPr>
                <w:b/>
                <w:sz w:val="16"/>
                <w:szCs w:val="16"/>
                <w:lang w:val="sq-AL"/>
              </w:rPr>
            </w:pPr>
            <w:r w:rsidRPr="008C20F2">
              <w:rPr>
                <w:b/>
                <w:sz w:val="16"/>
                <w:szCs w:val="16"/>
                <w:lang w:val="sq-AL"/>
              </w:rPr>
              <w:t>Sanksionet</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ListParagraph"/>
              <w:numPr>
                <w:ilvl w:val="0"/>
                <w:numId w:val="159"/>
              </w:numPr>
              <w:spacing w:before="0" w:line="240" w:lineRule="auto"/>
              <w:ind w:left="450"/>
              <w:rPr>
                <w:rFonts w:ascii="Times New Roman" w:hAnsi="Times New Roman" w:cs="Times New Roman"/>
                <w:sz w:val="16"/>
                <w:szCs w:val="16"/>
                <w:lang w:val="sq-AL"/>
              </w:rPr>
            </w:pPr>
            <w:r w:rsidRPr="008C20F2">
              <w:rPr>
                <w:rFonts w:ascii="Times New Roman" w:hAnsi="Times New Roman" w:cs="Times New Roman"/>
                <w:sz w:val="16"/>
                <w:szCs w:val="16"/>
                <w:lang w:val="sq-AL"/>
              </w:rPr>
              <w:lastRenderedPageBreak/>
              <w:t xml:space="preserve">Banka e </w:t>
            </w:r>
            <w:r w:rsidR="00C94126" w:rsidRPr="008C20F2">
              <w:rPr>
                <w:rFonts w:ascii="Times New Roman" w:hAnsi="Times New Roman" w:cs="Times New Roman"/>
                <w:sz w:val="16"/>
                <w:szCs w:val="16"/>
                <w:lang w:val="sq-AL"/>
              </w:rPr>
              <w:t xml:space="preserve">Shqipërisë </w:t>
            </w:r>
            <w:r w:rsidRPr="008C20F2">
              <w:rPr>
                <w:rFonts w:ascii="Times New Roman" w:hAnsi="Times New Roman" w:cs="Times New Roman"/>
                <w:sz w:val="16"/>
                <w:szCs w:val="16"/>
                <w:lang w:val="sq-AL"/>
              </w:rPr>
              <w:t>vendos sanksione ndaj bankës, administratorëve, apo punonjësve të saj, kur konstaton se banka:</w:t>
            </w:r>
          </w:p>
          <w:p w:rsidR="00673B31" w:rsidRPr="008C20F2" w:rsidRDefault="00673B31" w:rsidP="008C20F2">
            <w:pPr>
              <w:pStyle w:val="ListParagraph"/>
              <w:numPr>
                <w:ilvl w:val="1"/>
                <w:numId w:val="159"/>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nuk harton dhe përditëson planet e rimëkëmbjes; </w:t>
            </w:r>
          </w:p>
          <w:p w:rsidR="00673B31" w:rsidRPr="008C20F2" w:rsidRDefault="00673B31" w:rsidP="008C20F2">
            <w:pPr>
              <w:pStyle w:val="ListParagraph"/>
              <w:numPr>
                <w:ilvl w:val="1"/>
                <w:numId w:val="159"/>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nuk jep informacionin dhe të dhënat e nevojshme për procesin e hartimit dhe përditësimit të planit të ndërhyrjes së jashtëzakonshme; </w:t>
            </w:r>
          </w:p>
          <w:p w:rsidR="00673B31" w:rsidRPr="008C20F2" w:rsidRDefault="00673B31" w:rsidP="008C20F2">
            <w:pPr>
              <w:pStyle w:val="ListParagraph"/>
              <w:numPr>
                <w:ilvl w:val="1"/>
                <w:numId w:val="159"/>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nuk njofton Autoritetin Mbikëqyrës mbi marrëveshjet për mbështetje financiare brenda grupit;</w:t>
            </w:r>
          </w:p>
          <w:p w:rsidR="00673B31" w:rsidRPr="008C20F2" w:rsidRDefault="00673B31" w:rsidP="008C20F2">
            <w:pPr>
              <w:pStyle w:val="ListParagraph"/>
              <w:numPr>
                <w:ilvl w:val="1"/>
                <w:numId w:val="159"/>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nuk mban ose nuk përditëson listën e kontratave financiare;</w:t>
            </w:r>
          </w:p>
          <w:p w:rsidR="00673B31" w:rsidRPr="008C20F2" w:rsidRDefault="00673B31" w:rsidP="008C20F2">
            <w:pPr>
              <w:pStyle w:val="ListParagraph"/>
              <w:numPr>
                <w:ilvl w:val="1"/>
                <w:numId w:val="159"/>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nuk dorëzon brenda afatit kohor, një propozim të masave për heqjen e pengesave;</w:t>
            </w:r>
          </w:p>
          <w:p w:rsidR="00673B31" w:rsidRPr="008C20F2" w:rsidRDefault="00673B31" w:rsidP="008C20F2">
            <w:pPr>
              <w:pStyle w:val="ListParagraph"/>
              <w:numPr>
                <w:ilvl w:val="1"/>
                <w:numId w:val="159"/>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nuk dorëzon brenda afatit kohor, një plan në përputhje me vendimin e dhënë nga Autoriteti i Ndërhyrjes së Jashtëzakonshme;</w:t>
            </w:r>
          </w:p>
          <w:p w:rsidR="00673B31" w:rsidRPr="008C20F2" w:rsidRDefault="00673B31" w:rsidP="008C20F2">
            <w:pPr>
              <w:pStyle w:val="ListParagraph"/>
              <w:numPr>
                <w:ilvl w:val="1"/>
                <w:numId w:val="159"/>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nuk arrin të heqë pengesat për zbatimin e procedurës së ndërhyrjes së jashtëzakonshme të bankës, ose kur, brenda afatit kohor të specifikuar nuk arrin të dorëzojë një plan në përputhje me masat e kërkuara, ose nuk vepron në përputhje me një vendim të miratuar në përputhje me nenin 65 të këtij ligji;</w:t>
            </w:r>
          </w:p>
          <w:p w:rsidR="00673B31" w:rsidRPr="008C20F2" w:rsidRDefault="00673B31" w:rsidP="008C20F2">
            <w:pPr>
              <w:pStyle w:val="ListParagraph"/>
              <w:numPr>
                <w:ilvl w:val="1"/>
                <w:numId w:val="159"/>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në kundërshtim me pikën 1, të nenit 64, të këtij ligji, nuk e njofton Bankën e Shqipërisë, ku çmon se ajo plotëson ndonjë nga kushtet e përmendura në pikën 2 të nenit 22 të këtij ligji;</w:t>
            </w:r>
          </w:p>
          <w:p w:rsidR="00673B31" w:rsidRPr="008C20F2" w:rsidRDefault="00673B31" w:rsidP="008C20F2">
            <w:pPr>
              <w:pStyle w:val="ListParagraph"/>
              <w:numPr>
                <w:ilvl w:val="1"/>
                <w:numId w:val="159"/>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nuk harton brenda afateve të parashikuara në nenin 39 të k</w:t>
            </w:r>
            <w:r w:rsidR="00C94126"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tij ligji, planin për riorganizimin e aktivitetit tregtar, ose kur përmbajtja e planit nuk është në përputhje me kërkesat e aktit nënligjor të Autoritetit të Ndërhyrjes së Jashtëzakonshme;</w:t>
            </w:r>
          </w:p>
          <w:p w:rsidR="00673B31" w:rsidRPr="008C20F2" w:rsidRDefault="00673B31" w:rsidP="008C20F2">
            <w:pPr>
              <w:pStyle w:val="ListParagraph"/>
              <w:numPr>
                <w:ilvl w:val="1"/>
                <w:numId w:val="159"/>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ose ndonjë anëtar i të njëjtit grup nuk vepron në përputhje me kërkesat e Autoritetit të Ndërhyrjes së Jashtëzakonshme sipas parashikimeve të këtij ligji;</w:t>
            </w:r>
          </w:p>
          <w:p w:rsidR="00673B31" w:rsidRPr="008C20F2" w:rsidRDefault="00673B31" w:rsidP="008C20F2">
            <w:pPr>
              <w:pStyle w:val="ListParagraph"/>
              <w:numPr>
                <w:ilvl w:val="1"/>
                <w:numId w:val="159"/>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 nuk paguan kontribute vjetore në Fondin e Ndërhyrjes së Jashtëzakonshme;</w:t>
            </w:r>
          </w:p>
          <w:p w:rsidR="00673B31" w:rsidRPr="008C20F2" w:rsidRDefault="00673B31" w:rsidP="008C20F2">
            <w:pPr>
              <w:pStyle w:val="ListParagraph"/>
              <w:numPr>
                <w:ilvl w:val="1"/>
                <w:numId w:val="159"/>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nuk paguan kontribute të jashtëzakonshme në Fondin e Ndërhyrjes së Jashtëzakonshme; </w:t>
            </w:r>
          </w:p>
          <w:p w:rsidR="00673B31" w:rsidRPr="008C20F2" w:rsidRDefault="00673B31" w:rsidP="008C20F2">
            <w:pPr>
              <w:pStyle w:val="ListParagraph"/>
              <w:numPr>
                <w:ilvl w:val="1"/>
                <w:numId w:val="159"/>
              </w:numPr>
              <w:spacing w:before="0" w:line="240" w:lineRule="auto"/>
              <w:ind w:left="810"/>
              <w:rPr>
                <w:rFonts w:ascii="Times New Roman" w:hAnsi="Times New Roman" w:cs="Times New Roman"/>
                <w:sz w:val="16"/>
                <w:szCs w:val="16"/>
                <w:lang w:val="sq-AL"/>
              </w:rPr>
            </w:pPr>
            <w:r w:rsidRPr="008C20F2">
              <w:rPr>
                <w:rFonts w:ascii="Times New Roman" w:hAnsi="Times New Roman" w:cs="Times New Roman"/>
                <w:sz w:val="16"/>
                <w:szCs w:val="16"/>
                <w:lang w:val="sq-AL"/>
              </w:rPr>
              <w:t>vepron në kundërshtim me aktet nënligjore të miratuara nga Autoriteti i Ndërhyrjes së Jashtëzakonshme, në zbatim të këtij ligji.</w:t>
            </w:r>
          </w:p>
          <w:p w:rsidR="00673B31" w:rsidRPr="008C20F2" w:rsidRDefault="00673B31" w:rsidP="008C20F2">
            <w:pPr>
              <w:pStyle w:val="ListParagraph"/>
              <w:numPr>
                <w:ilvl w:val="0"/>
                <w:numId w:val="159"/>
              </w:numPr>
              <w:spacing w:before="0" w:line="240" w:lineRule="auto"/>
              <w:ind w:left="450"/>
              <w:rPr>
                <w:rFonts w:ascii="Times New Roman" w:hAnsi="Times New Roman" w:cs="Times New Roman"/>
                <w:sz w:val="16"/>
                <w:szCs w:val="16"/>
                <w:lang w:val="sq-AL"/>
              </w:rPr>
            </w:pPr>
            <w:r w:rsidRPr="008C20F2">
              <w:rPr>
                <w:rFonts w:ascii="Times New Roman" w:hAnsi="Times New Roman" w:cs="Times New Roman"/>
                <w:sz w:val="16"/>
                <w:szCs w:val="16"/>
                <w:lang w:val="sq-AL"/>
              </w:rPr>
              <w:t>Për rastet e shkeljeve të përcaktuara në shkronjat “k” dhe “l”, të pikës 1, të këtij neni, vendosja e sanksioneve bëhet me propozim të Agjencisë së Sigurimit të Depozitave.</w:t>
            </w:r>
          </w:p>
          <w:p w:rsidR="00673B31" w:rsidRPr="008C20F2" w:rsidRDefault="00673B31" w:rsidP="008C20F2">
            <w:pPr>
              <w:rPr>
                <w:sz w:val="16"/>
                <w:szCs w:val="16"/>
                <w:lang w:val="sq-AL"/>
              </w:rPr>
            </w:pPr>
          </w:p>
          <w:p w:rsidR="00673B31" w:rsidRPr="008C20F2" w:rsidRDefault="00673B31" w:rsidP="008C20F2">
            <w:pPr>
              <w:contextualSpacing/>
              <w:jc w:val="both"/>
              <w:rPr>
                <w:sz w:val="16"/>
                <w:szCs w:val="16"/>
                <w:lang w:val="sq-AL"/>
              </w:rPr>
            </w:pPr>
          </w:p>
          <w:p w:rsidR="00673B31" w:rsidRPr="008C20F2" w:rsidRDefault="00673B31" w:rsidP="008C20F2">
            <w:pPr>
              <w:contextualSpacing/>
              <w:jc w:val="both"/>
              <w:rPr>
                <w:sz w:val="16"/>
                <w:szCs w:val="16"/>
                <w:lang w:val="sq-AL"/>
              </w:rPr>
            </w:pPr>
          </w:p>
          <w:p w:rsidR="00673B31" w:rsidRPr="008C20F2" w:rsidRDefault="00673B31" w:rsidP="008C20F2">
            <w:pPr>
              <w:contextualSpacing/>
              <w:jc w:val="both"/>
              <w:rPr>
                <w:sz w:val="16"/>
                <w:szCs w:val="16"/>
                <w:lang w:val="sq-AL"/>
              </w:rPr>
            </w:pPr>
          </w:p>
          <w:p w:rsidR="00673B31" w:rsidRPr="008C20F2" w:rsidRDefault="00673B31" w:rsidP="008C20F2">
            <w:pPr>
              <w:contextualSpacing/>
              <w:jc w:val="both"/>
              <w:rPr>
                <w:sz w:val="16"/>
                <w:szCs w:val="16"/>
                <w:lang w:val="sq-AL"/>
              </w:rPr>
            </w:pPr>
            <w:r w:rsidRPr="008C20F2">
              <w:rPr>
                <w:sz w:val="16"/>
                <w:szCs w:val="16"/>
                <w:lang w:val="sq-AL"/>
              </w:rPr>
              <w:t>1. Në rast se konstatohen shkeljet e parashikuara në Nenin 80 të këtij ligji Autoriteti i Ndërhyrjes së Jashtëzakonshme zbaton sanksionet e mëposhtme:</w:t>
            </w:r>
          </w:p>
          <w:p w:rsidR="00673B31" w:rsidRPr="008C20F2" w:rsidRDefault="00C94126" w:rsidP="008C20F2">
            <w:pPr>
              <w:pStyle w:val="ListParagraph"/>
              <w:numPr>
                <w:ilvl w:val="1"/>
                <w:numId w:val="156"/>
              </w:numPr>
              <w:spacing w:before="0" w:line="240" w:lineRule="auto"/>
              <w:ind w:left="360"/>
              <w:rPr>
                <w:rFonts w:ascii="Times New Roman" w:hAnsi="Times New Roman" w:cs="Times New Roman"/>
                <w:sz w:val="16"/>
                <w:szCs w:val="16"/>
                <w:lang w:val="sq-AL"/>
              </w:rPr>
            </w:pPr>
            <w:r w:rsidRPr="008C20F2">
              <w:rPr>
                <w:rFonts w:ascii="Times New Roman" w:hAnsi="Times New Roman" w:cs="Times New Roman"/>
                <w:sz w:val="16"/>
                <w:szCs w:val="16"/>
                <w:lang w:val="sq-AL"/>
              </w:rPr>
              <w:t xml:space="preserve">urdhëron </w:t>
            </w:r>
            <w:r w:rsidR="00673B31" w:rsidRPr="008C20F2">
              <w:rPr>
                <w:rFonts w:ascii="Times New Roman" w:hAnsi="Times New Roman" w:cs="Times New Roman"/>
                <w:sz w:val="16"/>
                <w:szCs w:val="16"/>
                <w:lang w:val="sq-AL"/>
              </w:rPr>
              <w:t xml:space="preserve">bankën, administratorët e bankës, apo punonjësin e bankës përgjegjës për shkeljen të ndërpresë veprimet në kundërvajtje, si dhe ndreqjen e shkeljes të konstatuar; </w:t>
            </w:r>
          </w:p>
          <w:p w:rsidR="00673B31" w:rsidRPr="008C20F2" w:rsidRDefault="00C94126" w:rsidP="008C20F2">
            <w:pPr>
              <w:pStyle w:val="ListParagraph"/>
              <w:numPr>
                <w:ilvl w:val="1"/>
                <w:numId w:val="156"/>
              </w:numPr>
              <w:spacing w:before="0" w:line="240" w:lineRule="auto"/>
              <w:ind w:left="360"/>
              <w:rPr>
                <w:rFonts w:ascii="Times New Roman" w:hAnsi="Times New Roman" w:cs="Times New Roman"/>
                <w:b/>
                <w:sz w:val="16"/>
                <w:szCs w:val="16"/>
                <w:lang w:val="sq-AL"/>
              </w:rPr>
            </w:pPr>
            <w:r w:rsidRPr="008C20F2">
              <w:rPr>
                <w:rFonts w:ascii="Times New Roman" w:hAnsi="Times New Roman" w:cs="Times New Roman"/>
                <w:sz w:val="16"/>
                <w:szCs w:val="16"/>
                <w:lang w:val="sq-AL"/>
              </w:rPr>
              <w:t xml:space="preserve">urdhëron </w:t>
            </w:r>
            <w:r w:rsidR="00673B31" w:rsidRPr="008C20F2">
              <w:rPr>
                <w:rFonts w:ascii="Times New Roman" w:hAnsi="Times New Roman" w:cs="Times New Roman"/>
                <w:sz w:val="16"/>
                <w:szCs w:val="16"/>
                <w:lang w:val="sq-AL"/>
              </w:rPr>
              <w:t>pezullimin e përkohshëm nga ushtrimi i funksionit për administratorët e bankësapo për çdo punonjës tjetër të bankës përgjegjës për shkeljen;</w:t>
            </w:r>
          </w:p>
          <w:p w:rsidR="00673B31" w:rsidRPr="008C20F2" w:rsidRDefault="00C94126" w:rsidP="008C20F2">
            <w:pPr>
              <w:pStyle w:val="ListParagraph"/>
              <w:numPr>
                <w:ilvl w:val="1"/>
                <w:numId w:val="156"/>
              </w:numPr>
              <w:spacing w:before="0" w:line="240" w:lineRule="auto"/>
              <w:ind w:left="360"/>
              <w:rPr>
                <w:rFonts w:ascii="Times New Roman" w:hAnsi="Times New Roman" w:cs="Times New Roman"/>
                <w:b/>
                <w:sz w:val="16"/>
                <w:szCs w:val="16"/>
                <w:lang w:val="sq-AL"/>
              </w:rPr>
            </w:pPr>
            <w:r w:rsidRPr="008C20F2">
              <w:rPr>
                <w:rFonts w:ascii="Times New Roman" w:hAnsi="Times New Roman" w:cs="Times New Roman"/>
                <w:sz w:val="16"/>
                <w:szCs w:val="16"/>
                <w:lang w:val="sq-AL"/>
              </w:rPr>
              <w:t xml:space="preserve">vendos </w:t>
            </w:r>
            <w:r w:rsidR="00673B31" w:rsidRPr="008C20F2">
              <w:rPr>
                <w:rFonts w:ascii="Times New Roman" w:hAnsi="Times New Roman" w:cs="Times New Roman"/>
                <w:sz w:val="16"/>
                <w:szCs w:val="16"/>
                <w:lang w:val="sq-AL"/>
              </w:rPr>
              <w:t>gjobë për bankën e cila ka kryer shkelje, nga 1,000,000.00 lekë deri në vlerën me te madhe midis 10,000,000.00 dhe 10 për qind të fitimit të bankës bazuar në pasqyrat financiare të vitit të mëparshëm;</w:t>
            </w:r>
          </w:p>
          <w:p w:rsidR="00673B31" w:rsidRPr="008C20F2" w:rsidRDefault="00C94126" w:rsidP="008C20F2">
            <w:pPr>
              <w:pStyle w:val="ListParagraph"/>
              <w:numPr>
                <w:ilvl w:val="1"/>
                <w:numId w:val="156"/>
              </w:numPr>
              <w:spacing w:before="0" w:line="240" w:lineRule="auto"/>
              <w:ind w:left="360"/>
              <w:rPr>
                <w:rFonts w:ascii="Times New Roman" w:hAnsi="Times New Roman" w:cs="Times New Roman"/>
                <w:sz w:val="16"/>
                <w:szCs w:val="16"/>
                <w:lang w:val="sq-AL"/>
              </w:rPr>
            </w:pPr>
            <w:r w:rsidRPr="008C20F2">
              <w:rPr>
                <w:rFonts w:ascii="Times New Roman" w:hAnsi="Times New Roman" w:cs="Times New Roman"/>
                <w:sz w:val="16"/>
                <w:szCs w:val="16"/>
                <w:lang w:val="sq-AL"/>
              </w:rPr>
              <w:t>v</w:t>
            </w:r>
            <w:r w:rsidR="00673B31" w:rsidRPr="008C20F2">
              <w:rPr>
                <w:rFonts w:ascii="Times New Roman" w:hAnsi="Times New Roman" w:cs="Times New Roman"/>
                <w:sz w:val="16"/>
                <w:szCs w:val="16"/>
                <w:lang w:val="sq-AL"/>
              </w:rPr>
              <w:t>endos gjobë për administratorët e bankës, apo punonjësin përgjegjës për shkeljen nga 100,000.00 lekë dhe deri në 1,000,000.00 lekë.</w:t>
            </w:r>
          </w:p>
          <w:p w:rsidR="00673B31" w:rsidRPr="008C20F2" w:rsidRDefault="00C94126" w:rsidP="008C20F2">
            <w:pPr>
              <w:pStyle w:val="ListParagraph"/>
              <w:numPr>
                <w:ilvl w:val="1"/>
                <w:numId w:val="156"/>
              </w:numPr>
              <w:spacing w:before="0" w:line="240" w:lineRule="auto"/>
              <w:ind w:left="360"/>
              <w:rPr>
                <w:rFonts w:ascii="Times New Roman" w:hAnsi="Times New Roman" w:cs="Times New Roman"/>
                <w:sz w:val="16"/>
                <w:szCs w:val="16"/>
                <w:lang w:val="sq-AL"/>
              </w:rPr>
            </w:pPr>
            <w:r w:rsidRPr="008C20F2">
              <w:rPr>
                <w:rFonts w:ascii="Times New Roman" w:hAnsi="Times New Roman" w:cs="Times New Roman"/>
                <w:sz w:val="16"/>
                <w:szCs w:val="16"/>
                <w:lang w:val="sq-AL"/>
              </w:rPr>
              <w:t>v</w:t>
            </w:r>
            <w:r w:rsidR="00673B31" w:rsidRPr="008C20F2">
              <w:rPr>
                <w:rFonts w:ascii="Times New Roman" w:hAnsi="Times New Roman" w:cs="Times New Roman"/>
                <w:sz w:val="16"/>
                <w:szCs w:val="16"/>
                <w:lang w:val="sq-AL"/>
              </w:rPr>
              <w:t>endos gjobë për personin përgjegjës për shkeljen deri në dyfishin e shumës së përfitimit të nxjerrë nga shkelja, kur ky përfitim mund të identifikohet.</w:t>
            </w:r>
          </w:p>
          <w:p w:rsidR="00673B31" w:rsidRPr="008C20F2" w:rsidRDefault="00673B31" w:rsidP="008C20F2">
            <w:pPr>
              <w:pStyle w:val="ListParagraph"/>
              <w:numPr>
                <w:ilvl w:val="1"/>
                <w:numId w:val="156"/>
              </w:numPr>
              <w:spacing w:before="0" w:line="240" w:lineRule="auto"/>
              <w:ind w:left="360"/>
              <w:rPr>
                <w:rFonts w:ascii="Times New Roman" w:hAnsi="Times New Roman" w:cs="Times New Roman"/>
                <w:sz w:val="16"/>
                <w:szCs w:val="16"/>
                <w:lang w:val="sq-AL"/>
              </w:rPr>
            </w:pPr>
            <w:r w:rsidRPr="008C20F2">
              <w:rPr>
                <w:rFonts w:ascii="Times New Roman" w:hAnsi="Times New Roman" w:cs="Times New Roman"/>
                <w:sz w:val="16"/>
                <w:szCs w:val="16"/>
                <w:lang w:val="sq-AL"/>
              </w:rPr>
              <w:t>Gjobat janë tituj ekzekutive dhe p</w:t>
            </w:r>
            <w:r w:rsidR="00C94126" w:rsidRPr="008C20F2">
              <w:rPr>
                <w:rFonts w:ascii="Times New Roman" w:hAnsi="Times New Roman" w:cs="Times New Roman"/>
                <w:sz w:val="16"/>
                <w:szCs w:val="16"/>
                <w:lang w:val="sq-AL"/>
              </w:rPr>
              <w:t>ë</w:t>
            </w:r>
            <w:r w:rsidRPr="008C20F2">
              <w:rPr>
                <w:rFonts w:ascii="Times New Roman" w:hAnsi="Times New Roman" w:cs="Times New Roman"/>
                <w:sz w:val="16"/>
                <w:szCs w:val="16"/>
                <w:lang w:val="sq-AL"/>
              </w:rPr>
              <w:t>r ekzekutimin e tyre ngarkohet zyra e përmbarimit.</w:t>
            </w:r>
          </w:p>
          <w:p w:rsidR="00673B31" w:rsidRPr="008C20F2" w:rsidRDefault="00673B31" w:rsidP="008C20F2">
            <w:pPr>
              <w:contextualSpacing/>
              <w:jc w:val="both"/>
              <w:rPr>
                <w:b/>
                <w:sz w:val="16"/>
                <w:szCs w:val="16"/>
                <w:lang w:val="sq-AL"/>
              </w:rPr>
            </w:pPr>
            <w:r w:rsidRPr="008C20F2">
              <w:rPr>
                <w:sz w:val="16"/>
                <w:szCs w:val="16"/>
                <w:lang w:val="sq-AL"/>
              </w:rPr>
              <w:t>2.Në rast të vonesës në pagimin e kontributeve vjetore ose të jashtëzakonshme, banka paguan në Fondin e Ndërhyrjes së Jashtëzakonshme interesa të barabartë me kredinë për mbështetje me likuiditet të Bankës së Shqipërisë, p</w:t>
            </w:r>
            <w:r w:rsidR="00487ED3" w:rsidRPr="008C20F2">
              <w:rPr>
                <w:sz w:val="16"/>
                <w:szCs w:val="16"/>
                <w:lang w:val="sq-AL"/>
              </w:rPr>
              <w:t>ë</w:t>
            </w:r>
            <w:r w:rsidRPr="008C20F2">
              <w:rPr>
                <w:sz w:val="16"/>
                <w:szCs w:val="16"/>
                <w:lang w:val="sq-AL"/>
              </w:rPr>
              <w:t>r periudhën deri n</w:t>
            </w:r>
            <w:r w:rsidR="00487ED3" w:rsidRPr="008C20F2">
              <w:rPr>
                <w:sz w:val="16"/>
                <w:szCs w:val="16"/>
                <w:lang w:val="sq-AL"/>
              </w:rPr>
              <w:t>ë</w:t>
            </w:r>
            <w:r w:rsidRPr="008C20F2">
              <w:rPr>
                <w:sz w:val="16"/>
                <w:szCs w:val="16"/>
                <w:lang w:val="sq-AL"/>
              </w:rPr>
              <w:t xml:space="preserve"> pagimin e kontributit.</w:t>
            </w:r>
          </w:p>
          <w:p w:rsidR="00673B31" w:rsidRPr="008C20F2" w:rsidRDefault="00673B31" w:rsidP="008C20F2">
            <w:pPr>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Përputhshmëri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BD72BB" w:rsidRPr="003D190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BD72BB" w:rsidRPr="008C20F2" w:rsidRDefault="00BD72BB" w:rsidP="00BD72BB">
            <w:pPr>
              <w:jc w:val="both"/>
              <w:rPr>
                <w:b/>
                <w:sz w:val="16"/>
                <w:szCs w:val="16"/>
                <w:lang w:val="sq-AL"/>
              </w:rPr>
            </w:pPr>
            <w:r w:rsidRPr="008C20F2">
              <w:rPr>
                <w:b/>
                <w:sz w:val="16"/>
                <w:szCs w:val="16"/>
                <w:lang w:val="sq-AL"/>
              </w:rPr>
              <w:lastRenderedPageBreak/>
              <w:t>Neni 111</w:t>
            </w:r>
          </w:p>
          <w:p w:rsidR="00BD72BB" w:rsidRPr="008C20F2" w:rsidRDefault="00BD72BB" w:rsidP="00BD72BB">
            <w:pPr>
              <w:jc w:val="both"/>
              <w:rPr>
                <w:b/>
                <w:sz w:val="16"/>
                <w:szCs w:val="16"/>
                <w:lang w:val="sq-AL"/>
              </w:rPr>
            </w:pPr>
            <w:r w:rsidRPr="008C20F2">
              <w:rPr>
                <w:b/>
                <w:sz w:val="16"/>
                <w:szCs w:val="16"/>
                <w:lang w:val="sq-AL"/>
              </w:rPr>
              <w:t>Dispozita të veçanta</w:t>
            </w:r>
          </w:p>
          <w:p w:rsidR="00BD72BB" w:rsidRPr="008C20F2" w:rsidRDefault="00BD72BB"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BD72BB" w:rsidRPr="008C20F2" w:rsidRDefault="00791786" w:rsidP="00BD72BB">
            <w:pPr>
              <w:jc w:val="both"/>
              <w:rPr>
                <w:sz w:val="16"/>
                <w:szCs w:val="16"/>
                <w:lang w:val="sq-AL"/>
              </w:rPr>
            </w:pPr>
            <w:r>
              <w:rPr>
                <w:sz w:val="16"/>
                <w:szCs w:val="16"/>
                <w:lang w:val="sq-AL"/>
              </w:rPr>
              <w:t>(1)</w:t>
            </w:r>
            <w:r w:rsidR="00BD72BB" w:rsidRPr="008C20F2">
              <w:rPr>
                <w:sz w:val="16"/>
                <w:szCs w:val="16"/>
                <w:lang w:val="sq-AL"/>
              </w:rPr>
              <w:t>Shtetet Anëtare sigurojnë që aktet e tyre ligjore, nënligjore dhe administrative të parashikojnë sanksione dhe masa të tjera administrative të paktën në lidhje me situatat e mëposhtme:</w:t>
            </w:r>
          </w:p>
          <w:p w:rsidR="00BD72BB" w:rsidRPr="008C20F2" w:rsidRDefault="00BD72BB" w:rsidP="00BD72BB">
            <w:pPr>
              <w:jc w:val="both"/>
              <w:rPr>
                <w:sz w:val="16"/>
                <w:szCs w:val="16"/>
                <w:lang w:val="sq-AL"/>
              </w:rPr>
            </w:pPr>
            <w:r w:rsidRPr="008C20F2">
              <w:rPr>
                <w:sz w:val="16"/>
                <w:szCs w:val="16"/>
                <w:lang w:val="sq-AL"/>
              </w:rPr>
              <w:t>(a)</w:t>
            </w:r>
            <w:r w:rsidRPr="008C20F2">
              <w:rPr>
                <w:sz w:val="16"/>
                <w:szCs w:val="16"/>
                <w:lang w:val="sq-AL"/>
              </w:rPr>
              <w:tab/>
              <w:t>mospërpilimi, mosmbajtja dhe mospërditësimi i planeve të rimëkëmbjes dhe i planeve të rimëkëmbjes së grupit, në shkelje të nenit 5 ose 7;</w:t>
            </w:r>
          </w:p>
          <w:p w:rsidR="00BD72BB" w:rsidRPr="008C20F2" w:rsidRDefault="00BD72BB" w:rsidP="00BD72BB">
            <w:pPr>
              <w:jc w:val="both"/>
              <w:rPr>
                <w:sz w:val="16"/>
                <w:szCs w:val="16"/>
                <w:lang w:val="sq-AL"/>
              </w:rPr>
            </w:pPr>
            <w:r w:rsidRPr="008C20F2">
              <w:rPr>
                <w:sz w:val="16"/>
                <w:szCs w:val="16"/>
                <w:lang w:val="sq-AL"/>
              </w:rPr>
              <w:t>(b)</w:t>
            </w:r>
            <w:r w:rsidRPr="008C20F2">
              <w:rPr>
                <w:sz w:val="16"/>
                <w:szCs w:val="16"/>
                <w:lang w:val="sq-AL"/>
              </w:rPr>
              <w:tab/>
              <w:t>mosnjoftimi i autoritetit kompetent në lidhje me synimin për të dhënë mbështetje financiare të grupit, në shkelje të nenit 25;</w:t>
            </w:r>
          </w:p>
          <w:p w:rsidR="00BD72BB" w:rsidRPr="008C20F2" w:rsidRDefault="00BD72BB" w:rsidP="00BD72BB">
            <w:pPr>
              <w:jc w:val="both"/>
              <w:rPr>
                <w:sz w:val="16"/>
                <w:szCs w:val="16"/>
                <w:lang w:val="sq-AL"/>
              </w:rPr>
            </w:pPr>
            <w:r w:rsidRPr="008C20F2">
              <w:rPr>
                <w:sz w:val="16"/>
                <w:szCs w:val="16"/>
                <w:lang w:val="sq-AL"/>
              </w:rPr>
              <w:t>(c)</w:t>
            </w:r>
            <w:r w:rsidRPr="008C20F2">
              <w:rPr>
                <w:sz w:val="16"/>
                <w:szCs w:val="16"/>
                <w:lang w:val="sq-AL"/>
              </w:rPr>
              <w:tab/>
              <w:t>mosdhënia e të gjitha informacioneve të nevojshme për përgatitjen e planeve të zgjidhjes, në shkelje të nenit 11;</w:t>
            </w:r>
          </w:p>
          <w:p w:rsidR="00BD72BB" w:rsidRPr="008C20F2" w:rsidRDefault="00BD72BB" w:rsidP="00BD72BB">
            <w:pPr>
              <w:jc w:val="both"/>
              <w:rPr>
                <w:sz w:val="16"/>
                <w:szCs w:val="16"/>
                <w:lang w:val="sq-AL"/>
              </w:rPr>
            </w:pPr>
            <w:r w:rsidRPr="008C20F2">
              <w:rPr>
                <w:sz w:val="16"/>
                <w:szCs w:val="16"/>
                <w:lang w:val="sq-AL"/>
              </w:rPr>
              <w:t>(d)</w:t>
            </w:r>
            <w:r w:rsidRPr="008C20F2">
              <w:rPr>
                <w:sz w:val="16"/>
                <w:szCs w:val="16"/>
                <w:lang w:val="sq-AL"/>
              </w:rPr>
              <w:tab/>
              <w:t>mosnjoftimi i autoritetit kompetent nga ana e organit të administrimit të institucionit ose subjektit të përmendur në nenin 1, pika 1, shkronja “b”, “c” ose “d”, kur institucioni ose subjekti i përmendur në nenin 1, pika 1, shkronja “b”, “c” ose “d”,  është në kolaps ose ka të ngjarë të shkojë në kolaps, në shkelje të nenit 81, pika 1.</w:t>
            </w:r>
          </w:p>
          <w:p w:rsidR="00BD72BB" w:rsidRPr="008C20F2" w:rsidRDefault="00BD72BB" w:rsidP="00BD72BB">
            <w:pPr>
              <w:jc w:val="both"/>
              <w:rPr>
                <w:sz w:val="16"/>
                <w:szCs w:val="16"/>
                <w:lang w:val="sq-AL"/>
              </w:rPr>
            </w:pPr>
            <w:r w:rsidRPr="008C20F2">
              <w:rPr>
                <w:sz w:val="16"/>
                <w:szCs w:val="16"/>
                <w:lang w:val="sq-AL"/>
              </w:rPr>
              <w:t xml:space="preserve">2.   Shtetet Anëtare sigurojnë që, në rastet e përmendura </w:t>
            </w:r>
            <w:r w:rsidRPr="008C20F2">
              <w:rPr>
                <w:sz w:val="16"/>
                <w:szCs w:val="16"/>
                <w:lang w:val="sq-AL"/>
              </w:rPr>
              <w:lastRenderedPageBreak/>
              <w:t>në pikën 1, në sanksionet administrative dhe masat e tjera administrative që mund të zbatohen të përfshihen të paktën të mëposhtmet:</w:t>
            </w:r>
          </w:p>
          <w:p w:rsidR="00BD72BB" w:rsidRPr="008C20F2" w:rsidRDefault="00BD72BB" w:rsidP="00BD72BB">
            <w:pPr>
              <w:jc w:val="both"/>
              <w:rPr>
                <w:sz w:val="16"/>
                <w:szCs w:val="16"/>
                <w:lang w:val="sq-AL"/>
              </w:rPr>
            </w:pPr>
            <w:r w:rsidRPr="008C20F2">
              <w:rPr>
                <w:sz w:val="16"/>
                <w:szCs w:val="16"/>
                <w:lang w:val="sq-AL"/>
              </w:rPr>
              <w:t>(a)</w:t>
            </w:r>
            <w:r w:rsidRPr="008C20F2">
              <w:rPr>
                <w:sz w:val="16"/>
                <w:szCs w:val="16"/>
                <w:lang w:val="sq-AL"/>
              </w:rPr>
              <w:tab/>
              <w:t>deklaratë publike ku bëhet i ditur personi fizik, institucioni, institucioni financiar, ndërmarrja mëmë e Bashkimit Evropian ose një person tjetër juridik përgjegjës dhe natyra e shkeljes;</w:t>
            </w:r>
          </w:p>
          <w:p w:rsidR="00BD72BB" w:rsidRPr="008C20F2" w:rsidRDefault="00BD72BB" w:rsidP="00BD72BB">
            <w:pPr>
              <w:jc w:val="both"/>
              <w:rPr>
                <w:sz w:val="16"/>
                <w:szCs w:val="16"/>
                <w:lang w:val="sq-AL"/>
              </w:rPr>
            </w:pPr>
            <w:r w:rsidRPr="008C20F2">
              <w:rPr>
                <w:sz w:val="16"/>
                <w:szCs w:val="16"/>
                <w:lang w:val="sq-AL"/>
              </w:rPr>
              <w:t>(b)</w:t>
            </w:r>
            <w:r w:rsidRPr="008C20F2">
              <w:rPr>
                <w:sz w:val="16"/>
                <w:szCs w:val="16"/>
                <w:lang w:val="sq-AL"/>
              </w:rPr>
              <w:tab/>
              <w:t>urdhër me të cilin i kërkohet personit fizik ose juridik përgjegjës t’i japë fund sjelljes në fjalë dhe të mos e përsërisë më atë sjellje;</w:t>
            </w:r>
          </w:p>
          <w:p w:rsidR="00BD72BB" w:rsidRPr="008C20F2" w:rsidRDefault="00BD72BB" w:rsidP="00BD72BB">
            <w:pPr>
              <w:jc w:val="both"/>
              <w:rPr>
                <w:sz w:val="16"/>
                <w:szCs w:val="16"/>
                <w:lang w:val="sq-AL"/>
              </w:rPr>
            </w:pPr>
            <w:r w:rsidRPr="008C20F2">
              <w:rPr>
                <w:sz w:val="16"/>
                <w:szCs w:val="16"/>
                <w:lang w:val="sq-AL"/>
              </w:rPr>
              <w:t>(c)</w:t>
            </w:r>
            <w:r w:rsidRPr="008C20F2">
              <w:rPr>
                <w:sz w:val="16"/>
                <w:szCs w:val="16"/>
                <w:lang w:val="sq-AL"/>
              </w:rPr>
              <w:tab/>
              <w:t>ndalim i përkohshëm kundër një anëtari të organit të administrimit ose drejtimit të institucionit ose subjektit të përmendur në nenin 1, pika 1, shkronja “b”, “c” ose “d”, ose çdo personi tjetër fizik, që mban përgjegjësi, nga ushtrimi i funksioneve të institucioneve ose subjekteve të përmendura në nenin 1, pika 1, shkronja “b”, “c” ose “d”;</w:t>
            </w:r>
          </w:p>
          <w:p w:rsidR="00BD72BB" w:rsidRPr="008C20F2" w:rsidRDefault="00BD72BB" w:rsidP="00BD72BB">
            <w:pPr>
              <w:jc w:val="both"/>
              <w:rPr>
                <w:sz w:val="16"/>
                <w:szCs w:val="16"/>
                <w:lang w:val="sq-AL"/>
              </w:rPr>
            </w:pPr>
            <w:r w:rsidRPr="008C20F2">
              <w:rPr>
                <w:sz w:val="16"/>
                <w:szCs w:val="16"/>
                <w:lang w:val="sq-AL"/>
              </w:rPr>
              <w:t>(d)</w:t>
            </w:r>
            <w:r w:rsidRPr="008C20F2">
              <w:rPr>
                <w:sz w:val="16"/>
                <w:szCs w:val="16"/>
                <w:lang w:val="sq-AL"/>
              </w:rPr>
              <w:tab/>
              <w:t>në rastin e personit juridik, gjobë administrative deri në 10% të xhiros neto vjetore gjithsej që ka bërë personi juridik në vitin paraardhës financiar. Kur personi juridik është filial i një shoqërie mëmë, xhiroja përkatëse është xhiroja që del nga llogaritë e konsoliduara të shoqërisë mëmë të fundit në vitin paraardhës financiar;</w:t>
            </w:r>
          </w:p>
          <w:p w:rsidR="00BD72BB" w:rsidRPr="008C20F2" w:rsidRDefault="00BD72BB" w:rsidP="00BD72BB">
            <w:pPr>
              <w:jc w:val="both"/>
              <w:rPr>
                <w:sz w:val="16"/>
                <w:szCs w:val="16"/>
                <w:lang w:val="sq-AL"/>
              </w:rPr>
            </w:pPr>
            <w:r w:rsidRPr="008C20F2">
              <w:rPr>
                <w:sz w:val="16"/>
                <w:szCs w:val="16"/>
                <w:lang w:val="sq-AL"/>
              </w:rPr>
              <w:t>(e)</w:t>
            </w:r>
            <w:r w:rsidRPr="008C20F2">
              <w:rPr>
                <w:sz w:val="16"/>
                <w:szCs w:val="16"/>
                <w:lang w:val="sq-AL"/>
              </w:rPr>
              <w:tab/>
              <w:t>në rastin e personit fizik, gjobë administrative deri në 5 000 000 euro, ose në Shtetet Anëtare ku euroja nuk është monedha zyrtare, vlera përkatëse në monedhën kombëtare sipas kursit të datës 2 korrik 2014;</w:t>
            </w:r>
          </w:p>
          <w:p w:rsidR="00BD72BB" w:rsidRPr="008C20F2" w:rsidRDefault="00BD72BB" w:rsidP="00BD72BB">
            <w:pPr>
              <w:jc w:val="both"/>
              <w:rPr>
                <w:sz w:val="16"/>
                <w:szCs w:val="16"/>
                <w:lang w:val="sq-AL"/>
              </w:rPr>
            </w:pPr>
            <w:r w:rsidRPr="008C20F2">
              <w:rPr>
                <w:sz w:val="16"/>
                <w:szCs w:val="16"/>
                <w:lang w:val="sq-AL"/>
              </w:rPr>
              <w:t>(f)</w:t>
            </w:r>
            <w:r w:rsidRPr="008C20F2">
              <w:rPr>
                <w:sz w:val="16"/>
                <w:szCs w:val="16"/>
                <w:lang w:val="sq-AL"/>
              </w:rPr>
              <w:tab/>
              <w:t>gjoba administrative deri në dyfishin e shumës së përfitimit të nxjerrë nga shkelja kur ky përfitim mund të gjendet.</w:t>
            </w:r>
          </w:p>
        </w:tc>
        <w:tc>
          <w:tcPr>
            <w:tcW w:w="207" w:type="pct"/>
            <w:tcBorders>
              <w:top w:val="double" w:sz="4" w:space="0" w:color="auto"/>
              <w:left w:val="double" w:sz="4" w:space="0" w:color="auto"/>
              <w:bottom w:val="double" w:sz="4" w:space="0" w:color="auto"/>
              <w:right w:val="double" w:sz="4" w:space="0" w:color="auto"/>
            </w:tcBorders>
          </w:tcPr>
          <w:p w:rsidR="00BD72BB" w:rsidRPr="008C20F2" w:rsidRDefault="00BD72BB"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BD72BB" w:rsidRPr="008C20F2" w:rsidRDefault="00BD72BB" w:rsidP="00BD72BB">
            <w:pPr>
              <w:contextualSpacing/>
              <w:jc w:val="center"/>
              <w:rPr>
                <w:b/>
                <w:sz w:val="16"/>
                <w:szCs w:val="16"/>
                <w:lang w:val="sq-AL"/>
              </w:rPr>
            </w:pPr>
            <w:r w:rsidRPr="008C20F2">
              <w:rPr>
                <w:b/>
                <w:sz w:val="16"/>
                <w:szCs w:val="16"/>
                <w:lang w:val="sq-AL"/>
              </w:rPr>
              <w:t>Neni 80</w:t>
            </w:r>
          </w:p>
          <w:p w:rsidR="00BD72BB" w:rsidRPr="008C20F2" w:rsidRDefault="00BD72BB" w:rsidP="00BD72BB">
            <w:pPr>
              <w:contextualSpacing/>
              <w:jc w:val="center"/>
              <w:rPr>
                <w:b/>
                <w:sz w:val="16"/>
                <w:szCs w:val="16"/>
                <w:lang w:val="sq-AL"/>
              </w:rPr>
            </w:pPr>
            <w:r w:rsidRPr="008C20F2">
              <w:rPr>
                <w:b/>
                <w:sz w:val="16"/>
                <w:szCs w:val="16"/>
                <w:lang w:val="sq-AL"/>
              </w:rPr>
              <w:t>Rastet e vendosjes së sanksioneve</w:t>
            </w:r>
          </w:p>
          <w:p w:rsidR="00BD72BB" w:rsidRPr="008C20F2" w:rsidRDefault="00BD72BB" w:rsidP="00BD72BB">
            <w:pPr>
              <w:contextualSpacing/>
              <w:jc w:val="center"/>
              <w:rPr>
                <w:b/>
                <w:sz w:val="16"/>
                <w:szCs w:val="16"/>
                <w:lang w:val="sq-AL"/>
              </w:rPr>
            </w:pPr>
          </w:p>
          <w:p w:rsidR="00BD72BB" w:rsidRPr="008C20F2" w:rsidRDefault="00BD72BB" w:rsidP="00BD72BB">
            <w:pPr>
              <w:contextualSpacing/>
              <w:jc w:val="center"/>
              <w:rPr>
                <w:b/>
                <w:sz w:val="16"/>
                <w:szCs w:val="16"/>
                <w:lang w:val="sq-AL"/>
              </w:rPr>
            </w:pPr>
          </w:p>
          <w:p w:rsidR="00BD72BB" w:rsidRPr="008C20F2" w:rsidRDefault="00BD72BB"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BD72BB" w:rsidRPr="00BD72BB" w:rsidRDefault="00BD72BB" w:rsidP="00BD72BB">
            <w:pPr>
              <w:rPr>
                <w:sz w:val="16"/>
                <w:szCs w:val="16"/>
                <w:lang w:val="sq-AL"/>
              </w:rPr>
            </w:pPr>
            <w:r w:rsidRPr="00BD72BB">
              <w:rPr>
                <w:sz w:val="16"/>
                <w:szCs w:val="16"/>
                <w:lang w:val="sq-AL"/>
              </w:rPr>
              <w:t>1.</w:t>
            </w:r>
            <w:r w:rsidRPr="00BD72BB">
              <w:rPr>
                <w:sz w:val="16"/>
                <w:szCs w:val="16"/>
                <w:lang w:val="sq-AL"/>
              </w:rPr>
              <w:tab/>
              <w:t>Banka e Shqipërisë vendos sanksione ndaj bankës, administratorëve, apo punonjësve të saj, kur konstaton se banka:</w:t>
            </w:r>
          </w:p>
          <w:p w:rsidR="00BD72BB" w:rsidRPr="00BD72BB" w:rsidRDefault="00BD72BB" w:rsidP="00BD72BB">
            <w:pPr>
              <w:rPr>
                <w:sz w:val="16"/>
                <w:szCs w:val="16"/>
                <w:lang w:val="sq-AL"/>
              </w:rPr>
            </w:pPr>
            <w:r w:rsidRPr="00BD72BB">
              <w:rPr>
                <w:sz w:val="16"/>
                <w:szCs w:val="16"/>
                <w:lang w:val="sq-AL"/>
              </w:rPr>
              <w:t>a.</w:t>
            </w:r>
            <w:r w:rsidRPr="00BD72BB">
              <w:rPr>
                <w:sz w:val="16"/>
                <w:szCs w:val="16"/>
                <w:lang w:val="sq-AL"/>
              </w:rPr>
              <w:tab/>
              <w:t xml:space="preserve">nuk harton dhe përditëson planet e rimëkëmbjes; </w:t>
            </w:r>
          </w:p>
          <w:p w:rsidR="00BD72BB" w:rsidRPr="00BD72BB" w:rsidRDefault="00BD72BB" w:rsidP="00BD72BB">
            <w:pPr>
              <w:rPr>
                <w:sz w:val="16"/>
                <w:szCs w:val="16"/>
                <w:lang w:val="sq-AL"/>
              </w:rPr>
            </w:pPr>
            <w:r w:rsidRPr="00BD72BB">
              <w:rPr>
                <w:sz w:val="16"/>
                <w:szCs w:val="16"/>
                <w:lang w:val="sq-AL"/>
              </w:rPr>
              <w:t>b.</w:t>
            </w:r>
            <w:r w:rsidRPr="00BD72BB">
              <w:rPr>
                <w:sz w:val="16"/>
                <w:szCs w:val="16"/>
                <w:lang w:val="sq-AL"/>
              </w:rPr>
              <w:tab/>
              <w:t xml:space="preserve">nuk jep informacionin dhe të dhënat e nevojshme për procesin e hartimit dhe përditësimit të planit të ndërhyrjes së jashtëzakonshme; </w:t>
            </w:r>
          </w:p>
          <w:p w:rsidR="00BD72BB" w:rsidRPr="00BD72BB" w:rsidRDefault="00BD72BB" w:rsidP="00BD72BB">
            <w:pPr>
              <w:rPr>
                <w:sz w:val="16"/>
                <w:szCs w:val="16"/>
                <w:lang w:val="sq-AL"/>
              </w:rPr>
            </w:pPr>
            <w:r w:rsidRPr="00BD72BB">
              <w:rPr>
                <w:sz w:val="16"/>
                <w:szCs w:val="16"/>
                <w:lang w:val="sq-AL"/>
              </w:rPr>
              <w:t>c.</w:t>
            </w:r>
            <w:r w:rsidRPr="00BD72BB">
              <w:rPr>
                <w:sz w:val="16"/>
                <w:szCs w:val="16"/>
                <w:lang w:val="sq-AL"/>
              </w:rPr>
              <w:tab/>
              <w:t>nuk njofton Autoritetin Mbikëqyrës mbi marrëveshjet për mbështetje financiare brenda grupit;</w:t>
            </w:r>
          </w:p>
          <w:p w:rsidR="00BD72BB" w:rsidRPr="00BD72BB" w:rsidRDefault="00BD72BB" w:rsidP="00BD72BB">
            <w:pPr>
              <w:rPr>
                <w:sz w:val="16"/>
                <w:szCs w:val="16"/>
                <w:lang w:val="sq-AL"/>
              </w:rPr>
            </w:pPr>
            <w:r w:rsidRPr="00BD72BB">
              <w:rPr>
                <w:sz w:val="16"/>
                <w:szCs w:val="16"/>
                <w:lang w:val="sq-AL"/>
              </w:rPr>
              <w:t>d.</w:t>
            </w:r>
            <w:r w:rsidRPr="00BD72BB">
              <w:rPr>
                <w:sz w:val="16"/>
                <w:szCs w:val="16"/>
                <w:lang w:val="sq-AL"/>
              </w:rPr>
              <w:tab/>
              <w:t>nuk mban ose nuk përditëson listën e kontratave financiare;</w:t>
            </w:r>
          </w:p>
          <w:p w:rsidR="00BD72BB" w:rsidRPr="00BD72BB" w:rsidRDefault="00BD72BB" w:rsidP="00BD72BB">
            <w:pPr>
              <w:rPr>
                <w:sz w:val="16"/>
                <w:szCs w:val="16"/>
                <w:lang w:val="sq-AL"/>
              </w:rPr>
            </w:pPr>
            <w:r w:rsidRPr="00BD72BB">
              <w:rPr>
                <w:sz w:val="16"/>
                <w:szCs w:val="16"/>
                <w:lang w:val="sq-AL"/>
              </w:rPr>
              <w:t>e.</w:t>
            </w:r>
            <w:r w:rsidRPr="00BD72BB">
              <w:rPr>
                <w:sz w:val="16"/>
                <w:szCs w:val="16"/>
                <w:lang w:val="sq-AL"/>
              </w:rPr>
              <w:tab/>
              <w:t>nuk dorëzon brenda afatit kohor, një propozim të masave për heqjen e pengesave;</w:t>
            </w:r>
          </w:p>
          <w:p w:rsidR="00BD72BB" w:rsidRPr="00BD72BB" w:rsidRDefault="00BD72BB" w:rsidP="00BD72BB">
            <w:pPr>
              <w:rPr>
                <w:sz w:val="16"/>
                <w:szCs w:val="16"/>
                <w:lang w:val="sq-AL"/>
              </w:rPr>
            </w:pPr>
            <w:r w:rsidRPr="00BD72BB">
              <w:rPr>
                <w:sz w:val="16"/>
                <w:szCs w:val="16"/>
                <w:lang w:val="sq-AL"/>
              </w:rPr>
              <w:t>f.</w:t>
            </w:r>
            <w:r w:rsidRPr="00BD72BB">
              <w:rPr>
                <w:sz w:val="16"/>
                <w:szCs w:val="16"/>
                <w:lang w:val="sq-AL"/>
              </w:rPr>
              <w:tab/>
              <w:t>nuk dorëzon brenda afatit kohor, një plan në përputhje me vendimin e dhënë nga Autoriteti i Ndërhyrjes së Jashtëzakonshme;</w:t>
            </w:r>
          </w:p>
          <w:p w:rsidR="00BD72BB" w:rsidRPr="00BD72BB" w:rsidRDefault="00BD72BB" w:rsidP="00BD72BB">
            <w:pPr>
              <w:rPr>
                <w:sz w:val="16"/>
                <w:szCs w:val="16"/>
                <w:lang w:val="sq-AL"/>
              </w:rPr>
            </w:pPr>
            <w:r w:rsidRPr="00BD72BB">
              <w:rPr>
                <w:sz w:val="16"/>
                <w:szCs w:val="16"/>
                <w:lang w:val="sq-AL"/>
              </w:rPr>
              <w:t>g.</w:t>
            </w:r>
            <w:r w:rsidRPr="00BD72BB">
              <w:rPr>
                <w:sz w:val="16"/>
                <w:szCs w:val="16"/>
                <w:lang w:val="sq-AL"/>
              </w:rPr>
              <w:tab/>
              <w:t>nuk arrin të heqë pengesat për zbatimin e procedurës së ndërhyrjes së jashtëzakonshme të bankës, ose kur, brenda afatit kohor të specifikuar nuk arrin të dorëzojë një plan në përputhje me masat e kërkuara, ose nuk vepron në përputhje me një vendim të miratuar në përputhje me nenin 65 të këtij ligji;</w:t>
            </w:r>
          </w:p>
          <w:p w:rsidR="00BD72BB" w:rsidRPr="00BD72BB" w:rsidRDefault="00BD72BB" w:rsidP="00BD72BB">
            <w:pPr>
              <w:rPr>
                <w:sz w:val="16"/>
                <w:szCs w:val="16"/>
                <w:lang w:val="sq-AL"/>
              </w:rPr>
            </w:pPr>
            <w:r w:rsidRPr="00BD72BB">
              <w:rPr>
                <w:sz w:val="16"/>
                <w:szCs w:val="16"/>
                <w:lang w:val="sq-AL"/>
              </w:rPr>
              <w:t>h.</w:t>
            </w:r>
            <w:r w:rsidRPr="00BD72BB">
              <w:rPr>
                <w:sz w:val="16"/>
                <w:szCs w:val="16"/>
                <w:lang w:val="sq-AL"/>
              </w:rPr>
              <w:tab/>
              <w:t xml:space="preserve">në kundërshtim me pikën 1, të nenit 64, të këtij ligji, nuk e njofton Bankën e Shqipërisë, ku çmon se ajo plotëson ndonjë nga </w:t>
            </w:r>
            <w:r w:rsidRPr="00BD72BB">
              <w:rPr>
                <w:sz w:val="16"/>
                <w:szCs w:val="16"/>
                <w:lang w:val="sq-AL"/>
              </w:rPr>
              <w:lastRenderedPageBreak/>
              <w:t>kushtet e përmendura në pikën 2 të nenit 22 të këtij ligji;</w:t>
            </w:r>
          </w:p>
          <w:p w:rsidR="00BD72BB" w:rsidRPr="00BD72BB" w:rsidRDefault="00BD72BB" w:rsidP="00BD72BB">
            <w:pPr>
              <w:rPr>
                <w:sz w:val="16"/>
                <w:szCs w:val="16"/>
                <w:lang w:val="sq-AL"/>
              </w:rPr>
            </w:pPr>
            <w:r w:rsidRPr="00BD72BB">
              <w:rPr>
                <w:sz w:val="16"/>
                <w:szCs w:val="16"/>
                <w:lang w:val="sq-AL"/>
              </w:rPr>
              <w:t>i.</w:t>
            </w:r>
            <w:r w:rsidRPr="00BD72BB">
              <w:rPr>
                <w:sz w:val="16"/>
                <w:szCs w:val="16"/>
                <w:lang w:val="sq-AL"/>
              </w:rPr>
              <w:tab/>
              <w:t>nuk harton brenda afateve të parashikuara në nenin 39 të këtij ligji, planin për riorganizimin e aktivitetit tregtar, ose kur përmbajtja e planit nuk është në përputhje me kërkesat e aktit nënligjor të Autoritetit të Ndërhyrjes së Jashtëzakonshme;</w:t>
            </w:r>
          </w:p>
          <w:p w:rsidR="00BD72BB" w:rsidRPr="00BD72BB" w:rsidRDefault="00BD72BB" w:rsidP="00BD72BB">
            <w:pPr>
              <w:rPr>
                <w:sz w:val="16"/>
                <w:szCs w:val="16"/>
                <w:lang w:val="sq-AL"/>
              </w:rPr>
            </w:pPr>
            <w:r w:rsidRPr="00BD72BB">
              <w:rPr>
                <w:sz w:val="16"/>
                <w:szCs w:val="16"/>
                <w:lang w:val="sq-AL"/>
              </w:rPr>
              <w:t>j.</w:t>
            </w:r>
            <w:r w:rsidRPr="00BD72BB">
              <w:rPr>
                <w:sz w:val="16"/>
                <w:szCs w:val="16"/>
                <w:lang w:val="sq-AL"/>
              </w:rPr>
              <w:tab/>
              <w:t>ose ndonjë anëtar i të njëjtit grup nuk vepron në përputhje me kërkesat e Autoritetit të Ndërhyrjes së Jashtëzakonshme sipas parashikimeve të këtij ligji;</w:t>
            </w:r>
          </w:p>
          <w:p w:rsidR="00BD72BB" w:rsidRPr="00BD72BB" w:rsidRDefault="00BD72BB" w:rsidP="00BD72BB">
            <w:pPr>
              <w:rPr>
                <w:sz w:val="16"/>
                <w:szCs w:val="16"/>
                <w:lang w:val="sq-AL"/>
              </w:rPr>
            </w:pPr>
            <w:r w:rsidRPr="00BD72BB">
              <w:rPr>
                <w:sz w:val="16"/>
                <w:szCs w:val="16"/>
                <w:lang w:val="sq-AL"/>
              </w:rPr>
              <w:t>k.</w:t>
            </w:r>
            <w:r w:rsidRPr="00BD72BB">
              <w:rPr>
                <w:sz w:val="16"/>
                <w:szCs w:val="16"/>
                <w:lang w:val="sq-AL"/>
              </w:rPr>
              <w:tab/>
              <w:t xml:space="preserve"> nuk paguan kontribute vjetore në Fondin e Ndërhyrjes së Jashtëzakonshme;</w:t>
            </w:r>
          </w:p>
          <w:p w:rsidR="00BD72BB" w:rsidRPr="00BD72BB" w:rsidRDefault="00BD72BB" w:rsidP="00BD72BB">
            <w:pPr>
              <w:rPr>
                <w:sz w:val="16"/>
                <w:szCs w:val="16"/>
                <w:lang w:val="sq-AL"/>
              </w:rPr>
            </w:pPr>
            <w:r w:rsidRPr="00BD72BB">
              <w:rPr>
                <w:sz w:val="16"/>
                <w:szCs w:val="16"/>
                <w:lang w:val="sq-AL"/>
              </w:rPr>
              <w:t>l.</w:t>
            </w:r>
            <w:r w:rsidRPr="00BD72BB">
              <w:rPr>
                <w:sz w:val="16"/>
                <w:szCs w:val="16"/>
                <w:lang w:val="sq-AL"/>
              </w:rPr>
              <w:tab/>
              <w:t xml:space="preserve">nuk paguan kontribute të jashtëzakonshme në Fondin e Ndërhyrjes së Jashtëzakonshme; </w:t>
            </w:r>
          </w:p>
          <w:p w:rsidR="00BD72BB" w:rsidRPr="00BD72BB" w:rsidRDefault="00BD72BB" w:rsidP="00BD72BB">
            <w:pPr>
              <w:rPr>
                <w:sz w:val="16"/>
                <w:szCs w:val="16"/>
                <w:lang w:val="sq-AL"/>
              </w:rPr>
            </w:pPr>
            <w:r w:rsidRPr="00BD72BB">
              <w:rPr>
                <w:sz w:val="16"/>
                <w:szCs w:val="16"/>
                <w:lang w:val="sq-AL"/>
              </w:rPr>
              <w:t>m.</w:t>
            </w:r>
            <w:r w:rsidRPr="00BD72BB">
              <w:rPr>
                <w:sz w:val="16"/>
                <w:szCs w:val="16"/>
                <w:lang w:val="sq-AL"/>
              </w:rPr>
              <w:tab/>
              <w:t>vepron në kundërshtim me aktet nënligjore të miratuara nga Autoriteti i Ndërhyrjes së Jashtëzakonshme, në zbatim të këtij ligji.</w:t>
            </w:r>
          </w:p>
          <w:p w:rsidR="00BD72BB" w:rsidRPr="003D1902" w:rsidRDefault="00BD72BB" w:rsidP="003D1902">
            <w:pPr>
              <w:rPr>
                <w:sz w:val="16"/>
                <w:szCs w:val="16"/>
                <w:lang w:val="sq-AL"/>
              </w:rPr>
            </w:pPr>
            <w:r w:rsidRPr="00BD72BB">
              <w:rPr>
                <w:sz w:val="16"/>
                <w:szCs w:val="16"/>
                <w:lang w:val="sq-AL"/>
              </w:rPr>
              <w:t>2.</w:t>
            </w:r>
            <w:r w:rsidRPr="00BD72BB">
              <w:rPr>
                <w:sz w:val="16"/>
                <w:szCs w:val="16"/>
                <w:lang w:val="sq-AL"/>
              </w:rPr>
              <w:tab/>
              <w:t>Për rastet e shkeljeve të përcaktuara në shkronjat “k” dhe “l”, të pikës 1, të këtij neni, vendosja e sanksioneve bëhet me propozim të Agjencisë së Sigurimit të Depozitave.</w:t>
            </w:r>
          </w:p>
        </w:tc>
        <w:tc>
          <w:tcPr>
            <w:tcW w:w="311" w:type="pct"/>
            <w:tcBorders>
              <w:top w:val="double" w:sz="4" w:space="0" w:color="auto"/>
              <w:left w:val="double" w:sz="4" w:space="0" w:color="auto"/>
              <w:bottom w:val="double" w:sz="4" w:space="0" w:color="auto"/>
              <w:right w:val="double" w:sz="4" w:space="0" w:color="auto"/>
            </w:tcBorders>
          </w:tcPr>
          <w:p w:rsidR="00BD72BB" w:rsidRPr="008C20F2" w:rsidRDefault="00BD72BB" w:rsidP="00FC42C0">
            <w:pPr>
              <w:jc w:val="both"/>
              <w:rPr>
                <w:sz w:val="16"/>
                <w:szCs w:val="16"/>
                <w:lang w:val="sq-AL"/>
              </w:rPr>
            </w:pPr>
            <w:r>
              <w:rPr>
                <w:sz w:val="16"/>
                <w:szCs w:val="16"/>
                <w:lang w:val="sq-AL"/>
              </w:rPr>
              <w:lastRenderedPageBreak/>
              <w:t xml:space="preserve">Perputhshmeri e </w:t>
            </w:r>
            <w:r w:rsidR="00FC42C0">
              <w:rPr>
                <w:sz w:val="16"/>
                <w:szCs w:val="16"/>
                <w:lang w:val="sq-AL"/>
              </w:rPr>
              <w:t>pjesshme</w:t>
            </w:r>
          </w:p>
        </w:tc>
        <w:tc>
          <w:tcPr>
            <w:tcW w:w="501" w:type="pct"/>
            <w:tcBorders>
              <w:top w:val="double" w:sz="4" w:space="0" w:color="auto"/>
              <w:left w:val="double" w:sz="4" w:space="0" w:color="auto"/>
              <w:bottom w:val="double" w:sz="4" w:space="0" w:color="auto"/>
              <w:right w:val="double" w:sz="4" w:space="0" w:color="auto"/>
            </w:tcBorders>
          </w:tcPr>
          <w:p w:rsidR="00BD72BB" w:rsidRPr="008C20F2" w:rsidRDefault="00BD72BB"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112</w:t>
            </w:r>
          </w:p>
          <w:p w:rsidR="00673B31" w:rsidRPr="008C20F2" w:rsidRDefault="00673B31" w:rsidP="008C20F2">
            <w:pPr>
              <w:pStyle w:val="sti-art"/>
              <w:spacing w:before="0" w:after="0"/>
              <w:rPr>
                <w:sz w:val="16"/>
                <w:szCs w:val="16"/>
                <w:lang w:val="sq-AL"/>
              </w:rPr>
            </w:pPr>
            <w:r w:rsidRPr="008C20F2">
              <w:rPr>
                <w:sz w:val="16"/>
                <w:szCs w:val="16"/>
                <w:lang w:val="sq-AL"/>
              </w:rPr>
              <w:t>Publikimi i sanksioneve administrative</w:t>
            </w:r>
          </w:p>
          <w:p w:rsidR="00673B31" w:rsidRPr="008C20F2" w:rsidRDefault="00673B31" w:rsidP="008C20F2">
            <w:pPr>
              <w:pStyle w:val="BodyText"/>
              <w:spacing w:after="0"/>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rPr>
                <w:sz w:val="16"/>
                <w:szCs w:val="16"/>
                <w:lang w:val="sq-AL"/>
              </w:rPr>
            </w:pPr>
            <w:r w:rsidRPr="008C20F2">
              <w:rPr>
                <w:sz w:val="16"/>
                <w:szCs w:val="16"/>
                <w:lang w:val="sq-AL"/>
              </w:rPr>
              <w:t>1.   Shtetet Anëtare sigurojnë që autoritetet e zgjidhjes dhe autoritetet kompetente të publikojnë në hapësirën e tyre zyrtare në internet të paktën sanksionet administrative që kanë vendosur për shkeljet e dispozitave kombëtare të miratuara sipas kësaj direktive, kur këto sanksione nuk kanë qenë objekt ankimi ose kur nuk është shteruar e drejta e ankimit. Ky publikim bëhet pa vonesa të panevojshme pasi të jetë informuar personi fizik ose juridik për sanksionin në fjalë, duke dhënë informacion për llojin dhe natyrën e shkeljes dhe identitetin e personit fizik ose juridik mbi të cilin është vendosur sanksioni.</w:t>
            </w:r>
          </w:p>
          <w:p w:rsidR="00673B31" w:rsidRPr="008D451C" w:rsidRDefault="00673B31" w:rsidP="008C20F2">
            <w:pPr>
              <w:pStyle w:val="Normal1"/>
              <w:rPr>
                <w:sz w:val="16"/>
                <w:szCs w:val="16"/>
                <w:lang w:val="sq-AL"/>
              </w:rPr>
            </w:pPr>
            <w:r w:rsidRPr="008C20F2">
              <w:rPr>
                <w:sz w:val="16"/>
                <w:szCs w:val="16"/>
                <w:lang w:val="sq-AL"/>
              </w:rPr>
              <w:t xml:space="preserve">Kur Shtetet Anëtare lejojnë </w:t>
            </w:r>
            <w:r w:rsidRPr="008D451C">
              <w:rPr>
                <w:sz w:val="16"/>
                <w:szCs w:val="16"/>
                <w:lang w:val="sq-AL"/>
              </w:rPr>
              <w:t>publikimin e sanksioneve kundër të cilave është bërë ankim, autoritetet e zgjidhjes dhe autoritetet kompetente publikojnë, pa vonesa të panevojshme, në hapësirën e tyre zyrtare në internet informacion për statusin e ankimit dhe rezultatin e tij.</w:t>
            </w:r>
          </w:p>
          <w:p w:rsidR="00673B31" w:rsidRPr="008D451C" w:rsidRDefault="00673B31" w:rsidP="008C20F2">
            <w:pPr>
              <w:pStyle w:val="Normal1"/>
              <w:rPr>
                <w:sz w:val="16"/>
                <w:szCs w:val="16"/>
                <w:lang w:val="sq-AL"/>
              </w:rPr>
            </w:pPr>
            <w:r w:rsidRPr="008D451C">
              <w:rPr>
                <w:sz w:val="16"/>
                <w:szCs w:val="16"/>
                <w:lang w:val="sq-AL"/>
              </w:rPr>
              <w:t xml:space="preserve">2.   Autoritetet e zgjidhjes dhe autoritetet kompetente i </w:t>
            </w:r>
            <w:r w:rsidRPr="008D451C">
              <w:rPr>
                <w:sz w:val="16"/>
                <w:szCs w:val="16"/>
                <w:lang w:val="sq-AL"/>
              </w:rPr>
              <w:lastRenderedPageBreak/>
              <w:t>publikojnë sanksionet që vendosin në mënyrë anonime, në atë mënyrë që përputhet me legjislacionin kombëtar, në rastet e mëposhtme:</w:t>
            </w:r>
          </w:p>
          <w:tbl>
            <w:tblPr>
              <w:tblW w:w="5000" w:type="pct"/>
              <w:tblCellSpacing w:w="0" w:type="dxa"/>
              <w:tblLayout w:type="fixed"/>
              <w:tblCellMar>
                <w:left w:w="0" w:type="dxa"/>
                <w:right w:w="0" w:type="dxa"/>
              </w:tblCellMar>
              <w:tblLook w:val="04A0"/>
            </w:tblPr>
            <w:tblGrid>
              <w:gridCol w:w="81"/>
              <w:gridCol w:w="3672"/>
            </w:tblGrid>
            <w:tr w:rsidR="008C20F2" w:rsidRPr="008D451C" w:rsidTr="009D77EF">
              <w:trPr>
                <w:tblCellSpacing w:w="0" w:type="dxa"/>
              </w:trPr>
              <w:tc>
                <w:tcPr>
                  <w:tcW w:w="178" w:type="dxa"/>
                  <w:hideMark/>
                </w:tcPr>
                <w:p w:rsidR="00673B31" w:rsidRPr="008D451C" w:rsidRDefault="00673B31" w:rsidP="008C20F2">
                  <w:pPr>
                    <w:pStyle w:val="Normal1"/>
                    <w:rPr>
                      <w:sz w:val="16"/>
                      <w:szCs w:val="16"/>
                    </w:rPr>
                  </w:pPr>
                  <w:r w:rsidRPr="008D451C">
                    <w:rPr>
                      <w:sz w:val="16"/>
                      <w:szCs w:val="16"/>
                    </w:rPr>
                    <w:t>(a)</w:t>
                  </w:r>
                </w:p>
              </w:tc>
              <w:tc>
                <w:tcPr>
                  <w:tcW w:w="9461" w:type="dxa"/>
                  <w:hideMark/>
                </w:tcPr>
                <w:p w:rsidR="00673B31" w:rsidRPr="008D451C" w:rsidRDefault="00673B31" w:rsidP="008C20F2">
                  <w:pPr>
                    <w:pStyle w:val="Normal1"/>
                    <w:rPr>
                      <w:sz w:val="16"/>
                      <w:szCs w:val="16"/>
                    </w:rPr>
                  </w:pPr>
                  <w:r w:rsidRPr="008D451C">
                    <w:rPr>
                      <w:sz w:val="16"/>
                      <w:szCs w:val="16"/>
                      <w:lang w:val="sq-AL"/>
                    </w:rPr>
                    <w:t>kur sanksioni është vendosur mbi një person fizik dhe publikimi i të dhënave personale është parë se është jo përpjesëtimor nga një vlerësim paraprak i detyrueshëm i proporcionalitetit të një publikimi të tillë;</w:t>
                  </w:r>
                </w:p>
              </w:tc>
            </w:tr>
          </w:tbl>
          <w:p w:rsidR="00673B31" w:rsidRPr="008D451C"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13"/>
              <w:gridCol w:w="3640"/>
            </w:tblGrid>
            <w:tr w:rsidR="008C20F2" w:rsidRPr="001A4F25" w:rsidTr="009D77EF">
              <w:trPr>
                <w:tblCellSpacing w:w="0" w:type="dxa"/>
              </w:trPr>
              <w:tc>
                <w:tcPr>
                  <w:tcW w:w="261" w:type="dxa"/>
                  <w:hideMark/>
                </w:tcPr>
                <w:p w:rsidR="00673B31" w:rsidRPr="008D451C" w:rsidRDefault="00673B31" w:rsidP="008C20F2">
                  <w:pPr>
                    <w:pStyle w:val="Normal1"/>
                    <w:rPr>
                      <w:sz w:val="16"/>
                      <w:szCs w:val="16"/>
                    </w:rPr>
                  </w:pPr>
                  <w:r w:rsidRPr="008D451C">
                    <w:rPr>
                      <w:sz w:val="16"/>
                      <w:szCs w:val="16"/>
                    </w:rPr>
                    <w:t>b)</w:t>
                  </w:r>
                </w:p>
              </w:tc>
              <w:tc>
                <w:tcPr>
                  <w:tcW w:w="9378" w:type="dxa"/>
                  <w:hideMark/>
                </w:tcPr>
                <w:p w:rsidR="00673B31" w:rsidRPr="008C20F2" w:rsidRDefault="00673B31" w:rsidP="008C20F2">
                  <w:pPr>
                    <w:pStyle w:val="Normal1"/>
                    <w:rPr>
                      <w:sz w:val="16"/>
                      <w:szCs w:val="16"/>
                      <w:lang w:val="it-IT"/>
                    </w:rPr>
                  </w:pPr>
                  <w:r w:rsidRPr="008D451C">
                    <w:rPr>
                      <w:sz w:val="16"/>
                      <w:szCs w:val="16"/>
                      <w:lang w:val="sq-AL"/>
                    </w:rPr>
                    <w:t>kur publikimi do ta vinte në rrezik stabilitetin e tregjeve financiare ose një hetim penal në kryerje e sipër;</w:t>
                  </w:r>
                </w:p>
              </w:tc>
            </w:tr>
          </w:tbl>
          <w:p w:rsidR="00673B31" w:rsidRPr="008C20F2" w:rsidRDefault="00673B31" w:rsidP="008C20F2">
            <w:pPr>
              <w:rPr>
                <w:vanish/>
                <w:sz w:val="16"/>
                <w:szCs w:val="16"/>
                <w:lang w:val="it-IT"/>
              </w:rPr>
            </w:pPr>
          </w:p>
          <w:tbl>
            <w:tblPr>
              <w:tblW w:w="5000" w:type="pct"/>
              <w:tblCellSpacing w:w="0" w:type="dxa"/>
              <w:tblLayout w:type="fixed"/>
              <w:tblCellMar>
                <w:left w:w="0" w:type="dxa"/>
                <w:right w:w="0" w:type="dxa"/>
              </w:tblCellMar>
              <w:tblLook w:val="04A0"/>
            </w:tblPr>
            <w:tblGrid>
              <w:gridCol w:w="81"/>
              <w:gridCol w:w="3672"/>
            </w:tblGrid>
            <w:tr w:rsidR="008C20F2" w:rsidRPr="008C20F2" w:rsidTr="009D77EF">
              <w:trPr>
                <w:tblCellSpacing w:w="0" w:type="dxa"/>
              </w:trPr>
              <w:tc>
                <w:tcPr>
                  <w:tcW w:w="178" w:type="dxa"/>
                  <w:hideMark/>
                </w:tcPr>
                <w:p w:rsidR="00673B31" w:rsidRPr="008C20F2" w:rsidRDefault="00673B31" w:rsidP="008C20F2">
                  <w:pPr>
                    <w:pStyle w:val="Normal1"/>
                    <w:rPr>
                      <w:sz w:val="16"/>
                      <w:szCs w:val="16"/>
                    </w:rPr>
                  </w:pPr>
                  <w:r w:rsidRPr="008C20F2">
                    <w:rPr>
                      <w:sz w:val="16"/>
                      <w:szCs w:val="16"/>
                    </w:rPr>
                    <w:t>(c)</w:t>
                  </w:r>
                </w:p>
              </w:tc>
              <w:tc>
                <w:tcPr>
                  <w:tcW w:w="9461" w:type="dxa"/>
                  <w:hideMark/>
                </w:tcPr>
                <w:p w:rsidR="00673B31" w:rsidRPr="008C20F2" w:rsidRDefault="00673B31" w:rsidP="008C20F2">
                  <w:pPr>
                    <w:pStyle w:val="Normal1"/>
                    <w:rPr>
                      <w:sz w:val="16"/>
                      <w:szCs w:val="16"/>
                    </w:rPr>
                  </w:pPr>
                  <w:r w:rsidRPr="008C20F2">
                    <w:rPr>
                      <w:sz w:val="16"/>
                      <w:szCs w:val="16"/>
                      <w:lang w:val="sq-AL"/>
                    </w:rPr>
                    <w:t>kur publikimi do t’u shkaktonte, për aq sa mund të konstatohet, dëm jo përpjesëtimor institucioneve ose subjekteve të përmendura në nenin 1, pika 1, shkronja “b”, “c” ose “d”, ose personave fizikë në fjalë.</w:t>
                  </w:r>
                </w:p>
              </w:tc>
            </w:tr>
          </w:tbl>
          <w:p w:rsidR="00673B31" w:rsidRPr="008C20F2" w:rsidRDefault="00673B31" w:rsidP="008C20F2">
            <w:pPr>
              <w:pStyle w:val="Normal1"/>
              <w:rPr>
                <w:sz w:val="16"/>
                <w:szCs w:val="16"/>
                <w:lang w:val="sq-AL"/>
              </w:rPr>
            </w:pPr>
            <w:r w:rsidRPr="008C20F2">
              <w:rPr>
                <w:sz w:val="16"/>
                <w:szCs w:val="16"/>
                <w:lang w:val="sq-AL"/>
              </w:rPr>
              <w:t>Në mënyrë alternative, në raste të tilla, publikimi i të dhënave në fjalë mund të shtyhet me një afat kohor të arsyeshëm, nëse është e parashikueshme se brenda këtij afati kohor arsyet e publikimit anonim do të pushonin së ekzistuari.</w:t>
            </w:r>
          </w:p>
          <w:p w:rsidR="00673B31" w:rsidRPr="008C20F2" w:rsidRDefault="00673B31" w:rsidP="008C20F2">
            <w:pPr>
              <w:pStyle w:val="Normal1"/>
              <w:rPr>
                <w:sz w:val="16"/>
                <w:szCs w:val="16"/>
                <w:lang w:val="sq-AL"/>
              </w:rPr>
            </w:pPr>
            <w:r w:rsidRPr="008C20F2">
              <w:rPr>
                <w:sz w:val="16"/>
                <w:szCs w:val="16"/>
                <w:lang w:val="sq-AL"/>
              </w:rPr>
              <w:t>3.   Autoritetet e zgjidhjes dhe autoritetet kompetente sigurojnë që çdo publikim në përputhje me këtë nen të mbetet në hapësirën e tyre zyrtare në internet për një periudhë prej të paktën pesë vjetësh. Të dhënat personale që përmban publikimi mbahen në hapësirën zyrtare në internet të autoritetit të zgjidhjes ose autoritetit kompetent vepër për aq sa është e nevojshme në përputhje me rregullat e zbatueshme për mbrojtjen e të dhënave personale.</w:t>
            </w:r>
          </w:p>
          <w:p w:rsidR="00673B31" w:rsidRPr="008C20F2" w:rsidRDefault="00673B31" w:rsidP="006E3860">
            <w:pPr>
              <w:pStyle w:val="Normal1"/>
              <w:rPr>
                <w:sz w:val="16"/>
                <w:szCs w:val="16"/>
                <w:lang w:val="sq-AL"/>
              </w:rPr>
            </w:pPr>
            <w:r w:rsidRPr="008C20F2">
              <w:rPr>
                <w:sz w:val="16"/>
                <w:szCs w:val="16"/>
                <w:lang w:val="sq-AL"/>
              </w:rPr>
              <w:t>4</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83</w:t>
            </w:r>
          </w:p>
          <w:p w:rsidR="00673B31" w:rsidRPr="008C20F2" w:rsidRDefault="00673B31" w:rsidP="008C20F2">
            <w:pPr>
              <w:contextualSpacing/>
              <w:jc w:val="center"/>
              <w:rPr>
                <w:b/>
                <w:sz w:val="16"/>
                <w:szCs w:val="16"/>
                <w:lang w:val="sq-AL"/>
              </w:rPr>
            </w:pPr>
            <w:r w:rsidRPr="008C20F2">
              <w:rPr>
                <w:b/>
                <w:sz w:val="16"/>
                <w:szCs w:val="16"/>
                <w:lang w:val="sq-AL"/>
              </w:rPr>
              <w:t>Publikimi i sanksioneve administrative</w:t>
            </w: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rPr>
                <w:b/>
                <w:sz w:val="16"/>
                <w:szCs w:val="16"/>
                <w:lang w:val="sq-AL"/>
              </w:rPr>
            </w:pPr>
          </w:p>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numPr>
                <w:ilvl w:val="0"/>
                <w:numId w:val="161"/>
              </w:numPr>
              <w:ind w:left="426" w:hanging="426"/>
              <w:contextualSpacing/>
              <w:jc w:val="both"/>
              <w:rPr>
                <w:sz w:val="16"/>
                <w:szCs w:val="16"/>
                <w:lang w:val="sq-AL"/>
              </w:rPr>
            </w:pPr>
            <w:r w:rsidRPr="008C20F2">
              <w:rPr>
                <w:sz w:val="16"/>
                <w:szCs w:val="16"/>
                <w:lang w:val="sq-AL"/>
              </w:rPr>
              <w:lastRenderedPageBreak/>
              <w:t>Autoriteti i Ndërhyrjes së Jashtëzakonshme publikon në faqen zyrtare të internetit sanksionet administrative të vendosura për shkelje të dispozitave të këtij ligji. Publikimi bëhet menjëherë pasi personi ndaj të cilit është vendosur sanksioni të jetë informuar për atë sanksion, duke përfshirë informacione mbi llojin dhe natyrën e shkeljes dhe identitetin e individit apo personit juridik mbi të cilin është vendosur sanksioni.</w:t>
            </w:r>
          </w:p>
          <w:p w:rsidR="00673B31" w:rsidRPr="008C20F2" w:rsidRDefault="00673B31" w:rsidP="008C20F2">
            <w:pPr>
              <w:numPr>
                <w:ilvl w:val="0"/>
                <w:numId w:val="161"/>
              </w:numPr>
              <w:ind w:left="426" w:hanging="426"/>
              <w:contextualSpacing/>
              <w:jc w:val="both"/>
              <w:rPr>
                <w:sz w:val="16"/>
                <w:szCs w:val="16"/>
                <w:lang w:val="sq-AL"/>
              </w:rPr>
            </w:pPr>
            <w:r w:rsidRPr="008C20F2">
              <w:rPr>
                <w:sz w:val="16"/>
                <w:szCs w:val="16"/>
                <w:lang w:val="sq-AL"/>
              </w:rPr>
              <w:t>Në rastin e publikimit të sanksioneve kundër të cilave është bërë ankesë, Autoriteti Mbikëqyrës dhe Autoriteti i Ndërhyrjes së Jashtëzakonshme, publikon në faqet e tyre zyrtare të internetit informacionin mbi statusin e asaj ankese dhe rezultatin e saj.</w:t>
            </w:r>
          </w:p>
          <w:p w:rsidR="00673B31" w:rsidRPr="008C20F2" w:rsidRDefault="00673B31" w:rsidP="008C20F2">
            <w:pPr>
              <w:numPr>
                <w:ilvl w:val="0"/>
                <w:numId w:val="161"/>
              </w:numPr>
              <w:ind w:left="426" w:hanging="426"/>
              <w:contextualSpacing/>
              <w:jc w:val="both"/>
              <w:rPr>
                <w:sz w:val="16"/>
                <w:szCs w:val="16"/>
                <w:lang w:val="sq-AL"/>
              </w:rPr>
            </w:pPr>
            <w:r w:rsidRPr="008C20F2">
              <w:rPr>
                <w:sz w:val="16"/>
                <w:szCs w:val="16"/>
                <w:lang w:val="sq-AL"/>
              </w:rPr>
              <w:t>Autoriteti i Ndërhyrjes së Jashtëzakonshme publikon sanksionet e vendosura në mënyrë anonime (duke fshehur të dhënat identifikuese), në një nga rrethanat e mëposhtme:</w:t>
            </w:r>
          </w:p>
          <w:p w:rsidR="00673B31" w:rsidRPr="008C20F2" w:rsidRDefault="00673B31" w:rsidP="008C20F2">
            <w:pPr>
              <w:numPr>
                <w:ilvl w:val="0"/>
                <w:numId w:val="162"/>
              </w:numPr>
              <w:ind w:hanging="294"/>
              <w:contextualSpacing/>
              <w:jc w:val="both"/>
              <w:rPr>
                <w:sz w:val="16"/>
                <w:szCs w:val="16"/>
                <w:lang w:val="sq-AL"/>
              </w:rPr>
            </w:pPr>
            <w:r w:rsidRPr="008C20F2">
              <w:rPr>
                <w:sz w:val="16"/>
                <w:szCs w:val="16"/>
                <w:lang w:val="sq-AL"/>
              </w:rPr>
              <w:t>kur sanksioni është vendosur ndaj një individi dhe publikimi i të dhënave personale, n</w:t>
            </w:r>
            <w:r w:rsidR="00487ED3" w:rsidRPr="008C20F2">
              <w:rPr>
                <w:rFonts w:ascii="Sylfaen" w:hAnsi="Sylfaen"/>
                <w:sz w:val="16"/>
                <w:szCs w:val="16"/>
                <w:lang w:val="sq-AL"/>
              </w:rPr>
              <w:t>ë</w:t>
            </w:r>
            <w:r w:rsidRPr="008C20F2">
              <w:rPr>
                <w:sz w:val="16"/>
                <w:szCs w:val="16"/>
                <w:lang w:val="sq-AL"/>
              </w:rPr>
              <w:t xml:space="preserve"> baz</w:t>
            </w:r>
            <w:r w:rsidR="00487ED3" w:rsidRPr="008C20F2">
              <w:rPr>
                <w:sz w:val="16"/>
                <w:szCs w:val="16"/>
                <w:lang w:val="sq-AL"/>
              </w:rPr>
              <w:t>ë</w:t>
            </w:r>
            <w:r w:rsidRPr="008C20F2">
              <w:rPr>
                <w:sz w:val="16"/>
                <w:szCs w:val="16"/>
                <w:lang w:val="sq-AL"/>
              </w:rPr>
              <w:t xml:space="preserve"> t</w:t>
            </w:r>
            <w:r w:rsidR="00487ED3" w:rsidRPr="008C20F2">
              <w:rPr>
                <w:sz w:val="16"/>
                <w:szCs w:val="16"/>
                <w:lang w:val="sq-AL"/>
              </w:rPr>
              <w:t>ë</w:t>
            </w:r>
            <w:r w:rsidRPr="008C20F2">
              <w:rPr>
                <w:sz w:val="16"/>
                <w:szCs w:val="16"/>
                <w:lang w:val="sq-AL"/>
              </w:rPr>
              <w:t xml:space="preserve"> një vlerësimi t</w:t>
            </w:r>
            <w:r w:rsidR="00487ED3" w:rsidRPr="008C20F2">
              <w:rPr>
                <w:sz w:val="16"/>
                <w:szCs w:val="16"/>
                <w:lang w:val="sq-AL"/>
              </w:rPr>
              <w:t>ë</w:t>
            </w:r>
            <w:r w:rsidRPr="008C20F2">
              <w:rPr>
                <w:sz w:val="16"/>
                <w:szCs w:val="16"/>
                <w:lang w:val="sq-AL"/>
              </w:rPr>
              <w:t xml:space="preserve"> detyrueshëm paraprak tregohet të jetë joproporcional ne lidhje me shkeljen;</w:t>
            </w:r>
          </w:p>
          <w:p w:rsidR="00673B31" w:rsidRPr="008C20F2" w:rsidRDefault="00673B31" w:rsidP="008C20F2">
            <w:pPr>
              <w:numPr>
                <w:ilvl w:val="0"/>
                <w:numId w:val="162"/>
              </w:numPr>
              <w:ind w:hanging="294"/>
              <w:contextualSpacing/>
              <w:jc w:val="both"/>
              <w:rPr>
                <w:sz w:val="16"/>
                <w:szCs w:val="16"/>
                <w:lang w:val="sq-AL"/>
              </w:rPr>
            </w:pPr>
            <w:r w:rsidRPr="008C20F2">
              <w:rPr>
                <w:sz w:val="16"/>
                <w:szCs w:val="16"/>
                <w:lang w:val="sq-AL"/>
              </w:rPr>
              <w:t xml:space="preserve">kur publikimi rrezikon stabilitetin e tregjeve financiare ose </w:t>
            </w:r>
            <w:r w:rsidRPr="008C20F2">
              <w:rPr>
                <w:sz w:val="16"/>
                <w:szCs w:val="16"/>
                <w:lang w:val="sq-AL"/>
              </w:rPr>
              <w:lastRenderedPageBreak/>
              <w:t>një hetim penal që është në vazhdim;</w:t>
            </w:r>
          </w:p>
          <w:p w:rsidR="00673B31" w:rsidRPr="008C20F2" w:rsidRDefault="00673B31" w:rsidP="008C20F2">
            <w:pPr>
              <w:numPr>
                <w:ilvl w:val="0"/>
                <w:numId w:val="162"/>
              </w:numPr>
              <w:ind w:hanging="294"/>
              <w:contextualSpacing/>
              <w:jc w:val="both"/>
              <w:rPr>
                <w:sz w:val="16"/>
                <w:szCs w:val="16"/>
                <w:lang w:val="sq-AL"/>
              </w:rPr>
            </w:pPr>
            <w:r w:rsidRPr="008C20F2">
              <w:rPr>
                <w:sz w:val="16"/>
                <w:szCs w:val="16"/>
                <w:lang w:val="sq-AL"/>
              </w:rPr>
              <w:t>ku</w:t>
            </w:r>
            <w:r w:rsidR="00487ED3" w:rsidRPr="008C20F2">
              <w:rPr>
                <w:sz w:val="16"/>
                <w:szCs w:val="16"/>
                <w:lang w:val="sq-AL"/>
              </w:rPr>
              <w:t>r</w:t>
            </w:r>
            <w:r w:rsidRPr="008C20F2">
              <w:rPr>
                <w:sz w:val="16"/>
                <w:szCs w:val="16"/>
                <w:lang w:val="sq-AL"/>
              </w:rPr>
              <w:t xml:space="preserve"> publikimi shkakton dëme të konsiderueshme, për aq sa mund të përcaktohet, për bankat ose </w:t>
            </w:r>
            <w:r w:rsidR="00487ED3" w:rsidRPr="008C20F2">
              <w:rPr>
                <w:sz w:val="16"/>
                <w:szCs w:val="16"/>
                <w:lang w:val="sq-AL"/>
              </w:rPr>
              <w:t xml:space="preserve">individët e </w:t>
            </w:r>
            <w:r w:rsidRPr="008C20F2">
              <w:rPr>
                <w:sz w:val="16"/>
                <w:szCs w:val="16"/>
                <w:lang w:val="sq-AL"/>
              </w:rPr>
              <w:t>përfshirë.</w:t>
            </w:r>
          </w:p>
          <w:p w:rsidR="00673B31" w:rsidRPr="008C20F2" w:rsidRDefault="00673B31" w:rsidP="008C20F2">
            <w:pPr>
              <w:ind w:left="426"/>
              <w:contextualSpacing/>
              <w:jc w:val="both"/>
              <w:rPr>
                <w:sz w:val="16"/>
                <w:szCs w:val="16"/>
                <w:lang w:val="sq-AL"/>
              </w:rPr>
            </w:pPr>
            <w:r w:rsidRPr="008C20F2">
              <w:rPr>
                <w:sz w:val="16"/>
                <w:szCs w:val="16"/>
                <w:lang w:val="sq-AL"/>
              </w:rPr>
              <w:t>Për rrethanat e parashikuara në pikën  3 të këtij neni, publikimi i të dhënave mund të shtyhet për një periudhë të arsyeshme kohore, në qoftë se është e mundur të parashikohet se arsyet për publikim anonim do të pushojnë së ekzistuari brenda asaj periudhe.</w:t>
            </w:r>
          </w:p>
          <w:p w:rsidR="00673B31" w:rsidRPr="008C20F2" w:rsidRDefault="00673B31" w:rsidP="008C20F2">
            <w:pPr>
              <w:numPr>
                <w:ilvl w:val="0"/>
                <w:numId w:val="161"/>
              </w:numPr>
              <w:ind w:left="426" w:hanging="426"/>
              <w:contextualSpacing/>
              <w:jc w:val="both"/>
              <w:rPr>
                <w:sz w:val="16"/>
                <w:szCs w:val="16"/>
                <w:lang w:val="sq-AL"/>
              </w:rPr>
            </w:pPr>
            <w:r w:rsidRPr="008C20F2">
              <w:rPr>
                <w:sz w:val="16"/>
                <w:szCs w:val="16"/>
                <w:lang w:val="sq-AL"/>
              </w:rPr>
              <w:t>Publikimi në përputhje me këtë nen, qëndron në faqen zyrtare të internetit të Autoritetit të Ndërhyrjes së Jashtëzakonshme për një periudhë prej të paktën pesëvjecare. Të dhënat personale që përfshihen në publikim mbahen në faqen zyrtare të Autoritetit Mbik</w:t>
            </w:r>
            <w:r w:rsidR="00487ED3" w:rsidRPr="008C20F2">
              <w:rPr>
                <w:sz w:val="16"/>
                <w:szCs w:val="16"/>
                <w:lang w:val="sq-AL"/>
              </w:rPr>
              <w:t>ë</w:t>
            </w:r>
            <w:r w:rsidRPr="008C20F2">
              <w:rPr>
                <w:sz w:val="16"/>
                <w:szCs w:val="16"/>
                <w:lang w:val="sq-AL"/>
              </w:rPr>
              <w:t>qëqyrës dhe Autoritetit të Ndërhyrjes së Jashtëzakonshme për periudhën e cila është e nevojshme, në përputhje me rregullat në fuqi për mbrojtjen e të dhënave.</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lastRenderedPageBreak/>
              <w:t>Përputhshmëri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6E3860" w:rsidRPr="003D190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E3860" w:rsidRPr="008C20F2" w:rsidRDefault="006E3860" w:rsidP="006E3860">
            <w:pPr>
              <w:pStyle w:val="ti-art"/>
              <w:spacing w:before="0" w:after="0"/>
              <w:rPr>
                <w:b/>
                <w:i w:val="0"/>
                <w:sz w:val="16"/>
                <w:szCs w:val="16"/>
                <w:lang w:val="sq-AL"/>
              </w:rPr>
            </w:pPr>
            <w:r w:rsidRPr="008C20F2">
              <w:rPr>
                <w:b/>
                <w:i w:val="0"/>
                <w:sz w:val="16"/>
                <w:szCs w:val="16"/>
                <w:lang w:val="sq-AL"/>
              </w:rPr>
              <w:lastRenderedPageBreak/>
              <w:t>Neni 112</w:t>
            </w:r>
          </w:p>
          <w:p w:rsidR="006E3860" w:rsidRPr="008C20F2" w:rsidRDefault="006E3860" w:rsidP="006E3860">
            <w:pPr>
              <w:pStyle w:val="sti-art"/>
              <w:spacing w:before="0" w:after="0"/>
              <w:rPr>
                <w:sz w:val="16"/>
                <w:szCs w:val="16"/>
                <w:lang w:val="sq-AL"/>
              </w:rPr>
            </w:pPr>
            <w:r w:rsidRPr="008C20F2">
              <w:rPr>
                <w:sz w:val="16"/>
                <w:szCs w:val="16"/>
                <w:lang w:val="sq-AL"/>
              </w:rPr>
              <w:t>Publikimi i sanksioneve administrative</w:t>
            </w:r>
          </w:p>
          <w:p w:rsidR="006E3860" w:rsidRPr="008C20F2" w:rsidRDefault="006E3860"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E3860" w:rsidRPr="008C20F2" w:rsidRDefault="006E3860" w:rsidP="008C20F2">
            <w:pPr>
              <w:pStyle w:val="Normal1"/>
              <w:rPr>
                <w:sz w:val="16"/>
                <w:szCs w:val="16"/>
                <w:lang w:val="sq-AL"/>
              </w:rPr>
            </w:pPr>
            <w:r>
              <w:rPr>
                <w:sz w:val="16"/>
                <w:szCs w:val="16"/>
                <w:lang w:val="sq-AL"/>
              </w:rPr>
              <w:t>(4)</w:t>
            </w:r>
            <w:r w:rsidRPr="008C20F2">
              <w:rPr>
                <w:sz w:val="16"/>
                <w:szCs w:val="16"/>
                <w:lang w:val="sq-AL"/>
              </w:rPr>
              <w:t>Brenda datës 31 korrik 2016 ABE i paraqet Komisionit një raport mbi publikimin e sanksioneve në mënyrë anonime nga Shtetet Anëtare sikurse parashikohet në pikën 2 dhe në veçanti mbi faktin nëse ka pasur ose jo divergjenca të konsiderueshme në këtë aspekt midis Shtete Anëtare. Në raport trajtohen edhe divergjencat e konsiderueshme, nëse ka, sa i takon kohëzgjatjes së publikimit të sanksioneve në bazë të legjislacionit kombëtar të Shteteve Anëtare për publikimin e sanksioneve.</w:t>
            </w:r>
          </w:p>
        </w:tc>
        <w:tc>
          <w:tcPr>
            <w:tcW w:w="207" w:type="pct"/>
            <w:tcBorders>
              <w:top w:val="double" w:sz="4" w:space="0" w:color="auto"/>
              <w:left w:val="double" w:sz="4" w:space="0" w:color="auto"/>
              <w:bottom w:val="double" w:sz="4" w:space="0" w:color="auto"/>
              <w:right w:val="double" w:sz="4" w:space="0" w:color="auto"/>
            </w:tcBorders>
          </w:tcPr>
          <w:p w:rsidR="006E3860" w:rsidRPr="008C20F2" w:rsidRDefault="006E3860"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E3860" w:rsidRPr="008C20F2" w:rsidRDefault="006E3860"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E3860" w:rsidRPr="008C20F2" w:rsidRDefault="006E3860" w:rsidP="003D1902">
            <w:pPr>
              <w:contextualSpacing/>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E3860" w:rsidRPr="008C20F2" w:rsidRDefault="006E3860"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6E3860" w:rsidRPr="008C20F2" w:rsidRDefault="006E3860"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Default="00673B31" w:rsidP="008C20F2">
            <w:pPr>
              <w:pStyle w:val="ti-art"/>
              <w:spacing w:before="0" w:after="0"/>
              <w:rPr>
                <w:b/>
                <w:i w:val="0"/>
                <w:sz w:val="16"/>
                <w:szCs w:val="16"/>
                <w:lang w:val="sq-AL"/>
              </w:rPr>
            </w:pPr>
            <w:r w:rsidRPr="008C20F2">
              <w:rPr>
                <w:b/>
                <w:i w:val="0"/>
                <w:sz w:val="16"/>
                <w:szCs w:val="16"/>
                <w:lang w:val="sq-AL"/>
              </w:rPr>
              <w:t>Neni 113</w:t>
            </w:r>
          </w:p>
          <w:p w:rsidR="006E3860" w:rsidRPr="008C20F2" w:rsidRDefault="006E3860" w:rsidP="008C20F2">
            <w:pPr>
              <w:pStyle w:val="ti-art"/>
              <w:spacing w:before="0" w:after="0"/>
              <w:rPr>
                <w:b/>
                <w:i w:val="0"/>
                <w:sz w:val="16"/>
                <w:szCs w:val="16"/>
                <w:lang w:val="sq-AL"/>
              </w:rPr>
            </w:pPr>
          </w:p>
          <w:p w:rsidR="00673B31" w:rsidRPr="008C20F2" w:rsidRDefault="006E3860" w:rsidP="008C20F2">
            <w:pPr>
              <w:pStyle w:val="sti-art"/>
              <w:spacing w:before="0" w:after="0"/>
              <w:rPr>
                <w:sz w:val="16"/>
                <w:szCs w:val="16"/>
                <w:lang w:val="sq-AL"/>
              </w:rPr>
            </w:pPr>
            <w:r w:rsidRPr="008C20F2">
              <w:rPr>
                <w:sz w:val="16"/>
                <w:szCs w:val="16"/>
                <w:lang w:val="sq-AL"/>
              </w:rPr>
              <w:t>Mbajtja e një baze qendrore të të dhënave nga ABE</w:t>
            </w:r>
          </w:p>
        </w:tc>
        <w:tc>
          <w:tcPr>
            <w:tcW w:w="1452" w:type="pct"/>
            <w:tcBorders>
              <w:top w:val="double" w:sz="4" w:space="0" w:color="auto"/>
              <w:left w:val="double" w:sz="4" w:space="0" w:color="auto"/>
              <w:bottom w:val="double" w:sz="4" w:space="0" w:color="auto"/>
              <w:right w:val="double" w:sz="4" w:space="0" w:color="auto"/>
            </w:tcBorders>
          </w:tcPr>
          <w:p w:rsidR="00145C3B" w:rsidRPr="00145C3B" w:rsidRDefault="00145C3B" w:rsidP="00145C3B">
            <w:pPr>
              <w:jc w:val="both"/>
              <w:rPr>
                <w:sz w:val="16"/>
                <w:szCs w:val="16"/>
                <w:lang w:val="sq-AL"/>
              </w:rPr>
            </w:pPr>
            <w:r>
              <w:rPr>
                <w:sz w:val="16"/>
                <w:szCs w:val="16"/>
                <w:lang w:val="sq-AL"/>
              </w:rPr>
              <w:t xml:space="preserve"> </w:t>
            </w:r>
            <w:r w:rsidRPr="00145C3B">
              <w:rPr>
                <w:sz w:val="16"/>
                <w:szCs w:val="16"/>
                <w:lang w:val="sq-AL"/>
              </w:rPr>
              <w:t xml:space="preserve">Në varësi të kërkesave për sekretin profesional të </w:t>
            </w:r>
            <w:r>
              <w:rPr>
                <w:sz w:val="16"/>
                <w:szCs w:val="16"/>
                <w:lang w:val="sq-AL"/>
              </w:rPr>
              <w:t xml:space="preserve"> </w:t>
            </w:r>
            <w:r w:rsidRPr="00145C3B">
              <w:rPr>
                <w:sz w:val="16"/>
                <w:szCs w:val="16"/>
                <w:lang w:val="sq-AL"/>
              </w:rPr>
              <w:t xml:space="preserve">ërmendura në nenin 84, autoritetet e zgjidhjes dhe autoritetet kompetente informojnë ABE-në për çdo sanksion administrativ që vendosin në bazë të nenit 111 dhe për statusin dhe rezultatin e ankimit kudër sanksionit. ABE mban një bazë qendrore të dhënash për sanksionet që i raportohen, me qëllim vetëm për shkëmbimin e </w:t>
            </w:r>
            <w:r w:rsidRPr="00145C3B">
              <w:rPr>
                <w:sz w:val="16"/>
                <w:szCs w:val="16"/>
                <w:lang w:val="sq-AL"/>
              </w:rPr>
              <w:lastRenderedPageBreak/>
              <w:t>informacionit midis autoriteteve të zgjidhjes, të cilën mund ta shohin vetëm autoritetet e zgjidhjes dhe e cila duhet të përditësohet në bazë të informacioneve që japin autoritetet e zgjidhjes. ABE mban një bazë qendrore të dhënash për sanksionet që i raportohen, me qëllim vetëm për shkëmbimin e informacionit midis autoriteteve kompetente, të cilën mund ta shohin vetëm autoritetet kompetente dhe e cila duhet të përditësohet në bazë të informacioneve që japin autoritetet kompetente.</w:t>
            </w:r>
          </w:p>
          <w:p w:rsidR="00673B31" w:rsidRPr="008D451C" w:rsidRDefault="00145C3B" w:rsidP="00145C3B">
            <w:pPr>
              <w:jc w:val="both"/>
              <w:rPr>
                <w:b/>
                <w:sz w:val="16"/>
                <w:szCs w:val="16"/>
                <w:lang w:val="sq-AL"/>
              </w:rPr>
            </w:pPr>
            <w:r w:rsidRPr="008D451C">
              <w:rPr>
                <w:sz w:val="16"/>
                <w:szCs w:val="16"/>
                <w:lang w:val="sq-AL"/>
              </w:rPr>
              <w:t>2.   ABE mban një faqe në internet me lidhje për publikimin e sanksioneve nga secili autoritet i zgjidhjes dhe publikimin e sanksioneve nga secili autoritet kompetent në bazë të nenit 112 dhe jep informacion se për sa kohë i publikon sanksionet secili Shtet Anëtar.</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both"/>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145C3B" w:rsidP="008C20F2">
            <w:pPr>
              <w:jc w:val="both"/>
              <w:rPr>
                <w:sz w:val="16"/>
                <w:szCs w:val="16"/>
                <w:lang w:val="sq-AL"/>
              </w:rPr>
            </w:pPr>
            <w:r>
              <w:rPr>
                <w:sz w:val="16"/>
                <w:szCs w:val="16"/>
                <w:lang w:val="sq-AL"/>
              </w:rPr>
              <w:t>I paperputhur</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r w:rsidRPr="008C20F2">
              <w:rPr>
                <w:sz w:val="16"/>
                <w:szCs w:val="16"/>
                <w:lang w:val="sq-AL"/>
              </w:rPr>
              <w:t>Nuk është përfshirë.</w:t>
            </w: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8C20F2">
            <w:pPr>
              <w:pStyle w:val="ti-art"/>
              <w:spacing w:before="0" w:after="0"/>
              <w:rPr>
                <w:b/>
                <w:i w:val="0"/>
                <w:sz w:val="16"/>
                <w:szCs w:val="16"/>
                <w:lang w:val="sq-AL"/>
              </w:rPr>
            </w:pPr>
            <w:r w:rsidRPr="008C20F2">
              <w:rPr>
                <w:b/>
                <w:i w:val="0"/>
                <w:sz w:val="16"/>
                <w:szCs w:val="16"/>
                <w:lang w:val="sq-AL"/>
              </w:rPr>
              <w:t>Neni 114</w:t>
            </w:r>
          </w:p>
          <w:p w:rsidR="00673B31" w:rsidRPr="008C20F2" w:rsidRDefault="00673B31" w:rsidP="008C20F2">
            <w:pPr>
              <w:pStyle w:val="sti-art"/>
              <w:spacing w:before="0" w:after="0"/>
              <w:rPr>
                <w:sz w:val="16"/>
                <w:szCs w:val="16"/>
                <w:lang w:val="sq-AL"/>
              </w:rPr>
            </w:pPr>
            <w:r w:rsidRPr="008C20F2">
              <w:rPr>
                <w:sz w:val="16"/>
                <w:szCs w:val="16"/>
                <w:lang w:val="sq-AL"/>
              </w:rPr>
              <w:t>Zbatimi i efektshëm i sanksioneve dhe ushtrimi i kompetencave për të vendosur sanksione nga ana e autoriteteve kompetente dhe autoriteteve të zgjidhjes</w:t>
            </w:r>
          </w:p>
          <w:p w:rsidR="00673B31" w:rsidRPr="008C20F2" w:rsidRDefault="00673B31" w:rsidP="008C20F2">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Normal1"/>
              <w:spacing w:before="0"/>
              <w:rPr>
                <w:sz w:val="16"/>
                <w:szCs w:val="16"/>
                <w:lang w:val="sq-AL"/>
              </w:rPr>
            </w:pPr>
            <w:r w:rsidRPr="008C20F2">
              <w:rPr>
                <w:sz w:val="16"/>
                <w:szCs w:val="16"/>
                <w:lang w:val="sq-AL"/>
              </w:rPr>
              <w:t>Shtetet Anëtare sigurojnë që kur të vendosin për llojin e sanksionit administrativ ose masave të tjera administrative dhe për nivelin e gjobave administrative, autoritetet kompetente dhe autoritetet e zgjidhjes të mbajnë në konsideratë të gjitha rrethanat përkatëse, përfshirë, sipas rastit:</w:t>
            </w:r>
          </w:p>
          <w:tbl>
            <w:tblPr>
              <w:tblW w:w="5000" w:type="pct"/>
              <w:tblCellSpacing w:w="0" w:type="dxa"/>
              <w:tblLayout w:type="fixed"/>
              <w:tblCellMar>
                <w:left w:w="0" w:type="dxa"/>
                <w:right w:w="0" w:type="dxa"/>
              </w:tblCellMar>
              <w:tblLook w:val="04A0"/>
            </w:tblPr>
            <w:tblGrid>
              <w:gridCol w:w="261"/>
              <w:gridCol w:w="3492"/>
            </w:tblGrid>
            <w:tr w:rsidR="008C20F2" w:rsidRPr="008C20F2" w:rsidTr="009D77EF">
              <w:trPr>
                <w:tblCellSpacing w:w="0" w:type="dxa"/>
              </w:trPr>
              <w:tc>
                <w:tcPr>
                  <w:tcW w:w="210" w:type="dxa"/>
                  <w:hideMark/>
                </w:tcPr>
                <w:p w:rsidR="00673B31" w:rsidRPr="008C20F2" w:rsidRDefault="00673B31" w:rsidP="008C20F2">
                  <w:pPr>
                    <w:pStyle w:val="Normal1"/>
                    <w:spacing w:before="0"/>
                    <w:rPr>
                      <w:sz w:val="16"/>
                      <w:szCs w:val="16"/>
                    </w:rPr>
                  </w:pPr>
                  <w:r w:rsidRPr="008C20F2">
                    <w:rPr>
                      <w:sz w:val="16"/>
                      <w:szCs w:val="16"/>
                    </w:rPr>
                    <w:t>(a)</w:t>
                  </w:r>
                </w:p>
              </w:tc>
              <w:tc>
                <w:tcPr>
                  <w:tcW w:w="2804" w:type="dxa"/>
                  <w:hideMark/>
                </w:tcPr>
                <w:p w:rsidR="00673B31" w:rsidRPr="008C20F2" w:rsidRDefault="00673B31" w:rsidP="008C20F2">
                  <w:pPr>
                    <w:pStyle w:val="Normal1"/>
                    <w:spacing w:before="0"/>
                    <w:rPr>
                      <w:sz w:val="16"/>
                      <w:szCs w:val="16"/>
                    </w:rPr>
                  </w:pPr>
                  <w:r w:rsidRPr="008C20F2">
                    <w:rPr>
                      <w:sz w:val="16"/>
                      <w:szCs w:val="16"/>
                      <w:lang w:val="sq-AL"/>
                    </w:rPr>
                    <w:t>shkallën dhe kohëzgjatjen e shkeljes;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(b)</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shkallën e përgjegjësisë së personit fizik ose juridik përgjegjës;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(c)</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forcën financiare të personit fizik ose juridik përgjegjës, për shembull siç mund të kuptohet nga xhiroja gjithsej e personit juridik përgjegjës ose nga të ardhurat vjetore të personit fizik përgjegjës;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(d)</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shumën e fitimeve të realizuara ose humbjeve të shmangura nga personi fizik ose juridik përgjegjës, për aq sa mund të konstatohen;</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22"/>
              <w:gridCol w:w="3531"/>
            </w:tblGrid>
            <w:tr w:rsidR="008C20F2" w:rsidRPr="008C20F2" w:rsidTr="009D77EF">
              <w:trPr>
                <w:tblCellSpacing w:w="0" w:type="dxa"/>
              </w:trPr>
              <w:tc>
                <w:tcPr>
                  <w:tcW w:w="178" w:type="dxa"/>
                  <w:hideMark/>
                </w:tcPr>
                <w:p w:rsidR="00673B31" w:rsidRPr="008C20F2" w:rsidRDefault="00673B31" w:rsidP="008C20F2">
                  <w:pPr>
                    <w:pStyle w:val="Normal1"/>
                    <w:spacing w:before="0"/>
                    <w:rPr>
                      <w:sz w:val="16"/>
                      <w:szCs w:val="16"/>
                    </w:rPr>
                  </w:pPr>
                  <w:r w:rsidRPr="008C20F2">
                    <w:rPr>
                      <w:sz w:val="16"/>
                      <w:szCs w:val="16"/>
                    </w:rPr>
                    <w:t>(e)</w:t>
                  </w:r>
                </w:p>
              </w:tc>
              <w:tc>
                <w:tcPr>
                  <w:tcW w:w="2836" w:type="dxa"/>
                  <w:hideMark/>
                </w:tcPr>
                <w:p w:rsidR="00673B31" w:rsidRPr="008C20F2" w:rsidRDefault="00673B31" w:rsidP="008C20F2">
                  <w:pPr>
                    <w:pStyle w:val="Normal1"/>
                    <w:spacing w:before="0"/>
                    <w:rPr>
                      <w:sz w:val="16"/>
                      <w:szCs w:val="16"/>
                    </w:rPr>
                  </w:pPr>
                  <w:r w:rsidRPr="008C20F2">
                    <w:rPr>
                      <w:sz w:val="16"/>
                      <w:szCs w:val="16"/>
                      <w:lang w:val="sq-AL"/>
                    </w:rPr>
                    <w:t>humbjet që u shkaktohen palëve të treta nga shkelja, për aq sa mund të konstatohen;</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199"/>
              <w:gridCol w:w="3554"/>
            </w:tblGrid>
            <w:tr w:rsidR="008C20F2" w:rsidRPr="008C20F2" w:rsidTr="009D77EF">
              <w:trPr>
                <w:tblCellSpacing w:w="0" w:type="dxa"/>
              </w:trPr>
              <w:tc>
                <w:tcPr>
                  <w:tcW w:w="160" w:type="dxa"/>
                  <w:hideMark/>
                </w:tcPr>
                <w:p w:rsidR="00673B31" w:rsidRPr="008C20F2" w:rsidRDefault="00673B31" w:rsidP="008C20F2">
                  <w:pPr>
                    <w:pStyle w:val="Normal1"/>
                    <w:spacing w:before="0"/>
                    <w:rPr>
                      <w:sz w:val="16"/>
                      <w:szCs w:val="16"/>
                    </w:rPr>
                  </w:pPr>
                  <w:r w:rsidRPr="008C20F2">
                    <w:rPr>
                      <w:sz w:val="16"/>
                      <w:szCs w:val="16"/>
                    </w:rPr>
                    <w:t>(f)</w:t>
                  </w:r>
                </w:p>
              </w:tc>
              <w:tc>
                <w:tcPr>
                  <w:tcW w:w="2854" w:type="dxa"/>
                  <w:hideMark/>
                </w:tcPr>
                <w:p w:rsidR="00673B31" w:rsidRPr="008C20F2" w:rsidRDefault="00673B31" w:rsidP="008C20F2">
                  <w:pPr>
                    <w:pStyle w:val="Normal1"/>
                    <w:spacing w:before="0"/>
                    <w:rPr>
                      <w:sz w:val="16"/>
                      <w:szCs w:val="16"/>
                    </w:rPr>
                  </w:pPr>
                  <w:r w:rsidRPr="008C20F2">
                    <w:rPr>
                      <w:sz w:val="16"/>
                      <w:szCs w:val="16"/>
                      <w:lang w:val="sq-AL"/>
                    </w:rPr>
                    <w:t>nivelin e bashkëpunimit të personit fizik ose juridik përgjegjës me autoritetin kompetent dhe autoritetin e zgjidhjes;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(g)</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shkeljet e mëparshme nga personi fizik ose juridik përgjegjës;</w:t>
                  </w:r>
                </w:p>
              </w:tc>
            </w:tr>
          </w:tbl>
          <w:p w:rsidR="00673B31" w:rsidRPr="008C20F2" w:rsidRDefault="00673B31" w:rsidP="008C20F2">
            <w:pPr>
              <w:rPr>
                <w:vanish/>
                <w:sz w:val="16"/>
                <w:szCs w:val="16"/>
              </w:rPr>
            </w:pPr>
          </w:p>
          <w:tbl>
            <w:tblPr>
              <w:tblW w:w="5000" w:type="pct"/>
              <w:tblCellSpacing w:w="0" w:type="dxa"/>
              <w:tblLayout w:type="fixed"/>
              <w:tblCellMar>
                <w:left w:w="0" w:type="dxa"/>
                <w:right w:w="0" w:type="dxa"/>
              </w:tblCellMar>
              <w:tblLook w:val="04A0"/>
            </w:tblPr>
            <w:tblGrid>
              <w:gridCol w:w="233"/>
              <w:gridCol w:w="3520"/>
            </w:tblGrid>
            <w:tr w:rsidR="008C20F2" w:rsidRPr="008C20F2" w:rsidTr="009D77EF">
              <w:trPr>
                <w:tblCellSpacing w:w="0" w:type="dxa"/>
              </w:trPr>
              <w:tc>
                <w:tcPr>
                  <w:tcW w:w="187" w:type="dxa"/>
                  <w:hideMark/>
                </w:tcPr>
                <w:p w:rsidR="00673B31" w:rsidRPr="008C20F2" w:rsidRDefault="00673B31" w:rsidP="008C20F2">
                  <w:pPr>
                    <w:pStyle w:val="Normal1"/>
                    <w:spacing w:before="0"/>
                    <w:rPr>
                      <w:sz w:val="16"/>
                      <w:szCs w:val="16"/>
                    </w:rPr>
                  </w:pPr>
                  <w:r w:rsidRPr="008C20F2">
                    <w:rPr>
                      <w:sz w:val="16"/>
                      <w:szCs w:val="16"/>
                    </w:rPr>
                    <w:t>(h)</w:t>
                  </w:r>
                </w:p>
              </w:tc>
              <w:tc>
                <w:tcPr>
                  <w:tcW w:w="2827" w:type="dxa"/>
                  <w:hideMark/>
                </w:tcPr>
                <w:p w:rsidR="00673B31" w:rsidRPr="008C20F2" w:rsidRDefault="00673B31" w:rsidP="008C20F2">
                  <w:pPr>
                    <w:pStyle w:val="Normal1"/>
                    <w:spacing w:before="0"/>
                    <w:rPr>
                      <w:sz w:val="16"/>
                      <w:szCs w:val="16"/>
                    </w:rPr>
                  </w:pPr>
                  <w:r w:rsidRPr="008C20F2">
                    <w:rPr>
                      <w:sz w:val="16"/>
                      <w:szCs w:val="16"/>
                      <w:lang w:val="sq-AL"/>
                    </w:rPr>
                    <w:t>çdo pasojë të mundshme që ka për sistemin shkelja.</w:t>
                  </w:r>
                </w:p>
              </w:tc>
            </w:tr>
          </w:tbl>
          <w:p w:rsidR="00673B31" w:rsidRPr="008C20F2" w:rsidRDefault="00673B31" w:rsidP="008C20F2">
            <w:pPr>
              <w:jc w:val="both"/>
              <w:rPr>
                <w:sz w:val="16"/>
                <w:szCs w:val="16"/>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p w:rsidR="00673B31" w:rsidRPr="008C20F2" w:rsidRDefault="00673B31" w:rsidP="008C20F2">
            <w:pPr>
              <w:contextualSpacing/>
              <w:jc w:val="center"/>
              <w:rPr>
                <w:b/>
                <w:sz w:val="16"/>
                <w:szCs w:val="16"/>
                <w:lang w:val="sq-AL"/>
              </w:rPr>
            </w:pPr>
            <w:r w:rsidRPr="008C20F2">
              <w:rPr>
                <w:b/>
                <w:sz w:val="16"/>
                <w:szCs w:val="16"/>
                <w:lang w:val="sq-AL"/>
              </w:rPr>
              <w:t>Neni 82</w:t>
            </w:r>
          </w:p>
          <w:p w:rsidR="00673B31" w:rsidRPr="008C20F2" w:rsidRDefault="00673B31" w:rsidP="008C20F2">
            <w:pPr>
              <w:contextualSpacing/>
              <w:jc w:val="center"/>
              <w:rPr>
                <w:b/>
                <w:sz w:val="16"/>
                <w:szCs w:val="16"/>
                <w:lang w:val="sq-AL"/>
              </w:rPr>
            </w:pPr>
            <w:r w:rsidRPr="008C20F2">
              <w:rPr>
                <w:b/>
                <w:sz w:val="16"/>
                <w:szCs w:val="16"/>
                <w:lang w:val="sq-AL"/>
              </w:rPr>
              <w:t>Aplikimi efektiv i sanksioneve</w:t>
            </w:r>
          </w:p>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both"/>
              <w:rPr>
                <w:sz w:val="16"/>
                <w:szCs w:val="16"/>
                <w:lang w:val="sq-AL"/>
              </w:rPr>
            </w:pPr>
            <w:r w:rsidRPr="008C20F2">
              <w:rPr>
                <w:sz w:val="16"/>
                <w:szCs w:val="16"/>
                <w:lang w:val="sq-AL"/>
              </w:rPr>
              <w:t xml:space="preserve">Gjatë përcaktimit të llojit të sanksioneve administrative ose masave të tjera administrative dhe nivelin e gjobave administrative, Autoriteti i Ndërhyrjes së Jashtëzakonshme merr parasysh të </w:t>
            </w:r>
            <w:r w:rsidR="00487ED3" w:rsidRPr="008C20F2">
              <w:rPr>
                <w:sz w:val="16"/>
                <w:szCs w:val="16"/>
                <w:lang w:val="sq-AL"/>
              </w:rPr>
              <w:t xml:space="preserve">gjitha </w:t>
            </w:r>
            <w:r w:rsidRPr="008C20F2">
              <w:rPr>
                <w:sz w:val="16"/>
                <w:szCs w:val="16"/>
                <w:lang w:val="sq-AL"/>
              </w:rPr>
              <w:t>rrethanat përkatëse, duke përfshirë aty ku është e mundur:</w:t>
            </w:r>
          </w:p>
          <w:p w:rsidR="00673B31" w:rsidRPr="008C20F2" w:rsidRDefault="00673B31" w:rsidP="008C20F2">
            <w:pPr>
              <w:pStyle w:val="ListParagraph"/>
              <w:numPr>
                <w:ilvl w:val="0"/>
                <w:numId w:val="160"/>
              </w:numPr>
              <w:spacing w:before="0" w:line="240" w:lineRule="auto"/>
              <w:rPr>
                <w:rFonts w:ascii="Times New Roman" w:eastAsia="Times New Roman" w:hAnsi="Times New Roman" w:cs="Times New Roman"/>
                <w:spacing w:val="0"/>
                <w:sz w:val="16"/>
                <w:szCs w:val="16"/>
                <w:lang w:val="sq-AL"/>
              </w:rPr>
            </w:pPr>
            <w:r w:rsidRPr="008C20F2">
              <w:rPr>
                <w:rFonts w:ascii="Times New Roman" w:eastAsia="Times New Roman" w:hAnsi="Times New Roman" w:cs="Times New Roman"/>
                <w:spacing w:val="0"/>
                <w:sz w:val="16"/>
                <w:szCs w:val="16"/>
                <w:lang w:val="sq-AL"/>
              </w:rPr>
              <w:t>rëndësinë dhe kohëzgjatjen e shkeljes;</w:t>
            </w:r>
          </w:p>
          <w:p w:rsidR="00673B31" w:rsidRPr="008C20F2" w:rsidRDefault="00673B31" w:rsidP="008C20F2">
            <w:pPr>
              <w:pStyle w:val="ListParagraph"/>
              <w:numPr>
                <w:ilvl w:val="0"/>
                <w:numId w:val="160"/>
              </w:numPr>
              <w:spacing w:before="0" w:line="240" w:lineRule="auto"/>
              <w:rPr>
                <w:rFonts w:ascii="Times New Roman" w:eastAsia="Times New Roman" w:hAnsi="Times New Roman" w:cs="Times New Roman"/>
                <w:spacing w:val="0"/>
                <w:sz w:val="16"/>
                <w:szCs w:val="16"/>
                <w:lang w:val="sq-AL"/>
              </w:rPr>
            </w:pPr>
            <w:r w:rsidRPr="008C20F2">
              <w:rPr>
                <w:rFonts w:ascii="Times New Roman" w:eastAsia="Times New Roman" w:hAnsi="Times New Roman" w:cs="Times New Roman"/>
                <w:spacing w:val="0"/>
                <w:sz w:val="16"/>
                <w:szCs w:val="16"/>
                <w:lang w:val="sq-AL"/>
              </w:rPr>
              <w:t>shkallën e përgjegjësisë së individit ose personit juridik përgjegjës;</w:t>
            </w:r>
          </w:p>
          <w:p w:rsidR="00673B31" w:rsidRPr="008C20F2" w:rsidRDefault="00673B31" w:rsidP="008C20F2">
            <w:pPr>
              <w:pStyle w:val="ListParagraph"/>
              <w:numPr>
                <w:ilvl w:val="0"/>
                <w:numId w:val="160"/>
              </w:numPr>
              <w:spacing w:before="0" w:line="240" w:lineRule="auto"/>
              <w:rPr>
                <w:rFonts w:ascii="Times New Roman" w:eastAsia="Times New Roman" w:hAnsi="Times New Roman" w:cs="Times New Roman"/>
                <w:spacing w:val="0"/>
                <w:sz w:val="16"/>
                <w:szCs w:val="16"/>
                <w:lang w:val="sq-AL"/>
              </w:rPr>
            </w:pPr>
            <w:r w:rsidRPr="008C20F2">
              <w:rPr>
                <w:rFonts w:ascii="Times New Roman" w:eastAsia="Times New Roman" w:hAnsi="Times New Roman" w:cs="Times New Roman"/>
                <w:spacing w:val="0"/>
                <w:sz w:val="16"/>
                <w:szCs w:val="16"/>
                <w:lang w:val="sq-AL"/>
              </w:rPr>
              <w:t>gjendjen financiare të individit ose personit juridik përgjegjës;</w:t>
            </w:r>
          </w:p>
          <w:p w:rsidR="00673B31" w:rsidRPr="008C20F2" w:rsidRDefault="00673B31" w:rsidP="008C20F2">
            <w:pPr>
              <w:pStyle w:val="ListParagraph"/>
              <w:numPr>
                <w:ilvl w:val="0"/>
                <w:numId w:val="160"/>
              </w:numPr>
              <w:spacing w:before="0" w:line="240" w:lineRule="auto"/>
              <w:rPr>
                <w:rFonts w:ascii="Times New Roman" w:eastAsia="Times New Roman" w:hAnsi="Times New Roman" w:cs="Times New Roman"/>
                <w:spacing w:val="0"/>
                <w:sz w:val="16"/>
                <w:szCs w:val="16"/>
                <w:lang w:val="sq-AL"/>
              </w:rPr>
            </w:pPr>
            <w:r w:rsidRPr="008C20F2">
              <w:rPr>
                <w:rFonts w:ascii="Times New Roman" w:eastAsia="Times New Roman" w:hAnsi="Times New Roman" w:cs="Times New Roman"/>
                <w:spacing w:val="0"/>
                <w:sz w:val="16"/>
                <w:szCs w:val="16"/>
                <w:lang w:val="sq-AL"/>
              </w:rPr>
              <w:t>shumën e fitimeve ose humbjeve të shmangura nga individi ose personi juridik përgjegjës, për aq sa ato mund të përcaktohen;</w:t>
            </w:r>
          </w:p>
          <w:p w:rsidR="00673B31" w:rsidRPr="008C20F2" w:rsidRDefault="00673B31" w:rsidP="008C20F2">
            <w:pPr>
              <w:pStyle w:val="ListParagraph"/>
              <w:numPr>
                <w:ilvl w:val="0"/>
                <w:numId w:val="160"/>
              </w:numPr>
              <w:spacing w:before="0" w:line="240" w:lineRule="auto"/>
              <w:rPr>
                <w:rFonts w:ascii="Times New Roman" w:eastAsia="Times New Roman" w:hAnsi="Times New Roman" w:cs="Times New Roman"/>
                <w:spacing w:val="0"/>
                <w:sz w:val="16"/>
                <w:szCs w:val="16"/>
                <w:lang w:val="sq-AL"/>
              </w:rPr>
            </w:pPr>
            <w:r w:rsidRPr="008C20F2">
              <w:rPr>
                <w:rFonts w:ascii="Times New Roman" w:eastAsia="Times New Roman" w:hAnsi="Times New Roman" w:cs="Times New Roman"/>
                <w:spacing w:val="0"/>
                <w:sz w:val="16"/>
                <w:szCs w:val="16"/>
                <w:lang w:val="sq-AL"/>
              </w:rPr>
              <w:t>humbjet për palët e treta të shkaktuara nga shkelja, për aq sa ato mund të përcaktohen;</w:t>
            </w:r>
          </w:p>
          <w:p w:rsidR="00673B31" w:rsidRPr="008C20F2" w:rsidRDefault="00673B31" w:rsidP="008C20F2">
            <w:pPr>
              <w:pStyle w:val="ListParagraph"/>
              <w:numPr>
                <w:ilvl w:val="0"/>
                <w:numId w:val="160"/>
              </w:numPr>
              <w:spacing w:before="0" w:line="240" w:lineRule="auto"/>
              <w:rPr>
                <w:rFonts w:ascii="Times New Roman" w:eastAsia="Times New Roman" w:hAnsi="Times New Roman" w:cs="Times New Roman"/>
                <w:spacing w:val="0"/>
                <w:sz w:val="16"/>
                <w:szCs w:val="16"/>
                <w:lang w:val="sq-AL"/>
              </w:rPr>
            </w:pPr>
            <w:r w:rsidRPr="008C20F2">
              <w:rPr>
                <w:rFonts w:ascii="Times New Roman" w:eastAsia="Times New Roman" w:hAnsi="Times New Roman" w:cs="Times New Roman"/>
                <w:spacing w:val="0"/>
                <w:sz w:val="16"/>
                <w:szCs w:val="16"/>
                <w:lang w:val="sq-AL"/>
              </w:rPr>
              <w:t>nivelin e bashkëpunimit të individit ose personit juridik përgjegjës me Autoritetin Mbikëqyrës dhe Autoritetin e Ndërhyrjes së Jashtëzakonshme;</w:t>
            </w:r>
          </w:p>
          <w:p w:rsidR="00673B31" w:rsidRPr="008C20F2" w:rsidRDefault="00673B31" w:rsidP="008C20F2">
            <w:pPr>
              <w:pStyle w:val="ListParagraph"/>
              <w:numPr>
                <w:ilvl w:val="0"/>
                <w:numId w:val="160"/>
              </w:numPr>
              <w:spacing w:before="0" w:line="240" w:lineRule="auto"/>
              <w:rPr>
                <w:rFonts w:ascii="Times New Roman" w:eastAsia="Times New Roman" w:hAnsi="Times New Roman" w:cs="Times New Roman"/>
                <w:spacing w:val="0"/>
                <w:sz w:val="16"/>
                <w:szCs w:val="16"/>
                <w:lang w:val="sq-AL"/>
              </w:rPr>
            </w:pPr>
            <w:r w:rsidRPr="008C20F2">
              <w:rPr>
                <w:rFonts w:ascii="Times New Roman" w:eastAsia="Times New Roman" w:hAnsi="Times New Roman" w:cs="Times New Roman"/>
                <w:spacing w:val="0"/>
                <w:sz w:val="16"/>
                <w:szCs w:val="16"/>
                <w:lang w:val="sq-AL"/>
              </w:rPr>
              <w:t>shkeljet e mëparshme nga ana e individit ose personit juridik përgjegjës;</w:t>
            </w:r>
          </w:p>
          <w:p w:rsidR="00673B31" w:rsidRPr="008C20F2" w:rsidRDefault="00673B31" w:rsidP="008C20F2">
            <w:pPr>
              <w:pStyle w:val="ListParagraph"/>
              <w:numPr>
                <w:ilvl w:val="0"/>
                <w:numId w:val="160"/>
              </w:numPr>
              <w:spacing w:before="0" w:line="240" w:lineRule="auto"/>
              <w:rPr>
                <w:sz w:val="16"/>
                <w:szCs w:val="16"/>
                <w:lang w:val="sq-AL"/>
              </w:rPr>
            </w:pPr>
            <w:r w:rsidRPr="008C20F2">
              <w:rPr>
                <w:sz w:val="16"/>
                <w:szCs w:val="16"/>
                <w:lang w:val="sq-AL"/>
              </w:rPr>
              <w:t>pasojat e mundshme sistemike të shkeljes.</w:t>
            </w: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Përputhshmëri e plotë</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Default="00673B31" w:rsidP="008C20F2">
            <w:pPr>
              <w:pStyle w:val="ti-art"/>
              <w:spacing w:before="0" w:after="0"/>
              <w:rPr>
                <w:b/>
                <w:i w:val="0"/>
                <w:sz w:val="16"/>
                <w:szCs w:val="16"/>
                <w:lang w:val="sq-AL"/>
              </w:rPr>
            </w:pPr>
            <w:r w:rsidRPr="008C20F2">
              <w:rPr>
                <w:b/>
                <w:i w:val="0"/>
                <w:sz w:val="16"/>
                <w:szCs w:val="16"/>
                <w:lang w:val="sq-AL"/>
              </w:rPr>
              <w:t xml:space="preserve">Neni 115 </w:t>
            </w:r>
          </w:p>
          <w:p w:rsidR="0051054B" w:rsidRDefault="0051054B" w:rsidP="008C20F2">
            <w:pPr>
              <w:pStyle w:val="ti-art"/>
              <w:spacing w:before="0" w:after="0"/>
              <w:rPr>
                <w:b/>
                <w:i w:val="0"/>
                <w:sz w:val="16"/>
                <w:szCs w:val="16"/>
                <w:lang w:val="sq-AL"/>
              </w:rPr>
            </w:pPr>
            <w:r>
              <w:rPr>
                <w:b/>
                <w:i w:val="0"/>
                <w:sz w:val="16"/>
                <w:szCs w:val="16"/>
                <w:lang w:val="sq-AL"/>
              </w:rPr>
              <w:t>Kompetencat e ekzekutivit</w:t>
            </w:r>
          </w:p>
          <w:p w:rsidR="006E3860" w:rsidRPr="008C20F2" w:rsidRDefault="006E3860" w:rsidP="008C20F2">
            <w:pPr>
              <w:pStyle w:val="ti-art"/>
              <w:spacing w:before="0" w:after="0"/>
              <w:rPr>
                <w:b/>
                <w:i w:val="0"/>
                <w:sz w:val="16"/>
                <w:szCs w:val="16"/>
                <w:lang w:val="sq-AL"/>
              </w:rPr>
            </w:pPr>
          </w:p>
          <w:p w:rsidR="00673B31" w:rsidRPr="008C20F2" w:rsidRDefault="00673B31" w:rsidP="008D451C">
            <w:pPr>
              <w:jc w:val="both"/>
              <w:rPr>
                <w:b/>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51054B" w:rsidRPr="0051054B" w:rsidRDefault="0051054B" w:rsidP="0051054B">
            <w:pPr>
              <w:jc w:val="both"/>
              <w:rPr>
                <w:sz w:val="16"/>
                <w:szCs w:val="16"/>
                <w:lang w:val="sq-AL"/>
              </w:rPr>
            </w:pPr>
            <w:r>
              <w:rPr>
                <w:sz w:val="16"/>
                <w:szCs w:val="16"/>
                <w:lang w:val="sq-AL"/>
              </w:rPr>
              <w:t xml:space="preserve">1. </w:t>
            </w:r>
            <w:r w:rsidRPr="0051054B">
              <w:rPr>
                <w:sz w:val="16"/>
                <w:szCs w:val="16"/>
                <w:lang w:val="sq-AL"/>
              </w:rPr>
              <w:t>Kompetenca për të miratuar akte të deleguara i kalohet Komisionit në varësi të kushteve të parashtruara në këtë nen.</w:t>
            </w:r>
          </w:p>
          <w:p w:rsidR="0051054B" w:rsidRPr="0051054B" w:rsidRDefault="0051054B" w:rsidP="0051054B">
            <w:pPr>
              <w:jc w:val="both"/>
              <w:rPr>
                <w:sz w:val="16"/>
                <w:szCs w:val="16"/>
                <w:lang w:val="sq-AL"/>
              </w:rPr>
            </w:pPr>
            <w:r w:rsidRPr="0051054B">
              <w:rPr>
                <w:sz w:val="16"/>
                <w:szCs w:val="16"/>
                <w:lang w:val="sq-AL"/>
              </w:rPr>
              <w:t>2.   Kompetenca për të miratuar aktet e deleguara të përmendura në paragrafin e dytë të nenit 2, nenin 44, pika 11, nenin 76, pika 4, nenin 103, pika 7 dhe 8, dhe nenin 104, pika 4, i kalohet Komisionit për një periudhë të papërcaktuar kohore duke filluar nga data 2 korrik 2014.</w:t>
            </w:r>
          </w:p>
          <w:p w:rsidR="0051054B" w:rsidRPr="0051054B" w:rsidRDefault="0051054B" w:rsidP="0051054B">
            <w:pPr>
              <w:jc w:val="both"/>
              <w:rPr>
                <w:sz w:val="16"/>
                <w:szCs w:val="16"/>
                <w:lang w:val="sq-AL"/>
              </w:rPr>
            </w:pPr>
            <w:r w:rsidRPr="0051054B">
              <w:rPr>
                <w:sz w:val="16"/>
                <w:szCs w:val="16"/>
                <w:lang w:val="sq-AL"/>
              </w:rPr>
              <w:t xml:space="preserve">3.   Delegimi i kompetencës së përmendur në paragrafin e dytë të neni 2, nenin 44, pika 11, nenin 76, pika 4, nenin 103, pika 7 dhe 8, dhe nenin 104, pika 4, mund të revokohet në çdo moment nga Parlamenti Evropian ose </w:t>
            </w:r>
            <w:r w:rsidRPr="0051054B">
              <w:rPr>
                <w:sz w:val="16"/>
                <w:szCs w:val="16"/>
                <w:lang w:val="sq-AL"/>
              </w:rPr>
              <w:lastRenderedPageBreak/>
              <w:t>nga Këshilli. Vendimi për revokim i jep fund delegimit të kompetencës të përcaktuar në atë vendim. Ai fillon të prodhojë pasoja ditën pas publikimit të vendimit në Fletoren Zyrtare të Bashkimit Evropian ose në një datë të mëvonshme të përcaktuar në të. Vendimi nuk cenon vlefshmërinë e asnjë akti të deleguar që ka hyrë në fuqi më përpara.</w:t>
            </w:r>
          </w:p>
          <w:p w:rsidR="0051054B" w:rsidRPr="0051054B" w:rsidRDefault="0051054B" w:rsidP="0051054B">
            <w:pPr>
              <w:jc w:val="both"/>
              <w:rPr>
                <w:sz w:val="16"/>
                <w:szCs w:val="16"/>
                <w:lang w:val="sq-AL"/>
              </w:rPr>
            </w:pPr>
            <w:r w:rsidRPr="0051054B">
              <w:rPr>
                <w:sz w:val="16"/>
                <w:szCs w:val="16"/>
                <w:lang w:val="sq-AL"/>
              </w:rPr>
              <w:t>4.   Me të miratuar një akt të deleguar, Komisioni ia njofton njëkohësisht Parlamentit Evropian dhe Këshillit.</w:t>
            </w:r>
          </w:p>
          <w:p w:rsidR="0051054B" w:rsidRPr="0051054B" w:rsidRDefault="0051054B" w:rsidP="0051054B">
            <w:pPr>
              <w:jc w:val="both"/>
              <w:rPr>
                <w:sz w:val="16"/>
                <w:szCs w:val="16"/>
                <w:lang w:val="sq-AL"/>
              </w:rPr>
            </w:pPr>
            <w:r w:rsidRPr="0051054B">
              <w:rPr>
                <w:sz w:val="16"/>
                <w:szCs w:val="16"/>
                <w:lang w:val="sq-AL"/>
              </w:rPr>
              <w:t>5.   Akti i deleguar i miratuar në përputhje me paragrafin e dytë të nenit 2, nenin 44, pika 11, nenin 76, pika 4, nenin 103, pika 7 dhe 8, dhe nenin 104, pika 4, hyn në fuqi vetëm nëse nuk është shprehur kundërshtim nga Parlamenti Evropian ose nga Këshilli brenda dy muajsh prej njoftimit të këtij akti Parlamentit Evropian dhe Këshillit ose nëse, përpara përfundimit të kësaj periudhe, Parlamenti Evropian dhe Këshilli e kanë informuar të dy Komisionin se nuk do të kenë kundërshtim. Ky afat zgjatet me tre muaj me nismën e Parlamentit Evropian ose të Këshillit.</w:t>
            </w:r>
          </w:p>
          <w:p w:rsidR="00673B31" w:rsidRPr="008C20F2" w:rsidRDefault="0051054B" w:rsidP="0051054B">
            <w:pPr>
              <w:jc w:val="both"/>
              <w:rPr>
                <w:sz w:val="16"/>
                <w:szCs w:val="16"/>
                <w:lang w:val="sq-AL"/>
              </w:rPr>
            </w:pPr>
            <w:r w:rsidRPr="0051054B">
              <w:rPr>
                <w:sz w:val="16"/>
                <w:szCs w:val="16"/>
                <w:lang w:val="sq-AL"/>
              </w:rPr>
              <w:t>6.   Komisioni nuk miraton akte të deleguara kur afati i shqyrtimit i Parlamentit Evropian është zvogëluar nga periudha e pushimit të aktivitetit në më pak se pesë muaj, përfshirë edhe çdo zgjatje të mundshme.</w:t>
            </w: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73B31" w:rsidRPr="008C20F2" w:rsidRDefault="00673B31" w:rsidP="00F506C2">
            <w:pPr>
              <w:pStyle w:val="ti-art"/>
              <w:spacing w:before="0" w:after="0"/>
              <w:rPr>
                <w:b/>
                <w:i w:val="0"/>
                <w:sz w:val="16"/>
                <w:szCs w:val="16"/>
                <w:lang w:val="sq-AL"/>
              </w:rPr>
            </w:pPr>
            <w:r w:rsidRPr="008C20F2">
              <w:rPr>
                <w:b/>
                <w:i w:val="0"/>
                <w:sz w:val="16"/>
                <w:szCs w:val="16"/>
                <w:lang w:val="sq-AL"/>
              </w:rPr>
              <w:t xml:space="preserve">Nenet 116  </w:t>
            </w:r>
            <w:r w:rsidR="00F506C2" w:rsidRPr="00F506C2">
              <w:rPr>
                <w:b/>
                <w:i w:val="0"/>
                <w:sz w:val="16"/>
                <w:szCs w:val="16"/>
                <w:lang w:val="sq-AL"/>
              </w:rPr>
              <w:t>Ndryshim në Direktivën 82/891/KEE</w:t>
            </w:r>
          </w:p>
        </w:tc>
        <w:tc>
          <w:tcPr>
            <w:tcW w:w="1452" w:type="pct"/>
            <w:tcBorders>
              <w:top w:val="double" w:sz="4" w:space="0" w:color="auto"/>
              <w:left w:val="double" w:sz="4" w:space="0" w:color="auto"/>
              <w:bottom w:val="double" w:sz="4" w:space="0" w:color="auto"/>
              <w:right w:val="double" w:sz="4" w:space="0" w:color="auto"/>
            </w:tcBorders>
          </w:tcPr>
          <w:p w:rsidR="00F506C2" w:rsidRPr="00F506C2" w:rsidRDefault="00F506C2" w:rsidP="00F506C2">
            <w:pPr>
              <w:jc w:val="both"/>
              <w:rPr>
                <w:b/>
                <w:sz w:val="16"/>
                <w:szCs w:val="16"/>
                <w:lang w:val="sq-AL"/>
              </w:rPr>
            </w:pPr>
            <w:r w:rsidRPr="00F506C2">
              <w:rPr>
                <w:b/>
                <w:sz w:val="16"/>
                <w:szCs w:val="16"/>
                <w:lang w:val="sq-AL"/>
              </w:rPr>
              <w:t>Neni 1, pika 4, i Direktivës 82/891/KEE zëvendësohet si vijon:</w:t>
            </w:r>
          </w:p>
          <w:p w:rsidR="00F506C2" w:rsidRDefault="00F506C2" w:rsidP="00F506C2">
            <w:pPr>
              <w:jc w:val="both"/>
              <w:rPr>
                <w:b/>
                <w:sz w:val="16"/>
                <w:szCs w:val="16"/>
                <w:lang w:val="sq-AL"/>
              </w:rPr>
            </w:pPr>
            <w:r w:rsidRPr="00F506C2">
              <w:rPr>
                <w:b/>
                <w:sz w:val="16"/>
                <w:szCs w:val="16"/>
                <w:lang w:val="sq-AL"/>
              </w:rPr>
              <w:t>‘4.   Zbatohet neni 1, pika 2, 3 dhe 4, i Direktivës 2011/35/BE të Parlamentit Evropian dhe të Këshillit (36)</w:t>
            </w:r>
          </w:p>
          <w:p w:rsidR="00673B31" w:rsidRPr="008C20F2" w:rsidRDefault="00673B31" w:rsidP="008C20F2">
            <w:pPr>
              <w:jc w:val="both"/>
              <w:rPr>
                <w:b/>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r w:rsidR="00F506C2" w:rsidRPr="00F506C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F506C2" w:rsidRPr="00F506C2" w:rsidRDefault="00F506C2" w:rsidP="00F506C2">
            <w:pPr>
              <w:pStyle w:val="ti-art"/>
              <w:rPr>
                <w:b/>
                <w:i w:val="0"/>
                <w:sz w:val="16"/>
                <w:szCs w:val="16"/>
                <w:lang w:val="sq-AL"/>
              </w:rPr>
            </w:pPr>
            <w:r w:rsidRPr="00F506C2">
              <w:rPr>
                <w:b/>
                <w:i w:val="0"/>
                <w:sz w:val="16"/>
                <w:szCs w:val="16"/>
                <w:lang w:val="sq-AL"/>
              </w:rPr>
              <w:t>Neni 117</w:t>
            </w:r>
          </w:p>
          <w:p w:rsidR="00F506C2" w:rsidRPr="008C20F2" w:rsidRDefault="00F506C2" w:rsidP="00F506C2">
            <w:pPr>
              <w:pStyle w:val="ti-art"/>
              <w:spacing w:before="0" w:after="0"/>
              <w:rPr>
                <w:b/>
                <w:i w:val="0"/>
                <w:sz w:val="16"/>
                <w:szCs w:val="16"/>
                <w:lang w:val="sq-AL"/>
              </w:rPr>
            </w:pPr>
            <w:r w:rsidRPr="00F506C2">
              <w:rPr>
                <w:b/>
                <w:i w:val="0"/>
                <w:sz w:val="16"/>
                <w:szCs w:val="16"/>
                <w:lang w:val="sq-AL"/>
              </w:rPr>
              <w:t>Shtesa dhe ndryshime në Direktivën 2001/24/KE</w:t>
            </w:r>
          </w:p>
        </w:tc>
        <w:tc>
          <w:tcPr>
            <w:tcW w:w="1452" w:type="pct"/>
            <w:tcBorders>
              <w:top w:val="double" w:sz="4" w:space="0" w:color="auto"/>
              <w:left w:val="double" w:sz="4" w:space="0" w:color="auto"/>
              <w:bottom w:val="double" w:sz="4" w:space="0" w:color="auto"/>
              <w:right w:val="double" w:sz="4" w:space="0" w:color="auto"/>
            </w:tcBorders>
          </w:tcPr>
          <w:p w:rsidR="00F506C2" w:rsidRPr="008D451C" w:rsidRDefault="00F506C2" w:rsidP="00F506C2">
            <w:pPr>
              <w:jc w:val="both"/>
              <w:rPr>
                <w:sz w:val="16"/>
                <w:szCs w:val="16"/>
                <w:lang w:val="sq-AL"/>
              </w:rPr>
            </w:pPr>
            <w:r w:rsidRPr="008D451C">
              <w:rPr>
                <w:sz w:val="16"/>
                <w:szCs w:val="16"/>
                <w:lang w:val="sq-AL"/>
              </w:rPr>
              <w:t>Në Direktivën 2001/24/KE bëhen shtesat dhe ndryshimet e mëposhtme:</w:t>
            </w:r>
          </w:p>
          <w:p w:rsidR="00F506C2" w:rsidRPr="008D451C" w:rsidRDefault="00F506C2" w:rsidP="00F506C2">
            <w:pPr>
              <w:jc w:val="both"/>
              <w:rPr>
                <w:sz w:val="16"/>
                <w:szCs w:val="16"/>
                <w:lang w:val="sq-AL"/>
              </w:rPr>
            </w:pPr>
            <w:r w:rsidRPr="008D451C">
              <w:rPr>
                <w:sz w:val="16"/>
                <w:szCs w:val="16"/>
                <w:lang w:val="sq-AL"/>
              </w:rPr>
              <w:t>(1)</w:t>
            </w:r>
            <w:r w:rsidRPr="008D451C">
              <w:rPr>
                <w:sz w:val="16"/>
                <w:szCs w:val="16"/>
                <w:lang w:val="sq-AL"/>
              </w:rPr>
              <w:tab/>
              <w:t>Në nenin 1, shtohen këto pika:</w:t>
            </w:r>
          </w:p>
          <w:p w:rsidR="00F506C2" w:rsidRPr="008D451C" w:rsidRDefault="00F506C2" w:rsidP="00F506C2">
            <w:pPr>
              <w:jc w:val="both"/>
              <w:rPr>
                <w:sz w:val="16"/>
                <w:szCs w:val="16"/>
                <w:lang w:val="sq-AL"/>
              </w:rPr>
            </w:pPr>
            <w:r w:rsidRPr="008D451C">
              <w:rPr>
                <w:sz w:val="16"/>
                <w:szCs w:val="16"/>
                <w:lang w:val="sq-AL"/>
              </w:rPr>
              <w:t>‘3.   Kjo direktivë zbatohet edhe për firmat e investimeve siç përkufizohet në nenin 4, pika 1, nënpika 2 të Rregullores (BE) Nr. 575/2013 të Parlamentit Evropian dhe të Këshillit (37) dhe për degët e tyre që ndodhen në Shtetet Anëtare me përjashtim të  atyre ku kanë selinë.</w:t>
            </w:r>
          </w:p>
          <w:p w:rsidR="00F506C2" w:rsidRPr="008D451C" w:rsidRDefault="00F506C2" w:rsidP="00F506C2">
            <w:pPr>
              <w:jc w:val="both"/>
              <w:rPr>
                <w:sz w:val="16"/>
                <w:szCs w:val="16"/>
                <w:lang w:val="sq-AL"/>
              </w:rPr>
            </w:pPr>
            <w:r w:rsidRPr="008D451C">
              <w:rPr>
                <w:sz w:val="16"/>
                <w:szCs w:val="16"/>
                <w:lang w:val="sq-AL"/>
              </w:rPr>
              <w:t>4.   Në rast se përdoren instrumentet e zgjidhjes dhe ushtrohen kompetencat e zgjidhjes të parashikuara në Direktivën 2014/59/BE të Parlamentit Evropian dhe të Këshillit (38), kjo direktivë zbatohet  edhe për institucionet financiare, firmat dhe  ndërmarrjet mëmë që përfshihen në fushëveprimin e Direktivës 2014/59/BE.</w:t>
            </w:r>
          </w:p>
          <w:p w:rsidR="00F506C2" w:rsidRPr="008D451C" w:rsidRDefault="00F506C2" w:rsidP="00F506C2">
            <w:pPr>
              <w:jc w:val="both"/>
              <w:rPr>
                <w:sz w:val="16"/>
                <w:szCs w:val="16"/>
                <w:lang w:val="sq-AL"/>
              </w:rPr>
            </w:pPr>
            <w:r w:rsidRPr="008D451C">
              <w:rPr>
                <w:sz w:val="16"/>
                <w:szCs w:val="16"/>
                <w:lang w:val="sq-AL"/>
              </w:rPr>
              <w:t>5.   Neni 4 dhe 7 i kësaj direktive nuk zbatohet kur zbatohet neni 83 i Direktivës 2014/59/BE.</w:t>
            </w:r>
          </w:p>
          <w:p w:rsidR="00F506C2" w:rsidRPr="008D451C" w:rsidRDefault="00F506C2" w:rsidP="00F506C2">
            <w:pPr>
              <w:jc w:val="both"/>
              <w:rPr>
                <w:sz w:val="16"/>
                <w:szCs w:val="16"/>
                <w:lang w:val="sq-AL"/>
              </w:rPr>
            </w:pPr>
            <w:r w:rsidRPr="008D451C">
              <w:rPr>
                <w:sz w:val="16"/>
                <w:szCs w:val="16"/>
                <w:lang w:val="sq-AL"/>
              </w:rPr>
              <w:t>6.   Neni 33 i kësaj direktive nuk zbatohet kur zbatohet neni 84 i Direktivës 2014/59/BE.</w:t>
            </w:r>
          </w:p>
        </w:tc>
        <w:tc>
          <w:tcPr>
            <w:tcW w:w="207"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F506C2" w:rsidRPr="008C20F2" w:rsidRDefault="00693D95"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pStyle w:val="BodyText"/>
              <w:spacing w:after="0"/>
              <w:jc w:val="both"/>
              <w:rPr>
                <w:sz w:val="16"/>
                <w:szCs w:val="16"/>
                <w:lang w:val="sq-AL"/>
              </w:rPr>
            </w:pPr>
          </w:p>
        </w:tc>
      </w:tr>
      <w:tr w:rsidR="00F506C2" w:rsidRPr="00F506C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F506C2" w:rsidRPr="008D451C" w:rsidRDefault="00F506C2" w:rsidP="008C20F2">
            <w:pPr>
              <w:pStyle w:val="ti-art"/>
              <w:spacing w:before="0" w:after="0"/>
              <w:rPr>
                <w:i w:val="0"/>
                <w:sz w:val="16"/>
                <w:szCs w:val="16"/>
                <w:lang w:val="sq-AL"/>
              </w:rPr>
            </w:pPr>
            <w:r w:rsidRPr="008D451C">
              <w:rPr>
                <w:i w:val="0"/>
                <w:sz w:val="16"/>
                <w:szCs w:val="16"/>
                <w:lang w:val="sq-AL"/>
              </w:rPr>
              <w:lastRenderedPageBreak/>
              <w:t>Neni 118</w:t>
            </w:r>
          </w:p>
          <w:p w:rsidR="00F506C2" w:rsidRPr="008D451C" w:rsidRDefault="00F506C2" w:rsidP="008C20F2">
            <w:pPr>
              <w:pStyle w:val="ti-art"/>
              <w:spacing w:before="0" w:after="0"/>
              <w:rPr>
                <w:i w:val="0"/>
                <w:sz w:val="16"/>
                <w:szCs w:val="16"/>
                <w:lang w:val="sq-AL"/>
              </w:rPr>
            </w:pPr>
            <w:r w:rsidRPr="008D451C">
              <w:rPr>
                <w:i w:val="0"/>
                <w:sz w:val="16"/>
                <w:szCs w:val="16"/>
                <w:lang w:val="sq-AL"/>
              </w:rPr>
              <w:t>Shtesa dhe ndryshime në Direktivën 2002/47/KE</w:t>
            </w:r>
          </w:p>
        </w:tc>
        <w:tc>
          <w:tcPr>
            <w:tcW w:w="1452" w:type="pct"/>
            <w:tcBorders>
              <w:top w:val="double" w:sz="4" w:space="0" w:color="auto"/>
              <w:left w:val="double" w:sz="4" w:space="0" w:color="auto"/>
              <w:bottom w:val="double" w:sz="4" w:space="0" w:color="auto"/>
              <w:right w:val="double" w:sz="4" w:space="0" w:color="auto"/>
            </w:tcBorders>
          </w:tcPr>
          <w:p w:rsidR="00F506C2" w:rsidRPr="008D451C" w:rsidRDefault="00F506C2" w:rsidP="00F506C2">
            <w:pPr>
              <w:jc w:val="both"/>
              <w:rPr>
                <w:sz w:val="16"/>
                <w:szCs w:val="16"/>
                <w:lang w:val="sq-AL"/>
              </w:rPr>
            </w:pPr>
            <w:r w:rsidRPr="008D451C">
              <w:rPr>
                <w:sz w:val="16"/>
                <w:szCs w:val="16"/>
                <w:lang w:val="sq-AL"/>
              </w:rPr>
              <w:t>Në Direktivën 2002/47/KE bëhen shtesat dhe ndryshimet e mëposhtme:</w:t>
            </w:r>
          </w:p>
          <w:p w:rsidR="00F506C2" w:rsidRPr="008D451C" w:rsidRDefault="00F506C2" w:rsidP="00F506C2">
            <w:pPr>
              <w:jc w:val="both"/>
              <w:rPr>
                <w:sz w:val="16"/>
                <w:szCs w:val="16"/>
                <w:lang w:val="sq-AL"/>
              </w:rPr>
            </w:pPr>
            <w:r w:rsidRPr="008D451C">
              <w:rPr>
                <w:sz w:val="16"/>
                <w:szCs w:val="16"/>
                <w:lang w:val="sq-AL"/>
              </w:rPr>
              <w:t>(1)</w:t>
            </w:r>
            <w:r w:rsidRPr="008D451C">
              <w:rPr>
                <w:sz w:val="16"/>
                <w:szCs w:val="16"/>
                <w:lang w:val="sq-AL"/>
              </w:rPr>
              <w:tab/>
              <w:t>Në nenin 1, shtohet pika e mëposhtme:</w:t>
            </w:r>
          </w:p>
          <w:p w:rsidR="00F506C2" w:rsidRPr="008D451C" w:rsidRDefault="00F506C2" w:rsidP="00F506C2">
            <w:pPr>
              <w:jc w:val="both"/>
              <w:rPr>
                <w:sz w:val="16"/>
                <w:szCs w:val="16"/>
                <w:lang w:val="sq-AL"/>
              </w:rPr>
            </w:pPr>
            <w:r w:rsidRPr="008D451C">
              <w:rPr>
                <w:sz w:val="16"/>
                <w:szCs w:val="16"/>
                <w:lang w:val="sq-AL"/>
              </w:rPr>
              <w:t>‘6.   Nenet nga 4 deri në 7 të kësaj direktive nuk zbatohen për kufizimin mbi ekzekutimin e masave rregulluese të kolateralit financiar ose mbi masat rregulluese të kolateralit financiar të titullit, zgjidhjen e dispozitave të kompensimit ose rregullimit të llogarive që vendoset në bazë të Titullit IV, Kapitulli V ose VI, të Direktivës 2014/59/BE të Parlamentit Evropian dhe të Këshillit (40), ose për kufizime që vendosen me anë të kompetencave të ngjashme në legjislacionin e një Shteti Anëtar për të ndihmuar në zgjidhjen e rregullt të çdo subjekti të përmendur në shkronjën “c”, nënpika iv, dhe “d” të pikës 2 i cili është objekt i masave mbrojtëse që janë të paktën të barasvlershme me ato që parashtrohen në Titullin IV, Kapitulli VII, të Direktivës 2014/59/BE.</w:t>
            </w:r>
          </w:p>
          <w:p w:rsidR="00F506C2" w:rsidRPr="008D451C" w:rsidRDefault="00F506C2" w:rsidP="00F506C2">
            <w:pPr>
              <w:jc w:val="both"/>
              <w:rPr>
                <w:sz w:val="16"/>
                <w:szCs w:val="16"/>
                <w:lang w:val="sq-AL"/>
              </w:rPr>
            </w:pPr>
            <w:r w:rsidRPr="008D451C">
              <w:rPr>
                <w:sz w:val="16"/>
                <w:szCs w:val="16"/>
                <w:lang w:val="sq-AL"/>
              </w:rPr>
              <w:t>Neni 9a zëvendësohet si më poshtë:</w:t>
            </w:r>
          </w:p>
          <w:p w:rsidR="00F506C2" w:rsidRPr="008D451C" w:rsidRDefault="00F506C2" w:rsidP="00F506C2">
            <w:pPr>
              <w:jc w:val="both"/>
              <w:rPr>
                <w:sz w:val="16"/>
                <w:szCs w:val="16"/>
                <w:lang w:val="sq-AL"/>
              </w:rPr>
            </w:pPr>
            <w:r w:rsidRPr="008D451C">
              <w:rPr>
                <w:sz w:val="16"/>
                <w:szCs w:val="16"/>
                <w:lang w:val="sq-AL"/>
              </w:rPr>
              <w:t>“Neni 9a</w:t>
            </w:r>
          </w:p>
          <w:p w:rsidR="00F506C2" w:rsidRPr="008D451C" w:rsidRDefault="00F506C2" w:rsidP="00F506C2">
            <w:pPr>
              <w:jc w:val="both"/>
              <w:rPr>
                <w:sz w:val="16"/>
                <w:szCs w:val="16"/>
                <w:lang w:val="sq-AL"/>
              </w:rPr>
            </w:pPr>
            <w:r w:rsidRPr="008D451C">
              <w:rPr>
                <w:sz w:val="16"/>
                <w:szCs w:val="16"/>
                <w:lang w:val="sq-AL"/>
              </w:rPr>
              <w:t>Direktivat 2008/48/KE dhe 2014/59/BE</w:t>
            </w:r>
          </w:p>
          <w:p w:rsidR="00F506C2" w:rsidRPr="008D451C" w:rsidRDefault="00F506C2" w:rsidP="00F506C2">
            <w:pPr>
              <w:jc w:val="both"/>
              <w:rPr>
                <w:sz w:val="16"/>
                <w:szCs w:val="16"/>
                <w:lang w:val="sq-AL"/>
              </w:rPr>
            </w:pPr>
            <w:r w:rsidRPr="008D451C">
              <w:rPr>
                <w:sz w:val="16"/>
                <w:szCs w:val="16"/>
                <w:lang w:val="sq-AL"/>
              </w:rPr>
              <w:t>Kjo direktivë nuk cenon Direktivat 2008/48/KE dhe 2014/59/BE.”.</w:t>
            </w:r>
          </w:p>
        </w:tc>
        <w:tc>
          <w:tcPr>
            <w:tcW w:w="207"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F506C2" w:rsidRPr="008C20F2" w:rsidRDefault="00693D95"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pStyle w:val="BodyText"/>
              <w:spacing w:after="0"/>
              <w:jc w:val="both"/>
              <w:rPr>
                <w:sz w:val="16"/>
                <w:szCs w:val="16"/>
                <w:lang w:val="sq-AL"/>
              </w:rPr>
            </w:pPr>
          </w:p>
        </w:tc>
      </w:tr>
      <w:tr w:rsidR="00F506C2" w:rsidRPr="00F506C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F506C2" w:rsidRPr="00F506C2" w:rsidRDefault="00F506C2" w:rsidP="00F506C2">
            <w:pPr>
              <w:pStyle w:val="ti-art"/>
              <w:rPr>
                <w:b/>
                <w:i w:val="0"/>
                <w:sz w:val="16"/>
                <w:szCs w:val="16"/>
                <w:lang w:val="sq-AL"/>
              </w:rPr>
            </w:pPr>
            <w:r w:rsidRPr="00F506C2">
              <w:rPr>
                <w:b/>
                <w:i w:val="0"/>
                <w:sz w:val="16"/>
                <w:szCs w:val="16"/>
                <w:lang w:val="sq-AL"/>
              </w:rPr>
              <w:t>Neni 119</w:t>
            </w:r>
          </w:p>
          <w:p w:rsidR="00F506C2" w:rsidRPr="008C20F2" w:rsidRDefault="00F506C2" w:rsidP="00F506C2">
            <w:pPr>
              <w:pStyle w:val="ti-art"/>
              <w:spacing w:before="0" w:after="0"/>
              <w:rPr>
                <w:b/>
                <w:i w:val="0"/>
                <w:sz w:val="16"/>
                <w:szCs w:val="16"/>
                <w:lang w:val="sq-AL"/>
              </w:rPr>
            </w:pPr>
            <w:r w:rsidRPr="00F506C2">
              <w:rPr>
                <w:b/>
                <w:i w:val="0"/>
                <w:sz w:val="16"/>
                <w:szCs w:val="16"/>
                <w:lang w:val="sq-AL"/>
              </w:rPr>
              <w:t>Shtesë në Direktivën 2004/25/KE</w:t>
            </w:r>
          </w:p>
        </w:tc>
        <w:tc>
          <w:tcPr>
            <w:tcW w:w="1452" w:type="pct"/>
            <w:tcBorders>
              <w:top w:val="double" w:sz="4" w:space="0" w:color="auto"/>
              <w:left w:val="double" w:sz="4" w:space="0" w:color="auto"/>
              <w:bottom w:val="double" w:sz="4" w:space="0" w:color="auto"/>
              <w:right w:val="double" w:sz="4" w:space="0" w:color="auto"/>
            </w:tcBorders>
          </w:tcPr>
          <w:p w:rsidR="00F506C2" w:rsidRPr="008D451C" w:rsidRDefault="00F506C2" w:rsidP="00F506C2">
            <w:pPr>
              <w:jc w:val="both"/>
              <w:rPr>
                <w:sz w:val="16"/>
                <w:szCs w:val="16"/>
                <w:lang w:val="sq-AL"/>
              </w:rPr>
            </w:pPr>
            <w:r w:rsidRPr="008D451C">
              <w:rPr>
                <w:sz w:val="16"/>
                <w:szCs w:val="16"/>
                <w:lang w:val="sq-AL"/>
              </w:rPr>
              <w:t>Në nenin 4, pika 5, të Direktivës 2004/25/KE, shtohet paragrafi i mëposhtëm:</w:t>
            </w:r>
          </w:p>
          <w:p w:rsidR="00F506C2" w:rsidRPr="008D451C" w:rsidRDefault="00F506C2" w:rsidP="00F506C2">
            <w:pPr>
              <w:jc w:val="both"/>
              <w:rPr>
                <w:sz w:val="16"/>
                <w:szCs w:val="16"/>
                <w:lang w:val="sq-AL"/>
              </w:rPr>
            </w:pPr>
            <w:r w:rsidRPr="008D451C">
              <w:rPr>
                <w:sz w:val="16"/>
                <w:szCs w:val="16"/>
                <w:lang w:val="sq-AL"/>
              </w:rPr>
              <w:t>“Shtetet Anëtare sigurojnë që neni 5, pika 1, i kësaj direktive të mos zbatohet në rastin e përdorimit të instrumenteve, kompetencave dhe mekanizmave të zgjidhjes të parashikuara në Titullin IV të Direktivës 2014/59/BE të Parlamentit Evropian dhe të Këshillit (41)</w:t>
            </w:r>
          </w:p>
        </w:tc>
        <w:tc>
          <w:tcPr>
            <w:tcW w:w="207"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F506C2" w:rsidRPr="008C20F2" w:rsidRDefault="00693D95"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pStyle w:val="BodyText"/>
              <w:spacing w:after="0"/>
              <w:jc w:val="both"/>
              <w:rPr>
                <w:sz w:val="16"/>
                <w:szCs w:val="16"/>
                <w:lang w:val="sq-AL"/>
              </w:rPr>
            </w:pPr>
          </w:p>
        </w:tc>
      </w:tr>
      <w:tr w:rsidR="00F506C2" w:rsidRPr="00F506C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F506C2" w:rsidRPr="00F506C2" w:rsidRDefault="00F506C2" w:rsidP="00F506C2">
            <w:pPr>
              <w:pStyle w:val="ti-art"/>
              <w:rPr>
                <w:b/>
                <w:i w:val="0"/>
                <w:sz w:val="16"/>
                <w:szCs w:val="16"/>
                <w:lang w:val="sq-AL"/>
              </w:rPr>
            </w:pPr>
            <w:r w:rsidRPr="00F506C2">
              <w:rPr>
                <w:b/>
                <w:i w:val="0"/>
                <w:sz w:val="16"/>
                <w:szCs w:val="16"/>
                <w:lang w:val="sq-AL"/>
              </w:rPr>
              <w:t>Neni 120</w:t>
            </w:r>
          </w:p>
          <w:p w:rsidR="00F506C2" w:rsidRPr="008C20F2" w:rsidRDefault="00F506C2" w:rsidP="00F506C2">
            <w:pPr>
              <w:pStyle w:val="ti-art"/>
              <w:spacing w:before="0" w:after="0"/>
              <w:rPr>
                <w:b/>
                <w:i w:val="0"/>
                <w:sz w:val="16"/>
                <w:szCs w:val="16"/>
                <w:lang w:val="sq-AL"/>
              </w:rPr>
            </w:pPr>
            <w:r w:rsidRPr="00F506C2">
              <w:rPr>
                <w:b/>
                <w:i w:val="0"/>
                <w:sz w:val="16"/>
                <w:szCs w:val="16"/>
                <w:lang w:val="sq-AL"/>
              </w:rPr>
              <w:t>Shtesë në Direktivën 2005/56/KE</w:t>
            </w:r>
          </w:p>
        </w:tc>
        <w:tc>
          <w:tcPr>
            <w:tcW w:w="1452" w:type="pct"/>
            <w:tcBorders>
              <w:top w:val="double" w:sz="4" w:space="0" w:color="auto"/>
              <w:left w:val="double" w:sz="4" w:space="0" w:color="auto"/>
              <w:bottom w:val="double" w:sz="4" w:space="0" w:color="auto"/>
              <w:right w:val="double" w:sz="4" w:space="0" w:color="auto"/>
            </w:tcBorders>
          </w:tcPr>
          <w:p w:rsidR="00F506C2" w:rsidRPr="008D451C" w:rsidRDefault="00F506C2" w:rsidP="00F506C2">
            <w:pPr>
              <w:jc w:val="both"/>
              <w:rPr>
                <w:sz w:val="16"/>
                <w:szCs w:val="16"/>
                <w:lang w:val="sq-AL"/>
              </w:rPr>
            </w:pPr>
            <w:r w:rsidRPr="008D451C">
              <w:rPr>
                <w:sz w:val="16"/>
                <w:szCs w:val="16"/>
                <w:lang w:val="sq-AL"/>
              </w:rPr>
              <w:t>Në neni 3 të Direktivës 2005/56/KEE, shtohet pika e mëposhtme:</w:t>
            </w:r>
          </w:p>
          <w:p w:rsidR="00F506C2" w:rsidRPr="008D451C" w:rsidRDefault="00F506C2" w:rsidP="00F506C2">
            <w:pPr>
              <w:jc w:val="both"/>
              <w:rPr>
                <w:sz w:val="16"/>
                <w:szCs w:val="16"/>
                <w:lang w:val="sq-AL"/>
              </w:rPr>
            </w:pPr>
            <w:r w:rsidRPr="008D451C">
              <w:rPr>
                <w:sz w:val="16"/>
                <w:szCs w:val="16"/>
                <w:lang w:val="sq-AL"/>
              </w:rPr>
              <w:t>“4. Shtetet Anëtare sigurojnë që kjo direktivë të mos zbatohet për shoqërinë ose shoqëritë tregtare që janë objekti i përdorimit të instrumenteve, kompetencave dhe mekanizmave të zgjidhjes të parashikuara në Titullin IV të Direktivës 2014/59/BE të Parlamentit Evropian dhe të Këshillit</w:t>
            </w:r>
          </w:p>
        </w:tc>
        <w:tc>
          <w:tcPr>
            <w:tcW w:w="207"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F506C2" w:rsidRPr="008C20F2" w:rsidRDefault="00693D95"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pStyle w:val="BodyText"/>
              <w:spacing w:after="0"/>
              <w:jc w:val="both"/>
              <w:rPr>
                <w:sz w:val="16"/>
                <w:szCs w:val="16"/>
                <w:lang w:val="sq-AL"/>
              </w:rPr>
            </w:pPr>
          </w:p>
        </w:tc>
      </w:tr>
      <w:tr w:rsidR="00F506C2" w:rsidRPr="00F506C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93D95" w:rsidRPr="00693D95" w:rsidRDefault="00693D95" w:rsidP="00693D95">
            <w:pPr>
              <w:pStyle w:val="ti-art"/>
              <w:rPr>
                <w:b/>
                <w:i w:val="0"/>
                <w:sz w:val="16"/>
                <w:szCs w:val="16"/>
                <w:lang w:val="sq-AL"/>
              </w:rPr>
            </w:pPr>
            <w:r w:rsidRPr="00693D95">
              <w:rPr>
                <w:b/>
                <w:i w:val="0"/>
                <w:sz w:val="16"/>
                <w:szCs w:val="16"/>
                <w:lang w:val="sq-AL"/>
              </w:rPr>
              <w:t>Neni 121</w:t>
            </w:r>
          </w:p>
          <w:p w:rsidR="00F506C2" w:rsidRPr="008C20F2" w:rsidRDefault="00693D95" w:rsidP="00693D95">
            <w:pPr>
              <w:pStyle w:val="ti-art"/>
              <w:spacing w:before="0" w:after="0"/>
              <w:rPr>
                <w:b/>
                <w:i w:val="0"/>
                <w:sz w:val="16"/>
                <w:szCs w:val="16"/>
                <w:lang w:val="sq-AL"/>
              </w:rPr>
            </w:pPr>
            <w:r w:rsidRPr="00693D95">
              <w:rPr>
                <w:b/>
                <w:i w:val="0"/>
                <w:sz w:val="16"/>
                <w:szCs w:val="16"/>
                <w:lang w:val="sq-AL"/>
              </w:rPr>
              <w:t>Shtesa dhe ndryshime në Direktivën 2007/36/KE</w:t>
            </w:r>
          </w:p>
        </w:tc>
        <w:tc>
          <w:tcPr>
            <w:tcW w:w="1452" w:type="pct"/>
            <w:tcBorders>
              <w:top w:val="double" w:sz="4" w:space="0" w:color="auto"/>
              <w:left w:val="double" w:sz="4" w:space="0" w:color="auto"/>
              <w:bottom w:val="double" w:sz="4" w:space="0" w:color="auto"/>
              <w:right w:val="double" w:sz="4" w:space="0" w:color="auto"/>
            </w:tcBorders>
          </w:tcPr>
          <w:p w:rsidR="00693D95" w:rsidRPr="008D451C" w:rsidRDefault="00693D95" w:rsidP="00693D95">
            <w:pPr>
              <w:jc w:val="both"/>
              <w:rPr>
                <w:sz w:val="16"/>
                <w:szCs w:val="16"/>
                <w:lang w:val="sq-AL"/>
              </w:rPr>
            </w:pPr>
            <w:r w:rsidRPr="008D451C">
              <w:rPr>
                <w:sz w:val="16"/>
                <w:szCs w:val="16"/>
                <w:lang w:val="sq-AL"/>
              </w:rPr>
              <w:t>Në Direktivën 2007/36/KE bëhen shtesat dhe ndryshimet e mëposhtme:</w:t>
            </w:r>
          </w:p>
          <w:p w:rsidR="00693D95" w:rsidRPr="008D451C" w:rsidRDefault="00693D95" w:rsidP="00693D95">
            <w:pPr>
              <w:jc w:val="both"/>
              <w:rPr>
                <w:sz w:val="16"/>
                <w:szCs w:val="16"/>
                <w:lang w:val="sq-AL"/>
              </w:rPr>
            </w:pPr>
            <w:r w:rsidRPr="008D451C">
              <w:rPr>
                <w:sz w:val="16"/>
                <w:szCs w:val="16"/>
                <w:lang w:val="sq-AL"/>
              </w:rPr>
              <w:t>(1)</w:t>
            </w:r>
            <w:r w:rsidRPr="008D451C">
              <w:rPr>
                <w:sz w:val="16"/>
                <w:szCs w:val="16"/>
                <w:lang w:val="sq-AL"/>
              </w:rPr>
              <w:tab/>
              <w:t>Në nenin 1, shtohet pika e mëposhtme:</w:t>
            </w:r>
          </w:p>
          <w:p w:rsidR="00693D95" w:rsidRPr="008D451C" w:rsidRDefault="00693D95" w:rsidP="00693D95">
            <w:pPr>
              <w:jc w:val="both"/>
              <w:rPr>
                <w:sz w:val="16"/>
                <w:szCs w:val="16"/>
                <w:lang w:val="sq-AL"/>
              </w:rPr>
            </w:pPr>
            <w:r w:rsidRPr="008D451C">
              <w:rPr>
                <w:sz w:val="16"/>
                <w:szCs w:val="16"/>
                <w:lang w:val="sq-AL"/>
              </w:rPr>
              <w:t>“4. Shtetet Anëtare sigurojnë që kjo direktivë të mos zbatohet në rastin e përdorimit të instrumenteve, kompetencave dhe mekanizmave të zgjidhjes të parashikuara në Titullin IV të Direktivës 2014/59/BE të Parlamentit Evropian dhe të Këshillit (43).”</w:t>
            </w:r>
            <w:r w:rsidRPr="008D451C">
              <w:rPr>
                <w:sz w:val="16"/>
                <w:szCs w:val="16"/>
                <w:lang w:val="sq-AL"/>
              </w:rPr>
              <w:cr/>
            </w:r>
          </w:p>
          <w:p w:rsidR="00693D95" w:rsidRPr="008D451C" w:rsidRDefault="00693D95" w:rsidP="00693D95">
            <w:pPr>
              <w:jc w:val="both"/>
              <w:rPr>
                <w:sz w:val="16"/>
                <w:szCs w:val="16"/>
                <w:lang w:val="sq-AL"/>
              </w:rPr>
            </w:pPr>
            <w:r w:rsidRPr="008D451C">
              <w:rPr>
                <w:sz w:val="16"/>
                <w:szCs w:val="16"/>
                <w:lang w:val="sq-AL"/>
              </w:rPr>
              <w:t>(2)</w:t>
            </w:r>
            <w:r w:rsidRPr="008D451C">
              <w:rPr>
                <w:sz w:val="16"/>
                <w:szCs w:val="16"/>
                <w:lang w:val="sq-AL"/>
              </w:rPr>
              <w:tab/>
              <w:t>në nenin 5, shtohen pikat e mëposhtme:</w:t>
            </w:r>
          </w:p>
          <w:p w:rsidR="00693D95" w:rsidRPr="008D451C" w:rsidRDefault="00693D95" w:rsidP="00693D95">
            <w:pPr>
              <w:jc w:val="both"/>
              <w:rPr>
                <w:sz w:val="16"/>
                <w:szCs w:val="16"/>
                <w:lang w:val="sq-AL"/>
              </w:rPr>
            </w:pPr>
            <w:r w:rsidRPr="008D451C">
              <w:rPr>
                <w:sz w:val="16"/>
                <w:szCs w:val="16"/>
                <w:lang w:val="sq-AL"/>
              </w:rPr>
              <w:t xml:space="preserve">“5.   Shtetet Anëtare sigurojnë që në kuptim të Direktivës 2014/59/BE asambleja e përgjithshme, me shumicë prej dy të tretave të votave të hedhura rregullisht, mund të </w:t>
            </w:r>
            <w:r w:rsidRPr="008D451C">
              <w:rPr>
                <w:sz w:val="16"/>
                <w:szCs w:val="16"/>
                <w:lang w:val="sq-AL"/>
              </w:rPr>
              <w:lastRenderedPageBreak/>
              <w:t>thërrasë një mbledhje të madhe të asamblesë së përgjithshme ose të modifikojë statutin për të parashikuar që mbledhja e asamblesë së përgjithshme të mund të thirret brenda një periudhe më të shkurtër se ajo që parashikohet në pikën 1 të këtij neni, për të marrë vendim për zmadhimin e kapitalit, me kusht që mbledhja të mos bëhet brenda dhjetë ditëve kalendarike pas thirrjes së saj, me kusht që të përmbushen e kushtet e nenit 27 ose 29 të Direktivës 2014/59/BE dhe me kusht që zmadhimi i kapitalit të jetë i nevojshëm për të shmangur kushtet për zgjidhjen të parashikuara në nenin 32 dhe 33 të asaj direktive.</w:t>
            </w:r>
          </w:p>
          <w:p w:rsidR="00F506C2" w:rsidRPr="008D451C" w:rsidRDefault="00693D95" w:rsidP="00693D95">
            <w:pPr>
              <w:jc w:val="both"/>
              <w:rPr>
                <w:sz w:val="16"/>
                <w:szCs w:val="16"/>
                <w:lang w:val="sq-AL"/>
              </w:rPr>
            </w:pPr>
            <w:r w:rsidRPr="008D451C">
              <w:rPr>
                <w:sz w:val="16"/>
                <w:szCs w:val="16"/>
                <w:lang w:val="sq-AL"/>
              </w:rPr>
              <w:t>6.   Në kuptim të pikës 5, nuk zbatohet detyrimi për çdo Shtet Anëtar për të vendosur një afat të vetëm i parashikuar në nenin 6, pika 3, detyrimi për të siguruar gatishmërinë në kohën e duhur të një rendi dite të rishikuar i parashikuar në nenin 6, pika 4, dhe detyrimi për çdo Shtet Anëtar për të vendosur një datë të vetme regjistrimi i parashikuar në nenin 7, pika 3.”.</w:t>
            </w:r>
          </w:p>
        </w:tc>
        <w:tc>
          <w:tcPr>
            <w:tcW w:w="207"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F506C2" w:rsidRPr="008C20F2" w:rsidRDefault="00693D95"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pStyle w:val="BodyText"/>
              <w:spacing w:after="0"/>
              <w:jc w:val="both"/>
              <w:rPr>
                <w:sz w:val="16"/>
                <w:szCs w:val="16"/>
                <w:lang w:val="sq-AL"/>
              </w:rPr>
            </w:pPr>
          </w:p>
        </w:tc>
      </w:tr>
      <w:tr w:rsidR="00F506C2" w:rsidRPr="00F506C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93D95" w:rsidRPr="00693D95" w:rsidRDefault="00693D95" w:rsidP="00693D95">
            <w:pPr>
              <w:pStyle w:val="ti-art"/>
              <w:rPr>
                <w:b/>
                <w:i w:val="0"/>
                <w:sz w:val="16"/>
                <w:szCs w:val="16"/>
                <w:lang w:val="sq-AL"/>
              </w:rPr>
            </w:pPr>
            <w:r w:rsidRPr="00693D95">
              <w:rPr>
                <w:b/>
                <w:i w:val="0"/>
                <w:sz w:val="16"/>
                <w:szCs w:val="16"/>
                <w:lang w:val="sq-AL"/>
              </w:rPr>
              <w:lastRenderedPageBreak/>
              <w:t>Neni 122</w:t>
            </w:r>
          </w:p>
          <w:p w:rsidR="00F506C2" w:rsidRPr="008C20F2" w:rsidRDefault="00693D95" w:rsidP="00693D95">
            <w:pPr>
              <w:pStyle w:val="ti-art"/>
              <w:spacing w:before="0" w:after="0"/>
              <w:rPr>
                <w:b/>
                <w:i w:val="0"/>
                <w:sz w:val="16"/>
                <w:szCs w:val="16"/>
                <w:lang w:val="sq-AL"/>
              </w:rPr>
            </w:pPr>
            <w:r w:rsidRPr="00693D95">
              <w:rPr>
                <w:b/>
                <w:i w:val="0"/>
                <w:sz w:val="16"/>
                <w:szCs w:val="16"/>
                <w:lang w:val="sq-AL"/>
              </w:rPr>
              <w:t>Shtesë në Direktivën 2011/35/BE</w:t>
            </w:r>
          </w:p>
        </w:tc>
        <w:tc>
          <w:tcPr>
            <w:tcW w:w="1452" w:type="pct"/>
            <w:tcBorders>
              <w:top w:val="double" w:sz="4" w:space="0" w:color="auto"/>
              <w:left w:val="double" w:sz="4" w:space="0" w:color="auto"/>
              <w:bottom w:val="double" w:sz="4" w:space="0" w:color="auto"/>
              <w:right w:val="double" w:sz="4" w:space="0" w:color="auto"/>
            </w:tcBorders>
          </w:tcPr>
          <w:p w:rsidR="00693D95" w:rsidRPr="008D451C" w:rsidRDefault="00693D95" w:rsidP="00693D95">
            <w:pPr>
              <w:jc w:val="both"/>
              <w:rPr>
                <w:sz w:val="16"/>
                <w:szCs w:val="16"/>
                <w:lang w:val="sq-AL"/>
              </w:rPr>
            </w:pPr>
            <w:r w:rsidRPr="008D451C">
              <w:rPr>
                <w:sz w:val="16"/>
                <w:szCs w:val="16"/>
                <w:lang w:val="sq-AL"/>
              </w:rPr>
              <w:t>Në nenin 1 të Direktivës 2011/35/BE, shtohet pika e mëposhtme:</w:t>
            </w:r>
          </w:p>
          <w:p w:rsidR="00F506C2" w:rsidRPr="008D451C" w:rsidRDefault="00693D95" w:rsidP="00693D95">
            <w:pPr>
              <w:jc w:val="both"/>
              <w:rPr>
                <w:sz w:val="16"/>
                <w:szCs w:val="16"/>
                <w:lang w:val="sq-AL"/>
              </w:rPr>
            </w:pPr>
            <w:r w:rsidRPr="008D451C">
              <w:rPr>
                <w:sz w:val="16"/>
                <w:szCs w:val="16"/>
                <w:lang w:val="sq-AL"/>
              </w:rPr>
              <w:t>“4. Shtetet Anëtare sigurojnë që kjo direktivë të mos zbatohet për shoqërinë ose shoqëritë tregtare që janë objekt i përdorimit të instrumenteve, kompetencave dhe mekanizmave të zgjidhjes të parashikuara në Titullin IV të Direktivës 2014/59/BE të Parlamentit Evropian dhe të Këshillit</w:t>
            </w:r>
          </w:p>
        </w:tc>
        <w:tc>
          <w:tcPr>
            <w:tcW w:w="207"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F506C2" w:rsidRPr="008C20F2" w:rsidRDefault="00693D95"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pStyle w:val="BodyText"/>
              <w:spacing w:after="0"/>
              <w:jc w:val="both"/>
              <w:rPr>
                <w:sz w:val="16"/>
                <w:szCs w:val="16"/>
                <w:lang w:val="sq-AL"/>
              </w:rPr>
            </w:pPr>
          </w:p>
        </w:tc>
      </w:tr>
      <w:tr w:rsidR="00F506C2" w:rsidRPr="00F506C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93D95" w:rsidRPr="00693D95" w:rsidRDefault="00693D95" w:rsidP="00693D95">
            <w:pPr>
              <w:pStyle w:val="ti-art"/>
              <w:rPr>
                <w:b/>
                <w:i w:val="0"/>
                <w:sz w:val="16"/>
                <w:szCs w:val="16"/>
                <w:lang w:val="sq-AL"/>
              </w:rPr>
            </w:pPr>
            <w:r w:rsidRPr="00693D95">
              <w:rPr>
                <w:b/>
                <w:i w:val="0"/>
                <w:sz w:val="16"/>
                <w:szCs w:val="16"/>
                <w:lang w:val="sq-AL"/>
              </w:rPr>
              <w:t>Neni 123</w:t>
            </w:r>
          </w:p>
          <w:p w:rsidR="00F506C2" w:rsidRPr="008C20F2" w:rsidRDefault="00693D95" w:rsidP="00693D95">
            <w:pPr>
              <w:pStyle w:val="ti-art"/>
              <w:spacing w:before="0" w:after="0"/>
              <w:rPr>
                <w:b/>
                <w:i w:val="0"/>
                <w:sz w:val="16"/>
                <w:szCs w:val="16"/>
                <w:lang w:val="sq-AL"/>
              </w:rPr>
            </w:pPr>
            <w:r w:rsidRPr="00693D95">
              <w:rPr>
                <w:b/>
                <w:i w:val="0"/>
                <w:sz w:val="16"/>
                <w:szCs w:val="16"/>
                <w:lang w:val="sq-AL"/>
              </w:rPr>
              <w:t>Shtesë në Direktivën 2012/30/BE</w:t>
            </w:r>
          </w:p>
        </w:tc>
        <w:tc>
          <w:tcPr>
            <w:tcW w:w="1452" w:type="pct"/>
            <w:tcBorders>
              <w:top w:val="double" w:sz="4" w:space="0" w:color="auto"/>
              <w:left w:val="double" w:sz="4" w:space="0" w:color="auto"/>
              <w:bottom w:val="double" w:sz="4" w:space="0" w:color="auto"/>
              <w:right w:val="double" w:sz="4" w:space="0" w:color="auto"/>
            </w:tcBorders>
          </w:tcPr>
          <w:p w:rsidR="00693D95" w:rsidRPr="008D451C" w:rsidRDefault="00693D95" w:rsidP="00693D95">
            <w:pPr>
              <w:jc w:val="both"/>
              <w:rPr>
                <w:sz w:val="16"/>
                <w:szCs w:val="16"/>
                <w:lang w:val="sq-AL"/>
              </w:rPr>
            </w:pPr>
            <w:r w:rsidRPr="008D451C">
              <w:rPr>
                <w:sz w:val="16"/>
                <w:szCs w:val="16"/>
                <w:lang w:val="sq-AL"/>
              </w:rPr>
              <w:t>Në nenin 45 të Direktivës 2012/30/BE, shtohet pika e mëposhtme:</w:t>
            </w:r>
          </w:p>
          <w:p w:rsidR="00F506C2" w:rsidRPr="008D451C" w:rsidRDefault="00693D95" w:rsidP="00693D95">
            <w:pPr>
              <w:jc w:val="both"/>
              <w:rPr>
                <w:sz w:val="16"/>
                <w:szCs w:val="16"/>
                <w:lang w:val="sq-AL"/>
              </w:rPr>
            </w:pPr>
            <w:r w:rsidRPr="008D451C">
              <w:rPr>
                <w:sz w:val="16"/>
                <w:szCs w:val="16"/>
                <w:lang w:val="sq-AL"/>
              </w:rPr>
              <w:t>“3.   Shtetet Anëtare sigurojnë që neni 10, neni 19, pika 1, neni 29, pika 1, 2 dhe 3, neni 31, pika 2, paragrafi i parë, nenet 33-36 dhe nenet 40, 41 dhe 42 të kësaj direktive të mos zbatohen në rastin e përdorimit të instrumenteve, kompetencave dhe mekanizmave të zgjidhjes të parashikuara në Titullin IV të Direktivës 2014/59/BE të Parlamentit Evropian dhe të Këshillit  (45)</w:t>
            </w:r>
          </w:p>
        </w:tc>
        <w:tc>
          <w:tcPr>
            <w:tcW w:w="207"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F506C2" w:rsidRPr="008C20F2" w:rsidRDefault="00693D95"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F506C2" w:rsidRPr="008C20F2" w:rsidRDefault="00F506C2" w:rsidP="008C20F2">
            <w:pPr>
              <w:pStyle w:val="BodyText"/>
              <w:spacing w:after="0"/>
              <w:jc w:val="both"/>
              <w:rPr>
                <w:sz w:val="16"/>
                <w:szCs w:val="16"/>
                <w:lang w:val="sq-AL"/>
              </w:rPr>
            </w:pPr>
          </w:p>
        </w:tc>
      </w:tr>
      <w:tr w:rsidR="00693D95"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93D95" w:rsidRPr="00693D95" w:rsidRDefault="00693D95" w:rsidP="00693D95">
            <w:pPr>
              <w:pStyle w:val="ti-art"/>
              <w:rPr>
                <w:b/>
                <w:i w:val="0"/>
                <w:sz w:val="16"/>
                <w:szCs w:val="16"/>
                <w:lang w:val="sq-AL"/>
              </w:rPr>
            </w:pPr>
            <w:r w:rsidRPr="00693D95">
              <w:rPr>
                <w:b/>
                <w:i w:val="0"/>
                <w:sz w:val="16"/>
                <w:szCs w:val="16"/>
                <w:lang w:val="sq-AL"/>
              </w:rPr>
              <w:t>Neni 124</w:t>
            </w:r>
          </w:p>
          <w:p w:rsidR="00693D95" w:rsidRPr="008C20F2" w:rsidRDefault="00693D95" w:rsidP="00693D95">
            <w:pPr>
              <w:pStyle w:val="ti-art"/>
              <w:spacing w:before="0" w:after="0"/>
              <w:rPr>
                <w:b/>
                <w:i w:val="0"/>
                <w:sz w:val="16"/>
                <w:szCs w:val="16"/>
                <w:lang w:val="sq-AL"/>
              </w:rPr>
            </w:pPr>
            <w:r w:rsidRPr="00693D95">
              <w:rPr>
                <w:b/>
                <w:i w:val="0"/>
                <w:sz w:val="16"/>
                <w:szCs w:val="16"/>
                <w:lang w:val="sq-AL"/>
              </w:rPr>
              <w:t>Ndryshim në Direktivën 2013/36/BE</w:t>
            </w:r>
          </w:p>
        </w:tc>
        <w:tc>
          <w:tcPr>
            <w:tcW w:w="1452" w:type="pct"/>
            <w:tcBorders>
              <w:top w:val="double" w:sz="4" w:space="0" w:color="auto"/>
              <w:left w:val="double" w:sz="4" w:space="0" w:color="auto"/>
              <w:bottom w:val="double" w:sz="4" w:space="0" w:color="auto"/>
              <w:right w:val="double" w:sz="4" w:space="0" w:color="auto"/>
            </w:tcBorders>
          </w:tcPr>
          <w:p w:rsidR="00693D95" w:rsidRPr="008D451C" w:rsidRDefault="00693D95" w:rsidP="00693D95">
            <w:pPr>
              <w:jc w:val="both"/>
              <w:rPr>
                <w:sz w:val="16"/>
                <w:szCs w:val="16"/>
                <w:lang w:val="sq-AL"/>
              </w:rPr>
            </w:pPr>
            <w:r w:rsidRPr="008D451C">
              <w:rPr>
                <w:sz w:val="16"/>
                <w:szCs w:val="16"/>
                <w:lang w:val="sq-AL"/>
              </w:rPr>
              <w:t>Në nenin 74 të Direktivës 2013/36/BE, pika 4 hiqet.</w:t>
            </w:r>
          </w:p>
        </w:tc>
        <w:tc>
          <w:tcPr>
            <w:tcW w:w="207"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pStyle w:val="BodyText"/>
              <w:spacing w:after="0"/>
              <w:jc w:val="both"/>
              <w:rPr>
                <w:sz w:val="16"/>
                <w:szCs w:val="16"/>
                <w:lang w:val="sq-AL"/>
              </w:rPr>
            </w:pPr>
          </w:p>
        </w:tc>
      </w:tr>
      <w:tr w:rsidR="00693D95" w:rsidRPr="00693D9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93D95" w:rsidRPr="00693D95" w:rsidRDefault="00693D95" w:rsidP="00693D95">
            <w:pPr>
              <w:pStyle w:val="ti-art"/>
              <w:rPr>
                <w:b/>
                <w:i w:val="0"/>
                <w:sz w:val="16"/>
                <w:szCs w:val="16"/>
                <w:lang w:val="sq-AL"/>
              </w:rPr>
            </w:pPr>
            <w:r w:rsidRPr="00693D95">
              <w:rPr>
                <w:b/>
                <w:i w:val="0"/>
                <w:sz w:val="16"/>
                <w:szCs w:val="16"/>
                <w:lang w:val="sq-AL"/>
              </w:rPr>
              <w:t>Neni 125</w:t>
            </w:r>
          </w:p>
          <w:p w:rsidR="00693D95" w:rsidRPr="008C20F2" w:rsidRDefault="00693D95" w:rsidP="00693D95">
            <w:pPr>
              <w:pStyle w:val="ti-art"/>
              <w:spacing w:before="0" w:after="0"/>
              <w:rPr>
                <w:b/>
                <w:i w:val="0"/>
                <w:sz w:val="16"/>
                <w:szCs w:val="16"/>
                <w:lang w:val="sq-AL"/>
              </w:rPr>
            </w:pPr>
            <w:r w:rsidRPr="00693D95">
              <w:rPr>
                <w:b/>
                <w:i w:val="0"/>
                <w:sz w:val="16"/>
                <w:szCs w:val="16"/>
                <w:lang w:val="sq-AL"/>
              </w:rPr>
              <w:t xml:space="preserve">Shtesa dhe ndryshime në </w:t>
            </w:r>
            <w:r w:rsidRPr="00693D95">
              <w:rPr>
                <w:b/>
                <w:i w:val="0"/>
                <w:sz w:val="16"/>
                <w:szCs w:val="16"/>
                <w:lang w:val="sq-AL"/>
              </w:rPr>
              <w:lastRenderedPageBreak/>
              <w:t>Rregulloren (BE) Nr. 1093/2010</w:t>
            </w:r>
          </w:p>
        </w:tc>
        <w:tc>
          <w:tcPr>
            <w:tcW w:w="1452" w:type="pct"/>
            <w:tcBorders>
              <w:top w:val="double" w:sz="4" w:space="0" w:color="auto"/>
              <w:left w:val="double" w:sz="4" w:space="0" w:color="auto"/>
              <w:bottom w:val="double" w:sz="4" w:space="0" w:color="auto"/>
              <w:right w:val="double" w:sz="4" w:space="0" w:color="auto"/>
            </w:tcBorders>
          </w:tcPr>
          <w:p w:rsidR="00693D95" w:rsidRPr="008D451C" w:rsidRDefault="00693D95" w:rsidP="00693D95">
            <w:pPr>
              <w:jc w:val="both"/>
              <w:rPr>
                <w:sz w:val="16"/>
                <w:szCs w:val="16"/>
                <w:lang w:val="sq-AL"/>
              </w:rPr>
            </w:pPr>
            <w:r w:rsidRPr="008D451C">
              <w:rPr>
                <w:sz w:val="16"/>
                <w:szCs w:val="16"/>
                <w:lang w:val="sq-AL"/>
              </w:rPr>
              <w:lastRenderedPageBreak/>
              <w:t>Rregullorja (BE) nr.1093/2010 ndryshohet si vijon:</w:t>
            </w:r>
          </w:p>
          <w:p w:rsidR="00693D95" w:rsidRPr="008D451C" w:rsidRDefault="00693D95" w:rsidP="00693D95">
            <w:pPr>
              <w:jc w:val="both"/>
              <w:rPr>
                <w:sz w:val="16"/>
                <w:szCs w:val="16"/>
                <w:lang w:val="sq-AL"/>
              </w:rPr>
            </w:pPr>
            <w:r w:rsidRPr="008D451C">
              <w:rPr>
                <w:sz w:val="16"/>
                <w:szCs w:val="16"/>
                <w:lang w:val="sq-AL"/>
              </w:rPr>
              <w:t>(1)</w:t>
            </w:r>
            <w:r w:rsidRPr="008D451C">
              <w:rPr>
                <w:sz w:val="16"/>
                <w:szCs w:val="16"/>
                <w:lang w:val="sq-AL"/>
              </w:rPr>
              <w:tab/>
              <w:t>Neni 4, nënpika 2 zëvendësohet me nënpikën e mëposhtme:</w:t>
            </w:r>
          </w:p>
          <w:p w:rsidR="00693D95" w:rsidRPr="008D451C" w:rsidRDefault="00693D95" w:rsidP="00693D95">
            <w:pPr>
              <w:jc w:val="both"/>
              <w:rPr>
                <w:sz w:val="16"/>
                <w:szCs w:val="16"/>
                <w:lang w:val="sq-AL"/>
              </w:rPr>
            </w:pPr>
            <w:r w:rsidRPr="008D451C">
              <w:rPr>
                <w:sz w:val="16"/>
                <w:szCs w:val="16"/>
                <w:lang w:val="sq-AL"/>
              </w:rPr>
              <w:t>“(2)   “autoritet kompetent” është:</w:t>
            </w:r>
          </w:p>
          <w:p w:rsidR="00693D95" w:rsidRPr="008D451C" w:rsidRDefault="00693D95" w:rsidP="00693D95">
            <w:pPr>
              <w:jc w:val="both"/>
              <w:rPr>
                <w:sz w:val="16"/>
                <w:szCs w:val="16"/>
                <w:lang w:val="sq-AL"/>
              </w:rPr>
            </w:pPr>
            <w:r w:rsidRPr="008D451C">
              <w:rPr>
                <w:sz w:val="16"/>
                <w:szCs w:val="16"/>
                <w:lang w:val="sq-AL"/>
              </w:rPr>
              <w:t>(i)</w:t>
            </w:r>
            <w:r w:rsidRPr="008D451C">
              <w:rPr>
                <w:sz w:val="16"/>
                <w:szCs w:val="16"/>
                <w:lang w:val="sq-AL"/>
              </w:rPr>
              <w:tab/>
              <w:t xml:space="preserve">autoritet kompetent siç përkufizohet në nenin 4, pika 1, nënpika 40, të Rregullores (BE) Nr. 575/2013, dhe sipas kuptimit të Direktivave 2007/64/KE dhe </w:t>
            </w:r>
            <w:r w:rsidRPr="008D451C">
              <w:rPr>
                <w:sz w:val="16"/>
                <w:szCs w:val="16"/>
                <w:lang w:val="sq-AL"/>
              </w:rPr>
              <w:lastRenderedPageBreak/>
              <w:t>2009/110/KE;</w:t>
            </w:r>
          </w:p>
          <w:p w:rsidR="00693D95" w:rsidRPr="008D451C" w:rsidRDefault="00693D95" w:rsidP="00693D95">
            <w:pPr>
              <w:jc w:val="both"/>
              <w:rPr>
                <w:sz w:val="16"/>
                <w:szCs w:val="16"/>
                <w:lang w:val="sq-AL"/>
              </w:rPr>
            </w:pPr>
            <w:r w:rsidRPr="008D451C">
              <w:rPr>
                <w:sz w:val="16"/>
                <w:szCs w:val="16"/>
                <w:lang w:val="sq-AL"/>
              </w:rPr>
              <w:t>(ii)</w:t>
            </w:r>
            <w:r w:rsidRPr="008D451C">
              <w:rPr>
                <w:sz w:val="16"/>
                <w:szCs w:val="16"/>
                <w:lang w:val="sq-AL"/>
              </w:rPr>
              <w:tab/>
              <w:t>në lidhje me Direktivat 2002/65/KE dhe 2005/60/KE, autoritetet kompetente që kujdesen që kërkesat e atyre direktivave të përmbushen nga institucionet e kreditit dhe institucionet financiare;</w:t>
            </w:r>
          </w:p>
          <w:p w:rsidR="00693D95" w:rsidRPr="008D451C" w:rsidRDefault="00693D95" w:rsidP="00693D95">
            <w:pPr>
              <w:jc w:val="both"/>
              <w:rPr>
                <w:sz w:val="16"/>
                <w:szCs w:val="16"/>
                <w:lang w:val="sq-AL"/>
              </w:rPr>
            </w:pPr>
            <w:r w:rsidRPr="008D451C">
              <w:rPr>
                <w:sz w:val="16"/>
                <w:szCs w:val="16"/>
                <w:lang w:val="sq-AL"/>
              </w:rPr>
              <w:t>(iii)</w:t>
            </w:r>
            <w:r w:rsidRPr="008D451C">
              <w:rPr>
                <w:sz w:val="16"/>
                <w:szCs w:val="16"/>
                <w:lang w:val="sq-AL"/>
              </w:rPr>
              <w:tab/>
              <w:t>në lidhje me Direktivën 2014/49/BE të Parlamentit Evropian dhe të Këshillit (46), një autoritet i përcaktuar siç përkufizohet në nenin 4, pika 1, nënpika 18, të asaj direktive;</w:t>
            </w:r>
          </w:p>
          <w:p w:rsidR="00693D95" w:rsidRPr="008D451C" w:rsidRDefault="00693D95" w:rsidP="00693D95">
            <w:pPr>
              <w:jc w:val="both"/>
              <w:rPr>
                <w:sz w:val="16"/>
                <w:szCs w:val="16"/>
                <w:lang w:val="sq-AL"/>
              </w:rPr>
            </w:pPr>
            <w:r w:rsidRPr="008D451C">
              <w:rPr>
                <w:sz w:val="16"/>
                <w:szCs w:val="16"/>
                <w:lang w:val="sq-AL"/>
              </w:rPr>
              <w:t>(iv)</w:t>
            </w:r>
            <w:r w:rsidRPr="008D451C">
              <w:rPr>
                <w:sz w:val="16"/>
                <w:szCs w:val="16"/>
                <w:lang w:val="sq-AL"/>
              </w:rPr>
              <w:tab/>
              <w:t>në lidhje me Direktivën 2014/59/BE të Parlamentit Evropian dhe të Këshillit (47), një autoritet i zgjidhjes siç përkufizohet në nenin 4, pika 1, nënpika 18, të asaj direktive.”.</w:t>
            </w:r>
          </w:p>
          <w:p w:rsidR="00693D95" w:rsidRPr="008D451C" w:rsidRDefault="00693D95" w:rsidP="00693D95">
            <w:pPr>
              <w:jc w:val="both"/>
              <w:rPr>
                <w:sz w:val="16"/>
                <w:szCs w:val="16"/>
                <w:lang w:val="sq-AL"/>
              </w:rPr>
            </w:pPr>
          </w:p>
          <w:p w:rsidR="00693D95" w:rsidRPr="008D451C" w:rsidRDefault="00693D95" w:rsidP="00693D95">
            <w:pPr>
              <w:jc w:val="both"/>
              <w:rPr>
                <w:sz w:val="16"/>
                <w:szCs w:val="16"/>
                <w:lang w:val="sq-AL"/>
              </w:rPr>
            </w:pPr>
            <w:r w:rsidRPr="008D451C">
              <w:rPr>
                <w:sz w:val="16"/>
                <w:szCs w:val="16"/>
                <w:lang w:val="sq-AL"/>
              </w:rPr>
              <w:t>(2)</w:t>
            </w:r>
            <w:r w:rsidRPr="008D451C">
              <w:rPr>
                <w:sz w:val="16"/>
                <w:szCs w:val="16"/>
                <w:lang w:val="sq-AL"/>
              </w:rPr>
              <w:tab/>
              <w:t>Në nenin 40 pika 6, shtohet paragrafi i mëposhtëm:</w:t>
            </w:r>
          </w:p>
          <w:p w:rsidR="00693D95" w:rsidRPr="008D451C" w:rsidRDefault="00693D95" w:rsidP="00693D95">
            <w:pPr>
              <w:jc w:val="both"/>
              <w:rPr>
                <w:sz w:val="16"/>
                <w:szCs w:val="16"/>
                <w:lang w:val="sq-AL"/>
              </w:rPr>
            </w:pPr>
            <w:r w:rsidRPr="008D451C">
              <w:rPr>
                <w:sz w:val="16"/>
                <w:szCs w:val="16"/>
                <w:lang w:val="sq-AL"/>
              </w:rPr>
              <w:t>“Në funksion të veprimit brenda fushës së Direktivës 2014/59/BE, anëtari i Këshillit të Mbikëqyrjes të përmendur në shkronjën “b” të pikës 1 mund të shoqërohet, sipas rastit, nga një përfaqësues i autoritetit të zgjidhjes në secilin Shtet Anëtar, i cili nuk ka të drejtë vote.”.</w:t>
            </w:r>
          </w:p>
        </w:tc>
        <w:tc>
          <w:tcPr>
            <w:tcW w:w="207"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pStyle w:val="BodyText"/>
              <w:spacing w:after="0"/>
              <w:jc w:val="both"/>
              <w:rPr>
                <w:sz w:val="16"/>
                <w:szCs w:val="16"/>
                <w:lang w:val="sq-AL"/>
              </w:rPr>
            </w:pPr>
          </w:p>
        </w:tc>
      </w:tr>
      <w:tr w:rsidR="00693D95" w:rsidRPr="00693D9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93D95" w:rsidRPr="00693D95" w:rsidRDefault="00693D95" w:rsidP="00693D95">
            <w:pPr>
              <w:pStyle w:val="ti-art"/>
              <w:rPr>
                <w:b/>
                <w:i w:val="0"/>
                <w:sz w:val="16"/>
                <w:szCs w:val="16"/>
                <w:lang w:val="sq-AL"/>
              </w:rPr>
            </w:pPr>
            <w:r w:rsidRPr="00693D95">
              <w:rPr>
                <w:b/>
                <w:i w:val="0"/>
                <w:sz w:val="16"/>
                <w:szCs w:val="16"/>
                <w:lang w:val="sq-AL"/>
              </w:rPr>
              <w:lastRenderedPageBreak/>
              <w:t>Neni 126</w:t>
            </w:r>
          </w:p>
          <w:p w:rsidR="00693D95" w:rsidRPr="008C20F2" w:rsidRDefault="00693D95" w:rsidP="00693D95">
            <w:pPr>
              <w:pStyle w:val="ti-art"/>
              <w:spacing w:before="0" w:after="0"/>
              <w:rPr>
                <w:b/>
                <w:i w:val="0"/>
                <w:sz w:val="16"/>
                <w:szCs w:val="16"/>
                <w:lang w:val="sq-AL"/>
              </w:rPr>
            </w:pPr>
            <w:r w:rsidRPr="00693D95">
              <w:rPr>
                <w:b/>
                <w:i w:val="0"/>
                <w:sz w:val="16"/>
                <w:szCs w:val="16"/>
                <w:lang w:val="sq-AL"/>
              </w:rPr>
              <w:t>Shtesë në Rregulloren (BE) 648/2012</w:t>
            </w:r>
          </w:p>
        </w:tc>
        <w:tc>
          <w:tcPr>
            <w:tcW w:w="1452" w:type="pct"/>
            <w:tcBorders>
              <w:top w:val="double" w:sz="4" w:space="0" w:color="auto"/>
              <w:left w:val="double" w:sz="4" w:space="0" w:color="auto"/>
              <w:bottom w:val="double" w:sz="4" w:space="0" w:color="auto"/>
              <w:right w:val="double" w:sz="4" w:space="0" w:color="auto"/>
            </w:tcBorders>
          </w:tcPr>
          <w:p w:rsidR="00693D95" w:rsidRPr="008D451C" w:rsidRDefault="00693D95" w:rsidP="00693D95">
            <w:pPr>
              <w:jc w:val="both"/>
              <w:rPr>
                <w:sz w:val="16"/>
                <w:szCs w:val="16"/>
                <w:lang w:val="sq-AL"/>
              </w:rPr>
            </w:pPr>
            <w:r w:rsidRPr="008D451C">
              <w:rPr>
                <w:sz w:val="16"/>
                <w:szCs w:val="16"/>
                <w:lang w:val="sq-AL"/>
              </w:rPr>
              <w:t>Në nenin 81, pika 3, të Rregullores (BE) Nr. 648/2012, shtohet shkronja e mëposhtme:</w:t>
            </w:r>
          </w:p>
          <w:p w:rsidR="00693D95" w:rsidRPr="008D451C" w:rsidRDefault="00693D95" w:rsidP="00693D95">
            <w:pPr>
              <w:jc w:val="both"/>
              <w:rPr>
                <w:sz w:val="16"/>
                <w:szCs w:val="16"/>
                <w:lang w:val="sq-AL"/>
              </w:rPr>
            </w:pPr>
            <w:r w:rsidRPr="008D451C">
              <w:rPr>
                <w:sz w:val="16"/>
                <w:szCs w:val="16"/>
                <w:lang w:val="sq-AL"/>
              </w:rPr>
              <w:t>“(k)</w:t>
            </w:r>
            <w:r w:rsidRPr="008D451C">
              <w:rPr>
                <w:sz w:val="16"/>
                <w:szCs w:val="16"/>
                <w:lang w:val="sq-AL"/>
              </w:rPr>
              <w:tab/>
              <w:t>Autoritetet e zgjidhjes të përcaktuar sipas nenit 3 të Direktivës 2014/59/BE të Parlamentit Evropian dhe të Këshillit (48).”.</w:t>
            </w:r>
          </w:p>
        </w:tc>
        <w:tc>
          <w:tcPr>
            <w:tcW w:w="207"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pStyle w:val="BodyText"/>
              <w:spacing w:after="0"/>
              <w:jc w:val="both"/>
              <w:rPr>
                <w:sz w:val="16"/>
                <w:szCs w:val="16"/>
                <w:lang w:val="sq-AL"/>
              </w:rPr>
            </w:pPr>
          </w:p>
        </w:tc>
      </w:tr>
      <w:tr w:rsidR="00693D95" w:rsidRPr="00693D9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93D95" w:rsidRPr="00693D95" w:rsidRDefault="00693D95" w:rsidP="00693D95">
            <w:pPr>
              <w:pStyle w:val="ti-art"/>
              <w:rPr>
                <w:b/>
                <w:i w:val="0"/>
                <w:sz w:val="16"/>
                <w:szCs w:val="16"/>
                <w:lang w:val="sq-AL"/>
              </w:rPr>
            </w:pPr>
            <w:r w:rsidRPr="00693D95">
              <w:rPr>
                <w:b/>
                <w:i w:val="0"/>
                <w:sz w:val="16"/>
                <w:szCs w:val="16"/>
                <w:lang w:val="sq-AL"/>
              </w:rPr>
              <w:t>Neni 127</w:t>
            </w:r>
          </w:p>
          <w:p w:rsidR="00693D95" w:rsidRPr="008C20F2" w:rsidRDefault="00693D95" w:rsidP="00693D95">
            <w:pPr>
              <w:pStyle w:val="ti-art"/>
              <w:spacing w:before="0" w:after="0"/>
              <w:rPr>
                <w:b/>
                <w:i w:val="0"/>
                <w:sz w:val="16"/>
                <w:szCs w:val="16"/>
                <w:lang w:val="sq-AL"/>
              </w:rPr>
            </w:pPr>
            <w:r w:rsidRPr="00693D95">
              <w:rPr>
                <w:b/>
                <w:i w:val="0"/>
                <w:sz w:val="16"/>
                <w:szCs w:val="16"/>
                <w:lang w:val="sq-AL"/>
              </w:rPr>
              <w:t>Komiteti i Zgjidhjes në ABE</w:t>
            </w:r>
          </w:p>
        </w:tc>
        <w:tc>
          <w:tcPr>
            <w:tcW w:w="1452" w:type="pct"/>
            <w:tcBorders>
              <w:top w:val="double" w:sz="4" w:space="0" w:color="auto"/>
              <w:left w:val="double" w:sz="4" w:space="0" w:color="auto"/>
              <w:bottom w:val="double" w:sz="4" w:space="0" w:color="auto"/>
              <w:right w:val="double" w:sz="4" w:space="0" w:color="auto"/>
            </w:tcBorders>
          </w:tcPr>
          <w:p w:rsidR="00693D95" w:rsidRPr="008D451C" w:rsidRDefault="00693D95" w:rsidP="00693D95">
            <w:pPr>
              <w:jc w:val="both"/>
              <w:rPr>
                <w:sz w:val="16"/>
                <w:szCs w:val="16"/>
                <w:lang w:val="sq-AL"/>
              </w:rPr>
            </w:pPr>
            <w:r w:rsidRPr="008D451C">
              <w:rPr>
                <w:sz w:val="16"/>
                <w:szCs w:val="16"/>
                <w:lang w:val="sq-AL"/>
              </w:rPr>
              <w:t>ABE krijon një komitet të brendshëm e të përhershëm sipas nenit 41 të Rregullores (BE) Nr. 1093/2010 me qëllim përgatitjen e vendimeve të ABE-së që duhet të merren në përputhje me nenin 44 të asaj rregulloreje, përfshirë vendimet që kanë të bëjnë me projekt-standardet teknike rregullatore dhe projekt-standardet teknike zbatuese, të lidhura me detyrat që u jepen autoriteteve të zgjidhjes siç parashikohet në këtë direktivë. Në veçanti, në përputhje me nenin 38, pika 1, të Rregullores (BE) Nr. 1093/2010, ABE siguron që asnjë vendim i përmendur në atë nen të mos bjerë ndesh me përgjegjësitë fiskale të Shteteve Anëtare. Komiteti i brendshëm përbëhet nga autoritetet e zgjidhjes të përmendura në nenin 3 të kësaj direktive.</w:t>
            </w:r>
          </w:p>
          <w:p w:rsidR="00693D95" w:rsidRPr="008D451C" w:rsidRDefault="00693D95" w:rsidP="00693D95">
            <w:pPr>
              <w:jc w:val="both"/>
              <w:rPr>
                <w:sz w:val="16"/>
                <w:szCs w:val="16"/>
                <w:lang w:val="sq-AL"/>
              </w:rPr>
            </w:pPr>
            <w:r w:rsidRPr="008D451C">
              <w:rPr>
                <w:sz w:val="16"/>
                <w:szCs w:val="16"/>
                <w:lang w:val="sq-AL"/>
              </w:rPr>
              <w:t xml:space="preserve">Në kuptim të kësaj direktive, ABE bashkëpunon me Autoritetin Evropian për Investimet dhe Pensionet nga Marrëdhëniet e Punës dhe Autoritetin Evropian të Letrave me Vlerë dhe Tregjeve, brenda kuadrit të Komitetit të Përbashkët të Autoriteteve Mbikëqyrëse Evropiane të ngritur në bazë të nenit 54 të Rregullores (BE) Nr. </w:t>
            </w:r>
            <w:r w:rsidRPr="008D451C">
              <w:rPr>
                <w:sz w:val="16"/>
                <w:szCs w:val="16"/>
                <w:lang w:val="sq-AL"/>
              </w:rPr>
              <w:lastRenderedPageBreak/>
              <w:t>1093/2010, të Rregullores (BE) Nr. 1094/2010 dhe të Rregullores (BE) Nr. 1095/2010.</w:t>
            </w:r>
          </w:p>
          <w:p w:rsidR="00693D95" w:rsidRPr="008D451C" w:rsidRDefault="00693D95" w:rsidP="00693D95">
            <w:pPr>
              <w:jc w:val="both"/>
              <w:rPr>
                <w:sz w:val="16"/>
                <w:szCs w:val="16"/>
                <w:lang w:val="sq-AL"/>
              </w:rPr>
            </w:pPr>
            <w:r w:rsidRPr="008D451C">
              <w:rPr>
                <w:sz w:val="16"/>
                <w:szCs w:val="16"/>
                <w:lang w:val="sq-AL"/>
              </w:rPr>
              <w:t>Në kuptim të kësaj direktive, ABE siguron veçimin strukturor midis komitetit të zgjidhjes dhe funksioneve të tjera të përmendura në Rregulloren (BE) Nr. 1093/2010. Komiteti i zgjidhjes nxit hartimin dhe bashkërendimin e planeve të zgjidhjes dhe zhvillon metoda për zgjidhjen e institucioneve financiare në kolaps.</w:t>
            </w:r>
          </w:p>
        </w:tc>
        <w:tc>
          <w:tcPr>
            <w:tcW w:w="207"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pStyle w:val="BodyText"/>
              <w:spacing w:after="0"/>
              <w:jc w:val="both"/>
              <w:rPr>
                <w:sz w:val="16"/>
                <w:szCs w:val="16"/>
                <w:lang w:val="sq-AL"/>
              </w:rPr>
            </w:pPr>
          </w:p>
        </w:tc>
      </w:tr>
      <w:tr w:rsidR="00693D95" w:rsidRPr="00693D9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93D95" w:rsidRPr="00693D95" w:rsidRDefault="00693D95" w:rsidP="00693D95">
            <w:pPr>
              <w:pStyle w:val="ti-art"/>
              <w:rPr>
                <w:b/>
                <w:i w:val="0"/>
                <w:sz w:val="16"/>
                <w:szCs w:val="16"/>
                <w:lang w:val="sq-AL"/>
              </w:rPr>
            </w:pPr>
            <w:r w:rsidRPr="00693D95">
              <w:rPr>
                <w:b/>
                <w:i w:val="0"/>
                <w:sz w:val="16"/>
                <w:szCs w:val="16"/>
                <w:lang w:val="sq-AL"/>
              </w:rPr>
              <w:lastRenderedPageBreak/>
              <w:t>Neni 128</w:t>
            </w:r>
          </w:p>
          <w:p w:rsidR="00693D95" w:rsidRPr="008C20F2" w:rsidRDefault="00693D95" w:rsidP="00693D95">
            <w:pPr>
              <w:pStyle w:val="ti-art"/>
              <w:spacing w:before="0" w:after="0"/>
              <w:rPr>
                <w:b/>
                <w:i w:val="0"/>
                <w:sz w:val="16"/>
                <w:szCs w:val="16"/>
                <w:lang w:val="sq-AL"/>
              </w:rPr>
            </w:pPr>
            <w:r w:rsidRPr="00693D95">
              <w:rPr>
                <w:b/>
                <w:i w:val="0"/>
                <w:sz w:val="16"/>
                <w:szCs w:val="16"/>
                <w:lang w:val="sq-AL"/>
              </w:rPr>
              <w:t>Bashkëpunimi me ABE-në</w:t>
            </w:r>
          </w:p>
        </w:tc>
        <w:tc>
          <w:tcPr>
            <w:tcW w:w="1452" w:type="pct"/>
            <w:tcBorders>
              <w:top w:val="double" w:sz="4" w:space="0" w:color="auto"/>
              <w:left w:val="double" w:sz="4" w:space="0" w:color="auto"/>
              <w:bottom w:val="double" w:sz="4" w:space="0" w:color="auto"/>
              <w:right w:val="double" w:sz="4" w:space="0" w:color="auto"/>
            </w:tcBorders>
          </w:tcPr>
          <w:p w:rsidR="00693D95" w:rsidRPr="008D451C" w:rsidRDefault="00693D95" w:rsidP="00693D95">
            <w:pPr>
              <w:jc w:val="both"/>
              <w:rPr>
                <w:sz w:val="16"/>
                <w:szCs w:val="16"/>
                <w:lang w:val="sq-AL"/>
              </w:rPr>
            </w:pPr>
            <w:r w:rsidRPr="008D451C">
              <w:rPr>
                <w:sz w:val="16"/>
                <w:szCs w:val="16"/>
                <w:lang w:val="sq-AL"/>
              </w:rPr>
              <w:t>Autoritetet kompetente dhe të zgjidhjes bashkëpunojnë me ABE-në në kuptim të kësaj direktive në përputhje me Rregulloren (BE) Nr. 1093/2010.</w:t>
            </w:r>
          </w:p>
          <w:p w:rsidR="00693D95" w:rsidRPr="008D451C" w:rsidRDefault="00693D95" w:rsidP="00693D95">
            <w:pPr>
              <w:jc w:val="both"/>
              <w:rPr>
                <w:sz w:val="16"/>
                <w:szCs w:val="16"/>
                <w:lang w:val="sq-AL"/>
              </w:rPr>
            </w:pPr>
            <w:r w:rsidRPr="008D451C">
              <w:rPr>
                <w:sz w:val="16"/>
                <w:szCs w:val="16"/>
                <w:lang w:val="sq-AL"/>
              </w:rPr>
              <w:t>Autoritetet kompetente dhe të zgjidhjes i japin pa vonesë ABE-së të gjitha informacionet e nevojshme për kryerjen e detyrave të saj në përputhje me nenin 35 të Rregullores (BE) Nr. 1093/2010.</w:t>
            </w:r>
          </w:p>
        </w:tc>
        <w:tc>
          <w:tcPr>
            <w:tcW w:w="207"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pStyle w:val="BodyText"/>
              <w:spacing w:after="0"/>
              <w:jc w:val="both"/>
              <w:rPr>
                <w:sz w:val="16"/>
                <w:szCs w:val="16"/>
                <w:lang w:val="sq-AL"/>
              </w:rPr>
            </w:pPr>
          </w:p>
        </w:tc>
      </w:tr>
      <w:tr w:rsidR="00693D95" w:rsidRPr="00693D9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93D95" w:rsidRPr="00693D95" w:rsidRDefault="00693D95" w:rsidP="00693D95">
            <w:pPr>
              <w:pStyle w:val="ti-art"/>
              <w:rPr>
                <w:b/>
                <w:i w:val="0"/>
                <w:sz w:val="16"/>
                <w:szCs w:val="16"/>
                <w:lang w:val="sq-AL"/>
              </w:rPr>
            </w:pPr>
            <w:r w:rsidRPr="00693D95">
              <w:rPr>
                <w:b/>
                <w:i w:val="0"/>
                <w:sz w:val="16"/>
                <w:szCs w:val="16"/>
                <w:lang w:val="sq-AL"/>
              </w:rPr>
              <w:t>Neni 129</w:t>
            </w:r>
          </w:p>
          <w:p w:rsidR="00693D95" w:rsidRPr="008C20F2" w:rsidRDefault="00693D95" w:rsidP="00693D95">
            <w:pPr>
              <w:pStyle w:val="ti-art"/>
              <w:spacing w:before="0" w:after="0"/>
              <w:rPr>
                <w:b/>
                <w:i w:val="0"/>
                <w:sz w:val="16"/>
                <w:szCs w:val="16"/>
                <w:lang w:val="sq-AL"/>
              </w:rPr>
            </w:pPr>
            <w:r w:rsidRPr="00693D95">
              <w:rPr>
                <w:b/>
                <w:i w:val="0"/>
                <w:sz w:val="16"/>
                <w:szCs w:val="16"/>
                <w:lang w:val="sq-AL"/>
              </w:rPr>
              <w:t>Shqyrtimi</w:t>
            </w:r>
          </w:p>
        </w:tc>
        <w:tc>
          <w:tcPr>
            <w:tcW w:w="1452" w:type="pct"/>
            <w:tcBorders>
              <w:top w:val="double" w:sz="4" w:space="0" w:color="auto"/>
              <w:left w:val="double" w:sz="4" w:space="0" w:color="auto"/>
              <w:bottom w:val="double" w:sz="4" w:space="0" w:color="auto"/>
              <w:right w:val="double" w:sz="4" w:space="0" w:color="auto"/>
            </w:tcBorders>
          </w:tcPr>
          <w:p w:rsidR="00693D95" w:rsidRPr="00693D95" w:rsidRDefault="00693D95" w:rsidP="00693D95">
            <w:pPr>
              <w:jc w:val="both"/>
              <w:rPr>
                <w:sz w:val="16"/>
                <w:szCs w:val="16"/>
                <w:lang w:val="sq-AL"/>
              </w:rPr>
            </w:pPr>
            <w:r w:rsidRPr="00693D95">
              <w:rPr>
                <w:sz w:val="16"/>
                <w:szCs w:val="16"/>
                <w:lang w:val="sq-AL"/>
              </w:rPr>
              <w:t>Komisioni e shqyrton zbatimin e kësaj direktive dhe i raporton në lidhje me këtë Parlamentit Evropian dhe Këshillit jo më vonë se data 1 qershor 2018. Në veçanti, vlerëson sa më poshtë:</w:t>
            </w:r>
          </w:p>
          <w:p w:rsidR="00693D95" w:rsidRPr="00693D95" w:rsidRDefault="00693D95" w:rsidP="00693D95">
            <w:pPr>
              <w:jc w:val="both"/>
              <w:rPr>
                <w:sz w:val="16"/>
                <w:szCs w:val="16"/>
                <w:lang w:val="sq-AL"/>
              </w:rPr>
            </w:pPr>
            <w:r w:rsidRPr="00693D95">
              <w:rPr>
                <w:sz w:val="16"/>
                <w:szCs w:val="16"/>
                <w:lang w:val="sq-AL"/>
              </w:rPr>
              <w:t>(a)</w:t>
            </w:r>
            <w:r w:rsidRPr="00693D95">
              <w:rPr>
                <w:sz w:val="16"/>
                <w:szCs w:val="16"/>
                <w:lang w:val="sq-AL"/>
              </w:rPr>
              <w:tab/>
              <w:t>në bazë të raportit nga ABE i përmendur në nenin 4, pika 7, nevojën për ndonjë ndryshim në lidhje me minimizimin e divergjencave në nivel kombëtar;</w:t>
            </w:r>
          </w:p>
          <w:p w:rsidR="00693D95" w:rsidRPr="00693D95" w:rsidRDefault="00693D95" w:rsidP="00693D95">
            <w:pPr>
              <w:jc w:val="both"/>
              <w:rPr>
                <w:sz w:val="16"/>
                <w:szCs w:val="16"/>
                <w:lang w:val="sq-AL"/>
              </w:rPr>
            </w:pPr>
            <w:r w:rsidRPr="00693D95">
              <w:rPr>
                <w:sz w:val="16"/>
                <w:szCs w:val="16"/>
                <w:lang w:val="sq-AL"/>
              </w:rPr>
              <w:t>(b)</w:t>
            </w:r>
            <w:r w:rsidRPr="00693D95">
              <w:rPr>
                <w:sz w:val="16"/>
                <w:szCs w:val="16"/>
                <w:lang w:val="sq-AL"/>
              </w:rPr>
              <w:tab/>
              <w:t>në bazë të raportit nga ABE i përmendur në nenin 45, pika 19, nevojën për ndonjë ndryshim në lidhje me minimizimin e divergjencave në nivel kombëtar;</w:t>
            </w:r>
          </w:p>
          <w:p w:rsidR="00693D95" w:rsidRPr="00693D95" w:rsidRDefault="00693D95" w:rsidP="00693D95">
            <w:pPr>
              <w:jc w:val="both"/>
              <w:rPr>
                <w:sz w:val="16"/>
                <w:szCs w:val="16"/>
                <w:lang w:val="sq-AL"/>
              </w:rPr>
            </w:pPr>
            <w:r w:rsidRPr="00693D95">
              <w:rPr>
                <w:sz w:val="16"/>
                <w:szCs w:val="16"/>
                <w:lang w:val="sq-AL"/>
              </w:rPr>
              <w:t>(c)</w:t>
            </w:r>
            <w:r w:rsidRPr="00693D95">
              <w:rPr>
                <w:sz w:val="16"/>
                <w:szCs w:val="16"/>
                <w:lang w:val="sq-AL"/>
              </w:rPr>
              <w:tab/>
              <w:t>funksionimin dhe efikasitetit të rolit që i ngarkohet ABE-së në këtë direktivë, përfshirë kryerjen e ndërmjetësimit.</w:t>
            </w:r>
          </w:p>
          <w:p w:rsidR="00693D95" w:rsidRPr="00693D95" w:rsidRDefault="00693D95" w:rsidP="00693D95">
            <w:pPr>
              <w:jc w:val="both"/>
              <w:rPr>
                <w:sz w:val="16"/>
                <w:szCs w:val="16"/>
                <w:lang w:val="sq-AL"/>
              </w:rPr>
            </w:pPr>
            <w:r w:rsidRPr="00693D95">
              <w:rPr>
                <w:sz w:val="16"/>
                <w:szCs w:val="16"/>
                <w:lang w:val="sq-AL"/>
              </w:rPr>
              <w:t>Ky raport shoqërohet, sipas rastit, me një propozim legjislativ.</w:t>
            </w:r>
          </w:p>
          <w:p w:rsidR="00693D95" w:rsidRPr="00693D95" w:rsidRDefault="00693D95" w:rsidP="00693D95">
            <w:pPr>
              <w:jc w:val="both"/>
              <w:rPr>
                <w:sz w:val="16"/>
                <w:szCs w:val="16"/>
                <w:lang w:val="sq-AL"/>
              </w:rPr>
            </w:pPr>
            <w:r w:rsidRPr="00693D95">
              <w:rPr>
                <w:sz w:val="16"/>
                <w:szCs w:val="16"/>
                <w:lang w:val="sq-AL"/>
              </w:rPr>
              <w:t>Pavarësisht nga shqyrtimi i parashikuar në paragrafin e parë, Komisioni shqyrton në veçanti, brenda datës 3 korrik 2017, zbatimin e neneve 13, 18  dhe 45 në lidhje me kompetencat e ABE-së për të kryer ndërmjetësim me fuqi të detyrueshme për të marrë në konsideratë zhvillimet e ardhshme në legjislacionin për shërbimet financiare. Ky raport dhe çdo propozim shoqërues, nëse ka, i përcillet Parlamentit Europian dhe Këshillit.</w:t>
            </w:r>
          </w:p>
        </w:tc>
        <w:tc>
          <w:tcPr>
            <w:tcW w:w="207"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93D95" w:rsidRDefault="00693D95" w:rsidP="008C20F2">
            <w:pPr>
              <w:jc w:val="both"/>
              <w:rPr>
                <w:sz w:val="16"/>
                <w:szCs w:val="16"/>
                <w:lang w:val="sq-AL"/>
              </w:rPr>
            </w:pPr>
            <w:r>
              <w:rPr>
                <w:sz w:val="16"/>
                <w:szCs w:val="16"/>
                <w:lang w:val="sq-AL"/>
              </w:rPr>
              <w:t>N/A</w:t>
            </w: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Default="00693D95" w:rsidP="008C20F2">
            <w:pPr>
              <w:jc w:val="both"/>
              <w:rPr>
                <w:sz w:val="16"/>
                <w:szCs w:val="16"/>
                <w:lang w:val="sq-AL"/>
              </w:rPr>
            </w:pPr>
          </w:p>
          <w:p w:rsidR="00693D95" w:rsidRPr="008C20F2" w:rsidRDefault="00693D95" w:rsidP="008C20F2">
            <w:pPr>
              <w:jc w:val="both"/>
              <w:rPr>
                <w:sz w:val="16"/>
                <w:szCs w:val="16"/>
                <w:lang w:val="sq-AL"/>
              </w:rPr>
            </w:pPr>
          </w:p>
        </w:tc>
        <w:tc>
          <w:tcPr>
            <w:tcW w:w="50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pStyle w:val="BodyText"/>
              <w:spacing w:after="0"/>
              <w:jc w:val="both"/>
              <w:rPr>
                <w:sz w:val="16"/>
                <w:szCs w:val="16"/>
                <w:lang w:val="sq-AL"/>
              </w:rPr>
            </w:pPr>
          </w:p>
        </w:tc>
      </w:tr>
      <w:tr w:rsidR="00693D95" w:rsidRPr="00693D9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93D95" w:rsidRPr="00693D95" w:rsidRDefault="00693D95" w:rsidP="00693D95">
            <w:pPr>
              <w:pStyle w:val="ti-art"/>
              <w:rPr>
                <w:b/>
                <w:i w:val="0"/>
                <w:sz w:val="16"/>
                <w:szCs w:val="16"/>
                <w:lang w:val="sq-AL"/>
              </w:rPr>
            </w:pPr>
            <w:r w:rsidRPr="00693D95">
              <w:rPr>
                <w:b/>
                <w:i w:val="0"/>
                <w:sz w:val="16"/>
                <w:szCs w:val="16"/>
                <w:lang w:val="sq-AL"/>
              </w:rPr>
              <w:t>Neni 130</w:t>
            </w:r>
          </w:p>
          <w:p w:rsidR="00693D95" w:rsidRPr="008C20F2" w:rsidRDefault="00693D95" w:rsidP="00693D95">
            <w:pPr>
              <w:pStyle w:val="ti-art"/>
              <w:spacing w:before="0" w:after="0"/>
              <w:rPr>
                <w:b/>
                <w:i w:val="0"/>
                <w:sz w:val="16"/>
                <w:szCs w:val="16"/>
                <w:lang w:val="sq-AL"/>
              </w:rPr>
            </w:pPr>
            <w:r w:rsidRPr="00693D95">
              <w:rPr>
                <w:b/>
                <w:i w:val="0"/>
                <w:sz w:val="16"/>
                <w:szCs w:val="16"/>
                <w:lang w:val="sq-AL"/>
              </w:rPr>
              <w:t>Kthimi në legjislacion të brendshëm</w:t>
            </w:r>
          </w:p>
        </w:tc>
        <w:tc>
          <w:tcPr>
            <w:tcW w:w="1452" w:type="pct"/>
            <w:tcBorders>
              <w:top w:val="double" w:sz="4" w:space="0" w:color="auto"/>
              <w:left w:val="double" w:sz="4" w:space="0" w:color="auto"/>
              <w:bottom w:val="double" w:sz="4" w:space="0" w:color="auto"/>
              <w:right w:val="double" w:sz="4" w:space="0" w:color="auto"/>
            </w:tcBorders>
          </w:tcPr>
          <w:p w:rsidR="00693D95" w:rsidRPr="008D451C" w:rsidRDefault="00693D95" w:rsidP="00693D95">
            <w:pPr>
              <w:jc w:val="both"/>
              <w:rPr>
                <w:sz w:val="16"/>
                <w:szCs w:val="16"/>
                <w:lang w:val="sq-AL"/>
              </w:rPr>
            </w:pPr>
            <w:r w:rsidRPr="008D451C">
              <w:rPr>
                <w:sz w:val="16"/>
                <w:szCs w:val="16"/>
                <w:lang w:val="sq-AL"/>
              </w:rPr>
              <w:t>1.   Shtetet Anëtare miratojnë dhe publikojnë jo  më vonë se data 31 dhjetor 2014 akte ligjore, nënligjore dhe administrative të cilat janë të nevojshme për të përmbushur detyrimet ligjore të kësaj Direktive. Shtetet Anëtare ia përcjellin Komisionit tekstin e këtyre masave.</w:t>
            </w:r>
          </w:p>
          <w:p w:rsidR="00693D95" w:rsidRPr="008D451C" w:rsidRDefault="00693D95" w:rsidP="00693D95">
            <w:pPr>
              <w:jc w:val="both"/>
              <w:rPr>
                <w:sz w:val="16"/>
                <w:szCs w:val="16"/>
                <w:lang w:val="sq-AL"/>
              </w:rPr>
            </w:pPr>
            <w:r w:rsidRPr="008D451C">
              <w:rPr>
                <w:sz w:val="16"/>
                <w:szCs w:val="16"/>
                <w:lang w:val="sq-AL"/>
              </w:rPr>
              <w:t>Shtetet Anëtare i zbatojnë këto masa duke filluar nga data 1 janar 2015.</w:t>
            </w:r>
          </w:p>
          <w:p w:rsidR="00693D95" w:rsidRPr="008D451C" w:rsidRDefault="00693D95" w:rsidP="00693D95">
            <w:pPr>
              <w:jc w:val="both"/>
              <w:rPr>
                <w:sz w:val="16"/>
                <w:szCs w:val="16"/>
                <w:lang w:val="sq-AL"/>
              </w:rPr>
            </w:pPr>
            <w:r w:rsidRPr="008D451C">
              <w:rPr>
                <w:sz w:val="16"/>
                <w:szCs w:val="16"/>
                <w:lang w:val="sq-AL"/>
              </w:rPr>
              <w:t>Por Shtetet Anëtare i zbatojnë dispozitat e miratuara për të përmbushur Seksionin 5 të Kapitullit IV të Titullit IV duke filluar, maksimumi, nga data 1 janar 2016.</w:t>
            </w:r>
          </w:p>
          <w:p w:rsidR="00693D95" w:rsidRPr="008D451C" w:rsidRDefault="00693D95" w:rsidP="00693D95">
            <w:pPr>
              <w:jc w:val="both"/>
              <w:rPr>
                <w:sz w:val="16"/>
                <w:szCs w:val="16"/>
                <w:lang w:val="sq-AL"/>
              </w:rPr>
            </w:pPr>
            <w:r w:rsidRPr="008D451C">
              <w:rPr>
                <w:sz w:val="16"/>
                <w:szCs w:val="16"/>
                <w:lang w:val="sq-AL"/>
              </w:rPr>
              <w:lastRenderedPageBreak/>
              <w:t>2.   Kur Shtetet Anëtare miratojnë masat e përmendura në pikën 1, ato citojnë titullin e kësaj direktive ose shoqërohen me titullin e cituar në rastet e botimit zyrtar të tyre. Mënyrën se si duhet bërë ky citim e përcaktojnë Shtetet Anëtare.</w:t>
            </w:r>
          </w:p>
          <w:p w:rsidR="00693D95" w:rsidRPr="008D451C" w:rsidRDefault="00693D95" w:rsidP="00693D95">
            <w:pPr>
              <w:jc w:val="both"/>
              <w:rPr>
                <w:sz w:val="16"/>
                <w:szCs w:val="16"/>
                <w:lang w:val="sq-AL"/>
              </w:rPr>
            </w:pPr>
            <w:r w:rsidRPr="008D451C">
              <w:rPr>
                <w:sz w:val="16"/>
                <w:szCs w:val="16"/>
                <w:lang w:val="sq-AL"/>
              </w:rPr>
              <w:t>3.   Shtetet Anëtare i komunikojnë Komisionit dhe ABE-së tekstin e dispozitave kryesore të legjislacionit vendas që miratojnë në fushën e rregulluar nga kjo direktivë.</w:t>
            </w:r>
          </w:p>
        </w:tc>
        <w:tc>
          <w:tcPr>
            <w:tcW w:w="207"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pStyle w:val="BodyText"/>
              <w:spacing w:after="0"/>
              <w:jc w:val="both"/>
              <w:rPr>
                <w:sz w:val="16"/>
                <w:szCs w:val="16"/>
                <w:lang w:val="sq-AL"/>
              </w:rPr>
            </w:pPr>
          </w:p>
        </w:tc>
      </w:tr>
      <w:tr w:rsidR="00693D95" w:rsidRPr="00693D95"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93D95" w:rsidRPr="00693D95" w:rsidRDefault="00693D95" w:rsidP="00693D95">
            <w:pPr>
              <w:pStyle w:val="ti-art"/>
              <w:rPr>
                <w:b/>
                <w:i w:val="0"/>
                <w:sz w:val="16"/>
                <w:szCs w:val="16"/>
                <w:lang w:val="sq-AL"/>
              </w:rPr>
            </w:pPr>
            <w:r w:rsidRPr="00693D95">
              <w:rPr>
                <w:b/>
                <w:i w:val="0"/>
                <w:sz w:val="16"/>
                <w:szCs w:val="16"/>
                <w:lang w:val="sq-AL"/>
              </w:rPr>
              <w:lastRenderedPageBreak/>
              <w:t>Neni 131</w:t>
            </w:r>
          </w:p>
          <w:p w:rsidR="00693D95" w:rsidRPr="008C20F2" w:rsidRDefault="00693D95" w:rsidP="00693D95">
            <w:pPr>
              <w:pStyle w:val="ti-art"/>
              <w:spacing w:before="0" w:after="0"/>
              <w:rPr>
                <w:b/>
                <w:i w:val="0"/>
                <w:sz w:val="16"/>
                <w:szCs w:val="16"/>
                <w:lang w:val="sq-AL"/>
              </w:rPr>
            </w:pPr>
            <w:r w:rsidRPr="00693D95">
              <w:rPr>
                <w:b/>
                <w:i w:val="0"/>
                <w:sz w:val="16"/>
                <w:szCs w:val="16"/>
                <w:lang w:val="sq-AL"/>
              </w:rPr>
              <w:t>Hyrja në fuqi</w:t>
            </w:r>
          </w:p>
        </w:tc>
        <w:tc>
          <w:tcPr>
            <w:tcW w:w="1452" w:type="pct"/>
            <w:tcBorders>
              <w:top w:val="double" w:sz="4" w:space="0" w:color="auto"/>
              <w:left w:val="double" w:sz="4" w:space="0" w:color="auto"/>
              <w:bottom w:val="double" w:sz="4" w:space="0" w:color="auto"/>
              <w:right w:val="double" w:sz="4" w:space="0" w:color="auto"/>
            </w:tcBorders>
          </w:tcPr>
          <w:p w:rsidR="00693D95" w:rsidRPr="008D451C" w:rsidRDefault="00693D95" w:rsidP="00693D95">
            <w:pPr>
              <w:jc w:val="both"/>
              <w:rPr>
                <w:sz w:val="16"/>
                <w:szCs w:val="16"/>
                <w:lang w:val="sq-AL"/>
              </w:rPr>
            </w:pPr>
            <w:r w:rsidRPr="008D451C">
              <w:rPr>
                <w:sz w:val="16"/>
                <w:szCs w:val="16"/>
                <w:lang w:val="sq-AL"/>
              </w:rPr>
              <w:t>Kjo direktivë hyn në fuqi njëzet ditë pas publikimit në Gazetën Zyrtare të Bashkimit Europian.</w:t>
            </w:r>
          </w:p>
          <w:p w:rsidR="00693D95" w:rsidRPr="008D451C" w:rsidRDefault="00693D95" w:rsidP="00693D95">
            <w:pPr>
              <w:jc w:val="both"/>
              <w:rPr>
                <w:sz w:val="16"/>
                <w:szCs w:val="16"/>
                <w:lang w:val="sq-AL"/>
              </w:rPr>
            </w:pPr>
            <w:r w:rsidRPr="008D451C">
              <w:rPr>
                <w:sz w:val="16"/>
                <w:szCs w:val="16"/>
                <w:lang w:val="sq-AL"/>
              </w:rPr>
              <w:t>Neni 124 hyn në fuqi më datë 1 janar 2015.</w:t>
            </w:r>
          </w:p>
        </w:tc>
        <w:tc>
          <w:tcPr>
            <w:tcW w:w="207"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jc w:val="both"/>
              <w:rPr>
                <w:sz w:val="16"/>
                <w:szCs w:val="16"/>
                <w:lang w:val="sq-AL"/>
              </w:rPr>
            </w:pPr>
            <w:r>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693D95" w:rsidRPr="008C20F2" w:rsidRDefault="00693D95" w:rsidP="008C20F2">
            <w:pPr>
              <w:pStyle w:val="BodyText"/>
              <w:spacing w:after="0"/>
              <w:jc w:val="both"/>
              <w:rPr>
                <w:sz w:val="16"/>
                <w:szCs w:val="16"/>
                <w:lang w:val="sq-AL"/>
              </w:rPr>
            </w:pPr>
          </w:p>
        </w:tc>
      </w:tr>
      <w:tr w:rsidR="008C20F2" w:rsidRPr="008C20F2" w:rsidTr="009D77EF">
        <w:trPr>
          <w:trHeight w:val="576"/>
        </w:trPr>
        <w:tc>
          <w:tcPr>
            <w:tcW w:w="40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ti-art"/>
              <w:spacing w:before="0" w:after="0"/>
              <w:rPr>
                <w:b/>
                <w:i w:val="0"/>
                <w:sz w:val="16"/>
                <w:szCs w:val="16"/>
                <w:lang w:val="sq-AL"/>
              </w:rPr>
            </w:pPr>
          </w:p>
          <w:p w:rsidR="00693D95" w:rsidRPr="00693D95" w:rsidRDefault="00693D95" w:rsidP="00693D95">
            <w:pPr>
              <w:pStyle w:val="ti-art"/>
              <w:rPr>
                <w:b/>
                <w:i w:val="0"/>
                <w:sz w:val="16"/>
                <w:szCs w:val="16"/>
                <w:lang w:val="sq-AL"/>
              </w:rPr>
            </w:pPr>
            <w:r w:rsidRPr="00693D95">
              <w:rPr>
                <w:b/>
                <w:i w:val="0"/>
                <w:sz w:val="16"/>
                <w:szCs w:val="16"/>
                <w:lang w:val="sq-AL"/>
              </w:rPr>
              <w:t>Neni 132</w:t>
            </w:r>
          </w:p>
          <w:p w:rsidR="00673B31" w:rsidRPr="008C20F2" w:rsidRDefault="00673B31" w:rsidP="00693D95">
            <w:pPr>
              <w:pStyle w:val="ti-art"/>
              <w:spacing w:before="0" w:after="0"/>
              <w:rPr>
                <w:b/>
                <w:i w:val="0"/>
                <w:sz w:val="16"/>
                <w:szCs w:val="16"/>
                <w:lang w:val="sq-AL"/>
              </w:rPr>
            </w:pPr>
          </w:p>
        </w:tc>
        <w:tc>
          <w:tcPr>
            <w:tcW w:w="1452" w:type="pct"/>
            <w:tcBorders>
              <w:top w:val="double" w:sz="4" w:space="0" w:color="auto"/>
              <w:left w:val="double" w:sz="4" w:space="0" w:color="auto"/>
              <w:bottom w:val="double" w:sz="4" w:space="0" w:color="auto"/>
              <w:right w:val="double" w:sz="4" w:space="0" w:color="auto"/>
            </w:tcBorders>
          </w:tcPr>
          <w:p w:rsidR="00693D95" w:rsidRPr="008D451C" w:rsidRDefault="00693D95" w:rsidP="00693D95">
            <w:pPr>
              <w:jc w:val="both"/>
              <w:rPr>
                <w:sz w:val="16"/>
                <w:szCs w:val="16"/>
                <w:lang w:val="sq-AL"/>
              </w:rPr>
            </w:pPr>
            <w:r w:rsidRPr="008D451C">
              <w:rPr>
                <w:sz w:val="16"/>
                <w:szCs w:val="16"/>
                <w:lang w:val="sq-AL"/>
              </w:rPr>
              <w:t>Kjo direktivë u drejtohet Shteteve Anëtare.</w:t>
            </w:r>
          </w:p>
          <w:p w:rsidR="00F506C2" w:rsidRPr="008D451C" w:rsidRDefault="00693D95" w:rsidP="00693D95">
            <w:pPr>
              <w:jc w:val="both"/>
              <w:rPr>
                <w:sz w:val="16"/>
                <w:szCs w:val="16"/>
                <w:lang w:val="sq-AL"/>
              </w:rPr>
            </w:pPr>
            <w:r w:rsidRPr="008D451C">
              <w:rPr>
                <w:sz w:val="16"/>
                <w:szCs w:val="16"/>
                <w:lang w:val="sq-AL"/>
              </w:rPr>
              <w:t>Bërë në Bruksel, më 15 maj 2014.</w:t>
            </w:r>
          </w:p>
          <w:p w:rsidR="00673B31" w:rsidRPr="008D451C" w:rsidRDefault="00673B31" w:rsidP="008C20F2">
            <w:pPr>
              <w:jc w:val="both"/>
              <w:rPr>
                <w:sz w:val="16"/>
                <w:szCs w:val="16"/>
                <w:lang w:val="sq-AL"/>
              </w:rPr>
            </w:pPr>
          </w:p>
        </w:tc>
        <w:tc>
          <w:tcPr>
            <w:tcW w:w="207"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p>
        </w:tc>
        <w:tc>
          <w:tcPr>
            <w:tcW w:w="3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contextualSpacing/>
              <w:jc w:val="center"/>
              <w:rPr>
                <w:b/>
                <w:sz w:val="16"/>
                <w:szCs w:val="16"/>
                <w:lang w:val="sq-AL"/>
              </w:rPr>
            </w:pPr>
          </w:p>
        </w:tc>
        <w:tc>
          <w:tcPr>
            <w:tcW w:w="1763"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tabs>
                <w:tab w:val="left" w:pos="426"/>
              </w:tabs>
              <w:rPr>
                <w:sz w:val="16"/>
                <w:szCs w:val="16"/>
                <w:lang w:val="sq-AL"/>
              </w:rPr>
            </w:pPr>
          </w:p>
        </w:tc>
        <w:tc>
          <w:tcPr>
            <w:tcW w:w="31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jc w:val="both"/>
              <w:rPr>
                <w:sz w:val="16"/>
                <w:szCs w:val="16"/>
                <w:lang w:val="sq-AL"/>
              </w:rPr>
            </w:pPr>
            <w:r w:rsidRPr="008C20F2">
              <w:rPr>
                <w:sz w:val="16"/>
                <w:szCs w:val="16"/>
                <w:lang w:val="sq-AL"/>
              </w:rPr>
              <w:t>N/A</w:t>
            </w:r>
          </w:p>
        </w:tc>
        <w:tc>
          <w:tcPr>
            <w:tcW w:w="501" w:type="pct"/>
            <w:tcBorders>
              <w:top w:val="double" w:sz="4" w:space="0" w:color="auto"/>
              <w:left w:val="double" w:sz="4" w:space="0" w:color="auto"/>
              <w:bottom w:val="double" w:sz="4" w:space="0" w:color="auto"/>
              <w:right w:val="double" w:sz="4" w:space="0" w:color="auto"/>
            </w:tcBorders>
          </w:tcPr>
          <w:p w:rsidR="00673B31" w:rsidRPr="008C20F2" w:rsidRDefault="00673B31" w:rsidP="008C20F2">
            <w:pPr>
              <w:pStyle w:val="BodyText"/>
              <w:spacing w:after="0"/>
              <w:jc w:val="both"/>
              <w:rPr>
                <w:sz w:val="16"/>
                <w:szCs w:val="16"/>
                <w:lang w:val="sq-AL"/>
              </w:rPr>
            </w:pPr>
          </w:p>
        </w:tc>
      </w:tr>
    </w:tbl>
    <w:p w:rsidR="00673B31" w:rsidRPr="008C20F2" w:rsidRDefault="00673B31" w:rsidP="008C20F2">
      <w:pPr>
        <w:rPr>
          <w:lang w:val="sq-AL"/>
        </w:rPr>
      </w:pPr>
    </w:p>
    <w:sectPr w:rsidR="00673B31" w:rsidRPr="008C20F2" w:rsidSect="00750199">
      <w:footerReference w:type="default" r:id="rId21"/>
      <w:pgSz w:w="15840" w:h="12240"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732" w:rsidRDefault="00683732" w:rsidP="00072EF6">
      <w:r>
        <w:separator/>
      </w:r>
    </w:p>
  </w:endnote>
  <w:endnote w:type="continuationSeparator" w:id="0">
    <w:p w:rsidR="00683732" w:rsidRDefault="00683732" w:rsidP="00072E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3380981"/>
      <w:docPartObj>
        <w:docPartGallery w:val="Page Numbers (Bottom of Page)"/>
        <w:docPartUnique/>
      </w:docPartObj>
    </w:sdtPr>
    <w:sdtEndPr>
      <w:rPr>
        <w:noProof/>
      </w:rPr>
    </w:sdtEndPr>
    <w:sdtContent>
      <w:p w:rsidR="00F56466" w:rsidRDefault="00FF121F">
        <w:pPr>
          <w:pStyle w:val="Footer"/>
          <w:jc w:val="right"/>
        </w:pPr>
        <w:r>
          <w:fldChar w:fldCharType="begin"/>
        </w:r>
        <w:r w:rsidR="00F56466">
          <w:instrText xml:space="preserve"> PAGE   \* MERGEFORMAT </w:instrText>
        </w:r>
        <w:r>
          <w:fldChar w:fldCharType="separate"/>
        </w:r>
        <w:r w:rsidR="00BB3561">
          <w:rPr>
            <w:noProof/>
          </w:rPr>
          <w:t>2</w:t>
        </w:r>
        <w:r>
          <w:rPr>
            <w:noProof/>
          </w:rPr>
          <w:fldChar w:fldCharType="end"/>
        </w:r>
      </w:p>
    </w:sdtContent>
  </w:sdt>
  <w:p w:rsidR="00F56466" w:rsidRDefault="00F564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732" w:rsidRDefault="00683732" w:rsidP="00072EF6">
      <w:r>
        <w:separator/>
      </w:r>
    </w:p>
  </w:footnote>
  <w:footnote w:type="continuationSeparator" w:id="0">
    <w:p w:rsidR="00683732" w:rsidRDefault="00683732" w:rsidP="00072E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027"/>
    <w:multiLevelType w:val="hybridMultilevel"/>
    <w:tmpl w:val="2E68D154"/>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nsid w:val="01820ECC"/>
    <w:multiLevelType w:val="hybridMultilevel"/>
    <w:tmpl w:val="928EF614"/>
    <w:lvl w:ilvl="0" w:tplc="1A802404">
      <w:start w:val="1"/>
      <w:numFmt w:val="decimal"/>
      <w:lvlText w:val="%1."/>
      <w:lvlJc w:val="left"/>
      <w:pPr>
        <w:ind w:left="360" w:hanging="360"/>
      </w:pPr>
      <w:rPr>
        <w:b w:val="0"/>
      </w:rPr>
    </w:lvl>
    <w:lvl w:ilvl="1" w:tplc="0809000F">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5430616"/>
    <w:multiLevelType w:val="hybridMultilevel"/>
    <w:tmpl w:val="EB329ABE"/>
    <w:lvl w:ilvl="0" w:tplc="FA30CAA0">
      <w:start w:val="1"/>
      <w:numFmt w:val="decimal"/>
      <w:lvlText w:val="%1."/>
      <w:lvlJc w:val="left"/>
      <w:pPr>
        <w:ind w:left="720" w:hanging="720"/>
      </w:pPr>
      <w:rPr>
        <w:rFonts w:hint="default"/>
      </w:rPr>
    </w:lvl>
    <w:lvl w:ilvl="1" w:tplc="08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9718E4"/>
    <w:multiLevelType w:val="hybridMultilevel"/>
    <w:tmpl w:val="28A251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6896A09"/>
    <w:multiLevelType w:val="hybridMultilevel"/>
    <w:tmpl w:val="4582ED9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6D82BA0"/>
    <w:multiLevelType w:val="hybridMultilevel"/>
    <w:tmpl w:val="BE7C40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77711ED"/>
    <w:multiLevelType w:val="hybridMultilevel"/>
    <w:tmpl w:val="EF3A287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07E46548"/>
    <w:multiLevelType w:val="hybridMultilevel"/>
    <w:tmpl w:val="A4A4B6A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84A3ECA"/>
    <w:multiLevelType w:val="hybridMultilevel"/>
    <w:tmpl w:val="30BAD6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087A55DE"/>
    <w:multiLevelType w:val="hybridMultilevel"/>
    <w:tmpl w:val="EA24F408"/>
    <w:lvl w:ilvl="0" w:tplc="08090017">
      <w:start w:val="1"/>
      <w:numFmt w:val="lowerLetter"/>
      <w:lvlText w:val="%1)"/>
      <w:lvlJc w:val="left"/>
      <w:pPr>
        <w:ind w:left="1002" w:hanging="360"/>
      </w:pPr>
    </w:lvl>
    <w:lvl w:ilvl="1" w:tplc="08090019">
      <w:start w:val="1"/>
      <w:numFmt w:val="lowerLetter"/>
      <w:lvlText w:val="%2."/>
      <w:lvlJc w:val="left"/>
      <w:pPr>
        <w:ind w:left="1722" w:hanging="360"/>
      </w:pPr>
    </w:lvl>
    <w:lvl w:ilvl="2" w:tplc="0809001B">
      <w:start w:val="1"/>
      <w:numFmt w:val="lowerRoman"/>
      <w:lvlText w:val="%3."/>
      <w:lvlJc w:val="right"/>
      <w:pPr>
        <w:ind w:left="2442" w:hanging="180"/>
      </w:pPr>
    </w:lvl>
    <w:lvl w:ilvl="3" w:tplc="0809000F" w:tentative="1">
      <w:start w:val="1"/>
      <w:numFmt w:val="decimal"/>
      <w:lvlText w:val="%4."/>
      <w:lvlJc w:val="left"/>
      <w:pPr>
        <w:ind w:left="3162" w:hanging="360"/>
      </w:pPr>
    </w:lvl>
    <w:lvl w:ilvl="4" w:tplc="08090019" w:tentative="1">
      <w:start w:val="1"/>
      <w:numFmt w:val="lowerLetter"/>
      <w:lvlText w:val="%5."/>
      <w:lvlJc w:val="left"/>
      <w:pPr>
        <w:ind w:left="3882" w:hanging="360"/>
      </w:pPr>
    </w:lvl>
    <w:lvl w:ilvl="5" w:tplc="0809001B" w:tentative="1">
      <w:start w:val="1"/>
      <w:numFmt w:val="lowerRoman"/>
      <w:lvlText w:val="%6."/>
      <w:lvlJc w:val="right"/>
      <w:pPr>
        <w:ind w:left="4602" w:hanging="180"/>
      </w:pPr>
    </w:lvl>
    <w:lvl w:ilvl="6" w:tplc="0809000F" w:tentative="1">
      <w:start w:val="1"/>
      <w:numFmt w:val="decimal"/>
      <w:lvlText w:val="%7."/>
      <w:lvlJc w:val="left"/>
      <w:pPr>
        <w:ind w:left="5322" w:hanging="360"/>
      </w:pPr>
    </w:lvl>
    <w:lvl w:ilvl="7" w:tplc="08090019" w:tentative="1">
      <w:start w:val="1"/>
      <w:numFmt w:val="lowerLetter"/>
      <w:lvlText w:val="%8."/>
      <w:lvlJc w:val="left"/>
      <w:pPr>
        <w:ind w:left="6042" w:hanging="360"/>
      </w:pPr>
    </w:lvl>
    <w:lvl w:ilvl="8" w:tplc="0809001B" w:tentative="1">
      <w:start w:val="1"/>
      <w:numFmt w:val="lowerRoman"/>
      <w:lvlText w:val="%9."/>
      <w:lvlJc w:val="right"/>
      <w:pPr>
        <w:ind w:left="6762" w:hanging="180"/>
      </w:pPr>
    </w:lvl>
  </w:abstractNum>
  <w:abstractNum w:abstractNumId="10">
    <w:nsid w:val="08E03059"/>
    <w:multiLevelType w:val="hybridMultilevel"/>
    <w:tmpl w:val="2C68FD5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A406EB8"/>
    <w:multiLevelType w:val="hybridMultilevel"/>
    <w:tmpl w:val="D57EED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ACD0166"/>
    <w:multiLevelType w:val="hybridMultilevel"/>
    <w:tmpl w:val="F450298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B5224D2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BCD6A22"/>
    <w:multiLevelType w:val="hybridMultilevel"/>
    <w:tmpl w:val="3EDAAA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7766F1"/>
    <w:multiLevelType w:val="hybridMultilevel"/>
    <w:tmpl w:val="DBD2AAC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C8860DB"/>
    <w:multiLevelType w:val="hybridMultilevel"/>
    <w:tmpl w:val="F9F868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0CA72336"/>
    <w:multiLevelType w:val="hybridMultilevel"/>
    <w:tmpl w:val="3044308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nsid w:val="0CB9411B"/>
    <w:multiLevelType w:val="hybridMultilevel"/>
    <w:tmpl w:val="9450251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1CE26B74">
      <w:start w:val="1"/>
      <w:numFmt w:val="lowerLetter"/>
      <w:lvlText w:val="%3)"/>
      <w:lvlJc w:val="left"/>
      <w:pPr>
        <w:ind w:left="1980" w:hanging="360"/>
      </w:pPr>
      <w:rPr>
        <w:rFonts w:hint="default"/>
      </w:r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0E242589"/>
    <w:multiLevelType w:val="hybridMultilevel"/>
    <w:tmpl w:val="403E15B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0EFD40C9"/>
    <w:multiLevelType w:val="hybridMultilevel"/>
    <w:tmpl w:val="677C75DA"/>
    <w:lvl w:ilvl="0" w:tplc="08090017">
      <w:start w:val="1"/>
      <w:numFmt w:val="lowerLetter"/>
      <w:lvlText w:val="%1)"/>
      <w:lvlJc w:val="left"/>
      <w:pPr>
        <w:ind w:left="786" w:hanging="360"/>
      </w:p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0">
    <w:nsid w:val="0F387909"/>
    <w:multiLevelType w:val="hybridMultilevel"/>
    <w:tmpl w:val="75C0B68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264417B"/>
    <w:multiLevelType w:val="hybridMultilevel"/>
    <w:tmpl w:val="D74611D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ACEB7CE">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42D40D0"/>
    <w:multiLevelType w:val="hybridMultilevel"/>
    <w:tmpl w:val="262CB39C"/>
    <w:lvl w:ilvl="0" w:tplc="0809000F">
      <w:start w:val="1"/>
      <w:numFmt w:val="decimal"/>
      <w:lvlText w:val="%1."/>
      <w:lvlJc w:val="left"/>
      <w:pPr>
        <w:ind w:left="360" w:hanging="360"/>
      </w:pPr>
    </w:lvl>
    <w:lvl w:ilvl="1" w:tplc="04090017">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146D3B74"/>
    <w:multiLevelType w:val="hybridMultilevel"/>
    <w:tmpl w:val="06146E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48853DF"/>
    <w:multiLevelType w:val="hybridMultilevel"/>
    <w:tmpl w:val="9316535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14B17149"/>
    <w:multiLevelType w:val="hybridMultilevel"/>
    <w:tmpl w:val="9490E1B0"/>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C9AAF582">
      <w:start w:val="1"/>
      <w:numFmt w:val="decimal"/>
      <w:lvlText w:val="%4."/>
      <w:lvlJc w:val="left"/>
      <w:pPr>
        <w:ind w:left="2880" w:hanging="360"/>
      </w:pPr>
      <w:rPr>
        <w:rFonts w:hint="default"/>
        <w:b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14DC7480"/>
    <w:multiLevelType w:val="hybridMultilevel"/>
    <w:tmpl w:val="5B58C110"/>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7">
    <w:nsid w:val="154655ED"/>
    <w:multiLevelType w:val="hybridMultilevel"/>
    <w:tmpl w:val="3A5E702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1574423A"/>
    <w:multiLevelType w:val="hybridMultilevel"/>
    <w:tmpl w:val="72AA8510"/>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9">
    <w:nsid w:val="158A70DD"/>
    <w:multiLevelType w:val="hybridMultilevel"/>
    <w:tmpl w:val="355425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ACEB7CE">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6E90C01"/>
    <w:multiLevelType w:val="hybridMultilevel"/>
    <w:tmpl w:val="CE205FA2"/>
    <w:lvl w:ilvl="0" w:tplc="08090017">
      <w:start w:val="1"/>
      <w:numFmt w:val="lowerLetter"/>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1">
    <w:nsid w:val="172A60DB"/>
    <w:multiLevelType w:val="hybridMultilevel"/>
    <w:tmpl w:val="78C8EE8E"/>
    <w:lvl w:ilvl="0" w:tplc="08090017">
      <w:start w:val="1"/>
      <w:numFmt w:val="lowerLetter"/>
      <w:lvlText w:val="%1)"/>
      <w:lvlJc w:val="left"/>
      <w:pPr>
        <w:ind w:left="1722" w:hanging="360"/>
      </w:pPr>
    </w:lvl>
    <w:lvl w:ilvl="1" w:tplc="08090019" w:tentative="1">
      <w:start w:val="1"/>
      <w:numFmt w:val="lowerLetter"/>
      <w:lvlText w:val="%2."/>
      <w:lvlJc w:val="left"/>
      <w:pPr>
        <w:ind w:left="1722" w:hanging="360"/>
      </w:pPr>
    </w:lvl>
    <w:lvl w:ilvl="2" w:tplc="0809001B" w:tentative="1">
      <w:start w:val="1"/>
      <w:numFmt w:val="lowerRoman"/>
      <w:lvlText w:val="%3."/>
      <w:lvlJc w:val="right"/>
      <w:pPr>
        <w:ind w:left="2442" w:hanging="180"/>
      </w:pPr>
    </w:lvl>
    <w:lvl w:ilvl="3" w:tplc="0809000F" w:tentative="1">
      <w:start w:val="1"/>
      <w:numFmt w:val="decimal"/>
      <w:lvlText w:val="%4."/>
      <w:lvlJc w:val="left"/>
      <w:pPr>
        <w:ind w:left="3162" w:hanging="360"/>
      </w:pPr>
    </w:lvl>
    <w:lvl w:ilvl="4" w:tplc="08090019" w:tentative="1">
      <w:start w:val="1"/>
      <w:numFmt w:val="lowerLetter"/>
      <w:lvlText w:val="%5."/>
      <w:lvlJc w:val="left"/>
      <w:pPr>
        <w:ind w:left="3882" w:hanging="360"/>
      </w:pPr>
    </w:lvl>
    <w:lvl w:ilvl="5" w:tplc="0809001B" w:tentative="1">
      <w:start w:val="1"/>
      <w:numFmt w:val="lowerRoman"/>
      <w:lvlText w:val="%6."/>
      <w:lvlJc w:val="right"/>
      <w:pPr>
        <w:ind w:left="4602" w:hanging="180"/>
      </w:pPr>
    </w:lvl>
    <w:lvl w:ilvl="6" w:tplc="0809000F" w:tentative="1">
      <w:start w:val="1"/>
      <w:numFmt w:val="decimal"/>
      <w:lvlText w:val="%7."/>
      <w:lvlJc w:val="left"/>
      <w:pPr>
        <w:ind w:left="5322" w:hanging="360"/>
      </w:pPr>
    </w:lvl>
    <w:lvl w:ilvl="7" w:tplc="08090019" w:tentative="1">
      <w:start w:val="1"/>
      <w:numFmt w:val="lowerLetter"/>
      <w:lvlText w:val="%8."/>
      <w:lvlJc w:val="left"/>
      <w:pPr>
        <w:ind w:left="6042" w:hanging="360"/>
      </w:pPr>
    </w:lvl>
    <w:lvl w:ilvl="8" w:tplc="0809001B" w:tentative="1">
      <w:start w:val="1"/>
      <w:numFmt w:val="lowerRoman"/>
      <w:lvlText w:val="%9."/>
      <w:lvlJc w:val="right"/>
      <w:pPr>
        <w:ind w:left="6762" w:hanging="180"/>
      </w:pPr>
    </w:lvl>
  </w:abstractNum>
  <w:abstractNum w:abstractNumId="32">
    <w:nsid w:val="17B93998"/>
    <w:multiLevelType w:val="multilevel"/>
    <w:tmpl w:val="470C160E"/>
    <w:styleLink w:val="MultilevelListforHeadings"/>
    <w:lvl w:ilvl="0">
      <w:start w:val="1"/>
      <w:numFmt w:val="decimal"/>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b/>
        <w:i w:val="0"/>
      </w:rPr>
    </w:lvl>
    <w:lvl w:ilvl="2">
      <w:start w:val="1"/>
      <w:numFmt w:val="decimal"/>
      <w:pStyle w:val="Heading3"/>
      <w:lvlText w:val="%1.%2.%3"/>
      <w:lvlJc w:val="left"/>
      <w:pPr>
        <w:tabs>
          <w:tab w:val="num" w:pos="851"/>
        </w:tabs>
        <w:ind w:left="851" w:hanging="851"/>
      </w:pPr>
      <w:rPr>
        <w:rFonts w:hint="default"/>
        <w:b/>
        <w:i w:val="0"/>
      </w:rPr>
    </w:lvl>
    <w:lvl w:ilvl="3">
      <w:start w:val="1"/>
      <w:numFmt w:val="lowerLetter"/>
      <w:pStyle w:val="Heading4"/>
      <w:lvlText w:val="(%4)"/>
      <w:lvlJc w:val="left"/>
      <w:pPr>
        <w:tabs>
          <w:tab w:val="num" w:pos="1701"/>
        </w:tabs>
        <w:ind w:left="1701" w:hanging="850"/>
      </w:pPr>
      <w:rPr>
        <w:rFonts w:hint="default"/>
        <w:b/>
        <w:i w:val="0"/>
      </w:rPr>
    </w:lvl>
    <w:lvl w:ilvl="4">
      <w:start w:val="1"/>
      <w:numFmt w:val="lowerRoman"/>
      <w:pStyle w:val="Heading5"/>
      <w:lvlText w:val="(%5)"/>
      <w:lvlJc w:val="left"/>
      <w:pPr>
        <w:tabs>
          <w:tab w:val="num" w:pos="2552"/>
        </w:tabs>
        <w:ind w:left="2552" w:hanging="851"/>
      </w:pPr>
      <w:rPr>
        <w:rFonts w:hint="default"/>
        <w:b/>
        <w:i w:val="0"/>
      </w:rPr>
    </w:lvl>
    <w:lvl w:ilvl="5">
      <w:start w:val="1"/>
      <w:numFmt w:val="none"/>
      <w:lvlText w:val=""/>
      <w:lvlJc w:val="left"/>
      <w:pPr>
        <w:tabs>
          <w:tab w:val="num" w:pos="13610"/>
        </w:tabs>
        <w:ind w:left="7656" w:firstLine="0"/>
      </w:pPr>
      <w:rPr>
        <w:rFonts w:hint="default"/>
      </w:rPr>
    </w:lvl>
    <w:lvl w:ilvl="6">
      <w:start w:val="1"/>
      <w:numFmt w:val="none"/>
      <w:lvlText w:val=""/>
      <w:lvlJc w:val="left"/>
      <w:pPr>
        <w:tabs>
          <w:tab w:val="num" w:pos="13610"/>
        </w:tabs>
        <w:ind w:left="7656" w:firstLine="0"/>
      </w:pPr>
      <w:rPr>
        <w:rFonts w:hint="default"/>
      </w:rPr>
    </w:lvl>
    <w:lvl w:ilvl="7">
      <w:start w:val="1"/>
      <w:numFmt w:val="none"/>
      <w:lvlText w:val=""/>
      <w:lvlJc w:val="left"/>
      <w:pPr>
        <w:tabs>
          <w:tab w:val="num" w:pos="13610"/>
        </w:tabs>
        <w:ind w:left="7656" w:firstLine="0"/>
      </w:pPr>
      <w:rPr>
        <w:rFonts w:hint="default"/>
      </w:rPr>
    </w:lvl>
    <w:lvl w:ilvl="8">
      <w:start w:val="1"/>
      <w:numFmt w:val="none"/>
      <w:lvlText w:val=""/>
      <w:lvlJc w:val="left"/>
      <w:pPr>
        <w:tabs>
          <w:tab w:val="num" w:pos="13610"/>
        </w:tabs>
        <w:ind w:left="7656" w:firstLine="0"/>
      </w:pPr>
      <w:rPr>
        <w:rFonts w:hint="default"/>
      </w:rPr>
    </w:lvl>
  </w:abstractNum>
  <w:abstractNum w:abstractNumId="33">
    <w:nsid w:val="188271D9"/>
    <w:multiLevelType w:val="hybridMultilevel"/>
    <w:tmpl w:val="C4FC9A02"/>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18DF5B04"/>
    <w:multiLevelType w:val="hybridMultilevel"/>
    <w:tmpl w:val="BE10E8A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19CE17DD"/>
    <w:multiLevelType w:val="hybridMultilevel"/>
    <w:tmpl w:val="54B402E6"/>
    <w:lvl w:ilvl="0" w:tplc="04090017">
      <w:start w:val="1"/>
      <w:numFmt w:val="lowerLetter"/>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1A0F74CC"/>
    <w:multiLevelType w:val="hybridMultilevel"/>
    <w:tmpl w:val="F0A6C1C4"/>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
    <w:nsid w:val="1DFA2B81"/>
    <w:multiLevelType w:val="hybridMultilevel"/>
    <w:tmpl w:val="68E20D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1E9E48D2"/>
    <w:multiLevelType w:val="hybridMultilevel"/>
    <w:tmpl w:val="E1FC207C"/>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9">
    <w:nsid w:val="1EA13F2F"/>
    <w:multiLevelType w:val="hybridMultilevel"/>
    <w:tmpl w:val="5700001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1EC1146E"/>
    <w:multiLevelType w:val="hybridMultilevel"/>
    <w:tmpl w:val="D7626CAC"/>
    <w:lvl w:ilvl="0" w:tplc="0809001B">
      <w:start w:val="1"/>
      <w:numFmt w:val="lowerRoman"/>
      <w:lvlText w:val="%1."/>
      <w:lvlJc w:val="right"/>
      <w:pPr>
        <w:ind w:left="1428" w:hanging="360"/>
      </w:pPr>
    </w:lvl>
    <w:lvl w:ilvl="1" w:tplc="08090019">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41">
    <w:nsid w:val="1F4845F7"/>
    <w:multiLevelType w:val="hybridMultilevel"/>
    <w:tmpl w:val="D186B7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1FF23E32"/>
    <w:multiLevelType w:val="hybridMultilevel"/>
    <w:tmpl w:val="A670C03C"/>
    <w:lvl w:ilvl="0" w:tplc="08090017">
      <w:start w:val="1"/>
      <w:numFmt w:val="lowerLetter"/>
      <w:lvlText w:val="%1)"/>
      <w:lvlJc w:val="left"/>
      <w:pPr>
        <w:ind w:left="819" w:hanging="360"/>
      </w:p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43">
    <w:nsid w:val="1FFB27D4"/>
    <w:multiLevelType w:val="hybridMultilevel"/>
    <w:tmpl w:val="760E5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07D1302"/>
    <w:multiLevelType w:val="hybridMultilevel"/>
    <w:tmpl w:val="D5EE90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nsid w:val="21532DF6"/>
    <w:multiLevelType w:val="hybridMultilevel"/>
    <w:tmpl w:val="C63C7F8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22C103BE"/>
    <w:multiLevelType w:val="hybridMultilevel"/>
    <w:tmpl w:val="9ADEBDCA"/>
    <w:lvl w:ilvl="0" w:tplc="08090019">
      <w:start w:val="1"/>
      <w:numFmt w:val="lowerLetter"/>
      <w:lvlText w:val="%1."/>
      <w:lvlJc w:val="left"/>
      <w:pPr>
        <w:ind w:left="1002" w:hanging="360"/>
      </w:pPr>
    </w:lvl>
    <w:lvl w:ilvl="1" w:tplc="08090019" w:tentative="1">
      <w:start w:val="1"/>
      <w:numFmt w:val="lowerLetter"/>
      <w:lvlText w:val="%2."/>
      <w:lvlJc w:val="left"/>
      <w:pPr>
        <w:ind w:left="1722" w:hanging="360"/>
      </w:pPr>
    </w:lvl>
    <w:lvl w:ilvl="2" w:tplc="0809001B" w:tentative="1">
      <w:start w:val="1"/>
      <w:numFmt w:val="lowerRoman"/>
      <w:lvlText w:val="%3."/>
      <w:lvlJc w:val="right"/>
      <w:pPr>
        <w:ind w:left="2442" w:hanging="180"/>
      </w:pPr>
    </w:lvl>
    <w:lvl w:ilvl="3" w:tplc="0809000F" w:tentative="1">
      <w:start w:val="1"/>
      <w:numFmt w:val="decimal"/>
      <w:lvlText w:val="%4."/>
      <w:lvlJc w:val="left"/>
      <w:pPr>
        <w:ind w:left="3162" w:hanging="360"/>
      </w:pPr>
    </w:lvl>
    <w:lvl w:ilvl="4" w:tplc="08090019" w:tentative="1">
      <w:start w:val="1"/>
      <w:numFmt w:val="lowerLetter"/>
      <w:lvlText w:val="%5."/>
      <w:lvlJc w:val="left"/>
      <w:pPr>
        <w:ind w:left="3882" w:hanging="360"/>
      </w:pPr>
    </w:lvl>
    <w:lvl w:ilvl="5" w:tplc="0809001B" w:tentative="1">
      <w:start w:val="1"/>
      <w:numFmt w:val="lowerRoman"/>
      <w:lvlText w:val="%6."/>
      <w:lvlJc w:val="right"/>
      <w:pPr>
        <w:ind w:left="4602" w:hanging="180"/>
      </w:pPr>
    </w:lvl>
    <w:lvl w:ilvl="6" w:tplc="0809000F" w:tentative="1">
      <w:start w:val="1"/>
      <w:numFmt w:val="decimal"/>
      <w:lvlText w:val="%7."/>
      <w:lvlJc w:val="left"/>
      <w:pPr>
        <w:ind w:left="5322" w:hanging="360"/>
      </w:pPr>
    </w:lvl>
    <w:lvl w:ilvl="7" w:tplc="08090019" w:tentative="1">
      <w:start w:val="1"/>
      <w:numFmt w:val="lowerLetter"/>
      <w:lvlText w:val="%8."/>
      <w:lvlJc w:val="left"/>
      <w:pPr>
        <w:ind w:left="6042" w:hanging="360"/>
      </w:pPr>
    </w:lvl>
    <w:lvl w:ilvl="8" w:tplc="0809001B" w:tentative="1">
      <w:start w:val="1"/>
      <w:numFmt w:val="lowerRoman"/>
      <w:lvlText w:val="%9."/>
      <w:lvlJc w:val="right"/>
      <w:pPr>
        <w:ind w:left="6762" w:hanging="180"/>
      </w:pPr>
    </w:lvl>
  </w:abstractNum>
  <w:abstractNum w:abstractNumId="47">
    <w:nsid w:val="249A527D"/>
    <w:multiLevelType w:val="hybridMultilevel"/>
    <w:tmpl w:val="E03883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7">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25084EFF"/>
    <w:multiLevelType w:val="hybridMultilevel"/>
    <w:tmpl w:val="9D80DE94"/>
    <w:lvl w:ilvl="0" w:tplc="04090017">
      <w:start w:val="1"/>
      <w:numFmt w:val="lowerLetter"/>
      <w:lvlText w:val="%1)"/>
      <w:lvlJc w:val="left"/>
      <w:pPr>
        <w:ind w:left="-120" w:hanging="360"/>
      </w:p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9">
    <w:nsid w:val="250A3CE8"/>
    <w:multiLevelType w:val="hybridMultilevel"/>
    <w:tmpl w:val="E168DAF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7">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258A5F9A"/>
    <w:multiLevelType w:val="multilevel"/>
    <w:tmpl w:val="470C160E"/>
    <w:numStyleLink w:val="MultilevelListforHeadings"/>
  </w:abstractNum>
  <w:abstractNum w:abstractNumId="51">
    <w:nsid w:val="2624644D"/>
    <w:multiLevelType w:val="hybridMultilevel"/>
    <w:tmpl w:val="716224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nsid w:val="26401E4E"/>
    <w:multiLevelType w:val="hybridMultilevel"/>
    <w:tmpl w:val="7708F9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nsid w:val="28E211A5"/>
    <w:multiLevelType w:val="hybridMultilevel"/>
    <w:tmpl w:val="8FA664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nsid w:val="29D919DC"/>
    <w:multiLevelType w:val="hybridMultilevel"/>
    <w:tmpl w:val="752A6686"/>
    <w:lvl w:ilvl="0" w:tplc="08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A8164B6"/>
    <w:multiLevelType w:val="hybridMultilevel"/>
    <w:tmpl w:val="BE10E8A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2B0C2C73"/>
    <w:multiLevelType w:val="hybridMultilevel"/>
    <w:tmpl w:val="DF88E2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nsid w:val="2B842DFC"/>
    <w:multiLevelType w:val="hybridMultilevel"/>
    <w:tmpl w:val="9D80CAC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2E0C518D"/>
    <w:multiLevelType w:val="hybridMultilevel"/>
    <w:tmpl w:val="CF6C1C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2EE42E08"/>
    <w:multiLevelType w:val="hybridMultilevel"/>
    <w:tmpl w:val="51F8F4E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2EF7776D"/>
    <w:multiLevelType w:val="hybridMultilevel"/>
    <w:tmpl w:val="CC3A50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2F7C546E"/>
    <w:multiLevelType w:val="hybridMultilevel"/>
    <w:tmpl w:val="A8A2D4AA"/>
    <w:lvl w:ilvl="0" w:tplc="144023B4">
      <w:start w:val="1"/>
      <w:numFmt w:val="decimal"/>
      <w:lvlText w:val="%1."/>
      <w:lvlJc w:val="left"/>
      <w:pPr>
        <w:ind w:left="360" w:hanging="360"/>
      </w:pPr>
      <w:rPr>
        <w:rFonts w:ascii="Times New Roman" w:hAnsi="Times New Roman" w:cs="Times New Roman" w:hint="default"/>
        <w:sz w:val="16"/>
        <w:szCs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nsid w:val="2FFB6D36"/>
    <w:multiLevelType w:val="hybridMultilevel"/>
    <w:tmpl w:val="14DCBB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309741F7"/>
    <w:multiLevelType w:val="hybridMultilevel"/>
    <w:tmpl w:val="9450251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1CE26B74">
      <w:start w:val="1"/>
      <w:numFmt w:val="lowerLetter"/>
      <w:lvlText w:val="%3)"/>
      <w:lvlJc w:val="left"/>
      <w:pPr>
        <w:ind w:left="1980" w:hanging="360"/>
      </w:pPr>
      <w:rPr>
        <w:rFonts w:hint="default"/>
      </w:r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nsid w:val="309C1437"/>
    <w:multiLevelType w:val="hybridMultilevel"/>
    <w:tmpl w:val="34B69D66"/>
    <w:lvl w:ilvl="0" w:tplc="DF4A9D56">
      <w:start w:val="1"/>
      <w:numFmt w:val="decimal"/>
      <w:lvlText w:val="%1."/>
      <w:lvlJc w:val="left"/>
      <w:pPr>
        <w:ind w:left="360" w:hanging="360"/>
      </w:pPr>
      <w:rPr>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nsid w:val="30C12B1E"/>
    <w:multiLevelType w:val="hybridMultilevel"/>
    <w:tmpl w:val="15D26548"/>
    <w:lvl w:ilvl="0" w:tplc="0809000F">
      <w:start w:val="1"/>
      <w:numFmt w:val="decimal"/>
      <w:lvlText w:val="%1."/>
      <w:lvlJc w:val="left"/>
      <w:pPr>
        <w:ind w:left="450" w:hanging="360"/>
      </w:pPr>
    </w:lvl>
    <w:lvl w:ilvl="1" w:tplc="DBF4CA20">
      <w:start w:val="1"/>
      <w:numFmt w:val="decimal"/>
      <w:lvlText w:val="%2."/>
      <w:lvlJc w:val="left"/>
      <w:pPr>
        <w:ind w:left="1080" w:hanging="360"/>
      </w:pPr>
      <w:rPr>
        <w:rFonts w:ascii="Arial" w:eastAsiaTheme="minorHAnsi" w:hAnsi="Arial" w:cstheme="minorBidi"/>
      </w:rPr>
    </w:lvl>
    <w:lvl w:ilvl="2" w:tplc="27D68F0C">
      <w:start w:val="1"/>
      <w:numFmt w:val="lowerLetter"/>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nsid w:val="30D22A0D"/>
    <w:multiLevelType w:val="hybridMultilevel"/>
    <w:tmpl w:val="D42E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34642433"/>
    <w:multiLevelType w:val="hybridMultilevel"/>
    <w:tmpl w:val="C73C04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nsid w:val="350F30EF"/>
    <w:multiLevelType w:val="hybridMultilevel"/>
    <w:tmpl w:val="ACEA384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C9AAF582">
      <w:start w:val="1"/>
      <w:numFmt w:val="decimal"/>
      <w:lvlText w:val="%4."/>
      <w:lvlJc w:val="left"/>
      <w:pPr>
        <w:ind w:left="2880" w:hanging="360"/>
      </w:pPr>
      <w:rPr>
        <w:rFonts w:hint="default"/>
        <w:b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35D037FA"/>
    <w:multiLevelType w:val="hybridMultilevel"/>
    <w:tmpl w:val="5F7C743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360770AA"/>
    <w:multiLevelType w:val="hybridMultilevel"/>
    <w:tmpl w:val="872C3F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378645BB"/>
    <w:multiLevelType w:val="hybridMultilevel"/>
    <w:tmpl w:val="145AFEEA"/>
    <w:lvl w:ilvl="0" w:tplc="0809000F">
      <w:start w:val="1"/>
      <w:numFmt w:val="decimal"/>
      <w:lvlText w:val="%1."/>
      <w:lvlJc w:val="left"/>
      <w:pPr>
        <w:ind w:left="360" w:hanging="360"/>
      </w:pPr>
    </w:lvl>
    <w:lvl w:ilvl="1" w:tplc="04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nsid w:val="37D36079"/>
    <w:multiLevelType w:val="hybridMultilevel"/>
    <w:tmpl w:val="95E6099A"/>
    <w:lvl w:ilvl="0" w:tplc="08090019">
      <w:start w:val="1"/>
      <w:numFmt w:val="lowerLetter"/>
      <w:lvlText w:val="%1."/>
      <w:lvlJc w:val="left"/>
      <w:pPr>
        <w:ind w:left="1068" w:hanging="360"/>
      </w:pPr>
    </w:lvl>
    <w:lvl w:ilvl="1" w:tplc="08090019">
      <w:start w:val="1"/>
      <w:numFmt w:val="lowerLetter"/>
      <w:lvlText w:val="%2."/>
      <w:lvlJc w:val="left"/>
      <w:pPr>
        <w:ind w:left="1788" w:hanging="360"/>
      </w:pPr>
    </w:lvl>
    <w:lvl w:ilvl="2" w:tplc="0809001B">
      <w:start w:val="1"/>
      <w:numFmt w:val="lowerRoman"/>
      <w:lvlText w:val="%3."/>
      <w:lvlJc w:val="right"/>
      <w:pPr>
        <w:ind w:left="2508" w:hanging="180"/>
      </w:pPr>
    </w:lvl>
    <w:lvl w:ilvl="3" w:tplc="0809000F">
      <w:start w:val="1"/>
      <w:numFmt w:val="decimal"/>
      <w:lvlText w:val="%4."/>
      <w:lvlJc w:val="left"/>
      <w:pPr>
        <w:ind w:left="3228" w:hanging="360"/>
      </w:pPr>
    </w:lvl>
    <w:lvl w:ilvl="4" w:tplc="08090019">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73">
    <w:nsid w:val="381947DF"/>
    <w:multiLevelType w:val="hybridMultilevel"/>
    <w:tmpl w:val="E3BA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F">
      <w:start w:val="1"/>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38612FB6"/>
    <w:multiLevelType w:val="hybridMultilevel"/>
    <w:tmpl w:val="4278453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17">
      <w:start w:val="1"/>
      <w:numFmt w:val="lowerLetter"/>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38B952E4"/>
    <w:multiLevelType w:val="hybridMultilevel"/>
    <w:tmpl w:val="9140E13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3D337E84"/>
    <w:multiLevelType w:val="hybridMultilevel"/>
    <w:tmpl w:val="418AC204"/>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3D7F012E"/>
    <w:multiLevelType w:val="hybridMultilevel"/>
    <w:tmpl w:val="9450251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1CE26B74">
      <w:start w:val="1"/>
      <w:numFmt w:val="lowerLetter"/>
      <w:lvlText w:val="%3)"/>
      <w:lvlJc w:val="left"/>
      <w:pPr>
        <w:ind w:left="1980" w:hanging="360"/>
      </w:pPr>
      <w:rPr>
        <w:rFonts w:hint="default"/>
      </w:r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nsid w:val="3E8B28A0"/>
    <w:multiLevelType w:val="hybridMultilevel"/>
    <w:tmpl w:val="D48A3DD8"/>
    <w:lvl w:ilvl="0" w:tplc="0809000F">
      <w:start w:val="1"/>
      <w:numFmt w:val="decimal"/>
      <w:lvlText w:val="%1."/>
      <w:lvlJc w:val="left"/>
      <w:pPr>
        <w:ind w:left="360" w:hanging="360"/>
      </w:pPr>
    </w:lvl>
    <w:lvl w:ilvl="1" w:tplc="0512E0F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9">
    <w:nsid w:val="3E940685"/>
    <w:multiLevelType w:val="hybridMultilevel"/>
    <w:tmpl w:val="B6CE968A"/>
    <w:lvl w:ilvl="0" w:tplc="14567C14">
      <w:start w:val="10"/>
      <w:numFmt w:val="decimal"/>
      <w:lvlText w:val="%1."/>
      <w:lvlJc w:val="left"/>
      <w:pPr>
        <w:ind w:left="72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3EA87429"/>
    <w:multiLevelType w:val="hybridMultilevel"/>
    <w:tmpl w:val="02C206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nsid w:val="3F920BAB"/>
    <w:multiLevelType w:val="hybridMultilevel"/>
    <w:tmpl w:val="B60210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40274A09"/>
    <w:multiLevelType w:val="hybridMultilevel"/>
    <w:tmpl w:val="F586CD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3">
    <w:nsid w:val="406B13C0"/>
    <w:multiLevelType w:val="hybridMultilevel"/>
    <w:tmpl w:val="C1623EA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419A7695"/>
    <w:multiLevelType w:val="hybridMultilevel"/>
    <w:tmpl w:val="20DE30B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42810C85"/>
    <w:multiLevelType w:val="hybridMultilevel"/>
    <w:tmpl w:val="1D8280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nsid w:val="45034393"/>
    <w:multiLevelType w:val="hybridMultilevel"/>
    <w:tmpl w:val="3DBA91D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nsid w:val="456B6D18"/>
    <w:multiLevelType w:val="hybridMultilevel"/>
    <w:tmpl w:val="BEAA2F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5DB2100"/>
    <w:multiLevelType w:val="hybridMultilevel"/>
    <w:tmpl w:val="49026A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nsid w:val="47D33737"/>
    <w:multiLevelType w:val="hybridMultilevel"/>
    <w:tmpl w:val="92123432"/>
    <w:lvl w:ilvl="0" w:tplc="08090017">
      <w:start w:val="1"/>
      <w:numFmt w:val="lowerLetter"/>
      <w:lvlText w:val="%1)"/>
      <w:lvlJc w:val="left"/>
      <w:pPr>
        <w:ind w:left="720" w:hanging="360"/>
      </w:pPr>
    </w:lvl>
    <w:lvl w:ilvl="1" w:tplc="04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nsid w:val="487D321E"/>
    <w:multiLevelType w:val="hybridMultilevel"/>
    <w:tmpl w:val="CC380DD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nsid w:val="48C9163D"/>
    <w:multiLevelType w:val="hybridMultilevel"/>
    <w:tmpl w:val="A34E927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nsid w:val="48D67BC0"/>
    <w:multiLevelType w:val="hybridMultilevel"/>
    <w:tmpl w:val="906E2FF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F37EBA76">
      <w:start w:val="1"/>
      <w:numFmt w:val="lowerRoman"/>
      <w:lvlText w:val="(%3)"/>
      <w:lvlJc w:val="left"/>
      <w:pPr>
        <w:ind w:left="1800" w:hanging="180"/>
      </w:pPr>
      <w:rPr>
        <w:rFonts w:hint="default"/>
      </w:r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nsid w:val="493F4B5F"/>
    <w:multiLevelType w:val="hybridMultilevel"/>
    <w:tmpl w:val="65644E2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4">
    <w:nsid w:val="4B4303D7"/>
    <w:multiLevelType w:val="hybridMultilevel"/>
    <w:tmpl w:val="F718F0C6"/>
    <w:lvl w:ilvl="0" w:tplc="08090017">
      <w:start w:val="1"/>
      <w:numFmt w:val="lowerLetter"/>
      <w:lvlText w:val="%1)"/>
      <w:lvlJc w:val="left"/>
      <w:pPr>
        <w:ind w:left="1068" w:hanging="360"/>
      </w:pPr>
    </w:lvl>
    <w:lvl w:ilvl="1" w:tplc="08090017">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95">
    <w:nsid w:val="4BBF2A0A"/>
    <w:multiLevelType w:val="hybridMultilevel"/>
    <w:tmpl w:val="596CE410"/>
    <w:lvl w:ilvl="0" w:tplc="0809000F">
      <w:start w:val="1"/>
      <w:numFmt w:val="decimal"/>
      <w:lvlText w:val="%1."/>
      <w:lvlJc w:val="left"/>
      <w:pPr>
        <w:ind w:left="360" w:hanging="360"/>
      </w:pPr>
    </w:lvl>
    <w:lvl w:ilvl="1" w:tplc="08090017">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6">
    <w:nsid w:val="4C2917B6"/>
    <w:multiLevelType w:val="hybridMultilevel"/>
    <w:tmpl w:val="B588A5D2"/>
    <w:lvl w:ilvl="0" w:tplc="9A145FAA">
      <w:start w:val="2"/>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360" w:hanging="180"/>
      </w:pPr>
    </w:lvl>
    <w:lvl w:ilvl="3" w:tplc="0809000F" w:tentative="1">
      <w:start w:val="1"/>
      <w:numFmt w:val="decimal"/>
      <w:lvlText w:val="%4."/>
      <w:lvlJc w:val="left"/>
      <w:pPr>
        <w:ind w:left="360" w:hanging="360"/>
      </w:pPr>
    </w:lvl>
    <w:lvl w:ilvl="4" w:tplc="08090019" w:tentative="1">
      <w:start w:val="1"/>
      <w:numFmt w:val="lowerLetter"/>
      <w:lvlText w:val="%5."/>
      <w:lvlJc w:val="left"/>
      <w:pPr>
        <w:ind w:left="1080" w:hanging="360"/>
      </w:pPr>
    </w:lvl>
    <w:lvl w:ilvl="5" w:tplc="0809001B" w:tentative="1">
      <w:start w:val="1"/>
      <w:numFmt w:val="lowerRoman"/>
      <w:lvlText w:val="%6."/>
      <w:lvlJc w:val="right"/>
      <w:pPr>
        <w:ind w:left="1800" w:hanging="180"/>
      </w:pPr>
    </w:lvl>
    <w:lvl w:ilvl="6" w:tplc="0809000F" w:tentative="1">
      <w:start w:val="1"/>
      <w:numFmt w:val="decimal"/>
      <w:lvlText w:val="%7."/>
      <w:lvlJc w:val="left"/>
      <w:pPr>
        <w:ind w:left="2520" w:hanging="360"/>
      </w:pPr>
    </w:lvl>
    <w:lvl w:ilvl="7" w:tplc="08090019" w:tentative="1">
      <w:start w:val="1"/>
      <w:numFmt w:val="lowerLetter"/>
      <w:lvlText w:val="%8."/>
      <w:lvlJc w:val="left"/>
      <w:pPr>
        <w:ind w:left="3240" w:hanging="360"/>
      </w:pPr>
    </w:lvl>
    <w:lvl w:ilvl="8" w:tplc="0809001B" w:tentative="1">
      <w:start w:val="1"/>
      <w:numFmt w:val="lowerRoman"/>
      <w:lvlText w:val="%9."/>
      <w:lvlJc w:val="right"/>
      <w:pPr>
        <w:ind w:left="3960" w:hanging="180"/>
      </w:pPr>
    </w:lvl>
  </w:abstractNum>
  <w:abstractNum w:abstractNumId="97">
    <w:nsid w:val="4E50103B"/>
    <w:multiLevelType w:val="hybridMultilevel"/>
    <w:tmpl w:val="1C263392"/>
    <w:lvl w:ilvl="0" w:tplc="0809000F">
      <w:start w:val="1"/>
      <w:numFmt w:val="decimal"/>
      <w:lvlText w:val="%1."/>
      <w:lvlJc w:val="left"/>
      <w:pPr>
        <w:ind w:left="360" w:hanging="360"/>
      </w:pPr>
    </w:lvl>
    <w:lvl w:ilvl="1" w:tplc="08090017">
      <w:start w:val="1"/>
      <w:numFmt w:val="lowerLetter"/>
      <w:lvlText w:val="%2)"/>
      <w:lvlJc w:val="left"/>
      <w:pPr>
        <w:ind w:left="107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8">
    <w:nsid w:val="4E694F7F"/>
    <w:multiLevelType w:val="hybridMultilevel"/>
    <w:tmpl w:val="F5B6D36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9">
    <w:nsid w:val="4F8C70D0"/>
    <w:multiLevelType w:val="hybridMultilevel"/>
    <w:tmpl w:val="DE7E46D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941A4EA6">
      <w:start w:val="1"/>
      <w:numFmt w:val="lowerLetter"/>
      <w:lvlText w:val="%4."/>
      <w:lvlJc w:val="left"/>
      <w:pPr>
        <w:ind w:left="2880" w:hanging="360"/>
      </w:pPr>
      <w:rPr>
        <w:rFonts w:ascii="Arial" w:eastAsiaTheme="minorHAnsi" w:hAnsi="Arial" w:cstheme="minorBidi"/>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nsid w:val="500E6AF6"/>
    <w:multiLevelType w:val="hybridMultilevel"/>
    <w:tmpl w:val="72AA8510"/>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1">
    <w:nsid w:val="504662F0"/>
    <w:multiLevelType w:val="hybridMultilevel"/>
    <w:tmpl w:val="B106DA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2">
    <w:nsid w:val="5083754E"/>
    <w:multiLevelType w:val="hybridMultilevel"/>
    <w:tmpl w:val="A1BAE5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409001B">
      <w:start w:val="1"/>
      <w:numFmt w:val="lowerRoman"/>
      <w:lvlText w:val="%3."/>
      <w:lvlJc w:val="righ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3">
    <w:nsid w:val="50CB3BED"/>
    <w:multiLevelType w:val="hybridMultilevel"/>
    <w:tmpl w:val="721CF67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17">
      <w:start w:val="1"/>
      <w:numFmt w:val="lowerLetter"/>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nsid w:val="51ED3AE4"/>
    <w:multiLevelType w:val="hybridMultilevel"/>
    <w:tmpl w:val="9F389052"/>
    <w:lvl w:ilvl="0" w:tplc="3008ED9C">
      <w:start w:val="1"/>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nsid w:val="520315A9"/>
    <w:multiLevelType w:val="hybridMultilevel"/>
    <w:tmpl w:val="486232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nsid w:val="528759DD"/>
    <w:multiLevelType w:val="hybridMultilevel"/>
    <w:tmpl w:val="BE7C40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7">
    <w:nsid w:val="52E30D65"/>
    <w:multiLevelType w:val="hybridMultilevel"/>
    <w:tmpl w:val="281AD8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8">
    <w:nsid w:val="534E1CAE"/>
    <w:multiLevelType w:val="hybridMultilevel"/>
    <w:tmpl w:val="FC1AF646"/>
    <w:lvl w:ilvl="0" w:tplc="08090019">
      <w:start w:val="1"/>
      <w:numFmt w:val="lowerLetter"/>
      <w:lvlText w:val="%1."/>
      <w:lvlJc w:val="left"/>
      <w:pPr>
        <w:ind w:left="1068" w:hanging="360"/>
      </w:pPr>
    </w:lvl>
    <w:lvl w:ilvl="1" w:tplc="08090019">
      <w:start w:val="1"/>
      <w:numFmt w:val="lowerLetter"/>
      <w:lvlText w:val="%2."/>
      <w:lvlJc w:val="left"/>
      <w:pPr>
        <w:ind w:left="1788" w:hanging="360"/>
      </w:pPr>
    </w:lvl>
    <w:lvl w:ilvl="2" w:tplc="0809001B">
      <w:start w:val="1"/>
      <w:numFmt w:val="lowerRoman"/>
      <w:lvlText w:val="%3."/>
      <w:lvlJc w:val="right"/>
      <w:pPr>
        <w:ind w:left="2508" w:hanging="180"/>
      </w:pPr>
    </w:lvl>
    <w:lvl w:ilvl="3" w:tplc="0809000F">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9">
    <w:nsid w:val="536C19C7"/>
    <w:multiLevelType w:val="hybridMultilevel"/>
    <w:tmpl w:val="B106DA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0">
    <w:nsid w:val="56636032"/>
    <w:multiLevelType w:val="hybridMultilevel"/>
    <w:tmpl w:val="F2A09950"/>
    <w:lvl w:ilvl="0" w:tplc="FC226E60">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nsid w:val="57005526"/>
    <w:multiLevelType w:val="hybridMultilevel"/>
    <w:tmpl w:val="5270E9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2">
    <w:nsid w:val="579C39DB"/>
    <w:multiLevelType w:val="hybridMultilevel"/>
    <w:tmpl w:val="9450251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1CE26B74">
      <w:start w:val="1"/>
      <w:numFmt w:val="lowerLetter"/>
      <w:lvlText w:val="%3)"/>
      <w:lvlJc w:val="left"/>
      <w:pPr>
        <w:ind w:left="1980" w:hanging="360"/>
      </w:pPr>
      <w:rPr>
        <w:rFonts w:hint="default"/>
      </w:r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3">
    <w:nsid w:val="58963FD5"/>
    <w:multiLevelType w:val="hybridMultilevel"/>
    <w:tmpl w:val="0C10177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9F504EFA">
      <w:start w:val="1"/>
      <w:numFmt w:val="decimal"/>
      <w:lvlText w:val="%4."/>
      <w:lvlJc w:val="left"/>
      <w:pPr>
        <w:ind w:left="2880" w:hanging="360"/>
      </w:pPr>
      <w:rPr>
        <w:b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nsid w:val="593930BA"/>
    <w:multiLevelType w:val="hybridMultilevel"/>
    <w:tmpl w:val="64C2C44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5">
    <w:nsid w:val="5BA34011"/>
    <w:multiLevelType w:val="hybridMultilevel"/>
    <w:tmpl w:val="EB1E6D58"/>
    <w:lvl w:ilvl="0" w:tplc="08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6">
    <w:nsid w:val="5C265A8A"/>
    <w:multiLevelType w:val="hybridMultilevel"/>
    <w:tmpl w:val="5ABE8EF0"/>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7">
    <w:nsid w:val="5D096787"/>
    <w:multiLevelType w:val="hybridMultilevel"/>
    <w:tmpl w:val="D0CCBF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8">
    <w:nsid w:val="5E95391E"/>
    <w:multiLevelType w:val="hybridMultilevel"/>
    <w:tmpl w:val="3CD62E4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9">
    <w:nsid w:val="60114874"/>
    <w:multiLevelType w:val="hybridMultilevel"/>
    <w:tmpl w:val="655261E2"/>
    <w:lvl w:ilvl="0" w:tplc="08090017">
      <w:start w:val="1"/>
      <w:numFmt w:val="lowerLetter"/>
      <w:lvlText w:val="%1)"/>
      <w:lvlJc w:val="left"/>
      <w:pPr>
        <w:ind w:left="720" w:hanging="360"/>
      </w:pPr>
    </w:lvl>
    <w:lvl w:ilvl="1" w:tplc="83802318">
      <w:start w:val="1"/>
      <w:numFmt w:val="decimal"/>
      <w:lvlText w:val="%2."/>
      <w:lvlJc w:val="left"/>
      <w:pPr>
        <w:ind w:left="450" w:hanging="360"/>
      </w:pPr>
      <w:rPr>
        <w:rFonts w:hint="default"/>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nsid w:val="6042178A"/>
    <w:multiLevelType w:val="hybridMultilevel"/>
    <w:tmpl w:val="22AA5D72"/>
    <w:lvl w:ilvl="0" w:tplc="66A07538">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1">
    <w:nsid w:val="61210D30"/>
    <w:multiLevelType w:val="hybridMultilevel"/>
    <w:tmpl w:val="0D0E1340"/>
    <w:lvl w:ilvl="0" w:tplc="0809000F">
      <w:start w:val="1"/>
      <w:numFmt w:val="decimal"/>
      <w:lvlText w:val="%1."/>
      <w:lvlJc w:val="left"/>
      <w:pPr>
        <w:ind w:left="450" w:hanging="360"/>
      </w:pPr>
    </w:lvl>
    <w:lvl w:ilvl="1" w:tplc="DBF4CA20">
      <w:start w:val="1"/>
      <w:numFmt w:val="decimal"/>
      <w:lvlText w:val="%2."/>
      <w:lvlJc w:val="left"/>
      <w:pPr>
        <w:ind w:left="1080" w:hanging="360"/>
      </w:pPr>
      <w:rPr>
        <w:rFonts w:ascii="Arial" w:eastAsiaTheme="minorHAnsi" w:hAnsi="Arial" w:cstheme="minorBidi"/>
      </w:rPr>
    </w:lvl>
    <w:lvl w:ilvl="2" w:tplc="27D68F0C">
      <w:start w:val="1"/>
      <w:numFmt w:val="lowerLetter"/>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2">
    <w:nsid w:val="61C504B1"/>
    <w:multiLevelType w:val="hybridMultilevel"/>
    <w:tmpl w:val="E8CA3C20"/>
    <w:lvl w:ilvl="0" w:tplc="04090017">
      <w:start w:val="1"/>
      <w:numFmt w:val="lowerLetter"/>
      <w:lvlText w:val="%1)"/>
      <w:lvlJc w:val="left"/>
      <w:pPr>
        <w:ind w:left="810" w:hanging="360"/>
      </w:pPr>
    </w:lvl>
    <w:lvl w:ilvl="1" w:tplc="F37EBA76">
      <w:start w:val="1"/>
      <w:numFmt w:val="lowerRoman"/>
      <w:lvlText w:val="(%2)"/>
      <w:lvlJc w:val="left"/>
      <w:pPr>
        <w:ind w:left="1890" w:hanging="720"/>
      </w:pPr>
      <w:rPr>
        <w:rFonts w:hint="default"/>
      </w:r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23">
    <w:nsid w:val="61DD2F5F"/>
    <w:multiLevelType w:val="hybridMultilevel"/>
    <w:tmpl w:val="A4143E3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2977DAF"/>
    <w:multiLevelType w:val="hybridMultilevel"/>
    <w:tmpl w:val="0A98DED4"/>
    <w:lvl w:ilvl="0" w:tplc="08090017">
      <w:start w:val="1"/>
      <w:numFmt w:val="lowerLetter"/>
      <w:lvlText w:val="%1)"/>
      <w:lvlJc w:val="left"/>
      <w:pPr>
        <w:ind w:left="1002" w:hanging="360"/>
      </w:pPr>
    </w:lvl>
    <w:lvl w:ilvl="1" w:tplc="08090019" w:tentative="1">
      <w:start w:val="1"/>
      <w:numFmt w:val="lowerLetter"/>
      <w:lvlText w:val="%2."/>
      <w:lvlJc w:val="left"/>
      <w:pPr>
        <w:ind w:left="1722" w:hanging="360"/>
      </w:pPr>
    </w:lvl>
    <w:lvl w:ilvl="2" w:tplc="0809001B" w:tentative="1">
      <w:start w:val="1"/>
      <w:numFmt w:val="lowerRoman"/>
      <w:lvlText w:val="%3."/>
      <w:lvlJc w:val="right"/>
      <w:pPr>
        <w:ind w:left="2442" w:hanging="180"/>
      </w:pPr>
    </w:lvl>
    <w:lvl w:ilvl="3" w:tplc="0809000F" w:tentative="1">
      <w:start w:val="1"/>
      <w:numFmt w:val="decimal"/>
      <w:lvlText w:val="%4."/>
      <w:lvlJc w:val="left"/>
      <w:pPr>
        <w:ind w:left="3162" w:hanging="360"/>
      </w:pPr>
    </w:lvl>
    <w:lvl w:ilvl="4" w:tplc="08090019" w:tentative="1">
      <w:start w:val="1"/>
      <w:numFmt w:val="lowerLetter"/>
      <w:lvlText w:val="%5."/>
      <w:lvlJc w:val="left"/>
      <w:pPr>
        <w:ind w:left="3882" w:hanging="360"/>
      </w:pPr>
    </w:lvl>
    <w:lvl w:ilvl="5" w:tplc="0809001B" w:tentative="1">
      <w:start w:val="1"/>
      <w:numFmt w:val="lowerRoman"/>
      <w:lvlText w:val="%6."/>
      <w:lvlJc w:val="right"/>
      <w:pPr>
        <w:ind w:left="4602" w:hanging="180"/>
      </w:pPr>
    </w:lvl>
    <w:lvl w:ilvl="6" w:tplc="0809000F" w:tentative="1">
      <w:start w:val="1"/>
      <w:numFmt w:val="decimal"/>
      <w:lvlText w:val="%7."/>
      <w:lvlJc w:val="left"/>
      <w:pPr>
        <w:ind w:left="5322" w:hanging="360"/>
      </w:pPr>
    </w:lvl>
    <w:lvl w:ilvl="7" w:tplc="08090019" w:tentative="1">
      <w:start w:val="1"/>
      <w:numFmt w:val="lowerLetter"/>
      <w:lvlText w:val="%8."/>
      <w:lvlJc w:val="left"/>
      <w:pPr>
        <w:ind w:left="6042" w:hanging="360"/>
      </w:pPr>
    </w:lvl>
    <w:lvl w:ilvl="8" w:tplc="0809001B" w:tentative="1">
      <w:start w:val="1"/>
      <w:numFmt w:val="lowerRoman"/>
      <w:lvlText w:val="%9."/>
      <w:lvlJc w:val="right"/>
      <w:pPr>
        <w:ind w:left="6762" w:hanging="180"/>
      </w:pPr>
    </w:lvl>
  </w:abstractNum>
  <w:abstractNum w:abstractNumId="125">
    <w:nsid w:val="630924BD"/>
    <w:multiLevelType w:val="hybridMultilevel"/>
    <w:tmpl w:val="3B6866DC"/>
    <w:lvl w:ilvl="0" w:tplc="7608B232">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nsid w:val="638A6F90"/>
    <w:multiLevelType w:val="hybridMultilevel"/>
    <w:tmpl w:val="4DDA31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9">
      <w:start w:val="1"/>
      <w:numFmt w:val="lowerLetter"/>
      <w:lvlText w:val="%3."/>
      <w:lvlJc w:val="lef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nsid w:val="64241573"/>
    <w:multiLevelType w:val="hybridMultilevel"/>
    <w:tmpl w:val="484E36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8">
    <w:nsid w:val="643F21C8"/>
    <w:multiLevelType w:val="hybridMultilevel"/>
    <w:tmpl w:val="BC1897D0"/>
    <w:lvl w:ilvl="0" w:tplc="6C8EDD14">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9">
    <w:nsid w:val="64DE66FC"/>
    <w:multiLevelType w:val="hybridMultilevel"/>
    <w:tmpl w:val="2938C0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nsid w:val="653733B3"/>
    <w:multiLevelType w:val="hybridMultilevel"/>
    <w:tmpl w:val="49243F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nsid w:val="65FD67AA"/>
    <w:multiLevelType w:val="hybridMultilevel"/>
    <w:tmpl w:val="7708F9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2">
    <w:nsid w:val="666F73D5"/>
    <w:multiLevelType w:val="hybridMultilevel"/>
    <w:tmpl w:val="23B422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nsid w:val="676846A2"/>
    <w:multiLevelType w:val="hybridMultilevel"/>
    <w:tmpl w:val="6E38D696"/>
    <w:lvl w:ilvl="0" w:tplc="EDB4CB4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nsid w:val="67DC2934"/>
    <w:multiLevelType w:val="hybridMultilevel"/>
    <w:tmpl w:val="DB141812"/>
    <w:lvl w:ilvl="0" w:tplc="04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5">
    <w:nsid w:val="682067EA"/>
    <w:multiLevelType w:val="hybridMultilevel"/>
    <w:tmpl w:val="28F22C0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DAAA341A">
      <w:start w:val="2"/>
      <w:numFmt w:val="bullet"/>
      <w:lvlText w:val="–"/>
      <w:lvlJc w:val="left"/>
      <w:pPr>
        <w:ind w:left="3600" w:hanging="360"/>
      </w:pPr>
      <w:rPr>
        <w:rFonts w:ascii="Arial" w:eastAsiaTheme="minorHAnsi" w:hAnsi="Arial" w:cs="Arial"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nsid w:val="68B65CEF"/>
    <w:multiLevelType w:val="hybridMultilevel"/>
    <w:tmpl w:val="1602D13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nsid w:val="69937CEA"/>
    <w:multiLevelType w:val="hybridMultilevel"/>
    <w:tmpl w:val="401CE1A6"/>
    <w:lvl w:ilvl="0" w:tplc="08090017">
      <w:start w:val="1"/>
      <w:numFmt w:val="lowerLetter"/>
      <w:lvlText w:val="%1)"/>
      <w:lvlJc w:val="left"/>
      <w:pPr>
        <w:ind w:left="5580" w:hanging="360"/>
      </w:p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138">
    <w:nsid w:val="6A9407A9"/>
    <w:multiLevelType w:val="hybridMultilevel"/>
    <w:tmpl w:val="0E543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nsid w:val="6F067E54"/>
    <w:multiLevelType w:val="hybridMultilevel"/>
    <w:tmpl w:val="75C0B8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nsid w:val="6F5E417D"/>
    <w:multiLevelType w:val="hybridMultilevel"/>
    <w:tmpl w:val="3078CF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1">
    <w:nsid w:val="704135E8"/>
    <w:multiLevelType w:val="hybridMultilevel"/>
    <w:tmpl w:val="124C6934"/>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nsid w:val="709851E4"/>
    <w:multiLevelType w:val="hybridMultilevel"/>
    <w:tmpl w:val="B5169318"/>
    <w:lvl w:ilvl="0" w:tplc="04090019">
      <w:start w:val="1"/>
      <w:numFmt w:val="lowerLetter"/>
      <w:lvlText w:val="%1."/>
      <w:lvlJc w:val="left"/>
      <w:pPr>
        <w:ind w:left="1068" w:hanging="360"/>
      </w:pPr>
    </w:lvl>
    <w:lvl w:ilvl="1" w:tplc="08090019">
      <w:start w:val="1"/>
      <w:numFmt w:val="lowerLetter"/>
      <w:lvlText w:val="%2."/>
      <w:lvlJc w:val="left"/>
      <w:pPr>
        <w:ind w:left="1788" w:hanging="360"/>
      </w:pPr>
    </w:lvl>
    <w:lvl w:ilvl="2" w:tplc="0809001B">
      <w:start w:val="1"/>
      <w:numFmt w:val="lowerRoman"/>
      <w:lvlText w:val="%3."/>
      <w:lvlJc w:val="right"/>
      <w:pPr>
        <w:ind w:left="2508" w:hanging="180"/>
      </w:pPr>
    </w:lvl>
    <w:lvl w:ilvl="3" w:tplc="0809000F">
      <w:start w:val="1"/>
      <w:numFmt w:val="decimal"/>
      <w:lvlText w:val="%4."/>
      <w:lvlJc w:val="left"/>
      <w:pPr>
        <w:ind w:left="3228" w:hanging="360"/>
      </w:pPr>
    </w:lvl>
    <w:lvl w:ilvl="4" w:tplc="08090019">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43">
    <w:nsid w:val="725F083D"/>
    <w:multiLevelType w:val="hybridMultilevel"/>
    <w:tmpl w:val="809EBDA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nsid w:val="72AE47A8"/>
    <w:multiLevelType w:val="hybridMultilevel"/>
    <w:tmpl w:val="8C16BCE2"/>
    <w:lvl w:ilvl="0" w:tplc="A71A25F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5">
    <w:nsid w:val="730673E2"/>
    <w:multiLevelType w:val="hybridMultilevel"/>
    <w:tmpl w:val="D47C1016"/>
    <w:lvl w:ilvl="0" w:tplc="08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6">
    <w:nsid w:val="73526EBC"/>
    <w:multiLevelType w:val="hybridMultilevel"/>
    <w:tmpl w:val="DCD0D2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nsid w:val="73EA3540"/>
    <w:multiLevelType w:val="hybridMultilevel"/>
    <w:tmpl w:val="34B8E5B4"/>
    <w:lvl w:ilvl="0" w:tplc="CACEB7CE">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360" w:hanging="180"/>
      </w:pPr>
    </w:lvl>
    <w:lvl w:ilvl="3" w:tplc="0809000F" w:tentative="1">
      <w:start w:val="1"/>
      <w:numFmt w:val="decimal"/>
      <w:lvlText w:val="%4."/>
      <w:lvlJc w:val="left"/>
      <w:pPr>
        <w:ind w:left="360" w:hanging="360"/>
      </w:pPr>
    </w:lvl>
    <w:lvl w:ilvl="4" w:tplc="08090019" w:tentative="1">
      <w:start w:val="1"/>
      <w:numFmt w:val="lowerLetter"/>
      <w:lvlText w:val="%5."/>
      <w:lvlJc w:val="left"/>
      <w:pPr>
        <w:ind w:left="1080" w:hanging="360"/>
      </w:pPr>
    </w:lvl>
    <w:lvl w:ilvl="5" w:tplc="0809001B" w:tentative="1">
      <w:start w:val="1"/>
      <w:numFmt w:val="lowerRoman"/>
      <w:lvlText w:val="%6."/>
      <w:lvlJc w:val="right"/>
      <w:pPr>
        <w:ind w:left="1800" w:hanging="180"/>
      </w:pPr>
    </w:lvl>
    <w:lvl w:ilvl="6" w:tplc="0809000F" w:tentative="1">
      <w:start w:val="1"/>
      <w:numFmt w:val="decimal"/>
      <w:lvlText w:val="%7."/>
      <w:lvlJc w:val="left"/>
      <w:pPr>
        <w:ind w:left="2520" w:hanging="360"/>
      </w:pPr>
    </w:lvl>
    <w:lvl w:ilvl="7" w:tplc="08090019" w:tentative="1">
      <w:start w:val="1"/>
      <w:numFmt w:val="lowerLetter"/>
      <w:lvlText w:val="%8."/>
      <w:lvlJc w:val="left"/>
      <w:pPr>
        <w:ind w:left="3240" w:hanging="360"/>
      </w:pPr>
    </w:lvl>
    <w:lvl w:ilvl="8" w:tplc="0809001B" w:tentative="1">
      <w:start w:val="1"/>
      <w:numFmt w:val="lowerRoman"/>
      <w:lvlText w:val="%9."/>
      <w:lvlJc w:val="right"/>
      <w:pPr>
        <w:ind w:left="3960" w:hanging="180"/>
      </w:pPr>
    </w:lvl>
  </w:abstractNum>
  <w:abstractNum w:abstractNumId="148">
    <w:nsid w:val="74291F0B"/>
    <w:multiLevelType w:val="hybridMultilevel"/>
    <w:tmpl w:val="7B6A2868"/>
    <w:lvl w:ilvl="0" w:tplc="0809000F">
      <w:start w:val="1"/>
      <w:numFmt w:val="decimal"/>
      <w:lvlText w:val="%1."/>
      <w:lvlJc w:val="left"/>
      <w:pPr>
        <w:ind w:left="28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74C16259"/>
    <w:multiLevelType w:val="hybridMultilevel"/>
    <w:tmpl w:val="59E2B1F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1CE26B74">
      <w:start w:val="1"/>
      <w:numFmt w:val="lowerLetter"/>
      <w:lvlText w:val="%3)"/>
      <w:lvlJc w:val="left"/>
      <w:pPr>
        <w:ind w:left="1980" w:hanging="360"/>
      </w:pPr>
      <w:rPr>
        <w:rFonts w:hint="default"/>
      </w:r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0">
    <w:nsid w:val="74D13406"/>
    <w:multiLevelType w:val="hybridMultilevel"/>
    <w:tmpl w:val="18A865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nsid w:val="79283A68"/>
    <w:multiLevelType w:val="hybridMultilevel"/>
    <w:tmpl w:val="FB663EC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1CE26B74">
      <w:start w:val="1"/>
      <w:numFmt w:val="lowerLetter"/>
      <w:lvlText w:val="%3)"/>
      <w:lvlJc w:val="left"/>
      <w:pPr>
        <w:ind w:left="1980" w:hanging="360"/>
      </w:pPr>
      <w:rPr>
        <w:rFonts w:hint="default"/>
      </w:r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2">
    <w:nsid w:val="794948D1"/>
    <w:multiLevelType w:val="hybridMultilevel"/>
    <w:tmpl w:val="8B0E1C7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3">
    <w:nsid w:val="7A5A0E94"/>
    <w:multiLevelType w:val="hybridMultilevel"/>
    <w:tmpl w:val="0202796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4">
    <w:nsid w:val="7A973797"/>
    <w:multiLevelType w:val="hybridMultilevel"/>
    <w:tmpl w:val="BF7CA5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nsid w:val="7B152E5A"/>
    <w:multiLevelType w:val="hybridMultilevel"/>
    <w:tmpl w:val="C57253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nsid w:val="7B4130D2"/>
    <w:multiLevelType w:val="hybridMultilevel"/>
    <w:tmpl w:val="D1AE7546"/>
    <w:lvl w:ilvl="0" w:tplc="04090017">
      <w:start w:val="1"/>
      <w:numFmt w:val="lowerLetter"/>
      <w:lvlText w:val="%1)"/>
      <w:lvlJc w:val="left"/>
      <w:pPr>
        <w:ind w:left="1002" w:hanging="360"/>
      </w:pPr>
      <w:rPr>
        <w:rFonts w:hint="default"/>
      </w:rPr>
    </w:lvl>
    <w:lvl w:ilvl="1" w:tplc="0409001B">
      <w:start w:val="1"/>
      <w:numFmt w:val="lowerRoman"/>
      <w:lvlText w:val="%2."/>
      <w:lvlJc w:val="righ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57">
    <w:nsid w:val="7C4C499F"/>
    <w:multiLevelType w:val="hybridMultilevel"/>
    <w:tmpl w:val="18DC286A"/>
    <w:lvl w:ilvl="0" w:tplc="08090017">
      <w:start w:val="1"/>
      <w:numFmt w:val="lowerLetter"/>
      <w:lvlText w:val="%1)"/>
      <w:lvlJc w:val="left"/>
      <w:pPr>
        <w:ind w:left="294" w:hanging="360"/>
      </w:pPr>
    </w:lvl>
    <w:lvl w:ilvl="1" w:tplc="08090019">
      <w:start w:val="1"/>
      <w:numFmt w:val="lowerLetter"/>
      <w:lvlText w:val="%2."/>
      <w:lvlJc w:val="left"/>
      <w:pPr>
        <w:ind w:left="1014" w:hanging="360"/>
      </w:pPr>
    </w:lvl>
    <w:lvl w:ilvl="2" w:tplc="0809001B">
      <w:start w:val="1"/>
      <w:numFmt w:val="lowerRoman"/>
      <w:lvlText w:val="%3."/>
      <w:lvlJc w:val="right"/>
      <w:pPr>
        <w:ind w:left="1734" w:hanging="180"/>
      </w:pPr>
    </w:lvl>
    <w:lvl w:ilvl="3" w:tplc="0809000F">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58">
    <w:nsid w:val="7C675F8D"/>
    <w:multiLevelType w:val="hybridMultilevel"/>
    <w:tmpl w:val="94B4317C"/>
    <w:lvl w:ilvl="0" w:tplc="04090017">
      <w:start w:val="1"/>
      <w:numFmt w:val="lowerLetter"/>
      <w:lvlText w:val="%1)"/>
      <w:lvlJc w:val="left"/>
      <w:pPr>
        <w:ind w:left="948" w:hanging="360"/>
      </w:pPr>
    </w:lvl>
    <w:lvl w:ilvl="1" w:tplc="B7F6D18A">
      <w:start w:val="1"/>
      <w:numFmt w:val="lowerLetter"/>
      <w:lvlText w:val="%2)"/>
      <w:lvlJc w:val="left"/>
      <w:pPr>
        <w:ind w:left="1668" w:hanging="360"/>
      </w:pPr>
      <w:rPr>
        <w:b w:val="0"/>
      </w:rPr>
    </w:lvl>
    <w:lvl w:ilvl="2" w:tplc="0409001B">
      <w:start w:val="1"/>
      <w:numFmt w:val="lowerRoman"/>
      <w:lvlText w:val="%3."/>
      <w:lvlJc w:val="right"/>
      <w:pPr>
        <w:ind w:left="2388" w:hanging="180"/>
      </w:pPr>
    </w:lvl>
    <w:lvl w:ilvl="3" w:tplc="0409000F">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159">
    <w:nsid w:val="7CBF745E"/>
    <w:multiLevelType w:val="hybridMultilevel"/>
    <w:tmpl w:val="FF8AF612"/>
    <w:lvl w:ilvl="0" w:tplc="04090017">
      <w:start w:val="1"/>
      <w:numFmt w:val="lowerLetter"/>
      <w:lvlText w:val="%1)"/>
      <w:lvlJc w:val="left"/>
      <w:pPr>
        <w:ind w:left="1002"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60">
    <w:nsid w:val="7CC55E9D"/>
    <w:multiLevelType w:val="hybridMultilevel"/>
    <w:tmpl w:val="E68C3E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1">
    <w:nsid w:val="7CF21E0D"/>
    <w:multiLevelType w:val="hybridMultilevel"/>
    <w:tmpl w:val="25F0B2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2">
    <w:nsid w:val="7D06141E"/>
    <w:multiLevelType w:val="hybridMultilevel"/>
    <w:tmpl w:val="034A83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nsid w:val="7D2E1916"/>
    <w:multiLevelType w:val="hybridMultilevel"/>
    <w:tmpl w:val="F2703AEC"/>
    <w:lvl w:ilvl="0" w:tplc="08090017">
      <w:start w:val="1"/>
      <w:numFmt w:val="lowerLetter"/>
      <w:lvlText w:val="%1)"/>
      <w:lvlJc w:val="left"/>
      <w:pPr>
        <w:ind w:left="3960" w:hanging="360"/>
      </w:p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64">
    <w:nsid w:val="7D352138"/>
    <w:multiLevelType w:val="hybridMultilevel"/>
    <w:tmpl w:val="111E15E6"/>
    <w:lvl w:ilvl="0" w:tplc="08090017">
      <w:start w:val="1"/>
      <w:numFmt w:val="lowerLetter"/>
      <w:lvlText w:val="%1)"/>
      <w:lvlJc w:val="left"/>
      <w:pPr>
        <w:ind w:left="1002" w:hanging="360"/>
      </w:pPr>
    </w:lvl>
    <w:lvl w:ilvl="1" w:tplc="08090019" w:tentative="1">
      <w:start w:val="1"/>
      <w:numFmt w:val="lowerLetter"/>
      <w:lvlText w:val="%2."/>
      <w:lvlJc w:val="left"/>
      <w:pPr>
        <w:ind w:left="1722" w:hanging="360"/>
      </w:pPr>
    </w:lvl>
    <w:lvl w:ilvl="2" w:tplc="0809001B" w:tentative="1">
      <w:start w:val="1"/>
      <w:numFmt w:val="lowerRoman"/>
      <w:lvlText w:val="%3."/>
      <w:lvlJc w:val="right"/>
      <w:pPr>
        <w:ind w:left="2442" w:hanging="180"/>
      </w:pPr>
    </w:lvl>
    <w:lvl w:ilvl="3" w:tplc="0809000F" w:tentative="1">
      <w:start w:val="1"/>
      <w:numFmt w:val="decimal"/>
      <w:lvlText w:val="%4."/>
      <w:lvlJc w:val="left"/>
      <w:pPr>
        <w:ind w:left="3162" w:hanging="360"/>
      </w:pPr>
    </w:lvl>
    <w:lvl w:ilvl="4" w:tplc="08090019" w:tentative="1">
      <w:start w:val="1"/>
      <w:numFmt w:val="lowerLetter"/>
      <w:lvlText w:val="%5."/>
      <w:lvlJc w:val="left"/>
      <w:pPr>
        <w:ind w:left="3882" w:hanging="360"/>
      </w:pPr>
    </w:lvl>
    <w:lvl w:ilvl="5" w:tplc="0809001B" w:tentative="1">
      <w:start w:val="1"/>
      <w:numFmt w:val="lowerRoman"/>
      <w:lvlText w:val="%6."/>
      <w:lvlJc w:val="right"/>
      <w:pPr>
        <w:ind w:left="4602" w:hanging="180"/>
      </w:pPr>
    </w:lvl>
    <w:lvl w:ilvl="6" w:tplc="0809000F" w:tentative="1">
      <w:start w:val="1"/>
      <w:numFmt w:val="decimal"/>
      <w:lvlText w:val="%7."/>
      <w:lvlJc w:val="left"/>
      <w:pPr>
        <w:ind w:left="5322" w:hanging="360"/>
      </w:pPr>
    </w:lvl>
    <w:lvl w:ilvl="7" w:tplc="08090019" w:tentative="1">
      <w:start w:val="1"/>
      <w:numFmt w:val="lowerLetter"/>
      <w:lvlText w:val="%8."/>
      <w:lvlJc w:val="left"/>
      <w:pPr>
        <w:ind w:left="6042" w:hanging="360"/>
      </w:pPr>
    </w:lvl>
    <w:lvl w:ilvl="8" w:tplc="0809001B" w:tentative="1">
      <w:start w:val="1"/>
      <w:numFmt w:val="lowerRoman"/>
      <w:lvlText w:val="%9."/>
      <w:lvlJc w:val="right"/>
      <w:pPr>
        <w:ind w:left="6762" w:hanging="180"/>
      </w:pPr>
    </w:lvl>
  </w:abstractNum>
  <w:abstractNum w:abstractNumId="165">
    <w:nsid w:val="7DA045D1"/>
    <w:multiLevelType w:val="hybridMultilevel"/>
    <w:tmpl w:val="9C1092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6">
    <w:nsid w:val="7DBB43A3"/>
    <w:multiLevelType w:val="hybridMultilevel"/>
    <w:tmpl w:val="1C3694CA"/>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nsid w:val="7E6A0A98"/>
    <w:multiLevelType w:val="hybridMultilevel"/>
    <w:tmpl w:val="378C4556"/>
    <w:lvl w:ilvl="0" w:tplc="08090017">
      <w:start w:val="1"/>
      <w:numFmt w:val="lowerLetter"/>
      <w:lvlText w:val="%1)"/>
      <w:lvlJc w:val="left"/>
      <w:pPr>
        <w:ind w:left="-1836" w:hanging="360"/>
      </w:pPr>
    </w:lvl>
    <w:lvl w:ilvl="1" w:tplc="08090019" w:tentative="1">
      <w:start w:val="1"/>
      <w:numFmt w:val="lowerLetter"/>
      <w:lvlText w:val="%2."/>
      <w:lvlJc w:val="left"/>
      <w:pPr>
        <w:ind w:left="-1116" w:hanging="360"/>
      </w:pPr>
    </w:lvl>
    <w:lvl w:ilvl="2" w:tplc="0809001B" w:tentative="1">
      <w:start w:val="1"/>
      <w:numFmt w:val="lowerRoman"/>
      <w:lvlText w:val="%3."/>
      <w:lvlJc w:val="right"/>
      <w:pPr>
        <w:ind w:left="-396" w:hanging="180"/>
      </w:pPr>
    </w:lvl>
    <w:lvl w:ilvl="3" w:tplc="0809000F" w:tentative="1">
      <w:start w:val="1"/>
      <w:numFmt w:val="decimal"/>
      <w:lvlText w:val="%4."/>
      <w:lvlJc w:val="left"/>
      <w:pPr>
        <w:ind w:left="324" w:hanging="360"/>
      </w:pPr>
    </w:lvl>
    <w:lvl w:ilvl="4" w:tplc="08090019" w:tentative="1">
      <w:start w:val="1"/>
      <w:numFmt w:val="lowerLetter"/>
      <w:lvlText w:val="%5."/>
      <w:lvlJc w:val="left"/>
      <w:pPr>
        <w:ind w:left="1044" w:hanging="360"/>
      </w:pPr>
    </w:lvl>
    <w:lvl w:ilvl="5" w:tplc="0809001B" w:tentative="1">
      <w:start w:val="1"/>
      <w:numFmt w:val="lowerRoman"/>
      <w:lvlText w:val="%6."/>
      <w:lvlJc w:val="right"/>
      <w:pPr>
        <w:ind w:left="1764" w:hanging="180"/>
      </w:pPr>
    </w:lvl>
    <w:lvl w:ilvl="6" w:tplc="0809000F" w:tentative="1">
      <w:start w:val="1"/>
      <w:numFmt w:val="decimal"/>
      <w:lvlText w:val="%7."/>
      <w:lvlJc w:val="left"/>
      <w:pPr>
        <w:ind w:left="2484" w:hanging="360"/>
      </w:pPr>
    </w:lvl>
    <w:lvl w:ilvl="7" w:tplc="08090019" w:tentative="1">
      <w:start w:val="1"/>
      <w:numFmt w:val="lowerLetter"/>
      <w:lvlText w:val="%8."/>
      <w:lvlJc w:val="left"/>
      <w:pPr>
        <w:ind w:left="3204" w:hanging="360"/>
      </w:pPr>
    </w:lvl>
    <w:lvl w:ilvl="8" w:tplc="0809001B" w:tentative="1">
      <w:start w:val="1"/>
      <w:numFmt w:val="lowerRoman"/>
      <w:lvlText w:val="%9."/>
      <w:lvlJc w:val="right"/>
      <w:pPr>
        <w:ind w:left="3924" w:hanging="180"/>
      </w:pPr>
    </w:lvl>
  </w:abstractNum>
  <w:abstractNum w:abstractNumId="168">
    <w:nsid w:val="7F203086"/>
    <w:multiLevelType w:val="hybridMultilevel"/>
    <w:tmpl w:val="D48A3DD8"/>
    <w:lvl w:ilvl="0" w:tplc="0809000F">
      <w:start w:val="1"/>
      <w:numFmt w:val="decimal"/>
      <w:lvlText w:val="%1."/>
      <w:lvlJc w:val="left"/>
      <w:pPr>
        <w:ind w:left="360" w:hanging="360"/>
      </w:pPr>
    </w:lvl>
    <w:lvl w:ilvl="1" w:tplc="0512E0F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9">
    <w:nsid w:val="7FA83177"/>
    <w:multiLevelType w:val="hybridMultilevel"/>
    <w:tmpl w:val="AA6C8B48"/>
    <w:lvl w:ilvl="0" w:tplc="08090017">
      <w:start w:val="1"/>
      <w:numFmt w:val="lowerLetter"/>
      <w:lvlText w:val="%1)"/>
      <w:lvlJc w:val="left"/>
      <w:pPr>
        <w:ind w:left="1002" w:hanging="360"/>
      </w:pPr>
    </w:lvl>
    <w:lvl w:ilvl="1" w:tplc="08090019">
      <w:start w:val="1"/>
      <w:numFmt w:val="lowerLetter"/>
      <w:lvlText w:val="%2."/>
      <w:lvlJc w:val="left"/>
      <w:pPr>
        <w:ind w:left="1722" w:hanging="360"/>
      </w:pPr>
    </w:lvl>
    <w:lvl w:ilvl="2" w:tplc="0809001B">
      <w:start w:val="1"/>
      <w:numFmt w:val="lowerRoman"/>
      <w:lvlText w:val="%3."/>
      <w:lvlJc w:val="right"/>
      <w:pPr>
        <w:ind w:left="2442" w:hanging="180"/>
      </w:pPr>
    </w:lvl>
    <w:lvl w:ilvl="3" w:tplc="0809000F" w:tentative="1">
      <w:start w:val="1"/>
      <w:numFmt w:val="decimal"/>
      <w:lvlText w:val="%4."/>
      <w:lvlJc w:val="left"/>
      <w:pPr>
        <w:ind w:left="3162" w:hanging="360"/>
      </w:pPr>
    </w:lvl>
    <w:lvl w:ilvl="4" w:tplc="08090019" w:tentative="1">
      <w:start w:val="1"/>
      <w:numFmt w:val="lowerLetter"/>
      <w:lvlText w:val="%5."/>
      <w:lvlJc w:val="left"/>
      <w:pPr>
        <w:ind w:left="3882" w:hanging="360"/>
      </w:pPr>
    </w:lvl>
    <w:lvl w:ilvl="5" w:tplc="0809001B" w:tentative="1">
      <w:start w:val="1"/>
      <w:numFmt w:val="lowerRoman"/>
      <w:lvlText w:val="%6."/>
      <w:lvlJc w:val="right"/>
      <w:pPr>
        <w:ind w:left="4602" w:hanging="180"/>
      </w:pPr>
    </w:lvl>
    <w:lvl w:ilvl="6" w:tplc="0809000F" w:tentative="1">
      <w:start w:val="1"/>
      <w:numFmt w:val="decimal"/>
      <w:lvlText w:val="%7."/>
      <w:lvlJc w:val="left"/>
      <w:pPr>
        <w:ind w:left="5322" w:hanging="360"/>
      </w:pPr>
    </w:lvl>
    <w:lvl w:ilvl="7" w:tplc="08090019" w:tentative="1">
      <w:start w:val="1"/>
      <w:numFmt w:val="lowerLetter"/>
      <w:lvlText w:val="%8."/>
      <w:lvlJc w:val="left"/>
      <w:pPr>
        <w:ind w:left="6042" w:hanging="360"/>
      </w:pPr>
    </w:lvl>
    <w:lvl w:ilvl="8" w:tplc="0809001B" w:tentative="1">
      <w:start w:val="1"/>
      <w:numFmt w:val="lowerRoman"/>
      <w:lvlText w:val="%9."/>
      <w:lvlJc w:val="right"/>
      <w:pPr>
        <w:ind w:left="6762" w:hanging="180"/>
      </w:pPr>
    </w:lvl>
  </w:abstractNum>
  <w:num w:numId="1">
    <w:abstractNumId w:val="167"/>
  </w:num>
  <w:num w:numId="2">
    <w:abstractNumId w:val="32"/>
  </w:num>
  <w:num w:numId="3">
    <w:abstractNumId w:val="50"/>
  </w:num>
  <w:num w:numId="4">
    <w:abstractNumId w:val="151"/>
  </w:num>
  <w:num w:numId="5">
    <w:abstractNumId w:val="51"/>
  </w:num>
  <w:num w:numId="6">
    <w:abstractNumId w:val="56"/>
  </w:num>
  <w:num w:numId="7">
    <w:abstractNumId w:val="149"/>
  </w:num>
  <w:num w:numId="8">
    <w:abstractNumId w:val="77"/>
  </w:num>
  <w:num w:numId="9">
    <w:abstractNumId w:val="159"/>
  </w:num>
  <w:num w:numId="10">
    <w:abstractNumId w:val="145"/>
  </w:num>
  <w:num w:numId="11">
    <w:abstractNumId w:val="112"/>
  </w:num>
  <w:num w:numId="12">
    <w:abstractNumId w:val="17"/>
  </w:num>
  <w:num w:numId="13">
    <w:abstractNumId w:val="63"/>
  </w:num>
  <w:num w:numId="14">
    <w:abstractNumId w:val="102"/>
  </w:num>
  <w:num w:numId="15">
    <w:abstractNumId w:val="123"/>
  </w:num>
  <w:num w:numId="16">
    <w:abstractNumId w:val="75"/>
  </w:num>
  <w:num w:numId="17">
    <w:abstractNumId w:val="65"/>
  </w:num>
  <w:num w:numId="18">
    <w:abstractNumId w:val="122"/>
  </w:num>
  <w:num w:numId="19">
    <w:abstractNumId w:val="40"/>
  </w:num>
  <w:num w:numId="20">
    <w:abstractNumId w:val="121"/>
  </w:num>
  <w:num w:numId="21">
    <w:abstractNumId w:val="71"/>
  </w:num>
  <w:num w:numId="22">
    <w:abstractNumId w:val="31"/>
  </w:num>
  <w:num w:numId="23">
    <w:abstractNumId w:val="35"/>
  </w:num>
  <w:num w:numId="24">
    <w:abstractNumId w:val="67"/>
  </w:num>
  <w:num w:numId="25">
    <w:abstractNumId w:val="160"/>
  </w:num>
  <w:num w:numId="26">
    <w:abstractNumId w:val="169"/>
  </w:num>
  <w:num w:numId="27">
    <w:abstractNumId w:val="107"/>
  </w:num>
  <w:num w:numId="28">
    <w:abstractNumId w:val="1"/>
  </w:num>
  <w:num w:numId="29">
    <w:abstractNumId w:val="156"/>
  </w:num>
  <w:num w:numId="30">
    <w:abstractNumId w:val="61"/>
  </w:num>
  <w:num w:numId="31">
    <w:abstractNumId w:val="37"/>
  </w:num>
  <w:num w:numId="32">
    <w:abstractNumId w:val="119"/>
  </w:num>
  <w:num w:numId="33">
    <w:abstractNumId w:val="57"/>
  </w:num>
  <w:num w:numId="34">
    <w:abstractNumId w:val="84"/>
  </w:num>
  <w:num w:numId="35">
    <w:abstractNumId w:val="25"/>
  </w:num>
  <w:num w:numId="36">
    <w:abstractNumId w:val="139"/>
  </w:num>
  <w:num w:numId="37">
    <w:abstractNumId w:val="144"/>
  </w:num>
  <w:num w:numId="38">
    <w:abstractNumId w:val="118"/>
  </w:num>
  <w:num w:numId="39">
    <w:abstractNumId w:val="26"/>
  </w:num>
  <w:num w:numId="40">
    <w:abstractNumId w:val="22"/>
  </w:num>
  <w:num w:numId="41">
    <w:abstractNumId w:val="124"/>
  </w:num>
  <w:num w:numId="42">
    <w:abstractNumId w:val="53"/>
  </w:num>
  <w:num w:numId="43">
    <w:abstractNumId w:val="9"/>
  </w:num>
  <w:num w:numId="44">
    <w:abstractNumId w:val="95"/>
  </w:num>
  <w:num w:numId="45">
    <w:abstractNumId w:val="3"/>
  </w:num>
  <w:num w:numId="46">
    <w:abstractNumId w:val="97"/>
  </w:num>
  <w:num w:numId="47">
    <w:abstractNumId w:val="2"/>
  </w:num>
  <w:num w:numId="48">
    <w:abstractNumId w:val="133"/>
  </w:num>
  <w:num w:numId="49">
    <w:abstractNumId w:val="80"/>
  </w:num>
  <w:num w:numId="50">
    <w:abstractNumId w:val="14"/>
  </w:num>
  <w:num w:numId="51">
    <w:abstractNumId w:val="58"/>
  </w:num>
  <w:num w:numId="52">
    <w:abstractNumId w:val="19"/>
  </w:num>
  <w:num w:numId="53">
    <w:abstractNumId w:val="6"/>
  </w:num>
  <w:num w:numId="54">
    <w:abstractNumId w:val="105"/>
  </w:num>
  <w:num w:numId="55">
    <w:abstractNumId w:val="44"/>
  </w:num>
  <w:num w:numId="56">
    <w:abstractNumId w:val="150"/>
  </w:num>
  <w:num w:numId="57">
    <w:abstractNumId w:val="130"/>
  </w:num>
  <w:num w:numId="58">
    <w:abstractNumId w:val="155"/>
  </w:num>
  <w:num w:numId="59">
    <w:abstractNumId w:val="15"/>
  </w:num>
  <w:num w:numId="60">
    <w:abstractNumId w:val="78"/>
  </w:num>
  <w:num w:numId="61">
    <w:abstractNumId w:val="39"/>
  </w:num>
  <w:num w:numId="62">
    <w:abstractNumId w:val="168"/>
  </w:num>
  <w:num w:numId="63">
    <w:abstractNumId w:val="132"/>
  </w:num>
  <w:num w:numId="64">
    <w:abstractNumId w:val="120"/>
  </w:num>
  <w:num w:numId="65">
    <w:abstractNumId w:val="154"/>
  </w:num>
  <w:num w:numId="66">
    <w:abstractNumId w:val="153"/>
  </w:num>
  <w:num w:numId="67">
    <w:abstractNumId w:val="0"/>
  </w:num>
  <w:num w:numId="68">
    <w:abstractNumId w:val="12"/>
  </w:num>
  <w:num w:numId="69">
    <w:abstractNumId w:val="46"/>
  </w:num>
  <w:num w:numId="70">
    <w:abstractNumId w:val="138"/>
  </w:num>
  <w:num w:numId="71">
    <w:abstractNumId w:val="116"/>
  </w:num>
  <w:num w:numId="72">
    <w:abstractNumId w:val="36"/>
  </w:num>
  <w:num w:numId="73">
    <w:abstractNumId w:val="106"/>
  </w:num>
  <w:num w:numId="74">
    <w:abstractNumId w:val="164"/>
  </w:num>
  <w:num w:numId="75">
    <w:abstractNumId w:val="5"/>
  </w:num>
  <w:num w:numId="76">
    <w:abstractNumId w:val="127"/>
  </w:num>
  <w:num w:numId="77">
    <w:abstractNumId w:val="88"/>
  </w:num>
  <w:num w:numId="78">
    <w:abstractNumId w:val="33"/>
  </w:num>
  <w:num w:numId="79">
    <w:abstractNumId w:val="48"/>
  </w:num>
  <w:num w:numId="80">
    <w:abstractNumId w:val="54"/>
  </w:num>
  <w:num w:numId="81">
    <w:abstractNumId w:val="38"/>
  </w:num>
  <w:num w:numId="82">
    <w:abstractNumId w:val="140"/>
  </w:num>
  <w:num w:numId="83">
    <w:abstractNumId w:val="68"/>
  </w:num>
  <w:num w:numId="84">
    <w:abstractNumId w:val="146"/>
  </w:num>
  <w:num w:numId="85">
    <w:abstractNumId w:val="148"/>
  </w:num>
  <w:num w:numId="86">
    <w:abstractNumId w:val="42"/>
  </w:num>
  <w:num w:numId="87">
    <w:abstractNumId w:val="81"/>
  </w:num>
  <w:num w:numId="88">
    <w:abstractNumId w:val="29"/>
  </w:num>
  <w:num w:numId="89">
    <w:abstractNumId w:val="129"/>
  </w:num>
  <w:num w:numId="90">
    <w:abstractNumId w:val="111"/>
  </w:num>
  <w:num w:numId="91">
    <w:abstractNumId w:val="60"/>
  </w:num>
  <w:num w:numId="92">
    <w:abstractNumId w:val="45"/>
  </w:num>
  <w:num w:numId="93">
    <w:abstractNumId w:val="143"/>
  </w:num>
  <w:num w:numId="94">
    <w:abstractNumId w:val="8"/>
  </w:num>
  <w:num w:numId="95">
    <w:abstractNumId w:val="85"/>
  </w:num>
  <w:num w:numId="96">
    <w:abstractNumId w:val="10"/>
  </w:num>
  <w:num w:numId="97">
    <w:abstractNumId w:val="136"/>
  </w:num>
  <w:num w:numId="98">
    <w:abstractNumId w:val="47"/>
  </w:num>
  <w:num w:numId="99">
    <w:abstractNumId w:val="49"/>
  </w:num>
  <w:num w:numId="100">
    <w:abstractNumId w:val="30"/>
  </w:num>
  <w:num w:numId="101">
    <w:abstractNumId w:val="163"/>
  </w:num>
  <w:num w:numId="102">
    <w:abstractNumId w:val="137"/>
  </w:num>
  <w:num w:numId="103">
    <w:abstractNumId w:val="34"/>
  </w:num>
  <w:num w:numId="104">
    <w:abstractNumId w:val="141"/>
  </w:num>
  <w:num w:numId="105">
    <w:abstractNumId w:val="91"/>
  </w:num>
  <w:num w:numId="106">
    <w:abstractNumId w:val="76"/>
  </w:num>
  <w:num w:numId="107">
    <w:abstractNumId w:val="114"/>
  </w:num>
  <w:num w:numId="108">
    <w:abstractNumId w:val="125"/>
  </w:num>
  <w:num w:numId="109">
    <w:abstractNumId w:val="92"/>
  </w:num>
  <w:num w:numId="110">
    <w:abstractNumId w:val="23"/>
  </w:num>
  <w:num w:numId="111">
    <w:abstractNumId w:val="94"/>
  </w:num>
  <w:num w:numId="112">
    <w:abstractNumId w:val="126"/>
  </w:num>
  <w:num w:numId="113">
    <w:abstractNumId w:val="115"/>
  </w:num>
  <w:num w:numId="114">
    <w:abstractNumId w:val="89"/>
  </w:num>
  <w:num w:numId="115">
    <w:abstractNumId w:val="16"/>
  </w:num>
  <w:num w:numId="116">
    <w:abstractNumId w:val="117"/>
  </w:num>
  <w:num w:numId="117">
    <w:abstractNumId w:val="86"/>
  </w:num>
  <w:num w:numId="118">
    <w:abstractNumId w:val="69"/>
  </w:num>
  <w:num w:numId="119">
    <w:abstractNumId w:val="162"/>
  </w:num>
  <w:num w:numId="120">
    <w:abstractNumId w:val="4"/>
  </w:num>
  <w:num w:numId="121">
    <w:abstractNumId w:val="110"/>
  </w:num>
  <w:num w:numId="122">
    <w:abstractNumId w:val="166"/>
  </w:num>
  <w:num w:numId="123">
    <w:abstractNumId w:val="128"/>
  </w:num>
  <w:num w:numId="124">
    <w:abstractNumId w:val="99"/>
  </w:num>
  <w:num w:numId="125">
    <w:abstractNumId w:val="82"/>
  </w:num>
  <w:num w:numId="126">
    <w:abstractNumId w:val="7"/>
  </w:num>
  <w:num w:numId="127">
    <w:abstractNumId w:val="93"/>
  </w:num>
  <w:num w:numId="128">
    <w:abstractNumId w:val="27"/>
  </w:num>
  <w:num w:numId="129">
    <w:abstractNumId w:val="83"/>
  </w:num>
  <w:num w:numId="130">
    <w:abstractNumId w:val="103"/>
  </w:num>
  <w:num w:numId="131">
    <w:abstractNumId w:val="90"/>
  </w:num>
  <w:num w:numId="132">
    <w:abstractNumId w:val="108"/>
  </w:num>
  <w:num w:numId="133">
    <w:abstractNumId w:val="157"/>
  </w:num>
  <w:num w:numId="134">
    <w:abstractNumId w:val="98"/>
  </w:num>
  <w:num w:numId="135">
    <w:abstractNumId w:val="55"/>
  </w:num>
  <w:num w:numId="136">
    <w:abstractNumId w:val="135"/>
  </w:num>
  <w:num w:numId="137">
    <w:abstractNumId w:val="20"/>
  </w:num>
  <w:num w:numId="138">
    <w:abstractNumId w:val="134"/>
  </w:num>
  <w:num w:numId="139">
    <w:abstractNumId w:val="72"/>
  </w:num>
  <w:num w:numId="140">
    <w:abstractNumId w:val="142"/>
  </w:num>
  <w:num w:numId="141">
    <w:abstractNumId w:val="152"/>
  </w:num>
  <w:num w:numId="142">
    <w:abstractNumId w:val="11"/>
  </w:num>
  <w:num w:numId="143">
    <w:abstractNumId w:val="165"/>
  </w:num>
  <w:num w:numId="144">
    <w:abstractNumId w:val="28"/>
  </w:num>
  <w:num w:numId="145">
    <w:abstractNumId w:val="100"/>
  </w:num>
  <w:num w:numId="146">
    <w:abstractNumId w:val="131"/>
  </w:num>
  <w:num w:numId="147">
    <w:abstractNumId w:val="74"/>
  </w:num>
  <w:num w:numId="148">
    <w:abstractNumId w:val="101"/>
  </w:num>
  <w:num w:numId="149">
    <w:abstractNumId w:val="109"/>
  </w:num>
  <w:num w:numId="150">
    <w:abstractNumId w:val="13"/>
  </w:num>
  <w:num w:numId="151">
    <w:abstractNumId w:val="161"/>
  </w:num>
  <w:num w:numId="152">
    <w:abstractNumId w:val="113"/>
  </w:num>
  <w:num w:numId="153">
    <w:abstractNumId w:val="18"/>
  </w:num>
  <w:num w:numId="154">
    <w:abstractNumId w:val="24"/>
  </w:num>
  <w:num w:numId="155">
    <w:abstractNumId w:val="41"/>
  </w:num>
  <w:num w:numId="156">
    <w:abstractNumId w:val="158"/>
  </w:num>
  <w:num w:numId="157">
    <w:abstractNumId w:val="104"/>
  </w:num>
  <w:num w:numId="158">
    <w:abstractNumId w:val="52"/>
  </w:num>
  <w:num w:numId="159">
    <w:abstractNumId w:val="70"/>
  </w:num>
  <w:num w:numId="160">
    <w:abstractNumId w:val="59"/>
  </w:num>
  <w:num w:numId="161">
    <w:abstractNumId w:val="62"/>
  </w:num>
  <w:num w:numId="162">
    <w:abstractNumId w:val="21"/>
  </w:num>
  <w:num w:numId="163">
    <w:abstractNumId w:val="87"/>
  </w:num>
  <w:num w:numId="164">
    <w:abstractNumId w:val="43"/>
  </w:num>
  <w:num w:numId="165">
    <w:abstractNumId w:val="147"/>
  </w:num>
  <w:num w:numId="166">
    <w:abstractNumId w:val="64"/>
  </w:num>
  <w:num w:numId="167">
    <w:abstractNumId w:val="79"/>
  </w:num>
  <w:num w:numId="168">
    <w:abstractNumId w:val="96"/>
  </w:num>
  <w:num w:numId="169">
    <w:abstractNumId w:val="66"/>
  </w:num>
  <w:num w:numId="170">
    <w:abstractNumId w:val="73"/>
  </w:num>
  <w:numIdMacAtCleanup w:val="1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trackRevisions/>
  <w:defaultTabStop w:val="720"/>
  <w:hyphenationZone w:val="425"/>
  <w:characterSpacingControl w:val="doNotCompress"/>
  <w:footnotePr>
    <w:footnote w:id="-1"/>
    <w:footnote w:id="0"/>
  </w:footnotePr>
  <w:endnotePr>
    <w:endnote w:id="-1"/>
    <w:endnote w:id="0"/>
  </w:endnotePr>
  <w:compat/>
  <w:rsids>
    <w:rsidRoot w:val="00AA1324"/>
    <w:rsid w:val="00014263"/>
    <w:rsid w:val="000255B4"/>
    <w:rsid w:val="00036EE4"/>
    <w:rsid w:val="00041E21"/>
    <w:rsid w:val="000441CA"/>
    <w:rsid w:val="00055954"/>
    <w:rsid w:val="0007049A"/>
    <w:rsid w:val="00072EF6"/>
    <w:rsid w:val="00091D89"/>
    <w:rsid w:val="00093E29"/>
    <w:rsid w:val="00095CC3"/>
    <w:rsid w:val="00096DD8"/>
    <w:rsid w:val="00097A0D"/>
    <w:rsid w:val="000A07AA"/>
    <w:rsid w:val="000A341E"/>
    <w:rsid w:val="000A3A96"/>
    <w:rsid w:val="000B1A9D"/>
    <w:rsid w:val="000B1E45"/>
    <w:rsid w:val="000C3FFB"/>
    <w:rsid w:val="000D023E"/>
    <w:rsid w:val="000D089A"/>
    <w:rsid w:val="000D6B52"/>
    <w:rsid w:val="000D7E0E"/>
    <w:rsid w:val="000E44F8"/>
    <w:rsid w:val="00102208"/>
    <w:rsid w:val="001103A9"/>
    <w:rsid w:val="00115A13"/>
    <w:rsid w:val="0011736B"/>
    <w:rsid w:val="00125F65"/>
    <w:rsid w:val="00145C3B"/>
    <w:rsid w:val="00146461"/>
    <w:rsid w:val="0014711C"/>
    <w:rsid w:val="001505B1"/>
    <w:rsid w:val="0015087A"/>
    <w:rsid w:val="0015244D"/>
    <w:rsid w:val="001646EF"/>
    <w:rsid w:val="0018257F"/>
    <w:rsid w:val="00190470"/>
    <w:rsid w:val="00193296"/>
    <w:rsid w:val="00196C0F"/>
    <w:rsid w:val="001A0180"/>
    <w:rsid w:val="001A06FD"/>
    <w:rsid w:val="001A4F25"/>
    <w:rsid w:val="001A7EAD"/>
    <w:rsid w:val="001B03D2"/>
    <w:rsid w:val="001B1DEF"/>
    <w:rsid w:val="001B5504"/>
    <w:rsid w:val="001C2301"/>
    <w:rsid w:val="001D2242"/>
    <w:rsid w:val="001D430E"/>
    <w:rsid w:val="001D4D61"/>
    <w:rsid w:val="001E5AF6"/>
    <w:rsid w:val="001F214B"/>
    <w:rsid w:val="001F5058"/>
    <w:rsid w:val="0020000F"/>
    <w:rsid w:val="00201202"/>
    <w:rsid w:val="00203E0E"/>
    <w:rsid w:val="00207261"/>
    <w:rsid w:val="00207982"/>
    <w:rsid w:val="00214A15"/>
    <w:rsid w:val="00224305"/>
    <w:rsid w:val="002252C2"/>
    <w:rsid w:val="00234FE9"/>
    <w:rsid w:val="00240134"/>
    <w:rsid w:val="0024219D"/>
    <w:rsid w:val="00242A5D"/>
    <w:rsid w:val="00243BAF"/>
    <w:rsid w:val="00244657"/>
    <w:rsid w:val="00245912"/>
    <w:rsid w:val="0024639B"/>
    <w:rsid w:val="00250049"/>
    <w:rsid w:val="00251710"/>
    <w:rsid w:val="002536D6"/>
    <w:rsid w:val="00256099"/>
    <w:rsid w:val="00262EEA"/>
    <w:rsid w:val="00262F88"/>
    <w:rsid w:val="00264EED"/>
    <w:rsid w:val="00266822"/>
    <w:rsid w:val="00291C43"/>
    <w:rsid w:val="002933C9"/>
    <w:rsid w:val="00296EA6"/>
    <w:rsid w:val="002A012C"/>
    <w:rsid w:val="002A105E"/>
    <w:rsid w:val="002A3C5F"/>
    <w:rsid w:val="002B24DE"/>
    <w:rsid w:val="002D331D"/>
    <w:rsid w:val="002D57AB"/>
    <w:rsid w:val="002E4171"/>
    <w:rsid w:val="002E4F24"/>
    <w:rsid w:val="002E5536"/>
    <w:rsid w:val="002F0147"/>
    <w:rsid w:val="002F0D89"/>
    <w:rsid w:val="002F15F9"/>
    <w:rsid w:val="002F6E8C"/>
    <w:rsid w:val="00316F14"/>
    <w:rsid w:val="00317ED5"/>
    <w:rsid w:val="003204D7"/>
    <w:rsid w:val="00326D48"/>
    <w:rsid w:val="003278C9"/>
    <w:rsid w:val="0033714F"/>
    <w:rsid w:val="00342299"/>
    <w:rsid w:val="003429AA"/>
    <w:rsid w:val="00343C6B"/>
    <w:rsid w:val="00346E8D"/>
    <w:rsid w:val="0034781A"/>
    <w:rsid w:val="003539E6"/>
    <w:rsid w:val="00353A90"/>
    <w:rsid w:val="00354115"/>
    <w:rsid w:val="00375DB9"/>
    <w:rsid w:val="00384232"/>
    <w:rsid w:val="003A05CA"/>
    <w:rsid w:val="003B2C8E"/>
    <w:rsid w:val="003B6E89"/>
    <w:rsid w:val="003D1902"/>
    <w:rsid w:val="003D22EF"/>
    <w:rsid w:val="003E26AA"/>
    <w:rsid w:val="003E40B9"/>
    <w:rsid w:val="003F4CFD"/>
    <w:rsid w:val="003F715C"/>
    <w:rsid w:val="00404499"/>
    <w:rsid w:val="004055D6"/>
    <w:rsid w:val="00410B46"/>
    <w:rsid w:val="00411D43"/>
    <w:rsid w:val="0041210D"/>
    <w:rsid w:val="00413AA8"/>
    <w:rsid w:val="00421BAF"/>
    <w:rsid w:val="0043414A"/>
    <w:rsid w:val="004439F6"/>
    <w:rsid w:val="004563B9"/>
    <w:rsid w:val="00460FA1"/>
    <w:rsid w:val="00462E1F"/>
    <w:rsid w:val="00471E67"/>
    <w:rsid w:val="00473359"/>
    <w:rsid w:val="0047596D"/>
    <w:rsid w:val="00476746"/>
    <w:rsid w:val="004801F2"/>
    <w:rsid w:val="00482643"/>
    <w:rsid w:val="004843FD"/>
    <w:rsid w:val="00487969"/>
    <w:rsid w:val="00487ED3"/>
    <w:rsid w:val="004901FF"/>
    <w:rsid w:val="004A0150"/>
    <w:rsid w:val="004A0879"/>
    <w:rsid w:val="004A0C3F"/>
    <w:rsid w:val="004B27B2"/>
    <w:rsid w:val="004B30BE"/>
    <w:rsid w:val="004C1CC6"/>
    <w:rsid w:val="004C6E20"/>
    <w:rsid w:val="004D1C6A"/>
    <w:rsid w:val="004D4382"/>
    <w:rsid w:val="004F5B11"/>
    <w:rsid w:val="004F7ABE"/>
    <w:rsid w:val="0051054B"/>
    <w:rsid w:val="005109E1"/>
    <w:rsid w:val="00513F8F"/>
    <w:rsid w:val="00532279"/>
    <w:rsid w:val="00532DB5"/>
    <w:rsid w:val="00540097"/>
    <w:rsid w:val="00541F84"/>
    <w:rsid w:val="00547F51"/>
    <w:rsid w:val="00550228"/>
    <w:rsid w:val="00550573"/>
    <w:rsid w:val="00553D10"/>
    <w:rsid w:val="00554313"/>
    <w:rsid w:val="0055775A"/>
    <w:rsid w:val="0056522D"/>
    <w:rsid w:val="005718F8"/>
    <w:rsid w:val="0057610C"/>
    <w:rsid w:val="005838F1"/>
    <w:rsid w:val="005870C1"/>
    <w:rsid w:val="005915E3"/>
    <w:rsid w:val="005945CA"/>
    <w:rsid w:val="005A768D"/>
    <w:rsid w:val="005B4CAE"/>
    <w:rsid w:val="005B4EE8"/>
    <w:rsid w:val="005B73D0"/>
    <w:rsid w:val="005C4958"/>
    <w:rsid w:val="005D1ABE"/>
    <w:rsid w:val="005D475D"/>
    <w:rsid w:val="005E0F0F"/>
    <w:rsid w:val="005E2DB8"/>
    <w:rsid w:val="005F7877"/>
    <w:rsid w:val="00611B08"/>
    <w:rsid w:val="006130EB"/>
    <w:rsid w:val="00642C11"/>
    <w:rsid w:val="0064434D"/>
    <w:rsid w:val="00657C13"/>
    <w:rsid w:val="00661AE7"/>
    <w:rsid w:val="00663130"/>
    <w:rsid w:val="00663779"/>
    <w:rsid w:val="00666CE9"/>
    <w:rsid w:val="00671A70"/>
    <w:rsid w:val="00673B31"/>
    <w:rsid w:val="00681B37"/>
    <w:rsid w:val="00683732"/>
    <w:rsid w:val="00692044"/>
    <w:rsid w:val="00693D95"/>
    <w:rsid w:val="00695508"/>
    <w:rsid w:val="006A0698"/>
    <w:rsid w:val="006A0E9A"/>
    <w:rsid w:val="006A4E95"/>
    <w:rsid w:val="006A5AEC"/>
    <w:rsid w:val="006A6A5A"/>
    <w:rsid w:val="006B0AFF"/>
    <w:rsid w:val="006B3186"/>
    <w:rsid w:val="006C1C6E"/>
    <w:rsid w:val="006C3FBF"/>
    <w:rsid w:val="006D7BA4"/>
    <w:rsid w:val="006E1162"/>
    <w:rsid w:val="006E3860"/>
    <w:rsid w:val="006E6E32"/>
    <w:rsid w:val="006F726A"/>
    <w:rsid w:val="00701332"/>
    <w:rsid w:val="00702906"/>
    <w:rsid w:val="00707CFF"/>
    <w:rsid w:val="007121D9"/>
    <w:rsid w:val="00715BD8"/>
    <w:rsid w:val="007163E8"/>
    <w:rsid w:val="0072658A"/>
    <w:rsid w:val="00734ABC"/>
    <w:rsid w:val="00737BC4"/>
    <w:rsid w:val="007406FC"/>
    <w:rsid w:val="007425A2"/>
    <w:rsid w:val="00744734"/>
    <w:rsid w:val="00750199"/>
    <w:rsid w:val="007544D0"/>
    <w:rsid w:val="0077177D"/>
    <w:rsid w:val="007747A9"/>
    <w:rsid w:val="0078096C"/>
    <w:rsid w:val="00783DBB"/>
    <w:rsid w:val="00791786"/>
    <w:rsid w:val="007937AF"/>
    <w:rsid w:val="00793FB7"/>
    <w:rsid w:val="0079512A"/>
    <w:rsid w:val="007971F9"/>
    <w:rsid w:val="007A47A3"/>
    <w:rsid w:val="007B7983"/>
    <w:rsid w:val="007C2DD3"/>
    <w:rsid w:val="007C34FD"/>
    <w:rsid w:val="007F3F05"/>
    <w:rsid w:val="007F4CF4"/>
    <w:rsid w:val="0080045C"/>
    <w:rsid w:val="00801A6F"/>
    <w:rsid w:val="00807377"/>
    <w:rsid w:val="008176C5"/>
    <w:rsid w:val="0082661D"/>
    <w:rsid w:val="0084171B"/>
    <w:rsid w:val="00841C32"/>
    <w:rsid w:val="00855FBD"/>
    <w:rsid w:val="00857CAD"/>
    <w:rsid w:val="00865CD4"/>
    <w:rsid w:val="00885F12"/>
    <w:rsid w:val="008946A1"/>
    <w:rsid w:val="008A5B5F"/>
    <w:rsid w:val="008A5FDA"/>
    <w:rsid w:val="008B28EB"/>
    <w:rsid w:val="008B5828"/>
    <w:rsid w:val="008B74EB"/>
    <w:rsid w:val="008B787A"/>
    <w:rsid w:val="008C0A2A"/>
    <w:rsid w:val="008C20F2"/>
    <w:rsid w:val="008C6F38"/>
    <w:rsid w:val="008D0738"/>
    <w:rsid w:val="008D1333"/>
    <w:rsid w:val="008D28E5"/>
    <w:rsid w:val="008D451C"/>
    <w:rsid w:val="008D5DBF"/>
    <w:rsid w:val="008D680C"/>
    <w:rsid w:val="008E0495"/>
    <w:rsid w:val="008E5E00"/>
    <w:rsid w:val="008E67F0"/>
    <w:rsid w:val="008F1471"/>
    <w:rsid w:val="00901627"/>
    <w:rsid w:val="00903E54"/>
    <w:rsid w:val="00905F11"/>
    <w:rsid w:val="00914897"/>
    <w:rsid w:val="00917010"/>
    <w:rsid w:val="00920B68"/>
    <w:rsid w:val="0092388C"/>
    <w:rsid w:val="00924BBE"/>
    <w:rsid w:val="00926108"/>
    <w:rsid w:val="00932ECE"/>
    <w:rsid w:val="00933256"/>
    <w:rsid w:val="0093601B"/>
    <w:rsid w:val="00947A6E"/>
    <w:rsid w:val="009554D8"/>
    <w:rsid w:val="009611F2"/>
    <w:rsid w:val="00966B2D"/>
    <w:rsid w:val="009675E6"/>
    <w:rsid w:val="00993A06"/>
    <w:rsid w:val="009B2CDE"/>
    <w:rsid w:val="009B5FD6"/>
    <w:rsid w:val="009B6FB8"/>
    <w:rsid w:val="009D67EF"/>
    <w:rsid w:val="009D77EF"/>
    <w:rsid w:val="009E0725"/>
    <w:rsid w:val="009E2013"/>
    <w:rsid w:val="009E3325"/>
    <w:rsid w:val="009E5BCC"/>
    <w:rsid w:val="009F0189"/>
    <w:rsid w:val="009F7288"/>
    <w:rsid w:val="00A03B26"/>
    <w:rsid w:val="00A043D5"/>
    <w:rsid w:val="00A2039E"/>
    <w:rsid w:val="00A237AC"/>
    <w:rsid w:val="00A321E8"/>
    <w:rsid w:val="00A3295E"/>
    <w:rsid w:val="00A408F2"/>
    <w:rsid w:val="00A65D49"/>
    <w:rsid w:val="00A74FFA"/>
    <w:rsid w:val="00A868B3"/>
    <w:rsid w:val="00AA1324"/>
    <w:rsid w:val="00AA7C56"/>
    <w:rsid w:val="00AB02D6"/>
    <w:rsid w:val="00AC05AE"/>
    <w:rsid w:val="00AC4E70"/>
    <w:rsid w:val="00AC583E"/>
    <w:rsid w:val="00AC7A8A"/>
    <w:rsid w:val="00AD4079"/>
    <w:rsid w:val="00B051FD"/>
    <w:rsid w:val="00B15BE2"/>
    <w:rsid w:val="00B17613"/>
    <w:rsid w:val="00B24747"/>
    <w:rsid w:val="00B32DF3"/>
    <w:rsid w:val="00B41A01"/>
    <w:rsid w:val="00B424EE"/>
    <w:rsid w:val="00B53688"/>
    <w:rsid w:val="00B546FB"/>
    <w:rsid w:val="00B62C3B"/>
    <w:rsid w:val="00B64931"/>
    <w:rsid w:val="00B8212F"/>
    <w:rsid w:val="00B82DA6"/>
    <w:rsid w:val="00B85280"/>
    <w:rsid w:val="00B911EC"/>
    <w:rsid w:val="00BA3C1E"/>
    <w:rsid w:val="00BB3561"/>
    <w:rsid w:val="00BB3CFD"/>
    <w:rsid w:val="00BC11F6"/>
    <w:rsid w:val="00BC24CF"/>
    <w:rsid w:val="00BC5279"/>
    <w:rsid w:val="00BC76D4"/>
    <w:rsid w:val="00BD633D"/>
    <w:rsid w:val="00BD72BB"/>
    <w:rsid w:val="00BE0144"/>
    <w:rsid w:val="00BE27E5"/>
    <w:rsid w:val="00BF48C5"/>
    <w:rsid w:val="00BF5E01"/>
    <w:rsid w:val="00BF749E"/>
    <w:rsid w:val="00BF7DCE"/>
    <w:rsid w:val="00C07382"/>
    <w:rsid w:val="00C10D58"/>
    <w:rsid w:val="00C115A7"/>
    <w:rsid w:val="00C24B3B"/>
    <w:rsid w:val="00C26BF9"/>
    <w:rsid w:val="00C26E89"/>
    <w:rsid w:val="00C30C04"/>
    <w:rsid w:val="00C35B15"/>
    <w:rsid w:val="00C41668"/>
    <w:rsid w:val="00C41A09"/>
    <w:rsid w:val="00C44A90"/>
    <w:rsid w:val="00C520AF"/>
    <w:rsid w:val="00C533E5"/>
    <w:rsid w:val="00C57B17"/>
    <w:rsid w:val="00C7114A"/>
    <w:rsid w:val="00C755CD"/>
    <w:rsid w:val="00C8538E"/>
    <w:rsid w:val="00C94126"/>
    <w:rsid w:val="00CA0B0B"/>
    <w:rsid w:val="00CA1718"/>
    <w:rsid w:val="00CA785A"/>
    <w:rsid w:val="00CB3BAC"/>
    <w:rsid w:val="00CC3957"/>
    <w:rsid w:val="00CC5259"/>
    <w:rsid w:val="00CC56CF"/>
    <w:rsid w:val="00CD1AF6"/>
    <w:rsid w:val="00CD6761"/>
    <w:rsid w:val="00CE0932"/>
    <w:rsid w:val="00CE0ED0"/>
    <w:rsid w:val="00CE186F"/>
    <w:rsid w:val="00CE4ED6"/>
    <w:rsid w:val="00CF1A35"/>
    <w:rsid w:val="00D02B90"/>
    <w:rsid w:val="00D144AE"/>
    <w:rsid w:val="00D24460"/>
    <w:rsid w:val="00D26EB9"/>
    <w:rsid w:val="00D304E6"/>
    <w:rsid w:val="00D32673"/>
    <w:rsid w:val="00D33A92"/>
    <w:rsid w:val="00D33F0E"/>
    <w:rsid w:val="00D56913"/>
    <w:rsid w:val="00D61897"/>
    <w:rsid w:val="00D64E6A"/>
    <w:rsid w:val="00D71D7D"/>
    <w:rsid w:val="00D812D2"/>
    <w:rsid w:val="00D94BB8"/>
    <w:rsid w:val="00DA2AA5"/>
    <w:rsid w:val="00DB66B1"/>
    <w:rsid w:val="00DC046F"/>
    <w:rsid w:val="00DC37D4"/>
    <w:rsid w:val="00DD7AA0"/>
    <w:rsid w:val="00DE21F3"/>
    <w:rsid w:val="00DE2B42"/>
    <w:rsid w:val="00DE2EC1"/>
    <w:rsid w:val="00DE3EB0"/>
    <w:rsid w:val="00DE3FF1"/>
    <w:rsid w:val="00E00A72"/>
    <w:rsid w:val="00E06EB5"/>
    <w:rsid w:val="00E14B8C"/>
    <w:rsid w:val="00E26F53"/>
    <w:rsid w:val="00E3447D"/>
    <w:rsid w:val="00E55753"/>
    <w:rsid w:val="00E5595B"/>
    <w:rsid w:val="00E61677"/>
    <w:rsid w:val="00E677A4"/>
    <w:rsid w:val="00E74C4D"/>
    <w:rsid w:val="00E77C21"/>
    <w:rsid w:val="00E81A46"/>
    <w:rsid w:val="00E829E5"/>
    <w:rsid w:val="00E86836"/>
    <w:rsid w:val="00E8727E"/>
    <w:rsid w:val="00E96AD4"/>
    <w:rsid w:val="00EB40B2"/>
    <w:rsid w:val="00EC3966"/>
    <w:rsid w:val="00EC5E64"/>
    <w:rsid w:val="00ED127A"/>
    <w:rsid w:val="00ED6DE0"/>
    <w:rsid w:val="00EE01C1"/>
    <w:rsid w:val="00EE02C4"/>
    <w:rsid w:val="00EE08B1"/>
    <w:rsid w:val="00EE31BA"/>
    <w:rsid w:val="00F03379"/>
    <w:rsid w:val="00F26382"/>
    <w:rsid w:val="00F44622"/>
    <w:rsid w:val="00F506C2"/>
    <w:rsid w:val="00F56466"/>
    <w:rsid w:val="00F65433"/>
    <w:rsid w:val="00F67900"/>
    <w:rsid w:val="00FA0384"/>
    <w:rsid w:val="00FA54A9"/>
    <w:rsid w:val="00FA605D"/>
    <w:rsid w:val="00FB220F"/>
    <w:rsid w:val="00FC42C0"/>
    <w:rsid w:val="00FC72F1"/>
    <w:rsid w:val="00FD0E17"/>
    <w:rsid w:val="00FD6588"/>
    <w:rsid w:val="00FD7930"/>
    <w:rsid w:val="00FE04DF"/>
    <w:rsid w:val="00FE5A91"/>
    <w:rsid w:val="00FF121F"/>
    <w:rsid w:val="00FF2243"/>
  </w:rsids>
  <m:mathPr>
    <m:mathFont m:val="Cambria Math"/>
    <m:brkBin m:val="before"/>
    <m:brkBinSub m:val="--"/>
    <m:smallFrac/>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9" w:unhideWhenUsed="0" w:qFormat="1"/>
    <w:lsdException w:name="heading 2" w:uiPriority="19" w:qFormat="1"/>
    <w:lsdException w:name="heading 3" w:uiPriority="19" w:qFormat="1"/>
    <w:lsdException w:name="heading 4" w:uiPriority="19" w:qFormat="1"/>
    <w:lsdException w:name="heading 5" w:uiPriority="1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32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9"/>
    <w:qFormat/>
    <w:rsid w:val="00750199"/>
    <w:pPr>
      <w:keepNext/>
      <w:keepLines/>
      <w:numPr>
        <w:numId w:val="3"/>
      </w:numPr>
      <w:spacing w:before="240" w:line="280" w:lineRule="atLeast"/>
      <w:jc w:val="both"/>
      <w:outlineLvl w:val="0"/>
    </w:pPr>
    <w:rPr>
      <w:rFonts w:asciiTheme="majorHAnsi" w:eastAsiaTheme="majorEastAsia" w:hAnsiTheme="majorHAnsi" w:cstheme="majorBidi"/>
      <w:b/>
      <w:bCs/>
      <w:caps/>
      <w:spacing w:val="4"/>
      <w:szCs w:val="28"/>
      <w:lang w:val="de-AT"/>
    </w:rPr>
  </w:style>
  <w:style w:type="paragraph" w:styleId="Heading2">
    <w:name w:val="heading 2"/>
    <w:basedOn w:val="Heading1"/>
    <w:next w:val="Normal"/>
    <w:link w:val="Heading2Char"/>
    <w:uiPriority w:val="19"/>
    <w:qFormat/>
    <w:rsid w:val="00750199"/>
    <w:pPr>
      <w:keepNext w:val="0"/>
      <w:keepLines w:val="0"/>
      <w:numPr>
        <w:ilvl w:val="1"/>
      </w:numPr>
      <w:outlineLvl w:val="1"/>
    </w:pPr>
    <w:rPr>
      <w:bCs w:val="0"/>
      <w:caps w:val="0"/>
      <w:szCs w:val="26"/>
    </w:rPr>
  </w:style>
  <w:style w:type="paragraph" w:styleId="Heading3">
    <w:name w:val="heading 3"/>
    <w:basedOn w:val="Heading2"/>
    <w:next w:val="Normal"/>
    <w:link w:val="Heading3Char"/>
    <w:uiPriority w:val="19"/>
    <w:qFormat/>
    <w:rsid w:val="00750199"/>
    <w:pPr>
      <w:numPr>
        <w:ilvl w:val="2"/>
      </w:numPr>
      <w:outlineLvl w:val="2"/>
    </w:pPr>
    <w:rPr>
      <w:b w:val="0"/>
      <w:bCs/>
    </w:rPr>
  </w:style>
  <w:style w:type="paragraph" w:styleId="Heading4">
    <w:name w:val="heading 4"/>
    <w:basedOn w:val="Heading3"/>
    <w:next w:val="Normal"/>
    <w:link w:val="Heading4Char"/>
    <w:uiPriority w:val="19"/>
    <w:qFormat/>
    <w:rsid w:val="00750199"/>
    <w:pPr>
      <w:numPr>
        <w:ilvl w:val="3"/>
      </w:numPr>
      <w:outlineLvl w:val="3"/>
    </w:pPr>
    <w:rPr>
      <w:bCs w:val="0"/>
      <w:iCs/>
    </w:rPr>
  </w:style>
  <w:style w:type="paragraph" w:styleId="Heading5">
    <w:name w:val="heading 5"/>
    <w:basedOn w:val="Heading4"/>
    <w:next w:val="Normal"/>
    <w:link w:val="Heading5Char"/>
    <w:uiPriority w:val="19"/>
    <w:qFormat/>
    <w:rsid w:val="00750199"/>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AA1324"/>
    <w:pPr>
      <w:suppressAutoHyphens/>
      <w:spacing w:after="120"/>
    </w:pPr>
    <w:rPr>
      <w:lang w:eastAsia="zh-CN"/>
    </w:rPr>
  </w:style>
  <w:style w:type="character" w:customStyle="1" w:styleId="BodyTextChar">
    <w:name w:val="Body Text Char"/>
    <w:basedOn w:val="DefaultParagraphFont"/>
    <w:link w:val="BodyText"/>
    <w:rsid w:val="00AA1324"/>
    <w:rPr>
      <w:rFonts w:ascii="Times New Roman" w:eastAsia="Times New Roman" w:hAnsi="Times New Roman" w:cs="Times New Roman"/>
      <w:sz w:val="24"/>
      <w:szCs w:val="24"/>
      <w:lang w:eastAsia="zh-CN"/>
    </w:rPr>
  </w:style>
  <w:style w:type="character" w:customStyle="1" w:styleId="ParagrafiChar">
    <w:name w:val="Paragrafi Char"/>
    <w:link w:val="Paragrafi"/>
    <w:locked/>
    <w:rsid w:val="00AA1324"/>
    <w:rPr>
      <w:rFonts w:ascii="CG Times" w:eastAsia="Times New Roman" w:hAnsi="CG Times"/>
    </w:rPr>
  </w:style>
  <w:style w:type="paragraph" w:customStyle="1" w:styleId="Paragrafi">
    <w:name w:val="Paragrafi"/>
    <w:link w:val="ParagrafiChar"/>
    <w:rsid w:val="00AA1324"/>
    <w:pPr>
      <w:widowControl w:val="0"/>
      <w:spacing w:after="0" w:line="240" w:lineRule="auto"/>
      <w:ind w:firstLine="720"/>
      <w:jc w:val="both"/>
    </w:pPr>
    <w:rPr>
      <w:rFonts w:ascii="CG Times" w:eastAsia="Times New Roman" w:hAnsi="CG Times"/>
    </w:rPr>
  </w:style>
  <w:style w:type="paragraph" w:customStyle="1" w:styleId="sti-art">
    <w:name w:val="sti-art"/>
    <w:basedOn w:val="Normal"/>
    <w:rsid w:val="003F715C"/>
    <w:pPr>
      <w:spacing w:before="60" w:after="120"/>
      <w:jc w:val="center"/>
    </w:pPr>
    <w:rPr>
      <w:b/>
      <w:bCs/>
    </w:rPr>
  </w:style>
  <w:style w:type="paragraph" w:customStyle="1" w:styleId="ti-art">
    <w:name w:val="ti-art"/>
    <w:basedOn w:val="Normal"/>
    <w:rsid w:val="003F715C"/>
    <w:pPr>
      <w:spacing w:before="360" w:after="120"/>
      <w:jc w:val="center"/>
    </w:pPr>
    <w:rPr>
      <w:i/>
      <w:iCs/>
    </w:rPr>
  </w:style>
  <w:style w:type="paragraph" w:customStyle="1" w:styleId="Normal1">
    <w:name w:val="Normal1"/>
    <w:basedOn w:val="Normal"/>
    <w:rsid w:val="003F715C"/>
    <w:pPr>
      <w:spacing w:before="120"/>
      <w:jc w:val="both"/>
    </w:pPr>
  </w:style>
  <w:style w:type="paragraph" w:styleId="ListParagraph">
    <w:name w:val="List Paragraph"/>
    <w:basedOn w:val="Normal"/>
    <w:uiPriority w:val="34"/>
    <w:qFormat/>
    <w:rsid w:val="003F715C"/>
    <w:pPr>
      <w:spacing w:before="240" w:line="280" w:lineRule="atLeast"/>
      <w:ind w:left="720"/>
      <w:contextualSpacing/>
      <w:jc w:val="both"/>
    </w:pPr>
    <w:rPr>
      <w:rFonts w:ascii="Arial" w:eastAsiaTheme="minorHAnsi" w:hAnsi="Arial" w:cstheme="minorBidi"/>
      <w:spacing w:val="4"/>
      <w:lang w:val="de-AT"/>
    </w:rPr>
  </w:style>
  <w:style w:type="character" w:customStyle="1" w:styleId="super">
    <w:name w:val="super"/>
    <w:basedOn w:val="DefaultParagraphFont"/>
    <w:rsid w:val="00750199"/>
    <w:rPr>
      <w:sz w:val="17"/>
      <w:szCs w:val="17"/>
      <w:vertAlign w:val="superscript"/>
    </w:rPr>
  </w:style>
  <w:style w:type="character" w:styleId="Hyperlink">
    <w:name w:val="Hyperlink"/>
    <w:basedOn w:val="DefaultParagraphFont"/>
    <w:uiPriority w:val="99"/>
    <w:semiHidden/>
    <w:unhideWhenUsed/>
    <w:rsid w:val="00750199"/>
    <w:rPr>
      <w:color w:val="0000FF"/>
      <w:u w:val="single"/>
    </w:rPr>
  </w:style>
  <w:style w:type="character" w:customStyle="1" w:styleId="Heading1Char">
    <w:name w:val="Heading 1 Char"/>
    <w:basedOn w:val="DefaultParagraphFont"/>
    <w:link w:val="Heading1"/>
    <w:uiPriority w:val="19"/>
    <w:rsid w:val="00750199"/>
    <w:rPr>
      <w:rFonts w:asciiTheme="majorHAnsi" w:eastAsiaTheme="majorEastAsia" w:hAnsiTheme="majorHAnsi" w:cstheme="majorBidi"/>
      <w:b/>
      <w:bCs/>
      <w:caps/>
      <w:spacing w:val="4"/>
      <w:sz w:val="24"/>
      <w:szCs w:val="28"/>
      <w:lang w:val="de-AT"/>
    </w:rPr>
  </w:style>
  <w:style w:type="character" w:customStyle="1" w:styleId="Heading2Char">
    <w:name w:val="Heading 2 Char"/>
    <w:basedOn w:val="DefaultParagraphFont"/>
    <w:link w:val="Heading2"/>
    <w:uiPriority w:val="19"/>
    <w:rsid w:val="00750199"/>
    <w:rPr>
      <w:rFonts w:asciiTheme="majorHAnsi" w:eastAsiaTheme="majorEastAsia" w:hAnsiTheme="majorHAnsi" w:cstheme="majorBidi"/>
      <w:b/>
      <w:spacing w:val="4"/>
      <w:sz w:val="24"/>
      <w:szCs w:val="26"/>
      <w:lang w:val="de-AT"/>
    </w:rPr>
  </w:style>
  <w:style w:type="character" w:customStyle="1" w:styleId="Heading3Char">
    <w:name w:val="Heading 3 Char"/>
    <w:basedOn w:val="DefaultParagraphFont"/>
    <w:link w:val="Heading3"/>
    <w:uiPriority w:val="19"/>
    <w:rsid w:val="00750199"/>
    <w:rPr>
      <w:rFonts w:asciiTheme="majorHAnsi" w:eastAsiaTheme="majorEastAsia" w:hAnsiTheme="majorHAnsi" w:cstheme="majorBidi"/>
      <w:bCs/>
      <w:spacing w:val="4"/>
      <w:sz w:val="24"/>
      <w:szCs w:val="26"/>
      <w:lang w:val="de-AT"/>
    </w:rPr>
  </w:style>
  <w:style w:type="character" w:customStyle="1" w:styleId="Heading4Char">
    <w:name w:val="Heading 4 Char"/>
    <w:basedOn w:val="DefaultParagraphFont"/>
    <w:link w:val="Heading4"/>
    <w:uiPriority w:val="19"/>
    <w:rsid w:val="00750199"/>
    <w:rPr>
      <w:rFonts w:asciiTheme="majorHAnsi" w:eastAsiaTheme="majorEastAsia" w:hAnsiTheme="majorHAnsi" w:cstheme="majorBidi"/>
      <w:iCs/>
      <w:spacing w:val="4"/>
      <w:sz w:val="24"/>
      <w:szCs w:val="26"/>
      <w:lang w:val="de-AT"/>
    </w:rPr>
  </w:style>
  <w:style w:type="character" w:customStyle="1" w:styleId="Heading5Char">
    <w:name w:val="Heading 5 Char"/>
    <w:basedOn w:val="DefaultParagraphFont"/>
    <w:link w:val="Heading5"/>
    <w:uiPriority w:val="19"/>
    <w:rsid w:val="00750199"/>
    <w:rPr>
      <w:rFonts w:asciiTheme="majorHAnsi" w:eastAsiaTheme="majorEastAsia" w:hAnsiTheme="majorHAnsi" w:cstheme="majorBidi"/>
      <w:iCs/>
      <w:spacing w:val="4"/>
      <w:sz w:val="24"/>
      <w:szCs w:val="26"/>
      <w:lang w:val="de-AT"/>
    </w:rPr>
  </w:style>
  <w:style w:type="numbering" w:customStyle="1" w:styleId="MultilevelListforHeadings">
    <w:name w:val="Multilevel List for Headings"/>
    <w:uiPriority w:val="99"/>
    <w:rsid w:val="00750199"/>
    <w:pPr>
      <w:numPr>
        <w:numId w:val="2"/>
      </w:numPr>
    </w:pPr>
  </w:style>
  <w:style w:type="paragraph" w:customStyle="1" w:styleId="Default">
    <w:name w:val="Default"/>
    <w:rsid w:val="00750199"/>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paragrafi0">
    <w:name w:val="paragrafi"/>
    <w:basedOn w:val="Normal"/>
    <w:rsid w:val="001D2242"/>
    <w:pPr>
      <w:spacing w:before="100" w:beforeAutospacing="1" w:after="100" w:afterAutospacing="1"/>
    </w:pPr>
  </w:style>
  <w:style w:type="character" w:customStyle="1" w:styleId="hps">
    <w:name w:val="hps"/>
    <w:basedOn w:val="DefaultParagraphFont"/>
    <w:rsid w:val="00715BD8"/>
  </w:style>
  <w:style w:type="paragraph" w:customStyle="1" w:styleId="addr">
    <w:name w:val="addr"/>
    <w:basedOn w:val="Normal"/>
    <w:rsid w:val="00550228"/>
    <w:pPr>
      <w:jc w:val="both"/>
    </w:pPr>
  </w:style>
  <w:style w:type="paragraph" w:customStyle="1" w:styleId="hd-oj">
    <w:name w:val="hd-oj"/>
    <w:basedOn w:val="Normal"/>
    <w:rsid w:val="008D680C"/>
    <w:pPr>
      <w:spacing w:before="120" w:after="120"/>
      <w:jc w:val="right"/>
    </w:pPr>
  </w:style>
  <w:style w:type="paragraph" w:customStyle="1" w:styleId="ti-section-1">
    <w:name w:val="ti-section-1"/>
    <w:basedOn w:val="Normal"/>
    <w:rsid w:val="002536D6"/>
    <w:pPr>
      <w:spacing w:before="480"/>
      <w:jc w:val="center"/>
    </w:pPr>
    <w:rPr>
      <w:b/>
      <w:bCs/>
    </w:rPr>
  </w:style>
  <w:style w:type="paragraph" w:customStyle="1" w:styleId="ti-section-2">
    <w:name w:val="ti-section-2"/>
    <w:basedOn w:val="Normal"/>
    <w:rsid w:val="002536D6"/>
    <w:pPr>
      <w:spacing w:before="75" w:after="120"/>
      <w:jc w:val="center"/>
    </w:pPr>
    <w:rPr>
      <w:b/>
      <w:bCs/>
    </w:rPr>
  </w:style>
  <w:style w:type="paragraph" w:styleId="Header">
    <w:name w:val="header"/>
    <w:basedOn w:val="Normal"/>
    <w:link w:val="HeaderChar"/>
    <w:uiPriority w:val="99"/>
    <w:unhideWhenUsed/>
    <w:rsid w:val="00072EF6"/>
    <w:pPr>
      <w:tabs>
        <w:tab w:val="center" w:pos="4536"/>
        <w:tab w:val="right" w:pos="9072"/>
      </w:tabs>
    </w:pPr>
  </w:style>
  <w:style w:type="character" w:customStyle="1" w:styleId="HeaderChar">
    <w:name w:val="Header Char"/>
    <w:basedOn w:val="DefaultParagraphFont"/>
    <w:link w:val="Header"/>
    <w:uiPriority w:val="99"/>
    <w:rsid w:val="00072EF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72EF6"/>
    <w:pPr>
      <w:tabs>
        <w:tab w:val="center" w:pos="4536"/>
        <w:tab w:val="right" w:pos="9072"/>
      </w:tabs>
    </w:pPr>
  </w:style>
  <w:style w:type="character" w:customStyle="1" w:styleId="FooterChar">
    <w:name w:val="Footer Char"/>
    <w:basedOn w:val="DefaultParagraphFont"/>
    <w:link w:val="Footer"/>
    <w:uiPriority w:val="99"/>
    <w:rsid w:val="00072EF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1718"/>
    <w:rPr>
      <w:rFonts w:ascii="Tahoma" w:hAnsi="Tahoma" w:cs="Tahoma"/>
      <w:sz w:val="16"/>
      <w:szCs w:val="16"/>
    </w:rPr>
  </w:style>
  <w:style w:type="character" w:customStyle="1" w:styleId="BalloonTextChar">
    <w:name w:val="Balloon Text Char"/>
    <w:basedOn w:val="DefaultParagraphFont"/>
    <w:link w:val="BalloonText"/>
    <w:uiPriority w:val="99"/>
    <w:semiHidden/>
    <w:rsid w:val="00CA171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D6588"/>
    <w:rPr>
      <w:sz w:val="16"/>
      <w:szCs w:val="16"/>
    </w:rPr>
  </w:style>
  <w:style w:type="paragraph" w:styleId="CommentText">
    <w:name w:val="annotation text"/>
    <w:basedOn w:val="Normal"/>
    <w:link w:val="CommentTextChar"/>
    <w:uiPriority w:val="99"/>
    <w:semiHidden/>
    <w:unhideWhenUsed/>
    <w:rsid w:val="00FD6588"/>
    <w:rPr>
      <w:sz w:val="20"/>
      <w:szCs w:val="20"/>
    </w:rPr>
  </w:style>
  <w:style w:type="character" w:customStyle="1" w:styleId="CommentTextChar">
    <w:name w:val="Comment Text Char"/>
    <w:basedOn w:val="DefaultParagraphFont"/>
    <w:link w:val="CommentText"/>
    <w:uiPriority w:val="99"/>
    <w:semiHidden/>
    <w:rsid w:val="00FD65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D6588"/>
    <w:rPr>
      <w:b/>
      <w:bCs/>
    </w:rPr>
  </w:style>
  <w:style w:type="character" w:customStyle="1" w:styleId="CommentSubjectChar">
    <w:name w:val="Comment Subject Char"/>
    <w:basedOn w:val="CommentTextChar"/>
    <w:link w:val="CommentSubject"/>
    <w:uiPriority w:val="99"/>
    <w:semiHidden/>
    <w:rsid w:val="00FD6588"/>
    <w:rPr>
      <w:rFonts w:ascii="Times New Roman" w:eastAsia="Times New Roman" w:hAnsi="Times New Roman" w:cs="Times New Roman"/>
      <w:b/>
      <w:bCs/>
      <w:sz w:val="20"/>
      <w:szCs w:val="20"/>
    </w:rPr>
  </w:style>
  <w:style w:type="paragraph" w:customStyle="1" w:styleId="Normal2">
    <w:name w:val="Normal2"/>
    <w:basedOn w:val="Normal"/>
    <w:rsid w:val="00055954"/>
    <w:pPr>
      <w:spacing w:before="100" w:beforeAutospacing="1" w:after="100" w:afterAutospacing="1"/>
    </w:pPr>
    <w:rPr>
      <w:lang w:val="en-GB" w:eastAsia="en-GB"/>
    </w:rPr>
  </w:style>
  <w:style w:type="paragraph" w:customStyle="1" w:styleId="Normal3">
    <w:name w:val="Normal3"/>
    <w:basedOn w:val="Normal"/>
    <w:rsid w:val="006E3860"/>
    <w:pPr>
      <w:spacing w:before="100" w:beforeAutospacing="1" w:after="100" w:afterAutospacing="1"/>
    </w:pPr>
    <w:rPr>
      <w:lang w:val="en-GB" w:eastAsia="en-GB"/>
    </w:rPr>
  </w:style>
  <w:style w:type="character" w:customStyle="1" w:styleId="italic">
    <w:name w:val="italic"/>
    <w:basedOn w:val="DefaultParagraphFont"/>
    <w:rsid w:val="00BD72BB"/>
  </w:style>
</w:styles>
</file>

<file path=word/webSettings.xml><?xml version="1.0" encoding="utf-8"?>
<w:webSettings xmlns:r="http://schemas.openxmlformats.org/officeDocument/2006/relationships" xmlns:w="http://schemas.openxmlformats.org/wordprocessingml/2006/main">
  <w:divs>
    <w:div w:id="173619462">
      <w:bodyDiv w:val="1"/>
      <w:marLeft w:val="0"/>
      <w:marRight w:val="0"/>
      <w:marTop w:val="0"/>
      <w:marBottom w:val="0"/>
      <w:divBdr>
        <w:top w:val="none" w:sz="0" w:space="0" w:color="auto"/>
        <w:left w:val="none" w:sz="0" w:space="0" w:color="auto"/>
        <w:bottom w:val="none" w:sz="0" w:space="0" w:color="auto"/>
        <w:right w:val="none" w:sz="0" w:space="0" w:color="auto"/>
      </w:divBdr>
    </w:div>
    <w:div w:id="491877233">
      <w:bodyDiv w:val="1"/>
      <w:marLeft w:val="0"/>
      <w:marRight w:val="0"/>
      <w:marTop w:val="0"/>
      <w:marBottom w:val="0"/>
      <w:divBdr>
        <w:top w:val="none" w:sz="0" w:space="0" w:color="auto"/>
        <w:left w:val="none" w:sz="0" w:space="0" w:color="auto"/>
        <w:bottom w:val="none" w:sz="0" w:space="0" w:color="auto"/>
        <w:right w:val="none" w:sz="0" w:space="0" w:color="auto"/>
      </w:divBdr>
    </w:div>
    <w:div w:id="519508754">
      <w:bodyDiv w:val="1"/>
      <w:marLeft w:val="0"/>
      <w:marRight w:val="0"/>
      <w:marTop w:val="0"/>
      <w:marBottom w:val="0"/>
      <w:divBdr>
        <w:top w:val="none" w:sz="0" w:space="0" w:color="auto"/>
        <w:left w:val="none" w:sz="0" w:space="0" w:color="auto"/>
        <w:bottom w:val="none" w:sz="0" w:space="0" w:color="auto"/>
        <w:right w:val="none" w:sz="0" w:space="0" w:color="auto"/>
      </w:divBdr>
      <w:divsChild>
        <w:div w:id="1691758192">
          <w:marLeft w:val="0"/>
          <w:marRight w:val="0"/>
          <w:marTop w:val="0"/>
          <w:marBottom w:val="0"/>
          <w:divBdr>
            <w:top w:val="none" w:sz="0" w:space="0" w:color="auto"/>
            <w:left w:val="none" w:sz="0" w:space="0" w:color="auto"/>
            <w:bottom w:val="none" w:sz="0" w:space="0" w:color="auto"/>
            <w:right w:val="none" w:sz="0" w:space="0" w:color="auto"/>
          </w:divBdr>
        </w:div>
      </w:divsChild>
    </w:div>
    <w:div w:id="567688245">
      <w:bodyDiv w:val="1"/>
      <w:marLeft w:val="0"/>
      <w:marRight w:val="0"/>
      <w:marTop w:val="0"/>
      <w:marBottom w:val="0"/>
      <w:divBdr>
        <w:top w:val="none" w:sz="0" w:space="0" w:color="auto"/>
        <w:left w:val="none" w:sz="0" w:space="0" w:color="auto"/>
        <w:bottom w:val="none" w:sz="0" w:space="0" w:color="auto"/>
        <w:right w:val="none" w:sz="0" w:space="0" w:color="auto"/>
      </w:divBdr>
    </w:div>
    <w:div w:id="722485858">
      <w:bodyDiv w:val="1"/>
      <w:marLeft w:val="0"/>
      <w:marRight w:val="0"/>
      <w:marTop w:val="0"/>
      <w:marBottom w:val="0"/>
      <w:divBdr>
        <w:top w:val="none" w:sz="0" w:space="0" w:color="auto"/>
        <w:left w:val="none" w:sz="0" w:space="0" w:color="auto"/>
        <w:bottom w:val="none" w:sz="0" w:space="0" w:color="auto"/>
        <w:right w:val="none" w:sz="0" w:space="0" w:color="auto"/>
      </w:divBdr>
    </w:div>
    <w:div w:id="966275054">
      <w:bodyDiv w:val="1"/>
      <w:marLeft w:val="0"/>
      <w:marRight w:val="0"/>
      <w:marTop w:val="0"/>
      <w:marBottom w:val="0"/>
      <w:divBdr>
        <w:top w:val="none" w:sz="0" w:space="0" w:color="auto"/>
        <w:left w:val="none" w:sz="0" w:space="0" w:color="auto"/>
        <w:bottom w:val="none" w:sz="0" w:space="0" w:color="auto"/>
        <w:right w:val="none" w:sz="0" w:space="0" w:color="auto"/>
      </w:divBdr>
    </w:div>
    <w:div w:id="969432926">
      <w:bodyDiv w:val="1"/>
      <w:marLeft w:val="0"/>
      <w:marRight w:val="0"/>
      <w:marTop w:val="0"/>
      <w:marBottom w:val="0"/>
      <w:divBdr>
        <w:top w:val="none" w:sz="0" w:space="0" w:color="auto"/>
        <w:left w:val="none" w:sz="0" w:space="0" w:color="auto"/>
        <w:bottom w:val="none" w:sz="0" w:space="0" w:color="auto"/>
        <w:right w:val="none" w:sz="0" w:space="0" w:color="auto"/>
      </w:divBdr>
    </w:div>
    <w:div w:id="982930283">
      <w:bodyDiv w:val="1"/>
      <w:marLeft w:val="0"/>
      <w:marRight w:val="0"/>
      <w:marTop w:val="0"/>
      <w:marBottom w:val="0"/>
      <w:divBdr>
        <w:top w:val="none" w:sz="0" w:space="0" w:color="auto"/>
        <w:left w:val="none" w:sz="0" w:space="0" w:color="auto"/>
        <w:bottom w:val="none" w:sz="0" w:space="0" w:color="auto"/>
        <w:right w:val="none" w:sz="0" w:space="0" w:color="auto"/>
      </w:divBdr>
    </w:div>
    <w:div w:id="1523664713">
      <w:bodyDiv w:val="1"/>
      <w:marLeft w:val="0"/>
      <w:marRight w:val="0"/>
      <w:marTop w:val="0"/>
      <w:marBottom w:val="0"/>
      <w:divBdr>
        <w:top w:val="none" w:sz="0" w:space="0" w:color="auto"/>
        <w:left w:val="none" w:sz="0" w:space="0" w:color="auto"/>
        <w:bottom w:val="none" w:sz="0" w:space="0" w:color="auto"/>
        <w:right w:val="none" w:sz="0" w:space="0" w:color="auto"/>
      </w:divBdr>
    </w:div>
    <w:div w:id="1687176265">
      <w:bodyDiv w:val="1"/>
      <w:marLeft w:val="0"/>
      <w:marRight w:val="0"/>
      <w:marTop w:val="0"/>
      <w:marBottom w:val="0"/>
      <w:divBdr>
        <w:top w:val="none" w:sz="0" w:space="0" w:color="auto"/>
        <w:left w:val="none" w:sz="0" w:space="0" w:color="auto"/>
        <w:bottom w:val="none" w:sz="0" w:space="0" w:color="auto"/>
        <w:right w:val="none" w:sz="0" w:space="0" w:color="auto"/>
      </w:divBdr>
    </w:div>
    <w:div w:id="1738092929">
      <w:bodyDiv w:val="1"/>
      <w:marLeft w:val="0"/>
      <w:marRight w:val="0"/>
      <w:marTop w:val="0"/>
      <w:marBottom w:val="0"/>
      <w:divBdr>
        <w:top w:val="none" w:sz="0" w:space="0" w:color="auto"/>
        <w:left w:val="none" w:sz="0" w:space="0" w:color="auto"/>
        <w:bottom w:val="none" w:sz="0" w:space="0" w:color="auto"/>
        <w:right w:val="none" w:sz="0" w:space="0" w:color="auto"/>
      </w:divBdr>
    </w:div>
    <w:div w:id="204112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legal-content/EN/TXT/HTML/?uri=CELEX:32014L0059&amp;from=EN" TargetMode="External"/><Relationship Id="rId18" Type="http://schemas.openxmlformats.org/officeDocument/2006/relationships/hyperlink" Target="http://eur-lex.europa.eu/legal-content/EN/TXT/HTML/?uri=CELEX:32014L0059&amp;from=E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eur-lex.europa.eu/legal-content/EN/TXT/HTML/?uri=CELEX:32014L0059&amp;from=EN" TargetMode="External"/><Relationship Id="rId17" Type="http://schemas.openxmlformats.org/officeDocument/2006/relationships/hyperlink" Target="http://eur-lex.europa.eu/legal-content/EN/TXT/HTML/?uri=CELEX:32014L0059&amp;from=EN" TargetMode="External"/><Relationship Id="rId2" Type="http://schemas.openxmlformats.org/officeDocument/2006/relationships/customXml" Target="../customXml/item2.xml"/><Relationship Id="rId16" Type="http://schemas.openxmlformats.org/officeDocument/2006/relationships/hyperlink" Target="http://eur-lex.europa.eu/legal-content/EN/TXT/HTML/?uri=CELEX:32014L0059&amp;from=EN" TargetMode="External"/><Relationship Id="rId20" Type="http://schemas.openxmlformats.org/officeDocument/2006/relationships/hyperlink" Target="http://eur-lex.europa.eu/legal-content/EN/TXT/HTML/?uri=CELEX:32014L0059&amp;from=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legal-content/EN/TXT/HTML/?uri=CELEX:32014L0059&amp;from=EN" TargetMode="External"/><Relationship Id="rId5" Type="http://schemas.openxmlformats.org/officeDocument/2006/relationships/styles" Target="styles.xml"/><Relationship Id="rId15" Type="http://schemas.openxmlformats.org/officeDocument/2006/relationships/hyperlink" Target="http://eur-lex.europa.eu/legal-content/EN/TXT/HTML/?uri=CELEX:32014L0059&amp;from=EN" TargetMode="External"/><Relationship Id="rId23" Type="http://schemas.openxmlformats.org/officeDocument/2006/relationships/theme" Target="theme/theme1.xml"/><Relationship Id="rId10" Type="http://schemas.openxmlformats.org/officeDocument/2006/relationships/hyperlink" Target="http://eur-lex.europa.eu/legal-content/EN/TXT/HTML/?uri=CELEX:32014L0059&amp;from=EN" TargetMode="External"/><Relationship Id="rId19" Type="http://schemas.openxmlformats.org/officeDocument/2006/relationships/hyperlink" Target="http://eur-lex.europa.eu/legal-content/EN/TXT/HTML/?uri=CELEX:32014L0059&amp;from=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legal-content/EN/TXT/HTML/?uri=CELEX:32014L0059&amp;from=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0x009188FB20F8B1A64789D1D443BD5A077D</ContentTypeId>
    <TemplateUrl xmlns="http://schemas.microsoft.com/sharepoint/v3" xsi:nil="true"/>
    <ProtocolNumberIn xmlns="http://schemas.microsoft.com/sharepoint/v3" xsi:nil="true"/>
    <DocumentTypeId xmlns="http://schemas.microsoft.com/sharepoint/v3">3</DocumentTypeId>
    <ProtocolNumberOut xmlns="http://schemas.microsoft.com/sharepoint/v3">11718/16</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9188FB20F8B1A64789D1D443BD5A077D" ma:contentTypeVersion="" ma:contentTypeDescription="" ma:contentTypeScope="" ma:versionID="2ddc342b02cfdad26edb09c9ddc7dc77">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63E0B-D19F-48FC-A323-7198BEC536A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9274DF5-6C29-4E97-9BF4-676F52288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9DDDB1-634B-471F-BBAB-9A010C57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174</Pages>
  <Words>98260</Words>
  <Characters>522745</Characters>
  <Application>Microsoft Office Word</Application>
  <DocSecurity>0</DocSecurity>
  <Lines>17424</Lines>
  <Paragraphs>4740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616265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TABELA E PERPUTHSHMERISE NE VARIANTIN SHQIP</dc:title>
  <dc:creator>danja.sinanaj</dc:creator>
  <cp:lastModifiedBy>Rezarta Nina</cp:lastModifiedBy>
  <cp:revision>2</cp:revision>
  <dcterms:created xsi:type="dcterms:W3CDTF">2016-11-30T12:30:00Z</dcterms:created>
  <dcterms:modified xsi:type="dcterms:W3CDTF">2016-11-30T12:30:00Z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oFAAfyEHtdkN2VX6Qc6AVLdnRKRec2GYHpYGGEc8f91mwOc2wHXfCY5jKgx5fHk8Cl2YlYlt87RDi4QT
ENsAdERYIEYvmk2kOOBBLHkfMC4cnX6vkMuOXwZP7OmcSV7t0sYJlb26abg+Z44TENsAdERYIEYv
mk2kOOBBLHkfMC4cnX6vkMuOXwZP7NI+IoFeGI9Jsn8jJUzCCtK1SfIx36LpP5eoriw0/7gu9T4h
tz0Si95Kjzh5o9H65</vt:lpwstr>
  </property>
  <property fmtid="{D5CDD505-2E9C-101B-9397-08002B2CF9AE}" pid="3" name="MAIL_MSG_ID2">
    <vt:lpwstr>oeqiQrBMbtkcCPzzEH4yxq7IUXRMskF4rGYNPU1ZJcnh0kjAeSp5dBuu13E
t+v8JCKgG+b6kqM9Jjmzd2WGWil3WFu6ucNaP7kT9AJeI4cB</vt:lpwstr>
  </property>
  <property fmtid="{D5CDD505-2E9C-101B-9397-08002B2CF9AE}" pid="4" name="RESPONSE_SENDER_NAME">
    <vt:lpwstr>gAAAJ+PfKkF/6hiw8pACoYA8zJCmRV7bAXpQ</vt:lpwstr>
  </property>
  <property fmtid="{D5CDD505-2E9C-101B-9397-08002B2CF9AE}" pid="5" name="EMAIL_OWNER_ADDRESS">
    <vt:lpwstr>4AAAv2pPQheLA5UicT6mTd98LItYJ/ZzrGyxFa4KJD7T/AiJmZKyiK3syQ==</vt:lpwstr>
  </property>
  <property fmtid="{D5CDD505-2E9C-101B-9397-08002B2CF9AE}" pid="6" name="WTDocumentID">
    <vt:lpwstr> </vt:lpwstr>
  </property>
  <property fmtid="{D5CDD505-2E9C-101B-9397-08002B2CF9AE}" pid="7" name="WSReference">
    <vt:lpwstr> </vt:lpwstr>
  </property>
</Properties>
</file>