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C9" w:rsidRDefault="00DD18C9" w:rsidP="00865F5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E5885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FE5885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FE5885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 </w:t>
      </w:r>
      <w:r w:rsidRPr="00FE5885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Pr="00FE5885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 </w:t>
      </w:r>
      <w:r w:rsidRPr="00FE5885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FE5885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FE5885">
        <w:rPr>
          <w:b/>
          <w:sz w:val="28"/>
          <w:szCs w:val="28"/>
        </w:rPr>
        <w:t>N</w:t>
      </w:r>
    </w:p>
    <w:p w:rsidR="00DD18C9" w:rsidRPr="00FE5885" w:rsidRDefault="00DD18C9" w:rsidP="00865F57">
      <w:pPr>
        <w:jc w:val="center"/>
        <w:rPr>
          <w:b/>
          <w:sz w:val="28"/>
          <w:szCs w:val="28"/>
        </w:rPr>
      </w:pPr>
      <w:r w:rsidRPr="00FE5885">
        <w:rPr>
          <w:b/>
          <w:sz w:val="28"/>
          <w:szCs w:val="28"/>
        </w:rPr>
        <w:t xml:space="preserve"> </w:t>
      </w:r>
    </w:p>
    <w:p w:rsidR="00DD18C9" w:rsidRDefault="00DD18C9" w:rsidP="00865F57">
      <w:pPr>
        <w:jc w:val="center"/>
        <w:rPr>
          <w:b/>
          <w:sz w:val="28"/>
          <w:szCs w:val="28"/>
        </w:rPr>
      </w:pPr>
      <w:r w:rsidRPr="00FE5885">
        <w:rPr>
          <w:b/>
          <w:sz w:val="28"/>
          <w:szCs w:val="28"/>
        </w:rPr>
        <w:t>PËR</w:t>
      </w:r>
    </w:p>
    <w:p w:rsidR="00DD18C9" w:rsidRPr="00FE5885" w:rsidRDefault="00DD18C9" w:rsidP="00865F57">
      <w:pPr>
        <w:jc w:val="center"/>
        <w:rPr>
          <w:b/>
          <w:sz w:val="28"/>
          <w:szCs w:val="28"/>
        </w:rPr>
      </w:pPr>
    </w:p>
    <w:p w:rsidR="00DD18C9" w:rsidRPr="00FE5885" w:rsidRDefault="00DD18C9" w:rsidP="00463833">
      <w:pPr>
        <w:jc w:val="center"/>
        <w:rPr>
          <w:b/>
          <w:sz w:val="28"/>
          <w:szCs w:val="28"/>
          <w:u w:val="single"/>
        </w:rPr>
      </w:pPr>
      <w:r w:rsidRPr="00FE5885">
        <w:rPr>
          <w:b/>
          <w:sz w:val="28"/>
          <w:szCs w:val="28"/>
          <w:u w:val="single"/>
        </w:rPr>
        <w:t xml:space="preserve">PROJEKTLIGJIN “PËR RATIFIKIMIN E KONVENTËS C167 </w:t>
      </w:r>
      <w:r>
        <w:rPr>
          <w:b/>
          <w:sz w:val="28"/>
          <w:szCs w:val="28"/>
          <w:u w:val="single"/>
        </w:rPr>
        <w:t xml:space="preserve">                            </w:t>
      </w:r>
      <w:r w:rsidRPr="00FE5885">
        <w:rPr>
          <w:b/>
          <w:sz w:val="28"/>
          <w:szCs w:val="28"/>
          <w:u w:val="single"/>
        </w:rPr>
        <w:t>TË ORGANIZATËS NDËRKOMBËTARE TË PUNËS (ILO) “PËR SIGURINË DHE SHËNDETIN NË NDËRTIM”</w:t>
      </w:r>
      <w:r>
        <w:rPr>
          <w:b/>
          <w:sz w:val="28"/>
          <w:szCs w:val="28"/>
          <w:u w:val="single"/>
        </w:rPr>
        <w:t xml:space="preserve">, </w:t>
      </w:r>
      <w:r w:rsidRPr="00FE5885">
        <w:rPr>
          <w:b/>
          <w:sz w:val="28"/>
          <w:szCs w:val="28"/>
          <w:u w:val="single"/>
        </w:rPr>
        <w:t>1988</w:t>
      </w:r>
      <w:r>
        <w:rPr>
          <w:b/>
          <w:sz w:val="28"/>
          <w:szCs w:val="28"/>
          <w:u w:val="single"/>
        </w:rPr>
        <w:t>”</w:t>
      </w:r>
      <w:r w:rsidRPr="00FE5885">
        <w:rPr>
          <w:b/>
          <w:sz w:val="28"/>
          <w:szCs w:val="28"/>
          <w:u w:val="single"/>
        </w:rPr>
        <w:t xml:space="preserve"> </w:t>
      </w:r>
    </w:p>
    <w:p w:rsidR="00DD18C9" w:rsidRPr="00FE5885" w:rsidRDefault="00DD18C9" w:rsidP="00463833">
      <w:pPr>
        <w:jc w:val="center"/>
        <w:rPr>
          <w:b/>
          <w:sz w:val="28"/>
          <w:szCs w:val="28"/>
          <w:u w:val="single"/>
        </w:rPr>
      </w:pPr>
    </w:p>
    <w:p w:rsidR="00DD18C9" w:rsidRPr="00FE5885" w:rsidRDefault="00DD18C9" w:rsidP="00463833">
      <w:pPr>
        <w:jc w:val="center"/>
        <w:rPr>
          <w:b/>
          <w:sz w:val="28"/>
          <w:szCs w:val="28"/>
        </w:rPr>
      </w:pPr>
    </w:p>
    <w:p w:rsidR="00DD18C9" w:rsidRPr="00FE5885" w:rsidRDefault="00DD18C9" w:rsidP="00A81A17">
      <w:pPr>
        <w:jc w:val="both"/>
        <w:rPr>
          <w:sz w:val="28"/>
          <w:szCs w:val="28"/>
        </w:rPr>
      </w:pPr>
      <w:r>
        <w:rPr>
          <w:sz w:val="28"/>
          <w:szCs w:val="28"/>
        </w:rPr>
        <w:t>Ratifikimi i k</w:t>
      </w:r>
      <w:r w:rsidRPr="00FE5885">
        <w:rPr>
          <w:sz w:val="28"/>
          <w:szCs w:val="28"/>
        </w:rPr>
        <w:t>onventë</w:t>
      </w:r>
      <w:r>
        <w:rPr>
          <w:sz w:val="28"/>
          <w:szCs w:val="28"/>
        </w:rPr>
        <w:t>s C</w:t>
      </w:r>
      <w:r w:rsidRPr="00FE5885">
        <w:rPr>
          <w:sz w:val="28"/>
          <w:szCs w:val="28"/>
        </w:rPr>
        <w:t>167 të Organizatës Ndërkombëtare të Punës (ILO) “Për sigurinë dhe shëndetin në ndërtim” është detyrim i shtetit shqiptar në kuadër të plotësimit të standardeve të kërkuara gjatë procesit të stabilizim</w:t>
      </w:r>
      <w:r>
        <w:rPr>
          <w:sz w:val="28"/>
          <w:szCs w:val="28"/>
        </w:rPr>
        <w:t xml:space="preserve"> </w:t>
      </w:r>
      <w:r w:rsidRPr="00FE588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E5885">
        <w:rPr>
          <w:sz w:val="28"/>
          <w:szCs w:val="28"/>
        </w:rPr>
        <w:t>asociimit, në lidhje me sigurimin e kushteve më të mira të punës për punëmarrësit në përputhje me standardet e vendeve të Komunitetit Evropian, ku vendi ynë synon të aderojë.</w:t>
      </w:r>
    </w:p>
    <w:p w:rsidR="00DD18C9" w:rsidRPr="00FE5885" w:rsidRDefault="00DD18C9" w:rsidP="00A81A17">
      <w:pPr>
        <w:jc w:val="both"/>
        <w:rPr>
          <w:sz w:val="28"/>
          <w:szCs w:val="28"/>
        </w:rPr>
      </w:pPr>
    </w:p>
    <w:p w:rsidR="00DD18C9" w:rsidRPr="00FE5885" w:rsidRDefault="00DD18C9" w:rsidP="001F477C">
      <w:pPr>
        <w:jc w:val="both"/>
        <w:rPr>
          <w:sz w:val="28"/>
          <w:szCs w:val="28"/>
        </w:rPr>
      </w:pPr>
      <w:r w:rsidRPr="00FE5885">
        <w:rPr>
          <w:sz w:val="28"/>
          <w:szCs w:val="28"/>
        </w:rPr>
        <w:t>Konventa është miratuar</w:t>
      </w:r>
      <w:r>
        <w:rPr>
          <w:sz w:val="28"/>
          <w:szCs w:val="28"/>
        </w:rPr>
        <w:t>,</w:t>
      </w:r>
      <w:r w:rsidRPr="00FE5885">
        <w:rPr>
          <w:sz w:val="28"/>
          <w:szCs w:val="28"/>
        </w:rPr>
        <w:t xml:space="preserve"> në parim</w:t>
      </w:r>
      <w:r>
        <w:rPr>
          <w:sz w:val="28"/>
          <w:szCs w:val="28"/>
        </w:rPr>
        <w:t>,</w:t>
      </w:r>
      <w:r w:rsidRPr="00FE5885">
        <w:rPr>
          <w:sz w:val="28"/>
          <w:szCs w:val="28"/>
        </w:rPr>
        <w:t xml:space="preserve"> me </w:t>
      </w:r>
      <w:r>
        <w:rPr>
          <w:sz w:val="28"/>
          <w:szCs w:val="28"/>
        </w:rPr>
        <w:t>vendimin nr.</w:t>
      </w:r>
      <w:r w:rsidRPr="00FE5885">
        <w:rPr>
          <w:sz w:val="28"/>
          <w:szCs w:val="28"/>
        </w:rPr>
        <w:t>95, datë 7.2.2012</w:t>
      </w:r>
      <w:r>
        <w:rPr>
          <w:sz w:val="28"/>
          <w:szCs w:val="28"/>
        </w:rPr>
        <w:t>, të Këshillit të Ministrave</w:t>
      </w:r>
      <w:r w:rsidRPr="00FE5885">
        <w:rPr>
          <w:sz w:val="28"/>
          <w:szCs w:val="28"/>
        </w:rPr>
        <w:t xml:space="preserve">. Duke qenë se Shqipëria ka ratifikuar </w:t>
      </w:r>
      <w:r>
        <w:rPr>
          <w:sz w:val="28"/>
          <w:szCs w:val="28"/>
        </w:rPr>
        <w:t>k</w:t>
      </w:r>
      <w:r w:rsidRPr="00FE5885">
        <w:rPr>
          <w:sz w:val="28"/>
          <w:szCs w:val="28"/>
        </w:rPr>
        <w:t xml:space="preserve">onventën e </w:t>
      </w:r>
      <w:r>
        <w:rPr>
          <w:sz w:val="28"/>
          <w:szCs w:val="28"/>
        </w:rPr>
        <w:t xml:space="preserve">    </w:t>
      </w:r>
      <w:r w:rsidRPr="00FE5885">
        <w:rPr>
          <w:sz w:val="28"/>
          <w:szCs w:val="28"/>
        </w:rPr>
        <w:t>ILO-s, nr.155</w:t>
      </w:r>
      <w:r>
        <w:rPr>
          <w:sz w:val="28"/>
          <w:szCs w:val="28"/>
        </w:rPr>
        <w:t>,</w:t>
      </w:r>
      <w:r w:rsidRPr="00FE5885">
        <w:rPr>
          <w:sz w:val="28"/>
          <w:szCs w:val="28"/>
        </w:rPr>
        <w:t xml:space="preserve"> </w:t>
      </w:r>
      <w:r w:rsidRPr="00FE5885">
        <w:rPr>
          <w:color w:val="000000"/>
          <w:spacing w:val="5"/>
          <w:sz w:val="28"/>
          <w:szCs w:val="28"/>
        </w:rPr>
        <w:t xml:space="preserve">“Për sigurinë në punë, shëndetin dhe mjedisin e punës” (1981) dhe </w:t>
      </w:r>
      <w:r>
        <w:rPr>
          <w:color w:val="000000"/>
          <w:spacing w:val="5"/>
          <w:sz w:val="28"/>
          <w:szCs w:val="28"/>
        </w:rPr>
        <w:t>p</w:t>
      </w:r>
      <w:r w:rsidRPr="00FE5885">
        <w:rPr>
          <w:color w:val="000000"/>
          <w:spacing w:val="5"/>
          <w:sz w:val="28"/>
          <w:szCs w:val="28"/>
        </w:rPr>
        <w:t>rotokollin e saj të</w:t>
      </w:r>
      <w:r>
        <w:rPr>
          <w:color w:val="000000"/>
          <w:spacing w:val="5"/>
          <w:sz w:val="28"/>
          <w:szCs w:val="28"/>
        </w:rPr>
        <w:t xml:space="preserve"> vitit 2002,</w:t>
      </w:r>
      <w:r w:rsidRPr="00FE5885">
        <w:rPr>
          <w:sz w:val="28"/>
          <w:szCs w:val="28"/>
        </w:rPr>
        <w:t xml:space="preserve"> ka dalë si nevojë plotësimi i saj me ratifikimin e </w:t>
      </w:r>
      <w:r>
        <w:rPr>
          <w:sz w:val="28"/>
          <w:szCs w:val="28"/>
        </w:rPr>
        <w:t>k</w:t>
      </w:r>
      <w:r w:rsidRPr="00FE5885">
        <w:rPr>
          <w:sz w:val="28"/>
          <w:szCs w:val="28"/>
        </w:rPr>
        <w:t>onventës nr.167 “Për sigurinë dhe shëndetin në ndërtim” si një ndër sektorët që ka marrë zhvillim në vendin tonë, vitet e fundit, si dhe një sektor që</w:t>
      </w:r>
      <w:r>
        <w:rPr>
          <w:sz w:val="28"/>
          <w:szCs w:val="28"/>
        </w:rPr>
        <w:t xml:space="preserve"> aktualisht</w:t>
      </w:r>
      <w:r w:rsidRPr="00FE5885">
        <w:rPr>
          <w:sz w:val="28"/>
          <w:szCs w:val="28"/>
        </w:rPr>
        <w:t xml:space="preserve"> ka problematikën më të madhe lidhur me sigurinë e shëndetin në punë</w:t>
      </w:r>
      <w:r>
        <w:rPr>
          <w:sz w:val="28"/>
          <w:szCs w:val="28"/>
        </w:rPr>
        <w:t>, gjë që konstatohet</w:t>
      </w:r>
      <w:r w:rsidRPr="00FE5885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Pr="00FE5885">
        <w:rPr>
          <w:sz w:val="28"/>
          <w:szCs w:val="28"/>
        </w:rPr>
        <w:t>dhe rastet më të shumta të aksidenteve në punë.</w:t>
      </w:r>
    </w:p>
    <w:p w:rsidR="00DD18C9" w:rsidRPr="00FE5885" w:rsidRDefault="00DD18C9" w:rsidP="001F477C">
      <w:pPr>
        <w:jc w:val="both"/>
        <w:rPr>
          <w:sz w:val="28"/>
          <w:szCs w:val="28"/>
        </w:rPr>
      </w:pPr>
    </w:p>
    <w:p w:rsidR="00DD18C9" w:rsidRPr="00FE5885" w:rsidRDefault="00DD18C9" w:rsidP="001F477C">
      <w:pPr>
        <w:jc w:val="both"/>
        <w:rPr>
          <w:sz w:val="28"/>
          <w:szCs w:val="28"/>
        </w:rPr>
      </w:pPr>
      <w:r w:rsidRPr="00FE5885">
        <w:rPr>
          <w:sz w:val="28"/>
          <w:szCs w:val="28"/>
        </w:rPr>
        <w:t>Konventa ka një fushë të gjerë veprimi për të gjitha veprimtaritë ndërtuese, përkatësisht në ndërtim, vepra inxhinieri</w:t>
      </w:r>
      <w:r>
        <w:rPr>
          <w:sz w:val="28"/>
          <w:szCs w:val="28"/>
        </w:rPr>
        <w:t>k</w:t>
      </w:r>
      <w:r w:rsidRPr="00FE5885">
        <w:rPr>
          <w:sz w:val="28"/>
          <w:szCs w:val="28"/>
        </w:rPr>
        <w:t>e</w:t>
      </w:r>
      <w:r>
        <w:rPr>
          <w:sz w:val="28"/>
          <w:szCs w:val="28"/>
        </w:rPr>
        <w:t xml:space="preserve"> dhe në veprat e ngritjes e të çmontimit,</w:t>
      </w:r>
      <w:r w:rsidRPr="00FE5885">
        <w:rPr>
          <w:sz w:val="28"/>
          <w:szCs w:val="28"/>
        </w:rPr>
        <w:t xml:space="preserve"> përfshirë çfarëdo procesi, operacioni apo transporti në një kantier ndërtimi, nga përgatitja e kantierit deri në përfundimin e projektit. </w:t>
      </w:r>
    </w:p>
    <w:p w:rsidR="00DD18C9" w:rsidRPr="00FE5885" w:rsidRDefault="00DD18C9" w:rsidP="001F477C">
      <w:pPr>
        <w:jc w:val="both"/>
        <w:rPr>
          <w:sz w:val="28"/>
          <w:szCs w:val="28"/>
        </w:rPr>
      </w:pPr>
    </w:p>
    <w:p w:rsidR="00DD18C9" w:rsidRPr="00FE5885" w:rsidRDefault="00DD18C9" w:rsidP="001F477C">
      <w:pPr>
        <w:jc w:val="both"/>
        <w:rPr>
          <w:sz w:val="28"/>
          <w:szCs w:val="28"/>
        </w:rPr>
      </w:pPr>
      <w:r w:rsidRPr="00FE5885">
        <w:rPr>
          <w:sz w:val="28"/>
          <w:szCs w:val="28"/>
        </w:rPr>
        <w:t xml:space="preserve">Nisur nga sa sugjerohet në pjesën e II “Dispozita të përgjithshme” shikohet qartë që ka një përputhshmëri të plotë me dispozitat e përgjithshme që janë të parashikuara në ligjin për sigurinë dhe shëndetin në punë dhe në </w:t>
      </w:r>
      <w:r>
        <w:rPr>
          <w:sz w:val="28"/>
          <w:szCs w:val="28"/>
        </w:rPr>
        <w:t>vendimin nr.</w:t>
      </w:r>
      <w:r w:rsidRPr="00FE5885">
        <w:rPr>
          <w:sz w:val="28"/>
          <w:szCs w:val="28"/>
        </w:rPr>
        <w:t>312, datë 5.5.2010</w:t>
      </w:r>
      <w:r>
        <w:rPr>
          <w:sz w:val="28"/>
          <w:szCs w:val="28"/>
        </w:rPr>
        <w:t>, të Këshillit të Ministrave,</w:t>
      </w:r>
      <w:r w:rsidRPr="00FE5885">
        <w:rPr>
          <w:sz w:val="28"/>
          <w:szCs w:val="28"/>
        </w:rPr>
        <w:t xml:space="preserve"> “Për miratimin e rregullores “Për sigurinë në kantiere””. Gjithashtu</w:t>
      </w:r>
      <w:r>
        <w:rPr>
          <w:sz w:val="28"/>
          <w:szCs w:val="28"/>
        </w:rPr>
        <w:t>,</w:t>
      </w:r>
      <w:r w:rsidRPr="00FE5885">
        <w:rPr>
          <w:sz w:val="28"/>
          <w:szCs w:val="28"/>
        </w:rPr>
        <w:t xml:space="preserve"> me miratimin e kësaj konvente, çdo vend anëtar duhet të miratojë dhe të plotësojë legjislacionin e brendshëm me akte ligjore dhe nënligjore, që garantojnë zbatimin e dispozitave të konventës. </w:t>
      </w:r>
    </w:p>
    <w:p w:rsidR="00DD18C9" w:rsidRPr="00FE5885" w:rsidRDefault="00DD18C9" w:rsidP="001F477C">
      <w:pPr>
        <w:jc w:val="both"/>
        <w:rPr>
          <w:sz w:val="28"/>
          <w:szCs w:val="28"/>
        </w:rPr>
      </w:pPr>
    </w:p>
    <w:p w:rsidR="00DD18C9" w:rsidRPr="00FE5885" w:rsidRDefault="00DD18C9" w:rsidP="001F477C">
      <w:pPr>
        <w:jc w:val="both"/>
        <w:rPr>
          <w:sz w:val="28"/>
          <w:szCs w:val="28"/>
        </w:rPr>
      </w:pPr>
      <w:r w:rsidRPr="00FE5885">
        <w:rPr>
          <w:sz w:val="28"/>
          <w:szCs w:val="28"/>
        </w:rPr>
        <w:t>Konventa thekson faktin se legjislacioni kombëtar duhet të jetë i plotë në respektimin e masave të sigurisë dhe shëndetit në vendin e punës, jo vetëm për kantieret e ndërtimit, por edhe për personat e vetëpunësuar</w:t>
      </w:r>
      <w:r>
        <w:rPr>
          <w:sz w:val="28"/>
          <w:szCs w:val="28"/>
        </w:rPr>
        <w:t>,</w:t>
      </w:r>
      <w:r w:rsidRPr="00FE5885">
        <w:rPr>
          <w:sz w:val="28"/>
          <w:szCs w:val="28"/>
        </w:rPr>
        <w:t xml:space="preserve"> duke nënvizuar se punëtorët kanë të drejtë dhe detyrë në çdo vend pune të marrin pjesë në garantimin e kushteve të sigurta të punës, në atë masë që kanë kontrollin e tyre mbi pajisjet dhe metodat e p</w:t>
      </w:r>
      <w:r>
        <w:rPr>
          <w:sz w:val="28"/>
          <w:szCs w:val="28"/>
        </w:rPr>
        <w:t>unës dhe të shprehin mendime për</w:t>
      </w:r>
      <w:r w:rsidRPr="00FE5885">
        <w:rPr>
          <w:sz w:val="28"/>
          <w:szCs w:val="28"/>
        </w:rPr>
        <w:t xml:space="preserve"> procedurat e miratuara të punës, kur ato mund të prekin sigurinë dhe shëndetin.   </w:t>
      </w:r>
    </w:p>
    <w:p w:rsidR="00DD18C9" w:rsidRPr="00FE5885" w:rsidRDefault="00DD18C9" w:rsidP="001F477C">
      <w:pPr>
        <w:jc w:val="both"/>
        <w:rPr>
          <w:sz w:val="28"/>
          <w:szCs w:val="28"/>
        </w:rPr>
      </w:pPr>
    </w:p>
    <w:p w:rsidR="00DD18C9" w:rsidRPr="00FE5885" w:rsidRDefault="00DD18C9" w:rsidP="00300314">
      <w:pPr>
        <w:jc w:val="both"/>
        <w:rPr>
          <w:sz w:val="28"/>
          <w:szCs w:val="28"/>
        </w:rPr>
      </w:pPr>
      <w:r w:rsidRPr="00FE5885">
        <w:rPr>
          <w:sz w:val="28"/>
          <w:szCs w:val="28"/>
        </w:rPr>
        <w:t xml:space="preserve">Pjesa III e kësaj konvente parashikon të gjitha masat mbrojtëse dhe parandaluese, si skelat dhe pjerrësitë për ngarkim, pajisjet e transportit, makineritë, puna në lartësi, njoftimi dhe mbrojtja nga zjarri, elektriciteti, pajisjet mbrojtëse individuale, veshjet, ndihma e parë, etj, masa të cilat janë të parashikuara </w:t>
      </w:r>
      <w:r>
        <w:rPr>
          <w:sz w:val="28"/>
          <w:szCs w:val="28"/>
        </w:rPr>
        <w:t>me hollësi</w:t>
      </w:r>
      <w:r w:rsidRPr="00FE5885">
        <w:rPr>
          <w:sz w:val="28"/>
          <w:szCs w:val="28"/>
        </w:rPr>
        <w:t>, duke respektuar dhe direktivat përkatëse të EU</w:t>
      </w:r>
      <w:r>
        <w:rPr>
          <w:sz w:val="28"/>
          <w:szCs w:val="28"/>
        </w:rPr>
        <w:t>-së</w:t>
      </w:r>
      <w:r w:rsidRPr="00FE5885">
        <w:rPr>
          <w:sz w:val="28"/>
          <w:szCs w:val="28"/>
        </w:rPr>
        <w:t xml:space="preserve">, në anekset e rregullores për kantieret. </w:t>
      </w:r>
    </w:p>
    <w:p w:rsidR="00DD18C9" w:rsidRPr="00FE5885" w:rsidRDefault="00DD18C9" w:rsidP="00300314">
      <w:pPr>
        <w:jc w:val="both"/>
        <w:rPr>
          <w:sz w:val="28"/>
          <w:szCs w:val="28"/>
        </w:rPr>
      </w:pPr>
    </w:p>
    <w:p w:rsidR="00DD18C9" w:rsidRPr="00FE5885" w:rsidRDefault="00DD18C9" w:rsidP="00300314">
      <w:pPr>
        <w:jc w:val="both"/>
        <w:rPr>
          <w:sz w:val="28"/>
          <w:szCs w:val="28"/>
        </w:rPr>
      </w:pPr>
      <w:r w:rsidRPr="00FE5885">
        <w:rPr>
          <w:sz w:val="28"/>
          <w:szCs w:val="28"/>
        </w:rPr>
        <w:t>Nisur nga sa më sipër, mendojmë se janë plotësuar të gjitha kushtet ligjore për  ratifikimin e kësaj konvente.</w:t>
      </w:r>
    </w:p>
    <w:p w:rsidR="00DD18C9" w:rsidRPr="00FE5885" w:rsidRDefault="00DD18C9" w:rsidP="008267F4">
      <w:pPr>
        <w:jc w:val="both"/>
        <w:rPr>
          <w:sz w:val="28"/>
          <w:szCs w:val="28"/>
        </w:rPr>
      </w:pPr>
    </w:p>
    <w:p w:rsidR="00DD18C9" w:rsidRPr="00FE5885" w:rsidRDefault="00DD18C9" w:rsidP="008267F4">
      <w:pPr>
        <w:jc w:val="both"/>
        <w:rPr>
          <w:sz w:val="28"/>
          <w:szCs w:val="28"/>
        </w:rPr>
      </w:pPr>
      <w:r w:rsidRPr="00FE5885">
        <w:rPr>
          <w:sz w:val="28"/>
          <w:szCs w:val="28"/>
        </w:rPr>
        <w:t xml:space="preserve">Konventa detyron të gjithë anëtarët të marrin të gjitha masat, përfshirë përcaktimin e sanksioneve të përshtatshme dhe të masave korrigjuese për të garantuar zbatimin efektiv të dispozitave të konventës, si edhe të garantojnë shërbimet e duhura të inspektimit për të mbikëqyrur zbatimin e masave që duhet të merren në zbatim të konventës dhe të sigurojnë këto shërbime së bashku me burimet e nevojshme për realizimin e detyrës së tyre ose </w:t>
      </w:r>
      <w:r>
        <w:rPr>
          <w:sz w:val="28"/>
          <w:szCs w:val="28"/>
        </w:rPr>
        <w:t xml:space="preserve">të </w:t>
      </w:r>
      <w:r w:rsidRPr="00FE5885">
        <w:rPr>
          <w:sz w:val="28"/>
          <w:szCs w:val="28"/>
        </w:rPr>
        <w:t xml:space="preserve">plotësojnë kërkesat e tyre në lidhje me faktin që është realizuar inspektimi i duhur.    </w:t>
      </w:r>
    </w:p>
    <w:p w:rsidR="00DD18C9" w:rsidRPr="00FE5885" w:rsidRDefault="00DD18C9" w:rsidP="00300314">
      <w:pPr>
        <w:jc w:val="both"/>
        <w:rPr>
          <w:sz w:val="28"/>
          <w:szCs w:val="28"/>
        </w:rPr>
      </w:pPr>
    </w:p>
    <w:p w:rsidR="00DD18C9" w:rsidRPr="00FE5885" w:rsidRDefault="00DD18C9" w:rsidP="001F477C">
      <w:pPr>
        <w:jc w:val="both"/>
        <w:rPr>
          <w:sz w:val="28"/>
          <w:szCs w:val="28"/>
        </w:rPr>
      </w:pPr>
      <w:r w:rsidRPr="00FE5885">
        <w:rPr>
          <w:sz w:val="28"/>
          <w:szCs w:val="28"/>
        </w:rPr>
        <w:t>Institucionet zbat</w:t>
      </w:r>
      <w:r>
        <w:rPr>
          <w:sz w:val="28"/>
          <w:szCs w:val="28"/>
        </w:rPr>
        <w:t>uese të detyrimeve të konventës</w:t>
      </w:r>
      <w:r w:rsidRPr="00FE5885">
        <w:rPr>
          <w:sz w:val="28"/>
          <w:szCs w:val="28"/>
        </w:rPr>
        <w:t xml:space="preserve"> lidhur me sigurinë dhe shëndetin në punë janë Ministria e Mirëqenies Sociale dhe Rinisë dhe Inspektorati Shtetëror i Punës dhe Shërbimeve Shoqërore.</w:t>
      </w:r>
    </w:p>
    <w:p w:rsidR="00DD18C9" w:rsidRPr="00FE5885" w:rsidRDefault="00DD18C9" w:rsidP="001F477C">
      <w:pPr>
        <w:jc w:val="both"/>
        <w:rPr>
          <w:sz w:val="28"/>
          <w:szCs w:val="28"/>
        </w:rPr>
      </w:pPr>
    </w:p>
    <w:p w:rsidR="00DD18C9" w:rsidRPr="00FE5885" w:rsidRDefault="00DD18C9" w:rsidP="001F477C">
      <w:pPr>
        <w:jc w:val="both"/>
        <w:rPr>
          <w:sz w:val="28"/>
          <w:szCs w:val="28"/>
        </w:rPr>
      </w:pPr>
    </w:p>
    <w:p w:rsidR="00DD18C9" w:rsidRPr="00815E68" w:rsidRDefault="00DD18C9" w:rsidP="00E33E94">
      <w:pPr>
        <w:jc w:val="center"/>
        <w:rPr>
          <w:b/>
          <w:sz w:val="28"/>
          <w:szCs w:val="28"/>
        </w:rPr>
      </w:pPr>
      <w:r w:rsidRPr="00815E68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>Ë</w:t>
      </w:r>
      <w:r w:rsidRPr="00815E68">
        <w:rPr>
          <w:b/>
          <w:sz w:val="28"/>
          <w:szCs w:val="28"/>
        </w:rPr>
        <w:t>SHILLI I MINISTRAVE</w:t>
      </w:r>
    </w:p>
    <w:p w:rsidR="00DD18C9" w:rsidRPr="00FE5885" w:rsidRDefault="00DD18C9" w:rsidP="001F477C">
      <w:pPr>
        <w:jc w:val="both"/>
        <w:rPr>
          <w:sz w:val="28"/>
          <w:szCs w:val="28"/>
        </w:rPr>
      </w:pPr>
    </w:p>
    <w:p w:rsidR="00DD18C9" w:rsidRPr="00FE5885" w:rsidRDefault="00DD18C9" w:rsidP="001F477C">
      <w:pPr>
        <w:jc w:val="both"/>
        <w:rPr>
          <w:sz w:val="28"/>
          <w:szCs w:val="28"/>
        </w:rPr>
      </w:pPr>
    </w:p>
    <w:p w:rsidR="00DD18C9" w:rsidRPr="00FE5885" w:rsidRDefault="00DD18C9" w:rsidP="001F477C">
      <w:pPr>
        <w:jc w:val="both"/>
        <w:rPr>
          <w:sz w:val="28"/>
          <w:szCs w:val="28"/>
        </w:rPr>
      </w:pPr>
    </w:p>
    <w:p w:rsidR="00DD18C9" w:rsidRPr="00FE5885" w:rsidRDefault="00DD18C9" w:rsidP="001F477C">
      <w:pPr>
        <w:jc w:val="both"/>
        <w:rPr>
          <w:sz w:val="28"/>
          <w:szCs w:val="28"/>
        </w:rPr>
      </w:pPr>
    </w:p>
    <w:p w:rsidR="00DD18C9" w:rsidRPr="00FE5885" w:rsidRDefault="00DD18C9" w:rsidP="001F477C">
      <w:pPr>
        <w:jc w:val="both"/>
        <w:rPr>
          <w:sz w:val="28"/>
          <w:szCs w:val="28"/>
        </w:rPr>
      </w:pPr>
    </w:p>
    <w:p w:rsidR="00DD18C9" w:rsidRPr="00FE5885" w:rsidRDefault="00DD18C9" w:rsidP="00E33E94">
      <w:pPr>
        <w:jc w:val="both"/>
        <w:rPr>
          <w:sz w:val="28"/>
          <w:szCs w:val="28"/>
        </w:rPr>
      </w:pPr>
      <w:r w:rsidRPr="00FE5885">
        <w:rPr>
          <w:sz w:val="28"/>
          <w:szCs w:val="28"/>
        </w:rPr>
        <w:tab/>
      </w:r>
      <w:r w:rsidRPr="00FE5885">
        <w:rPr>
          <w:sz w:val="28"/>
          <w:szCs w:val="28"/>
        </w:rPr>
        <w:tab/>
      </w:r>
      <w:r w:rsidRPr="00FE5885">
        <w:rPr>
          <w:sz w:val="28"/>
          <w:szCs w:val="28"/>
        </w:rPr>
        <w:tab/>
      </w:r>
      <w:r w:rsidRPr="00FE5885">
        <w:rPr>
          <w:sz w:val="28"/>
          <w:szCs w:val="28"/>
        </w:rPr>
        <w:tab/>
      </w:r>
      <w:r w:rsidRPr="00FE5885">
        <w:rPr>
          <w:sz w:val="28"/>
          <w:szCs w:val="28"/>
        </w:rPr>
        <w:tab/>
      </w:r>
      <w:r w:rsidRPr="00FE5885">
        <w:rPr>
          <w:sz w:val="28"/>
          <w:szCs w:val="28"/>
        </w:rPr>
        <w:tab/>
      </w:r>
      <w:r w:rsidRPr="00FE5885">
        <w:rPr>
          <w:sz w:val="28"/>
          <w:szCs w:val="28"/>
        </w:rPr>
        <w:tab/>
      </w:r>
    </w:p>
    <w:p w:rsidR="00DD18C9" w:rsidRPr="00FE5885" w:rsidRDefault="00DD18C9" w:rsidP="00E33E94">
      <w:pPr>
        <w:jc w:val="center"/>
        <w:rPr>
          <w:sz w:val="28"/>
          <w:szCs w:val="28"/>
        </w:rPr>
      </w:pPr>
    </w:p>
    <w:p w:rsidR="00DD18C9" w:rsidRPr="00FE5885" w:rsidRDefault="00DD18C9">
      <w:pPr>
        <w:jc w:val="center"/>
        <w:rPr>
          <w:sz w:val="28"/>
          <w:szCs w:val="28"/>
        </w:rPr>
      </w:pPr>
    </w:p>
    <w:sectPr w:rsidR="00DD18C9" w:rsidRPr="00FE5885" w:rsidSect="00FE5885">
      <w:footerReference w:type="default" r:id="rId6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8C9" w:rsidRDefault="00DD18C9" w:rsidP="00815E68">
      <w:r>
        <w:separator/>
      </w:r>
    </w:p>
  </w:endnote>
  <w:endnote w:type="continuationSeparator" w:id="0">
    <w:p w:rsidR="00DD18C9" w:rsidRDefault="00DD18C9" w:rsidP="00815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8C9" w:rsidRDefault="00DD18C9">
    <w:pPr>
      <w:pStyle w:val="Footer"/>
      <w:jc w:val="right"/>
    </w:pPr>
    <w:r w:rsidRPr="00815E68">
      <w:rPr>
        <w:b/>
      </w:rPr>
      <w:fldChar w:fldCharType="begin"/>
    </w:r>
    <w:r w:rsidRPr="00815E68">
      <w:rPr>
        <w:b/>
      </w:rPr>
      <w:instrText xml:space="preserve"> PAGE   \* MERGEFORMAT </w:instrText>
    </w:r>
    <w:r w:rsidRPr="00815E68">
      <w:rPr>
        <w:b/>
      </w:rPr>
      <w:fldChar w:fldCharType="separate"/>
    </w:r>
    <w:r>
      <w:rPr>
        <w:b/>
        <w:noProof/>
      </w:rPr>
      <w:t>1</w:t>
    </w:r>
    <w:r w:rsidRPr="00815E68">
      <w:rPr>
        <w:b/>
      </w:rPr>
      <w:fldChar w:fldCharType="end"/>
    </w:r>
  </w:p>
  <w:p w:rsidR="00DD18C9" w:rsidRDefault="00DD18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8C9" w:rsidRDefault="00DD18C9" w:rsidP="00815E68">
      <w:r>
        <w:separator/>
      </w:r>
    </w:p>
  </w:footnote>
  <w:footnote w:type="continuationSeparator" w:id="0">
    <w:p w:rsidR="00DD18C9" w:rsidRDefault="00DD18C9" w:rsidP="00815E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F57"/>
    <w:rsid w:val="00065CD7"/>
    <w:rsid w:val="0007077D"/>
    <w:rsid w:val="0007519A"/>
    <w:rsid w:val="000E3778"/>
    <w:rsid w:val="0011786E"/>
    <w:rsid w:val="00122B9C"/>
    <w:rsid w:val="00136B9A"/>
    <w:rsid w:val="001511CA"/>
    <w:rsid w:val="001551CE"/>
    <w:rsid w:val="00182410"/>
    <w:rsid w:val="00192D8D"/>
    <w:rsid w:val="00195493"/>
    <w:rsid w:val="001D478C"/>
    <w:rsid w:val="001F477C"/>
    <w:rsid w:val="002367B6"/>
    <w:rsid w:val="00246A66"/>
    <w:rsid w:val="00274740"/>
    <w:rsid w:val="002B173C"/>
    <w:rsid w:val="002C5402"/>
    <w:rsid w:val="002E2CB5"/>
    <w:rsid w:val="002E58EE"/>
    <w:rsid w:val="00300314"/>
    <w:rsid w:val="003132AD"/>
    <w:rsid w:val="003417FE"/>
    <w:rsid w:val="00353FDA"/>
    <w:rsid w:val="00365B69"/>
    <w:rsid w:val="0037432F"/>
    <w:rsid w:val="00385073"/>
    <w:rsid w:val="003A7207"/>
    <w:rsid w:val="003B06B2"/>
    <w:rsid w:val="003B36E2"/>
    <w:rsid w:val="003B54AB"/>
    <w:rsid w:val="003B7D75"/>
    <w:rsid w:val="003D13F1"/>
    <w:rsid w:val="00463833"/>
    <w:rsid w:val="004C0FA2"/>
    <w:rsid w:val="005073D3"/>
    <w:rsid w:val="005261CA"/>
    <w:rsid w:val="00553072"/>
    <w:rsid w:val="00595174"/>
    <w:rsid w:val="005A0267"/>
    <w:rsid w:val="005A23B8"/>
    <w:rsid w:val="00623E0C"/>
    <w:rsid w:val="006A4068"/>
    <w:rsid w:val="006B2ECE"/>
    <w:rsid w:val="006C0A38"/>
    <w:rsid w:val="006C3874"/>
    <w:rsid w:val="00760480"/>
    <w:rsid w:val="00764D52"/>
    <w:rsid w:val="0079192C"/>
    <w:rsid w:val="00795FBF"/>
    <w:rsid w:val="007D0A66"/>
    <w:rsid w:val="00815E68"/>
    <w:rsid w:val="008267F4"/>
    <w:rsid w:val="00840959"/>
    <w:rsid w:val="00865F57"/>
    <w:rsid w:val="00884F4B"/>
    <w:rsid w:val="00885701"/>
    <w:rsid w:val="008E39A9"/>
    <w:rsid w:val="008E7313"/>
    <w:rsid w:val="00936E05"/>
    <w:rsid w:val="00993EC0"/>
    <w:rsid w:val="009A3326"/>
    <w:rsid w:val="009E1C0A"/>
    <w:rsid w:val="00A015EB"/>
    <w:rsid w:val="00A327B8"/>
    <w:rsid w:val="00A70D11"/>
    <w:rsid w:val="00A81A17"/>
    <w:rsid w:val="00B75F40"/>
    <w:rsid w:val="00BA6891"/>
    <w:rsid w:val="00BE023B"/>
    <w:rsid w:val="00BE58AC"/>
    <w:rsid w:val="00BF39B3"/>
    <w:rsid w:val="00C1012C"/>
    <w:rsid w:val="00C5466A"/>
    <w:rsid w:val="00C64462"/>
    <w:rsid w:val="00C94FB2"/>
    <w:rsid w:val="00C9649D"/>
    <w:rsid w:val="00CB612E"/>
    <w:rsid w:val="00CD7656"/>
    <w:rsid w:val="00CF25F1"/>
    <w:rsid w:val="00D24728"/>
    <w:rsid w:val="00D419CC"/>
    <w:rsid w:val="00D60781"/>
    <w:rsid w:val="00DB39C8"/>
    <w:rsid w:val="00DC6E2E"/>
    <w:rsid w:val="00DD113A"/>
    <w:rsid w:val="00DD18C9"/>
    <w:rsid w:val="00DF1BF3"/>
    <w:rsid w:val="00E241C9"/>
    <w:rsid w:val="00E33E94"/>
    <w:rsid w:val="00E347C0"/>
    <w:rsid w:val="00E9548D"/>
    <w:rsid w:val="00EC551F"/>
    <w:rsid w:val="00EE6B24"/>
    <w:rsid w:val="00EF584C"/>
    <w:rsid w:val="00F15108"/>
    <w:rsid w:val="00F431A1"/>
    <w:rsid w:val="00F43DAB"/>
    <w:rsid w:val="00F43FDF"/>
    <w:rsid w:val="00F76DA0"/>
    <w:rsid w:val="00F95FA9"/>
    <w:rsid w:val="00FB553D"/>
    <w:rsid w:val="00FC51DE"/>
    <w:rsid w:val="00FE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F57"/>
    <w:rPr>
      <w:rFonts w:ascii="Times New Roman" w:eastAsia="Times New Roman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uiPriority w:val="99"/>
    <w:rsid w:val="00623E0C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D11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113A"/>
    <w:rPr>
      <w:rFonts w:ascii="Tahoma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rsid w:val="00815E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15E68"/>
    <w:rPr>
      <w:rFonts w:ascii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rsid w:val="00815E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5E68"/>
    <w:rPr>
      <w:rFonts w:ascii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581</Words>
  <Characters>3314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Relacioni i projektligjit</dc:title>
  <dc:subject/>
  <dc:creator>Administrator</dc:creator>
  <cp:keywords/>
  <dc:description/>
  <cp:lastModifiedBy>Aida</cp:lastModifiedBy>
  <cp:revision>2</cp:revision>
  <cp:lastPrinted>2013-11-15T09:09:00Z</cp:lastPrinted>
  <dcterms:created xsi:type="dcterms:W3CDTF">2013-12-05T14:44:00Z</dcterms:created>
  <dcterms:modified xsi:type="dcterms:W3CDTF">2013-12-05T14:44:00Z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0x00CD3E9518671C8A46B55EBF025622EAE3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3</vt:lpwstr>
  </property>
  <property fmtid="{D5CDD505-2E9C-101B-9397-08002B2CF9AE}" pid="6" name="ProtocolNumberOut">
    <vt:lpwstr>11853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