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3AE" w:rsidRPr="00E648E0" w:rsidRDefault="001233AE" w:rsidP="001233A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E648E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81025" cy="742950"/>
            <wp:effectExtent l="0" t="0" r="9525" b="0"/>
            <wp:docPr id="1" name="Picture 1" descr="Stema 2002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 2002 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3AE" w:rsidRPr="00E648E0" w:rsidRDefault="001233AE" w:rsidP="001233A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E648E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1233AE" w:rsidRPr="00E648E0" w:rsidRDefault="001233AE" w:rsidP="001233A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E648E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KUVENDI</w:t>
      </w:r>
    </w:p>
    <w:p w:rsidR="001233AE" w:rsidRPr="00E648E0" w:rsidRDefault="001233AE" w:rsidP="001233AE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  <w:r w:rsidRPr="00E648E0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1233AE" w:rsidRPr="00E648E0" w:rsidRDefault="001233AE" w:rsidP="001233AE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1233AE" w:rsidRPr="00E648E0" w:rsidRDefault="001233AE" w:rsidP="001233A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E648E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Tiranë më,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15</w:t>
      </w:r>
      <w:r w:rsidRPr="00E648E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.09.2015</w:t>
      </w:r>
      <w:r w:rsidRPr="00E648E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Pr="00E648E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Pr="00E648E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Pr="00E648E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</w:t>
      </w:r>
      <w:r w:rsidRPr="00E648E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1233AE" w:rsidRPr="00E648E0" w:rsidRDefault="001233AE" w:rsidP="001233A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1233AE" w:rsidRPr="00E648E0" w:rsidRDefault="001233AE" w:rsidP="001233A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1233AE" w:rsidRPr="00E648E0" w:rsidRDefault="001233AE" w:rsidP="001233A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E648E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RAPORT</w:t>
      </w:r>
    </w:p>
    <w:p w:rsidR="001233AE" w:rsidRPr="00E648E0" w:rsidRDefault="001233AE" w:rsidP="001233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648E0">
        <w:rPr>
          <w:rFonts w:ascii="Times New Roman" w:hAnsi="Times New Roman" w:cs="Times New Roman"/>
          <w:b/>
          <w:sz w:val="24"/>
          <w:szCs w:val="24"/>
          <w:lang w:val="sq-AL"/>
        </w:rPr>
        <w:t>PËR DEKRETIN NR. 9205, DATË 07.08.2015, TË PRESIDENTIT TË REPUBLIKËS SË SHQIPËRISË, “PËR KTHIMIN PËR RISHQYRTIM NË KUVEND TË LIGJIT NR. 93/2015 “PËR TURIZMIN””</w:t>
      </w:r>
    </w:p>
    <w:p w:rsidR="001233AE" w:rsidRPr="00E648E0" w:rsidRDefault="001233AE" w:rsidP="001233A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1233AE" w:rsidRPr="00E648E0" w:rsidRDefault="001233AE" w:rsidP="001233AE">
      <w:pPr>
        <w:pStyle w:val="Default"/>
        <w:jc w:val="both"/>
      </w:pPr>
      <w:r w:rsidRPr="00E648E0">
        <w:t xml:space="preserve">Komisioni për Veprimtaritë Prodhuese, Tregtinë dhe Mjedisin, në </w:t>
      </w:r>
      <w:r>
        <w:t>zbatim t</w:t>
      </w:r>
      <w:r w:rsidR="002F0518">
        <w:t>ë</w:t>
      </w:r>
      <w:r>
        <w:t xml:space="preserve"> nenit 86 të R</w:t>
      </w:r>
      <w:r w:rsidRPr="00E648E0">
        <w:t xml:space="preserve">regullores së Kuvendit, në cilësinë e komisionit përgjegjës, </w:t>
      </w:r>
      <w:r>
        <w:t xml:space="preserve">shqyrtoi </w:t>
      </w:r>
      <w:r w:rsidRPr="00E648E0">
        <w:t>dekretin nr. 9205, datë 07.08.2015, të Presidentit të Republikës së Shqipërisë, “Për kthimin për rishqyrtim në Kuvend të ligjit nr. 93/2015 “Për turizmin””.</w:t>
      </w:r>
    </w:p>
    <w:p w:rsidR="001233AE" w:rsidRPr="00E648E0" w:rsidRDefault="001233AE" w:rsidP="001233AE">
      <w:pPr>
        <w:pStyle w:val="Default"/>
        <w:jc w:val="both"/>
      </w:pPr>
    </w:p>
    <w:p w:rsidR="00D94CF8" w:rsidRPr="00E648E0" w:rsidRDefault="00D94CF8" w:rsidP="00D94CF8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</w:pPr>
      <w:r w:rsidRPr="00E648E0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 xml:space="preserve">I ftuar në komision </w:t>
      </w:r>
      <w:r w:rsidRPr="00E648E0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për të shpjeguar qëndrimin e tij në lidhje me dekretin e Presidentit të Republikës dhe për t’iu përgjigjur pyetjeve të deputetëve, </w:t>
      </w:r>
      <w:r w:rsidR="00B84495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 xml:space="preserve">ishte i pranishëm </w:t>
      </w:r>
      <w:r w:rsidRPr="00E648E0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>Ministri i Zhvillimit Ekonomik, Turizmit, Tregtisë dhe Sipërmarrjes si dhe përfaqësues të tjerë të kësaj ministrie.</w:t>
      </w:r>
    </w:p>
    <w:p w:rsidR="00D94CF8" w:rsidRDefault="00D94CF8" w:rsidP="00123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233AE" w:rsidRPr="00E648E0" w:rsidRDefault="001233AE" w:rsidP="00123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648E0">
        <w:rPr>
          <w:rFonts w:ascii="Times New Roman" w:hAnsi="Times New Roman" w:cs="Times New Roman"/>
          <w:sz w:val="24"/>
          <w:szCs w:val="24"/>
          <w:lang w:val="sq-AL"/>
        </w:rPr>
        <w:t xml:space="preserve">Në </w:t>
      </w:r>
      <w:r w:rsidR="00D94CF8">
        <w:rPr>
          <w:rFonts w:ascii="Times New Roman" w:hAnsi="Times New Roman" w:cs="Times New Roman"/>
          <w:sz w:val="24"/>
          <w:szCs w:val="24"/>
          <w:lang w:val="sq-AL"/>
        </w:rPr>
        <w:t>arsyet e kthimit t</w:t>
      </w:r>
      <w:r w:rsidR="002F051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94CF8">
        <w:rPr>
          <w:rFonts w:ascii="Times New Roman" w:hAnsi="Times New Roman" w:cs="Times New Roman"/>
          <w:sz w:val="24"/>
          <w:szCs w:val="24"/>
          <w:lang w:val="sq-AL"/>
        </w:rPr>
        <w:t xml:space="preserve"> ligjit,</w:t>
      </w:r>
      <w:r w:rsidRPr="00E648E0">
        <w:rPr>
          <w:rFonts w:ascii="Times New Roman" w:hAnsi="Times New Roman" w:cs="Times New Roman"/>
          <w:sz w:val="24"/>
          <w:szCs w:val="24"/>
          <w:lang w:val="sq-AL"/>
        </w:rPr>
        <w:t xml:space="preserve"> Presidenti i Republikës ka paraqitur </w:t>
      </w:r>
      <w:r w:rsidR="00D94CF8">
        <w:rPr>
          <w:rFonts w:ascii="Times New Roman" w:hAnsi="Times New Roman" w:cs="Times New Roman"/>
          <w:sz w:val="24"/>
          <w:szCs w:val="24"/>
          <w:lang w:val="sq-AL"/>
        </w:rPr>
        <w:t>dhe argumentat me t</w:t>
      </w:r>
      <w:r w:rsidR="002F051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94CF8">
        <w:rPr>
          <w:rFonts w:ascii="Times New Roman" w:hAnsi="Times New Roman" w:cs="Times New Roman"/>
          <w:sz w:val="24"/>
          <w:szCs w:val="24"/>
          <w:lang w:val="sq-AL"/>
        </w:rPr>
        <w:t xml:space="preserve"> cilat </w:t>
      </w:r>
      <w:r w:rsidRPr="00E648E0">
        <w:rPr>
          <w:rFonts w:ascii="Times New Roman" w:hAnsi="Times New Roman" w:cs="Times New Roman"/>
          <w:sz w:val="24"/>
          <w:szCs w:val="24"/>
          <w:lang w:val="sq-AL"/>
        </w:rPr>
        <w:t xml:space="preserve"> arsyeton kthimin për</w:t>
      </w:r>
      <w:r w:rsidR="00D94CF8">
        <w:rPr>
          <w:rFonts w:ascii="Times New Roman" w:hAnsi="Times New Roman" w:cs="Times New Roman"/>
          <w:sz w:val="24"/>
          <w:szCs w:val="24"/>
          <w:lang w:val="sq-AL"/>
        </w:rPr>
        <w:t xml:space="preserve"> rishqyrtim t</w:t>
      </w:r>
      <w:r w:rsidR="002F051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94CF8">
        <w:rPr>
          <w:rFonts w:ascii="Times New Roman" w:hAnsi="Times New Roman" w:cs="Times New Roman"/>
          <w:sz w:val="24"/>
          <w:szCs w:val="24"/>
          <w:lang w:val="sq-AL"/>
        </w:rPr>
        <w:t xml:space="preserve"> tij, t</w:t>
      </w:r>
      <w:r w:rsidR="002F051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94CF8">
        <w:rPr>
          <w:rFonts w:ascii="Times New Roman" w:hAnsi="Times New Roman" w:cs="Times New Roman"/>
          <w:sz w:val="24"/>
          <w:szCs w:val="24"/>
          <w:lang w:val="sq-AL"/>
        </w:rPr>
        <w:t xml:space="preserve"> cilat lidhen me:</w:t>
      </w:r>
    </w:p>
    <w:p w:rsidR="001233AE" w:rsidRPr="00E648E0" w:rsidRDefault="001233AE" w:rsidP="001233AE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</w:pPr>
    </w:p>
    <w:p w:rsidR="00D94CF8" w:rsidRDefault="00D94CF8" w:rsidP="00123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>-N</w:t>
      </w:r>
      <w:r w:rsidR="001233AE" w:rsidRPr="00E648E0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>eni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>n</w:t>
      </w:r>
      <w:r w:rsidR="001233AE" w:rsidRPr="00E648E0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 xml:space="preserve"> 31/4 </w:t>
      </w:r>
      <w:r w:rsidR="002F0518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 xml:space="preserve">,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 xml:space="preserve">i cili </w:t>
      </w:r>
      <w:r w:rsidR="001233AE" w:rsidRPr="00E648E0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 xml:space="preserve"> bie ndesh me ligjin bazë për prokurimet publike;</w:t>
      </w:r>
    </w:p>
    <w:p w:rsidR="00D94CF8" w:rsidRDefault="00D94CF8" w:rsidP="00123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>-N</w:t>
      </w:r>
      <w:r w:rsidR="001233AE" w:rsidRPr="00E648E0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>eni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>n 34/</w:t>
      </w:r>
      <w:r w:rsidR="00C21035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>2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>, i cili</w:t>
      </w:r>
      <w:r w:rsidR="001233AE" w:rsidRPr="00E648E0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 xml:space="preserve"> bie ndesh me nenin 13 dhe 131/1/b të Kushtetutës së Republikës së Shqipërisë </w:t>
      </w:r>
      <w:r w:rsidR="001233AE" w:rsidRPr="00E648E0">
        <w:rPr>
          <w:rFonts w:ascii="Times New Roman" w:hAnsi="Times New Roman" w:cs="Times New Roman"/>
          <w:sz w:val="24"/>
          <w:szCs w:val="24"/>
          <w:lang w:val="sq-AL"/>
        </w:rPr>
        <w:t>si dhe me ligjin nr.8652 "Mbi organizimin dhe funksionimin e qeverisjes vendore", (në nenin 8 pika 2).</w:t>
      </w:r>
    </w:p>
    <w:p w:rsidR="001233AE" w:rsidRPr="00E648E0" w:rsidRDefault="00D94CF8" w:rsidP="00123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- Nenin </w:t>
      </w:r>
      <w:r w:rsidR="001233AE" w:rsidRPr="00E648E0">
        <w:rPr>
          <w:rFonts w:ascii="Times New Roman" w:hAnsi="Times New Roman" w:cs="Times New Roman"/>
          <w:sz w:val="24"/>
          <w:szCs w:val="24"/>
          <w:lang w:val="sq-AL"/>
        </w:rPr>
        <w:t>34 dhe 35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1233AE" w:rsidRPr="00E648E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E648E0">
        <w:rPr>
          <w:rFonts w:ascii="Times New Roman" w:hAnsi="Times New Roman" w:cs="Times New Roman"/>
          <w:sz w:val="24"/>
          <w:szCs w:val="24"/>
          <w:lang w:val="sq-AL"/>
        </w:rPr>
        <w:t xml:space="preserve">rregullimet ligjore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2F051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2F051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cil</w:t>
      </w:r>
      <w:r w:rsidR="002F051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ve, c</w:t>
      </w:r>
      <w:r w:rsidR="002F051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1233AE" w:rsidRPr="00E648E0">
        <w:rPr>
          <w:rFonts w:ascii="Times New Roman" w:hAnsi="Times New Roman" w:cs="Times New Roman"/>
          <w:sz w:val="24"/>
          <w:szCs w:val="24"/>
          <w:lang w:val="sq-AL"/>
        </w:rPr>
        <w:t>ojnë parimin e sigurisë juridike</w:t>
      </w:r>
      <w:r w:rsidR="001233A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233AE" w:rsidRPr="00E648E0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1233AE" w:rsidRPr="00E648E0" w:rsidRDefault="001233AE" w:rsidP="001233AE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</w:pPr>
    </w:p>
    <w:p w:rsidR="00C21035" w:rsidRDefault="00D94CF8" w:rsidP="001233A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color w:val="000000"/>
        </w:rPr>
      </w:pPr>
      <w:r>
        <w:rPr>
          <w:iCs/>
          <w:color w:val="000000"/>
        </w:rPr>
        <w:t>Gjat</w:t>
      </w:r>
      <w:r w:rsidR="002F0518">
        <w:rPr>
          <w:iCs/>
          <w:color w:val="000000"/>
        </w:rPr>
        <w:t>ë</w:t>
      </w:r>
      <w:r>
        <w:rPr>
          <w:iCs/>
          <w:color w:val="000000"/>
        </w:rPr>
        <w:t xml:space="preserve"> shqyrtimit t</w:t>
      </w:r>
      <w:r w:rsidR="002F0518">
        <w:rPr>
          <w:iCs/>
          <w:color w:val="000000"/>
        </w:rPr>
        <w:t>ë</w:t>
      </w:r>
      <w:r>
        <w:rPr>
          <w:iCs/>
          <w:color w:val="000000"/>
        </w:rPr>
        <w:t xml:space="preserve"> argumenteve t</w:t>
      </w:r>
      <w:r w:rsidR="002F0518">
        <w:rPr>
          <w:iCs/>
          <w:color w:val="000000"/>
        </w:rPr>
        <w:t>ë</w:t>
      </w:r>
      <w:r>
        <w:rPr>
          <w:iCs/>
          <w:color w:val="000000"/>
        </w:rPr>
        <w:t xml:space="preserve"> Presidentit, </w:t>
      </w:r>
      <w:r w:rsidR="009D5CD0">
        <w:rPr>
          <w:iCs/>
          <w:color w:val="000000"/>
        </w:rPr>
        <w:t>përfaqësuesit e mazhorancës u shprehën</w:t>
      </w:r>
      <w:r w:rsidR="002F0518">
        <w:rPr>
          <w:iCs/>
          <w:color w:val="000000"/>
        </w:rPr>
        <w:t xml:space="preserve"> se</w:t>
      </w:r>
      <w:r w:rsidR="00C21035">
        <w:rPr>
          <w:iCs/>
          <w:color w:val="000000"/>
        </w:rPr>
        <w:t>:</w:t>
      </w:r>
    </w:p>
    <w:p w:rsidR="002F0518" w:rsidRDefault="002F0518" w:rsidP="001233A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color w:val="000000"/>
        </w:rPr>
      </w:pPr>
    </w:p>
    <w:p w:rsidR="002F0518" w:rsidRDefault="002F0518" w:rsidP="002F051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iCs/>
          <w:color w:val="000000"/>
        </w:rPr>
        <w:t>P</w:t>
      </w:r>
      <w:r w:rsidR="00C21035">
        <w:rPr>
          <w:iCs/>
          <w:color w:val="000000"/>
        </w:rPr>
        <w:t>arashikim</w:t>
      </w:r>
      <w:r>
        <w:rPr>
          <w:iCs/>
          <w:color w:val="000000"/>
        </w:rPr>
        <w:t>i</w:t>
      </w:r>
      <w:r w:rsidR="00C21035">
        <w:rPr>
          <w:iCs/>
          <w:color w:val="000000"/>
        </w:rPr>
        <w:t xml:space="preserve"> </w:t>
      </w:r>
      <w:r w:rsidR="009D5CD0">
        <w:rPr>
          <w:iCs/>
          <w:color w:val="000000"/>
        </w:rPr>
        <w:t>i nenit</w:t>
      </w:r>
      <w:r>
        <w:rPr>
          <w:iCs/>
          <w:color w:val="000000"/>
        </w:rPr>
        <w:t xml:space="preserve"> </w:t>
      </w:r>
      <w:r w:rsidRPr="00E648E0">
        <w:rPr>
          <w:iCs/>
          <w:color w:val="000000"/>
        </w:rPr>
        <w:t xml:space="preserve">31/4 </w:t>
      </w:r>
      <w:r>
        <w:rPr>
          <w:iCs/>
          <w:color w:val="000000"/>
        </w:rPr>
        <w:t>të ligjit</w:t>
      </w:r>
      <w:r w:rsidRPr="00E648E0">
        <w:rPr>
          <w:iCs/>
          <w:color w:val="000000"/>
        </w:rPr>
        <w:t xml:space="preserve"> </w:t>
      </w:r>
      <w:r w:rsidR="001233AE" w:rsidRPr="00E648E0">
        <w:rPr>
          <w:iCs/>
          <w:color w:val="000000"/>
        </w:rPr>
        <w:t>është i njëjtë m</w:t>
      </w:r>
      <w:r w:rsidR="00C21035">
        <w:rPr>
          <w:iCs/>
          <w:color w:val="000000"/>
        </w:rPr>
        <w:t>e</w:t>
      </w:r>
      <w:r w:rsidR="001233AE" w:rsidRPr="00E648E0">
        <w:rPr>
          <w:iCs/>
          <w:color w:val="000000"/>
        </w:rPr>
        <w:t xml:space="preserve"> </w:t>
      </w:r>
      <w:r w:rsidR="00C21035">
        <w:rPr>
          <w:iCs/>
          <w:color w:val="000000"/>
        </w:rPr>
        <w:t>at</w:t>
      </w:r>
      <w:r>
        <w:rPr>
          <w:iCs/>
          <w:color w:val="000000"/>
        </w:rPr>
        <w:t>ë</w:t>
      </w:r>
      <w:r w:rsidR="00C21035">
        <w:rPr>
          <w:iCs/>
          <w:color w:val="000000"/>
        </w:rPr>
        <w:t xml:space="preserve"> </w:t>
      </w:r>
      <w:r w:rsidR="001233AE" w:rsidRPr="00E648E0">
        <w:rPr>
          <w:iCs/>
          <w:color w:val="000000"/>
        </w:rPr>
        <w:t xml:space="preserve"> </w:t>
      </w:r>
      <w:r w:rsidR="00C21035">
        <w:rPr>
          <w:iCs/>
          <w:color w:val="000000"/>
        </w:rPr>
        <w:t>t</w:t>
      </w:r>
      <w:r w:rsidR="001233AE" w:rsidRPr="00E648E0">
        <w:rPr>
          <w:iCs/>
          <w:color w:val="000000"/>
        </w:rPr>
        <w:t>ë neni</w:t>
      </w:r>
      <w:r w:rsidR="00C21035">
        <w:rPr>
          <w:iCs/>
          <w:color w:val="000000"/>
        </w:rPr>
        <w:t>t</w:t>
      </w:r>
      <w:r w:rsidR="001233AE" w:rsidRPr="00E648E0">
        <w:rPr>
          <w:iCs/>
          <w:color w:val="000000"/>
        </w:rPr>
        <w:t xml:space="preserve"> 26 të ligjit nr.</w:t>
      </w:r>
      <w:r w:rsidR="001233AE" w:rsidRPr="00E648E0">
        <w:rPr>
          <w:i/>
          <w:iCs/>
          <w:color w:val="000000"/>
          <w:bdr w:val="none" w:sz="0" w:space="0" w:color="auto" w:frame="1"/>
        </w:rPr>
        <w:t xml:space="preserve"> </w:t>
      </w:r>
      <w:r w:rsidR="001233AE" w:rsidRPr="00E648E0">
        <w:rPr>
          <w:color w:val="000000"/>
        </w:rPr>
        <w:t xml:space="preserve">10 352, datë 18.11.2010 “Për artin dhe kulturën”. </w:t>
      </w:r>
    </w:p>
    <w:p w:rsidR="00C21035" w:rsidRDefault="001233AE" w:rsidP="002F0518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  <w:r w:rsidRPr="00E648E0">
        <w:rPr>
          <w:color w:val="000000"/>
        </w:rPr>
        <w:t xml:space="preserve">Ligjvënësi me përjashtimin nga Ligji i Prokurimeve Publike të Ligjit të Kultures e ka konsideruar të vlefshme këtë mënyrë përjashtimore pa ndërhyrë te Ligji i Prokurimeve Publike. Nëse do </w:t>
      </w:r>
      <w:r w:rsidR="002F0518">
        <w:rPr>
          <w:color w:val="000000"/>
        </w:rPr>
        <w:t>t</w:t>
      </w:r>
      <w:r w:rsidR="00577C73">
        <w:rPr>
          <w:color w:val="000000"/>
        </w:rPr>
        <w:t>ë</w:t>
      </w:r>
      <w:r w:rsidR="002F0518">
        <w:rPr>
          <w:color w:val="000000"/>
        </w:rPr>
        <w:t xml:space="preserve"> ruaj</w:t>
      </w:r>
      <w:r w:rsidRPr="00E648E0">
        <w:rPr>
          <w:color w:val="000000"/>
        </w:rPr>
        <w:t>ë të njëtat standarte proceduriale ligjvënëse, Kuvendi duhet të operojë në të njët</w:t>
      </w:r>
      <w:r w:rsidR="00577C73">
        <w:rPr>
          <w:color w:val="000000"/>
        </w:rPr>
        <w:t>ë</w:t>
      </w:r>
      <w:r w:rsidRPr="00E648E0">
        <w:rPr>
          <w:color w:val="000000"/>
        </w:rPr>
        <w:t>n mënyrë edhe me ligjin për Turizmin</w:t>
      </w:r>
      <w:r w:rsidR="00C21035">
        <w:rPr>
          <w:color w:val="000000"/>
        </w:rPr>
        <w:t>;</w:t>
      </w:r>
      <w:r w:rsidRPr="00E648E0">
        <w:rPr>
          <w:color w:val="000000"/>
        </w:rPr>
        <w:t xml:space="preserve"> </w:t>
      </w:r>
    </w:p>
    <w:p w:rsidR="00C21035" w:rsidRDefault="00C21035" w:rsidP="001233A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C21035" w:rsidRDefault="002F0518" w:rsidP="002F051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N</w:t>
      </w:r>
      <w:r w:rsidR="00C21035">
        <w:rPr>
          <w:color w:val="000000"/>
        </w:rPr>
        <w:t>eni</w:t>
      </w:r>
      <w:r w:rsidR="001233AE" w:rsidRPr="00E648E0">
        <w:rPr>
          <w:color w:val="000000"/>
        </w:rPr>
        <w:t xml:space="preserve"> </w:t>
      </w:r>
      <w:r w:rsidR="00C21035">
        <w:rPr>
          <w:color w:val="000000"/>
        </w:rPr>
        <w:t>34/2</w:t>
      </w:r>
      <w:r>
        <w:rPr>
          <w:color w:val="000000"/>
        </w:rPr>
        <w:t xml:space="preserve"> i</w:t>
      </w:r>
      <w:r w:rsidR="00C21035">
        <w:rPr>
          <w:color w:val="000000"/>
        </w:rPr>
        <w:t xml:space="preserve"> ligjit</w:t>
      </w:r>
      <w:r>
        <w:rPr>
          <w:color w:val="000000"/>
        </w:rPr>
        <w:t xml:space="preserve"> </w:t>
      </w:r>
      <w:r w:rsidR="001233AE" w:rsidRPr="00E648E0">
        <w:rPr>
          <w:color w:val="000000"/>
        </w:rPr>
        <w:t xml:space="preserve">nuk </w:t>
      </w:r>
      <w:r w:rsidR="00C21035">
        <w:rPr>
          <w:color w:val="000000"/>
        </w:rPr>
        <w:t>bie ndesh me</w:t>
      </w:r>
      <w:r w:rsidR="001233AE" w:rsidRPr="00E648E0">
        <w:rPr>
          <w:color w:val="000000"/>
        </w:rPr>
        <w:t xml:space="preserve"> </w:t>
      </w:r>
      <w:r w:rsidR="00C21035">
        <w:rPr>
          <w:color w:val="000000"/>
        </w:rPr>
        <w:t>parimin e decentr</w:t>
      </w:r>
      <w:r w:rsidR="00AE2795">
        <w:rPr>
          <w:color w:val="000000"/>
        </w:rPr>
        <w:t xml:space="preserve">alizimit dhe nuk </w:t>
      </w:r>
      <w:r>
        <w:rPr>
          <w:color w:val="000000"/>
        </w:rPr>
        <w:t>c</w:t>
      </w:r>
      <w:r w:rsidR="00577C73">
        <w:rPr>
          <w:color w:val="000000"/>
        </w:rPr>
        <w:t>ë</w:t>
      </w:r>
      <w:r w:rsidR="00AE2795">
        <w:rPr>
          <w:color w:val="000000"/>
        </w:rPr>
        <w:t xml:space="preserve">non </w:t>
      </w:r>
      <w:r w:rsidR="001233AE" w:rsidRPr="00E648E0">
        <w:rPr>
          <w:color w:val="000000"/>
        </w:rPr>
        <w:t xml:space="preserve">të drejtën e pronësisë </w:t>
      </w:r>
      <w:r w:rsidR="00C21035">
        <w:rPr>
          <w:color w:val="000000"/>
        </w:rPr>
        <w:t>t</w:t>
      </w:r>
      <w:r>
        <w:rPr>
          <w:color w:val="000000"/>
        </w:rPr>
        <w:t>ë</w:t>
      </w:r>
      <w:r w:rsidR="00C21035">
        <w:rPr>
          <w:color w:val="000000"/>
        </w:rPr>
        <w:t xml:space="preserve"> </w:t>
      </w:r>
      <w:r w:rsidR="001233AE" w:rsidRPr="00E648E0">
        <w:rPr>
          <w:color w:val="000000"/>
        </w:rPr>
        <w:t>pushtetit vendor</w:t>
      </w:r>
      <w:r w:rsidR="00AE2795">
        <w:rPr>
          <w:color w:val="000000"/>
        </w:rPr>
        <w:t>,</w:t>
      </w:r>
      <w:r w:rsidR="001233AE" w:rsidRPr="00E648E0">
        <w:rPr>
          <w:color w:val="000000"/>
        </w:rPr>
        <w:t xml:space="preserve"> sipas nenit 113/1/b të Kushtetutës si dhe ligjit nr.8652 “Mbi organizimin dhe funksionimin e qeverisjes vendore”. </w:t>
      </w:r>
    </w:p>
    <w:p w:rsidR="00AE2795" w:rsidRDefault="002F0518" w:rsidP="002F0518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  <w:r>
        <w:rPr>
          <w:color w:val="000000"/>
        </w:rPr>
        <w:t>K</w:t>
      </w:r>
      <w:r w:rsidR="00C21035">
        <w:rPr>
          <w:color w:val="000000"/>
        </w:rPr>
        <w:t xml:space="preserve">y nen </w:t>
      </w:r>
      <w:r w:rsidR="00AE2795">
        <w:rPr>
          <w:color w:val="000000"/>
        </w:rPr>
        <w:t>nuk b</w:t>
      </w:r>
      <w:r>
        <w:rPr>
          <w:color w:val="000000"/>
        </w:rPr>
        <w:t>ë</w:t>
      </w:r>
      <w:r w:rsidR="00AE2795">
        <w:rPr>
          <w:color w:val="000000"/>
        </w:rPr>
        <w:t>n fjal</w:t>
      </w:r>
      <w:r>
        <w:rPr>
          <w:color w:val="000000"/>
        </w:rPr>
        <w:t>ë</w:t>
      </w:r>
      <w:r w:rsidR="00AE2795">
        <w:rPr>
          <w:color w:val="000000"/>
        </w:rPr>
        <w:t xml:space="preserve"> p</w:t>
      </w:r>
      <w:r>
        <w:rPr>
          <w:color w:val="000000"/>
        </w:rPr>
        <w:t>ë</w:t>
      </w:r>
      <w:r w:rsidR="00AE2795">
        <w:rPr>
          <w:color w:val="000000"/>
        </w:rPr>
        <w:t>r marrje t</w:t>
      </w:r>
      <w:r>
        <w:rPr>
          <w:color w:val="000000"/>
        </w:rPr>
        <w:t>ë</w:t>
      </w:r>
      <w:r w:rsidR="00AE2795">
        <w:rPr>
          <w:color w:val="000000"/>
        </w:rPr>
        <w:t xml:space="preserve"> pronave t</w:t>
      </w:r>
      <w:r>
        <w:rPr>
          <w:color w:val="000000"/>
        </w:rPr>
        <w:t>ë</w:t>
      </w:r>
      <w:r w:rsidR="00AE2795">
        <w:rPr>
          <w:color w:val="000000"/>
        </w:rPr>
        <w:t xml:space="preserve"> paluajtshme t</w:t>
      </w:r>
      <w:r>
        <w:rPr>
          <w:color w:val="000000"/>
        </w:rPr>
        <w:t>ë</w:t>
      </w:r>
      <w:r w:rsidR="00AE2795">
        <w:rPr>
          <w:color w:val="000000"/>
        </w:rPr>
        <w:t xml:space="preserve"> pushtetit vendor, por</w:t>
      </w:r>
      <w:r>
        <w:rPr>
          <w:color w:val="000000"/>
        </w:rPr>
        <w:t xml:space="preserve"> pë</w:t>
      </w:r>
      <w:r w:rsidR="001233AE" w:rsidRPr="00E648E0">
        <w:rPr>
          <w:color w:val="000000"/>
        </w:rPr>
        <w:t xml:space="preserve">r </w:t>
      </w:r>
      <w:r w:rsidR="00AE2795">
        <w:rPr>
          <w:color w:val="000000"/>
        </w:rPr>
        <w:t>vendosje n</w:t>
      </w:r>
      <w:r>
        <w:rPr>
          <w:color w:val="000000"/>
        </w:rPr>
        <w:t>ë</w:t>
      </w:r>
      <w:r w:rsidR="00AE2795">
        <w:rPr>
          <w:color w:val="000000"/>
        </w:rPr>
        <w:t xml:space="preserve"> administrim t</w:t>
      </w:r>
      <w:r>
        <w:rPr>
          <w:color w:val="000000"/>
        </w:rPr>
        <w:t>ë</w:t>
      </w:r>
      <w:r w:rsidR="00AE2795">
        <w:rPr>
          <w:color w:val="000000"/>
        </w:rPr>
        <w:t xml:space="preserve"> ministris</w:t>
      </w:r>
      <w:r>
        <w:rPr>
          <w:color w:val="000000"/>
        </w:rPr>
        <w:t>ë</w:t>
      </w:r>
      <w:r w:rsidR="00AE2795">
        <w:rPr>
          <w:color w:val="000000"/>
        </w:rPr>
        <w:t xml:space="preserve"> p</w:t>
      </w:r>
      <w:r>
        <w:rPr>
          <w:color w:val="000000"/>
        </w:rPr>
        <w:t>ë</w:t>
      </w:r>
      <w:r w:rsidR="00AE2795">
        <w:rPr>
          <w:color w:val="000000"/>
        </w:rPr>
        <w:t>rgjegj</w:t>
      </w:r>
      <w:r>
        <w:rPr>
          <w:color w:val="000000"/>
        </w:rPr>
        <w:t>ë</w:t>
      </w:r>
      <w:r w:rsidR="00AE2795">
        <w:rPr>
          <w:color w:val="000000"/>
        </w:rPr>
        <w:t>se p</w:t>
      </w:r>
      <w:r>
        <w:rPr>
          <w:color w:val="000000"/>
        </w:rPr>
        <w:t>ë</w:t>
      </w:r>
      <w:r w:rsidR="00AE2795">
        <w:rPr>
          <w:color w:val="000000"/>
        </w:rPr>
        <w:t>r turizmin, t</w:t>
      </w:r>
      <w:r>
        <w:rPr>
          <w:color w:val="000000"/>
        </w:rPr>
        <w:t>ë</w:t>
      </w:r>
      <w:r w:rsidR="00AE2795">
        <w:rPr>
          <w:color w:val="000000"/>
        </w:rPr>
        <w:t xml:space="preserve"> pas</w:t>
      </w:r>
      <w:r w:rsidR="001233AE" w:rsidRPr="00E648E0">
        <w:rPr>
          <w:color w:val="000000"/>
        </w:rPr>
        <w:t xml:space="preserve">urive të paluajtshme në </w:t>
      </w:r>
      <w:r w:rsidR="00AE2795">
        <w:rPr>
          <w:color w:val="000000"/>
        </w:rPr>
        <w:t>zonat me p</w:t>
      </w:r>
      <w:r>
        <w:rPr>
          <w:color w:val="000000"/>
        </w:rPr>
        <w:t>ë</w:t>
      </w:r>
      <w:r w:rsidR="00AE2795">
        <w:rPr>
          <w:color w:val="000000"/>
        </w:rPr>
        <w:t>rpar</w:t>
      </w:r>
      <w:r>
        <w:rPr>
          <w:color w:val="000000"/>
        </w:rPr>
        <w:t>ë</w:t>
      </w:r>
      <w:r w:rsidR="00AE2795">
        <w:rPr>
          <w:color w:val="000000"/>
        </w:rPr>
        <w:t>si turizmin, n</w:t>
      </w:r>
      <w:r>
        <w:rPr>
          <w:color w:val="000000"/>
        </w:rPr>
        <w:t>ë</w:t>
      </w:r>
      <w:r w:rsidR="00AE2795">
        <w:rPr>
          <w:color w:val="000000"/>
        </w:rPr>
        <w:t xml:space="preserve"> </w:t>
      </w:r>
      <w:r w:rsidR="001233AE" w:rsidRPr="00E648E0">
        <w:rPr>
          <w:color w:val="000000"/>
        </w:rPr>
        <w:t>funksion të politikave</w:t>
      </w:r>
      <w:r w:rsidR="00AE2795">
        <w:rPr>
          <w:color w:val="000000"/>
        </w:rPr>
        <w:t xml:space="preserve"> shtet</w:t>
      </w:r>
      <w:r>
        <w:rPr>
          <w:color w:val="000000"/>
        </w:rPr>
        <w:t>ë</w:t>
      </w:r>
      <w:r w:rsidR="00AE2795">
        <w:rPr>
          <w:color w:val="000000"/>
        </w:rPr>
        <w:t>rore</w:t>
      </w:r>
      <w:r w:rsidR="001233AE" w:rsidRPr="00E648E0">
        <w:rPr>
          <w:color w:val="000000"/>
        </w:rPr>
        <w:t xml:space="preserve"> të </w:t>
      </w:r>
      <w:r w:rsidR="001233AE" w:rsidRPr="00E648E0">
        <w:rPr>
          <w:color w:val="000000"/>
        </w:rPr>
        <w:lastRenderedPageBreak/>
        <w:t xml:space="preserve">zhvillimit të Turizmit. Gjithashtu, në kuptim të regjimit fiskal, për realizimin e të ardhurave nga ana e pushtetit vendor për pasuritë e paluajtshme nën jurisdiksionin e tyre, gjëndja nuk ndryshon. </w:t>
      </w:r>
    </w:p>
    <w:p w:rsidR="00AE2795" w:rsidRDefault="00AE2795" w:rsidP="00C2103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2F0518" w:rsidRDefault="002F0518" w:rsidP="002F051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R</w:t>
      </w:r>
      <w:r w:rsidR="001233AE" w:rsidRPr="00E648E0">
        <w:rPr>
          <w:color w:val="000000"/>
        </w:rPr>
        <w:t xml:space="preserve">regullimet ligjore referuar </w:t>
      </w:r>
      <w:r>
        <w:rPr>
          <w:color w:val="000000"/>
        </w:rPr>
        <w:t>nenit 34 dhe 35 të ligjit</w:t>
      </w:r>
      <w:r w:rsidR="001233AE" w:rsidRPr="00E648E0">
        <w:rPr>
          <w:color w:val="000000"/>
        </w:rPr>
        <w:t xml:space="preserve"> nuk prekin dhe nuk cëno</w:t>
      </w:r>
      <w:r>
        <w:rPr>
          <w:color w:val="000000"/>
        </w:rPr>
        <w:t xml:space="preserve">jnë parimin e sigurisë juridike, pasi </w:t>
      </w:r>
      <w:r w:rsidR="00B84495">
        <w:rPr>
          <w:color w:val="000000"/>
        </w:rPr>
        <w:t xml:space="preserve">janë </w:t>
      </w:r>
      <w:r>
        <w:rPr>
          <w:color w:val="000000"/>
        </w:rPr>
        <w:t>n</w:t>
      </w:r>
      <w:r w:rsidR="001233AE" w:rsidRPr="002F0518">
        <w:rPr>
          <w:color w:val="000000"/>
        </w:rPr>
        <w:t>ë mbeshtetje të plotë të vendimit të Gjykates Kushtetuese nr.</w:t>
      </w:r>
      <w:r w:rsidR="00577C73">
        <w:rPr>
          <w:color w:val="000000"/>
        </w:rPr>
        <w:t xml:space="preserve"> </w:t>
      </w:r>
      <w:r w:rsidR="001233AE" w:rsidRPr="002F0518">
        <w:rPr>
          <w:color w:val="000000"/>
        </w:rPr>
        <w:t>34, datë 20.12.2005 i cili citon</w:t>
      </w:r>
      <w:r w:rsidR="00AE2795" w:rsidRPr="002F0518">
        <w:rPr>
          <w:color w:val="000000"/>
        </w:rPr>
        <w:t xml:space="preserve"> se</w:t>
      </w:r>
      <w:r w:rsidR="001233AE" w:rsidRPr="002F0518">
        <w:rPr>
          <w:color w:val="000000"/>
        </w:rPr>
        <w:t>:</w:t>
      </w:r>
    </w:p>
    <w:p w:rsidR="001233AE" w:rsidRPr="002F0518" w:rsidRDefault="001233AE" w:rsidP="002F0518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Emphasis"/>
          <w:i w:val="0"/>
          <w:iCs w:val="0"/>
          <w:color w:val="000000"/>
        </w:rPr>
      </w:pPr>
      <w:r w:rsidRPr="002F0518">
        <w:rPr>
          <w:rStyle w:val="Emphasis"/>
          <w:color w:val="000000"/>
          <w:bdr w:val="none" w:sz="0" w:space="0" w:color="auto" w:frame="1"/>
        </w:rPr>
        <w:t>“Një nga elementet më esencialë të parimit të shtetit të së drejtës është edhe ai i sigurisë juridike, i cili, ndër të tjera, ka si kërkesë të domosdoshme faktin që ligji në tërësi, pjesë apo dispozita të veçanta të tij, në përmbajtjen e tyre duhet të jenë të qarta dhe të kuptueshme…. Por që të realizohet një gjë e tillë, para së gjithash, ligji duhet kuptuar saktë dhe drejt. Prandaj duhet të dalë qartë qëllimi i hartimit të tij. Ai duhet të përcaktojë mjetet e ndërhyrjes, subjektet të cilave u drejtohet, raportet e caktuara të sjelljes dhe mënyrën e zbatimit të tij. Rezultati që synohet duhet të jetë i pritshëm dhe pasojat të parashikueshme për subjektet të cilëve u drejtohet ligji në tërësi, ose dispozita të veçanta të tij</w:t>
      </w:r>
      <w:r w:rsidRPr="002F0518">
        <w:rPr>
          <w:rStyle w:val="Emphasis"/>
          <w:i w:val="0"/>
          <w:color w:val="000000"/>
          <w:bdr w:val="none" w:sz="0" w:space="0" w:color="auto" w:frame="1"/>
        </w:rPr>
        <w:t>”</w:t>
      </w:r>
      <w:r w:rsidR="00B84495">
        <w:rPr>
          <w:rStyle w:val="Emphasis"/>
          <w:i w:val="0"/>
          <w:color w:val="000000"/>
          <w:bdr w:val="none" w:sz="0" w:space="0" w:color="auto" w:frame="1"/>
        </w:rPr>
        <w:t>... L</w:t>
      </w:r>
      <w:r w:rsidR="00AE2795" w:rsidRPr="002F0518">
        <w:rPr>
          <w:rStyle w:val="Emphasis"/>
          <w:i w:val="0"/>
          <w:color w:val="000000"/>
          <w:bdr w:val="none" w:sz="0" w:space="0" w:color="auto" w:frame="1"/>
        </w:rPr>
        <w:t xml:space="preserve">igji </w:t>
      </w:r>
      <w:r w:rsidR="002F0518" w:rsidRPr="002F0518">
        <w:rPr>
          <w:rStyle w:val="Emphasis"/>
          <w:i w:val="0"/>
          <w:color w:val="000000"/>
          <w:bdr w:val="none" w:sz="0" w:space="0" w:color="auto" w:frame="1"/>
        </w:rPr>
        <w:t>ë</w:t>
      </w:r>
      <w:r w:rsidR="00AE2795" w:rsidRPr="002F0518">
        <w:rPr>
          <w:rStyle w:val="Emphasis"/>
          <w:i w:val="0"/>
          <w:color w:val="000000"/>
          <w:bdr w:val="none" w:sz="0" w:space="0" w:color="auto" w:frame="1"/>
        </w:rPr>
        <w:t>sht</w:t>
      </w:r>
      <w:r w:rsidR="002F0518" w:rsidRPr="002F0518">
        <w:rPr>
          <w:rStyle w:val="Emphasis"/>
          <w:i w:val="0"/>
          <w:color w:val="000000"/>
          <w:bdr w:val="none" w:sz="0" w:space="0" w:color="auto" w:frame="1"/>
        </w:rPr>
        <w:t>ë</w:t>
      </w:r>
      <w:r w:rsidR="00AE2795" w:rsidRPr="002F0518">
        <w:rPr>
          <w:rStyle w:val="Emphasis"/>
          <w:i w:val="0"/>
          <w:color w:val="000000"/>
          <w:bdr w:val="none" w:sz="0" w:space="0" w:color="auto" w:frame="1"/>
        </w:rPr>
        <w:t xml:space="preserve"> shum</w:t>
      </w:r>
      <w:r w:rsidR="002F0518" w:rsidRPr="002F0518">
        <w:rPr>
          <w:rStyle w:val="Emphasis"/>
          <w:i w:val="0"/>
          <w:color w:val="000000"/>
          <w:bdr w:val="none" w:sz="0" w:space="0" w:color="auto" w:frame="1"/>
        </w:rPr>
        <w:t>ë</w:t>
      </w:r>
      <w:r w:rsidR="00AE2795" w:rsidRPr="002F0518">
        <w:rPr>
          <w:rStyle w:val="Emphasis"/>
          <w:i w:val="0"/>
          <w:color w:val="000000"/>
          <w:bdr w:val="none" w:sz="0" w:space="0" w:color="auto" w:frame="1"/>
        </w:rPr>
        <w:t xml:space="preserve"> i qart</w:t>
      </w:r>
      <w:r w:rsidR="002F0518" w:rsidRPr="002F0518">
        <w:rPr>
          <w:rStyle w:val="Emphasis"/>
          <w:i w:val="0"/>
          <w:color w:val="000000"/>
          <w:bdr w:val="none" w:sz="0" w:space="0" w:color="auto" w:frame="1"/>
        </w:rPr>
        <w:t>ë</w:t>
      </w:r>
      <w:r w:rsidR="00AE2795" w:rsidRPr="002F0518">
        <w:rPr>
          <w:rStyle w:val="Emphasis"/>
          <w:i w:val="0"/>
          <w:color w:val="000000"/>
          <w:bdr w:val="none" w:sz="0" w:space="0" w:color="auto" w:frame="1"/>
        </w:rPr>
        <w:t xml:space="preserve"> n</w:t>
      </w:r>
      <w:r w:rsidR="002F0518" w:rsidRPr="002F0518">
        <w:rPr>
          <w:rStyle w:val="Emphasis"/>
          <w:i w:val="0"/>
          <w:color w:val="000000"/>
          <w:bdr w:val="none" w:sz="0" w:space="0" w:color="auto" w:frame="1"/>
        </w:rPr>
        <w:t>ë</w:t>
      </w:r>
      <w:r w:rsidR="00AE2795" w:rsidRPr="002F0518">
        <w:rPr>
          <w:rStyle w:val="Emphasis"/>
          <w:i w:val="0"/>
          <w:color w:val="000000"/>
          <w:bdr w:val="none" w:sz="0" w:space="0" w:color="auto" w:frame="1"/>
        </w:rPr>
        <w:t xml:space="preserve"> qëllimin e tij dhe përcakton qart</w:t>
      </w:r>
      <w:r w:rsidR="002F0518" w:rsidRPr="002F0518">
        <w:rPr>
          <w:rStyle w:val="Emphasis"/>
          <w:i w:val="0"/>
          <w:color w:val="000000"/>
          <w:bdr w:val="none" w:sz="0" w:space="0" w:color="auto" w:frame="1"/>
        </w:rPr>
        <w:t>ë</w:t>
      </w:r>
      <w:r w:rsidR="00AE2795" w:rsidRPr="002F0518">
        <w:rPr>
          <w:rStyle w:val="Emphasis"/>
          <w:i w:val="0"/>
          <w:color w:val="000000"/>
          <w:bdr w:val="none" w:sz="0" w:space="0" w:color="auto" w:frame="1"/>
        </w:rPr>
        <w:t xml:space="preserve"> mjetet e ndërhyrjes, m</w:t>
      </w:r>
      <w:r w:rsidR="002F0518" w:rsidRPr="002F0518">
        <w:rPr>
          <w:rStyle w:val="Emphasis"/>
          <w:i w:val="0"/>
          <w:color w:val="000000"/>
          <w:bdr w:val="none" w:sz="0" w:space="0" w:color="auto" w:frame="1"/>
        </w:rPr>
        <w:t>ë</w:t>
      </w:r>
      <w:r w:rsidR="00AE2795" w:rsidRPr="002F0518">
        <w:rPr>
          <w:rStyle w:val="Emphasis"/>
          <w:i w:val="0"/>
          <w:color w:val="000000"/>
          <w:bdr w:val="none" w:sz="0" w:space="0" w:color="auto" w:frame="1"/>
        </w:rPr>
        <w:t>nyr</w:t>
      </w:r>
      <w:r w:rsidR="002F0518" w:rsidRPr="002F0518">
        <w:rPr>
          <w:rStyle w:val="Emphasis"/>
          <w:i w:val="0"/>
          <w:color w:val="000000"/>
          <w:bdr w:val="none" w:sz="0" w:space="0" w:color="auto" w:frame="1"/>
        </w:rPr>
        <w:t>ë</w:t>
      </w:r>
      <w:r w:rsidR="00AE2795" w:rsidRPr="002F0518">
        <w:rPr>
          <w:rStyle w:val="Emphasis"/>
          <w:i w:val="0"/>
          <w:color w:val="000000"/>
          <w:bdr w:val="none" w:sz="0" w:space="0" w:color="auto" w:frame="1"/>
        </w:rPr>
        <w:t>n dhe zbatimin e tyre.</w:t>
      </w:r>
    </w:p>
    <w:p w:rsidR="001233AE" w:rsidRPr="00E648E0" w:rsidRDefault="001233AE" w:rsidP="001233A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Emphasis"/>
          <w:color w:val="000000"/>
          <w:bdr w:val="none" w:sz="0" w:space="0" w:color="auto" w:frame="1"/>
        </w:rPr>
      </w:pPr>
    </w:p>
    <w:p w:rsidR="00AE2795" w:rsidRDefault="009F4B75" w:rsidP="001233AE">
      <w:pPr>
        <w:pStyle w:val="NormalWeb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</w:rPr>
      </w:pPr>
      <w:r>
        <w:rPr>
          <w:color w:val="000000"/>
        </w:rPr>
        <w:t>D</w:t>
      </w:r>
      <w:bookmarkStart w:id="0" w:name="_GoBack"/>
      <w:bookmarkEnd w:id="0"/>
      <w:r w:rsidR="00AE2795">
        <w:rPr>
          <w:color w:val="000000"/>
        </w:rPr>
        <w:t>eputetët e mazhorancës shprehën mendimin e tyre se argumentat e Presidentit të Republikës nuk qëndrojnë dhe për këtë arsye votuan kundër dekretit për rishqyrtimin e ligjit nr. 93/2015 “Për turizmin”.</w:t>
      </w:r>
    </w:p>
    <w:p w:rsidR="001233AE" w:rsidRDefault="00AE2795" w:rsidP="001233AE">
      <w:pPr>
        <w:pStyle w:val="NormalWeb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</w:rPr>
      </w:pPr>
      <w:r>
        <w:rPr>
          <w:color w:val="000000"/>
        </w:rPr>
        <w:t>D</w:t>
      </w:r>
      <w:r w:rsidR="001233AE">
        <w:rPr>
          <w:color w:val="000000"/>
        </w:rPr>
        <w:t>eputetët e opozotës në komision, mbështetën arguementat e Presidentit të Republikës dhe u shprehën pro dekretit për rishqytimin e ligjit nr. 93/2015 “Për turizmin”.</w:t>
      </w:r>
    </w:p>
    <w:p w:rsidR="001233AE" w:rsidRPr="00E648E0" w:rsidRDefault="001233AE" w:rsidP="001233AE">
      <w:pPr>
        <w:pStyle w:val="Default"/>
        <w:jc w:val="both"/>
      </w:pPr>
      <w:r w:rsidRPr="00967312">
        <w:t xml:space="preserve">Në përfundim të diskutimeve, Komisioni, me shumicën e votave të të gjithë anëtarëve të pranishëm, vendosi t’i rekomandojë seancës plenare </w:t>
      </w:r>
      <w:r w:rsidRPr="000A0B2C">
        <w:rPr>
          <w:b/>
          <w:u w:val="single"/>
        </w:rPr>
        <w:t>rrëzimin e dekretit</w:t>
      </w:r>
      <w:r w:rsidRPr="00967312">
        <w:rPr>
          <w:bCs/>
        </w:rPr>
        <w:t xml:space="preserve"> të Presidentit të Republikës, nr. </w:t>
      </w:r>
      <w:r w:rsidRPr="00E648E0">
        <w:t>9205, datë 07.08.2015</w:t>
      </w:r>
      <w:r>
        <w:t xml:space="preserve"> </w:t>
      </w:r>
      <w:r w:rsidRPr="00E648E0">
        <w:t>“Për kthimin për rishqyrtim në Kuvend të ligjit nr. 93/2015 “Për turizmin””.</w:t>
      </w:r>
    </w:p>
    <w:p w:rsidR="001233AE" w:rsidRPr="000A0B2C" w:rsidRDefault="001233AE" w:rsidP="001233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7312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1233AE" w:rsidRPr="00E648E0" w:rsidRDefault="001233AE" w:rsidP="001233AE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</w:pPr>
    </w:p>
    <w:p w:rsidR="001233AE" w:rsidRPr="00E648E0" w:rsidRDefault="001233AE" w:rsidP="001233AE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</w:pPr>
    </w:p>
    <w:p w:rsidR="001233AE" w:rsidRPr="000A0B2C" w:rsidRDefault="001233AE" w:rsidP="001233A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   </w:t>
      </w:r>
    </w:p>
    <w:p w:rsidR="001233AE" w:rsidRPr="00E648E0" w:rsidRDefault="001233AE" w:rsidP="001233A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>Mira SHEHU</w:t>
      </w:r>
      <w:r w:rsidRPr="00E648E0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E648E0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  <w:t xml:space="preserve">        </w:t>
      </w:r>
      <w:r w:rsidRPr="00E648E0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E648E0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E648E0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E648E0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E648E0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E648E0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E648E0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  <w:t>Eduard SHALSI</w:t>
      </w:r>
    </w:p>
    <w:p w:rsidR="001233AE" w:rsidRPr="00E648E0" w:rsidRDefault="001233AE" w:rsidP="001233AE">
      <w:pPr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1233AE" w:rsidRPr="00E648E0" w:rsidRDefault="001233AE" w:rsidP="001233AE">
      <w:pPr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1233AE" w:rsidRPr="00E648E0" w:rsidRDefault="001233AE" w:rsidP="001233AE">
      <w:pPr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1233AE" w:rsidRPr="00E648E0" w:rsidRDefault="001233AE" w:rsidP="001233AE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E648E0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Relator   </w:t>
      </w:r>
      <w:r w:rsidRPr="00E648E0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E648E0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E648E0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E648E0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E648E0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E648E0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E648E0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E648E0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E648E0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E648E0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  Kryetar</w:t>
      </w:r>
      <w:r w:rsidRPr="00E648E0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</w:t>
      </w:r>
      <w:r w:rsidRPr="00E648E0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    </w:t>
      </w:r>
    </w:p>
    <w:p w:rsidR="00D44FAB" w:rsidRDefault="00D44FAB"/>
    <w:sectPr w:rsidR="00D44FAB" w:rsidSect="009F7F45">
      <w:footerReference w:type="default" r:id="rId8"/>
      <w:pgSz w:w="11906" w:h="16838"/>
      <w:pgMar w:top="680" w:right="1474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979" w:rsidRDefault="00744979">
      <w:pPr>
        <w:spacing w:after="0" w:line="240" w:lineRule="auto"/>
      </w:pPr>
      <w:r>
        <w:separator/>
      </w:r>
    </w:p>
  </w:endnote>
  <w:endnote w:type="continuationSeparator" w:id="0">
    <w:p w:rsidR="00744979" w:rsidRDefault="0074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212812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A1C" w:rsidRDefault="004B03D7">
        <w:pPr>
          <w:pStyle w:val="Footer"/>
          <w:jc w:val="right"/>
        </w:pPr>
        <w:r>
          <w:fldChar w:fldCharType="begin"/>
        </w:r>
        <w:r w:rsidR="00577C73">
          <w:instrText xml:space="preserve"> PAGE   \* MERGEFORMAT </w:instrText>
        </w:r>
        <w:r>
          <w:fldChar w:fldCharType="separate"/>
        </w:r>
        <w:r w:rsidR="008D30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D0A1C" w:rsidRDefault="007449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979" w:rsidRDefault="00744979">
      <w:pPr>
        <w:spacing w:after="0" w:line="240" w:lineRule="auto"/>
      </w:pPr>
      <w:r>
        <w:separator/>
      </w:r>
    </w:p>
  </w:footnote>
  <w:footnote w:type="continuationSeparator" w:id="0">
    <w:p w:rsidR="00744979" w:rsidRDefault="00744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11226"/>
    <w:multiLevelType w:val="hybridMultilevel"/>
    <w:tmpl w:val="711A600A"/>
    <w:lvl w:ilvl="0" w:tplc="B8901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2B12BB"/>
    <w:multiLevelType w:val="hybridMultilevel"/>
    <w:tmpl w:val="4A761B8A"/>
    <w:lvl w:ilvl="0" w:tplc="87CAE9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33AE"/>
    <w:rsid w:val="00041683"/>
    <w:rsid w:val="001233AE"/>
    <w:rsid w:val="001B79D1"/>
    <w:rsid w:val="002F0518"/>
    <w:rsid w:val="003A073E"/>
    <w:rsid w:val="00404424"/>
    <w:rsid w:val="00443425"/>
    <w:rsid w:val="004B03D7"/>
    <w:rsid w:val="005139C2"/>
    <w:rsid w:val="00577C73"/>
    <w:rsid w:val="00744979"/>
    <w:rsid w:val="00796F09"/>
    <w:rsid w:val="007F190D"/>
    <w:rsid w:val="008D30C1"/>
    <w:rsid w:val="009D5CD0"/>
    <w:rsid w:val="009F4B75"/>
    <w:rsid w:val="00A3338D"/>
    <w:rsid w:val="00AB5EEB"/>
    <w:rsid w:val="00AE2795"/>
    <w:rsid w:val="00B84495"/>
    <w:rsid w:val="00B85E54"/>
    <w:rsid w:val="00C21035"/>
    <w:rsid w:val="00CF51B0"/>
    <w:rsid w:val="00D44FAB"/>
    <w:rsid w:val="00D94CF8"/>
    <w:rsid w:val="00E672C5"/>
    <w:rsid w:val="00E87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3A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233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3AE"/>
    <w:rPr>
      <w:lang w:val="en-GB"/>
    </w:rPr>
  </w:style>
  <w:style w:type="paragraph" w:customStyle="1" w:styleId="Default">
    <w:name w:val="Default"/>
    <w:rsid w:val="001233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NormalWeb">
    <w:name w:val="Normal (Web)"/>
    <w:basedOn w:val="Normal"/>
    <w:uiPriority w:val="99"/>
    <w:unhideWhenUsed/>
    <w:rsid w:val="0012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Emphasis">
    <w:name w:val="Emphasis"/>
    <w:basedOn w:val="DefaultParagraphFont"/>
    <w:uiPriority w:val="20"/>
    <w:qFormat/>
    <w:rsid w:val="001233A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3AE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Xhilda Pinci</dc:creator>
  <cp:keywords/>
  <dc:description/>
  <cp:lastModifiedBy>Manjola</cp:lastModifiedBy>
  <cp:revision>13</cp:revision>
  <cp:lastPrinted>2015-09-16T07:54:00Z</cp:lastPrinted>
  <dcterms:created xsi:type="dcterms:W3CDTF">2015-09-15T13:49:00Z</dcterms:created>
  <dcterms:modified xsi:type="dcterms:W3CDTF">2015-09-16T07:55:00Z</dcterms:modified>
</cp:coreProperties>
</file>