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711" w:rsidRDefault="00727711" w:rsidP="007F031D">
      <w:pPr>
        <w:jc w:val="center"/>
        <w:rPr>
          <w:b/>
          <w:bCs/>
          <w:sz w:val="28"/>
          <w:szCs w:val="28"/>
        </w:rPr>
      </w:pPr>
    </w:p>
    <w:p w:rsidR="00727711" w:rsidRDefault="00727711" w:rsidP="007F031D">
      <w:pPr>
        <w:jc w:val="center"/>
        <w:rPr>
          <w:b/>
          <w:sz w:val="28"/>
          <w:szCs w:val="28"/>
          <w:lang w:val="sq-AL"/>
        </w:rPr>
      </w:pPr>
      <w:r>
        <w:rPr>
          <w:b/>
          <w:bCs/>
          <w:sz w:val="28"/>
          <w:szCs w:val="28"/>
        </w:rPr>
        <w:t>R E L A C I O N</w:t>
      </w:r>
    </w:p>
    <w:p w:rsidR="00727711" w:rsidRDefault="00727711" w:rsidP="007F031D">
      <w:pPr>
        <w:adjustRightInd w:val="0"/>
        <w:rPr>
          <w:b/>
          <w:bCs/>
          <w:sz w:val="28"/>
          <w:szCs w:val="28"/>
        </w:rPr>
      </w:pPr>
    </w:p>
    <w:p w:rsidR="00727711" w:rsidRDefault="00727711" w:rsidP="007F031D">
      <w:pPr>
        <w:adjustRightInd w:val="0"/>
        <w:jc w:val="center"/>
        <w:rPr>
          <w:b/>
          <w:sz w:val="28"/>
          <w:szCs w:val="28"/>
          <w:u w:val="single"/>
        </w:rPr>
      </w:pPr>
      <w:r>
        <w:rPr>
          <w:b/>
          <w:sz w:val="28"/>
          <w:szCs w:val="28"/>
        </w:rPr>
        <w:t>PËR</w:t>
      </w:r>
    </w:p>
    <w:p w:rsidR="00727711" w:rsidRDefault="00727711" w:rsidP="007F031D">
      <w:pPr>
        <w:adjustRightInd w:val="0"/>
        <w:jc w:val="center"/>
        <w:rPr>
          <w:b/>
          <w:sz w:val="28"/>
          <w:szCs w:val="28"/>
          <w:u w:val="single"/>
        </w:rPr>
      </w:pPr>
      <w:r>
        <w:rPr>
          <w:b/>
          <w:sz w:val="28"/>
          <w:szCs w:val="28"/>
          <w:u w:val="single"/>
        </w:rPr>
        <w:t xml:space="preserve"> </w:t>
      </w:r>
    </w:p>
    <w:p w:rsidR="00727711" w:rsidRDefault="00727711" w:rsidP="007F031D">
      <w:pPr>
        <w:adjustRightInd w:val="0"/>
        <w:jc w:val="center"/>
        <w:rPr>
          <w:b/>
          <w:sz w:val="28"/>
          <w:szCs w:val="28"/>
          <w:u w:val="single"/>
        </w:rPr>
      </w:pPr>
      <w:r>
        <w:rPr>
          <w:b/>
          <w:sz w:val="28"/>
          <w:szCs w:val="28"/>
          <w:u w:val="single"/>
        </w:rPr>
        <w:t>PROJEKTLIGJIN “PËR DISA NDRYSHIME NË LIGJIN NR.8246, DATË 1.10.1997, “PËR INSTITUTIN E INTEGRIMIT                                     TË TË PËRNDJEKURVE”, TË NDRYSHUAR”</w:t>
      </w:r>
    </w:p>
    <w:p w:rsidR="00727711" w:rsidRDefault="00727711" w:rsidP="007F031D">
      <w:pPr>
        <w:adjustRightInd w:val="0"/>
        <w:jc w:val="center"/>
        <w:rPr>
          <w:b/>
          <w:sz w:val="28"/>
          <w:szCs w:val="28"/>
          <w:u w:val="single"/>
        </w:rPr>
      </w:pPr>
    </w:p>
    <w:p w:rsidR="00727711" w:rsidRDefault="00727711" w:rsidP="007F031D">
      <w:pPr>
        <w:adjustRightInd w:val="0"/>
        <w:jc w:val="both"/>
        <w:rPr>
          <w:sz w:val="28"/>
          <w:szCs w:val="28"/>
        </w:rPr>
      </w:pPr>
      <w:r>
        <w:rPr>
          <w:b/>
          <w:sz w:val="28"/>
          <w:szCs w:val="28"/>
        </w:rPr>
        <w:br/>
      </w:r>
      <w:r>
        <w:rPr>
          <w:sz w:val="28"/>
          <w:szCs w:val="28"/>
        </w:rPr>
        <w:t>Në zbatim të nenit 5, të ligjit nr.90/2012, datë 27.9.2012,“Për organizimin dhe funksionimin e administratës shtetërore”, Këshilli i Ministrave, me                   vendimin nr. 845, datë 27.9.2013, “Për përcaktimin e fushës së përgjegjësisë shtetërore të Ministrisë të Mirëqenies Sociale dhe Rinisë”, ka përcaktuar si fushë të përgjegjësisë së kësaj ministrie, në pikën III.5, zhvillimin e politikave, që synojnë mbrojtjen, promovimin, integrimin dhe përmirësimin e vazhdueshëm të mirëqenies sociale të individëve, familjeve dhe komuniteteve në nevojë.</w:t>
      </w:r>
    </w:p>
    <w:p w:rsidR="00727711" w:rsidRDefault="00727711" w:rsidP="007F031D">
      <w:pPr>
        <w:adjustRightInd w:val="0"/>
        <w:jc w:val="both"/>
        <w:rPr>
          <w:sz w:val="28"/>
          <w:szCs w:val="28"/>
        </w:rPr>
      </w:pPr>
    </w:p>
    <w:p w:rsidR="00727711" w:rsidRDefault="00727711" w:rsidP="007F031D">
      <w:pPr>
        <w:adjustRightInd w:val="0"/>
        <w:jc w:val="both"/>
        <w:rPr>
          <w:sz w:val="28"/>
          <w:szCs w:val="28"/>
        </w:rPr>
      </w:pPr>
      <w:r>
        <w:rPr>
          <w:sz w:val="28"/>
          <w:szCs w:val="28"/>
        </w:rPr>
        <w:t xml:space="preserve">Duke i konsideruar ish-të përndjekurit politikë si një kategori, e cila duhet të mbrohet, të promovohet dhe të integrohet në jetën e shoqërisë shqiptare, me qëllim realizimin e objektivave të qeverisë, si edhe duke pasur parasysh faktin që pagesa për personat e kësaj kategorie bëhet sipas kap 1, GR 25, Tit 10430, artikulli 606, “Transferta te buxhetet familjare dhe individët”, propozohet që për një menaxhim më të mirë është e nevojshme që ky Institut të kalojë në varësi të Ministrisë së Mirëqenies Sociale dhe Rinisë. </w:t>
      </w:r>
    </w:p>
    <w:p w:rsidR="00727711" w:rsidRDefault="00727711" w:rsidP="007F031D">
      <w:pPr>
        <w:adjustRightInd w:val="0"/>
        <w:jc w:val="both"/>
        <w:rPr>
          <w:i/>
          <w:sz w:val="28"/>
          <w:szCs w:val="28"/>
        </w:rPr>
      </w:pPr>
    </w:p>
    <w:p w:rsidR="00727711" w:rsidRDefault="00727711" w:rsidP="007F031D">
      <w:pPr>
        <w:adjustRightInd w:val="0"/>
        <w:jc w:val="both"/>
        <w:rPr>
          <w:sz w:val="28"/>
          <w:szCs w:val="28"/>
        </w:rPr>
      </w:pPr>
      <w:r>
        <w:rPr>
          <w:sz w:val="28"/>
          <w:szCs w:val="28"/>
        </w:rPr>
        <w:t>Sa më sipër, si dhe në funksion të ushtrimit të kësaj përgjegjësie, është e nevojshme të bëhen ndryshimet përkatëse në ligjin nr.8246, datë 1.10.1997, “Për Institutin e Integrimit të të Përndjekurve”, të  ndryshuar.</w:t>
      </w:r>
    </w:p>
    <w:p w:rsidR="00727711" w:rsidRDefault="00727711" w:rsidP="007F031D">
      <w:pPr>
        <w:adjustRightInd w:val="0"/>
        <w:jc w:val="both"/>
        <w:rPr>
          <w:sz w:val="28"/>
          <w:szCs w:val="28"/>
        </w:rPr>
      </w:pPr>
      <w:bookmarkStart w:id="0" w:name="_GoBack"/>
      <w:bookmarkEnd w:id="0"/>
    </w:p>
    <w:p w:rsidR="00727711" w:rsidRDefault="00727711" w:rsidP="007F031D">
      <w:pPr>
        <w:adjustRightInd w:val="0"/>
        <w:jc w:val="both"/>
        <w:rPr>
          <w:sz w:val="28"/>
          <w:szCs w:val="28"/>
        </w:rPr>
      </w:pPr>
      <w:r>
        <w:rPr>
          <w:sz w:val="28"/>
          <w:szCs w:val="28"/>
        </w:rPr>
        <w:t xml:space="preserve"> Në këtë projektligj propozohet riformulimi i neneve 1, 3 dhe 4, të ligjit në fuqi, dhe konkretisht:</w:t>
      </w:r>
    </w:p>
    <w:p w:rsidR="00727711" w:rsidRDefault="00727711" w:rsidP="007F031D">
      <w:pPr>
        <w:pStyle w:val="NoSpacing"/>
        <w:jc w:val="both"/>
        <w:rPr>
          <w:sz w:val="28"/>
          <w:szCs w:val="28"/>
        </w:rPr>
      </w:pPr>
    </w:p>
    <w:p w:rsidR="00727711" w:rsidRDefault="00727711" w:rsidP="007F031D">
      <w:pPr>
        <w:pStyle w:val="NoSpacing"/>
        <w:jc w:val="both"/>
        <w:rPr>
          <w:sz w:val="28"/>
          <w:szCs w:val="28"/>
        </w:rPr>
      </w:pPr>
      <w:r>
        <w:rPr>
          <w:sz w:val="28"/>
          <w:szCs w:val="28"/>
        </w:rPr>
        <w:t xml:space="preserve">Neni 1: “Instituti i Integrimit të të Përndjekurve (IIP), si institucion shtetëror, në varësi të ministrit të Mirëqenies Sociale dhe Rinisë, ka për qëllim të marrë të gjitha masat dhe të ndjekë të gjitha çështjet që kanë të bëjnë me integrimin në jetën e shoqërisë shqiptare të ish-të përndjekurve politikë nga regjimi komunist.”. </w:t>
      </w:r>
    </w:p>
    <w:p w:rsidR="00727711" w:rsidRDefault="00727711" w:rsidP="007F031D">
      <w:pPr>
        <w:pStyle w:val="Default"/>
        <w:jc w:val="both"/>
        <w:rPr>
          <w:sz w:val="28"/>
          <w:szCs w:val="28"/>
        </w:rPr>
      </w:pPr>
    </w:p>
    <w:p w:rsidR="00727711" w:rsidRDefault="00727711" w:rsidP="007F031D">
      <w:pPr>
        <w:pStyle w:val="Default"/>
        <w:rPr>
          <w:sz w:val="28"/>
          <w:szCs w:val="28"/>
        </w:rPr>
      </w:pPr>
      <w:r>
        <w:rPr>
          <w:sz w:val="28"/>
          <w:szCs w:val="28"/>
        </w:rPr>
        <w:t xml:space="preserve">Neni 3: “Struktura dhe organika e IIP-së miratohen me urdhër të Kryeministrit, me propozimin e ministrit të Mirëqenies Sociale dhe Rinisë, ndërsa rregullorja e funksionimit të institutit miratohet nga ministri i Mirëqenies Sociale dhe Rinisë.  </w:t>
      </w:r>
    </w:p>
    <w:p w:rsidR="00727711" w:rsidRDefault="00727711" w:rsidP="007F031D">
      <w:pPr>
        <w:pStyle w:val="Default"/>
        <w:jc w:val="both"/>
        <w:rPr>
          <w:sz w:val="28"/>
          <w:szCs w:val="28"/>
        </w:rPr>
      </w:pPr>
      <w:r>
        <w:rPr>
          <w:sz w:val="28"/>
          <w:szCs w:val="28"/>
        </w:rPr>
        <w:t xml:space="preserve">Drejtori i IIP-së emërohet dhe shkarkohet nga ministri i Mirëqenies Sociale dhe Rinisë, pasi merret mendimi i shoqatave të të përndjekurve.”. </w:t>
      </w:r>
    </w:p>
    <w:p w:rsidR="00727711" w:rsidRDefault="00727711" w:rsidP="007F031D">
      <w:pPr>
        <w:pStyle w:val="Default"/>
        <w:jc w:val="both"/>
        <w:rPr>
          <w:sz w:val="28"/>
          <w:szCs w:val="28"/>
        </w:rPr>
      </w:pPr>
    </w:p>
    <w:p w:rsidR="00727711" w:rsidRDefault="00727711" w:rsidP="007F031D">
      <w:pPr>
        <w:pStyle w:val="Default"/>
        <w:jc w:val="both"/>
        <w:rPr>
          <w:sz w:val="28"/>
          <w:szCs w:val="28"/>
        </w:rPr>
      </w:pPr>
      <w:r>
        <w:rPr>
          <w:sz w:val="28"/>
          <w:szCs w:val="28"/>
        </w:rPr>
        <w:t>Neni 4: “Për të siguruar veprimtarinë e tij, IIP-ja mbështetet në një fond buxhetor, i cili miratohet si zë i veçantë në buxhetin e Ministrisë së Mirëqenies Sociale dhe Rinisë.</w:t>
      </w:r>
    </w:p>
    <w:p w:rsidR="00727711" w:rsidRDefault="00727711" w:rsidP="007F031D">
      <w:pPr>
        <w:pStyle w:val="Default"/>
        <w:jc w:val="both"/>
        <w:rPr>
          <w:sz w:val="28"/>
          <w:szCs w:val="28"/>
        </w:rPr>
      </w:pPr>
      <w:r>
        <w:rPr>
          <w:sz w:val="28"/>
          <w:szCs w:val="28"/>
        </w:rPr>
        <w:t xml:space="preserve">IIP-ja mund të sigurojë burime financiare edhe nëpërmjet donacioneve e projekteve të ndryshme nga donatorë vendas e të huaj ose edhe nga çdo burim tjetër i ligjshëm. </w:t>
      </w:r>
    </w:p>
    <w:p w:rsidR="00727711" w:rsidRDefault="00727711" w:rsidP="007F031D">
      <w:pPr>
        <w:pStyle w:val="Default"/>
        <w:jc w:val="both"/>
        <w:rPr>
          <w:sz w:val="28"/>
          <w:szCs w:val="28"/>
        </w:rPr>
      </w:pPr>
      <w:r>
        <w:rPr>
          <w:sz w:val="28"/>
          <w:szCs w:val="28"/>
        </w:rPr>
        <w:t xml:space="preserve">Të gjitha donacionet ose të ardhurat e tjera të ligjshme, që i vijnë IIP-së, përdoren vetëm për qëllimet, për të cilat është krijuar ky Institut. </w:t>
      </w:r>
    </w:p>
    <w:p w:rsidR="00727711" w:rsidRDefault="00727711" w:rsidP="007F031D">
      <w:pPr>
        <w:pStyle w:val="Default"/>
        <w:jc w:val="both"/>
        <w:rPr>
          <w:sz w:val="28"/>
          <w:szCs w:val="28"/>
        </w:rPr>
      </w:pPr>
    </w:p>
    <w:p w:rsidR="00727711" w:rsidRDefault="00727711" w:rsidP="007F031D">
      <w:pPr>
        <w:pStyle w:val="Default"/>
        <w:jc w:val="both"/>
        <w:rPr>
          <w:sz w:val="28"/>
          <w:szCs w:val="28"/>
        </w:rPr>
      </w:pPr>
      <w:r>
        <w:rPr>
          <w:sz w:val="28"/>
          <w:szCs w:val="28"/>
        </w:rPr>
        <w:t>IIP-ja informon dhe i raporton ministrit të Mirëqenies Sociale dhe Rinisë për të gjitha të ardhurat financiare që sigurohen nga cilido burim.”.</w:t>
      </w:r>
    </w:p>
    <w:p w:rsidR="00727711" w:rsidRDefault="00727711" w:rsidP="007F031D">
      <w:pPr>
        <w:pStyle w:val="Default"/>
        <w:jc w:val="both"/>
        <w:rPr>
          <w:sz w:val="28"/>
          <w:szCs w:val="28"/>
        </w:rPr>
      </w:pPr>
    </w:p>
    <w:p w:rsidR="00727711" w:rsidRDefault="00727711" w:rsidP="007F031D">
      <w:pPr>
        <w:adjustRightInd w:val="0"/>
        <w:ind w:firstLine="720"/>
        <w:jc w:val="center"/>
        <w:rPr>
          <w:b/>
          <w:sz w:val="28"/>
          <w:szCs w:val="28"/>
        </w:rPr>
      </w:pPr>
    </w:p>
    <w:p w:rsidR="00727711" w:rsidRDefault="00727711" w:rsidP="007F031D">
      <w:pPr>
        <w:adjustRightInd w:val="0"/>
        <w:ind w:firstLine="720"/>
        <w:jc w:val="center"/>
        <w:rPr>
          <w:b/>
          <w:sz w:val="28"/>
          <w:szCs w:val="28"/>
        </w:rPr>
      </w:pPr>
      <w:r>
        <w:rPr>
          <w:b/>
          <w:sz w:val="28"/>
          <w:szCs w:val="28"/>
        </w:rPr>
        <w:t>KËSHILLI I MINISTRAVE</w:t>
      </w: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rPr>
          <w:sz w:val="28"/>
          <w:szCs w:val="28"/>
        </w:rPr>
      </w:pPr>
    </w:p>
    <w:p w:rsidR="00727711" w:rsidRDefault="00727711" w:rsidP="007F031D">
      <w:pPr>
        <w:tabs>
          <w:tab w:val="left" w:pos="8205"/>
        </w:tabs>
        <w:rPr>
          <w:sz w:val="28"/>
          <w:szCs w:val="28"/>
        </w:rPr>
      </w:pPr>
      <w:r>
        <w:rPr>
          <w:sz w:val="28"/>
          <w:szCs w:val="28"/>
        </w:rPr>
        <w:tab/>
      </w:r>
    </w:p>
    <w:p w:rsidR="00727711" w:rsidRPr="007F031D" w:rsidRDefault="00727711" w:rsidP="007F031D"/>
    <w:sectPr w:rsidR="00727711" w:rsidRPr="007F031D" w:rsidSect="00FF6211">
      <w:footerReference w:type="default" r:id="rId6"/>
      <w:pgSz w:w="11900" w:h="16840"/>
      <w:pgMar w:top="900" w:right="1440" w:bottom="1440" w:left="1440" w:header="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711" w:rsidRDefault="00727711" w:rsidP="00B62CAB">
      <w:r>
        <w:separator/>
      </w:r>
    </w:p>
  </w:endnote>
  <w:endnote w:type="continuationSeparator" w:id="0">
    <w:p w:rsidR="00727711" w:rsidRDefault="00727711" w:rsidP="00B62C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711" w:rsidRDefault="00727711">
    <w:pPr>
      <w:pStyle w:val="Footer"/>
      <w:jc w:val="right"/>
    </w:pPr>
    <w:fldSimple w:instr=" PAGE   \* MERGEFORMAT ">
      <w:r>
        <w:rPr>
          <w:noProof/>
        </w:rPr>
        <w:t>1</w:t>
      </w:r>
    </w:fldSimple>
  </w:p>
  <w:p w:rsidR="00727711" w:rsidRDefault="007277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711" w:rsidRDefault="00727711" w:rsidP="00B62CAB">
      <w:r>
        <w:separator/>
      </w:r>
    </w:p>
  </w:footnote>
  <w:footnote w:type="continuationSeparator" w:id="0">
    <w:p w:rsidR="00727711" w:rsidRDefault="00727711" w:rsidP="00B62C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4927"/>
    <w:rsid w:val="000D57D6"/>
    <w:rsid w:val="00130A86"/>
    <w:rsid w:val="00156FFF"/>
    <w:rsid w:val="00172624"/>
    <w:rsid w:val="001B4A36"/>
    <w:rsid w:val="002C506A"/>
    <w:rsid w:val="003A605E"/>
    <w:rsid w:val="00461540"/>
    <w:rsid w:val="005B40BB"/>
    <w:rsid w:val="00627456"/>
    <w:rsid w:val="00642D90"/>
    <w:rsid w:val="00657323"/>
    <w:rsid w:val="00693145"/>
    <w:rsid w:val="006C7778"/>
    <w:rsid w:val="00714DBD"/>
    <w:rsid w:val="00727711"/>
    <w:rsid w:val="00770C17"/>
    <w:rsid w:val="007F031D"/>
    <w:rsid w:val="00821368"/>
    <w:rsid w:val="008F39C9"/>
    <w:rsid w:val="00901230"/>
    <w:rsid w:val="00920A7D"/>
    <w:rsid w:val="009C0F19"/>
    <w:rsid w:val="009D223C"/>
    <w:rsid w:val="00B5405A"/>
    <w:rsid w:val="00B62CAB"/>
    <w:rsid w:val="00BA2F9D"/>
    <w:rsid w:val="00C90ACD"/>
    <w:rsid w:val="00D42F4A"/>
    <w:rsid w:val="00DA2432"/>
    <w:rsid w:val="00DE0B4E"/>
    <w:rsid w:val="00F04927"/>
    <w:rsid w:val="00F46811"/>
    <w:rsid w:val="00F54F22"/>
    <w:rsid w:val="00FF621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927"/>
    <w:pPr>
      <w:widowControl w:val="0"/>
      <w:autoSpaceDE w:val="0"/>
      <w:autoSpaceDN w:val="0"/>
    </w:pPr>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04927"/>
    <w:rPr>
      <w:rFonts w:ascii="Times New Roman" w:eastAsia="Times New Roman" w:hAnsi="Times New Roman"/>
      <w:sz w:val="24"/>
      <w:szCs w:val="24"/>
      <w:lang w:val="sq-AL"/>
    </w:rPr>
  </w:style>
  <w:style w:type="paragraph" w:customStyle="1" w:styleId="Default">
    <w:name w:val="Default"/>
    <w:uiPriority w:val="99"/>
    <w:rsid w:val="00F04927"/>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iPriority w:val="99"/>
    <w:rsid w:val="00B62CAB"/>
    <w:pPr>
      <w:tabs>
        <w:tab w:val="center" w:pos="4513"/>
        <w:tab w:val="right" w:pos="9026"/>
      </w:tabs>
    </w:pPr>
  </w:style>
  <w:style w:type="character" w:customStyle="1" w:styleId="HeaderChar">
    <w:name w:val="Header Char"/>
    <w:basedOn w:val="DefaultParagraphFont"/>
    <w:link w:val="Header"/>
    <w:uiPriority w:val="99"/>
    <w:locked/>
    <w:rsid w:val="00B62CAB"/>
    <w:rPr>
      <w:rFonts w:ascii="Times New Roman" w:hAnsi="Times New Roman" w:cs="Times New Roman"/>
      <w:sz w:val="24"/>
      <w:szCs w:val="24"/>
    </w:rPr>
  </w:style>
  <w:style w:type="paragraph" w:styleId="Footer">
    <w:name w:val="footer"/>
    <w:basedOn w:val="Normal"/>
    <w:link w:val="FooterChar"/>
    <w:uiPriority w:val="99"/>
    <w:rsid w:val="00B62CAB"/>
    <w:pPr>
      <w:tabs>
        <w:tab w:val="center" w:pos="4513"/>
        <w:tab w:val="right" w:pos="9026"/>
      </w:tabs>
    </w:pPr>
  </w:style>
  <w:style w:type="character" w:customStyle="1" w:styleId="FooterChar">
    <w:name w:val="Footer Char"/>
    <w:basedOn w:val="DefaultParagraphFont"/>
    <w:link w:val="Footer"/>
    <w:uiPriority w:val="99"/>
    <w:locked/>
    <w:rsid w:val="00B62CAB"/>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01851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447</Words>
  <Characters>2550</Characters>
  <Application>Microsoft Office Outlook</Application>
  <DocSecurity>0</DocSecurity>
  <Lines>0</Lines>
  <Paragraphs>0</Paragraphs>
  <ScaleCrop>false</ScaleCrop>
  <Company>MPCSSHB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dc:title>
  <dc:subject/>
  <dc:creator>Anila.Prifti</dc:creator>
  <cp:keywords/>
  <dc:description/>
  <cp:lastModifiedBy>Aida</cp:lastModifiedBy>
  <cp:revision>2</cp:revision>
  <dcterms:created xsi:type="dcterms:W3CDTF">2014-01-23T14:35:00Z</dcterms:created>
  <dcterms:modified xsi:type="dcterms:W3CDTF">2014-01-23T14:35:00Z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0x00660A53EAA786674684DBF0491D574F4B</vt:lpwstr>
  </property>
  <property fmtid="{D5CDD505-2E9C-101B-9397-08002B2CF9AE}" pid="3" name="TemplateUrl">
    <vt:lpwstr/>
  </property>
  <property fmtid="{D5CDD505-2E9C-101B-9397-08002B2CF9AE}" pid="4" name="ProtocolNumberIn">
    <vt:lpwstr/>
  </property>
  <property fmtid="{D5CDD505-2E9C-101B-9397-08002B2CF9AE}" pid="5" name="DocumentTypeId">
    <vt:lpwstr>3</vt:lpwstr>
  </property>
  <property fmtid="{D5CDD505-2E9C-101B-9397-08002B2CF9AE}" pid="6" name="ProtocolNumberOut">
    <vt:lpwstr>2532/3</vt:lpwstr>
  </property>
  <property fmtid="{D5CDD505-2E9C-101B-9397-08002B2CF9AE}" pid="7" name="_SourceUrl">
    <vt:lpwstr/>
  </property>
  <property fmtid="{D5CDD505-2E9C-101B-9397-08002B2CF9AE}" pid="8" name="xd_ProgID">
    <vt:lpwstr/>
  </property>
  <property fmtid="{D5CDD505-2E9C-101B-9397-08002B2CF9AE}" pid="9" name="Order">
    <vt:lpwstr/>
  </property>
  <property fmtid="{D5CDD505-2E9C-101B-9397-08002B2CF9AE}" pid="10" name="MetaInfo">
    <vt:lpwstr/>
  </property>
</Properties>
</file>