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088" w:rsidRPr="004A6A80" w:rsidRDefault="00586088" w:rsidP="00CC48A3">
      <w:pPr>
        <w:ind w:left="2880" w:firstLine="720"/>
        <w:rPr>
          <w:b/>
          <w:sz w:val="28"/>
          <w:szCs w:val="28"/>
        </w:rPr>
      </w:pPr>
      <w:r w:rsidRPr="004A6A80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Pr="004A6A80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 xml:space="preserve"> </w:t>
      </w:r>
      <w:r w:rsidRPr="004A6A80">
        <w:rPr>
          <w:b/>
          <w:sz w:val="28"/>
          <w:szCs w:val="28"/>
        </w:rPr>
        <w:t>L</w:t>
      </w:r>
      <w:r>
        <w:rPr>
          <w:b/>
          <w:sz w:val="28"/>
          <w:szCs w:val="28"/>
        </w:rPr>
        <w:t xml:space="preserve"> </w:t>
      </w:r>
      <w:r w:rsidRPr="004A6A80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 </w:t>
      </w:r>
      <w:r w:rsidRPr="004A6A80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 xml:space="preserve"> </w:t>
      </w:r>
      <w:r w:rsidRPr="004A6A80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</w:t>
      </w:r>
      <w:r w:rsidRPr="004A6A80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 xml:space="preserve"> </w:t>
      </w:r>
      <w:r w:rsidRPr="004A6A80">
        <w:rPr>
          <w:b/>
          <w:sz w:val="28"/>
          <w:szCs w:val="28"/>
        </w:rPr>
        <w:t>N</w:t>
      </w:r>
    </w:p>
    <w:p w:rsidR="00586088" w:rsidRPr="004A6A80" w:rsidRDefault="00586088" w:rsidP="007A3549">
      <w:pPr>
        <w:jc w:val="center"/>
        <w:rPr>
          <w:b/>
          <w:sz w:val="28"/>
          <w:szCs w:val="28"/>
          <w:u w:val="single"/>
        </w:rPr>
      </w:pPr>
    </w:p>
    <w:p w:rsidR="00586088" w:rsidRDefault="00586088" w:rsidP="00265268">
      <w:pPr>
        <w:pStyle w:val="Titulli"/>
        <w:rPr>
          <w:rFonts w:ascii="Times New Roman" w:hAnsi="Times New Roman"/>
          <w:sz w:val="28"/>
          <w:szCs w:val="28"/>
          <w:lang w:val="sq-AL"/>
        </w:rPr>
      </w:pPr>
      <w:r w:rsidRPr="004A6A80">
        <w:rPr>
          <w:rFonts w:ascii="Times New Roman" w:hAnsi="Times New Roman"/>
          <w:sz w:val="28"/>
          <w:szCs w:val="28"/>
          <w:lang w:val="sq-AL"/>
        </w:rPr>
        <w:t>PËR</w:t>
      </w:r>
    </w:p>
    <w:p w:rsidR="00586088" w:rsidRPr="004A6A80" w:rsidRDefault="00586088" w:rsidP="00265268">
      <w:pPr>
        <w:pStyle w:val="Titulli"/>
        <w:rPr>
          <w:rFonts w:ascii="Times New Roman" w:hAnsi="Times New Roman"/>
          <w:sz w:val="28"/>
          <w:szCs w:val="28"/>
          <w:lang w:val="sq-AL"/>
        </w:rPr>
      </w:pPr>
      <w:r w:rsidRPr="004A6A80">
        <w:rPr>
          <w:rFonts w:ascii="Times New Roman" w:hAnsi="Times New Roman"/>
          <w:sz w:val="28"/>
          <w:szCs w:val="28"/>
          <w:lang w:val="sq-AL"/>
        </w:rPr>
        <w:t xml:space="preserve"> </w:t>
      </w:r>
    </w:p>
    <w:p w:rsidR="00586088" w:rsidRPr="004A6A80" w:rsidRDefault="00586088" w:rsidP="00202F5B">
      <w:pPr>
        <w:jc w:val="center"/>
        <w:rPr>
          <w:b/>
          <w:sz w:val="28"/>
          <w:szCs w:val="28"/>
          <w:u w:val="single"/>
        </w:rPr>
      </w:pPr>
      <w:r w:rsidRPr="004A6A80">
        <w:rPr>
          <w:b/>
          <w:sz w:val="28"/>
          <w:szCs w:val="28"/>
          <w:u w:val="single"/>
        </w:rPr>
        <w:t xml:space="preserve">PROPOZIMIN E PROJEKTLIGJIT </w:t>
      </w:r>
      <w:r>
        <w:rPr>
          <w:b/>
          <w:sz w:val="28"/>
          <w:szCs w:val="28"/>
          <w:u w:val="single"/>
        </w:rPr>
        <w:t>“</w:t>
      </w:r>
      <w:r w:rsidRPr="004A6A80">
        <w:rPr>
          <w:b/>
          <w:sz w:val="28"/>
          <w:szCs w:val="28"/>
          <w:u w:val="single"/>
        </w:rPr>
        <w:t>PËR DISA ND</w:t>
      </w:r>
      <w:r>
        <w:rPr>
          <w:b/>
          <w:sz w:val="28"/>
          <w:szCs w:val="28"/>
          <w:u w:val="single"/>
        </w:rPr>
        <w:t xml:space="preserve">RYSHIME  </w:t>
      </w:r>
      <w:r w:rsidRPr="004A6A80">
        <w:rPr>
          <w:b/>
          <w:sz w:val="28"/>
          <w:szCs w:val="28"/>
          <w:u w:val="single"/>
        </w:rPr>
        <w:t>NË LIGJIN NR.8438, DATË 28.12.1998, “PËR TATIMIN MBI TË ARDHURAT”, TË NDRYSHUAR”</w:t>
      </w:r>
    </w:p>
    <w:p w:rsidR="00586088" w:rsidRPr="004A6A80" w:rsidRDefault="00586088" w:rsidP="007A3549">
      <w:pPr>
        <w:jc w:val="both"/>
        <w:rPr>
          <w:b/>
          <w:sz w:val="28"/>
          <w:szCs w:val="28"/>
          <w:u w:val="single"/>
        </w:rPr>
      </w:pPr>
    </w:p>
    <w:p w:rsidR="00586088" w:rsidRPr="004A6A80" w:rsidRDefault="00586088" w:rsidP="007A3549">
      <w:pPr>
        <w:jc w:val="both"/>
        <w:rPr>
          <w:sz w:val="28"/>
          <w:szCs w:val="28"/>
        </w:rPr>
      </w:pPr>
      <w:r w:rsidRPr="004A6A80">
        <w:rPr>
          <w:sz w:val="28"/>
          <w:szCs w:val="28"/>
        </w:rPr>
        <w:t xml:space="preserve">Projektligji </w:t>
      </w:r>
      <w:r>
        <w:rPr>
          <w:sz w:val="28"/>
          <w:szCs w:val="28"/>
        </w:rPr>
        <w:t>“</w:t>
      </w:r>
      <w:r w:rsidRPr="004A6A80">
        <w:rPr>
          <w:sz w:val="28"/>
          <w:szCs w:val="28"/>
        </w:rPr>
        <w:t>P</w:t>
      </w:r>
      <w:r>
        <w:rPr>
          <w:sz w:val="28"/>
          <w:szCs w:val="28"/>
        </w:rPr>
        <w:t>ër disa ndryshime në ligjin nr.</w:t>
      </w:r>
      <w:r w:rsidRPr="004A6A80">
        <w:rPr>
          <w:sz w:val="28"/>
          <w:szCs w:val="28"/>
        </w:rPr>
        <w:t>8438, datë 28.12.1998, “Për tatimin mbi të ardhurat”</w:t>
      </w:r>
      <w:r>
        <w:rPr>
          <w:sz w:val="28"/>
          <w:szCs w:val="28"/>
        </w:rPr>
        <w:t>,</w:t>
      </w:r>
      <w:r w:rsidRPr="004A6A80">
        <w:rPr>
          <w:sz w:val="28"/>
          <w:szCs w:val="28"/>
        </w:rPr>
        <w:t xml:space="preserve"> të ndryshuar</w:t>
      </w:r>
      <w:r>
        <w:rPr>
          <w:sz w:val="28"/>
          <w:szCs w:val="28"/>
        </w:rPr>
        <w:t>”,</w:t>
      </w:r>
      <w:r w:rsidRPr="004A6A80">
        <w:rPr>
          <w:sz w:val="28"/>
          <w:szCs w:val="28"/>
        </w:rPr>
        <w:t xml:space="preserve"> propozohet në mbështetje të neneve 78, 83, pika 1</w:t>
      </w:r>
      <w:r>
        <w:rPr>
          <w:sz w:val="28"/>
          <w:szCs w:val="28"/>
        </w:rPr>
        <w:t>,</w:t>
      </w:r>
      <w:r w:rsidRPr="004A6A80">
        <w:rPr>
          <w:sz w:val="28"/>
          <w:szCs w:val="28"/>
        </w:rPr>
        <w:t xml:space="preserve"> dhe 155, të Kushtetutës.</w:t>
      </w:r>
    </w:p>
    <w:p w:rsidR="00586088" w:rsidRPr="004A6A80" w:rsidRDefault="00586088" w:rsidP="007A3549">
      <w:pPr>
        <w:jc w:val="both"/>
        <w:rPr>
          <w:sz w:val="28"/>
          <w:szCs w:val="28"/>
        </w:rPr>
      </w:pPr>
    </w:p>
    <w:p w:rsidR="00586088" w:rsidRPr="005B3446" w:rsidRDefault="00586088" w:rsidP="005B3446">
      <w:pPr>
        <w:jc w:val="both"/>
        <w:rPr>
          <w:sz w:val="28"/>
          <w:szCs w:val="28"/>
          <w:highlight w:val="yellow"/>
        </w:rPr>
      </w:pPr>
      <w:r w:rsidRPr="005B3446">
        <w:rPr>
          <w:rFonts w:eastAsia="Batang"/>
          <w:sz w:val="28"/>
          <w:szCs w:val="28"/>
        </w:rPr>
        <w:t xml:space="preserve">Në nenet 1 dhe 5, të projektligjit, propozohet </w:t>
      </w:r>
      <w:r w:rsidRPr="005B3446">
        <w:rPr>
          <w:sz w:val="28"/>
          <w:szCs w:val="28"/>
        </w:rPr>
        <w:t>shfuqizimi i tatimit mbi të ardhurat personale të biznesit të vogël</w:t>
      </w:r>
      <w:r>
        <w:rPr>
          <w:sz w:val="28"/>
          <w:szCs w:val="28"/>
        </w:rPr>
        <w:t>,</w:t>
      </w:r>
      <w:r w:rsidRPr="005B3446">
        <w:rPr>
          <w:sz w:val="28"/>
          <w:szCs w:val="28"/>
        </w:rPr>
        <w:t xml:space="preserve"> me qarkullim vjetor nga 2 deri në</w:t>
      </w:r>
      <w:r>
        <w:rPr>
          <w:sz w:val="28"/>
          <w:szCs w:val="28"/>
        </w:rPr>
        <w:t xml:space="preserve">           </w:t>
      </w:r>
      <w:r w:rsidRPr="005B3446">
        <w:rPr>
          <w:sz w:val="28"/>
          <w:szCs w:val="28"/>
        </w:rPr>
        <w:t xml:space="preserve"> 8 milio</w:t>
      </w:r>
      <w:r>
        <w:rPr>
          <w:sz w:val="28"/>
          <w:szCs w:val="28"/>
        </w:rPr>
        <w:t>n</w:t>
      </w:r>
      <w:r w:rsidRPr="00706E69">
        <w:rPr>
          <w:sz w:val="28"/>
          <w:szCs w:val="28"/>
        </w:rPr>
        <w:t>ë</w:t>
      </w:r>
      <w:r w:rsidRPr="005B3446">
        <w:rPr>
          <w:sz w:val="28"/>
          <w:szCs w:val="28"/>
        </w:rPr>
        <w:t xml:space="preserve"> lekë sepse ndryshon mënyra e taksimit të biznesit të vogël në përputhje me programin e qeverisë. Duke qenë se kjo taksë do të jetë taksë vendore, edhe parashikimet ligjore për të do të jenë pjesë e ligjit nr.9632,</w:t>
      </w:r>
      <w:r>
        <w:rPr>
          <w:sz w:val="28"/>
          <w:szCs w:val="28"/>
        </w:rPr>
        <w:t xml:space="preserve">      </w:t>
      </w:r>
      <w:r w:rsidRPr="005B3446">
        <w:rPr>
          <w:sz w:val="28"/>
          <w:szCs w:val="28"/>
        </w:rPr>
        <w:t xml:space="preserve"> datë 30.10.2006</w:t>
      </w:r>
      <w:r>
        <w:rPr>
          <w:sz w:val="28"/>
          <w:szCs w:val="28"/>
        </w:rPr>
        <w:t>,</w:t>
      </w:r>
      <w:r w:rsidRPr="005B3446">
        <w:rPr>
          <w:sz w:val="28"/>
          <w:szCs w:val="28"/>
        </w:rPr>
        <w:t xml:space="preserve"> “Për sistemin e taksave vendore”, të ndryshuar.</w:t>
      </w:r>
    </w:p>
    <w:p w:rsidR="00586088" w:rsidRPr="005B3446" w:rsidRDefault="00586088" w:rsidP="007A3549">
      <w:pPr>
        <w:jc w:val="both"/>
        <w:rPr>
          <w:sz w:val="28"/>
          <w:szCs w:val="28"/>
        </w:rPr>
      </w:pPr>
    </w:p>
    <w:p w:rsidR="00586088" w:rsidRPr="004A6A80" w:rsidRDefault="00586088" w:rsidP="006D3C69">
      <w:pPr>
        <w:jc w:val="both"/>
        <w:rPr>
          <w:rFonts w:eastAsia="Batang"/>
          <w:sz w:val="28"/>
          <w:szCs w:val="28"/>
        </w:rPr>
      </w:pPr>
      <w:r w:rsidRPr="004A6A80">
        <w:rPr>
          <w:rFonts w:eastAsia="Batang"/>
          <w:sz w:val="28"/>
          <w:szCs w:val="28"/>
        </w:rPr>
        <w:t>Neni 2</w:t>
      </w:r>
      <w:r>
        <w:rPr>
          <w:rFonts w:eastAsia="Batang"/>
          <w:sz w:val="28"/>
          <w:szCs w:val="28"/>
        </w:rPr>
        <w:t>,</w:t>
      </w:r>
      <w:r w:rsidRPr="004A6A80">
        <w:rPr>
          <w:rFonts w:eastAsia="Batang"/>
          <w:sz w:val="28"/>
          <w:szCs w:val="28"/>
        </w:rPr>
        <w:t xml:space="preserve"> i projektligjit</w:t>
      </w:r>
      <w:r>
        <w:rPr>
          <w:rFonts w:eastAsia="Batang"/>
          <w:sz w:val="28"/>
          <w:szCs w:val="28"/>
        </w:rPr>
        <w:t>,</w:t>
      </w:r>
      <w:r w:rsidRPr="004A6A80">
        <w:rPr>
          <w:rFonts w:eastAsia="Batang"/>
          <w:sz w:val="28"/>
          <w:szCs w:val="28"/>
        </w:rPr>
        <w:t xml:space="preserve"> propozon vetëm </w:t>
      </w:r>
      <w:r>
        <w:rPr>
          <w:rFonts w:eastAsia="Batang"/>
          <w:sz w:val="28"/>
          <w:szCs w:val="28"/>
        </w:rPr>
        <w:t>z</w:t>
      </w:r>
      <w:r w:rsidRPr="004A6A80">
        <w:rPr>
          <w:rFonts w:eastAsia="Batang"/>
          <w:sz w:val="28"/>
          <w:szCs w:val="28"/>
        </w:rPr>
        <w:t>ë</w:t>
      </w:r>
      <w:r>
        <w:rPr>
          <w:rFonts w:eastAsia="Batang"/>
          <w:sz w:val="28"/>
          <w:szCs w:val="28"/>
        </w:rPr>
        <w:t>vendë</w:t>
      </w:r>
      <w:r w:rsidRPr="004A6A80">
        <w:rPr>
          <w:rFonts w:eastAsia="Batang"/>
          <w:sz w:val="28"/>
          <w:szCs w:val="28"/>
        </w:rPr>
        <w:t>sim</w:t>
      </w:r>
      <w:r>
        <w:rPr>
          <w:rFonts w:eastAsia="Batang"/>
          <w:sz w:val="28"/>
          <w:szCs w:val="28"/>
        </w:rPr>
        <w:t>in e</w:t>
      </w:r>
      <w:r w:rsidRPr="004A6A80">
        <w:rPr>
          <w:rFonts w:eastAsia="Batang"/>
          <w:sz w:val="28"/>
          <w:szCs w:val="28"/>
        </w:rPr>
        <w:t xml:space="preserve"> termit </w:t>
      </w:r>
      <w:r>
        <w:rPr>
          <w:rFonts w:eastAsia="Batang"/>
          <w:sz w:val="28"/>
          <w:szCs w:val="28"/>
        </w:rPr>
        <w:t>“vetjakë” me termin “personalë</w:t>
      </w:r>
      <w:r w:rsidRPr="004A6A80">
        <w:rPr>
          <w:rFonts w:eastAsia="Batang"/>
          <w:sz w:val="28"/>
          <w:szCs w:val="28"/>
        </w:rPr>
        <w:t>”.</w:t>
      </w:r>
    </w:p>
    <w:p w:rsidR="00586088" w:rsidRPr="004A6A80" w:rsidRDefault="00586088" w:rsidP="006D3C69">
      <w:pPr>
        <w:jc w:val="both"/>
        <w:rPr>
          <w:rFonts w:eastAsia="Batang"/>
          <w:sz w:val="28"/>
          <w:szCs w:val="28"/>
        </w:rPr>
      </w:pPr>
    </w:p>
    <w:p w:rsidR="00586088" w:rsidRPr="004A6A80" w:rsidRDefault="00586088" w:rsidP="007A3549">
      <w:pPr>
        <w:jc w:val="both"/>
        <w:rPr>
          <w:sz w:val="28"/>
          <w:szCs w:val="28"/>
        </w:rPr>
      </w:pPr>
      <w:r w:rsidRPr="004A6A80">
        <w:rPr>
          <w:sz w:val="28"/>
          <w:szCs w:val="28"/>
        </w:rPr>
        <w:t>Neni 3</w:t>
      </w:r>
      <w:r>
        <w:rPr>
          <w:sz w:val="28"/>
          <w:szCs w:val="28"/>
        </w:rPr>
        <w:t>,</w:t>
      </w:r>
      <w:r w:rsidRPr="004A6A80">
        <w:rPr>
          <w:sz w:val="28"/>
          <w:szCs w:val="28"/>
        </w:rPr>
        <w:t xml:space="preserve"> i projektligjit</w:t>
      </w:r>
      <w:r>
        <w:rPr>
          <w:sz w:val="28"/>
          <w:szCs w:val="28"/>
        </w:rPr>
        <w:t>,</w:t>
      </w:r>
      <w:r w:rsidRPr="004A6A80">
        <w:rPr>
          <w:sz w:val="28"/>
          <w:szCs w:val="28"/>
        </w:rPr>
        <w:t xml:space="preserve"> propozon përjashtimin nga çdo lloj transaksioni i shitjes së tokës bujqësore nga një fermer te fermeri tjetër. Aktualisht, </w:t>
      </w:r>
      <w:r>
        <w:rPr>
          <w:sz w:val="28"/>
          <w:szCs w:val="28"/>
        </w:rPr>
        <w:t>n</w:t>
      </w:r>
      <w:r w:rsidRPr="004A6A80">
        <w:rPr>
          <w:sz w:val="28"/>
          <w:szCs w:val="28"/>
        </w:rPr>
        <w:t>ë nenin 8/1</w:t>
      </w:r>
      <w:r>
        <w:rPr>
          <w:sz w:val="28"/>
          <w:szCs w:val="28"/>
        </w:rPr>
        <w:t>,</w:t>
      </w:r>
      <w:r w:rsidRPr="004A6A80">
        <w:rPr>
          <w:sz w:val="28"/>
          <w:szCs w:val="28"/>
        </w:rPr>
        <w:t xml:space="preserve"> të ligjit</w:t>
      </w:r>
      <w:r>
        <w:rPr>
          <w:sz w:val="28"/>
          <w:szCs w:val="28"/>
        </w:rPr>
        <w:t xml:space="preserve"> në fuqi është përcaktuar që </w:t>
      </w:r>
      <w:r w:rsidRPr="004A6A80">
        <w:rPr>
          <w:sz w:val="28"/>
          <w:szCs w:val="28"/>
        </w:rPr>
        <w:t>janë të përjashtuar nga pagesa e tatimit 10% vetëm rastet e shitjes së tokës bujqësore, ndërkohë që transaksioni i shitjes së tokës bujqësore përfshin dhurimin e tokës bujqësore nga fermeri te fermeri.</w:t>
      </w:r>
    </w:p>
    <w:p w:rsidR="00586088" w:rsidRPr="004A6A80" w:rsidRDefault="00586088" w:rsidP="007A3549">
      <w:pPr>
        <w:jc w:val="both"/>
        <w:rPr>
          <w:sz w:val="28"/>
          <w:szCs w:val="28"/>
        </w:rPr>
      </w:pPr>
    </w:p>
    <w:p w:rsidR="00586088" w:rsidRPr="004A6A80" w:rsidRDefault="00586088" w:rsidP="007A3549">
      <w:pPr>
        <w:jc w:val="both"/>
        <w:rPr>
          <w:sz w:val="28"/>
          <w:szCs w:val="28"/>
        </w:rPr>
      </w:pPr>
      <w:r w:rsidRPr="004A6A80">
        <w:rPr>
          <w:sz w:val="28"/>
          <w:szCs w:val="28"/>
        </w:rPr>
        <w:t>Sipas përjashtimit ekzistues, në rast se fermeri e shet tokën bujqësore te një fermer tjetër, nuk paguan tatimin 10% nga të ardhurat e përfituara nga fitimi i realizuar, ndërsa në rast se ia dhuron fëmijës së tij, po fermer, duhet të paguajë tatimin 10%. Për të rregulluar këtë transaksion nga pikëpamja fiskale, propozohet ndryshimi i termit “shitja” me termin “transaksioni i kalimit të së drejtës së pronësisë”.</w:t>
      </w:r>
    </w:p>
    <w:p w:rsidR="00586088" w:rsidRPr="004A6A80" w:rsidRDefault="00586088" w:rsidP="007A3549">
      <w:pPr>
        <w:jc w:val="both"/>
        <w:rPr>
          <w:sz w:val="28"/>
          <w:szCs w:val="28"/>
        </w:rPr>
      </w:pPr>
    </w:p>
    <w:p w:rsidR="00586088" w:rsidRPr="004A6A80" w:rsidRDefault="00586088" w:rsidP="007A3549">
      <w:pPr>
        <w:jc w:val="both"/>
        <w:rPr>
          <w:sz w:val="28"/>
          <w:szCs w:val="28"/>
        </w:rPr>
      </w:pPr>
      <w:r w:rsidRPr="004A6A80">
        <w:rPr>
          <w:sz w:val="28"/>
          <w:szCs w:val="28"/>
        </w:rPr>
        <w:t>Në nenin 4</w:t>
      </w:r>
      <w:r>
        <w:rPr>
          <w:sz w:val="28"/>
          <w:szCs w:val="28"/>
        </w:rPr>
        <w:t>,</w:t>
      </w:r>
      <w:r w:rsidRPr="004A6A80">
        <w:rPr>
          <w:sz w:val="28"/>
          <w:szCs w:val="28"/>
        </w:rPr>
        <w:t xml:space="preserve"> të projektligjit</w:t>
      </w:r>
      <w:r>
        <w:rPr>
          <w:sz w:val="28"/>
          <w:szCs w:val="28"/>
        </w:rPr>
        <w:t>,</w:t>
      </w:r>
      <w:r w:rsidRPr="004A6A80">
        <w:rPr>
          <w:sz w:val="28"/>
          <w:szCs w:val="28"/>
        </w:rPr>
        <w:t xml:space="preserve"> propozohet ndryshimi i mënyrës aktuale të tatimit mbi </w:t>
      </w:r>
      <w:r>
        <w:rPr>
          <w:sz w:val="28"/>
          <w:szCs w:val="28"/>
        </w:rPr>
        <w:t>të ardhurat personale të pagës t</w:t>
      </w:r>
      <w:r w:rsidRPr="004A6A80">
        <w:rPr>
          <w:sz w:val="28"/>
          <w:szCs w:val="28"/>
        </w:rPr>
        <w:t>ë të punësuarve, nga tatim i sheshtë në tatim progresiv.</w:t>
      </w:r>
    </w:p>
    <w:p w:rsidR="00586088" w:rsidRPr="004A6A80" w:rsidRDefault="00586088" w:rsidP="007A3549">
      <w:pPr>
        <w:jc w:val="both"/>
        <w:rPr>
          <w:sz w:val="28"/>
          <w:szCs w:val="28"/>
        </w:rPr>
      </w:pPr>
    </w:p>
    <w:p w:rsidR="00586088" w:rsidRPr="004A6A80" w:rsidRDefault="00586088" w:rsidP="007A3549">
      <w:pPr>
        <w:jc w:val="both"/>
        <w:rPr>
          <w:sz w:val="28"/>
          <w:szCs w:val="28"/>
        </w:rPr>
      </w:pPr>
      <w:r w:rsidRPr="004A6A80">
        <w:rPr>
          <w:sz w:val="28"/>
          <w:szCs w:val="28"/>
        </w:rPr>
        <w:t xml:space="preserve">Tatimi mbi të ardhurat personale ka qenë një nga taksat me të goditura nga evazioni fiskal në Shqipëri. Reforma fiskale e vitit 2007 ndryshoi në thelb strukturën e kësaj takse, duke zëvendësuar shkallët progresive të taksimit me një shkallë unike prej 10%, për të gjitha llojet e të ardhurave personale. </w:t>
      </w:r>
    </w:p>
    <w:p w:rsidR="00586088" w:rsidRPr="004A6A80" w:rsidRDefault="00586088" w:rsidP="007A3549">
      <w:pPr>
        <w:jc w:val="both"/>
        <w:rPr>
          <w:sz w:val="28"/>
          <w:szCs w:val="28"/>
        </w:rPr>
      </w:pPr>
    </w:p>
    <w:p w:rsidR="00586088" w:rsidRPr="004A6A80" w:rsidRDefault="00586088" w:rsidP="007A3549">
      <w:pPr>
        <w:jc w:val="both"/>
        <w:rPr>
          <w:sz w:val="28"/>
          <w:szCs w:val="28"/>
        </w:rPr>
      </w:pPr>
      <w:r w:rsidRPr="004A6A80">
        <w:rPr>
          <w:sz w:val="28"/>
          <w:szCs w:val="28"/>
        </w:rPr>
        <w:t xml:space="preserve">Megjithëse nuk ka një opinion të konsoliduar mbi efektin e taksës së sheshtë mbi të ardhurat dhe mbi ekonomitë e vendeve që e kanë adoptuar, Shqipëria, në rreth 5 vjet </w:t>
      </w:r>
      <w:r>
        <w:rPr>
          <w:sz w:val="28"/>
          <w:szCs w:val="28"/>
        </w:rPr>
        <w:t>përvojë me taksën e sheshtë, ka pas</w:t>
      </w:r>
      <w:r w:rsidRPr="004A6A80">
        <w:rPr>
          <w:sz w:val="28"/>
          <w:szCs w:val="28"/>
        </w:rPr>
        <w:t>ur rezultate pozitive nga mbledhja e të ardhurave shtesë nga tatimi mbi të ardhurat personale, si rezultat i zbatimit të taksës së sheshtë. Kështu, nga 1.1% e PPB</w:t>
      </w:r>
      <w:r>
        <w:rPr>
          <w:sz w:val="28"/>
          <w:szCs w:val="28"/>
        </w:rPr>
        <w:t>-së</w:t>
      </w:r>
      <w:r w:rsidRPr="004A6A80">
        <w:rPr>
          <w:sz w:val="28"/>
          <w:szCs w:val="28"/>
        </w:rPr>
        <w:t xml:space="preserve"> që mbulonte kjo taksë 4 vite para aplikimit të tatimit progresiv, arriti në mesatarisht 2,2% e PPB</w:t>
      </w:r>
      <w:r>
        <w:rPr>
          <w:sz w:val="28"/>
          <w:szCs w:val="28"/>
        </w:rPr>
        <w:t>-së</w:t>
      </w:r>
      <w:r w:rsidRPr="004A6A80">
        <w:rPr>
          <w:sz w:val="28"/>
          <w:szCs w:val="28"/>
        </w:rPr>
        <w:t xml:space="preserve"> pas aplikimit të taksës së sheshtë.</w:t>
      </w:r>
    </w:p>
    <w:p w:rsidR="00586088" w:rsidRPr="004A6A80" w:rsidRDefault="00586088" w:rsidP="007A3549">
      <w:pPr>
        <w:jc w:val="both"/>
        <w:rPr>
          <w:sz w:val="28"/>
          <w:szCs w:val="28"/>
        </w:rPr>
      </w:pPr>
    </w:p>
    <w:p w:rsidR="00586088" w:rsidRPr="004A6A80" w:rsidRDefault="00586088" w:rsidP="007A3549">
      <w:pPr>
        <w:jc w:val="both"/>
        <w:rPr>
          <w:sz w:val="28"/>
          <w:szCs w:val="28"/>
        </w:rPr>
      </w:pPr>
      <w:r w:rsidRPr="004A6A80">
        <w:rPr>
          <w:sz w:val="28"/>
          <w:szCs w:val="28"/>
        </w:rPr>
        <w:t>Formula e aplikuar për tatimin e ç</w:t>
      </w:r>
      <w:r>
        <w:rPr>
          <w:sz w:val="28"/>
          <w:szCs w:val="28"/>
        </w:rPr>
        <w:t>do qindarke të fituar mbi pagën</w:t>
      </w:r>
      <w:r w:rsidRPr="004A6A80">
        <w:rPr>
          <w:sz w:val="28"/>
          <w:szCs w:val="28"/>
        </w:rPr>
        <w:t xml:space="preserve"> rëndoi pa</w:t>
      </w:r>
      <w:r>
        <w:rPr>
          <w:sz w:val="28"/>
          <w:szCs w:val="28"/>
        </w:rPr>
        <w:t>drejtësisht me taksa t</w:t>
      </w:r>
      <w:bookmarkStart w:id="0" w:name="_GoBack"/>
      <w:bookmarkEnd w:id="0"/>
      <w:r>
        <w:rPr>
          <w:sz w:val="28"/>
          <w:szCs w:val="28"/>
        </w:rPr>
        <w:t>ë larta</w:t>
      </w:r>
      <w:r w:rsidRPr="004A6A80">
        <w:rPr>
          <w:sz w:val="28"/>
          <w:szCs w:val="28"/>
        </w:rPr>
        <w:t xml:space="preserve"> pagat e të punësuarve me të ardhura të ul</w:t>
      </w:r>
      <w:r>
        <w:rPr>
          <w:sz w:val="28"/>
          <w:szCs w:val="28"/>
        </w:rPr>
        <w:t>ë</w:t>
      </w:r>
      <w:r w:rsidRPr="004A6A80">
        <w:rPr>
          <w:sz w:val="28"/>
          <w:szCs w:val="28"/>
        </w:rPr>
        <w:t xml:space="preserve">ta, të tilla si ato të sektorit shëndetësor, të arsimit, të sektorëve prodhues ku përdoret krahu i lirë i punës. </w:t>
      </w:r>
    </w:p>
    <w:p w:rsidR="00586088" w:rsidRPr="004A6A80" w:rsidRDefault="00586088" w:rsidP="007A3549">
      <w:pPr>
        <w:jc w:val="both"/>
        <w:rPr>
          <w:sz w:val="28"/>
          <w:szCs w:val="28"/>
        </w:rPr>
      </w:pPr>
    </w:p>
    <w:p w:rsidR="00586088" w:rsidRDefault="00586088" w:rsidP="007A3549">
      <w:pPr>
        <w:jc w:val="both"/>
        <w:rPr>
          <w:sz w:val="28"/>
          <w:szCs w:val="28"/>
        </w:rPr>
      </w:pPr>
      <w:r w:rsidRPr="004A6A80">
        <w:rPr>
          <w:sz w:val="28"/>
          <w:szCs w:val="28"/>
        </w:rPr>
        <w:t>Taksa e sheshtë u prezantua në korrik të vitit 2007, në masën 10%, për të gjithë të punësuari</w:t>
      </w:r>
      <w:r>
        <w:rPr>
          <w:sz w:val="28"/>
          <w:szCs w:val="28"/>
        </w:rPr>
        <w:t>t</w:t>
      </w:r>
      <w:r w:rsidRPr="004A6A80">
        <w:rPr>
          <w:sz w:val="28"/>
          <w:szCs w:val="28"/>
        </w:rPr>
        <w:t>, për dy arsye, sociale dhe ekonomike:</w:t>
      </w:r>
    </w:p>
    <w:p w:rsidR="00586088" w:rsidRPr="004A6A80" w:rsidRDefault="00586088" w:rsidP="007A3549">
      <w:pPr>
        <w:jc w:val="both"/>
        <w:rPr>
          <w:sz w:val="28"/>
          <w:szCs w:val="28"/>
        </w:rPr>
      </w:pPr>
    </w:p>
    <w:p w:rsidR="00586088" w:rsidRPr="004A6A80" w:rsidRDefault="00586088" w:rsidP="007A3549">
      <w:pPr>
        <w:pStyle w:val="ListParagraph"/>
        <w:numPr>
          <w:ilvl w:val="0"/>
          <w:numId w:val="1"/>
        </w:numPr>
        <w:suppressAutoHyphens w:val="0"/>
        <w:autoSpaceDN/>
        <w:contextualSpacing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  <w:r w:rsidRPr="004A6A80">
        <w:rPr>
          <w:rFonts w:ascii="Times New Roman" w:hAnsi="Times New Roman"/>
          <w:sz w:val="28"/>
          <w:szCs w:val="28"/>
          <w:lang w:val="sq-AL"/>
        </w:rPr>
        <w:t>Aplikim i taksës së sheshtë për të ulur informalitetin në tregun e punës në Shqipëri;</w:t>
      </w:r>
    </w:p>
    <w:p w:rsidR="00586088" w:rsidRDefault="00586088" w:rsidP="007A3549">
      <w:pPr>
        <w:pStyle w:val="ListParagraph"/>
        <w:numPr>
          <w:ilvl w:val="0"/>
          <w:numId w:val="1"/>
        </w:numPr>
        <w:suppressAutoHyphens w:val="0"/>
        <w:autoSpaceDN/>
        <w:contextualSpacing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  <w:r w:rsidRPr="004A6A80">
        <w:rPr>
          <w:rFonts w:ascii="Times New Roman" w:hAnsi="Times New Roman"/>
          <w:sz w:val="28"/>
          <w:szCs w:val="28"/>
          <w:lang w:val="sq-AL"/>
        </w:rPr>
        <w:t>Aplikim i taksës së sheshtë për të qenë në koherencë me politikat tatimore rajonale për të tërhequr investitorët e huaj.</w:t>
      </w:r>
    </w:p>
    <w:p w:rsidR="00586088" w:rsidRPr="004A6A80" w:rsidRDefault="00586088" w:rsidP="006D3C69">
      <w:pPr>
        <w:pStyle w:val="ListParagraph"/>
        <w:suppressAutoHyphens w:val="0"/>
        <w:autoSpaceDN/>
        <w:contextualSpacing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</w:p>
    <w:p w:rsidR="00586088" w:rsidRPr="004A6A80" w:rsidRDefault="00586088" w:rsidP="007A3549">
      <w:pPr>
        <w:jc w:val="both"/>
        <w:rPr>
          <w:sz w:val="28"/>
          <w:szCs w:val="28"/>
        </w:rPr>
      </w:pPr>
      <w:r w:rsidRPr="004A6A80">
        <w:rPr>
          <w:sz w:val="28"/>
          <w:szCs w:val="28"/>
        </w:rPr>
        <w:t xml:space="preserve">Për më tepër, për të vazhduar më tej me uljen e taksave, incentiva më e fundit ishte ajo e muajit maj 2013, që </w:t>
      </w:r>
      <w:r>
        <w:rPr>
          <w:sz w:val="28"/>
          <w:szCs w:val="28"/>
        </w:rPr>
        <w:t xml:space="preserve">të </w:t>
      </w:r>
      <w:r w:rsidRPr="004A6A80">
        <w:rPr>
          <w:sz w:val="28"/>
          <w:szCs w:val="28"/>
        </w:rPr>
        <w:t>gjithë të punësuarit m</w:t>
      </w:r>
      <w:r>
        <w:rPr>
          <w:sz w:val="28"/>
          <w:szCs w:val="28"/>
        </w:rPr>
        <w:t>e pagën në dhe nën 30 mijë lekë</w:t>
      </w:r>
      <w:r w:rsidRPr="004A6A80">
        <w:rPr>
          <w:sz w:val="28"/>
          <w:szCs w:val="28"/>
        </w:rPr>
        <w:t xml:space="preserve"> të përjashtohen nga pagimi i taksës 10%. </w:t>
      </w:r>
    </w:p>
    <w:p w:rsidR="00586088" w:rsidRPr="004A6A80" w:rsidRDefault="00586088" w:rsidP="007A3549">
      <w:pPr>
        <w:jc w:val="both"/>
        <w:rPr>
          <w:sz w:val="28"/>
          <w:szCs w:val="28"/>
        </w:rPr>
      </w:pPr>
    </w:p>
    <w:p w:rsidR="00586088" w:rsidRDefault="00586088" w:rsidP="007A3549">
      <w:pPr>
        <w:jc w:val="both"/>
        <w:rPr>
          <w:sz w:val="28"/>
          <w:szCs w:val="28"/>
        </w:rPr>
      </w:pPr>
      <w:r w:rsidRPr="004A6A80">
        <w:rPr>
          <w:sz w:val="28"/>
          <w:szCs w:val="28"/>
        </w:rPr>
        <w:t>Në fakt, ky lloj tatimi i sheshtë nuk arriti asnjë nga synimet e tij.</w:t>
      </w:r>
    </w:p>
    <w:p w:rsidR="00586088" w:rsidRPr="004A6A80" w:rsidRDefault="00586088" w:rsidP="007A3549">
      <w:pPr>
        <w:jc w:val="both"/>
        <w:rPr>
          <w:sz w:val="28"/>
          <w:szCs w:val="28"/>
        </w:rPr>
      </w:pPr>
    </w:p>
    <w:p w:rsidR="00586088" w:rsidRPr="004A6A80" w:rsidRDefault="00586088" w:rsidP="007A3549">
      <w:pPr>
        <w:numPr>
          <w:ilvl w:val="0"/>
          <w:numId w:val="4"/>
        </w:numPr>
        <w:jc w:val="both"/>
        <w:rPr>
          <w:sz w:val="28"/>
          <w:szCs w:val="28"/>
        </w:rPr>
      </w:pPr>
      <w:r w:rsidRPr="004A6A80">
        <w:rPr>
          <w:sz w:val="28"/>
          <w:szCs w:val="28"/>
        </w:rPr>
        <w:t>Informaliteti në tregun e punës vazhdon të mbetet një problematikë në Shqipëri;</w:t>
      </w:r>
    </w:p>
    <w:p w:rsidR="00586088" w:rsidRPr="004A6A80" w:rsidRDefault="00586088" w:rsidP="007A3549">
      <w:pPr>
        <w:numPr>
          <w:ilvl w:val="0"/>
          <w:numId w:val="4"/>
        </w:numPr>
        <w:jc w:val="both"/>
        <w:rPr>
          <w:sz w:val="28"/>
          <w:szCs w:val="28"/>
        </w:rPr>
      </w:pPr>
      <w:r w:rsidRPr="004A6A80">
        <w:rPr>
          <w:sz w:val="28"/>
          <w:szCs w:val="28"/>
        </w:rPr>
        <w:t>Në 8 vite nuk është bërë një studim, qoftë edhe i vetëm, i cili lidh rritjen e investimeve në Shqipëri me taksën e sheshtë për sa i përket tatimit mbi të ardhurat personale.</w:t>
      </w:r>
    </w:p>
    <w:p w:rsidR="00586088" w:rsidRPr="004A6A80" w:rsidRDefault="00586088" w:rsidP="007A3549">
      <w:pPr>
        <w:jc w:val="both"/>
        <w:rPr>
          <w:sz w:val="28"/>
          <w:szCs w:val="28"/>
        </w:rPr>
      </w:pPr>
    </w:p>
    <w:p w:rsidR="00586088" w:rsidRPr="004A6A80" w:rsidRDefault="00586088" w:rsidP="007A3549">
      <w:pPr>
        <w:jc w:val="both"/>
        <w:rPr>
          <w:sz w:val="28"/>
          <w:szCs w:val="28"/>
        </w:rPr>
      </w:pPr>
      <w:r w:rsidRPr="004A6A80">
        <w:rPr>
          <w:sz w:val="28"/>
          <w:szCs w:val="28"/>
        </w:rPr>
        <w:t>Formula e tatimit progresiv mbi pagën konsiston në:</w:t>
      </w:r>
    </w:p>
    <w:p w:rsidR="00586088" w:rsidRPr="004A6A80" w:rsidRDefault="00586088" w:rsidP="00FC474E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sq-AL"/>
        </w:rPr>
      </w:pPr>
      <w:r w:rsidRPr="004A6A80">
        <w:rPr>
          <w:rFonts w:ascii="Times New Roman" w:hAnsi="Times New Roman"/>
          <w:sz w:val="28"/>
          <w:szCs w:val="28"/>
          <w:lang w:val="sq-AL"/>
        </w:rPr>
        <w:t>T</w:t>
      </w:r>
      <w:r>
        <w:rPr>
          <w:rFonts w:ascii="Times New Roman" w:hAnsi="Times New Roman"/>
          <w:sz w:val="28"/>
          <w:szCs w:val="28"/>
          <w:lang w:val="sq-AL"/>
        </w:rPr>
        <w:t>ë</w:t>
      </w:r>
      <w:r w:rsidRPr="004A6A80">
        <w:rPr>
          <w:rFonts w:ascii="Times New Roman" w:hAnsi="Times New Roman"/>
          <w:sz w:val="28"/>
          <w:szCs w:val="28"/>
          <w:lang w:val="sq-AL"/>
        </w:rPr>
        <w:t xml:space="preserve"> ardhurat nga pagat nga 0 </w:t>
      </w:r>
      <w:r>
        <w:rPr>
          <w:rFonts w:ascii="Times New Roman" w:hAnsi="Times New Roman"/>
          <w:sz w:val="28"/>
          <w:szCs w:val="28"/>
          <w:lang w:val="sq-AL"/>
        </w:rPr>
        <w:t>deri në 30 mijë lekë në muaj</w:t>
      </w:r>
      <w:r w:rsidRPr="004A6A80">
        <w:rPr>
          <w:rFonts w:ascii="Times New Roman" w:hAnsi="Times New Roman"/>
          <w:sz w:val="28"/>
          <w:szCs w:val="28"/>
          <w:lang w:val="sq-AL"/>
        </w:rPr>
        <w:t xml:space="preserve"> tatohen me zero p</w:t>
      </w:r>
      <w:r>
        <w:rPr>
          <w:rFonts w:ascii="Times New Roman" w:hAnsi="Times New Roman"/>
          <w:sz w:val="28"/>
          <w:szCs w:val="28"/>
          <w:lang w:val="sq-AL"/>
        </w:rPr>
        <w:t>ë</w:t>
      </w:r>
      <w:r w:rsidRPr="004A6A80">
        <w:rPr>
          <w:rFonts w:ascii="Times New Roman" w:hAnsi="Times New Roman"/>
          <w:sz w:val="28"/>
          <w:szCs w:val="28"/>
          <w:lang w:val="sq-AL"/>
        </w:rPr>
        <w:t>r</w:t>
      </w:r>
      <w:r>
        <w:rPr>
          <w:rFonts w:ascii="Times New Roman" w:hAnsi="Times New Roman"/>
          <w:sz w:val="28"/>
          <w:szCs w:val="28"/>
          <w:lang w:val="sq-AL"/>
        </w:rPr>
        <w:t xml:space="preserve"> </w:t>
      </w:r>
      <w:r w:rsidRPr="004A6A80">
        <w:rPr>
          <w:rFonts w:ascii="Times New Roman" w:hAnsi="Times New Roman"/>
          <w:sz w:val="28"/>
          <w:szCs w:val="28"/>
          <w:lang w:val="sq-AL"/>
        </w:rPr>
        <w:t>qind, pra mbeten të përjashtuar</w:t>
      </w:r>
      <w:r>
        <w:rPr>
          <w:rFonts w:ascii="Times New Roman" w:hAnsi="Times New Roman"/>
          <w:sz w:val="28"/>
          <w:szCs w:val="28"/>
          <w:lang w:val="sq-AL"/>
        </w:rPr>
        <w:t>a</w:t>
      </w:r>
      <w:r w:rsidRPr="004A6A80">
        <w:rPr>
          <w:rFonts w:ascii="Times New Roman" w:hAnsi="Times New Roman"/>
          <w:sz w:val="28"/>
          <w:szCs w:val="28"/>
          <w:lang w:val="sq-AL"/>
        </w:rPr>
        <w:t xml:space="preserve"> nga tatimi mbi të ardhurat personale.</w:t>
      </w:r>
    </w:p>
    <w:p w:rsidR="00586088" w:rsidRPr="004A6A80" w:rsidRDefault="00586088" w:rsidP="007A3549">
      <w:pPr>
        <w:numPr>
          <w:ilvl w:val="0"/>
          <w:numId w:val="2"/>
        </w:numPr>
        <w:jc w:val="both"/>
        <w:rPr>
          <w:sz w:val="28"/>
          <w:szCs w:val="28"/>
        </w:rPr>
      </w:pPr>
      <w:r w:rsidRPr="004A6A80">
        <w:rPr>
          <w:sz w:val="28"/>
          <w:szCs w:val="28"/>
        </w:rPr>
        <w:t>T</w:t>
      </w:r>
      <w:r>
        <w:rPr>
          <w:sz w:val="28"/>
          <w:szCs w:val="28"/>
        </w:rPr>
        <w:t>ë</w:t>
      </w:r>
      <w:r w:rsidRPr="004A6A80">
        <w:rPr>
          <w:sz w:val="28"/>
          <w:szCs w:val="28"/>
        </w:rPr>
        <w:t xml:space="preserve"> ardhurat </w:t>
      </w:r>
      <w:r>
        <w:rPr>
          <w:sz w:val="28"/>
          <w:szCs w:val="28"/>
        </w:rPr>
        <w:t xml:space="preserve">nga </w:t>
      </w:r>
      <w:r w:rsidRPr="004A6A80">
        <w:rPr>
          <w:sz w:val="28"/>
          <w:szCs w:val="28"/>
        </w:rPr>
        <w:t>pagat nga 30 mijë lekë/muaji deri n</w:t>
      </w:r>
      <w:r>
        <w:rPr>
          <w:sz w:val="28"/>
          <w:szCs w:val="28"/>
        </w:rPr>
        <w:t>ë</w:t>
      </w:r>
      <w:r w:rsidRPr="004A6A80">
        <w:rPr>
          <w:sz w:val="28"/>
          <w:szCs w:val="28"/>
        </w:rPr>
        <w:t xml:space="preserve"> 130 mij</w:t>
      </w:r>
      <w:r>
        <w:rPr>
          <w:sz w:val="28"/>
          <w:szCs w:val="28"/>
        </w:rPr>
        <w:t>ë</w:t>
      </w:r>
      <w:r w:rsidRPr="004A6A80">
        <w:rPr>
          <w:sz w:val="28"/>
          <w:szCs w:val="28"/>
        </w:rPr>
        <w:t xml:space="preserve"> lek</w:t>
      </w:r>
      <w:r>
        <w:rPr>
          <w:sz w:val="28"/>
          <w:szCs w:val="28"/>
        </w:rPr>
        <w:t>ë</w:t>
      </w:r>
      <w:r w:rsidRPr="004A6A80">
        <w:rPr>
          <w:sz w:val="28"/>
          <w:szCs w:val="28"/>
        </w:rPr>
        <w:t>/muaji, tatohen me 13% t</w:t>
      </w:r>
      <w:r>
        <w:rPr>
          <w:sz w:val="28"/>
          <w:szCs w:val="28"/>
        </w:rPr>
        <w:t>ë</w:t>
      </w:r>
      <w:r w:rsidRPr="004A6A80">
        <w:rPr>
          <w:sz w:val="28"/>
          <w:szCs w:val="28"/>
        </w:rPr>
        <w:t xml:space="preserve"> diferencës midis pagës me pragun </w:t>
      </w:r>
      <w:r>
        <w:rPr>
          <w:sz w:val="28"/>
          <w:szCs w:val="28"/>
        </w:rPr>
        <w:t xml:space="preserve">                   </w:t>
      </w:r>
      <w:r w:rsidRPr="004A6A80">
        <w:rPr>
          <w:sz w:val="28"/>
          <w:szCs w:val="28"/>
        </w:rPr>
        <w:t>30 mij</w:t>
      </w:r>
      <w:r>
        <w:rPr>
          <w:sz w:val="28"/>
          <w:szCs w:val="28"/>
        </w:rPr>
        <w:t>ë</w:t>
      </w:r>
      <w:r w:rsidRPr="004A6A80">
        <w:rPr>
          <w:sz w:val="28"/>
          <w:szCs w:val="28"/>
        </w:rPr>
        <w:t xml:space="preserve"> lek</w:t>
      </w:r>
      <w:r>
        <w:rPr>
          <w:sz w:val="28"/>
          <w:szCs w:val="28"/>
        </w:rPr>
        <w:t>ë</w:t>
      </w:r>
      <w:r w:rsidRPr="004A6A80">
        <w:rPr>
          <w:sz w:val="28"/>
          <w:szCs w:val="28"/>
        </w:rPr>
        <w:t>/muaji;</w:t>
      </w:r>
    </w:p>
    <w:p w:rsidR="00586088" w:rsidRPr="004A6A80" w:rsidRDefault="00586088" w:rsidP="007A3549">
      <w:pPr>
        <w:numPr>
          <w:ilvl w:val="0"/>
          <w:numId w:val="2"/>
        </w:numPr>
        <w:jc w:val="both"/>
        <w:rPr>
          <w:sz w:val="28"/>
          <w:szCs w:val="28"/>
        </w:rPr>
      </w:pPr>
      <w:r w:rsidRPr="004A6A80">
        <w:rPr>
          <w:sz w:val="28"/>
          <w:szCs w:val="28"/>
        </w:rPr>
        <w:t>T</w:t>
      </w:r>
      <w:r>
        <w:rPr>
          <w:sz w:val="28"/>
          <w:szCs w:val="28"/>
        </w:rPr>
        <w:t>ë</w:t>
      </w:r>
      <w:r w:rsidRPr="004A6A80">
        <w:rPr>
          <w:sz w:val="28"/>
          <w:szCs w:val="28"/>
        </w:rPr>
        <w:t xml:space="preserve"> ardhurat nga paga mbi 13</w:t>
      </w:r>
      <w:r>
        <w:rPr>
          <w:sz w:val="28"/>
          <w:szCs w:val="28"/>
        </w:rPr>
        <w:t xml:space="preserve">0 mijë lekë/muaji tatohen me 13 </w:t>
      </w:r>
      <w:r w:rsidRPr="004A6A80">
        <w:rPr>
          <w:sz w:val="28"/>
          <w:szCs w:val="28"/>
        </w:rPr>
        <w:t>000 lek</w:t>
      </w:r>
      <w:r>
        <w:rPr>
          <w:sz w:val="28"/>
          <w:szCs w:val="28"/>
        </w:rPr>
        <w:t>ë</w:t>
      </w:r>
      <w:r w:rsidRPr="004A6A80">
        <w:rPr>
          <w:sz w:val="28"/>
          <w:szCs w:val="28"/>
        </w:rPr>
        <w:t xml:space="preserve"> plus 23% e diferencës s</w:t>
      </w:r>
      <w:r>
        <w:rPr>
          <w:sz w:val="28"/>
          <w:szCs w:val="28"/>
        </w:rPr>
        <w:t>ë</w:t>
      </w:r>
      <w:r w:rsidRPr="004A6A80">
        <w:rPr>
          <w:sz w:val="28"/>
          <w:szCs w:val="28"/>
        </w:rPr>
        <w:t xml:space="preserve"> pagës me 130 mij</w:t>
      </w:r>
      <w:r>
        <w:rPr>
          <w:sz w:val="28"/>
          <w:szCs w:val="28"/>
        </w:rPr>
        <w:t>ë</w:t>
      </w:r>
      <w:r w:rsidRPr="004A6A80">
        <w:rPr>
          <w:sz w:val="28"/>
          <w:szCs w:val="28"/>
        </w:rPr>
        <w:t xml:space="preserve"> lek</w:t>
      </w:r>
      <w:r>
        <w:rPr>
          <w:sz w:val="28"/>
          <w:szCs w:val="28"/>
        </w:rPr>
        <w:t>ë</w:t>
      </w:r>
      <w:r w:rsidRPr="004A6A80">
        <w:rPr>
          <w:sz w:val="28"/>
          <w:szCs w:val="28"/>
        </w:rPr>
        <w:t>.</w:t>
      </w:r>
    </w:p>
    <w:p w:rsidR="00586088" w:rsidRDefault="00586088" w:rsidP="000F201A">
      <w:pPr>
        <w:jc w:val="both"/>
        <w:rPr>
          <w:sz w:val="28"/>
          <w:szCs w:val="28"/>
        </w:rPr>
      </w:pPr>
    </w:p>
    <w:p w:rsidR="00586088" w:rsidRPr="004A6A80" w:rsidRDefault="00586088" w:rsidP="000F201A">
      <w:pPr>
        <w:jc w:val="both"/>
        <w:rPr>
          <w:sz w:val="28"/>
          <w:szCs w:val="28"/>
        </w:rPr>
      </w:pPr>
      <w:r w:rsidRPr="004A6A80">
        <w:rPr>
          <w:sz w:val="28"/>
          <w:szCs w:val="28"/>
        </w:rPr>
        <w:t>Sipas kësaj formule, paga n</w:t>
      </w:r>
      <w:r>
        <w:rPr>
          <w:sz w:val="28"/>
          <w:szCs w:val="28"/>
        </w:rPr>
        <w:t>ë</w:t>
      </w:r>
      <w:r w:rsidRPr="004A6A80">
        <w:rPr>
          <w:sz w:val="28"/>
          <w:szCs w:val="28"/>
        </w:rPr>
        <w:t xml:space="preserve"> t</w:t>
      </w:r>
      <w:r>
        <w:rPr>
          <w:sz w:val="28"/>
          <w:szCs w:val="28"/>
        </w:rPr>
        <w:t>ë</w:t>
      </w:r>
      <w:r w:rsidRPr="004A6A80">
        <w:rPr>
          <w:sz w:val="28"/>
          <w:szCs w:val="28"/>
        </w:rPr>
        <w:t xml:space="preserve"> cil</w:t>
      </w:r>
      <w:r>
        <w:rPr>
          <w:sz w:val="28"/>
          <w:szCs w:val="28"/>
        </w:rPr>
        <w:t>ë</w:t>
      </w:r>
      <w:r w:rsidRPr="004A6A80">
        <w:rPr>
          <w:sz w:val="28"/>
          <w:szCs w:val="28"/>
        </w:rPr>
        <w:t xml:space="preserve">n përcaktohet kufiri rritës i tatimit efektiv mbi 10%, </w:t>
      </w:r>
      <w:r>
        <w:rPr>
          <w:sz w:val="28"/>
          <w:szCs w:val="28"/>
        </w:rPr>
        <w:t>ë</w:t>
      </w:r>
      <w:r w:rsidRPr="004A6A80">
        <w:rPr>
          <w:sz w:val="28"/>
          <w:szCs w:val="28"/>
        </w:rPr>
        <w:t>sht</w:t>
      </w:r>
      <w:r>
        <w:rPr>
          <w:sz w:val="28"/>
          <w:szCs w:val="28"/>
        </w:rPr>
        <w:t>ë</w:t>
      </w:r>
      <w:r w:rsidRPr="004A6A80">
        <w:rPr>
          <w:sz w:val="28"/>
          <w:szCs w:val="28"/>
        </w:rPr>
        <w:t xml:space="preserve"> paga 130 mij</w:t>
      </w:r>
      <w:r>
        <w:rPr>
          <w:sz w:val="28"/>
          <w:szCs w:val="28"/>
        </w:rPr>
        <w:t>ë</w:t>
      </w:r>
      <w:r w:rsidRPr="004A6A80">
        <w:rPr>
          <w:sz w:val="28"/>
          <w:szCs w:val="28"/>
        </w:rPr>
        <w:t xml:space="preserve"> lek</w:t>
      </w:r>
      <w:r>
        <w:rPr>
          <w:sz w:val="28"/>
          <w:szCs w:val="28"/>
        </w:rPr>
        <w:t>ë</w:t>
      </w:r>
      <w:r w:rsidRPr="004A6A80">
        <w:rPr>
          <w:sz w:val="28"/>
          <w:szCs w:val="28"/>
        </w:rPr>
        <w:t>/muaji.</w:t>
      </w:r>
    </w:p>
    <w:p w:rsidR="00586088" w:rsidRPr="004A6A80" w:rsidRDefault="00586088" w:rsidP="000F201A">
      <w:pPr>
        <w:jc w:val="both"/>
        <w:rPr>
          <w:sz w:val="28"/>
          <w:szCs w:val="28"/>
        </w:rPr>
      </w:pPr>
      <w:r w:rsidRPr="004A6A80">
        <w:rPr>
          <w:sz w:val="28"/>
          <w:szCs w:val="28"/>
        </w:rPr>
        <w:t xml:space="preserve"> </w:t>
      </w:r>
    </w:p>
    <w:p w:rsidR="00586088" w:rsidRPr="006D3C69" w:rsidRDefault="00586088" w:rsidP="007A3549">
      <w:pPr>
        <w:jc w:val="both"/>
        <w:rPr>
          <w:sz w:val="28"/>
          <w:szCs w:val="28"/>
        </w:rPr>
      </w:pPr>
      <w:r w:rsidRPr="006D3C69">
        <w:rPr>
          <w:sz w:val="28"/>
          <w:szCs w:val="28"/>
        </w:rPr>
        <w:t>Kështu, tabela e tatimit mbi të ardhurat nga paga ishte:</w:t>
      </w:r>
    </w:p>
    <w:p w:rsidR="00586088" w:rsidRPr="004A6A80" w:rsidRDefault="00586088" w:rsidP="007A3549">
      <w:pPr>
        <w:pStyle w:val="ListParagraph"/>
        <w:ind w:left="0"/>
        <w:jc w:val="both"/>
        <w:rPr>
          <w:rFonts w:ascii="Times New Roman" w:hAnsi="Times New Roman"/>
          <w:b/>
          <w:sz w:val="28"/>
          <w:szCs w:val="28"/>
          <w:u w:val="single"/>
          <w:lang w:val="sq-AL"/>
        </w:rPr>
      </w:pPr>
    </w:p>
    <w:p w:rsidR="00586088" w:rsidRDefault="00586088" w:rsidP="007A3549">
      <w:pPr>
        <w:pStyle w:val="ListParagraph"/>
        <w:ind w:left="0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6D3C69">
        <w:rPr>
          <w:rFonts w:ascii="Times New Roman" w:hAnsi="Times New Roman"/>
          <w:b/>
          <w:sz w:val="28"/>
          <w:szCs w:val="28"/>
          <w:lang w:val="sq-AL"/>
        </w:rPr>
        <w:t>Ishte:</w:t>
      </w:r>
    </w:p>
    <w:p w:rsidR="00586088" w:rsidRPr="006D3C69" w:rsidRDefault="00586088" w:rsidP="007A3549">
      <w:pPr>
        <w:pStyle w:val="ListParagraph"/>
        <w:ind w:left="0"/>
        <w:jc w:val="both"/>
        <w:rPr>
          <w:rFonts w:ascii="Times New Roman" w:hAnsi="Times New Roman"/>
          <w:b/>
          <w:i/>
          <w:sz w:val="28"/>
          <w:szCs w:val="28"/>
          <w:lang w:val="sq-AL"/>
        </w:rPr>
      </w:pPr>
    </w:p>
    <w:p w:rsidR="00586088" w:rsidRPr="004A6A80" w:rsidRDefault="00586088" w:rsidP="007A3549">
      <w:pPr>
        <w:jc w:val="both"/>
        <w:rPr>
          <w:sz w:val="28"/>
          <w:szCs w:val="28"/>
          <w:u w:val="single"/>
        </w:rPr>
      </w:pPr>
      <w:r w:rsidRPr="004A6A80">
        <w:rPr>
          <w:sz w:val="28"/>
          <w:szCs w:val="28"/>
          <w:u w:val="single"/>
        </w:rPr>
        <w:t>Tabela nr. 1. Tabela për tatimin mbi të ardhurat personale nga punësimi.</w:t>
      </w:r>
    </w:p>
    <w:tbl>
      <w:tblPr>
        <w:tblW w:w="8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8"/>
        <w:gridCol w:w="1350"/>
        <w:gridCol w:w="4770"/>
      </w:tblGrid>
      <w:tr w:rsidR="00586088" w:rsidRPr="004A6A80" w:rsidTr="00C336D8">
        <w:trPr>
          <w:jc w:val="center"/>
        </w:trPr>
        <w:tc>
          <w:tcPr>
            <w:tcW w:w="1908" w:type="dxa"/>
          </w:tcPr>
          <w:p w:rsidR="00586088" w:rsidRPr="004A6A80" w:rsidRDefault="00586088" w:rsidP="00C336D8">
            <w:pPr>
              <w:spacing w:line="260" w:lineRule="atLeast"/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E ardhura e tatueshme</w:t>
            </w:r>
          </w:p>
          <w:p w:rsidR="00586088" w:rsidRPr="004A6A80" w:rsidRDefault="00586088" w:rsidP="00C336D8">
            <w:pPr>
              <w:spacing w:line="260" w:lineRule="atLeast"/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(në muaj)</w:t>
            </w:r>
          </w:p>
        </w:tc>
        <w:tc>
          <w:tcPr>
            <w:tcW w:w="1350" w:type="dxa"/>
            <w:tcBorders>
              <w:right w:val="nil"/>
            </w:tcBorders>
          </w:tcPr>
          <w:p w:rsidR="00586088" w:rsidRPr="004A6A80" w:rsidRDefault="00586088" w:rsidP="00C336D8">
            <w:pPr>
              <w:spacing w:line="260" w:lineRule="atLeast"/>
              <w:rPr>
                <w:sz w:val="28"/>
                <w:szCs w:val="28"/>
                <w:u w:val="single"/>
              </w:rPr>
            </w:pPr>
          </w:p>
        </w:tc>
        <w:tc>
          <w:tcPr>
            <w:tcW w:w="4770" w:type="dxa"/>
            <w:tcBorders>
              <w:left w:val="nil"/>
            </w:tcBorders>
          </w:tcPr>
          <w:p w:rsidR="00586088" w:rsidRPr="004A6A80" w:rsidRDefault="00586088" w:rsidP="00C336D8">
            <w:pPr>
              <w:spacing w:line="260" w:lineRule="atLeast"/>
              <w:rPr>
                <w:sz w:val="28"/>
                <w:szCs w:val="28"/>
                <w:u w:val="single"/>
              </w:rPr>
            </w:pPr>
          </w:p>
          <w:p w:rsidR="00586088" w:rsidRPr="004A6A80" w:rsidRDefault="00586088" w:rsidP="00C336D8">
            <w:pPr>
              <w:spacing w:line="260" w:lineRule="atLeast"/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Përqindje</w:t>
            </w:r>
          </w:p>
        </w:tc>
      </w:tr>
      <w:tr w:rsidR="00586088" w:rsidRPr="004A6A80" w:rsidTr="00C336D8">
        <w:trPr>
          <w:jc w:val="center"/>
        </w:trPr>
        <w:tc>
          <w:tcPr>
            <w:tcW w:w="1908" w:type="dxa"/>
          </w:tcPr>
          <w:p w:rsidR="00586088" w:rsidRPr="004A6A80" w:rsidRDefault="00586088" w:rsidP="00C336D8">
            <w:pPr>
              <w:spacing w:line="260" w:lineRule="atLeast"/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Mbi (lekë)</w:t>
            </w:r>
          </w:p>
        </w:tc>
        <w:tc>
          <w:tcPr>
            <w:tcW w:w="1350" w:type="dxa"/>
          </w:tcPr>
          <w:p w:rsidR="00586088" w:rsidRPr="004A6A80" w:rsidRDefault="00586088" w:rsidP="00C336D8">
            <w:pPr>
              <w:spacing w:line="260" w:lineRule="atLeast"/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Deri në (lekë)</w:t>
            </w:r>
          </w:p>
        </w:tc>
        <w:tc>
          <w:tcPr>
            <w:tcW w:w="4770" w:type="dxa"/>
          </w:tcPr>
          <w:p w:rsidR="00586088" w:rsidRPr="004A6A80" w:rsidRDefault="00586088" w:rsidP="00C336D8">
            <w:pPr>
              <w:spacing w:line="260" w:lineRule="atLeast"/>
              <w:rPr>
                <w:sz w:val="28"/>
                <w:szCs w:val="28"/>
                <w:u w:val="single"/>
              </w:rPr>
            </w:pPr>
          </w:p>
        </w:tc>
      </w:tr>
      <w:tr w:rsidR="00586088" w:rsidRPr="004A6A80" w:rsidTr="00C336D8">
        <w:trPr>
          <w:jc w:val="center"/>
        </w:trPr>
        <w:tc>
          <w:tcPr>
            <w:tcW w:w="1908" w:type="dxa"/>
          </w:tcPr>
          <w:p w:rsidR="00586088" w:rsidRPr="004A6A80" w:rsidRDefault="00586088" w:rsidP="00C336D8">
            <w:pPr>
              <w:spacing w:line="260" w:lineRule="atLeast"/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0</w:t>
            </w:r>
          </w:p>
        </w:tc>
        <w:tc>
          <w:tcPr>
            <w:tcW w:w="1350" w:type="dxa"/>
          </w:tcPr>
          <w:p w:rsidR="00586088" w:rsidRPr="004A6A80" w:rsidRDefault="00586088" w:rsidP="00C336D8">
            <w:pPr>
              <w:spacing w:line="260" w:lineRule="atLeast"/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30.000</w:t>
            </w:r>
          </w:p>
        </w:tc>
        <w:tc>
          <w:tcPr>
            <w:tcW w:w="4770" w:type="dxa"/>
          </w:tcPr>
          <w:p w:rsidR="00586088" w:rsidRPr="004A6A80" w:rsidRDefault="00586088" w:rsidP="00C336D8">
            <w:pPr>
              <w:spacing w:line="260" w:lineRule="atLeast"/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zero për qind</w:t>
            </w:r>
          </w:p>
        </w:tc>
      </w:tr>
      <w:tr w:rsidR="00586088" w:rsidRPr="004A6A80" w:rsidTr="00C336D8">
        <w:trPr>
          <w:jc w:val="center"/>
        </w:trPr>
        <w:tc>
          <w:tcPr>
            <w:tcW w:w="1908" w:type="dxa"/>
          </w:tcPr>
          <w:p w:rsidR="00586088" w:rsidRPr="004A6A80" w:rsidRDefault="00586088" w:rsidP="00C336D8">
            <w:pPr>
              <w:spacing w:line="260" w:lineRule="atLeast"/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30.001 +</w:t>
            </w:r>
          </w:p>
        </w:tc>
        <w:tc>
          <w:tcPr>
            <w:tcW w:w="1350" w:type="dxa"/>
          </w:tcPr>
          <w:p w:rsidR="00586088" w:rsidRPr="004A6A80" w:rsidRDefault="00586088" w:rsidP="00C336D8">
            <w:pPr>
              <w:spacing w:line="260" w:lineRule="atLeast"/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Më tepër</w:t>
            </w:r>
          </w:p>
        </w:tc>
        <w:tc>
          <w:tcPr>
            <w:tcW w:w="4770" w:type="dxa"/>
          </w:tcPr>
          <w:p w:rsidR="00586088" w:rsidRPr="004A6A80" w:rsidRDefault="00586088" w:rsidP="00C336D8">
            <w:pPr>
              <w:spacing w:line="260" w:lineRule="atLeast"/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+   10 për qind të shumës mbi 0 lekë</w:t>
            </w:r>
          </w:p>
        </w:tc>
      </w:tr>
    </w:tbl>
    <w:p w:rsidR="00586088" w:rsidRPr="004A6A80" w:rsidRDefault="00586088" w:rsidP="007A3549">
      <w:pPr>
        <w:jc w:val="both"/>
        <w:rPr>
          <w:b/>
          <w:sz w:val="28"/>
          <w:szCs w:val="28"/>
          <w:u w:val="single"/>
        </w:rPr>
      </w:pPr>
    </w:p>
    <w:p w:rsidR="00586088" w:rsidRPr="004A6A80" w:rsidRDefault="00586088" w:rsidP="007A3549">
      <w:pPr>
        <w:jc w:val="both"/>
        <w:rPr>
          <w:b/>
          <w:sz w:val="28"/>
          <w:szCs w:val="28"/>
          <w:u w:val="single"/>
        </w:rPr>
      </w:pPr>
      <w:r w:rsidRPr="004A6A80">
        <w:rPr>
          <w:b/>
          <w:sz w:val="28"/>
          <w:szCs w:val="28"/>
          <w:u w:val="single"/>
        </w:rPr>
        <w:t xml:space="preserve">Bëhet: </w:t>
      </w:r>
    </w:p>
    <w:p w:rsidR="00586088" w:rsidRPr="004A6A80" w:rsidRDefault="00586088" w:rsidP="005D5431">
      <w:pPr>
        <w:jc w:val="both"/>
        <w:rPr>
          <w:sz w:val="28"/>
          <w:szCs w:val="28"/>
          <w:u w:val="single"/>
        </w:rPr>
      </w:pPr>
    </w:p>
    <w:tbl>
      <w:tblPr>
        <w:tblW w:w="8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8"/>
        <w:gridCol w:w="1350"/>
        <w:gridCol w:w="4770"/>
      </w:tblGrid>
      <w:tr w:rsidR="00586088" w:rsidRPr="004A6A80" w:rsidTr="005D5431">
        <w:tc>
          <w:tcPr>
            <w:tcW w:w="3258" w:type="dxa"/>
            <w:gridSpan w:val="2"/>
          </w:tcPr>
          <w:p w:rsidR="00586088" w:rsidRPr="004A6A80" w:rsidRDefault="00586088" w:rsidP="005D5431">
            <w:pPr>
              <w:jc w:val="center"/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E ardhura e tatueshme</w:t>
            </w:r>
          </w:p>
          <w:p w:rsidR="00586088" w:rsidRPr="004A6A80" w:rsidRDefault="00586088" w:rsidP="005D5431">
            <w:pPr>
              <w:jc w:val="center"/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(në lekë/muaj)</w:t>
            </w:r>
          </w:p>
        </w:tc>
        <w:tc>
          <w:tcPr>
            <w:tcW w:w="4770" w:type="dxa"/>
            <w:vAlign w:val="center"/>
          </w:tcPr>
          <w:p w:rsidR="00586088" w:rsidRPr="004A6A80" w:rsidRDefault="00586088" w:rsidP="005D5431">
            <w:pPr>
              <w:jc w:val="center"/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Përqindje</w:t>
            </w:r>
          </w:p>
        </w:tc>
      </w:tr>
      <w:tr w:rsidR="00586088" w:rsidRPr="004A6A80" w:rsidTr="005D5431">
        <w:tc>
          <w:tcPr>
            <w:tcW w:w="1908" w:type="dxa"/>
          </w:tcPr>
          <w:p w:rsidR="00586088" w:rsidRPr="004A6A80" w:rsidRDefault="00586088" w:rsidP="005D5431">
            <w:pPr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Nga</w:t>
            </w:r>
          </w:p>
        </w:tc>
        <w:tc>
          <w:tcPr>
            <w:tcW w:w="1350" w:type="dxa"/>
          </w:tcPr>
          <w:p w:rsidR="00586088" w:rsidRPr="004A6A80" w:rsidRDefault="00586088" w:rsidP="005D5431">
            <w:pPr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Deri në (përfshirë)</w:t>
            </w:r>
          </w:p>
        </w:tc>
        <w:tc>
          <w:tcPr>
            <w:tcW w:w="4770" w:type="dxa"/>
          </w:tcPr>
          <w:p w:rsidR="00586088" w:rsidRPr="004A6A80" w:rsidRDefault="00586088" w:rsidP="005D5431">
            <w:pPr>
              <w:rPr>
                <w:sz w:val="28"/>
                <w:szCs w:val="28"/>
                <w:u w:val="single"/>
              </w:rPr>
            </w:pPr>
          </w:p>
        </w:tc>
      </w:tr>
      <w:tr w:rsidR="00586088" w:rsidRPr="004A6A80" w:rsidTr="005D5431">
        <w:tc>
          <w:tcPr>
            <w:tcW w:w="1908" w:type="dxa"/>
          </w:tcPr>
          <w:p w:rsidR="00586088" w:rsidRPr="004A6A80" w:rsidRDefault="00586088" w:rsidP="005D5431">
            <w:pPr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0</w:t>
            </w:r>
          </w:p>
        </w:tc>
        <w:tc>
          <w:tcPr>
            <w:tcW w:w="1350" w:type="dxa"/>
          </w:tcPr>
          <w:p w:rsidR="00586088" w:rsidRPr="004A6A80" w:rsidRDefault="00586088" w:rsidP="005D5431">
            <w:pPr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30.000</w:t>
            </w:r>
          </w:p>
        </w:tc>
        <w:tc>
          <w:tcPr>
            <w:tcW w:w="4770" w:type="dxa"/>
          </w:tcPr>
          <w:p w:rsidR="00586088" w:rsidRPr="004A6A80" w:rsidRDefault="00586088" w:rsidP="005D5431">
            <w:pPr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zero për qind</w:t>
            </w:r>
          </w:p>
        </w:tc>
      </w:tr>
      <w:tr w:rsidR="00586088" w:rsidRPr="004A6A80" w:rsidTr="005D5431">
        <w:tc>
          <w:tcPr>
            <w:tcW w:w="1908" w:type="dxa"/>
          </w:tcPr>
          <w:p w:rsidR="00586088" w:rsidRPr="004A6A80" w:rsidRDefault="00586088" w:rsidP="005D5431">
            <w:pPr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 xml:space="preserve">30.001 </w:t>
            </w:r>
          </w:p>
        </w:tc>
        <w:tc>
          <w:tcPr>
            <w:tcW w:w="1350" w:type="dxa"/>
          </w:tcPr>
          <w:p w:rsidR="00586088" w:rsidRPr="004A6A80" w:rsidRDefault="00586088" w:rsidP="005D5431">
            <w:pPr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130.000</w:t>
            </w:r>
          </w:p>
        </w:tc>
        <w:tc>
          <w:tcPr>
            <w:tcW w:w="4770" w:type="dxa"/>
          </w:tcPr>
          <w:p w:rsidR="00586088" w:rsidRPr="004A6A80" w:rsidRDefault="00586088" w:rsidP="005D5431">
            <w:pPr>
              <w:jc w:val="both"/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+ 13 për qind të shumës mbi 30.000 lekë</w:t>
            </w:r>
          </w:p>
        </w:tc>
      </w:tr>
      <w:tr w:rsidR="00586088" w:rsidRPr="004A6A80" w:rsidTr="005D5431">
        <w:tc>
          <w:tcPr>
            <w:tcW w:w="1908" w:type="dxa"/>
          </w:tcPr>
          <w:p w:rsidR="00586088" w:rsidRPr="004A6A80" w:rsidRDefault="00586088" w:rsidP="005D5431">
            <w:pPr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130.001</w:t>
            </w:r>
          </w:p>
        </w:tc>
        <w:tc>
          <w:tcPr>
            <w:tcW w:w="1350" w:type="dxa"/>
          </w:tcPr>
          <w:p w:rsidR="00586088" w:rsidRPr="004A6A80" w:rsidRDefault="00586088" w:rsidP="005D5431">
            <w:pPr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Më tepër</w:t>
            </w:r>
          </w:p>
        </w:tc>
        <w:tc>
          <w:tcPr>
            <w:tcW w:w="4770" w:type="dxa"/>
          </w:tcPr>
          <w:p w:rsidR="00586088" w:rsidRPr="004A6A80" w:rsidRDefault="00586088" w:rsidP="005D5431">
            <w:pPr>
              <w:jc w:val="both"/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13.000 lekë + 23 për qind të shumës mbi 130.000 lekë</w:t>
            </w:r>
          </w:p>
        </w:tc>
      </w:tr>
    </w:tbl>
    <w:p w:rsidR="00586088" w:rsidRPr="004A6A80" w:rsidRDefault="00586088" w:rsidP="005D5431">
      <w:pPr>
        <w:jc w:val="center"/>
        <w:rPr>
          <w:b/>
          <w:sz w:val="28"/>
          <w:szCs w:val="28"/>
          <w:u w:val="single"/>
        </w:rPr>
      </w:pPr>
    </w:p>
    <w:p w:rsidR="00586088" w:rsidRPr="006D3C69" w:rsidRDefault="00586088" w:rsidP="007A3549">
      <w:pPr>
        <w:jc w:val="both"/>
        <w:rPr>
          <w:sz w:val="28"/>
          <w:szCs w:val="28"/>
        </w:rPr>
      </w:pPr>
      <w:r w:rsidRPr="006D3C69">
        <w:rPr>
          <w:sz w:val="28"/>
          <w:szCs w:val="28"/>
        </w:rPr>
        <w:t>Efektet financiar</w:t>
      </w:r>
      <w:r>
        <w:rPr>
          <w:sz w:val="28"/>
          <w:szCs w:val="28"/>
        </w:rPr>
        <w:t>e në buxhetin e shtetit duke pas</w:t>
      </w:r>
      <w:r w:rsidRPr="006D3C69">
        <w:rPr>
          <w:sz w:val="28"/>
          <w:szCs w:val="28"/>
        </w:rPr>
        <w:t xml:space="preserve">ur </w:t>
      </w:r>
      <w:r>
        <w:rPr>
          <w:sz w:val="28"/>
          <w:szCs w:val="28"/>
        </w:rPr>
        <w:t>parasysh të dhënat e vitit 2013</w:t>
      </w:r>
      <w:r w:rsidRPr="006D3C69">
        <w:rPr>
          <w:sz w:val="28"/>
          <w:szCs w:val="28"/>
        </w:rPr>
        <w:t xml:space="preserve"> parashikohen rreth minus 1.5 miliardë lekë.</w:t>
      </w:r>
    </w:p>
    <w:p w:rsidR="00586088" w:rsidRPr="006D3C69" w:rsidRDefault="00586088" w:rsidP="007A3549">
      <w:pPr>
        <w:jc w:val="both"/>
        <w:rPr>
          <w:sz w:val="28"/>
          <w:szCs w:val="28"/>
        </w:rPr>
      </w:pPr>
    </w:p>
    <w:p w:rsidR="00586088" w:rsidRPr="006D3C69" w:rsidRDefault="00586088" w:rsidP="007A3549">
      <w:pPr>
        <w:jc w:val="both"/>
        <w:rPr>
          <w:i/>
          <w:sz w:val="28"/>
          <w:szCs w:val="28"/>
        </w:rPr>
      </w:pPr>
      <w:r w:rsidRPr="006D3C69">
        <w:rPr>
          <w:sz w:val="28"/>
          <w:szCs w:val="28"/>
        </w:rPr>
        <w:t xml:space="preserve">Sipas kësaj formule, norma efektive e kalon masën 10% për pagat mbi 130 000 lekë. Kjo do të thotë se pagat nën 130 000 lekë do </w:t>
      </w:r>
      <w:r>
        <w:rPr>
          <w:sz w:val="28"/>
          <w:szCs w:val="28"/>
        </w:rPr>
        <w:t xml:space="preserve">të </w:t>
      </w:r>
      <w:r w:rsidRPr="006D3C69">
        <w:rPr>
          <w:sz w:val="28"/>
          <w:szCs w:val="28"/>
        </w:rPr>
        <w:t>taksohen më pak se me skemën aktuale dhe ato më të larta se 130 000</w:t>
      </w:r>
      <w:r>
        <w:rPr>
          <w:sz w:val="28"/>
          <w:szCs w:val="28"/>
        </w:rPr>
        <w:t xml:space="preserve"> do të tasohen</w:t>
      </w:r>
      <w:r w:rsidRPr="006D3C69">
        <w:rPr>
          <w:sz w:val="28"/>
          <w:szCs w:val="28"/>
        </w:rPr>
        <w:t xml:space="preserve"> më shumë. Mbi 40% të të punësuarve në vend do të përftojnë ulje taksë nga kjo formulë e tatimit progresiv.</w:t>
      </w:r>
    </w:p>
    <w:p w:rsidR="00586088" w:rsidRPr="004A6A80" w:rsidRDefault="00586088" w:rsidP="007A3549">
      <w:pPr>
        <w:jc w:val="both"/>
        <w:rPr>
          <w:i/>
          <w:sz w:val="28"/>
          <w:szCs w:val="28"/>
          <w:u w:val="single"/>
        </w:rPr>
      </w:pPr>
    </w:p>
    <w:p w:rsidR="00586088" w:rsidRPr="004A6A80" w:rsidRDefault="00586088" w:rsidP="007A3549">
      <w:pPr>
        <w:jc w:val="both"/>
        <w:rPr>
          <w:sz w:val="28"/>
          <w:szCs w:val="28"/>
          <w:u w:val="single"/>
        </w:rPr>
      </w:pPr>
      <w:r w:rsidRPr="004A6A80">
        <w:rPr>
          <w:sz w:val="28"/>
          <w:szCs w:val="28"/>
          <w:u w:val="single"/>
        </w:rPr>
        <w:t>Përqindja e të punësuarve sipas intervaleve të taksimit: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2"/>
        <w:gridCol w:w="2952"/>
        <w:gridCol w:w="2952"/>
      </w:tblGrid>
      <w:tr w:rsidR="00586088" w:rsidRPr="004A6A80" w:rsidTr="00C336D8">
        <w:tc>
          <w:tcPr>
            <w:tcW w:w="2952" w:type="dxa"/>
          </w:tcPr>
          <w:p w:rsidR="00586088" w:rsidRPr="004A6A80" w:rsidRDefault="00586088" w:rsidP="00C336D8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4A6A80">
              <w:rPr>
                <w:b/>
                <w:sz w:val="28"/>
                <w:szCs w:val="28"/>
                <w:u w:val="single"/>
              </w:rPr>
              <w:t>Intervalet</w:t>
            </w:r>
          </w:p>
        </w:tc>
        <w:tc>
          <w:tcPr>
            <w:tcW w:w="2952" w:type="dxa"/>
          </w:tcPr>
          <w:p w:rsidR="00586088" w:rsidRPr="004A6A80" w:rsidRDefault="00586088" w:rsidP="00C336D8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4A6A80">
              <w:rPr>
                <w:b/>
                <w:sz w:val="28"/>
                <w:szCs w:val="28"/>
                <w:u w:val="single"/>
              </w:rPr>
              <w:t>Numri</w:t>
            </w:r>
          </w:p>
        </w:tc>
        <w:tc>
          <w:tcPr>
            <w:tcW w:w="2952" w:type="dxa"/>
          </w:tcPr>
          <w:p w:rsidR="00586088" w:rsidRPr="004A6A80" w:rsidRDefault="00586088" w:rsidP="00C336D8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4A6A80">
              <w:rPr>
                <w:b/>
                <w:sz w:val="28"/>
                <w:szCs w:val="28"/>
                <w:u w:val="single"/>
              </w:rPr>
              <w:t>Në % ndaj totalit</w:t>
            </w:r>
          </w:p>
        </w:tc>
      </w:tr>
      <w:tr w:rsidR="00586088" w:rsidRPr="004A6A80" w:rsidTr="00C336D8">
        <w:tc>
          <w:tcPr>
            <w:tcW w:w="2952" w:type="dxa"/>
          </w:tcPr>
          <w:p w:rsidR="00586088" w:rsidRPr="004A6A80" w:rsidRDefault="00586088" w:rsidP="00C336D8">
            <w:pPr>
              <w:jc w:val="both"/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0-30 000</w:t>
            </w:r>
          </w:p>
        </w:tc>
        <w:tc>
          <w:tcPr>
            <w:tcW w:w="2952" w:type="dxa"/>
          </w:tcPr>
          <w:p w:rsidR="00586088" w:rsidRPr="004A6A80" w:rsidRDefault="00586088" w:rsidP="00C336D8">
            <w:pPr>
              <w:jc w:val="both"/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 xml:space="preserve">165,722 </w:t>
            </w:r>
          </w:p>
        </w:tc>
        <w:tc>
          <w:tcPr>
            <w:tcW w:w="2952" w:type="dxa"/>
          </w:tcPr>
          <w:p w:rsidR="00586088" w:rsidRPr="004A6A80" w:rsidRDefault="00586088" w:rsidP="00C336D8">
            <w:pPr>
              <w:jc w:val="both"/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56.4 pa taksa</w:t>
            </w:r>
          </w:p>
        </w:tc>
      </w:tr>
      <w:tr w:rsidR="00586088" w:rsidRPr="004A6A80" w:rsidTr="00C336D8">
        <w:tc>
          <w:tcPr>
            <w:tcW w:w="2952" w:type="dxa"/>
          </w:tcPr>
          <w:p w:rsidR="00586088" w:rsidRPr="004A6A80" w:rsidRDefault="00586088" w:rsidP="00C336D8">
            <w:pPr>
              <w:jc w:val="both"/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30 001-130000</w:t>
            </w:r>
          </w:p>
        </w:tc>
        <w:tc>
          <w:tcPr>
            <w:tcW w:w="2952" w:type="dxa"/>
          </w:tcPr>
          <w:p w:rsidR="00586088" w:rsidRPr="004A6A80" w:rsidRDefault="00586088" w:rsidP="00C336D8">
            <w:pPr>
              <w:jc w:val="both"/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173,150</w:t>
            </w:r>
          </w:p>
        </w:tc>
        <w:tc>
          <w:tcPr>
            <w:tcW w:w="2952" w:type="dxa"/>
          </w:tcPr>
          <w:p w:rsidR="00586088" w:rsidRPr="004A6A80" w:rsidRDefault="00586088" w:rsidP="00C336D8">
            <w:pPr>
              <w:jc w:val="both"/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41.4</w:t>
            </w:r>
          </w:p>
        </w:tc>
      </w:tr>
      <w:tr w:rsidR="00586088" w:rsidRPr="004A6A80" w:rsidTr="00C336D8">
        <w:tc>
          <w:tcPr>
            <w:tcW w:w="2952" w:type="dxa"/>
          </w:tcPr>
          <w:p w:rsidR="00586088" w:rsidRPr="004A6A80" w:rsidRDefault="00586088" w:rsidP="00C336D8">
            <w:pPr>
              <w:jc w:val="both"/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130000-</w:t>
            </w:r>
          </w:p>
        </w:tc>
        <w:tc>
          <w:tcPr>
            <w:tcW w:w="2952" w:type="dxa"/>
          </w:tcPr>
          <w:p w:rsidR="00586088" w:rsidRPr="004A6A80" w:rsidRDefault="00586088" w:rsidP="00C336D8">
            <w:pPr>
              <w:jc w:val="both"/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11,213</w:t>
            </w:r>
          </w:p>
        </w:tc>
        <w:tc>
          <w:tcPr>
            <w:tcW w:w="2952" w:type="dxa"/>
          </w:tcPr>
          <w:p w:rsidR="00586088" w:rsidRPr="004A6A80" w:rsidRDefault="00586088" w:rsidP="00C336D8">
            <w:pPr>
              <w:jc w:val="both"/>
              <w:rPr>
                <w:sz w:val="28"/>
                <w:szCs w:val="28"/>
                <w:u w:val="single"/>
              </w:rPr>
            </w:pPr>
            <w:r w:rsidRPr="004A6A80">
              <w:rPr>
                <w:sz w:val="28"/>
                <w:szCs w:val="28"/>
                <w:u w:val="single"/>
              </w:rPr>
              <w:t>2.8</w:t>
            </w:r>
          </w:p>
        </w:tc>
      </w:tr>
    </w:tbl>
    <w:p w:rsidR="00586088" w:rsidRPr="004A6A80" w:rsidRDefault="00586088" w:rsidP="007A3549">
      <w:pPr>
        <w:jc w:val="both"/>
        <w:rPr>
          <w:sz w:val="28"/>
          <w:szCs w:val="28"/>
          <w:u w:val="single"/>
        </w:rPr>
      </w:pPr>
    </w:p>
    <w:p w:rsidR="00586088" w:rsidRPr="006D3C69" w:rsidRDefault="00586088" w:rsidP="007A3549">
      <w:pPr>
        <w:jc w:val="both"/>
        <w:rPr>
          <w:sz w:val="28"/>
          <w:szCs w:val="28"/>
        </w:rPr>
      </w:pPr>
      <w:r w:rsidRPr="006D3C69">
        <w:rPr>
          <w:sz w:val="28"/>
          <w:szCs w:val="28"/>
        </w:rPr>
        <w:t>Në draftimin e kësaj formule taksimi, ekspertët e Ministrisë së Financave konsultuan modelet e taksës progresive</w:t>
      </w:r>
      <w:r>
        <w:rPr>
          <w:sz w:val="28"/>
          <w:szCs w:val="28"/>
        </w:rPr>
        <w:t>,</w:t>
      </w:r>
      <w:r w:rsidRPr="006D3C69">
        <w:rPr>
          <w:sz w:val="28"/>
          <w:szCs w:val="28"/>
        </w:rPr>
        <w:t xml:space="preserve"> q</w:t>
      </w:r>
      <w:r>
        <w:rPr>
          <w:sz w:val="28"/>
          <w:szCs w:val="28"/>
        </w:rPr>
        <w:t>ë aplikohet në disa vende të BE</w:t>
      </w:r>
      <w:r w:rsidRPr="006D3C69">
        <w:rPr>
          <w:sz w:val="28"/>
          <w:szCs w:val="28"/>
        </w:rPr>
        <w:t>–së dhe ekspertët e FMN-së.</w:t>
      </w:r>
    </w:p>
    <w:p w:rsidR="00586088" w:rsidRPr="006D3C69" w:rsidRDefault="00586088" w:rsidP="007A3549">
      <w:pPr>
        <w:jc w:val="both"/>
        <w:rPr>
          <w:b/>
          <w:sz w:val="28"/>
          <w:szCs w:val="28"/>
        </w:rPr>
      </w:pPr>
    </w:p>
    <w:p w:rsidR="00586088" w:rsidRPr="006D3C69" w:rsidRDefault="00586088" w:rsidP="004F0474">
      <w:pPr>
        <w:jc w:val="both"/>
        <w:rPr>
          <w:bCs/>
          <w:color w:val="000000"/>
          <w:sz w:val="28"/>
          <w:szCs w:val="28"/>
        </w:rPr>
      </w:pPr>
      <w:r w:rsidRPr="006D3C69">
        <w:rPr>
          <w:sz w:val="28"/>
          <w:szCs w:val="28"/>
        </w:rPr>
        <w:t>Neni 6</w:t>
      </w:r>
      <w:r>
        <w:rPr>
          <w:sz w:val="28"/>
          <w:szCs w:val="28"/>
        </w:rPr>
        <w:t>,</w:t>
      </w:r>
      <w:r w:rsidRPr="006D3C69">
        <w:rPr>
          <w:sz w:val="28"/>
          <w:szCs w:val="28"/>
        </w:rPr>
        <w:t xml:space="preserve"> i projektligjit</w:t>
      </w:r>
      <w:r>
        <w:rPr>
          <w:sz w:val="28"/>
          <w:szCs w:val="28"/>
        </w:rPr>
        <w:t>,</w:t>
      </w:r>
      <w:r w:rsidRPr="006D3C69">
        <w:rPr>
          <w:sz w:val="28"/>
          <w:szCs w:val="28"/>
        </w:rPr>
        <w:t xml:space="preserve"> propozon riformulim të</w:t>
      </w:r>
      <w:r w:rsidRPr="006D3C69">
        <w:rPr>
          <w:b/>
          <w:sz w:val="28"/>
          <w:szCs w:val="28"/>
        </w:rPr>
        <w:t xml:space="preserve"> </w:t>
      </w:r>
      <w:r w:rsidRPr="006D3C69">
        <w:rPr>
          <w:sz w:val="28"/>
          <w:szCs w:val="28"/>
        </w:rPr>
        <w:t>n</w:t>
      </w:r>
      <w:r w:rsidRPr="006D3C69">
        <w:rPr>
          <w:bCs/>
          <w:color w:val="000000"/>
          <w:sz w:val="28"/>
          <w:szCs w:val="28"/>
        </w:rPr>
        <w:t>enit 25</w:t>
      </w:r>
      <w:r>
        <w:rPr>
          <w:bCs/>
          <w:color w:val="000000"/>
          <w:sz w:val="28"/>
          <w:szCs w:val="28"/>
        </w:rPr>
        <w:t>,</w:t>
      </w:r>
      <w:r w:rsidRPr="006D3C69">
        <w:rPr>
          <w:bCs/>
          <w:color w:val="000000"/>
          <w:sz w:val="28"/>
          <w:szCs w:val="28"/>
        </w:rPr>
        <w:t xml:space="preserve"> “Rezervat speciale për bankat dhe shoqëritë e sigurimit”</w:t>
      </w:r>
      <w:r>
        <w:rPr>
          <w:bCs/>
          <w:color w:val="000000"/>
          <w:sz w:val="28"/>
          <w:szCs w:val="28"/>
        </w:rPr>
        <w:t>,</w:t>
      </w:r>
      <w:r w:rsidRPr="006D3C69">
        <w:rPr>
          <w:bCs/>
          <w:color w:val="000000"/>
          <w:sz w:val="28"/>
          <w:szCs w:val="28"/>
        </w:rPr>
        <w:t xml:space="preserve"> bazuar në problematikat e dala në zbatim të këtij neni lidhur me provigjonet e bankave dhe shoqërive të sigurimit.</w:t>
      </w:r>
    </w:p>
    <w:p w:rsidR="00586088" w:rsidRPr="006D3C69" w:rsidRDefault="00586088" w:rsidP="004F0474">
      <w:pPr>
        <w:jc w:val="both"/>
        <w:rPr>
          <w:bCs/>
          <w:color w:val="000000"/>
          <w:sz w:val="28"/>
          <w:szCs w:val="28"/>
        </w:rPr>
      </w:pPr>
    </w:p>
    <w:p w:rsidR="00586088" w:rsidRPr="006D3C69" w:rsidRDefault="00586088" w:rsidP="004F0474">
      <w:pPr>
        <w:pStyle w:val="Default"/>
        <w:jc w:val="both"/>
        <w:rPr>
          <w:sz w:val="28"/>
          <w:szCs w:val="28"/>
          <w:lang w:val="sq-AL"/>
        </w:rPr>
      </w:pPr>
      <w:r w:rsidRPr="006D3C69">
        <w:rPr>
          <w:bCs/>
          <w:sz w:val="28"/>
          <w:szCs w:val="28"/>
          <w:lang w:val="sq-AL"/>
        </w:rPr>
        <w:t xml:space="preserve">Në nenin ekzistues, masa e njohjes së provigjoneve për sektorin bankar, si shpenzim i zbritshëm, është në shumën e </w:t>
      </w:r>
      <w:r w:rsidRPr="006D3C69">
        <w:rPr>
          <w:sz w:val="28"/>
          <w:szCs w:val="28"/>
          <w:lang w:val="sq-AL"/>
        </w:rPr>
        <w:t xml:space="preserve">krijuar në përputhje me standardet e hartuara nga Bordi i Standardeve Kontabël Ndërkombëtare dhe të certifikuara pa vërejtje nga auditues të jashtëm, por pa tejkaluar masën e përcaktuar në rregullat e Bankës së Shqipërisë për këtë qëllim. Gjithashtu, ky nen përcakton se shumat e rimarra nga këto rezerva apo provizione i shtohen fitimit të tatueshëm. </w:t>
      </w:r>
    </w:p>
    <w:p w:rsidR="00586088" w:rsidRPr="006D3C69" w:rsidRDefault="00586088" w:rsidP="004F0474">
      <w:pPr>
        <w:jc w:val="both"/>
        <w:rPr>
          <w:sz w:val="28"/>
          <w:szCs w:val="28"/>
        </w:rPr>
      </w:pPr>
    </w:p>
    <w:p w:rsidR="00586088" w:rsidRPr="006D3C69" w:rsidRDefault="00586088" w:rsidP="004F0474">
      <w:pPr>
        <w:jc w:val="both"/>
        <w:rPr>
          <w:sz w:val="28"/>
          <w:szCs w:val="28"/>
        </w:rPr>
      </w:pPr>
      <w:r w:rsidRPr="006D3C69">
        <w:rPr>
          <w:sz w:val="28"/>
          <w:szCs w:val="28"/>
        </w:rPr>
        <w:t>Ky krahasim mes dy metodave të krijimit të provigjoneve ka krijuar problematikë në zbatim për shumat e rimarra nga këto rezerva. Në mënyrë që ky nen të zbatohet në mënyrë korrekte</w:t>
      </w:r>
      <w:r>
        <w:rPr>
          <w:sz w:val="28"/>
          <w:szCs w:val="28"/>
        </w:rPr>
        <w:t>, pra diferenca midis fondeve të</w:t>
      </w:r>
      <w:r w:rsidRPr="006D3C69">
        <w:rPr>
          <w:sz w:val="28"/>
          <w:szCs w:val="28"/>
        </w:rPr>
        <w:t xml:space="preserve"> mos tatohet menj</w:t>
      </w:r>
      <w:r>
        <w:rPr>
          <w:sz w:val="28"/>
          <w:szCs w:val="28"/>
        </w:rPr>
        <w:t>ë</w:t>
      </w:r>
      <w:r w:rsidRPr="006D3C69">
        <w:rPr>
          <w:sz w:val="28"/>
          <w:szCs w:val="28"/>
        </w:rPr>
        <w:t>herë pasi do të shlyhet gradualisht kur huatë e mbiprovigjonuara të paguhen, është propozuar heqja e fjalë</w:t>
      </w:r>
      <w:r>
        <w:rPr>
          <w:sz w:val="28"/>
          <w:szCs w:val="28"/>
        </w:rPr>
        <w:t>ve</w:t>
      </w:r>
      <w:r w:rsidRPr="006D3C69">
        <w:rPr>
          <w:sz w:val="28"/>
          <w:szCs w:val="28"/>
        </w:rPr>
        <w:t xml:space="preserve"> “por, në çdo rast, pa tejkaluar masën e përcaktuar në rregullat e Bankës së Shqipërisë për këtë qëllim. Shumat e rimarra nga këto rezerva apo provizione i shtohen fitimit të tatueshëm”</w:t>
      </w:r>
    </w:p>
    <w:p w:rsidR="00586088" w:rsidRPr="006D3C69" w:rsidRDefault="00586088" w:rsidP="004F0474">
      <w:pPr>
        <w:jc w:val="both"/>
        <w:rPr>
          <w:sz w:val="28"/>
          <w:szCs w:val="28"/>
        </w:rPr>
      </w:pPr>
    </w:p>
    <w:p w:rsidR="00586088" w:rsidRPr="006D3C69" w:rsidRDefault="00586088" w:rsidP="007A3549">
      <w:pPr>
        <w:jc w:val="both"/>
        <w:rPr>
          <w:sz w:val="28"/>
          <w:szCs w:val="28"/>
        </w:rPr>
      </w:pPr>
      <w:r w:rsidRPr="006D3C69">
        <w:rPr>
          <w:sz w:val="28"/>
          <w:szCs w:val="28"/>
        </w:rPr>
        <w:t>Neni 7</w:t>
      </w:r>
      <w:r>
        <w:rPr>
          <w:sz w:val="28"/>
          <w:szCs w:val="28"/>
        </w:rPr>
        <w:t>,</w:t>
      </w:r>
      <w:r w:rsidRPr="006D3C69">
        <w:rPr>
          <w:sz w:val="28"/>
          <w:szCs w:val="28"/>
        </w:rPr>
        <w:t xml:space="preserve"> i projektligjit</w:t>
      </w:r>
      <w:r>
        <w:rPr>
          <w:sz w:val="28"/>
          <w:szCs w:val="28"/>
        </w:rPr>
        <w:t>,</w:t>
      </w:r>
      <w:r w:rsidRPr="006D3C69">
        <w:rPr>
          <w:sz w:val="28"/>
          <w:szCs w:val="28"/>
        </w:rPr>
        <w:t xml:space="preserve"> propoz</w:t>
      </w:r>
      <w:r>
        <w:rPr>
          <w:sz w:val="28"/>
          <w:szCs w:val="28"/>
        </w:rPr>
        <w:t>o</w:t>
      </w:r>
      <w:r w:rsidRPr="006D3C69">
        <w:rPr>
          <w:sz w:val="28"/>
          <w:szCs w:val="28"/>
        </w:rPr>
        <w:t>n</w:t>
      </w:r>
      <w:r>
        <w:rPr>
          <w:sz w:val="28"/>
          <w:szCs w:val="28"/>
        </w:rPr>
        <w:t>,</w:t>
      </w:r>
      <w:r w:rsidRPr="006D3C69">
        <w:rPr>
          <w:sz w:val="28"/>
          <w:szCs w:val="28"/>
        </w:rPr>
        <w:t xml:space="preserve"> që</w:t>
      </w:r>
      <w:r>
        <w:rPr>
          <w:sz w:val="28"/>
          <w:szCs w:val="28"/>
        </w:rPr>
        <w:t>,</w:t>
      </w:r>
      <w:r w:rsidRPr="006D3C69">
        <w:rPr>
          <w:sz w:val="28"/>
          <w:szCs w:val="28"/>
        </w:rPr>
        <w:t xml:space="preserve"> nga data 1 janar 2014, norma e tatimit mbi fitimin të jetë 15% nga 10% që është aktualisht.</w:t>
      </w:r>
    </w:p>
    <w:p w:rsidR="00586088" w:rsidRPr="006D3C69" w:rsidRDefault="00586088" w:rsidP="007A3549">
      <w:pPr>
        <w:jc w:val="both"/>
        <w:rPr>
          <w:sz w:val="28"/>
          <w:szCs w:val="28"/>
        </w:rPr>
      </w:pPr>
    </w:p>
    <w:p w:rsidR="00586088" w:rsidRPr="006D3C69" w:rsidRDefault="00586088" w:rsidP="007A3549">
      <w:pPr>
        <w:jc w:val="both"/>
        <w:rPr>
          <w:sz w:val="28"/>
          <w:szCs w:val="28"/>
        </w:rPr>
      </w:pPr>
      <w:r w:rsidRPr="006D3C69">
        <w:rPr>
          <w:sz w:val="28"/>
          <w:szCs w:val="28"/>
        </w:rPr>
        <w:t>Ky propozim është në koherencë me formulën e taksimit progresiv në Shqipëri dhe me logjikën që në rast se individi që fiton më shumë paguan më shumë taksa. E njëjta gjë është edhe me bizneset: bizneset e vogla do të paguajnë 7.5% tatim mbi të ardhurat e tyre personale, ndërsa bizneset e mëdha do të paguajnë 15% tatim mbi fitimin e tyre vjetor të tatueshëm.</w:t>
      </w:r>
    </w:p>
    <w:p w:rsidR="00586088" w:rsidRPr="004A6A80" w:rsidRDefault="00586088" w:rsidP="007A3549">
      <w:pPr>
        <w:jc w:val="both"/>
        <w:rPr>
          <w:sz w:val="28"/>
          <w:szCs w:val="28"/>
          <w:u w:val="single"/>
        </w:rPr>
      </w:pPr>
    </w:p>
    <w:p w:rsidR="00586088" w:rsidRDefault="00586088" w:rsidP="007A3549">
      <w:pPr>
        <w:jc w:val="both"/>
        <w:rPr>
          <w:sz w:val="28"/>
          <w:szCs w:val="28"/>
        </w:rPr>
      </w:pPr>
      <w:r w:rsidRPr="00B25B6C">
        <w:rPr>
          <w:sz w:val="28"/>
          <w:szCs w:val="28"/>
        </w:rPr>
        <w:t xml:space="preserve">Struktura e tatimfitimit në Shqipëri është e ngjashme me atë që shumica e vendeve e quan tatimi mbi të ardhurat e korporatave (Corporate Income Tax). Ndryshimi thelbësor me praktikën ndërkombëtare është se </w:t>
      </w:r>
      <w:r>
        <w:rPr>
          <w:sz w:val="28"/>
          <w:szCs w:val="28"/>
        </w:rPr>
        <w:t>të qenit apo jo subjekt i tatim</w:t>
      </w:r>
      <w:r w:rsidRPr="00B25B6C">
        <w:rPr>
          <w:sz w:val="28"/>
          <w:szCs w:val="28"/>
        </w:rPr>
        <w:t xml:space="preserve">fitimit në Shqipëri varet nga xhiroja vjetore e biznesit dhe jo nga forma juridike e organizimit të aktivitetit të biznesit. Norma prej 10% është në fuqi që nga 1 janari 2008. Politika e asaj kohe reflektoi orientimin e këtyre vendeve drejt uljes së barrës tatimore për bizneset me qëllim tërheqjen e </w:t>
      </w:r>
      <w:r>
        <w:rPr>
          <w:sz w:val="28"/>
          <w:szCs w:val="28"/>
        </w:rPr>
        <w:t>investimeve të huaja, bërjen e r</w:t>
      </w:r>
      <w:r w:rsidRPr="00B25B6C">
        <w:rPr>
          <w:sz w:val="28"/>
          <w:szCs w:val="28"/>
        </w:rPr>
        <w:t xml:space="preserve">ajonit më </w:t>
      </w:r>
      <w:r>
        <w:rPr>
          <w:sz w:val="28"/>
          <w:szCs w:val="28"/>
        </w:rPr>
        <w:t>tërheqës</w:t>
      </w:r>
      <w:r w:rsidRPr="00B25B6C">
        <w:rPr>
          <w:sz w:val="28"/>
          <w:szCs w:val="28"/>
        </w:rPr>
        <w:t xml:space="preserve"> për IHD, si një i tërë dhe uljen e evazionit fiskal.</w:t>
      </w:r>
    </w:p>
    <w:p w:rsidR="00586088" w:rsidRPr="00B25B6C" w:rsidRDefault="00586088" w:rsidP="007A3549">
      <w:pPr>
        <w:jc w:val="both"/>
        <w:rPr>
          <w:sz w:val="28"/>
          <w:szCs w:val="28"/>
        </w:rPr>
      </w:pPr>
      <w:r w:rsidRPr="00B25B6C">
        <w:rPr>
          <w:sz w:val="28"/>
          <w:szCs w:val="28"/>
        </w:rPr>
        <w:t xml:space="preserve"> </w:t>
      </w:r>
    </w:p>
    <w:p w:rsidR="00586088" w:rsidRPr="00B25B6C" w:rsidRDefault="00586088" w:rsidP="007A3549">
      <w:pPr>
        <w:pStyle w:val="ListParagraph"/>
        <w:numPr>
          <w:ilvl w:val="0"/>
          <w:numId w:val="3"/>
        </w:numPr>
        <w:suppressAutoHyphens w:val="0"/>
        <w:autoSpaceDN/>
        <w:spacing w:after="200"/>
        <w:contextualSpacing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  <w:r w:rsidRPr="00B25B6C">
        <w:rPr>
          <w:rFonts w:ascii="Times New Roman" w:hAnsi="Times New Roman"/>
          <w:sz w:val="28"/>
          <w:szCs w:val="28"/>
          <w:lang w:val="sq-AL"/>
        </w:rPr>
        <w:t>Ende nuk ka një qëndrim unik se</w:t>
      </w:r>
      <w:r>
        <w:rPr>
          <w:rFonts w:ascii="Times New Roman" w:hAnsi="Times New Roman"/>
          <w:sz w:val="28"/>
          <w:szCs w:val="28"/>
          <w:lang w:val="sq-AL"/>
        </w:rPr>
        <w:t xml:space="preserve"> </w:t>
      </w:r>
      <w:r w:rsidRPr="00B25B6C">
        <w:rPr>
          <w:rFonts w:ascii="Times New Roman" w:hAnsi="Times New Roman"/>
          <w:sz w:val="28"/>
          <w:szCs w:val="28"/>
          <w:lang w:val="sq-AL"/>
        </w:rPr>
        <w:t>sa realisht ka ndikuar ulja në nivele kaq të ul</w:t>
      </w:r>
      <w:r w:rsidRPr="00305920">
        <w:rPr>
          <w:rFonts w:ascii="Times New Roman" w:hAnsi="Times New Roman"/>
          <w:sz w:val="28"/>
          <w:szCs w:val="28"/>
          <w:lang w:val="sq-AL"/>
        </w:rPr>
        <w:t>ë</w:t>
      </w:r>
      <w:r w:rsidRPr="00B25B6C">
        <w:rPr>
          <w:rFonts w:ascii="Times New Roman" w:hAnsi="Times New Roman"/>
          <w:sz w:val="28"/>
          <w:szCs w:val="28"/>
          <w:lang w:val="sq-AL"/>
        </w:rPr>
        <w:t>ta të kësaj norme në tërheqjen e investitorëve të huaj në vend, përkarshi përqasjeve: taksa të ul</w:t>
      </w:r>
      <w:r w:rsidRPr="00305920">
        <w:rPr>
          <w:rFonts w:ascii="Times New Roman" w:hAnsi="Times New Roman"/>
          <w:sz w:val="28"/>
          <w:szCs w:val="28"/>
          <w:lang w:val="sq-AL"/>
        </w:rPr>
        <w:t>ë</w:t>
      </w:r>
      <w:r w:rsidRPr="00B25B6C">
        <w:rPr>
          <w:rFonts w:ascii="Times New Roman" w:hAnsi="Times New Roman"/>
          <w:sz w:val="28"/>
          <w:szCs w:val="28"/>
          <w:lang w:val="sq-AL"/>
        </w:rPr>
        <w:t xml:space="preserve">ta versus krahu i lirë i punës në Shqipëri e vendet e Ballkanit Perëndimor. </w:t>
      </w:r>
    </w:p>
    <w:p w:rsidR="00586088" w:rsidRPr="00B25B6C" w:rsidRDefault="00586088" w:rsidP="007A3549">
      <w:pPr>
        <w:pStyle w:val="ListParagraph"/>
        <w:numPr>
          <w:ilvl w:val="0"/>
          <w:numId w:val="3"/>
        </w:numPr>
        <w:suppressAutoHyphens w:val="0"/>
        <w:autoSpaceDN/>
        <w:spacing w:after="200"/>
        <w:contextualSpacing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  <w:r w:rsidRPr="00B25B6C">
        <w:rPr>
          <w:rFonts w:ascii="Times New Roman" w:hAnsi="Times New Roman"/>
          <w:sz w:val="28"/>
          <w:szCs w:val="28"/>
          <w:lang w:val="sq-AL"/>
        </w:rPr>
        <w:t>Sa për uljen e evazionit fiskal, në Shqipëri sigurisht që kjo ulje nuk e dha efektin e dëshiruar.</w:t>
      </w:r>
      <w:r w:rsidRPr="00305920">
        <w:rPr>
          <w:rFonts w:ascii="Times New Roman" w:hAnsi="Times New Roman"/>
          <w:sz w:val="28"/>
          <w:szCs w:val="28"/>
          <w:lang w:val="sq-AL"/>
        </w:rPr>
        <w:t xml:space="preserve"> </w:t>
      </w:r>
      <w:r w:rsidRPr="00B25B6C">
        <w:rPr>
          <w:rFonts w:ascii="Times New Roman" w:hAnsi="Times New Roman"/>
          <w:sz w:val="28"/>
          <w:szCs w:val="28"/>
          <w:lang w:val="sq-AL"/>
        </w:rPr>
        <w:t>Nga 2.3% e PPB</w:t>
      </w:r>
      <w:r>
        <w:rPr>
          <w:rFonts w:ascii="Times New Roman" w:hAnsi="Times New Roman"/>
          <w:sz w:val="28"/>
          <w:szCs w:val="28"/>
          <w:lang w:val="sq-AL"/>
        </w:rPr>
        <w:t>-së,</w:t>
      </w:r>
      <w:r w:rsidRPr="00B25B6C">
        <w:rPr>
          <w:rFonts w:ascii="Times New Roman" w:hAnsi="Times New Roman"/>
          <w:sz w:val="28"/>
          <w:szCs w:val="28"/>
          <w:lang w:val="sq-AL"/>
        </w:rPr>
        <w:t xml:space="preserve"> që ka q</w:t>
      </w:r>
      <w:r w:rsidRPr="00305920">
        <w:rPr>
          <w:rFonts w:ascii="Times New Roman" w:hAnsi="Times New Roman"/>
          <w:sz w:val="28"/>
          <w:szCs w:val="28"/>
          <w:lang w:val="sq-AL"/>
        </w:rPr>
        <w:t>e</w:t>
      </w:r>
      <w:r w:rsidRPr="00B25B6C">
        <w:rPr>
          <w:rFonts w:ascii="Times New Roman" w:hAnsi="Times New Roman"/>
          <w:sz w:val="28"/>
          <w:szCs w:val="28"/>
          <w:lang w:val="sq-AL"/>
        </w:rPr>
        <w:t>në kjo taksë mesatarisht gjatë 4 viteve para uljes drastike, në 7 vitet e zbatimit të kësaj norme të ulët, të ardhurat nga kjo taksë janë ulur në 1.4% të PPB</w:t>
      </w:r>
      <w:r>
        <w:rPr>
          <w:rFonts w:ascii="Times New Roman" w:hAnsi="Times New Roman"/>
          <w:sz w:val="28"/>
          <w:szCs w:val="28"/>
          <w:lang w:val="sq-AL"/>
        </w:rPr>
        <w:t>-së</w:t>
      </w:r>
      <w:r w:rsidRPr="00B25B6C">
        <w:rPr>
          <w:rFonts w:ascii="Times New Roman" w:hAnsi="Times New Roman"/>
          <w:sz w:val="28"/>
          <w:szCs w:val="28"/>
          <w:lang w:val="sq-AL"/>
        </w:rPr>
        <w:t xml:space="preserve"> dhe vetëm për vitin 2013 pritet të jetë 1.1.% e PPB</w:t>
      </w:r>
      <w:r w:rsidRPr="00305920">
        <w:rPr>
          <w:rFonts w:ascii="Times New Roman" w:hAnsi="Times New Roman"/>
          <w:sz w:val="28"/>
          <w:szCs w:val="28"/>
          <w:lang w:val="sq-AL"/>
        </w:rPr>
        <w:t>-së</w:t>
      </w:r>
      <w:r w:rsidRPr="00B25B6C">
        <w:rPr>
          <w:rFonts w:ascii="Times New Roman" w:hAnsi="Times New Roman"/>
          <w:sz w:val="28"/>
          <w:szCs w:val="28"/>
          <w:lang w:val="sq-AL"/>
        </w:rPr>
        <w:t>.</w:t>
      </w:r>
    </w:p>
    <w:p w:rsidR="00586088" w:rsidRPr="00B25B6C" w:rsidRDefault="00586088" w:rsidP="00B25B6C">
      <w:pPr>
        <w:spacing w:after="200"/>
        <w:contextualSpacing/>
        <w:jc w:val="both"/>
        <w:rPr>
          <w:sz w:val="28"/>
          <w:szCs w:val="28"/>
        </w:rPr>
      </w:pPr>
      <w:r w:rsidRPr="00B25B6C">
        <w:rPr>
          <w:sz w:val="28"/>
          <w:szCs w:val="28"/>
        </w:rPr>
        <w:t>Propozimi në këtë projektligj është që tatimi mbi fitimin të rritet nga 10% në 15%. Vendet e Ballkanit Perëndimor janë gjithashtu nën “erën” e rritjes së tatimit mbi koorporatën</w:t>
      </w:r>
      <w:r>
        <w:rPr>
          <w:sz w:val="28"/>
          <w:szCs w:val="28"/>
        </w:rPr>
        <w:t>,</w:t>
      </w:r>
      <w:r w:rsidRPr="00B25B6C">
        <w:rPr>
          <w:sz w:val="28"/>
          <w:szCs w:val="28"/>
        </w:rPr>
        <w:t xml:space="preserve"> p.sh.</w:t>
      </w:r>
      <w:r>
        <w:rPr>
          <w:sz w:val="28"/>
          <w:szCs w:val="28"/>
        </w:rPr>
        <w:t xml:space="preserve"> Serbia do të rrit</w:t>
      </w:r>
      <w:r w:rsidRPr="00B25B6C">
        <w:rPr>
          <w:sz w:val="28"/>
          <w:szCs w:val="28"/>
        </w:rPr>
        <w:t xml:space="preserve">ë </w:t>
      </w:r>
      <w:r>
        <w:rPr>
          <w:sz w:val="28"/>
          <w:szCs w:val="28"/>
        </w:rPr>
        <w:t xml:space="preserve">tatimin </w:t>
      </w:r>
      <w:r w:rsidRPr="00B25B6C">
        <w:rPr>
          <w:sz w:val="28"/>
          <w:szCs w:val="28"/>
        </w:rPr>
        <w:t xml:space="preserve">në janar të </w:t>
      </w:r>
      <w:r>
        <w:rPr>
          <w:sz w:val="28"/>
          <w:szCs w:val="28"/>
        </w:rPr>
        <w:t xml:space="preserve">vitit </w:t>
      </w:r>
      <w:r w:rsidRPr="00B25B6C">
        <w:rPr>
          <w:sz w:val="28"/>
          <w:szCs w:val="28"/>
        </w:rPr>
        <w:t>2014.</w:t>
      </w:r>
    </w:p>
    <w:p w:rsidR="00586088" w:rsidRPr="004A6A80" w:rsidRDefault="00586088" w:rsidP="007A3549">
      <w:pPr>
        <w:pStyle w:val="ListParagraph"/>
        <w:suppressAutoHyphens w:val="0"/>
        <w:autoSpaceDN/>
        <w:spacing w:after="200"/>
        <w:ind w:left="0"/>
        <w:contextualSpacing/>
        <w:jc w:val="both"/>
        <w:textAlignment w:val="auto"/>
        <w:rPr>
          <w:rFonts w:ascii="Times New Roman" w:hAnsi="Times New Roman"/>
          <w:sz w:val="28"/>
          <w:szCs w:val="28"/>
          <w:u w:val="single"/>
          <w:lang w:val="sq-AL"/>
        </w:rPr>
      </w:pPr>
    </w:p>
    <w:p w:rsidR="00586088" w:rsidRPr="00B25B6C" w:rsidRDefault="00586088" w:rsidP="007A3549">
      <w:pPr>
        <w:pStyle w:val="ListParagraph"/>
        <w:suppressAutoHyphens w:val="0"/>
        <w:autoSpaceDN/>
        <w:spacing w:after="200"/>
        <w:ind w:left="0"/>
        <w:contextualSpacing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Por reforma me tatim</w:t>
      </w:r>
      <w:r w:rsidRPr="00B25B6C">
        <w:rPr>
          <w:rFonts w:ascii="Times New Roman" w:hAnsi="Times New Roman"/>
          <w:sz w:val="28"/>
          <w:szCs w:val="28"/>
          <w:lang w:val="sq-AL"/>
        </w:rPr>
        <w:t xml:space="preserve">fitimin nuk do të mbetet vetëm këtu. Masa të tjera administrative do të ndërmerren paralelisht me këtë rritje norme me qëllim që të sigurohet mirëmenaxhim i subjekteve të tatimit mbi fitimin, me qëllim minimizimin e evazionit fiskal për këtë taksë. </w:t>
      </w:r>
    </w:p>
    <w:p w:rsidR="00586088" w:rsidRPr="00B25B6C" w:rsidRDefault="00586088" w:rsidP="007A3549">
      <w:pPr>
        <w:pStyle w:val="ListParagraph"/>
        <w:suppressAutoHyphens w:val="0"/>
        <w:autoSpaceDN/>
        <w:spacing w:after="200"/>
        <w:ind w:left="0"/>
        <w:contextualSpacing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</w:p>
    <w:p w:rsidR="00586088" w:rsidRPr="00B25B6C" w:rsidRDefault="00586088" w:rsidP="007A3549">
      <w:pPr>
        <w:pStyle w:val="ListParagraph"/>
        <w:suppressAutoHyphens w:val="0"/>
        <w:autoSpaceDN/>
        <w:spacing w:after="200"/>
        <w:ind w:left="0"/>
        <w:contextualSpacing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  <w:r w:rsidRPr="00B25B6C">
        <w:rPr>
          <w:rFonts w:ascii="Times New Roman" w:hAnsi="Times New Roman"/>
          <w:sz w:val="28"/>
          <w:szCs w:val="28"/>
          <w:lang w:val="sq-AL"/>
        </w:rPr>
        <w:t xml:space="preserve">Kështu, së shpejti menaxhimi i tatimpaguesve të </w:t>
      </w:r>
      <w:r>
        <w:rPr>
          <w:rFonts w:ascii="Times New Roman" w:hAnsi="Times New Roman"/>
          <w:sz w:val="28"/>
          <w:szCs w:val="28"/>
          <w:lang w:val="sq-AL"/>
        </w:rPr>
        <w:t>m</w:t>
      </w:r>
      <w:r w:rsidRPr="00B25B6C">
        <w:rPr>
          <w:rFonts w:ascii="Times New Roman" w:hAnsi="Times New Roman"/>
          <w:sz w:val="28"/>
          <w:szCs w:val="28"/>
          <w:lang w:val="sq-AL"/>
        </w:rPr>
        <w:t>ëdhenj do të b</w:t>
      </w:r>
      <w:r w:rsidRPr="00305920">
        <w:rPr>
          <w:rFonts w:ascii="Times New Roman" w:hAnsi="Times New Roman"/>
          <w:sz w:val="28"/>
          <w:szCs w:val="28"/>
          <w:lang w:val="sq-AL"/>
        </w:rPr>
        <w:t>ëhet nga kompani të veçanta au</w:t>
      </w:r>
      <w:r w:rsidRPr="00B25B6C">
        <w:rPr>
          <w:rFonts w:ascii="Times New Roman" w:hAnsi="Times New Roman"/>
          <w:sz w:val="28"/>
          <w:szCs w:val="28"/>
          <w:lang w:val="sq-AL"/>
        </w:rPr>
        <w:t>di</w:t>
      </w:r>
      <w:r>
        <w:rPr>
          <w:rFonts w:ascii="Times New Roman" w:hAnsi="Times New Roman"/>
          <w:sz w:val="28"/>
          <w:szCs w:val="28"/>
          <w:lang w:val="sq-AL"/>
        </w:rPr>
        <w:t>timi, të cilat do të përllogarit</w:t>
      </w:r>
      <w:r w:rsidRPr="00B25B6C">
        <w:rPr>
          <w:rFonts w:ascii="Times New Roman" w:hAnsi="Times New Roman"/>
          <w:sz w:val="28"/>
          <w:szCs w:val="28"/>
          <w:lang w:val="sq-AL"/>
        </w:rPr>
        <w:t>in detyrimet tatimore në emër të tyre. Kj</w:t>
      </w:r>
      <w:r>
        <w:rPr>
          <w:rFonts w:ascii="Times New Roman" w:hAnsi="Times New Roman"/>
          <w:sz w:val="28"/>
          <w:szCs w:val="28"/>
          <w:lang w:val="sq-AL"/>
        </w:rPr>
        <w:t>o masë synon, ndër të tjera, heqjen e</w:t>
      </w:r>
      <w:r w:rsidRPr="00B25B6C">
        <w:rPr>
          <w:rFonts w:ascii="Times New Roman" w:hAnsi="Times New Roman"/>
          <w:sz w:val="28"/>
          <w:szCs w:val="28"/>
          <w:lang w:val="sq-AL"/>
        </w:rPr>
        <w:t xml:space="preserve"> praktikës disavjeçare në Shqipëri të biznes</w:t>
      </w:r>
      <w:r w:rsidRPr="00305920">
        <w:rPr>
          <w:rFonts w:ascii="Times New Roman" w:hAnsi="Times New Roman"/>
          <w:sz w:val="28"/>
          <w:szCs w:val="28"/>
          <w:lang w:val="sq-AL"/>
        </w:rPr>
        <w:t>e</w:t>
      </w:r>
      <w:r w:rsidRPr="00B25B6C">
        <w:rPr>
          <w:rFonts w:ascii="Times New Roman" w:hAnsi="Times New Roman"/>
          <w:sz w:val="28"/>
          <w:szCs w:val="28"/>
          <w:lang w:val="sq-AL"/>
        </w:rPr>
        <w:t>ve shqiptare</w:t>
      </w:r>
      <w:r>
        <w:rPr>
          <w:rFonts w:ascii="Times New Roman" w:hAnsi="Times New Roman"/>
          <w:sz w:val="28"/>
          <w:szCs w:val="28"/>
          <w:lang w:val="sq-AL"/>
        </w:rPr>
        <w:t>, të cila</w:t>
      </w:r>
      <w:r w:rsidRPr="00B25B6C">
        <w:rPr>
          <w:rFonts w:ascii="Times New Roman" w:hAnsi="Times New Roman"/>
          <w:sz w:val="28"/>
          <w:szCs w:val="28"/>
          <w:lang w:val="sq-AL"/>
        </w:rPr>
        <w:t>t mbajnë dy bilance, një për shtetin për të paguar taksa dhe një për vete me fitimin e tyre real tregtar.</w:t>
      </w:r>
    </w:p>
    <w:p w:rsidR="00586088" w:rsidRPr="00B25B6C" w:rsidRDefault="00586088" w:rsidP="007A3549">
      <w:pPr>
        <w:jc w:val="both"/>
        <w:rPr>
          <w:sz w:val="28"/>
          <w:szCs w:val="28"/>
        </w:rPr>
      </w:pPr>
      <w:r w:rsidRPr="00B25B6C">
        <w:rPr>
          <w:sz w:val="28"/>
          <w:szCs w:val="28"/>
        </w:rPr>
        <w:t xml:space="preserve">Efekti financiar në të ardhurat e shtetit për vitin 2014 vlerësohet të jetë </w:t>
      </w:r>
      <w:r>
        <w:rPr>
          <w:sz w:val="28"/>
          <w:szCs w:val="28"/>
        </w:rPr>
        <w:t xml:space="preserve"> </w:t>
      </w:r>
      <w:r w:rsidRPr="00B25B6C">
        <w:rPr>
          <w:sz w:val="28"/>
          <w:szCs w:val="28"/>
        </w:rPr>
        <w:t>7 miliardë lekë.</w:t>
      </w:r>
    </w:p>
    <w:p w:rsidR="00586088" w:rsidRDefault="00586088" w:rsidP="007A3549">
      <w:pPr>
        <w:rPr>
          <w:sz w:val="28"/>
          <w:szCs w:val="28"/>
        </w:rPr>
      </w:pPr>
    </w:p>
    <w:p w:rsidR="00586088" w:rsidRPr="00B25B6C" w:rsidRDefault="00586088" w:rsidP="007A3549">
      <w:pPr>
        <w:rPr>
          <w:sz w:val="28"/>
          <w:szCs w:val="28"/>
        </w:rPr>
      </w:pPr>
      <w:r w:rsidRPr="00B25B6C">
        <w:rPr>
          <w:sz w:val="28"/>
          <w:szCs w:val="28"/>
        </w:rPr>
        <w:t>Neni 8</w:t>
      </w:r>
      <w:r>
        <w:rPr>
          <w:sz w:val="28"/>
          <w:szCs w:val="28"/>
        </w:rPr>
        <w:t>,</w:t>
      </w:r>
      <w:r w:rsidRPr="00B25B6C">
        <w:rPr>
          <w:sz w:val="28"/>
          <w:szCs w:val="28"/>
        </w:rPr>
        <w:t xml:space="preserve"> i projektligjit</w:t>
      </w:r>
      <w:r>
        <w:rPr>
          <w:sz w:val="28"/>
          <w:szCs w:val="28"/>
        </w:rPr>
        <w:t>,</w:t>
      </w:r>
      <w:r w:rsidRPr="00B25B6C">
        <w:rPr>
          <w:sz w:val="28"/>
          <w:szCs w:val="28"/>
        </w:rPr>
        <w:t xml:space="preserve"> propozon që ky ligj të hyjë në fuqi në datën 1 j</w:t>
      </w:r>
      <w:r>
        <w:rPr>
          <w:sz w:val="28"/>
          <w:szCs w:val="28"/>
        </w:rPr>
        <w:t>anar 2014, për arsye se tatim</w:t>
      </w:r>
      <w:r w:rsidRPr="00B25B6C">
        <w:rPr>
          <w:sz w:val="28"/>
          <w:szCs w:val="28"/>
        </w:rPr>
        <w:t>fitimi</w:t>
      </w:r>
      <w:r>
        <w:rPr>
          <w:sz w:val="28"/>
          <w:szCs w:val="28"/>
        </w:rPr>
        <w:t>,</w:t>
      </w:r>
      <w:r w:rsidRPr="00B25B6C">
        <w:rPr>
          <w:sz w:val="28"/>
          <w:szCs w:val="28"/>
        </w:rPr>
        <w:t xml:space="preserve"> i cili propozohet të rritet</w:t>
      </w:r>
      <w:r>
        <w:rPr>
          <w:sz w:val="28"/>
          <w:szCs w:val="28"/>
        </w:rPr>
        <w:t>,</w:t>
      </w:r>
      <w:r w:rsidRPr="00B25B6C">
        <w:rPr>
          <w:sz w:val="28"/>
          <w:szCs w:val="28"/>
        </w:rPr>
        <w:t xml:space="preserve"> llogaritet në baza vjetore.</w:t>
      </w:r>
    </w:p>
    <w:p w:rsidR="00586088" w:rsidRPr="004A6A80" w:rsidRDefault="00586088" w:rsidP="007A3549">
      <w:pPr>
        <w:rPr>
          <w:b/>
          <w:sz w:val="28"/>
          <w:szCs w:val="28"/>
          <w:u w:val="single"/>
        </w:rPr>
      </w:pPr>
    </w:p>
    <w:p w:rsidR="00586088" w:rsidRPr="005B3446" w:rsidRDefault="00586088" w:rsidP="005B3446">
      <w:pPr>
        <w:jc w:val="center"/>
        <w:rPr>
          <w:b/>
          <w:sz w:val="28"/>
          <w:szCs w:val="28"/>
        </w:rPr>
      </w:pPr>
      <w:r w:rsidRPr="005B3446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>Ë</w:t>
      </w:r>
      <w:r w:rsidRPr="005B3446">
        <w:rPr>
          <w:b/>
          <w:sz w:val="28"/>
          <w:szCs w:val="28"/>
        </w:rPr>
        <w:t>SHILLI I MINISTRAVE</w:t>
      </w:r>
    </w:p>
    <w:p w:rsidR="00586088" w:rsidRPr="005B3446" w:rsidRDefault="00586088">
      <w:pPr>
        <w:jc w:val="center"/>
        <w:rPr>
          <w:b/>
          <w:sz w:val="28"/>
          <w:szCs w:val="28"/>
        </w:rPr>
      </w:pPr>
    </w:p>
    <w:sectPr w:rsidR="00586088" w:rsidRPr="005B3446" w:rsidSect="005B3446">
      <w:pgSz w:w="11907" w:h="16839" w:code="9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atang">
    <w:altName w:val="©öUAA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3F03"/>
    <w:multiLevelType w:val="hybridMultilevel"/>
    <w:tmpl w:val="26AACB0E"/>
    <w:lvl w:ilvl="0" w:tplc="0409000F">
      <w:start w:val="1"/>
      <w:numFmt w:val="decimal"/>
      <w:lvlText w:val="%1."/>
      <w:lvlJc w:val="left"/>
      <w:pPr>
        <w:ind w:left="7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  <w:rPr>
        <w:rFonts w:cs="Times New Roman"/>
      </w:rPr>
    </w:lvl>
  </w:abstractNum>
  <w:abstractNum w:abstractNumId="1">
    <w:nsid w:val="055A7B5F"/>
    <w:multiLevelType w:val="hybridMultilevel"/>
    <w:tmpl w:val="79E8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126873"/>
    <w:multiLevelType w:val="hybridMultilevel"/>
    <w:tmpl w:val="C27A4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CE0CE6"/>
    <w:multiLevelType w:val="hybridMultilevel"/>
    <w:tmpl w:val="6ABE6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3549"/>
    <w:rsid w:val="0004372D"/>
    <w:rsid w:val="00045826"/>
    <w:rsid w:val="0007560C"/>
    <w:rsid w:val="000C051A"/>
    <w:rsid w:val="000D089A"/>
    <w:rsid w:val="000D2553"/>
    <w:rsid w:val="000D679F"/>
    <w:rsid w:val="000F201A"/>
    <w:rsid w:val="00107266"/>
    <w:rsid w:val="00113B74"/>
    <w:rsid w:val="00142757"/>
    <w:rsid w:val="001568F8"/>
    <w:rsid w:val="001D0762"/>
    <w:rsid w:val="00202F5B"/>
    <w:rsid w:val="0021337D"/>
    <w:rsid w:val="002357BC"/>
    <w:rsid w:val="00265268"/>
    <w:rsid w:val="00281A80"/>
    <w:rsid w:val="00305920"/>
    <w:rsid w:val="00311784"/>
    <w:rsid w:val="003867D2"/>
    <w:rsid w:val="003B031E"/>
    <w:rsid w:val="004002AA"/>
    <w:rsid w:val="00460278"/>
    <w:rsid w:val="00486C7C"/>
    <w:rsid w:val="004A6A80"/>
    <w:rsid w:val="004B6F52"/>
    <w:rsid w:val="004D2992"/>
    <w:rsid w:val="004F0474"/>
    <w:rsid w:val="00511F27"/>
    <w:rsid w:val="00586088"/>
    <w:rsid w:val="005A79C0"/>
    <w:rsid w:val="005B3446"/>
    <w:rsid w:val="005D5431"/>
    <w:rsid w:val="00662409"/>
    <w:rsid w:val="006D3C69"/>
    <w:rsid w:val="00706E69"/>
    <w:rsid w:val="007A3549"/>
    <w:rsid w:val="007B13A7"/>
    <w:rsid w:val="00823AA5"/>
    <w:rsid w:val="008D1976"/>
    <w:rsid w:val="00A23C6D"/>
    <w:rsid w:val="00A8543E"/>
    <w:rsid w:val="00A92953"/>
    <w:rsid w:val="00A95DFF"/>
    <w:rsid w:val="00B2533B"/>
    <w:rsid w:val="00B25B6C"/>
    <w:rsid w:val="00C336D8"/>
    <w:rsid w:val="00CC48A3"/>
    <w:rsid w:val="00D07A44"/>
    <w:rsid w:val="00D36920"/>
    <w:rsid w:val="00DB4BEA"/>
    <w:rsid w:val="00DF1DB3"/>
    <w:rsid w:val="00E107D2"/>
    <w:rsid w:val="00E34908"/>
    <w:rsid w:val="00E4677A"/>
    <w:rsid w:val="00E65BC2"/>
    <w:rsid w:val="00E93783"/>
    <w:rsid w:val="00F4505F"/>
    <w:rsid w:val="00F81FFC"/>
    <w:rsid w:val="00FC474E"/>
    <w:rsid w:val="00FD5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549"/>
    <w:rPr>
      <w:rFonts w:ascii="Times New Roman" w:eastAsia="Times New Roman" w:hAnsi="Times New Roman"/>
      <w:sz w:val="24"/>
      <w:szCs w:val="24"/>
      <w:lang w:val="sq-A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qFormat/>
    <w:rsid w:val="007A3549"/>
    <w:pPr>
      <w:jc w:val="center"/>
    </w:pPr>
    <w:rPr>
      <w:rFonts w:eastAsia="MS Mincho"/>
      <w:b/>
      <w:bCs/>
      <w:sz w:val="26"/>
    </w:rPr>
  </w:style>
  <w:style w:type="paragraph" w:styleId="Title">
    <w:name w:val="Title"/>
    <w:basedOn w:val="Normal"/>
    <w:link w:val="TitleChar"/>
    <w:uiPriority w:val="99"/>
    <w:qFormat/>
    <w:rsid w:val="007A3549"/>
    <w:pPr>
      <w:widowControl w:val="0"/>
      <w:ind w:right="29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7A3549"/>
    <w:rPr>
      <w:rFonts w:ascii="Times New Roman" w:hAnsi="Times New Roman" w:cs="Times New Roman"/>
      <w:sz w:val="20"/>
      <w:szCs w:val="20"/>
      <w:lang w:val="en-GB"/>
    </w:rPr>
  </w:style>
  <w:style w:type="paragraph" w:styleId="BodyText2">
    <w:name w:val="Body Text 2"/>
    <w:basedOn w:val="Normal"/>
    <w:link w:val="BodyText2Char"/>
    <w:uiPriority w:val="99"/>
    <w:rsid w:val="007A354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7A3549"/>
    <w:rPr>
      <w:rFonts w:ascii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rsid w:val="007A3549"/>
    <w:pPr>
      <w:tabs>
        <w:tab w:val="center" w:pos="4320"/>
        <w:tab w:val="right" w:pos="8640"/>
      </w:tabs>
    </w:pPr>
    <w:rPr>
      <w:color w:val="00000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A3549"/>
    <w:rPr>
      <w:rFonts w:ascii="Times New Roman" w:hAnsi="Times New Roman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99"/>
    <w:qFormat/>
    <w:rsid w:val="007A3549"/>
    <w:rPr>
      <w:rFonts w:cs="Times New Roman"/>
      <w:b/>
      <w:bCs/>
    </w:rPr>
  </w:style>
  <w:style w:type="paragraph" w:styleId="ListParagraph">
    <w:name w:val="List Paragraph"/>
    <w:basedOn w:val="Normal"/>
    <w:link w:val="ListParagraphChar"/>
    <w:uiPriority w:val="99"/>
    <w:qFormat/>
    <w:rsid w:val="007A3549"/>
    <w:pPr>
      <w:suppressAutoHyphens/>
      <w:autoSpaceDN w:val="0"/>
      <w:ind w:left="720"/>
      <w:textAlignment w:val="baseline"/>
    </w:pPr>
    <w:rPr>
      <w:rFonts w:ascii="Calibri" w:eastAsia="MS Mincho" w:hAnsi="Calibri"/>
      <w:sz w:val="20"/>
      <w:szCs w:val="20"/>
      <w:lang w:val="en-GB"/>
    </w:rPr>
  </w:style>
  <w:style w:type="character" w:customStyle="1" w:styleId="ListParagraphChar">
    <w:name w:val="List Paragraph Char"/>
    <w:link w:val="ListParagraph"/>
    <w:uiPriority w:val="99"/>
    <w:locked/>
    <w:rsid w:val="007A3549"/>
    <w:rPr>
      <w:rFonts w:ascii="Calibri" w:eastAsia="MS Mincho" w:hAnsi="Calibri"/>
      <w:lang w:val="en-GB"/>
    </w:rPr>
  </w:style>
  <w:style w:type="paragraph" w:customStyle="1" w:styleId="Default">
    <w:name w:val="Default"/>
    <w:uiPriority w:val="99"/>
    <w:rsid w:val="007A354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itulliChar">
    <w:name w:val="Titulli Char"/>
    <w:basedOn w:val="DefaultParagraphFont"/>
    <w:link w:val="Titulli"/>
    <w:uiPriority w:val="99"/>
    <w:locked/>
    <w:rsid w:val="007A3549"/>
    <w:rPr>
      <w:rFonts w:ascii="CG Times" w:hAnsi="CG Times" w:cs="Times New Roman"/>
      <w:b/>
      <w:caps/>
      <w:sz w:val="22"/>
      <w:szCs w:val="22"/>
      <w:lang w:val="en-GB" w:eastAsia="en-US" w:bidi="ar-SA"/>
    </w:rPr>
  </w:style>
  <w:style w:type="paragraph" w:customStyle="1" w:styleId="Titulli">
    <w:name w:val="Titulli"/>
    <w:next w:val="Normal"/>
    <w:link w:val="TitulliChar"/>
    <w:uiPriority w:val="99"/>
    <w:rsid w:val="007A3549"/>
    <w:pPr>
      <w:keepNext/>
      <w:widowControl w:val="0"/>
      <w:jc w:val="center"/>
      <w:outlineLvl w:val="1"/>
    </w:pPr>
    <w:rPr>
      <w:rFonts w:ascii="CG Times" w:hAnsi="CG Times"/>
      <w:b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7A35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A3549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rsid w:val="00E3490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34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34908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34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349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8</Pages>
  <Words>1479</Words>
  <Characters>8431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Relacioni shoqerues</dc:title>
  <dc:subject/>
  <dc:creator>fredi_meto</dc:creator>
  <cp:keywords/>
  <dc:description/>
  <cp:lastModifiedBy>Aida</cp:lastModifiedBy>
  <cp:revision>3</cp:revision>
  <dcterms:created xsi:type="dcterms:W3CDTF">2013-12-15T14:59:00Z</dcterms:created>
  <dcterms:modified xsi:type="dcterms:W3CDTF">2013-12-15T14:59:00Z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0x00EBD8FFF0A0035144A6A3366184BAFE48</vt:lpwstr>
  </property>
  <property fmtid="{D5CDD505-2E9C-101B-9397-08002B2CF9AE}" pid="3" name="TemplateUrl">
    <vt:lpwstr/>
  </property>
  <property fmtid="{D5CDD505-2E9C-101B-9397-08002B2CF9AE}" pid="4" name="ProtocolNumberIn">
    <vt:lpwstr/>
  </property>
  <property fmtid="{D5CDD505-2E9C-101B-9397-08002B2CF9AE}" pid="5" name="DocumentTypeId">
    <vt:lpwstr>3</vt:lpwstr>
  </property>
  <property fmtid="{D5CDD505-2E9C-101B-9397-08002B2CF9AE}" pid="6" name="ProtocolNumberOut">
    <vt:lpwstr>18584/1</vt:lpwstr>
  </property>
  <property fmtid="{D5CDD505-2E9C-101B-9397-08002B2CF9AE}" pid="7" name="_SourceUrl">
    <vt:lpwstr/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</Properties>
</file>