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E5DF2" w14:textId="77777777" w:rsidR="0048389D" w:rsidRDefault="0048389D" w:rsidP="0048389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b/>
          <w:bCs/>
          <w:sz w:val="24"/>
          <w:szCs w:val="24"/>
          <w:lang w:val="sq-AL"/>
        </w:rPr>
        <w:t>Raport për rezultatet e konsultimeve publike</w:t>
      </w:r>
    </w:p>
    <w:p w14:paraId="2516AA83" w14:textId="77777777" w:rsidR="0048389D" w:rsidRPr="003C5FF2" w:rsidRDefault="0048389D" w:rsidP="0048389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719833C3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b/>
          <w:bCs/>
          <w:sz w:val="24"/>
          <w:szCs w:val="24"/>
          <w:lang w:val="sq-AL"/>
        </w:rPr>
        <w:t>1. Titulli i draftaktit</w:t>
      </w:r>
    </w:p>
    <w:p w14:paraId="7706B2D0" w14:textId="58DFCC1C" w:rsidR="0048389D" w:rsidRPr="0048389D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89D">
        <w:rPr>
          <w:rFonts w:ascii="Times New Roman" w:hAnsi="Times New Roman" w:cs="Times New Roman"/>
          <w:sz w:val="24"/>
          <w:szCs w:val="24"/>
          <w:lang w:val="en-US"/>
        </w:rPr>
        <w:t>Projektligji “Për kërkesat e transparencës për emetuesit e titujve"</w:t>
      </w:r>
      <w:r w:rsidRPr="0048389D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5706DE9B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D96C2B1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b/>
          <w:bCs/>
          <w:sz w:val="24"/>
          <w:szCs w:val="24"/>
          <w:lang w:val="sq-AL"/>
        </w:rPr>
        <w:t>2. Kohëzgjatja e konsultimeve</w:t>
      </w:r>
    </w:p>
    <w:p w14:paraId="5BB7C6BB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i/>
          <w:iCs/>
          <w:sz w:val="24"/>
          <w:szCs w:val="24"/>
          <w:lang w:val="sq-AL"/>
        </w:rPr>
        <w:t>Specifikoni kohëzgjatjen e përgjithshme të konsultimeve publike sa i përket ditëve të punës,</w:t>
      </w:r>
    </w:p>
    <w:p w14:paraId="344FEA3F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i/>
          <w:iCs/>
          <w:sz w:val="24"/>
          <w:szCs w:val="24"/>
          <w:lang w:val="sq-AL"/>
        </w:rPr>
        <w:t>përfshirë datën e hapjes dhe mbylljes së konsultimeve publike; nëse kohëzgjatja ishte më e</w:t>
      </w:r>
    </w:p>
    <w:p w14:paraId="78DA4574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i/>
          <w:iCs/>
          <w:sz w:val="24"/>
          <w:szCs w:val="24"/>
          <w:lang w:val="sq-AL"/>
        </w:rPr>
        <w:t>shkurtër se 20 ditë pune e paraparë me ligj, jepni arsye për shkurtimin e kohëzgjatjes.</w:t>
      </w:r>
    </w:p>
    <w:p w14:paraId="68A779C9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</w:p>
    <w:p w14:paraId="7BF7FD97" w14:textId="06D1A74D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sz w:val="24"/>
          <w:szCs w:val="24"/>
          <w:lang w:val="sq-AL"/>
        </w:rPr>
        <w:t xml:space="preserve">Konsultimet në portalin e Regjistrit Elektronik për Njoftimet dhe Konsultimet Publike: </w:t>
      </w:r>
      <w:r>
        <w:rPr>
          <w:rFonts w:ascii="Times New Roman" w:hAnsi="Times New Roman" w:cs="Times New Roman"/>
          <w:sz w:val="24"/>
          <w:szCs w:val="24"/>
          <w:lang w:val="sq-AL"/>
        </w:rPr>
        <w:t>23</w:t>
      </w:r>
      <w:r w:rsidRPr="003C5FF2">
        <w:rPr>
          <w:rFonts w:ascii="Times New Roman" w:hAnsi="Times New Roman" w:cs="Times New Roman"/>
          <w:sz w:val="24"/>
          <w:szCs w:val="24"/>
          <w:lang w:val="sq-AL"/>
        </w:rPr>
        <w:t xml:space="preserve"> ditë</w:t>
      </w:r>
    </w:p>
    <w:p w14:paraId="73C8876F" w14:textId="4F4B08AF" w:rsidR="0048389D" w:rsidRPr="003C5FF2" w:rsidRDefault="00747BD8" w:rsidP="0048389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48389D" w:rsidRPr="003C5FF2">
        <w:rPr>
          <w:rFonts w:ascii="Times New Roman" w:hAnsi="Times New Roman" w:cs="Times New Roman"/>
          <w:sz w:val="24"/>
          <w:szCs w:val="24"/>
          <w:lang w:val="sq-AL"/>
        </w:rPr>
        <w:t xml:space="preserve">une, </w:t>
      </w:r>
      <w:r w:rsidR="0048389D">
        <w:rPr>
          <w:rFonts w:ascii="Times New Roman" w:hAnsi="Times New Roman" w:cs="Times New Roman"/>
          <w:sz w:val="24"/>
          <w:szCs w:val="24"/>
          <w:lang w:val="sq-AL"/>
        </w:rPr>
        <w:t>18</w:t>
      </w:r>
      <w:r w:rsidR="0048389D" w:rsidRPr="003C5FF2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48389D">
        <w:rPr>
          <w:rFonts w:ascii="Times New Roman" w:hAnsi="Times New Roman" w:cs="Times New Roman"/>
          <w:sz w:val="24"/>
          <w:szCs w:val="24"/>
          <w:lang w:val="sq-AL"/>
        </w:rPr>
        <w:t>03</w:t>
      </w:r>
      <w:r w:rsidR="0048389D" w:rsidRPr="003C5FF2">
        <w:rPr>
          <w:rFonts w:ascii="Times New Roman" w:hAnsi="Times New Roman" w:cs="Times New Roman"/>
          <w:sz w:val="24"/>
          <w:szCs w:val="24"/>
          <w:lang w:val="sq-AL"/>
        </w:rPr>
        <w:t>.202</w:t>
      </w:r>
      <w:r w:rsidR="0048389D">
        <w:rPr>
          <w:rFonts w:ascii="Times New Roman" w:hAnsi="Times New Roman" w:cs="Times New Roman"/>
          <w:sz w:val="24"/>
          <w:szCs w:val="24"/>
          <w:lang w:val="sq-AL"/>
        </w:rPr>
        <w:t>6</w:t>
      </w:r>
      <w:r w:rsidR="0048389D" w:rsidRPr="003C5FF2">
        <w:rPr>
          <w:rFonts w:ascii="Times New Roman" w:hAnsi="Times New Roman" w:cs="Times New Roman"/>
          <w:sz w:val="24"/>
          <w:szCs w:val="24"/>
          <w:lang w:val="sq-AL"/>
        </w:rPr>
        <w:t xml:space="preserve"> – </w:t>
      </w:r>
      <w:r w:rsidR="0048389D">
        <w:rPr>
          <w:rFonts w:ascii="Times New Roman" w:hAnsi="Times New Roman" w:cs="Times New Roman"/>
          <w:sz w:val="24"/>
          <w:szCs w:val="24"/>
          <w:lang w:val="sq-AL"/>
        </w:rPr>
        <w:t>20.04.2026</w:t>
      </w:r>
      <w:r w:rsidR="0048389D" w:rsidRPr="003C5FF2">
        <w:rPr>
          <w:rFonts w:ascii="Times New Roman" w:hAnsi="Times New Roman" w:cs="Times New Roman"/>
          <w:sz w:val="24"/>
          <w:szCs w:val="24"/>
          <w:lang w:val="sq-AL"/>
        </w:rPr>
        <w:t>, bazuar në ligjin 146/2014 “Për njoftimin dhe konsultimin publik”.</w:t>
      </w:r>
    </w:p>
    <w:p w14:paraId="6F0097A5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4C68B8F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b/>
          <w:bCs/>
          <w:sz w:val="24"/>
          <w:szCs w:val="24"/>
          <w:lang w:val="sq-AL"/>
        </w:rPr>
        <w:t>3. Metoda e konsultimit</w:t>
      </w:r>
    </w:p>
    <w:p w14:paraId="4FE48EBE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i/>
          <w:iCs/>
          <w:sz w:val="24"/>
          <w:szCs w:val="24"/>
          <w:lang w:val="sq-AL"/>
        </w:rPr>
        <w:t>Listoni të gjitha metodat e konsultimit të përdorura, të tilla si konsultimet elektronike (Regjistri</w:t>
      </w:r>
    </w:p>
    <w:p w14:paraId="0E44E5CB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i/>
          <w:iCs/>
          <w:sz w:val="24"/>
          <w:szCs w:val="24"/>
          <w:lang w:val="sq-AL"/>
        </w:rPr>
        <w:t>Elektronik, posta elektronike, faqet e internetit, etj.), Takimet publike, seancat e organeve</w:t>
      </w:r>
      <w:r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</w:t>
      </w:r>
      <w:r w:rsidRPr="003C5FF2">
        <w:rPr>
          <w:rFonts w:ascii="Times New Roman" w:hAnsi="Times New Roman" w:cs="Times New Roman"/>
          <w:i/>
          <w:iCs/>
          <w:sz w:val="24"/>
          <w:szCs w:val="24"/>
          <w:lang w:val="sq-AL"/>
        </w:rPr>
        <w:t>këshilluese…, dhe siguroni informacione për afatin kohor, kohëzgjatjen dhe afatet e tyre.</w:t>
      </w:r>
    </w:p>
    <w:p w14:paraId="04305D43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i/>
          <w:iCs/>
          <w:sz w:val="24"/>
          <w:szCs w:val="24"/>
          <w:lang w:val="sq-AL"/>
        </w:rPr>
        <w:t>Shpjegoni se si u shpërnda informacioni mbi konsultimet e hapura, si u ftuan palët e interesuara të kontribuojnë.</w:t>
      </w:r>
    </w:p>
    <w:p w14:paraId="4E7695E0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i/>
          <w:iCs/>
          <w:sz w:val="24"/>
          <w:szCs w:val="24"/>
          <w:lang w:val="sq-AL"/>
        </w:rPr>
        <w:t>Përfshini gjithashtu aktivitete nga konsultimet paraprake nëse janë organizuar të tilla).</w:t>
      </w:r>
    </w:p>
    <w:p w14:paraId="3660979B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</w:p>
    <w:p w14:paraId="32A4D7FF" w14:textId="1FA454AF" w:rsidR="0048389D" w:rsidRPr="00532252" w:rsidRDefault="0048389D" w:rsidP="0053225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32252">
        <w:rPr>
          <w:rFonts w:ascii="Times New Roman" w:hAnsi="Times New Roman" w:cs="Times New Roman"/>
          <w:sz w:val="24"/>
          <w:szCs w:val="24"/>
          <w:lang w:val="sq-AL"/>
        </w:rPr>
        <w:t>Metodat e konsultimit publik të përdorura si vijon:</w:t>
      </w:r>
    </w:p>
    <w:p w14:paraId="672DBDEF" w14:textId="43D7CE4A" w:rsidR="00747BD8" w:rsidRPr="00532252" w:rsidRDefault="0048389D" w:rsidP="00532252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32252">
        <w:rPr>
          <w:rFonts w:ascii="Times New Roman" w:hAnsi="Times New Roman" w:cs="Times New Roman"/>
          <w:sz w:val="24"/>
          <w:szCs w:val="24"/>
          <w:lang w:val="sq-AL"/>
        </w:rPr>
        <w:t xml:space="preserve">Konsultimi në portalin “Regjistri Elektronik për Njoftimet dhe Konsultimet Publike” për periudhën 18.03.2026-20.04.2026. Përmes publikimit në RENJK, në zbatim të ligjit 146/2014, janë ftuar qytetarë, ekspertë të fushës, shoqata dhe përfaqësues të tjerë të publikut të interesuar për të kontribuar përgjatë procesit të konsultimit publik, të draft ligjit “Për kërkesat e transparencës për emetuesit e titujve". </w:t>
      </w:r>
    </w:p>
    <w:p w14:paraId="2D911DF4" w14:textId="77777777" w:rsidR="00747BD8" w:rsidRPr="00747BD8" w:rsidRDefault="00747BD8" w:rsidP="00747BD8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8FF1E6F" w14:textId="35FFB35F" w:rsidR="0048389D" w:rsidRDefault="0048389D" w:rsidP="00747B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7BD8">
        <w:rPr>
          <w:rFonts w:ascii="Times New Roman" w:hAnsi="Times New Roman" w:cs="Times New Roman"/>
          <w:sz w:val="24"/>
          <w:szCs w:val="24"/>
          <w:lang w:val="sq-AL"/>
        </w:rPr>
        <w:t>Projektligji në shqip dhe anglisht, relacioni shpjegues, tabelat e përputhshmërisë në shqip dhe anglisht si edhe RIA, janë publikuar në RENJK ku çdo i interesuar është njohur me dokumentet përkatëse. Gjithashtu, institucionet me të cilat është kryer konsultimi janë njohur me këto dokumente.</w:t>
      </w:r>
    </w:p>
    <w:p w14:paraId="06C000CA" w14:textId="77777777" w:rsidR="00532252" w:rsidRDefault="00532252" w:rsidP="00747B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6BBC8B4" w14:textId="6D1D7363" w:rsidR="00532252" w:rsidRPr="00532252" w:rsidRDefault="00532252" w:rsidP="00532252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Konsultim publik  dhe dialog me aktorë jo-qeveritar të fushës. </w:t>
      </w:r>
    </w:p>
    <w:p w14:paraId="6B1EBCBE" w14:textId="77777777" w:rsidR="00532252" w:rsidRPr="00747BD8" w:rsidRDefault="00532252" w:rsidP="00747B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3F7A48E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b/>
          <w:bCs/>
          <w:sz w:val="24"/>
          <w:szCs w:val="24"/>
          <w:lang w:val="sq-AL"/>
        </w:rPr>
        <w:t>4. Palët e interesit të përfshira</w:t>
      </w:r>
    </w:p>
    <w:p w14:paraId="4E7085C5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i/>
          <w:iCs/>
          <w:sz w:val="24"/>
          <w:szCs w:val="24"/>
          <w:lang w:val="sq-AL"/>
        </w:rPr>
        <w:t>Listoni të gjithë palët e interesuara, qoftë organizata apo individë, të cilët kanë dhënë</w:t>
      </w:r>
    </w:p>
    <w:p w14:paraId="4DC8BA85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i/>
          <w:iCs/>
          <w:sz w:val="24"/>
          <w:szCs w:val="24"/>
          <w:lang w:val="sq-AL"/>
        </w:rPr>
        <w:t>komente/kontribut në konsultimet publike përmes metodave të ndryshme të konsultimit, gjatë</w:t>
      </w:r>
    </w:p>
    <w:p w14:paraId="28A865FF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i/>
          <w:iCs/>
          <w:sz w:val="24"/>
          <w:szCs w:val="24"/>
          <w:lang w:val="sq-AL"/>
        </w:rPr>
        <w:t>gjithë procesit të hartimit.</w:t>
      </w:r>
    </w:p>
    <w:p w14:paraId="5F5DADC5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i/>
          <w:iCs/>
          <w:sz w:val="24"/>
          <w:szCs w:val="24"/>
          <w:lang w:val="sq-AL"/>
        </w:rPr>
        <w:t>Përmendni gjithashtu numrin dhe strukturën e palëve të interesuara që morën pjesë në takime</w:t>
      </w:r>
    </w:p>
    <w:p w14:paraId="27E03902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i/>
          <w:iCs/>
          <w:sz w:val="24"/>
          <w:szCs w:val="24"/>
          <w:lang w:val="sq-AL"/>
        </w:rPr>
        <w:t>publike ose seanca të organeve këshilluese.</w:t>
      </w:r>
    </w:p>
    <w:p w14:paraId="5FF7BE6B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3C5FF2">
        <w:rPr>
          <w:rFonts w:ascii="Times New Roman" w:hAnsi="Times New Roman" w:cs="Times New Roman"/>
          <w:i/>
          <w:iCs/>
          <w:sz w:val="24"/>
          <w:szCs w:val="24"/>
          <w:lang w:val="sq-AL"/>
        </w:rPr>
        <w:t>Specifikoni palët e interesuara që morën pjesë në grupin e punës për hartimin e aktit.</w:t>
      </w:r>
    </w:p>
    <w:p w14:paraId="3E50EDA8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</w:p>
    <w:p w14:paraId="31103C5A" w14:textId="464699F3" w:rsidR="00747BD8" w:rsidRPr="00532252" w:rsidRDefault="0048389D" w:rsidP="0053225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32252">
        <w:rPr>
          <w:rFonts w:ascii="Times New Roman" w:hAnsi="Times New Roman" w:cs="Times New Roman"/>
          <w:sz w:val="24"/>
          <w:szCs w:val="24"/>
          <w:lang w:val="sq-AL"/>
        </w:rPr>
        <w:lastRenderedPageBreak/>
        <w:t>Hartimi i projektligjit ka kaluar përmes një dialogu dhe kontributi të vazhdueshëm me ministritë e linjës</w:t>
      </w:r>
      <w:r w:rsidR="00CD1BDC" w:rsidRPr="00532252">
        <w:rPr>
          <w:rFonts w:ascii="Times New Roman" w:hAnsi="Times New Roman" w:cs="Times New Roman"/>
          <w:sz w:val="24"/>
          <w:szCs w:val="24"/>
          <w:lang w:val="sq-AL"/>
        </w:rPr>
        <w:t xml:space="preserve"> dhe institucionet e tjera</w:t>
      </w:r>
      <w:r w:rsidR="005A2DE2" w:rsidRPr="00532252">
        <w:rPr>
          <w:rFonts w:ascii="Times New Roman" w:hAnsi="Times New Roman" w:cs="Times New Roman"/>
          <w:sz w:val="24"/>
          <w:szCs w:val="24"/>
          <w:lang w:val="sq-AL"/>
        </w:rPr>
        <w:t xml:space="preserve"> si vijon</w:t>
      </w:r>
      <w:r w:rsidRPr="00532252">
        <w:rPr>
          <w:rFonts w:ascii="Times New Roman" w:hAnsi="Times New Roman" w:cs="Times New Roman"/>
          <w:sz w:val="24"/>
          <w:szCs w:val="24"/>
          <w:lang w:val="sq-AL"/>
        </w:rPr>
        <w:t xml:space="preserve">: Ministria e Financave, </w:t>
      </w:r>
      <w:r w:rsidR="00CD1BDC" w:rsidRPr="00532252">
        <w:rPr>
          <w:rFonts w:ascii="Times New Roman" w:hAnsi="Times New Roman" w:cs="Times New Roman"/>
          <w:sz w:val="24"/>
          <w:szCs w:val="24"/>
          <w:lang w:val="sq-AL"/>
        </w:rPr>
        <w:t>Ministria e Drejtësisë, Ministri i Shtetit dhe Kryenegociator</w:t>
      </w:r>
      <w:r w:rsidR="005A2DE2" w:rsidRPr="00532252">
        <w:rPr>
          <w:rFonts w:ascii="Times New Roman" w:hAnsi="Times New Roman" w:cs="Times New Roman"/>
          <w:sz w:val="24"/>
          <w:szCs w:val="24"/>
          <w:lang w:val="sq-AL"/>
        </w:rPr>
        <w:t>, Banka e Shqipërisë, Autoriteti i Mbikëqyrjes Financiare, Agjencia e Inteligjencës Financiare, Autoriteti i Konkurrencës</w:t>
      </w:r>
      <w:r w:rsidR="00747BD8" w:rsidRPr="00532252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453B0BA3" w14:textId="77777777" w:rsidR="0048389D" w:rsidRDefault="0048389D" w:rsidP="0048389D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sq-AL"/>
        </w:rPr>
      </w:pPr>
    </w:p>
    <w:p w14:paraId="49DB3052" w14:textId="0E4674A0" w:rsidR="00532252" w:rsidRPr="00532252" w:rsidRDefault="00532252" w:rsidP="00532252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  <w:r>
        <w:rPr>
          <w:rFonts w:asciiTheme="majorBidi" w:hAnsiTheme="majorBidi" w:cstheme="majorBidi"/>
          <w:sz w:val="24"/>
          <w:szCs w:val="24"/>
          <w:lang w:val="sq-AL"/>
        </w:rPr>
        <w:t>A</w:t>
      </w:r>
      <w:r w:rsidRPr="00532252">
        <w:rPr>
          <w:rFonts w:asciiTheme="majorBidi" w:hAnsiTheme="majorBidi" w:cstheme="majorBidi"/>
          <w:sz w:val="24"/>
          <w:szCs w:val="24"/>
          <w:lang w:val="sq-AL"/>
        </w:rPr>
        <w:t>ktorë jo-qeveritar të fushës.</w:t>
      </w:r>
    </w:p>
    <w:p w14:paraId="2E30D5E4" w14:textId="77777777" w:rsidR="00532252" w:rsidRPr="00532252" w:rsidRDefault="00532252" w:rsidP="0048389D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14:paraId="2E29B3CF" w14:textId="7A3FE749" w:rsidR="00532252" w:rsidRPr="00532252" w:rsidRDefault="00532252" w:rsidP="00532252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  <w:r>
        <w:rPr>
          <w:rFonts w:asciiTheme="majorBidi" w:hAnsiTheme="majorBidi" w:cstheme="majorBidi"/>
          <w:sz w:val="24"/>
          <w:szCs w:val="24"/>
          <w:lang w:val="sq-AL"/>
        </w:rPr>
        <w:t>Qytetar</w:t>
      </w:r>
      <w:r w:rsidRPr="00532252">
        <w:rPr>
          <w:rFonts w:asciiTheme="majorBidi" w:hAnsiTheme="majorBidi" w:cstheme="majorBidi"/>
          <w:sz w:val="24"/>
          <w:szCs w:val="24"/>
          <w:lang w:val="sq-AL"/>
        </w:rPr>
        <w:t xml:space="preserve">ë dhe publiku nëpërmjet RENJKP. </w:t>
      </w:r>
    </w:p>
    <w:p w14:paraId="7BEB2621" w14:textId="77777777" w:rsidR="00532252" w:rsidRDefault="00532252" w:rsidP="0048389D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sq-AL"/>
        </w:rPr>
      </w:pPr>
    </w:p>
    <w:p w14:paraId="1F8A1911" w14:textId="77777777" w:rsidR="00532252" w:rsidRPr="009D5DB7" w:rsidRDefault="00532252" w:rsidP="0048389D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sq-AL"/>
        </w:rPr>
      </w:pPr>
    </w:p>
    <w:p w14:paraId="053A4D67" w14:textId="77777777" w:rsidR="0048389D" w:rsidRPr="009D5DB7" w:rsidRDefault="0048389D" w:rsidP="0048389D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sq-AL"/>
        </w:rPr>
      </w:pPr>
      <w:r w:rsidRPr="009D5DB7">
        <w:rPr>
          <w:rFonts w:asciiTheme="majorBidi" w:hAnsiTheme="majorBidi" w:cstheme="majorBidi"/>
          <w:b/>
          <w:bCs/>
          <w:sz w:val="24"/>
          <w:szCs w:val="24"/>
          <w:lang w:val="sq-AL"/>
        </w:rPr>
        <w:t>1. Pasqyra e komenteve të pranuara me arsyetimin e komenteve të pranuara/refuzuara</w:t>
      </w:r>
    </w:p>
    <w:p w14:paraId="28B80C16" w14:textId="77777777" w:rsidR="0048389D" w:rsidRPr="009D5DB7" w:rsidRDefault="0048389D" w:rsidP="0048389D">
      <w:pPr>
        <w:spacing w:after="0" w:line="276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sq-AL"/>
        </w:rPr>
      </w:pPr>
      <w:r w:rsidRPr="009D5DB7">
        <w:rPr>
          <w:rFonts w:asciiTheme="majorBidi" w:hAnsiTheme="majorBidi" w:cstheme="majorBidi"/>
          <w:i/>
          <w:iCs/>
          <w:sz w:val="24"/>
          <w:szCs w:val="24"/>
          <w:lang w:val="sq-AL"/>
        </w:rPr>
        <w:t>Gruponi komentet/ propozimit e pranuara sipas çështjes që ato ngritën;</w:t>
      </w:r>
    </w:p>
    <w:p w14:paraId="37B46D27" w14:textId="77777777" w:rsidR="0048389D" w:rsidRPr="009D5DB7" w:rsidRDefault="0048389D" w:rsidP="0048389D">
      <w:pPr>
        <w:spacing w:after="0" w:line="276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sq-AL"/>
        </w:rPr>
      </w:pPr>
      <w:r w:rsidRPr="009D5DB7">
        <w:rPr>
          <w:rFonts w:asciiTheme="majorBidi" w:hAnsiTheme="majorBidi" w:cstheme="majorBidi"/>
          <w:i/>
          <w:iCs/>
          <w:sz w:val="24"/>
          <w:szCs w:val="24"/>
          <w:lang w:val="sq-AL"/>
        </w:rPr>
        <w:t>Gruponi komente të ngjashme së bashku dhe renditni palët e interesuara që i ngritën ato;</w:t>
      </w:r>
    </w:p>
    <w:p w14:paraId="1FCC3DBF" w14:textId="77777777" w:rsidR="0048389D" w:rsidRPr="009D5DB7" w:rsidRDefault="0048389D" w:rsidP="0048389D">
      <w:pPr>
        <w:spacing w:after="0" w:line="276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sq-AL"/>
        </w:rPr>
      </w:pPr>
      <w:r w:rsidRPr="009D5DB7">
        <w:rPr>
          <w:rFonts w:asciiTheme="majorBidi" w:hAnsiTheme="majorBidi" w:cstheme="majorBidi"/>
          <w:i/>
          <w:iCs/>
          <w:sz w:val="24"/>
          <w:szCs w:val="24"/>
          <w:lang w:val="sq-AL"/>
        </w:rPr>
        <w:t>Shpjegoni cili ishte vendimi i marrë dhe sqaroni shkurtimisht arsyet për të.</w:t>
      </w:r>
    </w:p>
    <w:p w14:paraId="79699449" w14:textId="77777777" w:rsidR="0048389D" w:rsidRPr="009D5DB7" w:rsidRDefault="0048389D" w:rsidP="0048389D">
      <w:pPr>
        <w:spacing w:after="0" w:line="276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sq-AL"/>
        </w:rPr>
      </w:pPr>
    </w:p>
    <w:p w14:paraId="626AB4CC" w14:textId="3C88E3F3" w:rsidR="0048389D" w:rsidRPr="009D5DB7" w:rsidRDefault="0048389D" w:rsidP="0048389D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9D5DB7">
        <w:rPr>
          <w:rFonts w:asciiTheme="majorBidi" w:hAnsiTheme="majorBidi" w:cstheme="majorBidi"/>
          <w:sz w:val="24"/>
          <w:szCs w:val="24"/>
          <w:lang w:val="sq-AL"/>
        </w:rPr>
        <w:t xml:space="preserve">Në tabelën e mëposhtme paraqiten komentet e </w:t>
      </w:r>
      <w:r w:rsidR="00532252">
        <w:rPr>
          <w:rFonts w:asciiTheme="majorBidi" w:hAnsiTheme="majorBidi" w:cstheme="majorBidi"/>
          <w:sz w:val="24"/>
          <w:szCs w:val="24"/>
          <w:lang w:val="sq-AL"/>
        </w:rPr>
        <w:t>mbledhura</w:t>
      </w:r>
      <w:r w:rsidRPr="009D5DB7">
        <w:rPr>
          <w:rFonts w:asciiTheme="majorBidi" w:hAnsiTheme="majorBidi" w:cstheme="majorBidi"/>
          <w:sz w:val="24"/>
          <w:szCs w:val="24"/>
          <w:lang w:val="sq-AL"/>
        </w:rPr>
        <w:t xml:space="preserve"> në lidhje me këtë projektakt:</w:t>
      </w:r>
    </w:p>
    <w:p w14:paraId="32A6CEC0" w14:textId="77777777" w:rsidR="0048389D" w:rsidRPr="009D5DB7" w:rsidRDefault="0048389D" w:rsidP="0048389D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tbl>
      <w:tblPr>
        <w:tblStyle w:val="TableGrid"/>
        <w:tblW w:w="1134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2520"/>
        <w:gridCol w:w="3600"/>
        <w:gridCol w:w="1710"/>
        <w:gridCol w:w="1440"/>
        <w:gridCol w:w="2070"/>
      </w:tblGrid>
      <w:tr w:rsidR="0048389D" w:rsidRPr="009D5DB7" w14:paraId="0185F615" w14:textId="77777777" w:rsidTr="00CF678A">
        <w:trPr>
          <w:trHeight w:val="2087"/>
        </w:trPr>
        <w:tc>
          <w:tcPr>
            <w:tcW w:w="2520" w:type="dxa"/>
          </w:tcPr>
          <w:p w14:paraId="44567105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Çështja e adresuar</w:t>
            </w:r>
          </w:p>
          <w:p w14:paraId="433A9B6B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(psh. përkufizimi i</w:t>
            </w:r>
          </w:p>
          <w:p w14:paraId="3A69201A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ri i…, kushtet për</w:t>
            </w:r>
          </w:p>
          <w:p w14:paraId="6E01632E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regjistrimin e…,</w:t>
            </w:r>
          </w:p>
          <w:p w14:paraId="4646BE77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rregullimi i…,</w:t>
            </w:r>
          </w:p>
          <w:p w14:paraId="2305C4A8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etj.)</w:t>
            </w:r>
          </w:p>
        </w:tc>
        <w:tc>
          <w:tcPr>
            <w:tcW w:w="3600" w:type="dxa"/>
          </w:tcPr>
          <w:p w14:paraId="2F562A50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Komenti</w:t>
            </w:r>
          </w:p>
          <w:p w14:paraId="17A20B44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(grumbulloni dhe</w:t>
            </w:r>
          </w:p>
          <w:p w14:paraId="3E96FF21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përmblidhni komente</w:t>
            </w:r>
          </w:p>
          <w:p w14:paraId="41C65D25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identike/të ngjashme</w:t>
            </w:r>
          </w:p>
          <w:p w14:paraId="71F02B35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nga palët e ndryshme të</w:t>
            </w:r>
          </w:p>
          <w:p w14:paraId="25B67722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interesuara së bashku)</w:t>
            </w:r>
          </w:p>
        </w:tc>
        <w:tc>
          <w:tcPr>
            <w:tcW w:w="1710" w:type="dxa"/>
          </w:tcPr>
          <w:p w14:paraId="640515F6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Palët e interesuara</w:t>
            </w:r>
          </w:p>
          <w:p w14:paraId="32286A91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(renditni të gjithë</w:t>
            </w:r>
          </w:p>
          <w:p w14:paraId="538CFB3D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ata që adresuan</w:t>
            </w:r>
          </w:p>
          <w:p w14:paraId="628F46B3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çështjen në mënyrë</w:t>
            </w:r>
          </w:p>
          <w:p w14:paraId="2D981E51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të ngjashme)</w:t>
            </w:r>
          </w:p>
        </w:tc>
        <w:tc>
          <w:tcPr>
            <w:tcW w:w="1440" w:type="dxa"/>
          </w:tcPr>
          <w:p w14:paraId="3FCFC25F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Vendimi</w:t>
            </w:r>
          </w:p>
          <w:p w14:paraId="20609227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(i pranuar/i</w:t>
            </w:r>
          </w:p>
          <w:p w14:paraId="33D39B44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pranuar</w:t>
            </w:r>
          </w:p>
          <w:p w14:paraId="57F842EA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pjesërisht/i</w:t>
            </w:r>
          </w:p>
          <w:p w14:paraId="6A2BE239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refuzuar)</w:t>
            </w:r>
          </w:p>
        </w:tc>
        <w:tc>
          <w:tcPr>
            <w:tcW w:w="2070" w:type="dxa"/>
          </w:tcPr>
          <w:p w14:paraId="30928F08" w14:textId="77777777" w:rsidR="0048389D" w:rsidRPr="009D5DB7" w:rsidRDefault="0048389D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Justifikimi</w:t>
            </w:r>
          </w:p>
        </w:tc>
      </w:tr>
      <w:tr w:rsidR="00021DD3" w:rsidRPr="00EF7158" w14:paraId="79234AAB" w14:textId="77777777" w:rsidTr="009D5DB7">
        <w:trPr>
          <w:trHeight w:val="1610"/>
        </w:trPr>
        <w:tc>
          <w:tcPr>
            <w:tcW w:w="2520" w:type="dxa"/>
          </w:tcPr>
          <w:p w14:paraId="5ACEE528" w14:textId="28D3A4AC" w:rsidR="00021DD3" w:rsidRPr="009D5DB7" w:rsidRDefault="009D5DB7" w:rsidP="00021DD3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</w:rPr>
              <w:t>Qartësimi i kushteve për ushtrimin e të drejtës së votës nga mbajtësi i prokurës</w:t>
            </w:r>
          </w:p>
          <w:p w14:paraId="4F5AD64E" w14:textId="77777777" w:rsidR="00021DD3" w:rsidRPr="009D5DB7" w:rsidRDefault="00021DD3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</w:p>
        </w:tc>
        <w:tc>
          <w:tcPr>
            <w:tcW w:w="3600" w:type="dxa"/>
          </w:tcPr>
          <w:p w14:paraId="59F46B78" w14:textId="77777777" w:rsidR="00021DD3" w:rsidRPr="009D5DB7" w:rsidRDefault="00021DD3" w:rsidP="00021DD3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 xml:space="preserve">Neni 16, pika 2 </w:t>
            </w:r>
          </w:p>
          <w:p w14:paraId="10CBC36C" w14:textId="77777777" w:rsidR="00021DD3" w:rsidRPr="009D5DB7" w:rsidRDefault="00021DD3" w:rsidP="00021DD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Në nenin 13, pika h, parashikohet rasti kur mbajtësi i prokurës mund t’i ushtrojë të drejtat e votës sipas gjykimit të tij dhe në pikën 2 të nenit 16 parashikohet detyrimi i aksionarit për sqarimin e situatës në rastet kur mbajtësi i prokurës nuk mund të ushtrojë të drejtën e votës sipas gjykimit të tij. Duhet të parashikohet rasti kur: përfaqësuesi mundet apo nuk mundet të gjykojë sipas interesit të tij në mënyrë që të kuptohet më qartë kushti për sqarimin e situatës në njoftim nga aksionari.</w:t>
            </w:r>
          </w:p>
          <w:p w14:paraId="6ADC4BB2" w14:textId="77777777" w:rsidR="00021DD3" w:rsidRPr="009D5DB7" w:rsidRDefault="00021DD3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</w:p>
        </w:tc>
        <w:tc>
          <w:tcPr>
            <w:tcW w:w="1710" w:type="dxa"/>
          </w:tcPr>
          <w:p w14:paraId="2050D1F2" w14:textId="67BB21C3" w:rsidR="00021DD3" w:rsidRPr="009D5DB7" w:rsidRDefault="00021DD3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Shoqata Shqiptare e Bankave</w:t>
            </w:r>
          </w:p>
        </w:tc>
        <w:tc>
          <w:tcPr>
            <w:tcW w:w="1440" w:type="dxa"/>
          </w:tcPr>
          <w:p w14:paraId="1381A7E1" w14:textId="7140C067" w:rsidR="00021DD3" w:rsidRPr="009D5DB7" w:rsidRDefault="00EF7158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q-AL"/>
              </w:rPr>
              <w:t>Pranuar</w:t>
            </w:r>
          </w:p>
          <w:p w14:paraId="5792E224" w14:textId="77777777" w:rsidR="00021DD3" w:rsidRPr="009D5DB7" w:rsidRDefault="00021DD3" w:rsidP="00021D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</w:p>
        </w:tc>
        <w:tc>
          <w:tcPr>
            <w:tcW w:w="2070" w:type="dxa"/>
          </w:tcPr>
          <w:p w14:paraId="38FA65E1" w14:textId="36EC2335" w:rsidR="00021DD3" w:rsidRPr="009D5DB7" w:rsidRDefault="00021DD3" w:rsidP="00CF678A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Vler</w:t>
            </w:r>
            <w:r w:rsidR="00E86B50"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ë</w:t>
            </w: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sohet q</w:t>
            </w:r>
            <w:r w:rsidR="00E86B50"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ë</w:t>
            </w: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 xml:space="preserve"> nenin 13, pika h e p</w:t>
            </w:r>
            <w:r w:rsidR="00E86B50"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ë</w:t>
            </w: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rfshin edhe k</w:t>
            </w:r>
            <w:r w:rsidR="00E86B50"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ë</w:t>
            </w: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t</w:t>
            </w:r>
            <w:r w:rsidR="00E86B50"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ë</w:t>
            </w: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 xml:space="preserve"> rast.</w:t>
            </w:r>
          </w:p>
        </w:tc>
      </w:tr>
      <w:tr w:rsidR="00021DD3" w:rsidRPr="00EF7158" w14:paraId="67B099C0" w14:textId="77777777" w:rsidTr="00CF678A">
        <w:trPr>
          <w:trHeight w:val="2087"/>
        </w:trPr>
        <w:tc>
          <w:tcPr>
            <w:tcW w:w="2520" w:type="dxa"/>
          </w:tcPr>
          <w:p w14:paraId="6E39CE4A" w14:textId="14B339A5" w:rsidR="00021DD3" w:rsidRPr="009D5DB7" w:rsidRDefault="009D5DB7" w:rsidP="00021DD3">
            <w:pPr>
              <w:pStyle w:val="ListParagraph"/>
              <w:spacing w:line="276" w:lineRule="auto"/>
              <w:ind w:left="502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lastRenderedPageBreak/>
              <w:t>Procedura e përditësimit të informacionit ndaj shoqërisë mëmë</w:t>
            </w:r>
          </w:p>
        </w:tc>
        <w:tc>
          <w:tcPr>
            <w:tcW w:w="3600" w:type="dxa"/>
          </w:tcPr>
          <w:p w14:paraId="04DFB817" w14:textId="77777777" w:rsidR="00021DD3" w:rsidRPr="009D5DB7" w:rsidRDefault="00021DD3" w:rsidP="00021DD3">
            <w:pPr>
              <w:pStyle w:val="ListParagraph"/>
              <w:spacing w:line="276" w:lineRule="auto"/>
              <w:ind w:left="502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 xml:space="preserve">Neni 18, pika 4 </w:t>
            </w:r>
          </w:p>
          <w:p w14:paraId="3AABEA04" w14:textId="581A529A" w:rsidR="00021DD3" w:rsidRPr="009D5DB7" w:rsidRDefault="00021DD3" w:rsidP="00021DD3">
            <w:pPr>
              <w:pStyle w:val="ListParagraph"/>
              <w:spacing w:line="276" w:lineRule="auto"/>
              <w:ind w:left="502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Për sa është parashikuar në këtë pikë, sugjerojmë që të parashikohet një formë e qartë për përditësimin e informacionit kundrejt shoqërisë mëmë për të forcuar sigurinë juridike.</w:t>
            </w:r>
          </w:p>
        </w:tc>
        <w:tc>
          <w:tcPr>
            <w:tcW w:w="1710" w:type="dxa"/>
          </w:tcPr>
          <w:p w14:paraId="703D5C1D" w14:textId="7082A822" w:rsidR="00021DD3" w:rsidRPr="009D5DB7" w:rsidRDefault="00021DD3" w:rsidP="00021DD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Shoqata Shqiptare e Bankave</w:t>
            </w:r>
          </w:p>
        </w:tc>
        <w:tc>
          <w:tcPr>
            <w:tcW w:w="1440" w:type="dxa"/>
          </w:tcPr>
          <w:p w14:paraId="7D03BB5E" w14:textId="7CCF54BB" w:rsidR="00021DD3" w:rsidRPr="009D5DB7" w:rsidRDefault="00021DD3" w:rsidP="00021DD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I refuzuar</w:t>
            </w:r>
          </w:p>
        </w:tc>
        <w:tc>
          <w:tcPr>
            <w:tcW w:w="2070" w:type="dxa"/>
          </w:tcPr>
          <w:p w14:paraId="133808A7" w14:textId="0F6E5D4E" w:rsidR="00021DD3" w:rsidRPr="009D5DB7" w:rsidRDefault="00021DD3" w:rsidP="00021DD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Vler</w:t>
            </w:r>
            <w:r w:rsidR="00E86B50"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ë</w:t>
            </w: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sohet se projek</w:t>
            </w:r>
            <w:r w:rsidR="00E86B50"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t</w:t>
            </w: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ligji ka transpozuar n</w:t>
            </w:r>
            <w:r w:rsidR="00E86B50"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ë</w:t>
            </w: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 xml:space="preserve"> m</w:t>
            </w:r>
            <w:r w:rsidR="00E86B50"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ë</w:t>
            </w: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nyr</w:t>
            </w:r>
            <w:r w:rsidR="00E86B50"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ë</w:t>
            </w: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 xml:space="preserve"> t</w:t>
            </w:r>
            <w:r w:rsidR="00E86B50"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ë</w:t>
            </w: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 xml:space="preserve"> plot</w:t>
            </w:r>
            <w:r w:rsidR="00E86B50"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ë</w:t>
            </w: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 xml:space="preserve"> acquis dhe duhet ti mbetet p</w:t>
            </w:r>
            <w:r w:rsidR="00E86B50"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ë</w:t>
            </w: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rmbajtjes s</w:t>
            </w:r>
            <w:r w:rsidR="00E86B50"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ë</w:t>
            </w: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 xml:space="preserve"> saj.</w:t>
            </w:r>
          </w:p>
        </w:tc>
      </w:tr>
      <w:tr w:rsidR="00021DD3" w:rsidRPr="009D5DB7" w14:paraId="50F5E803" w14:textId="77777777" w:rsidTr="00CF678A">
        <w:trPr>
          <w:trHeight w:val="2087"/>
        </w:trPr>
        <w:tc>
          <w:tcPr>
            <w:tcW w:w="2520" w:type="dxa"/>
          </w:tcPr>
          <w:p w14:paraId="28A2BC51" w14:textId="6AAE284A" w:rsidR="00021DD3" w:rsidRPr="009D5DB7" w:rsidRDefault="009D5DB7" w:rsidP="00021DD3">
            <w:pPr>
              <w:pStyle w:val="ListParagraph"/>
              <w:spacing w:line="276" w:lineRule="auto"/>
              <w:ind w:left="502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</w:rPr>
              <w:t>Karakteri i detyrueshëm i caktimit të agjentit financiar</w:t>
            </w:r>
          </w:p>
        </w:tc>
        <w:tc>
          <w:tcPr>
            <w:tcW w:w="3600" w:type="dxa"/>
          </w:tcPr>
          <w:p w14:paraId="66CD3187" w14:textId="77777777" w:rsidR="00021DD3" w:rsidRPr="009D5DB7" w:rsidRDefault="00021DD3" w:rsidP="00021DD3">
            <w:pPr>
              <w:pStyle w:val="ListParagraph"/>
              <w:spacing w:line="276" w:lineRule="auto"/>
              <w:ind w:left="502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 xml:space="preserve">Neni 26, pika 2, c </w:t>
            </w:r>
          </w:p>
          <w:p w14:paraId="061F2F0B" w14:textId="46DB515D" w:rsidR="00021DD3" w:rsidRPr="009D5DB7" w:rsidRDefault="00021DD3" w:rsidP="00021DD3">
            <w:pPr>
              <w:pStyle w:val="ListParagraph"/>
              <w:spacing w:line="276" w:lineRule="auto"/>
              <w:ind w:left="502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Të përcaktohet nëse agjenti caktohet gjithmonë (si detyrim) apo vetëm sipas rastit. P.sh, “cakton, kur është e nevojshme, si agjent një institucion financiar përmes të cilit...”</w:t>
            </w:r>
          </w:p>
        </w:tc>
        <w:tc>
          <w:tcPr>
            <w:tcW w:w="1710" w:type="dxa"/>
          </w:tcPr>
          <w:p w14:paraId="755C74A3" w14:textId="4167A16D" w:rsidR="00021DD3" w:rsidRPr="009D5DB7" w:rsidRDefault="00021DD3" w:rsidP="00021DD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Shoqata Shqiptare e Bankave</w:t>
            </w:r>
          </w:p>
        </w:tc>
        <w:tc>
          <w:tcPr>
            <w:tcW w:w="1440" w:type="dxa"/>
          </w:tcPr>
          <w:p w14:paraId="76F38188" w14:textId="68CE33C7" w:rsidR="00021DD3" w:rsidRPr="009D5DB7" w:rsidRDefault="00E86B50" w:rsidP="00021DD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I refuzuar</w:t>
            </w:r>
          </w:p>
        </w:tc>
        <w:tc>
          <w:tcPr>
            <w:tcW w:w="2070" w:type="dxa"/>
          </w:tcPr>
          <w:p w14:paraId="76BD2308" w14:textId="204FD56C" w:rsidR="00021DD3" w:rsidRPr="009D5DB7" w:rsidRDefault="00E86B50" w:rsidP="00021DD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Vlerësohet se projektligji ka transpozuar në mënyrë të plotë acquis dhe duhet ti mbetet përmbajtjes së saj. Pra është një detyrim ligjor.</w:t>
            </w:r>
          </w:p>
        </w:tc>
      </w:tr>
      <w:tr w:rsidR="00021DD3" w:rsidRPr="00EF7158" w14:paraId="57EF3D88" w14:textId="77777777" w:rsidTr="00CF678A">
        <w:trPr>
          <w:trHeight w:val="2087"/>
        </w:trPr>
        <w:tc>
          <w:tcPr>
            <w:tcW w:w="2520" w:type="dxa"/>
          </w:tcPr>
          <w:p w14:paraId="3B88B33E" w14:textId="56704A55" w:rsidR="00021DD3" w:rsidRPr="009D5DB7" w:rsidRDefault="009D5DB7" w:rsidP="00021DD3">
            <w:pPr>
              <w:pStyle w:val="ListParagraph"/>
              <w:spacing w:line="276" w:lineRule="auto"/>
              <w:ind w:left="502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</w:rPr>
              <w:t>Përdorimi i mjeteve elektronike për komunikimin me mbajtësit e titujve të borxhit</w:t>
            </w:r>
          </w:p>
        </w:tc>
        <w:tc>
          <w:tcPr>
            <w:tcW w:w="3600" w:type="dxa"/>
          </w:tcPr>
          <w:p w14:paraId="217683E6" w14:textId="77777777" w:rsidR="00021DD3" w:rsidRPr="009D5DB7" w:rsidRDefault="00021DD3" w:rsidP="00021DD3">
            <w:pPr>
              <w:pStyle w:val="ListParagraph"/>
              <w:spacing w:line="276" w:lineRule="auto"/>
              <w:ind w:left="502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 xml:space="preserve">Neni 26, pika 4 </w:t>
            </w:r>
          </w:p>
          <w:p w14:paraId="06513448" w14:textId="4F91A512" w:rsidR="00021DD3" w:rsidRPr="009D5DB7" w:rsidRDefault="00021DD3" w:rsidP="00021DD3">
            <w:pPr>
              <w:pStyle w:val="ListParagraph"/>
              <w:spacing w:line="276" w:lineRule="auto"/>
              <w:ind w:left="502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Sugjerojmë të shtohet në këtë fjali “</w:t>
            </w:r>
            <w:r w:rsidRPr="009D5DB7">
              <w:rPr>
                <w:rFonts w:asciiTheme="majorBidi" w:hAnsiTheme="majorBidi" w:cstheme="majorBidi"/>
                <w:i/>
                <w:iCs/>
                <w:sz w:val="24"/>
                <w:szCs w:val="24"/>
                <w:lang w:val="sq-AL"/>
              </w:rPr>
              <w:t>emetuesi mund të përdorë mjete elektronike për komunikim me mbajtësit e titujve të borxhit, në përputhje me kushtet e emetimit dhe legjislacionin në fuqi.</w:t>
            </w: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”</w:t>
            </w:r>
          </w:p>
        </w:tc>
        <w:tc>
          <w:tcPr>
            <w:tcW w:w="1710" w:type="dxa"/>
          </w:tcPr>
          <w:p w14:paraId="744F7110" w14:textId="41E11968" w:rsidR="00021DD3" w:rsidRPr="009D5DB7" w:rsidRDefault="00021DD3" w:rsidP="00021DD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Shoqata Shqiptare e Bankave</w:t>
            </w:r>
          </w:p>
        </w:tc>
        <w:tc>
          <w:tcPr>
            <w:tcW w:w="1440" w:type="dxa"/>
          </w:tcPr>
          <w:p w14:paraId="26B17AE2" w14:textId="758E0963" w:rsidR="00021DD3" w:rsidRPr="009D5DB7" w:rsidRDefault="00EF7158" w:rsidP="00021DD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q-AL"/>
              </w:rPr>
              <w:t>Pjesërisht pranuar</w:t>
            </w:r>
          </w:p>
        </w:tc>
        <w:tc>
          <w:tcPr>
            <w:tcW w:w="2070" w:type="dxa"/>
          </w:tcPr>
          <w:p w14:paraId="01C4048D" w14:textId="3E496544" w:rsidR="00021DD3" w:rsidRPr="009D5DB7" w:rsidRDefault="00E86B50" w:rsidP="00021DD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Pika 4 , e nenit 26 parashikon detyrimin për miratim nga Asambleja e përgjithshme e cila mund të sanksionojë në vendimin e saj cdo kusht të ligjshëm për përdorimin e mjetit elektronik.</w:t>
            </w:r>
          </w:p>
        </w:tc>
      </w:tr>
      <w:tr w:rsidR="00021DD3" w:rsidRPr="009D5DB7" w14:paraId="2BB44D3F" w14:textId="77777777" w:rsidTr="00CF678A">
        <w:trPr>
          <w:trHeight w:val="2087"/>
        </w:trPr>
        <w:tc>
          <w:tcPr>
            <w:tcW w:w="2520" w:type="dxa"/>
          </w:tcPr>
          <w:p w14:paraId="4F22CD83" w14:textId="1DA57CDB" w:rsidR="00021DD3" w:rsidRPr="009D5DB7" w:rsidRDefault="009D5DB7" w:rsidP="009D5DB7">
            <w:pPr>
              <w:pStyle w:val="ListParagraph"/>
              <w:spacing w:line="276" w:lineRule="auto"/>
              <w:ind w:left="502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</w:rPr>
              <w:t>Qartësimi i procedurave dhe garancive procedurale gjatë ushtrimit të kompetencave të Autoritetit</w:t>
            </w:r>
          </w:p>
        </w:tc>
        <w:tc>
          <w:tcPr>
            <w:tcW w:w="3600" w:type="dxa"/>
          </w:tcPr>
          <w:p w14:paraId="3F043B56" w14:textId="77777777" w:rsidR="00021DD3" w:rsidRPr="009D5DB7" w:rsidRDefault="00021DD3" w:rsidP="00021DD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Neni 36</w:t>
            </w:r>
          </w:p>
          <w:p w14:paraId="206516BB" w14:textId="77777777" w:rsidR="00021DD3" w:rsidRPr="009D5DB7" w:rsidRDefault="00021DD3" w:rsidP="00021DD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Nevojitet të qartësohen pika të tilla në dispozitë siç janë afatet për paraqitjen e shpjegimeve nga subjekti ose mundësinë e kundërshtimit të vendimit.</w:t>
            </w:r>
          </w:p>
          <w:p w14:paraId="0532FDE0" w14:textId="77777777" w:rsidR="00021DD3" w:rsidRPr="009D5DB7" w:rsidRDefault="00021DD3" w:rsidP="00021DD3">
            <w:pPr>
              <w:pStyle w:val="ListParagraph"/>
              <w:spacing w:line="276" w:lineRule="auto"/>
              <w:ind w:left="502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</w:p>
        </w:tc>
        <w:tc>
          <w:tcPr>
            <w:tcW w:w="1710" w:type="dxa"/>
          </w:tcPr>
          <w:p w14:paraId="10423858" w14:textId="3DB732D7" w:rsidR="00021DD3" w:rsidRPr="009D5DB7" w:rsidRDefault="00021DD3" w:rsidP="00021DD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Shoqata Shqiptare e Bankave</w:t>
            </w:r>
          </w:p>
        </w:tc>
        <w:tc>
          <w:tcPr>
            <w:tcW w:w="1440" w:type="dxa"/>
          </w:tcPr>
          <w:p w14:paraId="577843C3" w14:textId="14F95A08" w:rsidR="00021DD3" w:rsidRPr="009D5DB7" w:rsidRDefault="00E86B50" w:rsidP="00021DD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I refuzuar</w:t>
            </w:r>
          </w:p>
        </w:tc>
        <w:tc>
          <w:tcPr>
            <w:tcW w:w="2070" w:type="dxa"/>
          </w:tcPr>
          <w:p w14:paraId="3BCC67BB" w14:textId="4FD7590C" w:rsidR="00021DD3" w:rsidRPr="009D5DB7" w:rsidRDefault="00E86B50" w:rsidP="00021DD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q-AL"/>
              </w:rPr>
            </w:pPr>
            <w:r w:rsidRPr="009D5DB7">
              <w:rPr>
                <w:rFonts w:asciiTheme="majorBidi" w:hAnsiTheme="majorBidi" w:cstheme="majorBidi"/>
                <w:sz w:val="24"/>
                <w:szCs w:val="24"/>
                <w:lang w:val="sq-AL"/>
              </w:rPr>
              <w:t>Ky nen parashikon ushtrimin e kompetencave të Autoritetit.</w:t>
            </w:r>
          </w:p>
        </w:tc>
      </w:tr>
      <w:tr w:rsidR="00021DD3" w:rsidRPr="00EF7158" w14:paraId="6F4CFB70" w14:textId="77777777" w:rsidTr="00CF678A">
        <w:trPr>
          <w:trHeight w:val="2087"/>
        </w:trPr>
        <w:tc>
          <w:tcPr>
            <w:tcW w:w="2520" w:type="dxa"/>
          </w:tcPr>
          <w:p w14:paraId="4CEC0C66" w14:textId="77777777" w:rsidR="00021DD3" w:rsidRPr="007B1FDF" w:rsidRDefault="00021DD3" w:rsidP="00021DD3">
            <w:pPr>
              <w:pStyle w:val="ListParagraph"/>
              <w:spacing w:line="276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600" w:type="dxa"/>
          </w:tcPr>
          <w:p w14:paraId="1A8223FF" w14:textId="77777777" w:rsidR="00021DD3" w:rsidRPr="007B1FDF" w:rsidRDefault="00021DD3" w:rsidP="00021DD3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Neni 36, pika 2, a</w:t>
            </w:r>
          </w:p>
          <w:p w14:paraId="0DABA1F1" w14:textId="77777777" w:rsidR="00021DD3" w:rsidRPr="007B1FDF" w:rsidRDefault="00021DD3" w:rsidP="00021D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Mund 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shtohet nj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pik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lidhur me proporcionalitetin e k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rkes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 dhe afatet: Autoriteti mund 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rkoj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informacion dhe dokumente 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nevojshme p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ushtrimin e funkioneve 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tij, 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rputhje me parimin e proporcionalitetit dhe 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brenda afateve 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arsyeshme 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rcaktuara 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rkes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</w:p>
          <w:p w14:paraId="0C7045CA" w14:textId="77777777" w:rsidR="00021DD3" w:rsidRDefault="00021DD3" w:rsidP="00021D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A320271" w14:textId="77777777" w:rsidR="00021DD3" w:rsidRPr="007B1FDF" w:rsidRDefault="00021DD3" w:rsidP="00021DD3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Neni 36, pika 2, b</w:t>
            </w:r>
          </w:p>
          <w:p w14:paraId="7B947B65" w14:textId="77777777" w:rsidR="00021DD3" w:rsidRPr="007B1FDF" w:rsidRDefault="00021DD3" w:rsidP="00021DD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Nuk p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rcaktohet procedura e d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gjimit, afati p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reagim apo forma e vendimit. Mund 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shtohet 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formulim: 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“...pasi i jepet emetuesit mund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sia 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r 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paraqitur shpjegime brenda nj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afati 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arsyesh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m.”</w:t>
            </w:r>
          </w:p>
          <w:p w14:paraId="0A4EC370" w14:textId="77777777" w:rsidR="00021DD3" w:rsidRDefault="00021DD3" w:rsidP="00021DD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</w:p>
          <w:p w14:paraId="0AAC48FA" w14:textId="77777777" w:rsidR="00021DD3" w:rsidRPr="007B1FDF" w:rsidRDefault="00021DD3" w:rsidP="00021DD3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Neni 36, pika 2, e</w:t>
            </w:r>
          </w:p>
          <w:p w14:paraId="0E785585" w14:textId="77777777" w:rsidR="00021DD3" w:rsidRPr="007B1FDF" w:rsidRDefault="00021DD3" w:rsidP="00021D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Nuk parashikohet vendim formal i arsyetuar. Mund 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shtohet: “... 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me vendim 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arsyetuar dhe 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rputhje me procedurat e parashikuara 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legjislacionin 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r procedurat administrative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.”</w:t>
            </w:r>
          </w:p>
          <w:p w14:paraId="397599B9" w14:textId="77777777" w:rsidR="00021DD3" w:rsidRDefault="00021DD3" w:rsidP="00021D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F970FD7" w14:textId="77777777" w:rsidR="00021DD3" w:rsidRPr="007B1FDF" w:rsidRDefault="00021DD3" w:rsidP="00021DD3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Neni 36, pika 3</w:t>
            </w:r>
          </w:p>
          <w:p w14:paraId="1147AFCF" w14:textId="77777777" w:rsidR="00021DD3" w:rsidRPr="007B1FDF" w:rsidRDefault="00021DD3" w:rsidP="00021D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Ësht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nj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formulim shum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 gjer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 Mund 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parashikohet: “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rputhje me legjislacionin 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fuqi dhe brenda kufijve 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kompetencave 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parashikuara 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ë</w:t>
            </w:r>
            <w:r w:rsidRPr="007B1F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ligj</w:t>
            </w:r>
            <w:r w:rsidRPr="007B1F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”.</w:t>
            </w:r>
          </w:p>
          <w:p w14:paraId="16A492C1" w14:textId="77777777" w:rsidR="00021DD3" w:rsidRPr="007B1FDF" w:rsidRDefault="00021DD3" w:rsidP="00021DD3">
            <w:pPr>
              <w:pStyle w:val="ListParagraph"/>
              <w:spacing w:line="276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710" w:type="dxa"/>
          </w:tcPr>
          <w:p w14:paraId="429EA698" w14:textId="2B07E4EB" w:rsidR="00021DD3" w:rsidRDefault="00021DD3" w:rsidP="00021D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13208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Shoqata Shqiptare e Bankave</w:t>
            </w:r>
          </w:p>
        </w:tc>
        <w:tc>
          <w:tcPr>
            <w:tcW w:w="1440" w:type="dxa"/>
          </w:tcPr>
          <w:p w14:paraId="5B69DCB3" w14:textId="4565DE01" w:rsidR="00021DD3" w:rsidRPr="003C5FF2" w:rsidRDefault="00EF7158" w:rsidP="00021D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Pjesërisht pranuar</w:t>
            </w:r>
          </w:p>
        </w:tc>
        <w:tc>
          <w:tcPr>
            <w:tcW w:w="2070" w:type="dxa"/>
          </w:tcPr>
          <w:p w14:paraId="0744A3CF" w14:textId="7D983710" w:rsidR="00021DD3" w:rsidRPr="003C5FF2" w:rsidRDefault="00E86B50" w:rsidP="00021D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Vlerësohet se projektligji ka transpozuar në mënyrë të plotë acquis dhe duhet ti mbetet përmbajtjes së saj. Këto sugjerime kanë të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bëjnë më zbatimin e projektligjit të cilat mund të vlerësohen hap pas hapi edhe me akte nënligjore.</w:t>
            </w:r>
          </w:p>
        </w:tc>
      </w:tr>
    </w:tbl>
    <w:p w14:paraId="0B3E44BF" w14:textId="77777777" w:rsidR="0048389D" w:rsidRPr="003C5FF2" w:rsidRDefault="0048389D" w:rsidP="0048389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98D3F0B" w14:textId="77777777" w:rsidR="001216DE" w:rsidRPr="009D5DB7" w:rsidRDefault="001216DE">
      <w:pPr>
        <w:rPr>
          <w:lang w:val="sq-AL"/>
        </w:rPr>
      </w:pPr>
    </w:p>
    <w:sectPr w:rsidR="001216DE" w:rsidRPr="009D5DB7" w:rsidSect="004838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159"/>
    <w:multiLevelType w:val="hybridMultilevel"/>
    <w:tmpl w:val="B3DA4E9E"/>
    <w:lvl w:ilvl="0" w:tplc="0409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" w15:restartNumberingAfterBreak="0">
    <w:nsid w:val="025933C2"/>
    <w:multiLevelType w:val="hybridMultilevel"/>
    <w:tmpl w:val="463CC4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84D11"/>
    <w:multiLevelType w:val="hybridMultilevel"/>
    <w:tmpl w:val="A15A9B1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0015B"/>
    <w:multiLevelType w:val="hybridMultilevel"/>
    <w:tmpl w:val="5FCEC0D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AFE5B5C"/>
    <w:multiLevelType w:val="hybridMultilevel"/>
    <w:tmpl w:val="FDC4D72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3411A3"/>
    <w:multiLevelType w:val="hybridMultilevel"/>
    <w:tmpl w:val="B6C8BBA6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5BC4AFB"/>
    <w:multiLevelType w:val="hybridMultilevel"/>
    <w:tmpl w:val="8F74F5F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B1E32EA"/>
    <w:multiLevelType w:val="hybridMultilevel"/>
    <w:tmpl w:val="BCFA414A"/>
    <w:lvl w:ilvl="0" w:tplc="91BC5934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74F7A"/>
    <w:multiLevelType w:val="hybridMultilevel"/>
    <w:tmpl w:val="75A843D4"/>
    <w:lvl w:ilvl="0" w:tplc="91BC5934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00951"/>
    <w:multiLevelType w:val="hybridMultilevel"/>
    <w:tmpl w:val="FF3C5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723414">
    <w:abstractNumId w:val="1"/>
  </w:num>
  <w:num w:numId="2" w16cid:durableId="1769041046">
    <w:abstractNumId w:val="0"/>
  </w:num>
  <w:num w:numId="3" w16cid:durableId="818231027">
    <w:abstractNumId w:val="6"/>
  </w:num>
  <w:num w:numId="4" w16cid:durableId="2054981">
    <w:abstractNumId w:val="3"/>
  </w:num>
  <w:num w:numId="5" w16cid:durableId="2013097232">
    <w:abstractNumId w:val="5"/>
  </w:num>
  <w:num w:numId="6" w16cid:durableId="184366949">
    <w:abstractNumId w:val="2"/>
  </w:num>
  <w:num w:numId="7" w16cid:durableId="250965382">
    <w:abstractNumId w:val="4"/>
  </w:num>
  <w:num w:numId="8" w16cid:durableId="778721297">
    <w:abstractNumId w:val="7"/>
  </w:num>
  <w:num w:numId="9" w16cid:durableId="317195977">
    <w:abstractNumId w:val="8"/>
  </w:num>
  <w:num w:numId="10" w16cid:durableId="6826303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89D"/>
    <w:rsid w:val="00021DD3"/>
    <w:rsid w:val="001216DE"/>
    <w:rsid w:val="001C5799"/>
    <w:rsid w:val="003C3AEE"/>
    <w:rsid w:val="003F0442"/>
    <w:rsid w:val="003F3FEE"/>
    <w:rsid w:val="0048389D"/>
    <w:rsid w:val="00532252"/>
    <w:rsid w:val="005A2DE2"/>
    <w:rsid w:val="005D2AAE"/>
    <w:rsid w:val="005D75A9"/>
    <w:rsid w:val="00747BD8"/>
    <w:rsid w:val="007B1FDF"/>
    <w:rsid w:val="009D5DB7"/>
    <w:rsid w:val="009E28AB"/>
    <w:rsid w:val="00AA1061"/>
    <w:rsid w:val="00BD795C"/>
    <w:rsid w:val="00C01024"/>
    <w:rsid w:val="00C446C4"/>
    <w:rsid w:val="00CD1BDC"/>
    <w:rsid w:val="00DC1AD1"/>
    <w:rsid w:val="00E86B50"/>
    <w:rsid w:val="00EF7158"/>
    <w:rsid w:val="00F628C5"/>
    <w:rsid w:val="00F9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9535E"/>
  <w15:chartTrackingRefBased/>
  <w15:docId w15:val="{337BA6DF-B916-47F4-BACF-AA79356B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89D"/>
    <w:pPr>
      <w:spacing w:line="259" w:lineRule="auto"/>
    </w:pPr>
    <w:rPr>
      <w:rFonts w:eastAsia="MS Mincho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8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8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8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8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8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8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8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8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8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8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8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8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8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8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8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8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8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8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8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8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8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8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8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8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8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389D"/>
    <w:pPr>
      <w:spacing w:after="0" w:line="240" w:lineRule="auto"/>
    </w:pPr>
    <w:rPr>
      <w:rFonts w:eastAsia="MS Mincho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47B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7B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7BD8"/>
    <w:rPr>
      <w:rFonts w:eastAsia="MS Mincho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B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BD8"/>
    <w:rPr>
      <w:rFonts w:eastAsia="MS Mincho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  <clbl:label id="{829dacc4-3f6a-4f01-8c73-3a3f5b07ef18}" enabled="0" method="" siteId="{829dacc4-3f6a-4f01-8c73-3a3f5b07ef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Almir Lamnica</dc:creator>
  <cp:keywords/>
  <dc:description/>
  <cp:lastModifiedBy>Drejtoria Juridike</cp:lastModifiedBy>
  <cp:revision>4</cp:revision>
  <dcterms:created xsi:type="dcterms:W3CDTF">2026-06-05T09:50:00Z</dcterms:created>
  <dcterms:modified xsi:type="dcterms:W3CDTF">2026-06-05T11:05:00Z</dcterms:modified>
</cp:coreProperties>
</file>